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78"/>
        </w:tabs>
        <w:jc w:val="center"/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</w:pPr>
    </w:p>
    <w:p>
      <w:pPr>
        <w:tabs>
          <w:tab w:val="left" w:pos="4778"/>
        </w:tabs>
        <w:jc w:val="center"/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</w:pPr>
    </w:p>
    <w:p>
      <w:pPr>
        <w:tabs>
          <w:tab w:val="left" w:pos="4778"/>
        </w:tabs>
        <w:jc w:val="center"/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</w:pPr>
    </w:p>
    <w:p>
      <w:pPr>
        <w:spacing w:line="1000" w:lineRule="exact"/>
        <w:jc w:val="center"/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</w:pPr>
      <w:r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  <w:t>拜城县国家级公益林</w:t>
      </w:r>
      <w:r>
        <w:rPr>
          <w:rStyle w:val="18"/>
          <w:rFonts w:hint="eastAsia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  <w:t>4个</w:t>
      </w:r>
      <w:r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  <w:t>管护站（所）加固改造</w:t>
      </w:r>
    </w:p>
    <w:p>
      <w:pPr>
        <w:spacing w:line="1000" w:lineRule="exact"/>
        <w:jc w:val="center"/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eastAsia="zh-CN"/>
        </w:rPr>
      </w:pPr>
      <w:r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  <w:t>维修</w:t>
      </w:r>
    </w:p>
    <w:p>
      <w:pPr>
        <w:tabs>
          <w:tab w:val="left" w:pos="4778"/>
        </w:tabs>
        <w:jc w:val="center"/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</w:pPr>
      <w:r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  <w:t>工</w:t>
      </w:r>
    </w:p>
    <w:p>
      <w:pPr>
        <w:tabs>
          <w:tab w:val="left" w:pos="4778"/>
        </w:tabs>
        <w:jc w:val="center"/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</w:pPr>
      <w:r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  <w:t>程</w:t>
      </w:r>
    </w:p>
    <w:p>
      <w:pPr>
        <w:tabs>
          <w:tab w:val="left" w:pos="4778"/>
        </w:tabs>
        <w:jc w:val="center"/>
        <w:rPr>
          <w:rStyle w:val="18"/>
          <w:rFonts w:hint="eastAsia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</w:pPr>
      <w:r>
        <w:rPr>
          <w:rStyle w:val="18"/>
          <w:rFonts w:hint="eastAsia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  <w:t>施</w:t>
      </w:r>
    </w:p>
    <w:p>
      <w:pPr>
        <w:tabs>
          <w:tab w:val="left" w:pos="4778"/>
        </w:tabs>
        <w:jc w:val="center"/>
        <w:rPr>
          <w:rStyle w:val="18"/>
          <w:rFonts w:hint="eastAsia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</w:pPr>
      <w:r>
        <w:rPr>
          <w:rStyle w:val="18"/>
          <w:rFonts w:hint="eastAsia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  <w:t>工</w:t>
      </w:r>
    </w:p>
    <w:p>
      <w:pPr>
        <w:tabs>
          <w:tab w:val="left" w:pos="4778"/>
        </w:tabs>
        <w:jc w:val="center"/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</w:pPr>
      <w:r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  <w:t>合</w:t>
      </w:r>
    </w:p>
    <w:p>
      <w:pPr>
        <w:tabs>
          <w:tab w:val="left" w:pos="4778"/>
        </w:tabs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Style w:val="18"/>
          <w:rFonts w:hint="default" w:ascii="Times New Roman" w:hAnsi="Times New Roman" w:eastAsia="仿宋_GB2312" w:cs="Times New Roman"/>
          <w:b/>
          <w:spacing w:val="11"/>
          <w:sz w:val="72"/>
          <w:szCs w:val="72"/>
          <w:lang w:val="en-US" w:eastAsia="zh-CN"/>
        </w:rPr>
        <w:t>同</w:t>
      </w:r>
    </w:p>
    <w:p>
      <w:pPr>
        <w:tabs>
          <w:tab w:val="left" w:pos="4778"/>
        </w:tabs>
        <w:jc w:val="both"/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</w:pPr>
    </w:p>
    <w:p>
      <w:pPr>
        <w:tabs>
          <w:tab w:val="left" w:pos="4778"/>
        </w:tabs>
        <w:jc w:val="center"/>
        <w:rPr>
          <w:rFonts w:hint="default" w:ascii="Times New Roman" w:hAnsi="Times New Roman" w:eastAsia="华文中宋" w:cs="Times New Roman"/>
          <w:sz w:val="30"/>
          <w:szCs w:val="30"/>
        </w:rPr>
      </w:pPr>
      <w:r>
        <w:rPr>
          <w:rFonts w:hint="default" w:ascii="Times New Roman" w:hAnsi="Times New Roman" w:eastAsia="华文中宋" w:cs="Times New Roman"/>
          <w:sz w:val="36"/>
          <w:szCs w:val="36"/>
          <w:lang w:val="en-US" w:eastAsia="zh-CN"/>
        </w:rPr>
        <w:t>拜城县林业和草原局</w:t>
      </w:r>
    </w:p>
    <w:p>
      <w:pPr>
        <w:spacing w:line="600" w:lineRule="exact"/>
        <w:jc w:val="center"/>
        <w:rPr>
          <w:rFonts w:hint="default" w:ascii="Times New Roman" w:hAnsi="Times New Roman" w:eastAsia="华文中宋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华文中宋" w:cs="Times New Roman"/>
          <w:color w:val="auto"/>
          <w:sz w:val="30"/>
          <w:szCs w:val="30"/>
        </w:rPr>
        <w:t>202</w:t>
      </w:r>
      <w:r>
        <w:rPr>
          <w:rFonts w:hint="default" w:ascii="Times New Roman" w:hAnsi="Times New Roman" w:eastAsia="华文中宋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华文中宋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华文中宋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华文中宋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华文中宋" w:cs="Times New Roman"/>
          <w:color w:val="auto"/>
          <w:sz w:val="30"/>
          <w:szCs w:val="3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拜城县国家级公益林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4个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管护站（所）加固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维修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工程施工合同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第一部分 合同协议书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发包人（甲方）：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拜城县林业和草原局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96" w:leftChars="284" w:hanging="30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统一社会信用代码：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法定代表人（负责人）：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联系电话：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承包人（乙方）：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统一社会信用代码：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法定代表人：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联系电话：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根据《中华人民共和国民法典》《中华人民共和国建筑法》《建设工程质量管理条例》《建设工程安全生产管理条例》等有关法律法规，本着平等自愿、公平诚信、权责统一的原则，甲乙双方就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拜城县国家级公益林管护站（所）加固维修工程施工有关事项协商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一致，订立本合同，共同遵照执行。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第一条 工程概况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工程名称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：拜城县国家级公益林管护站（所）加固维修工程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工程地点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：拜城县（铁热克镇铁热克村）柳树林管护所、（黑英山乡7村1组）尤勒滚亚喀管护站、（老虎台乡7村2组）丘卡塔西管护站、（老虎台乡10村2组）种羊场管护站等国家级公益林管</w:t>
      </w:r>
    </w:p>
    <w:p>
      <w:pPr>
        <w:bidi w:val="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bidi w:val="0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护站（所）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工程性质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：修缮加固、维修改造、附属设施提升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资金来源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拜城县2026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年中央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财政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林业草原生态保护恢复资金（森林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生态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保护修复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补偿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项目资金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工程内容及范围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：4处管护站（所）主体墙体加固、屋面防水保温翻新、地面修缮、门窗更换、内外墙涂料翻新、吊顶装修、厨卫改造、强弱电改造、给排水改造、采暖系统维修、院落硬化、围栏维修、场地整治、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化粪池，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垃圾清运及图纸、清单包含的全部施工内容。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承包方式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包工、包料、包机械、包质量、包安全、包工期、包验收、包资料、包质保、包税费总价包干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第二条 合同工期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总日历工期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90日历天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开工日期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：以甲方书面开工通知载明日期为准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竣工日期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：开工日期起顺延90日历天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工期包含：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施工、整改、自检、场地清理、验收配合、资料完善全部周期。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除不可抗力及甲方书面签证顺延外，工期不予顺延。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第三条 质量标准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工程质量标准：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合格，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一次性验收合格。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严格按照国家现行建筑施工规范、质量验收标准执行：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《建筑工程施工质量验收统一标准》（GB50300）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《建筑装饰装修工程质量验收标准》（GB50210）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《屋面工程质量验收规范》（GB50207）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《建筑给水排水及采暖工程施工质量验收规范》（GB50242）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《建筑电气工程施工质量验收规范》（GB50303）等相关规范标准。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所有进场材料、设备必须合格、有合格证、检测报告，经甲方查验合格后方可使用。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第四条 合同价款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本合同为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固定总价包干合同。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合同总价款人民币：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963277.19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元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eastAsia="zh-CN"/>
        </w:rPr>
        <w:t>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价款包含完成本项目全部工作内容的人工费、材料费、机械费、运输费、装卸费、二次搬运、安全文明施工、扬尘治理、垃圾清运、成品保护、检测验收、资料编制、税金、质保服务、风险包干等一切费用，施工全过程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不再增加任何签证、变更、增补费用。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第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五</w:t>
      </w:r>
      <w:r>
        <w:rPr>
          <w:rFonts w:hint="eastAsia" w:ascii="楷体" w:hAnsi="楷体" w:eastAsia="楷体" w:cs="楷体"/>
          <w:sz w:val="30"/>
          <w:szCs w:val="30"/>
        </w:rPr>
        <w:t>条 合同文件组成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下列文件互为补充、具有同等法律效力，解释顺序依次为：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本合同协议书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安全生产责任书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中标（成交）通知书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乙方投标文件、报价资料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工程量清单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施工图纸及技术要求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国家、行业现行规范标准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第七条 双方承诺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乙方承诺严格按图纸、清单、规范施工，保证质量、安全、工期，不转包、不违法分包。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甲方承诺按合同约定及时组织验收、结算及支付工程款。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center"/>
        <w:textAlignment w:val="auto"/>
        <w:outlineLvl w:val="9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第二部分 专用合同条款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一、甲方权利与义务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负责现场交底、明确施工范围，协调施工现场关系。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监督乙方施工质量、进度、安全、文明施工。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按合同约定及时支付工程款项。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及时组织隐蔽工程验收、阶段性验收、竣工验收。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提供必要的施工协调条件，不承担乙方施工自身风险费用。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二、乙方权利与义务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严格按照图纸、清单、规范及甲方要求组织施工，确保工程质量、工期、安全达标。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全面承担施工现场安全生产主体责任，配备安全员、做好安全防护，施工期间发生一切安全事故、人身伤害、财产损失均由乙方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全权承担。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5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11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11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-11"/>
          <w:sz w:val="30"/>
          <w:szCs w:val="30"/>
        </w:rPr>
        <w:t>严格落实扬尘治理、文明施工要求，严禁损坏、碾压、破坏周边林草植被、林木、公益林设施，违者负责恢复并承担全部赔偿责任。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所有隐蔽工程必须提前24小时书面报验，经甲方验收合格后方可隐蔽，未报验擅自隐蔽视为不合格工程，无条件返工。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负责竣工资料收集、整理、编制，竣工验收后向甲方提交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完整竣工资料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（含竣工图、清单、检测报告、验收记录、签证、决算资料等）。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17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17"/>
          <w:sz w:val="30"/>
          <w:szCs w:val="30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pacing w:val="-17"/>
          <w:sz w:val="30"/>
          <w:szCs w:val="30"/>
        </w:rPr>
        <w:t>施工垃圾日产日清，工程竣工后场地整洁、无杂物、无遗留废料。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三、工期管理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乙方必须严格按照总工期计划完工，因乙方原因造成工期延误的，每逾期一天，按合同总价款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0.5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 xml:space="preserve"> 承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担违约金。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工期延误超过15日的，甲方有权单方解除合同、另行组织施工，乙方承担由此产生的全部损失及合同总价10%违约金。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不可抗力、政策性停工、甲方原因造成停工的，乙方须24小时内提交书面工期顺延申请，经甲方签字确认后方可顺延，逾期不予认可。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四、工程价款支付方式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本项目资金实行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分期拨付、质保预留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方式：</w:t>
      </w:r>
    </w:p>
    <w:p>
      <w:pPr>
        <w:pStyle w:val="16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11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pacing w:val="-11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pacing w:val="-11"/>
          <w:sz w:val="30"/>
          <w:szCs w:val="30"/>
        </w:rPr>
        <w:t>预付款</w:t>
      </w:r>
      <w:r>
        <w:rPr>
          <w:rFonts w:hint="default" w:ascii="Times New Roman" w:hAnsi="Times New Roman" w:eastAsia="仿宋_GB2312" w:cs="Times New Roman"/>
          <w:spacing w:val="-11"/>
          <w:sz w:val="30"/>
          <w:szCs w:val="30"/>
        </w:rPr>
        <w:t>：合同签订生效后10个工作日内，支付合同总价30%；</w:t>
      </w:r>
    </w:p>
    <w:p>
      <w:pPr>
        <w:pStyle w:val="16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11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进度款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：工程施工进度完成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0"/>
          <w:szCs w:val="30"/>
        </w:rPr>
        <w:t>0%，经甲方现场核实后，支付至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合同总价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0%；</w:t>
      </w:r>
    </w:p>
    <w:p>
      <w:pPr>
        <w:pStyle w:val="1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竣工结算款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：工程全部完工、竣工验收合格、竣工资料齐全归档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结算审核完毕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后，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并提供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3%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银行保函后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付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%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工程款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每次付款前乙方须提供合法、有效、足额增值税发票，否则甲方有权顺延付款，不承担违约责任。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五、质量保修约定</w:t>
      </w:r>
      <w:bookmarkStart w:id="0" w:name="_GoBack"/>
      <w:bookmarkEnd w:id="0"/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整体工程质保期：2年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屋面防水工程质保期：5年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质保期自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工程整体竣工验收合格之日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起统一计算。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质保期内出现开裂、渗漏、脱落、设备故障、管线故障、设施损坏等质量问题，乙方必须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24小时响应，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一般问题48小时内到场维修，重大问题立即到场处置，免费维修、更换、整改到位。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乙方拒不维修或维修不及时的，甲方可委托第三方维修，所有费用从质保金中直接扣除，不足部分向乙方追偿。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六、违约责任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甲方逾期付款的，按应付未付款每日0.5‰支付违约金。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乙方工程质量不合格、偷工减料、不按规范施工的，必须无偿返工整改，工期不予顺延，并承担全部损失。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乙方转包、违法分包工程的，甲方有权立即解除合同，乙方承担合同总价10%违约金。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乙方施工破坏植被、公益林设施、造成生态损坏的，承担全部修复及行政处罚责任。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七、安全文明施工与生态保护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乙方为安全生产第一责任人，施工全过程严格遵守建筑施工安全规定，所有人员岗前安全教育、佩戴防护用具，特种作业人员持证上岗。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严禁明火违规作业、违规用电、违规堆放易燃物品，严防林区火灾风险。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施工范围严禁超界作业，严禁碾压植被、砍伐林木、损坏围栏、界桩、管护设施。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八、争议解决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合同履行过程中发生争议，双方优先协商解决；协商不成，依法向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人民法院提起诉讼。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九、其他约定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本合同未尽事宜，双方可签订补充协议，补充协议与本合同具有同等法律效力。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17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17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pacing w:val="-17"/>
          <w:sz w:val="30"/>
          <w:szCs w:val="30"/>
        </w:rPr>
        <w:t>本合同所有附件、清单、图纸、责任书均为本合同有效组成部分。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本合同一式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份，甲乙双方各执份数不变，自签字盖章之日永久有效。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第</w:t>
      </w: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十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条 合同生效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本合同自甲乙双方法定代表人或授权代理人签字、加盖公章之日起生效。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11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11"/>
          <w:sz w:val="30"/>
          <w:szCs w:val="30"/>
        </w:rPr>
        <w:t>本合同一式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0"/>
          <w:szCs w:val="30"/>
          <w:lang w:eastAsia="zh-CN"/>
        </w:rPr>
        <w:t>叁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  <w:sz w:val="30"/>
          <w:szCs w:val="30"/>
        </w:rPr>
        <w:t>份</w:t>
      </w:r>
      <w:r>
        <w:rPr>
          <w:rFonts w:hint="default" w:ascii="Times New Roman" w:hAnsi="Times New Roman" w:eastAsia="仿宋_GB2312" w:cs="Times New Roman"/>
          <w:spacing w:val="-11"/>
          <w:sz w:val="30"/>
          <w:szCs w:val="30"/>
        </w:rPr>
        <w:t>，甲方执肆份，乙方执贰份，具有同等法律效力。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甲方（盖章）：拜城县林业和草原局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法定代表人/委托代理人（签字）：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日期：2026年    月    日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乙方（盖章）：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法定代表人/委托代理人（签字）：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日期：2026年    月    日</w:t>
      </w:r>
    </w:p>
    <w:p>
      <w:pPr>
        <w:pStyle w:val="16"/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pStyle w:val="16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701" w:right="1474" w:bottom="1701" w:left="1474" w:header="708" w:footer="708" w:gutter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CB3828"/>
    <w:multiLevelType w:val="singleLevel"/>
    <w:tmpl w:val="DDCB382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2107C32"/>
    <w:rsid w:val="05A34E73"/>
    <w:rsid w:val="0614374F"/>
    <w:rsid w:val="0C54516A"/>
    <w:rsid w:val="0C9F1224"/>
    <w:rsid w:val="0ED044C3"/>
    <w:rsid w:val="11E80101"/>
    <w:rsid w:val="13E149F6"/>
    <w:rsid w:val="15720D51"/>
    <w:rsid w:val="16534A26"/>
    <w:rsid w:val="1B5A3807"/>
    <w:rsid w:val="1CFA31B8"/>
    <w:rsid w:val="1DB33593"/>
    <w:rsid w:val="1E68484B"/>
    <w:rsid w:val="2897388C"/>
    <w:rsid w:val="2C14416C"/>
    <w:rsid w:val="2CB33247"/>
    <w:rsid w:val="2E891E30"/>
    <w:rsid w:val="30EA1127"/>
    <w:rsid w:val="33457176"/>
    <w:rsid w:val="34451E7B"/>
    <w:rsid w:val="36894D86"/>
    <w:rsid w:val="36C3171B"/>
    <w:rsid w:val="38460951"/>
    <w:rsid w:val="38C14468"/>
    <w:rsid w:val="3BE672BB"/>
    <w:rsid w:val="423C2FF7"/>
    <w:rsid w:val="44083050"/>
    <w:rsid w:val="456A4081"/>
    <w:rsid w:val="466001D5"/>
    <w:rsid w:val="50987699"/>
    <w:rsid w:val="50B44D88"/>
    <w:rsid w:val="55E9054E"/>
    <w:rsid w:val="561A01B7"/>
    <w:rsid w:val="5842626A"/>
    <w:rsid w:val="5B701221"/>
    <w:rsid w:val="5C653330"/>
    <w:rsid w:val="5D7B2AB5"/>
    <w:rsid w:val="5E661859"/>
    <w:rsid w:val="605E145B"/>
    <w:rsid w:val="63794C5F"/>
    <w:rsid w:val="68485370"/>
    <w:rsid w:val="6AA26A4A"/>
    <w:rsid w:val="6F49168A"/>
    <w:rsid w:val="725F3A78"/>
    <w:rsid w:val="75291F52"/>
    <w:rsid w:val="77F6050B"/>
    <w:rsid w:val="7A1B6158"/>
    <w:rsid w:val="7B98369C"/>
    <w:rsid w:val="7C3516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paragraph" w:styleId="9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character" w:customStyle="1" w:styleId="15">
    <w:name w:val="Footnote Text Char"/>
    <w:link w:val="9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18">
    <w:name w:val="f121"/>
    <w:qFormat/>
    <w:uiPriority w:val="0"/>
    <w:rPr>
      <w:rFonts w:ascii="Times New Roman" w:hAnsi="Times New Roman" w:eastAsia="仿宋_GB2312"/>
      <w:color w:val="000000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2026-05-18T03:46:00Z</dcterms:created>
  <dc:creator>Un-named</dc:creator>
  <cp:lastModifiedBy>Admin</cp:lastModifiedBy>
  <dcterms:modified xsi:type="dcterms:W3CDTF">2026-06-01T09:24:30Z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