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3BFE1C">
      <w:pPr>
        <w:spacing w:line="360" w:lineRule="auto"/>
        <w:ind w:firstLine="50" w:firstLineChars="50"/>
        <w:jc w:val="right"/>
        <w:rPr>
          <w:rFonts w:hint="eastAsia" w:ascii="Times New Roman" w:hAnsi="Times New Roman" w:eastAsia="宋体" w:cs="宋体"/>
          <w:caps w:val="0"/>
          <w:sz w:val="10"/>
          <w:szCs w:val="10"/>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C90748E">
      <w:pPr>
        <w:spacing w:line="360" w:lineRule="auto"/>
        <w:ind w:firstLine="300" w:firstLineChars="50"/>
        <w:rPr>
          <w:rFonts w:hint="eastAsia" w:ascii="Times New Roman" w:hAnsi="Times New Roman" w:eastAsia="宋体" w:cs="宋体"/>
          <w:caps w:val="0"/>
          <w:sz w:val="60"/>
          <w:szCs w:val="60"/>
        </w:rPr>
      </w:pPr>
    </w:p>
    <w:p w14:paraId="0CD43325">
      <w:pPr>
        <w:jc w:val="center"/>
        <w:rPr>
          <w:rFonts w:hint="eastAsia" w:ascii="Times New Roman" w:hAnsi="Times New Roman" w:eastAsia="宋体" w:cs="宋体"/>
          <w:b/>
          <w:bCs/>
          <w:caps w:val="0"/>
          <w:sz w:val="60"/>
          <w:szCs w:val="60"/>
        </w:rPr>
      </w:pPr>
    </w:p>
    <w:p w14:paraId="15D5581A">
      <w:pPr>
        <w:pStyle w:val="57"/>
        <w:ind w:left="0" w:leftChars="0" w:firstLine="0" w:firstLineChars="0"/>
        <w:rPr>
          <w:rFonts w:hint="eastAsia" w:ascii="Times New Roman" w:hAnsi="Times New Roman" w:eastAsia="宋体" w:cs="宋体"/>
          <w:b/>
          <w:bCs/>
          <w:caps w:val="0"/>
          <w:sz w:val="60"/>
          <w:szCs w:val="60"/>
        </w:rPr>
      </w:pPr>
    </w:p>
    <w:p w14:paraId="21AF6457">
      <w:pPr>
        <w:pStyle w:val="57"/>
        <w:rPr>
          <w:rFonts w:hint="eastAsia" w:ascii="Times New Roman" w:hAnsi="Times New Roman" w:eastAsia="宋体" w:cs="宋体"/>
          <w:b/>
          <w:bCs/>
          <w:caps w:val="0"/>
          <w:sz w:val="60"/>
          <w:szCs w:val="60"/>
        </w:rPr>
      </w:pPr>
    </w:p>
    <w:p w14:paraId="71F69B22">
      <w:pPr>
        <w:spacing w:line="360" w:lineRule="auto"/>
        <w:jc w:val="center"/>
        <w:rPr>
          <w:rFonts w:hint="eastAsia" w:ascii="Times New Roman" w:hAnsi="Times New Roman" w:eastAsia="宋体" w:cs="宋体"/>
          <w:b/>
          <w:bCs/>
          <w:caps w:val="0"/>
          <w:sz w:val="60"/>
          <w:szCs w:val="60"/>
        </w:rPr>
      </w:pPr>
      <w:r>
        <w:rPr>
          <w:rFonts w:hint="eastAsia" w:ascii="Times New Roman" w:hAnsi="Times New Roman" w:eastAsia="宋体" w:cs="宋体"/>
          <w:b/>
          <w:bCs/>
          <w:caps w:val="0"/>
          <w:sz w:val="60"/>
          <w:szCs w:val="60"/>
        </w:rPr>
        <w:t>竞争性磋商文件</w:t>
      </w:r>
    </w:p>
    <w:p w14:paraId="6E433A19">
      <w:pPr>
        <w:pStyle w:val="57"/>
        <w:spacing w:line="360" w:lineRule="auto"/>
        <w:ind w:left="0" w:leftChars="0" w:firstLine="0" w:firstLineChars="0"/>
        <w:jc w:val="center"/>
        <w:rPr>
          <w:rFonts w:hint="eastAsia" w:ascii="Times New Roman" w:hAnsi="Times New Roman" w:eastAsia="宋体" w:cs="宋体"/>
          <w:caps w:val="0"/>
        </w:rPr>
      </w:pPr>
      <w:r>
        <w:rPr>
          <w:rFonts w:hint="eastAsia" w:ascii="Times New Roman" w:hAnsi="Times New Roman" w:eastAsia="宋体" w:cs="宋体"/>
          <w:b/>
          <w:bCs/>
          <w:i w:val="0"/>
          <w:iCs w:val="0"/>
          <w:caps w:val="0"/>
          <w:color w:val="auto"/>
          <w:kern w:val="0"/>
          <w:sz w:val="60"/>
          <w:szCs w:val="60"/>
          <w:highlight w:val="none"/>
          <w:lang w:val="en-US" w:eastAsia="zh-CN"/>
        </w:rPr>
        <w:t>（服务）</w:t>
      </w:r>
    </w:p>
    <w:p w14:paraId="1CAA4D42">
      <w:pPr>
        <w:spacing w:line="360" w:lineRule="auto"/>
        <w:jc w:val="center"/>
        <w:rPr>
          <w:rFonts w:hint="eastAsia" w:ascii="Times New Roman" w:hAnsi="Times New Roman" w:eastAsia="宋体" w:cs="宋体"/>
          <w:b/>
          <w:bCs/>
          <w:caps w:val="0"/>
          <w:sz w:val="60"/>
          <w:szCs w:val="60"/>
        </w:rPr>
      </w:pPr>
    </w:p>
    <w:p w14:paraId="4C6291A7">
      <w:pPr>
        <w:tabs>
          <w:tab w:val="left" w:pos="5609"/>
        </w:tabs>
        <w:spacing w:line="360" w:lineRule="auto"/>
        <w:ind w:firstLine="360" w:firstLineChars="100"/>
        <w:jc w:val="left"/>
        <w:rPr>
          <w:rFonts w:hint="eastAsia" w:ascii="Times New Roman" w:hAnsi="Times New Roman" w:eastAsia="宋体" w:cs="宋体"/>
          <w:bCs/>
          <w:caps w:val="0"/>
          <w:sz w:val="36"/>
          <w:szCs w:val="36"/>
        </w:rPr>
      </w:pPr>
    </w:p>
    <w:p w14:paraId="7C7A81BD">
      <w:pPr>
        <w:tabs>
          <w:tab w:val="left" w:pos="5609"/>
        </w:tabs>
        <w:spacing w:line="360" w:lineRule="auto"/>
        <w:ind w:firstLine="360" w:firstLineChars="100"/>
        <w:jc w:val="left"/>
        <w:rPr>
          <w:rFonts w:hint="eastAsia" w:ascii="Times New Roman" w:hAnsi="Times New Roman" w:eastAsia="宋体" w:cs="宋体"/>
          <w:bCs/>
          <w:caps w:val="0"/>
          <w:sz w:val="36"/>
          <w:szCs w:val="36"/>
        </w:rPr>
      </w:pPr>
    </w:p>
    <w:p w14:paraId="7E0E66EE">
      <w:pPr>
        <w:tabs>
          <w:tab w:val="left" w:pos="5609"/>
        </w:tabs>
        <w:spacing w:line="360" w:lineRule="auto"/>
        <w:ind w:firstLine="360" w:firstLineChars="100"/>
        <w:jc w:val="left"/>
        <w:rPr>
          <w:rFonts w:hint="eastAsia" w:ascii="Times New Roman" w:hAnsi="Times New Roman" w:eastAsia="宋体" w:cs="宋体"/>
          <w:bCs/>
          <w:caps w:val="0"/>
          <w:sz w:val="36"/>
          <w:szCs w:val="36"/>
        </w:rPr>
      </w:pPr>
    </w:p>
    <w:p w14:paraId="02D03A35">
      <w:pPr>
        <w:tabs>
          <w:tab w:val="left" w:pos="5609"/>
        </w:tabs>
        <w:spacing w:line="360" w:lineRule="auto"/>
        <w:ind w:firstLine="360" w:firstLineChars="100"/>
        <w:jc w:val="left"/>
        <w:rPr>
          <w:rFonts w:hint="eastAsia" w:ascii="Times New Roman" w:hAnsi="Times New Roman" w:eastAsia="宋体" w:cs="宋体"/>
          <w:bCs/>
          <w:caps w:val="0"/>
          <w:sz w:val="36"/>
          <w:szCs w:val="36"/>
        </w:rPr>
      </w:pPr>
    </w:p>
    <w:p w14:paraId="377B3F2E">
      <w:pPr>
        <w:tabs>
          <w:tab w:val="left" w:pos="5609"/>
        </w:tabs>
        <w:spacing w:line="360" w:lineRule="auto"/>
        <w:ind w:firstLine="360" w:firstLineChars="100"/>
        <w:jc w:val="left"/>
        <w:rPr>
          <w:rFonts w:hint="eastAsia" w:ascii="Times New Roman" w:hAnsi="Times New Roman" w:eastAsia="宋体" w:cs="宋体"/>
          <w:bCs/>
          <w:caps w:val="0"/>
          <w:sz w:val="36"/>
          <w:szCs w:val="36"/>
        </w:rPr>
      </w:pPr>
    </w:p>
    <w:p w14:paraId="0E338FC9">
      <w:pPr>
        <w:tabs>
          <w:tab w:val="left" w:pos="5609"/>
        </w:tabs>
        <w:spacing w:line="360" w:lineRule="auto"/>
        <w:ind w:left="2159" w:leftChars="171" w:hanging="1800" w:hangingChars="500"/>
        <w:jc w:val="left"/>
        <w:rPr>
          <w:rFonts w:hint="eastAsia" w:ascii="Times New Roman" w:hAnsi="Times New Roman" w:eastAsia="宋体" w:cs="宋体"/>
          <w:bCs/>
          <w:caps w:val="0"/>
          <w:color w:val="0000FF"/>
          <w:sz w:val="36"/>
          <w:szCs w:val="36"/>
          <w:lang w:eastAsia="zh-CN"/>
        </w:rPr>
      </w:pPr>
      <w:r>
        <w:rPr>
          <w:rFonts w:hint="eastAsia" w:ascii="Times New Roman" w:hAnsi="Times New Roman" w:eastAsia="宋体" w:cs="宋体"/>
          <w:bCs/>
          <w:caps w:val="0"/>
          <w:sz w:val="36"/>
          <w:szCs w:val="36"/>
        </w:rPr>
        <w:t>项目名称：</w:t>
      </w:r>
      <w:r>
        <w:rPr>
          <w:rFonts w:hint="eastAsia" w:ascii="Times New Roman" w:hAnsi="Times New Roman" w:eastAsia="宋体" w:cs="宋体"/>
          <w:bCs/>
          <w:caps w:val="0"/>
          <w:sz w:val="36"/>
          <w:szCs w:val="36"/>
          <w:lang w:eastAsia="zh-CN"/>
        </w:rPr>
        <w:t>水利信息化资源整合平台运行维护项目</w:t>
      </w:r>
    </w:p>
    <w:p w14:paraId="6B1FD288">
      <w:pPr>
        <w:tabs>
          <w:tab w:val="left" w:pos="3240"/>
          <w:tab w:val="left" w:pos="3420"/>
        </w:tabs>
        <w:spacing w:line="360" w:lineRule="auto"/>
        <w:ind w:firstLine="360" w:firstLineChars="100"/>
        <w:jc w:val="left"/>
        <w:rPr>
          <w:rFonts w:hint="eastAsia" w:ascii="Times New Roman" w:hAnsi="Times New Roman" w:eastAsia="宋体" w:cs="宋体"/>
          <w:bCs/>
          <w:caps w:val="0"/>
          <w:sz w:val="36"/>
          <w:szCs w:val="36"/>
          <w:highlight w:val="none"/>
        </w:rPr>
      </w:pPr>
      <w:r>
        <w:rPr>
          <w:rFonts w:hint="eastAsia" w:ascii="Times New Roman" w:hAnsi="Times New Roman" w:eastAsia="宋体" w:cs="宋体"/>
          <w:bCs/>
          <w:caps w:val="0"/>
          <w:sz w:val="36"/>
          <w:szCs w:val="36"/>
          <w:highlight w:val="none"/>
        </w:rPr>
        <w:t>项目编号：</w:t>
      </w:r>
      <w:r>
        <w:rPr>
          <w:rFonts w:hint="eastAsia" w:cs="宋体"/>
          <w:bCs/>
          <w:caps w:val="0"/>
          <w:sz w:val="36"/>
          <w:szCs w:val="36"/>
          <w:highlight w:val="none"/>
          <w:lang w:val="en-US" w:eastAsia="zh-CN"/>
        </w:rPr>
        <w:t>XJAKS2026-ZYZH01</w:t>
      </w:r>
      <w:r>
        <w:rPr>
          <w:rFonts w:hint="eastAsia" w:ascii="Times New Roman" w:hAnsi="Times New Roman" w:eastAsia="宋体" w:cs="宋体"/>
          <w:bCs/>
          <w:caps w:val="0"/>
          <w:sz w:val="36"/>
          <w:szCs w:val="36"/>
          <w:highlight w:val="none"/>
        </w:rPr>
        <w:t xml:space="preserve"> </w:t>
      </w:r>
    </w:p>
    <w:p w14:paraId="3EDC944E">
      <w:pPr>
        <w:tabs>
          <w:tab w:val="left" w:pos="3240"/>
          <w:tab w:val="left" w:pos="3420"/>
        </w:tabs>
        <w:spacing w:line="360" w:lineRule="auto"/>
        <w:ind w:firstLine="360" w:firstLineChars="100"/>
        <w:jc w:val="left"/>
        <w:rPr>
          <w:rFonts w:hint="eastAsia" w:ascii="Times New Roman" w:hAnsi="Times New Roman" w:eastAsia="宋体" w:cs="宋体"/>
          <w:bCs/>
          <w:caps w:val="0"/>
          <w:sz w:val="36"/>
          <w:szCs w:val="36"/>
          <w:lang w:eastAsia="zh-CN"/>
        </w:rPr>
      </w:pPr>
      <w:r>
        <w:rPr>
          <w:rFonts w:hint="eastAsia" w:ascii="Times New Roman" w:hAnsi="Times New Roman" w:eastAsia="宋体" w:cs="宋体"/>
          <w:bCs/>
          <w:caps w:val="0"/>
          <w:sz w:val="36"/>
          <w:szCs w:val="36"/>
        </w:rPr>
        <w:t>采 购 人：</w:t>
      </w:r>
      <w:r>
        <w:rPr>
          <w:rFonts w:hint="eastAsia" w:ascii="Times New Roman" w:hAnsi="Times New Roman" w:eastAsia="宋体" w:cs="宋体"/>
          <w:bCs/>
          <w:caps w:val="0"/>
          <w:sz w:val="36"/>
          <w:szCs w:val="36"/>
          <w:lang w:eastAsia="zh-CN"/>
        </w:rPr>
        <w:t>新疆维吾尔自治区</w:t>
      </w:r>
      <w:r>
        <w:rPr>
          <w:rFonts w:hint="eastAsia" w:cs="宋体"/>
          <w:bCs/>
          <w:caps w:val="0"/>
          <w:sz w:val="36"/>
          <w:szCs w:val="36"/>
          <w:lang w:eastAsia="zh-CN"/>
        </w:rPr>
        <w:t>阿克苏地区水利局本级</w:t>
      </w:r>
    </w:p>
    <w:p w14:paraId="2F325991">
      <w:pPr>
        <w:tabs>
          <w:tab w:val="left" w:pos="3240"/>
          <w:tab w:val="left" w:pos="3420"/>
        </w:tabs>
        <w:spacing w:line="360" w:lineRule="auto"/>
        <w:ind w:left="307" w:leftChars="146"/>
        <w:jc w:val="left"/>
        <w:rPr>
          <w:rFonts w:hint="eastAsia" w:ascii="Times New Roman" w:hAnsi="Times New Roman" w:eastAsia="宋体" w:cs="宋体"/>
          <w:bCs/>
          <w:caps w:val="0"/>
          <w:sz w:val="36"/>
          <w:szCs w:val="36"/>
          <w:lang w:eastAsia="zh-CN"/>
        </w:rPr>
      </w:pPr>
      <w:r>
        <w:rPr>
          <w:rFonts w:hint="eastAsia" w:ascii="Times New Roman" w:hAnsi="Times New Roman" w:eastAsia="宋体" w:cs="宋体"/>
          <w:bCs/>
          <w:caps w:val="0"/>
          <w:sz w:val="36"/>
          <w:szCs w:val="36"/>
        </w:rPr>
        <w:t>采购代理机构：</w:t>
      </w:r>
      <w:r>
        <w:rPr>
          <w:rFonts w:hint="eastAsia" w:ascii="Times New Roman" w:hAnsi="Times New Roman" w:eastAsia="宋体" w:cs="宋体"/>
          <w:bCs/>
          <w:caps w:val="0"/>
          <w:sz w:val="36"/>
          <w:szCs w:val="36"/>
          <w:lang w:eastAsia="zh-CN"/>
        </w:rPr>
        <w:t>河南立信工程管理有限公司</w:t>
      </w:r>
    </w:p>
    <w:p w14:paraId="0D9EB415">
      <w:pPr>
        <w:spacing w:line="360" w:lineRule="auto"/>
        <w:ind w:left="0" w:leftChars="0"/>
        <w:jc w:val="center"/>
        <w:rPr>
          <w:rFonts w:hint="eastAsia" w:ascii="宋体" w:hAnsi="宋体" w:eastAsia="宋体" w:cs="宋体"/>
          <w:b/>
          <w:bCs/>
          <w:color w:val="auto"/>
          <w:sz w:val="32"/>
          <w:szCs w:val="32"/>
          <w:highlight w:val="yellow"/>
          <w:lang w:eastAsia="zh-CN"/>
        </w:rPr>
      </w:pPr>
      <w:r>
        <w:rPr>
          <w:rFonts w:hint="eastAsia" w:ascii="宋体" w:hAnsi="宋体" w:eastAsia="宋体" w:cs="宋体"/>
          <w:b/>
          <w:bCs/>
          <w:color w:val="auto"/>
          <w:sz w:val="32"/>
          <w:szCs w:val="32"/>
          <w:highlight w:val="none"/>
          <w:lang w:eastAsia="zh-CN"/>
        </w:rPr>
        <w:t>二〇二六年</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eastAsia="zh-CN"/>
        </w:rPr>
        <w:t>月</w:t>
      </w:r>
    </w:p>
    <w:p w14:paraId="6E8863D8">
      <w:pPr>
        <w:tabs>
          <w:tab w:val="left" w:pos="3240"/>
          <w:tab w:val="left" w:pos="3420"/>
        </w:tabs>
        <w:spacing w:line="360" w:lineRule="auto"/>
        <w:ind w:left="307" w:leftChars="146"/>
        <w:jc w:val="left"/>
        <w:rPr>
          <w:rFonts w:hint="eastAsia" w:ascii="Times New Roman" w:hAnsi="Times New Roman" w:eastAsia="宋体" w:cs="宋体"/>
          <w:bCs/>
          <w:caps w:val="0"/>
          <w:sz w:val="36"/>
          <w:szCs w:val="36"/>
          <w:lang w:eastAsia="zh-CN"/>
        </w:rPr>
      </w:pPr>
    </w:p>
    <w:p w14:paraId="6214C051">
      <w:pPr>
        <w:widowControl/>
        <w:jc w:val="center"/>
        <w:rPr>
          <w:rFonts w:hint="eastAsia" w:ascii="Times New Roman" w:hAnsi="Times New Roman" w:eastAsia="宋体" w:cs="宋体"/>
          <w:b/>
          <w:caps w:val="0"/>
          <w:sz w:val="36"/>
          <w:szCs w:val="36"/>
        </w:rPr>
      </w:pPr>
    </w:p>
    <w:p w14:paraId="366D0696">
      <w:pPr>
        <w:widowControl/>
        <w:jc w:val="center"/>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t>目      录</w:t>
      </w:r>
    </w:p>
    <w:p w14:paraId="0FA2894E">
      <w:pPr>
        <w:pStyle w:val="33"/>
        <w:rPr>
          <w:rFonts w:hint="eastAsia" w:ascii="Times New Roman" w:hAnsi="Times New Roman" w:eastAsia="宋体" w:cs="宋体"/>
          <w:b w:val="0"/>
          <w:caps w:val="0"/>
        </w:rPr>
      </w:pPr>
    </w:p>
    <w:p w14:paraId="4E753941">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b w:val="0"/>
          <w:caps w:val="0"/>
        </w:rPr>
        <w:fldChar w:fldCharType="begin"/>
      </w:r>
      <w:r>
        <w:rPr>
          <w:rFonts w:hint="eastAsia" w:ascii="Times New Roman" w:hAnsi="Times New Roman" w:eastAsia="宋体" w:cs="宋体"/>
          <w:b w:val="0"/>
          <w:caps w:val="0"/>
        </w:rPr>
        <w:instrText xml:space="preserve"> TOC \o "1-1" \h \z \u </w:instrText>
      </w:r>
      <w:r>
        <w:rPr>
          <w:rFonts w:hint="eastAsia" w:ascii="Times New Roman" w:hAnsi="Times New Roman" w:eastAsia="宋体" w:cs="宋体"/>
          <w:b w:val="0"/>
          <w:caps w:val="0"/>
        </w:rPr>
        <w:fldChar w:fldCharType="separate"/>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_Toc23451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第一章   采购</w:t>
      </w:r>
      <w:r>
        <w:rPr>
          <w:rFonts w:hint="eastAsia" w:ascii="Times New Roman" w:hAnsi="Times New Roman" w:eastAsia="宋体" w:cs="宋体"/>
          <w:caps w:val="0"/>
          <w:szCs w:val="36"/>
          <w:lang w:val="en-US" w:eastAsia="zh-CN"/>
        </w:rPr>
        <w:t>公告</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_Toc23451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3</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65AC03E0">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_Toc4127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第二章   供应商须知</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_Toc4127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6</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7DAE2952">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_Toc1066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第三章   评审方法和评审标准</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_Toc1066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20</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1E5BCEA7">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_Toc9267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第四章   采购需求</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_Toc9267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29</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3E7F1E24">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_Toc31949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第五章   合同草案条款</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_Toc31949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30</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28F12163">
      <w:pPr>
        <w:pStyle w:val="33"/>
        <w:tabs>
          <w:tab w:val="right" w:leader="dot" w:pos="9072"/>
          <w:tab w:val="clear" w:pos="1050"/>
          <w:tab w:val="clear" w:pos="8937"/>
        </w:tabs>
        <w:spacing w:line="480" w:lineRule="auto"/>
        <w:rPr>
          <w:rFonts w:hint="eastAsia" w:ascii="Times New Roman" w:hAnsi="Times New Roman" w:eastAsia="宋体" w:cs="宋体"/>
          <w:caps w:val="0"/>
        </w:rPr>
      </w:pP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HYPERLINK \l _Toc341 </w:instrText>
      </w:r>
      <w:r>
        <w:rPr>
          <w:rFonts w:hint="eastAsia" w:ascii="Times New Roman" w:hAnsi="Times New Roman" w:eastAsia="宋体" w:cs="宋体"/>
          <w:caps w:val="0"/>
        </w:rPr>
        <w:fldChar w:fldCharType="separate"/>
      </w:r>
      <w:r>
        <w:rPr>
          <w:rFonts w:hint="eastAsia" w:ascii="Times New Roman" w:hAnsi="Times New Roman" w:eastAsia="宋体" w:cs="宋体"/>
          <w:caps w:val="0"/>
          <w:szCs w:val="36"/>
        </w:rPr>
        <w:t>第六章   响应文件格式</w:t>
      </w:r>
      <w:r>
        <w:rPr>
          <w:rFonts w:hint="eastAsia" w:ascii="Times New Roman" w:hAnsi="Times New Roman" w:eastAsia="宋体" w:cs="宋体"/>
          <w:caps w:val="0"/>
        </w:rPr>
        <w:tab/>
      </w:r>
      <w:r>
        <w:rPr>
          <w:rFonts w:hint="eastAsia" w:ascii="Times New Roman" w:hAnsi="Times New Roman" w:eastAsia="宋体" w:cs="宋体"/>
          <w:caps w:val="0"/>
        </w:rPr>
        <w:fldChar w:fldCharType="begin"/>
      </w:r>
      <w:r>
        <w:rPr>
          <w:rFonts w:hint="eastAsia" w:ascii="Times New Roman" w:hAnsi="Times New Roman" w:eastAsia="宋体" w:cs="宋体"/>
          <w:caps w:val="0"/>
        </w:rPr>
        <w:instrText xml:space="preserve"> PAGEREF _Toc341 \h </w:instrText>
      </w:r>
      <w:r>
        <w:rPr>
          <w:rFonts w:hint="eastAsia" w:ascii="Times New Roman" w:hAnsi="Times New Roman" w:eastAsia="宋体" w:cs="宋体"/>
          <w:caps w:val="0"/>
        </w:rPr>
        <w:fldChar w:fldCharType="separate"/>
      </w:r>
      <w:r>
        <w:rPr>
          <w:rFonts w:hint="eastAsia" w:ascii="Times New Roman" w:hAnsi="Times New Roman" w:eastAsia="宋体" w:cs="宋体"/>
          <w:caps w:val="0"/>
        </w:rPr>
        <w:t>38</w:t>
      </w:r>
      <w:r>
        <w:rPr>
          <w:rFonts w:hint="eastAsia" w:ascii="Times New Roman" w:hAnsi="Times New Roman" w:eastAsia="宋体" w:cs="宋体"/>
          <w:caps w:val="0"/>
        </w:rPr>
        <w:fldChar w:fldCharType="end"/>
      </w:r>
      <w:r>
        <w:rPr>
          <w:rFonts w:hint="eastAsia" w:ascii="Times New Roman" w:hAnsi="Times New Roman" w:eastAsia="宋体" w:cs="宋体"/>
          <w:caps w:val="0"/>
        </w:rPr>
        <w:fldChar w:fldCharType="end"/>
      </w:r>
    </w:p>
    <w:p w14:paraId="54AEEB3A">
      <w:pPr>
        <w:pStyle w:val="33"/>
        <w:spacing w:line="480" w:lineRule="auto"/>
        <w:rPr>
          <w:rFonts w:hint="eastAsia" w:ascii="Times New Roman" w:hAnsi="Times New Roman" w:eastAsia="宋体" w:cs="宋体"/>
          <w:b w:val="0"/>
          <w:caps w:val="0"/>
        </w:rPr>
      </w:pPr>
      <w:r>
        <w:rPr>
          <w:rFonts w:hint="eastAsia" w:ascii="Times New Roman" w:hAnsi="Times New Roman" w:eastAsia="宋体" w:cs="宋体"/>
          <w:caps w:val="0"/>
        </w:rPr>
        <w:fldChar w:fldCharType="end"/>
      </w:r>
    </w:p>
    <w:p w14:paraId="5582EF14">
      <w:pPr>
        <w:pStyle w:val="33"/>
        <w:spacing w:line="360" w:lineRule="auto"/>
        <w:rPr>
          <w:rFonts w:hint="eastAsia" w:ascii="Times New Roman" w:hAnsi="Times New Roman" w:eastAsia="宋体" w:cs="宋体"/>
          <w:b w:val="0"/>
          <w:caps w:val="0"/>
          <w:sz w:val="36"/>
          <w:szCs w:val="36"/>
        </w:rPr>
      </w:pPr>
    </w:p>
    <w:p w14:paraId="1B1AB865">
      <w:pPr>
        <w:spacing w:line="360" w:lineRule="auto"/>
        <w:jc w:val="center"/>
        <w:outlineLvl w:val="0"/>
        <w:rPr>
          <w:rFonts w:hint="eastAsia" w:ascii="Times New Roman" w:hAnsi="Times New Roman" w:eastAsia="宋体" w:cs="宋体"/>
          <w:b/>
          <w:caps w:val="0"/>
          <w:sz w:val="36"/>
          <w:szCs w:val="36"/>
        </w:rPr>
        <w:sectPr>
          <w:type w:val="continuous"/>
          <w:pgSz w:w="11907" w:h="16840"/>
          <w:pgMar w:top="1418" w:right="1134" w:bottom="1418" w:left="1701" w:header="851" w:footer="851" w:gutter="0"/>
          <w:pgNumType w:start="1"/>
          <w:cols w:space="720" w:num="1"/>
          <w:titlePg/>
          <w:docGrid w:linePitch="462" w:charSpace="0"/>
        </w:sectPr>
      </w:pPr>
    </w:p>
    <w:p w14:paraId="6B20C445">
      <w:pPr>
        <w:numPr>
          <w:ilvl w:val="0"/>
          <w:numId w:val="8"/>
        </w:numPr>
        <w:spacing w:line="360" w:lineRule="auto"/>
        <w:jc w:val="center"/>
        <w:outlineLvl w:val="0"/>
        <w:rPr>
          <w:rFonts w:hint="eastAsia" w:ascii="Times New Roman" w:hAnsi="Times New Roman" w:eastAsia="宋体" w:cs="宋体"/>
          <w:b/>
          <w:caps w:val="0"/>
          <w:sz w:val="36"/>
          <w:szCs w:val="36"/>
          <w:lang w:val="en-US" w:eastAsia="zh-CN"/>
        </w:rPr>
      </w:pPr>
      <w:bookmarkStart w:id="0" w:name="_Toc23451"/>
      <w:r>
        <w:rPr>
          <w:rFonts w:hint="eastAsia" w:ascii="Times New Roman" w:hAnsi="Times New Roman" w:eastAsia="宋体" w:cs="宋体"/>
          <w:b/>
          <w:caps w:val="0"/>
          <w:sz w:val="36"/>
          <w:szCs w:val="36"/>
        </w:rPr>
        <w:t xml:space="preserve">  采购</w:t>
      </w:r>
      <w:bookmarkStart w:id="1" w:name="_Toc28359002"/>
      <w:bookmarkStart w:id="2" w:name="_Toc35393621"/>
      <w:bookmarkStart w:id="3" w:name="_Hlk24379207"/>
      <w:bookmarkStart w:id="4" w:name="_Toc35393790"/>
      <w:bookmarkStart w:id="5" w:name="_Toc28359079"/>
      <w:r>
        <w:rPr>
          <w:rFonts w:hint="eastAsia" w:ascii="Times New Roman" w:hAnsi="Times New Roman" w:eastAsia="宋体" w:cs="宋体"/>
          <w:b/>
          <w:caps w:val="0"/>
          <w:sz w:val="36"/>
          <w:szCs w:val="36"/>
          <w:lang w:val="en-US" w:eastAsia="zh-CN"/>
        </w:rPr>
        <w:t>公告</w:t>
      </w:r>
      <w:bookmarkEnd w:id="0"/>
    </w:p>
    <w:p w14:paraId="20553A29">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Times New Roman" w:hAnsi="Times New Roman" w:eastAsia="宋体" w:cs="宋体"/>
          <w:caps w:val="0"/>
          <w:color w:val="auto"/>
          <w:sz w:val="24"/>
        </w:rPr>
      </w:pPr>
      <w:r>
        <w:rPr>
          <w:rFonts w:hint="eastAsia" w:ascii="Times New Roman" w:hAnsi="Times New Roman" w:eastAsia="宋体" w:cs="宋体"/>
          <w:caps w:val="0"/>
          <w:color w:val="auto"/>
          <w:sz w:val="24"/>
        </w:rPr>
        <w:t>项目概况</w:t>
      </w:r>
    </w:p>
    <w:p w14:paraId="7FB6904B">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Times New Roman" w:hAnsi="Times New Roman" w:eastAsia="宋体" w:cs="宋体"/>
          <w:caps w:val="0"/>
          <w:color w:val="auto"/>
          <w:sz w:val="24"/>
          <w:lang w:val="en-US" w:eastAsia="zh-CN"/>
        </w:rPr>
      </w:pPr>
      <w:r>
        <w:rPr>
          <w:rFonts w:hint="eastAsia" w:ascii="Times New Roman" w:hAnsi="Times New Roman" w:eastAsia="宋体" w:cs="宋体"/>
          <w:caps w:val="0"/>
          <w:color w:val="auto"/>
          <w:sz w:val="24"/>
          <w:lang w:eastAsia="zh-CN"/>
        </w:rPr>
        <w:t>水利信息化资源整合平台运行维护项目</w:t>
      </w:r>
      <w:r>
        <w:rPr>
          <w:rFonts w:hint="eastAsia" w:ascii="Times New Roman" w:hAnsi="Times New Roman" w:eastAsia="宋体" w:cs="宋体"/>
          <w:caps w:val="0"/>
          <w:color w:val="auto"/>
          <w:sz w:val="24"/>
        </w:rPr>
        <w:t>的潜在供应商应在</w:t>
      </w:r>
      <w:r>
        <w:rPr>
          <w:rFonts w:hint="eastAsia" w:ascii="Times New Roman" w:hAnsi="Times New Roman" w:eastAsia="宋体" w:cs="宋体"/>
          <w:caps w:val="0"/>
          <w:color w:val="auto"/>
          <w:sz w:val="24"/>
          <w:lang w:val="en-US" w:eastAsia="zh-CN"/>
        </w:rPr>
        <w:t>政采云平台线上获取采购文件，并于2026年</w:t>
      </w:r>
      <w:r>
        <w:rPr>
          <w:rFonts w:hint="eastAsia" w:cs="宋体"/>
          <w:caps w:val="0"/>
          <w:color w:val="auto"/>
          <w:sz w:val="24"/>
          <w:lang w:val="en-US" w:eastAsia="zh-CN"/>
        </w:rPr>
        <w:t>6</w:t>
      </w:r>
      <w:r>
        <w:rPr>
          <w:rFonts w:hint="eastAsia" w:ascii="Times New Roman" w:hAnsi="Times New Roman" w:eastAsia="宋体" w:cs="宋体"/>
          <w:caps w:val="0"/>
          <w:color w:val="auto"/>
          <w:sz w:val="24"/>
          <w:lang w:val="en-US" w:eastAsia="zh-CN"/>
        </w:rPr>
        <w:t>月</w:t>
      </w:r>
      <w:r>
        <w:rPr>
          <w:rFonts w:hint="eastAsia" w:cs="宋体"/>
          <w:caps w:val="0"/>
          <w:color w:val="auto"/>
          <w:sz w:val="24"/>
          <w:lang w:val="en-US" w:eastAsia="zh-CN"/>
        </w:rPr>
        <w:t>29</w:t>
      </w:r>
      <w:r>
        <w:rPr>
          <w:rFonts w:hint="eastAsia" w:ascii="Times New Roman" w:hAnsi="Times New Roman" w:eastAsia="宋体" w:cs="宋体"/>
          <w:caps w:val="0"/>
          <w:color w:val="auto"/>
          <w:sz w:val="24"/>
          <w:lang w:val="en-US" w:eastAsia="zh-CN"/>
        </w:rPr>
        <w:t>日</w:t>
      </w:r>
      <w:r>
        <w:rPr>
          <w:rFonts w:hint="eastAsia" w:ascii="Times New Roman" w:hAnsi="Times New Roman" w:eastAsia="宋体" w:cs="宋体"/>
          <w:caps w:val="0"/>
          <w:sz w:val="24"/>
          <w:highlight w:val="none"/>
        </w:rPr>
        <w:t>1</w:t>
      </w:r>
      <w:r>
        <w:rPr>
          <w:rFonts w:hint="eastAsia" w:ascii="Times New Roman" w:hAnsi="Times New Roman" w:eastAsia="宋体" w:cs="宋体"/>
          <w:caps w:val="0"/>
          <w:sz w:val="24"/>
          <w:highlight w:val="none"/>
          <w:lang w:val="en-US" w:eastAsia="zh-CN"/>
        </w:rPr>
        <w:t>1</w:t>
      </w:r>
      <w:r>
        <w:rPr>
          <w:rFonts w:hint="eastAsia" w:ascii="Times New Roman" w:hAnsi="Times New Roman" w:eastAsia="宋体" w:cs="宋体"/>
          <w:caps w:val="0"/>
          <w:sz w:val="24"/>
          <w:highlight w:val="none"/>
        </w:rPr>
        <w:t>点</w:t>
      </w:r>
      <w:r>
        <w:rPr>
          <w:rFonts w:hint="eastAsia" w:ascii="Times New Roman" w:hAnsi="Times New Roman" w:eastAsia="宋体" w:cs="宋体"/>
          <w:caps w:val="0"/>
          <w:sz w:val="24"/>
          <w:highlight w:val="none"/>
          <w:lang w:val="en-US" w:eastAsia="zh-CN"/>
        </w:rPr>
        <w:t>0</w:t>
      </w:r>
      <w:r>
        <w:rPr>
          <w:rFonts w:hint="eastAsia" w:ascii="Times New Roman" w:hAnsi="Times New Roman" w:eastAsia="宋体" w:cs="宋体"/>
          <w:caps w:val="0"/>
          <w:sz w:val="24"/>
          <w:highlight w:val="none"/>
        </w:rPr>
        <w:t>0分</w:t>
      </w:r>
      <w:r>
        <w:rPr>
          <w:rFonts w:hint="eastAsia" w:ascii="Times New Roman" w:hAnsi="Times New Roman" w:eastAsia="宋体" w:cs="宋体"/>
          <w:caps w:val="0"/>
          <w:color w:val="auto"/>
          <w:sz w:val="24"/>
          <w:lang w:val="en-US" w:eastAsia="zh-CN"/>
        </w:rPr>
        <w:t xml:space="preserve">（北京时间）前提交响应文件。 </w:t>
      </w:r>
    </w:p>
    <w:bookmarkEnd w:id="1"/>
    <w:bookmarkEnd w:id="2"/>
    <w:bookmarkEnd w:id="3"/>
    <w:bookmarkEnd w:id="4"/>
    <w:bookmarkEnd w:id="5"/>
    <w:p w14:paraId="63167324">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r>
        <w:rPr>
          <w:rFonts w:hint="eastAsia" w:ascii="Times New Roman" w:hAnsi="Times New Roman" w:eastAsia="宋体" w:cs="宋体"/>
          <w:b/>
          <w:bCs/>
          <w:caps w:val="0"/>
          <w:sz w:val="24"/>
          <w:szCs w:val="24"/>
        </w:rPr>
        <w:t>一、项目基本情况</w:t>
      </w:r>
    </w:p>
    <w:p w14:paraId="6F4C1174">
      <w:pPr>
        <w:spacing w:line="360" w:lineRule="auto"/>
        <w:ind w:firstLine="480" w:firstLineChars="200"/>
        <w:rPr>
          <w:rFonts w:hint="eastAsia" w:ascii="Times New Roman" w:hAnsi="Times New Roman" w:eastAsia="宋体" w:cs="宋体"/>
          <w:caps w:val="0"/>
          <w:sz w:val="24"/>
          <w:highlight w:val="none"/>
        </w:rPr>
      </w:pPr>
      <w:r>
        <w:rPr>
          <w:rFonts w:hint="eastAsia" w:ascii="Times New Roman" w:hAnsi="Times New Roman" w:eastAsia="宋体" w:cs="宋体"/>
          <w:caps w:val="0"/>
          <w:sz w:val="24"/>
          <w:highlight w:val="none"/>
        </w:rPr>
        <w:t>1.项目编号：XJAKS2026-ZYZH01</w:t>
      </w:r>
    </w:p>
    <w:p w14:paraId="54468620">
      <w:pPr>
        <w:spacing w:line="360" w:lineRule="auto"/>
        <w:ind w:firstLine="480" w:firstLineChars="200"/>
        <w:rPr>
          <w:rFonts w:hint="eastAsia" w:ascii="Times New Roman" w:hAnsi="Times New Roman" w:eastAsia="宋体" w:cs="宋体"/>
          <w:caps w:val="0"/>
          <w:sz w:val="24"/>
          <w:lang w:eastAsia="zh-CN"/>
        </w:rPr>
      </w:pPr>
      <w:r>
        <w:rPr>
          <w:rFonts w:hint="eastAsia" w:ascii="Times New Roman" w:hAnsi="Times New Roman" w:eastAsia="宋体" w:cs="宋体"/>
          <w:caps w:val="0"/>
          <w:sz w:val="24"/>
        </w:rPr>
        <w:t>2.项目名称：</w:t>
      </w:r>
      <w:r>
        <w:rPr>
          <w:rFonts w:hint="eastAsia" w:ascii="Times New Roman" w:hAnsi="Times New Roman" w:eastAsia="宋体" w:cs="宋体"/>
          <w:caps w:val="0"/>
          <w:sz w:val="24"/>
          <w:lang w:eastAsia="zh-CN"/>
        </w:rPr>
        <w:t>水利信息化资源整合平台运行维护项目</w:t>
      </w:r>
    </w:p>
    <w:p w14:paraId="3094648D">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3.采购方式：竞争性磋商</w:t>
      </w:r>
    </w:p>
    <w:p w14:paraId="47E2306A">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4.项目预算金额：</w:t>
      </w:r>
      <w:r>
        <w:rPr>
          <w:rFonts w:hint="eastAsia" w:ascii="Times New Roman" w:hAnsi="Times New Roman" w:eastAsia="宋体" w:cs="宋体"/>
          <w:bCs/>
          <w:caps w:val="0"/>
          <w:sz w:val="24"/>
          <w:u w:val="single"/>
        </w:rPr>
        <w:t>65万元（65万/年）</w:t>
      </w:r>
    </w:p>
    <w:p w14:paraId="4B683F61">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5.采购需求：承担地区水利综合业务平台的运行维护工作。运维服务内容全面覆盖平台核心运行维护、专用通信线路租赁、网络安全防护体系维护及升级等关键环节。</w:t>
      </w:r>
    </w:p>
    <w:p w14:paraId="24A24051">
      <w:pPr>
        <w:spacing w:line="360" w:lineRule="auto"/>
        <w:ind w:firstLine="480" w:firstLineChars="200"/>
        <w:rPr>
          <w:rFonts w:hint="eastAsia" w:ascii="Times New Roman" w:hAnsi="Times New Roman" w:eastAsia="宋体" w:cs="宋体"/>
          <w:caps w:val="0"/>
          <w:sz w:val="24"/>
        </w:rPr>
      </w:pPr>
    </w:p>
    <w:p w14:paraId="357DD958">
      <w:pPr>
        <w:spacing w:line="360" w:lineRule="auto"/>
        <w:ind w:firstLine="480" w:firstLineChars="200"/>
        <w:rPr>
          <w:rFonts w:hint="eastAsia" w:ascii="Times New Roman" w:hAnsi="Times New Roman" w:eastAsia="宋体" w:cs="宋体"/>
          <w:caps w:val="0"/>
          <w:sz w:val="24"/>
        </w:rPr>
      </w:pPr>
      <w:r>
        <w:rPr>
          <w:rFonts w:hint="eastAsia" w:cs="宋体"/>
          <w:caps w:val="0"/>
          <w:sz w:val="24"/>
          <w:lang w:val="en-US" w:eastAsia="zh-CN"/>
        </w:rPr>
        <w:t>6</w:t>
      </w:r>
      <w:r>
        <w:rPr>
          <w:rFonts w:hint="eastAsia" w:ascii="Times New Roman" w:hAnsi="Times New Roman" w:eastAsia="宋体" w:cs="宋体"/>
          <w:caps w:val="0"/>
          <w:sz w:val="24"/>
        </w:rPr>
        <w:t>.本项目是否接受联合体：否。</w:t>
      </w:r>
    </w:p>
    <w:p w14:paraId="655AA0ED">
      <w:pPr>
        <w:pStyle w:val="57"/>
        <w:rPr>
          <w:rFonts w:hint="eastAsia" w:ascii="Times New Roman" w:hAnsi="Times New Roman" w:eastAsia="宋体" w:cs="宋体"/>
          <w:caps w:val="0"/>
        </w:rPr>
      </w:pPr>
    </w:p>
    <w:p w14:paraId="3807D9DD">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6" w:name="_Toc28359080"/>
      <w:bookmarkStart w:id="7" w:name="_Toc35393622"/>
      <w:bookmarkStart w:id="8" w:name="_Toc35393791"/>
      <w:bookmarkStart w:id="9" w:name="_Toc28359003"/>
      <w:r>
        <w:rPr>
          <w:rFonts w:hint="eastAsia" w:ascii="Times New Roman" w:hAnsi="Times New Roman" w:eastAsia="宋体" w:cs="宋体"/>
          <w:b/>
          <w:bCs/>
          <w:caps w:val="0"/>
          <w:sz w:val="24"/>
          <w:szCs w:val="24"/>
        </w:rPr>
        <w:t>二、申请人的资格要求（须同时满足）</w:t>
      </w:r>
      <w:bookmarkEnd w:id="6"/>
      <w:bookmarkEnd w:id="7"/>
      <w:bookmarkEnd w:id="8"/>
      <w:bookmarkEnd w:id="9"/>
    </w:p>
    <w:p w14:paraId="7B88174C">
      <w:pPr>
        <w:rPr>
          <w:rFonts w:hint="eastAsia"/>
        </w:rPr>
      </w:pPr>
    </w:p>
    <w:p w14:paraId="203DC569">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1.满足《中华人民共和国政府采购法》第二十二条规定；</w:t>
      </w:r>
    </w:p>
    <w:p w14:paraId="7CCB039D">
      <w:pPr>
        <w:spacing w:line="360" w:lineRule="auto"/>
        <w:ind w:firstLine="480" w:firstLineChars="200"/>
        <w:rPr>
          <w:rFonts w:hint="eastAsia" w:ascii="Times New Roman" w:hAnsi="Times New Roman" w:eastAsia="宋体" w:cs="宋体"/>
          <w:caps w:val="0"/>
          <w:sz w:val="24"/>
        </w:rPr>
      </w:pPr>
      <w:bookmarkStart w:id="10" w:name="_Toc28359081"/>
      <w:bookmarkStart w:id="11" w:name="_Toc28359004"/>
      <w:r>
        <w:rPr>
          <w:rFonts w:hint="eastAsia" w:ascii="Times New Roman" w:hAnsi="Times New Roman" w:eastAsia="宋体" w:cs="宋体"/>
          <w:caps w:val="0"/>
          <w:sz w:val="24"/>
        </w:rPr>
        <w:t>2.落实政府采购政策需满足的资格要求：</w:t>
      </w:r>
    </w:p>
    <w:p w14:paraId="1356A043">
      <w:pPr>
        <w:spacing w:line="360" w:lineRule="auto"/>
        <w:ind w:firstLine="480" w:firstLineChars="200"/>
        <w:rPr>
          <w:rFonts w:hint="eastAsia" w:ascii="Times New Roman" w:hAnsi="Times New Roman" w:eastAsia="宋体" w:cs="宋体"/>
          <w:caps w:val="0"/>
          <w:sz w:val="24"/>
          <w:highlight w:val="none"/>
        </w:rPr>
      </w:pPr>
      <w:r>
        <w:rPr>
          <w:rFonts w:hint="eastAsia" w:ascii="Times New Roman" w:hAnsi="Times New Roman" w:eastAsia="宋体" w:cs="宋体"/>
          <w:caps w:val="0"/>
          <w:sz w:val="24"/>
          <w:highlight w:val="none"/>
        </w:rPr>
        <w:t>2.1 中小企业政策：本项目专门面向小微企业</w:t>
      </w:r>
    </w:p>
    <w:p w14:paraId="7D4EF87D">
      <w:pPr>
        <w:spacing w:line="360" w:lineRule="auto"/>
        <w:ind w:firstLine="480" w:firstLineChars="200"/>
        <w:rPr>
          <w:rFonts w:hint="eastAsia" w:ascii="Times New Roman" w:hAnsi="Times New Roman" w:eastAsia="宋体" w:cs="宋体"/>
          <w:iCs/>
          <w:caps w:val="0"/>
          <w:sz w:val="24"/>
        </w:rPr>
      </w:pPr>
      <w:r>
        <w:rPr>
          <w:rFonts w:hint="eastAsia" w:ascii="Times New Roman" w:hAnsi="Times New Roman" w:eastAsia="宋体" w:cs="宋体"/>
          <w:caps w:val="0"/>
          <w:sz w:val="24"/>
        </w:rPr>
        <w:t>2.2 其它落实政府采购政策的资格要求：</w:t>
      </w:r>
      <w:r>
        <w:rPr>
          <w:rFonts w:hint="eastAsia" w:ascii="Times New Roman" w:hAnsi="Times New Roman" w:eastAsia="宋体" w:cs="宋体"/>
          <w:iCs/>
          <w:caps w:val="0"/>
          <w:sz w:val="24"/>
        </w:rPr>
        <w:t>无。</w:t>
      </w:r>
    </w:p>
    <w:p w14:paraId="599FBE8E">
      <w:pPr>
        <w:spacing w:line="360" w:lineRule="auto"/>
        <w:ind w:firstLine="480" w:firstLineChars="200"/>
        <w:rPr>
          <w:rFonts w:hint="eastAsia" w:ascii="Times New Roman" w:hAnsi="Times New Roman" w:eastAsia="宋体" w:cs="宋体"/>
          <w:i/>
          <w:iCs/>
          <w:caps w:val="0"/>
          <w:sz w:val="24"/>
          <w:u w:val="single"/>
        </w:rPr>
      </w:pPr>
      <w:r>
        <w:rPr>
          <w:rFonts w:hint="eastAsia" w:ascii="Times New Roman" w:hAnsi="Times New Roman" w:eastAsia="宋体" w:cs="宋体"/>
          <w:caps w:val="0"/>
          <w:sz w:val="24"/>
        </w:rPr>
        <w:t>3.本项目的特定资格要求：</w:t>
      </w:r>
    </w:p>
    <w:p w14:paraId="6F52F428">
      <w:pPr>
        <w:spacing w:line="360" w:lineRule="auto"/>
        <w:ind w:firstLine="480" w:firstLineChars="200"/>
        <w:rPr>
          <w:rFonts w:hint="eastAsia" w:ascii="Times New Roman" w:hAnsi="Times New Roman" w:eastAsia="宋体" w:cs="宋体"/>
          <w:caps w:val="0"/>
          <w:sz w:val="24"/>
          <w:lang w:val="en-US" w:eastAsia="zh-CN"/>
        </w:rPr>
      </w:pPr>
      <w:r>
        <w:rPr>
          <w:rFonts w:hint="eastAsia" w:ascii="Times New Roman" w:hAnsi="Times New Roman" w:eastAsia="宋体" w:cs="宋体"/>
          <w:caps w:val="0"/>
          <w:color w:val="auto"/>
          <w:sz w:val="24"/>
          <w:lang w:val="en-US" w:eastAsia="zh-CN"/>
        </w:rPr>
        <w:t>3.</w:t>
      </w:r>
      <w:r>
        <w:rPr>
          <w:rFonts w:hint="eastAsia" w:cs="宋体"/>
          <w:caps w:val="0"/>
          <w:color w:val="auto"/>
          <w:sz w:val="24"/>
          <w:lang w:val="en-US" w:eastAsia="zh-CN"/>
        </w:rPr>
        <w:t>1</w:t>
      </w:r>
      <w:r>
        <w:rPr>
          <w:rFonts w:hint="eastAsia" w:ascii="Times New Roman" w:hAnsi="Times New Roman" w:eastAsia="宋体" w:cs="宋体"/>
          <w:caps w:val="0"/>
          <w:color w:val="auto"/>
          <w:sz w:val="24"/>
          <w:lang w:val="en-US" w:eastAsia="zh-CN"/>
        </w:rPr>
        <w:t>单位负责人为同一人或者存在直接控股、管理关系的不同供应商，不得参加同一合同项下的政府采购活动（提供书面承诺函，格式自拟）；</w:t>
      </w:r>
      <w:r>
        <w:rPr>
          <w:rFonts w:hint="eastAsia" w:ascii="Times New Roman" w:hAnsi="Times New Roman" w:eastAsia="宋体" w:cs="宋体"/>
          <w:caps w:val="0"/>
          <w:color w:val="auto"/>
          <w:sz w:val="24"/>
          <w:lang w:val="en-US" w:eastAsia="zh-CN"/>
        </w:rPr>
        <w:br w:type="textWrapping"/>
      </w:r>
      <w:r>
        <w:rPr>
          <w:rFonts w:hint="eastAsia" w:ascii="Times New Roman" w:hAnsi="Times New Roman" w:eastAsia="宋体" w:cs="宋体"/>
          <w:caps w:val="0"/>
          <w:sz w:val="24"/>
          <w:lang w:val="en-US" w:eastAsia="zh-CN"/>
        </w:rPr>
        <w:t xml:space="preserve"> </w:t>
      </w:r>
    </w:p>
    <w:bookmarkEnd w:id="10"/>
    <w:bookmarkEnd w:id="11"/>
    <w:p w14:paraId="12DD2E90">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12" w:name="_Toc35393792"/>
      <w:bookmarkStart w:id="13" w:name="_Toc35393623"/>
      <w:r>
        <w:rPr>
          <w:rFonts w:hint="eastAsia" w:ascii="Times New Roman" w:hAnsi="Times New Roman" w:eastAsia="宋体" w:cs="宋体"/>
          <w:b/>
          <w:bCs/>
          <w:caps w:val="0"/>
          <w:sz w:val="24"/>
          <w:szCs w:val="24"/>
        </w:rPr>
        <w:t>三、获取采购文件</w:t>
      </w:r>
      <w:bookmarkEnd w:id="12"/>
      <w:bookmarkEnd w:id="13"/>
    </w:p>
    <w:p w14:paraId="4A500E1F">
      <w:pPr>
        <w:adjustRightInd w:val="0"/>
        <w:snapToGrid w:val="0"/>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1.时间</w:t>
      </w:r>
      <w:r>
        <w:rPr>
          <w:rFonts w:hint="eastAsia" w:ascii="Times New Roman" w:hAnsi="Times New Roman" w:eastAsia="宋体" w:cs="宋体"/>
          <w:caps w:val="0"/>
          <w:sz w:val="24"/>
          <w:highlight w:val="none"/>
        </w:rPr>
        <w:t>：202</w:t>
      </w:r>
      <w:r>
        <w:rPr>
          <w:rFonts w:hint="eastAsia" w:ascii="Times New Roman" w:hAnsi="Times New Roman" w:eastAsia="宋体" w:cs="宋体"/>
          <w:caps w:val="0"/>
          <w:sz w:val="24"/>
          <w:highlight w:val="none"/>
          <w:lang w:val="en-US" w:eastAsia="zh-CN"/>
        </w:rPr>
        <w:t>6</w:t>
      </w:r>
      <w:r>
        <w:rPr>
          <w:rFonts w:hint="eastAsia" w:ascii="Times New Roman" w:hAnsi="Times New Roman" w:eastAsia="宋体" w:cs="宋体"/>
          <w:caps w:val="0"/>
          <w:sz w:val="24"/>
          <w:highlight w:val="none"/>
        </w:rPr>
        <w:t>年</w:t>
      </w:r>
      <w:r>
        <w:rPr>
          <w:rFonts w:hint="eastAsia" w:cs="宋体"/>
          <w:caps w:val="0"/>
          <w:sz w:val="24"/>
          <w:highlight w:val="none"/>
          <w:lang w:val="en-US" w:eastAsia="zh-CN"/>
        </w:rPr>
        <w:t>6</w:t>
      </w:r>
      <w:r>
        <w:rPr>
          <w:rFonts w:hint="eastAsia" w:ascii="Times New Roman" w:hAnsi="Times New Roman" w:eastAsia="宋体" w:cs="宋体"/>
          <w:caps w:val="0"/>
          <w:sz w:val="24"/>
          <w:highlight w:val="none"/>
        </w:rPr>
        <w:t>月</w:t>
      </w:r>
      <w:r>
        <w:rPr>
          <w:rFonts w:hint="eastAsia" w:cs="宋体"/>
          <w:caps w:val="0"/>
          <w:sz w:val="24"/>
          <w:highlight w:val="none"/>
          <w:lang w:val="en-US" w:eastAsia="zh-CN"/>
        </w:rPr>
        <w:t>18</w:t>
      </w:r>
      <w:r>
        <w:rPr>
          <w:rFonts w:hint="eastAsia" w:ascii="Times New Roman" w:hAnsi="Times New Roman" w:eastAsia="宋体" w:cs="宋体"/>
          <w:caps w:val="0"/>
          <w:sz w:val="24"/>
          <w:highlight w:val="none"/>
        </w:rPr>
        <w:t>日至202</w:t>
      </w:r>
      <w:r>
        <w:rPr>
          <w:rFonts w:hint="eastAsia" w:ascii="Times New Roman" w:hAnsi="Times New Roman" w:eastAsia="宋体" w:cs="宋体"/>
          <w:caps w:val="0"/>
          <w:sz w:val="24"/>
          <w:highlight w:val="none"/>
          <w:lang w:val="en-US" w:eastAsia="zh-CN"/>
        </w:rPr>
        <w:t>6</w:t>
      </w:r>
      <w:r>
        <w:rPr>
          <w:rFonts w:hint="eastAsia" w:ascii="Times New Roman" w:hAnsi="Times New Roman" w:eastAsia="宋体" w:cs="宋体"/>
          <w:caps w:val="0"/>
          <w:sz w:val="24"/>
          <w:highlight w:val="none"/>
        </w:rPr>
        <w:t>年</w:t>
      </w:r>
      <w:r>
        <w:rPr>
          <w:rFonts w:hint="eastAsia" w:cs="宋体"/>
          <w:caps w:val="0"/>
          <w:sz w:val="24"/>
          <w:highlight w:val="none"/>
          <w:lang w:val="en-US" w:eastAsia="zh-CN"/>
        </w:rPr>
        <w:t>6</w:t>
      </w:r>
      <w:r>
        <w:rPr>
          <w:rFonts w:hint="eastAsia" w:ascii="Times New Roman" w:hAnsi="Times New Roman" w:eastAsia="宋体" w:cs="宋体"/>
          <w:caps w:val="0"/>
          <w:sz w:val="24"/>
          <w:highlight w:val="none"/>
        </w:rPr>
        <w:t>月</w:t>
      </w:r>
      <w:r>
        <w:rPr>
          <w:rFonts w:hint="eastAsia" w:cs="宋体"/>
          <w:caps w:val="0"/>
          <w:sz w:val="24"/>
          <w:highlight w:val="none"/>
          <w:lang w:val="en-US" w:eastAsia="zh-CN"/>
        </w:rPr>
        <w:t>26</w:t>
      </w:r>
      <w:r>
        <w:rPr>
          <w:rFonts w:hint="eastAsia" w:ascii="Times New Roman" w:hAnsi="Times New Roman" w:eastAsia="宋体" w:cs="宋体"/>
          <w:caps w:val="0"/>
          <w:sz w:val="24"/>
          <w:highlight w:val="none"/>
        </w:rPr>
        <w:t>日，</w:t>
      </w:r>
      <w:r>
        <w:rPr>
          <w:rFonts w:hint="eastAsia" w:ascii="Times New Roman" w:hAnsi="Times New Roman" w:eastAsia="宋体" w:cs="宋体"/>
          <w:caps w:val="0"/>
          <w:sz w:val="24"/>
        </w:rPr>
        <w:t>每天</w:t>
      </w:r>
      <w:r>
        <w:rPr>
          <w:rFonts w:hint="eastAsia" w:cs="宋体"/>
          <w:caps w:val="0"/>
          <w:sz w:val="24"/>
          <w:lang w:val="en-US" w:eastAsia="zh-CN"/>
        </w:rPr>
        <w:t>00</w:t>
      </w:r>
      <w:r>
        <w:rPr>
          <w:rFonts w:hint="eastAsia" w:ascii="Times New Roman" w:hAnsi="Times New Roman" w:eastAsia="宋体" w:cs="宋体"/>
          <w:caps w:val="0"/>
          <w:sz w:val="24"/>
        </w:rPr>
        <w:t>:00至</w:t>
      </w:r>
      <w:r>
        <w:rPr>
          <w:rFonts w:hint="eastAsia" w:ascii="Times New Roman" w:hAnsi="Times New Roman" w:eastAsia="宋体" w:cs="宋体"/>
          <w:caps w:val="0"/>
          <w:sz w:val="24"/>
          <w:lang w:val="en-US" w:eastAsia="zh-CN"/>
        </w:rPr>
        <w:t>2</w:t>
      </w:r>
      <w:r>
        <w:rPr>
          <w:rFonts w:hint="eastAsia" w:cs="宋体"/>
          <w:caps w:val="0"/>
          <w:sz w:val="24"/>
          <w:lang w:val="en-US" w:eastAsia="zh-CN"/>
        </w:rPr>
        <w:t>3</w:t>
      </w:r>
      <w:r>
        <w:rPr>
          <w:rFonts w:hint="eastAsia" w:ascii="Times New Roman" w:hAnsi="Times New Roman" w:eastAsia="宋体" w:cs="宋体"/>
          <w:caps w:val="0"/>
          <w:sz w:val="24"/>
        </w:rPr>
        <w:t>:</w:t>
      </w:r>
      <w:r>
        <w:rPr>
          <w:rFonts w:hint="eastAsia" w:cs="宋体"/>
          <w:caps w:val="0"/>
          <w:sz w:val="24"/>
          <w:lang w:val="en-US" w:eastAsia="zh-CN"/>
        </w:rPr>
        <w:t>59</w:t>
      </w:r>
      <w:r>
        <w:rPr>
          <w:rFonts w:hint="eastAsia" w:ascii="Times New Roman" w:hAnsi="Times New Roman" w:eastAsia="宋体" w:cs="宋体"/>
          <w:caps w:val="0"/>
          <w:sz w:val="24"/>
        </w:rPr>
        <w:t>（北京时间，法定节假日除外）。</w:t>
      </w:r>
    </w:p>
    <w:p w14:paraId="7C3AA3DC">
      <w:pPr>
        <w:widowControl/>
        <w:adjustRightInd w:val="0"/>
        <w:snapToGrid w:val="0"/>
        <w:spacing w:line="360" w:lineRule="auto"/>
        <w:ind w:firstLine="480" w:firstLineChars="200"/>
        <w:jc w:val="left"/>
        <w:rPr>
          <w:rFonts w:hint="eastAsia" w:ascii="Times New Roman" w:hAnsi="Times New Roman" w:eastAsia="宋体" w:cs="宋体"/>
          <w:caps w:val="0"/>
          <w:sz w:val="24"/>
        </w:rPr>
      </w:pPr>
      <w:r>
        <w:rPr>
          <w:rFonts w:hint="eastAsia" w:ascii="Times New Roman" w:hAnsi="Times New Roman" w:eastAsia="宋体" w:cs="宋体"/>
          <w:caps w:val="0"/>
          <w:sz w:val="24"/>
        </w:rPr>
        <w:t>2.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0AD1EA3">
      <w:pPr>
        <w:widowControl/>
        <w:adjustRightInd w:val="0"/>
        <w:snapToGrid w:val="0"/>
        <w:spacing w:line="360" w:lineRule="auto"/>
        <w:ind w:firstLine="480" w:firstLineChars="200"/>
        <w:jc w:val="left"/>
        <w:rPr>
          <w:rFonts w:hint="eastAsia" w:ascii="Times New Roman" w:hAnsi="Times New Roman" w:eastAsia="宋体" w:cs="宋体"/>
          <w:caps w:val="0"/>
          <w:sz w:val="24"/>
        </w:rPr>
      </w:pPr>
      <w:r>
        <w:rPr>
          <w:rFonts w:hint="eastAsia" w:ascii="Times New Roman" w:hAnsi="Times New Roman" w:eastAsia="宋体" w:cs="宋体"/>
          <w:caps w:val="0"/>
          <w:sz w:val="24"/>
          <w:lang w:val="en-US" w:eastAsia="zh-CN"/>
        </w:rPr>
        <w:t>地点：</w:t>
      </w:r>
      <w:r>
        <w:rPr>
          <w:rFonts w:hint="eastAsia" w:ascii="Times New Roman" w:hAnsi="Times New Roman" w:eastAsia="宋体" w:cs="宋体"/>
          <w:caps w:val="0"/>
          <w:sz w:val="24"/>
        </w:rPr>
        <w:t>政采云平台线上</w:t>
      </w:r>
    </w:p>
    <w:p w14:paraId="67D89AAA">
      <w:pPr>
        <w:widowControl/>
        <w:adjustRightInd w:val="0"/>
        <w:snapToGrid w:val="0"/>
        <w:spacing w:line="360" w:lineRule="auto"/>
        <w:ind w:firstLine="480" w:firstLineChars="200"/>
        <w:jc w:val="left"/>
        <w:rPr>
          <w:rFonts w:hint="eastAsia" w:ascii="Times New Roman" w:hAnsi="Times New Roman" w:eastAsia="宋体" w:cs="宋体"/>
          <w:caps w:val="0"/>
          <w:sz w:val="24"/>
        </w:rPr>
      </w:pPr>
      <w:r>
        <w:rPr>
          <w:rFonts w:hint="eastAsia" w:ascii="Times New Roman" w:hAnsi="Times New Roman" w:eastAsia="宋体" w:cs="宋体"/>
          <w:caps w:val="0"/>
          <w:sz w:val="24"/>
        </w:rPr>
        <w:t>售价：人民币【0】元。</w:t>
      </w:r>
    </w:p>
    <w:p w14:paraId="7BB25301">
      <w:pPr>
        <w:widowControl/>
        <w:adjustRightInd w:val="0"/>
        <w:snapToGrid w:val="0"/>
        <w:spacing w:line="360" w:lineRule="auto"/>
        <w:ind w:firstLine="480" w:firstLineChars="200"/>
        <w:jc w:val="left"/>
        <w:rPr>
          <w:rFonts w:hint="eastAsia" w:ascii="Times New Roman" w:hAnsi="Times New Roman" w:eastAsia="宋体" w:cs="宋体"/>
          <w:caps w:val="0"/>
          <w:sz w:val="24"/>
        </w:rPr>
      </w:pPr>
    </w:p>
    <w:p w14:paraId="0327591C">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14" w:name="_Toc28359005"/>
      <w:bookmarkStart w:id="15" w:name="_Toc35393793"/>
      <w:bookmarkStart w:id="16" w:name="_Toc28359082"/>
      <w:bookmarkStart w:id="17" w:name="_Toc35393624"/>
      <w:r>
        <w:rPr>
          <w:rFonts w:hint="eastAsia" w:ascii="Times New Roman" w:hAnsi="Times New Roman" w:eastAsia="宋体" w:cs="宋体"/>
          <w:b/>
          <w:bCs/>
          <w:caps w:val="0"/>
          <w:sz w:val="24"/>
          <w:szCs w:val="24"/>
        </w:rPr>
        <w:t>四、</w:t>
      </w:r>
      <w:bookmarkEnd w:id="14"/>
      <w:bookmarkEnd w:id="15"/>
      <w:bookmarkEnd w:id="16"/>
      <w:bookmarkEnd w:id="17"/>
      <w:r>
        <w:rPr>
          <w:rFonts w:hint="eastAsia" w:ascii="Times New Roman" w:hAnsi="Times New Roman" w:eastAsia="宋体" w:cs="宋体"/>
          <w:b/>
          <w:bCs/>
          <w:caps w:val="0"/>
          <w:sz w:val="24"/>
          <w:szCs w:val="24"/>
        </w:rPr>
        <w:t>响应文件提交</w:t>
      </w:r>
    </w:p>
    <w:p w14:paraId="17923182">
      <w:pPr>
        <w:spacing w:line="360" w:lineRule="auto"/>
        <w:ind w:firstLine="480" w:firstLineChars="200"/>
        <w:rPr>
          <w:rFonts w:hint="eastAsia" w:ascii="Times New Roman" w:hAnsi="Times New Roman" w:eastAsia="宋体" w:cs="宋体"/>
          <w:bCs/>
          <w:caps w:val="0"/>
          <w:sz w:val="24"/>
          <w:u w:val="single"/>
        </w:rPr>
      </w:pPr>
      <w:r>
        <w:rPr>
          <w:rFonts w:hint="eastAsia" w:ascii="Times New Roman" w:hAnsi="Times New Roman" w:eastAsia="宋体" w:cs="宋体"/>
          <w:caps w:val="0"/>
          <w:sz w:val="24"/>
        </w:rPr>
        <w:t>截止时间</w:t>
      </w:r>
      <w:r>
        <w:rPr>
          <w:rFonts w:hint="eastAsia" w:ascii="Times New Roman" w:hAnsi="Times New Roman" w:eastAsia="宋体" w:cs="宋体"/>
          <w:caps w:val="0"/>
          <w:sz w:val="24"/>
          <w:highlight w:val="none"/>
        </w:rPr>
        <w:t>：202</w:t>
      </w:r>
      <w:r>
        <w:rPr>
          <w:rFonts w:hint="eastAsia" w:ascii="Times New Roman" w:hAnsi="Times New Roman" w:eastAsia="宋体" w:cs="宋体"/>
          <w:caps w:val="0"/>
          <w:sz w:val="24"/>
          <w:highlight w:val="none"/>
          <w:lang w:val="en-US" w:eastAsia="zh-CN"/>
        </w:rPr>
        <w:t>6</w:t>
      </w:r>
      <w:r>
        <w:rPr>
          <w:rFonts w:hint="eastAsia" w:ascii="Times New Roman" w:hAnsi="Times New Roman" w:eastAsia="宋体" w:cs="宋体"/>
          <w:caps w:val="0"/>
          <w:sz w:val="24"/>
          <w:highlight w:val="none"/>
        </w:rPr>
        <w:t>年</w:t>
      </w:r>
      <w:r>
        <w:rPr>
          <w:rFonts w:hint="eastAsia" w:cs="宋体"/>
          <w:caps w:val="0"/>
          <w:sz w:val="24"/>
          <w:highlight w:val="none"/>
          <w:lang w:val="en-US" w:eastAsia="zh-CN"/>
        </w:rPr>
        <w:t>6</w:t>
      </w:r>
      <w:r>
        <w:rPr>
          <w:rFonts w:hint="eastAsia" w:ascii="Times New Roman" w:hAnsi="Times New Roman" w:eastAsia="宋体" w:cs="宋体"/>
          <w:caps w:val="0"/>
          <w:sz w:val="24"/>
          <w:highlight w:val="none"/>
        </w:rPr>
        <w:t>月</w:t>
      </w:r>
      <w:r>
        <w:rPr>
          <w:rFonts w:hint="eastAsia" w:cs="宋体"/>
          <w:caps w:val="0"/>
          <w:sz w:val="24"/>
          <w:highlight w:val="none"/>
          <w:lang w:val="en-US" w:eastAsia="zh-CN"/>
        </w:rPr>
        <w:t>29</w:t>
      </w:r>
      <w:r>
        <w:rPr>
          <w:rFonts w:hint="eastAsia" w:ascii="Times New Roman" w:hAnsi="Times New Roman" w:eastAsia="宋体" w:cs="宋体"/>
          <w:caps w:val="0"/>
          <w:sz w:val="24"/>
          <w:highlight w:val="none"/>
        </w:rPr>
        <w:t>日1</w:t>
      </w:r>
      <w:r>
        <w:rPr>
          <w:rFonts w:hint="eastAsia" w:ascii="Times New Roman" w:hAnsi="Times New Roman" w:eastAsia="宋体" w:cs="宋体"/>
          <w:caps w:val="0"/>
          <w:sz w:val="24"/>
          <w:highlight w:val="none"/>
          <w:lang w:val="en-US" w:eastAsia="zh-CN"/>
        </w:rPr>
        <w:t>1</w:t>
      </w:r>
      <w:r>
        <w:rPr>
          <w:rFonts w:hint="eastAsia" w:ascii="Times New Roman" w:hAnsi="Times New Roman" w:eastAsia="宋体" w:cs="宋体"/>
          <w:caps w:val="0"/>
          <w:sz w:val="24"/>
          <w:highlight w:val="none"/>
        </w:rPr>
        <w:t>点</w:t>
      </w:r>
      <w:r>
        <w:rPr>
          <w:rFonts w:hint="eastAsia" w:ascii="Times New Roman" w:hAnsi="Times New Roman" w:eastAsia="宋体" w:cs="宋体"/>
          <w:caps w:val="0"/>
          <w:sz w:val="24"/>
          <w:highlight w:val="none"/>
          <w:lang w:val="en-US" w:eastAsia="zh-CN"/>
        </w:rPr>
        <w:t>0</w:t>
      </w:r>
      <w:r>
        <w:rPr>
          <w:rFonts w:hint="eastAsia" w:ascii="Times New Roman" w:hAnsi="Times New Roman" w:eastAsia="宋体" w:cs="宋体"/>
          <w:caps w:val="0"/>
          <w:sz w:val="24"/>
          <w:highlight w:val="none"/>
        </w:rPr>
        <w:t>0分</w:t>
      </w:r>
      <w:r>
        <w:rPr>
          <w:rFonts w:hint="eastAsia" w:ascii="Times New Roman" w:hAnsi="Times New Roman" w:eastAsia="宋体" w:cs="宋体"/>
          <w:bCs/>
          <w:caps w:val="0"/>
          <w:sz w:val="24"/>
          <w:highlight w:val="none"/>
        </w:rPr>
        <w:t>（北京时间）</w:t>
      </w:r>
      <w:r>
        <w:rPr>
          <w:rFonts w:hint="eastAsia" w:ascii="Times New Roman" w:hAnsi="Times New Roman" w:eastAsia="宋体" w:cs="宋体"/>
          <w:iCs/>
          <w:caps w:val="0"/>
          <w:sz w:val="24"/>
          <w:highlight w:val="none"/>
        </w:rPr>
        <w:t>。</w:t>
      </w:r>
    </w:p>
    <w:p w14:paraId="5E8213C1">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地点：</w:t>
      </w:r>
      <w:r>
        <w:rPr>
          <w:rFonts w:hint="eastAsia" w:ascii="Times New Roman" w:hAnsi="Times New Roman" w:eastAsia="宋体" w:cs="宋体"/>
          <w:caps w:val="0"/>
          <w:sz w:val="24"/>
          <w:lang w:val="zh-TW"/>
        </w:rPr>
        <w:t>请登录政采云投标客户端投标</w:t>
      </w:r>
    </w:p>
    <w:p w14:paraId="3F3CC78D">
      <w:pPr>
        <w:spacing w:line="360" w:lineRule="auto"/>
        <w:ind w:firstLine="480" w:firstLineChars="200"/>
        <w:rPr>
          <w:rFonts w:hint="eastAsia" w:ascii="Times New Roman" w:hAnsi="Times New Roman" w:eastAsia="宋体" w:cs="宋体"/>
          <w:caps w:val="0"/>
          <w:sz w:val="24"/>
        </w:rPr>
      </w:pPr>
    </w:p>
    <w:p w14:paraId="19C05068">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r>
        <w:rPr>
          <w:rFonts w:hint="eastAsia" w:ascii="Times New Roman" w:hAnsi="Times New Roman" w:eastAsia="宋体" w:cs="宋体"/>
          <w:b/>
          <w:bCs/>
          <w:caps w:val="0"/>
          <w:sz w:val="24"/>
          <w:szCs w:val="24"/>
        </w:rPr>
        <w:t>五、开启</w:t>
      </w:r>
    </w:p>
    <w:p w14:paraId="01D953A4">
      <w:pPr>
        <w:spacing w:line="360" w:lineRule="auto"/>
        <w:ind w:firstLine="480" w:firstLineChars="200"/>
        <w:rPr>
          <w:rFonts w:hint="eastAsia" w:ascii="Times New Roman" w:hAnsi="Times New Roman" w:eastAsia="宋体" w:cs="宋体"/>
          <w:bCs/>
          <w:caps w:val="0"/>
          <w:sz w:val="24"/>
          <w:u w:val="single"/>
        </w:rPr>
      </w:pPr>
      <w:r>
        <w:rPr>
          <w:rFonts w:hint="eastAsia" w:ascii="Times New Roman" w:hAnsi="Times New Roman" w:eastAsia="宋体" w:cs="宋体"/>
          <w:caps w:val="0"/>
          <w:sz w:val="24"/>
        </w:rPr>
        <w:t>时间</w:t>
      </w:r>
      <w:r>
        <w:rPr>
          <w:rFonts w:hint="eastAsia" w:ascii="Times New Roman" w:hAnsi="Times New Roman" w:eastAsia="宋体" w:cs="宋体"/>
          <w:caps w:val="0"/>
          <w:sz w:val="24"/>
          <w:highlight w:val="none"/>
        </w:rPr>
        <w:t>：202</w:t>
      </w:r>
      <w:r>
        <w:rPr>
          <w:rFonts w:hint="eastAsia" w:ascii="Times New Roman" w:hAnsi="Times New Roman" w:eastAsia="宋体" w:cs="宋体"/>
          <w:caps w:val="0"/>
          <w:sz w:val="24"/>
          <w:highlight w:val="none"/>
          <w:lang w:val="en-US" w:eastAsia="zh-CN"/>
        </w:rPr>
        <w:t>6</w:t>
      </w:r>
      <w:r>
        <w:rPr>
          <w:rFonts w:hint="eastAsia" w:ascii="Times New Roman" w:hAnsi="Times New Roman" w:eastAsia="宋体" w:cs="宋体"/>
          <w:caps w:val="0"/>
          <w:sz w:val="24"/>
          <w:highlight w:val="none"/>
        </w:rPr>
        <w:t>年</w:t>
      </w:r>
      <w:r>
        <w:rPr>
          <w:rFonts w:hint="eastAsia" w:cs="宋体"/>
          <w:caps w:val="0"/>
          <w:sz w:val="24"/>
          <w:highlight w:val="none"/>
          <w:lang w:val="en-US" w:eastAsia="zh-CN"/>
        </w:rPr>
        <w:t>6</w:t>
      </w:r>
      <w:r>
        <w:rPr>
          <w:rFonts w:hint="eastAsia" w:ascii="Times New Roman" w:hAnsi="Times New Roman" w:eastAsia="宋体" w:cs="宋体"/>
          <w:caps w:val="0"/>
          <w:sz w:val="24"/>
          <w:highlight w:val="none"/>
        </w:rPr>
        <w:t>月</w:t>
      </w:r>
      <w:r>
        <w:rPr>
          <w:rFonts w:hint="eastAsia" w:cs="宋体"/>
          <w:caps w:val="0"/>
          <w:sz w:val="24"/>
          <w:highlight w:val="none"/>
          <w:lang w:val="en-US" w:eastAsia="zh-CN"/>
        </w:rPr>
        <w:t>29</w:t>
      </w:r>
      <w:r>
        <w:rPr>
          <w:rFonts w:hint="eastAsia" w:ascii="Times New Roman" w:hAnsi="Times New Roman" w:eastAsia="宋体" w:cs="宋体"/>
          <w:caps w:val="0"/>
          <w:sz w:val="24"/>
          <w:highlight w:val="none"/>
        </w:rPr>
        <w:t>日1</w:t>
      </w:r>
      <w:r>
        <w:rPr>
          <w:rFonts w:hint="eastAsia" w:ascii="Times New Roman" w:hAnsi="Times New Roman" w:eastAsia="宋体" w:cs="宋体"/>
          <w:caps w:val="0"/>
          <w:sz w:val="24"/>
          <w:highlight w:val="none"/>
          <w:lang w:val="en-US" w:eastAsia="zh-CN"/>
        </w:rPr>
        <w:t>1</w:t>
      </w:r>
      <w:r>
        <w:rPr>
          <w:rFonts w:hint="eastAsia" w:ascii="Times New Roman" w:hAnsi="Times New Roman" w:eastAsia="宋体" w:cs="宋体"/>
          <w:caps w:val="0"/>
          <w:sz w:val="24"/>
          <w:highlight w:val="none"/>
        </w:rPr>
        <w:t>点</w:t>
      </w:r>
      <w:r>
        <w:rPr>
          <w:rFonts w:hint="eastAsia" w:ascii="Times New Roman" w:hAnsi="Times New Roman" w:eastAsia="宋体" w:cs="宋体"/>
          <w:caps w:val="0"/>
          <w:sz w:val="24"/>
          <w:highlight w:val="none"/>
          <w:lang w:val="en-US" w:eastAsia="zh-CN"/>
        </w:rPr>
        <w:t>0</w:t>
      </w:r>
      <w:r>
        <w:rPr>
          <w:rFonts w:hint="eastAsia" w:ascii="Times New Roman" w:hAnsi="Times New Roman" w:eastAsia="宋体" w:cs="宋体"/>
          <w:caps w:val="0"/>
          <w:sz w:val="24"/>
          <w:highlight w:val="none"/>
        </w:rPr>
        <w:t>0分</w:t>
      </w:r>
      <w:r>
        <w:rPr>
          <w:rFonts w:hint="eastAsia" w:ascii="Times New Roman" w:hAnsi="Times New Roman" w:eastAsia="宋体" w:cs="宋体"/>
          <w:bCs/>
          <w:caps w:val="0"/>
          <w:sz w:val="24"/>
          <w:highlight w:val="none"/>
        </w:rPr>
        <w:t>（北京时间）</w:t>
      </w:r>
      <w:r>
        <w:rPr>
          <w:rFonts w:hint="eastAsia" w:ascii="Times New Roman" w:hAnsi="Times New Roman" w:eastAsia="宋体" w:cs="宋体"/>
          <w:iCs/>
          <w:caps w:val="0"/>
          <w:sz w:val="24"/>
          <w:highlight w:val="none"/>
        </w:rPr>
        <w:t>。</w:t>
      </w:r>
    </w:p>
    <w:p w14:paraId="096A745A">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地点：</w:t>
      </w:r>
      <w:r>
        <w:rPr>
          <w:rFonts w:hint="eastAsia" w:ascii="Times New Roman" w:hAnsi="Times New Roman" w:eastAsia="宋体" w:cs="宋体"/>
          <w:caps w:val="0"/>
          <w:sz w:val="24"/>
          <w:lang w:val="zh-TW"/>
        </w:rPr>
        <w:t>投标人登录政采云平台https://www.zcygov.cn/，进入“项目采购-开标评标-右边选择对应项目点击“进入项目”进入开标大厅。</w:t>
      </w:r>
    </w:p>
    <w:p w14:paraId="53FE55E5">
      <w:pPr>
        <w:spacing w:line="360" w:lineRule="auto"/>
        <w:ind w:firstLine="480" w:firstLineChars="200"/>
        <w:rPr>
          <w:rFonts w:hint="eastAsia" w:ascii="Times New Roman" w:hAnsi="Times New Roman" w:eastAsia="宋体" w:cs="宋体"/>
          <w:bCs/>
          <w:caps w:val="0"/>
          <w:sz w:val="24"/>
          <w:u w:val="single"/>
        </w:rPr>
      </w:pPr>
    </w:p>
    <w:p w14:paraId="5F3221AC">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18" w:name="_Toc35393625"/>
      <w:bookmarkStart w:id="19" w:name="_Toc28359007"/>
      <w:bookmarkStart w:id="20" w:name="_Toc35393794"/>
      <w:bookmarkStart w:id="21" w:name="_Toc28359084"/>
      <w:r>
        <w:rPr>
          <w:rFonts w:hint="eastAsia" w:ascii="Times New Roman" w:hAnsi="Times New Roman" w:eastAsia="宋体" w:cs="宋体"/>
          <w:b/>
          <w:bCs/>
          <w:caps w:val="0"/>
          <w:sz w:val="24"/>
          <w:szCs w:val="24"/>
        </w:rPr>
        <w:t>六、公告期限</w:t>
      </w:r>
      <w:bookmarkEnd w:id="18"/>
      <w:bookmarkEnd w:id="19"/>
      <w:bookmarkEnd w:id="20"/>
      <w:bookmarkEnd w:id="21"/>
    </w:p>
    <w:p w14:paraId="2142BF31">
      <w:pPr>
        <w:spacing w:line="360" w:lineRule="auto"/>
        <w:ind w:firstLine="480" w:firstLineChars="200"/>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自本公告发布之日起3个工作日。</w:t>
      </w:r>
    </w:p>
    <w:p w14:paraId="18AD905F">
      <w:pPr>
        <w:spacing w:line="360" w:lineRule="auto"/>
        <w:ind w:firstLine="480" w:firstLineChars="200"/>
        <w:rPr>
          <w:rFonts w:hint="eastAsia" w:ascii="Times New Roman" w:hAnsi="Times New Roman" w:eastAsia="宋体" w:cs="宋体"/>
          <w:caps w:val="0"/>
          <w:kern w:val="0"/>
          <w:sz w:val="24"/>
        </w:rPr>
      </w:pPr>
    </w:p>
    <w:p w14:paraId="5588509F">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22" w:name="_Toc35393795"/>
      <w:bookmarkStart w:id="23" w:name="_Toc35393626"/>
      <w:r>
        <w:rPr>
          <w:rFonts w:hint="eastAsia" w:ascii="Times New Roman" w:hAnsi="Times New Roman" w:eastAsia="宋体" w:cs="宋体"/>
          <w:b/>
          <w:bCs/>
          <w:caps w:val="0"/>
          <w:sz w:val="24"/>
          <w:szCs w:val="24"/>
        </w:rPr>
        <w:t>七、其他补充事宜</w:t>
      </w:r>
      <w:bookmarkEnd w:id="22"/>
      <w:bookmarkEnd w:id="23"/>
    </w:p>
    <w:p w14:paraId="773FDB13">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1、本项目实行网上投标，采用电子投标文件。</w:t>
      </w:r>
    </w:p>
    <w:p w14:paraId="31EB4C28">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7DDEA73">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3、供应商将政采云电子交易客户端下载、安装完成后，可通过账号密码或CA登录客户端进行投标文件的制作。在使用政采云投标客户端时，建议使用WIN7及以上操作系统。</w:t>
      </w:r>
    </w:p>
    <w:p w14:paraId="59ED7E73">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特别提示：</w:t>
      </w:r>
    </w:p>
    <w:p w14:paraId="3DB9DA95">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1、采购限额标准以上，200万元以下的货物和服务采购项目、400万元以下的工程采购项目，适宜由中小企业提供的，采购人应当专门面向中小企业采购。</w:t>
      </w:r>
    </w:p>
    <w:p w14:paraId="713BAA95">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2、超过200万元的货物和服务采购项目，预留该部分采购项目预算总额的30%以上专门面向中小企业采购，其中预留给小微企业的比例不低于60%。</w:t>
      </w:r>
    </w:p>
    <w:p w14:paraId="445CB8B1">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3、超过400万元的工程采购项目中适宜由中小企业提供的，预留该部分采购项目预算总额的40%以上专门面向中小企业采购，其中预留给小微企业的比例不低于60%。</w:t>
      </w:r>
    </w:p>
    <w:p w14:paraId="37DD4D87">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988B08E">
      <w:pPr>
        <w:spacing w:line="360" w:lineRule="auto"/>
        <w:ind w:firstLine="480" w:firstLineChars="200"/>
        <w:rPr>
          <w:rFonts w:hint="eastAsia" w:ascii="Times New Roman" w:hAnsi="Times New Roman" w:eastAsia="宋体" w:cs="宋体"/>
          <w:caps w:val="0"/>
          <w:sz w:val="24"/>
        </w:rPr>
      </w:pPr>
      <w:r>
        <w:rPr>
          <w:rFonts w:hint="eastAsia" w:ascii="Times New Roman" w:hAnsi="Times New Roman" w:eastAsia="宋体" w:cs="宋体"/>
          <w:caps w:val="0"/>
          <w:sz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EA1B2B">
      <w:pPr>
        <w:spacing w:line="360" w:lineRule="auto"/>
        <w:ind w:firstLine="480" w:firstLineChars="200"/>
        <w:rPr>
          <w:rFonts w:hint="eastAsia" w:ascii="Times New Roman" w:hAnsi="Times New Roman" w:eastAsia="宋体" w:cs="宋体"/>
          <w:caps w:val="0"/>
          <w:sz w:val="24"/>
        </w:rPr>
      </w:pPr>
    </w:p>
    <w:p w14:paraId="1F210376">
      <w:pPr>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9"/>
        <w:rPr>
          <w:rFonts w:hint="eastAsia" w:ascii="Times New Roman" w:hAnsi="Times New Roman" w:eastAsia="宋体" w:cs="宋体"/>
          <w:b/>
          <w:bCs/>
          <w:caps w:val="0"/>
          <w:sz w:val="24"/>
          <w:szCs w:val="24"/>
        </w:rPr>
      </w:pPr>
      <w:bookmarkStart w:id="24" w:name="_Toc28359085"/>
      <w:bookmarkStart w:id="25" w:name="_Toc35393627"/>
      <w:bookmarkStart w:id="26" w:name="_Toc28359008"/>
      <w:bookmarkStart w:id="27" w:name="_Toc35393796"/>
      <w:r>
        <w:rPr>
          <w:rFonts w:hint="eastAsia" w:ascii="Times New Roman" w:hAnsi="Times New Roman" w:eastAsia="宋体" w:cs="宋体"/>
          <w:b/>
          <w:bCs/>
          <w:caps w:val="0"/>
          <w:sz w:val="24"/>
          <w:szCs w:val="24"/>
        </w:rPr>
        <w:t>八、对本次采购提出询问，请按以下方式联系。</w:t>
      </w:r>
      <w:bookmarkEnd w:id="24"/>
      <w:bookmarkEnd w:id="25"/>
      <w:bookmarkEnd w:id="26"/>
      <w:bookmarkEnd w:id="27"/>
    </w:p>
    <w:p w14:paraId="508E7A3E">
      <w:pPr>
        <w:widowControl/>
        <w:spacing w:line="360" w:lineRule="auto"/>
        <w:jc w:val="left"/>
        <w:rPr>
          <w:rFonts w:hint="eastAsia" w:ascii="Times New Roman" w:hAnsi="Times New Roman" w:eastAsia="宋体" w:cs="宋体"/>
          <w:b/>
          <w:caps w:val="0"/>
          <w:sz w:val="24"/>
        </w:rPr>
      </w:pPr>
      <w:r>
        <w:rPr>
          <w:rFonts w:hint="eastAsia" w:ascii="Times New Roman" w:hAnsi="Times New Roman" w:eastAsia="宋体" w:cs="宋体"/>
          <w:caps w:val="0"/>
          <w:sz w:val="24"/>
        </w:rPr>
        <w:t>　　　</w:t>
      </w:r>
      <w:r>
        <w:rPr>
          <w:rFonts w:hint="eastAsia" w:ascii="Times New Roman" w:hAnsi="Times New Roman" w:eastAsia="宋体" w:cs="宋体"/>
          <w:b/>
          <w:caps w:val="0"/>
          <w:sz w:val="24"/>
        </w:rPr>
        <w:t>1.采购人信息</w:t>
      </w:r>
    </w:p>
    <w:p w14:paraId="04F47518">
      <w:pPr>
        <w:spacing w:line="360" w:lineRule="auto"/>
        <w:ind w:left="1076" w:leftChars="371" w:hanging="297" w:hangingChars="124"/>
        <w:jc w:val="left"/>
        <w:rPr>
          <w:rFonts w:hint="default" w:ascii="Times New Roman" w:hAnsi="Times New Roman" w:eastAsia="宋体" w:cs="宋体"/>
          <w:caps w:val="0"/>
          <w:sz w:val="24"/>
          <w:highlight w:val="none"/>
          <w:lang w:val="en-US" w:eastAsia="zh-CN"/>
        </w:rPr>
      </w:pPr>
      <w:bookmarkStart w:id="28" w:name="_Toc28359086"/>
      <w:bookmarkStart w:id="29" w:name="_Toc28359009"/>
      <w:r>
        <w:rPr>
          <w:rFonts w:hint="eastAsia" w:ascii="Times New Roman" w:hAnsi="Times New Roman" w:eastAsia="宋体" w:cs="宋体"/>
          <w:caps w:val="0"/>
          <w:sz w:val="24"/>
          <w:highlight w:val="none"/>
        </w:rPr>
        <w:t>名    称：</w:t>
      </w:r>
      <w:r>
        <w:rPr>
          <w:rFonts w:hint="eastAsia" w:cs="宋体"/>
          <w:caps w:val="0"/>
          <w:sz w:val="24"/>
          <w:highlight w:val="none"/>
          <w:lang w:eastAsia="zh-CN"/>
        </w:rPr>
        <w:t>新疆维吾尔自治区阿克苏地区水利局</w:t>
      </w:r>
      <w:r>
        <w:rPr>
          <w:rFonts w:hint="eastAsia" w:cs="宋体"/>
          <w:caps w:val="0"/>
          <w:sz w:val="24"/>
          <w:highlight w:val="none"/>
          <w:lang w:val="en-US" w:eastAsia="zh-CN"/>
        </w:rPr>
        <w:t>本级</w:t>
      </w:r>
    </w:p>
    <w:p w14:paraId="313CC1A8">
      <w:pPr>
        <w:spacing w:line="360" w:lineRule="auto"/>
        <w:ind w:left="1076" w:leftChars="371" w:hanging="297" w:hangingChars="124"/>
        <w:jc w:val="left"/>
        <w:rPr>
          <w:rFonts w:hint="eastAsia" w:ascii="Times New Roman" w:hAnsi="Times New Roman" w:eastAsia="宋体" w:cs="宋体"/>
          <w:caps w:val="0"/>
          <w:sz w:val="24"/>
          <w:highlight w:val="none"/>
        </w:rPr>
      </w:pPr>
      <w:r>
        <w:rPr>
          <w:rFonts w:hint="eastAsia" w:ascii="Times New Roman" w:hAnsi="Times New Roman" w:eastAsia="宋体" w:cs="宋体"/>
          <w:caps w:val="0"/>
          <w:sz w:val="24"/>
          <w:highlight w:val="none"/>
        </w:rPr>
        <w:t>地    址： 新疆阿克苏地区阿克苏市文化路28号</w:t>
      </w:r>
    </w:p>
    <w:p w14:paraId="02DE1CC2">
      <w:pPr>
        <w:spacing w:line="360" w:lineRule="auto"/>
        <w:ind w:left="1076" w:leftChars="371" w:hanging="297" w:hangingChars="124"/>
        <w:jc w:val="left"/>
        <w:rPr>
          <w:rFonts w:hint="eastAsia" w:ascii="Times New Roman" w:hAnsi="Times New Roman" w:eastAsia="宋体" w:cs="宋体"/>
          <w:caps w:val="0"/>
          <w:sz w:val="24"/>
        </w:rPr>
      </w:pPr>
      <w:r>
        <w:rPr>
          <w:rFonts w:hint="eastAsia" w:ascii="Times New Roman" w:hAnsi="Times New Roman" w:eastAsia="宋体" w:cs="宋体"/>
          <w:caps w:val="0"/>
          <w:sz w:val="24"/>
        </w:rPr>
        <w:t>联系方式：14799214993</w:t>
      </w:r>
    </w:p>
    <w:p w14:paraId="1E01DFF9">
      <w:pPr>
        <w:spacing w:line="360" w:lineRule="auto"/>
        <w:ind w:left="1078" w:leftChars="371" w:hanging="299" w:hangingChars="124"/>
        <w:jc w:val="left"/>
        <w:rPr>
          <w:rFonts w:hint="eastAsia" w:ascii="Times New Roman" w:hAnsi="Times New Roman" w:eastAsia="宋体" w:cs="宋体"/>
          <w:b/>
          <w:caps w:val="0"/>
          <w:sz w:val="24"/>
        </w:rPr>
      </w:pPr>
      <w:r>
        <w:rPr>
          <w:rFonts w:hint="eastAsia" w:ascii="Times New Roman" w:hAnsi="Times New Roman" w:eastAsia="宋体" w:cs="宋体"/>
          <w:b/>
          <w:caps w:val="0"/>
          <w:sz w:val="24"/>
        </w:rPr>
        <w:t>2.采购代理机构信息</w:t>
      </w:r>
      <w:bookmarkEnd w:id="28"/>
      <w:bookmarkEnd w:id="29"/>
    </w:p>
    <w:p w14:paraId="48FA0E5A">
      <w:pPr>
        <w:spacing w:line="360" w:lineRule="auto"/>
        <w:ind w:left="1076" w:leftChars="371" w:hanging="297" w:hangingChars="124"/>
        <w:jc w:val="left"/>
        <w:rPr>
          <w:rFonts w:hint="eastAsia" w:ascii="Times New Roman" w:hAnsi="Times New Roman" w:eastAsia="宋体" w:cs="宋体"/>
          <w:caps w:val="0"/>
          <w:sz w:val="24"/>
          <w:lang w:eastAsia="zh-CN"/>
        </w:rPr>
      </w:pPr>
      <w:bookmarkStart w:id="30" w:name="_Toc28359010"/>
      <w:bookmarkStart w:id="31" w:name="_Toc28359087"/>
      <w:r>
        <w:rPr>
          <w:rFonts w:hint="eastAsia" w:ascii="Times New Roman" w:hAnsi="Times New Roman" w:eastAsia="宋体" w:cs="宋体"/>
          <w:caps w:val="0"/>
          <w:sz w:val="24"/>
        </w:rPr>
        <w:t>名    称：</w:t>
      </w:r>
      <w:r>
        <w:rPr>
          <w:rFonts w:hint="eastAsia" w:ascii="Times New Roman" w:hAnsi="Times New Roman" w:eastAsia="宋体" w:cs="宋体"/>
          <w:caps w:val="0"/>
          <w:sz w:val="24"/>
          <w:lang w:eastAsia="zh-CN"/>
        </w:rPr>
        <w:t>河南立信工程管理有限公司</w:t>
      </w:r>
    </w:p>
    <w:p w14:paraId="3C057AB2">
      <w:pPr>
        <w:spacing w:line="360" w:lineRule="auto"/>
        <w:ind w:left="1076" w:leftChars="371" w:hanging="297" w:hangingChars="124"/>
        <w:jc w:val="left"/>
        <w:rPr>
          <w:rFonts w:hint="eastAsia" w:ascii="Times New Roman" w:hAnsi="Times New Roman" w:eastAsia="宋体" w:cs="宋体"/>
          <w:caps w:val="0"/>
          <w:sz w:val="24"/>
        </w:rPr>
      </w:pPr>
      <w:r>
        <w:rPr>
          <w:rFonts w:hint="eastAsia" w:ascii="Times New Roman" w:hAnsi="Times New Roman" w:eastAsia="宋体" w:cs="宋体"/>
          <w:caps w:val="0"/>
          <w:sz w:val="24"/>
        </w:rPr>
        <w:t>地    址：新疆乌鲁木齐市沙依巴克区经二路130号同德商务楼三楼</w:t>
      </w:r>
    </w:p>
    <w:p w14:paraId="3940DD00">
      <w:pPr>
        <w:spacing w:line="360" w:lineRule="auto"/>
        <w:ind w:left="1076" w:leftChars="371" w:hanging="297" w:hangingChars="124"/>
        <w:jc w:val="left"/>
        <w:rPr>
          <w:rFonts w:hint="eastAsia" w:ascii="Times New Roman" w:hAnsi="Times New Roman" w:eastAsia="宋体" w:cs="宋体"/>
          <w:caps w:val="0"/>
          <w:sz w:val="24"/>
          <w:u w:val="single"/>
        </w:rPr>
      </w:pPr>
      <w:r>
        <w:rPr>
          <w:rFonts w:hint="eastAsia" w:ascii="Times New Roman" w:hAnsi="Times New Roman" w:eastAsia="宋体" w:cs="宋体"/>
          <w:caps w:val="0"/>
          <w:sz w:val="24"/>
        </w:rPr>
        <w:t>联系方式：18690891072</w:t>
      </w:r>
    </w:p>
    <w:p w14:paraId="086B16C7">
      <w:pPr>
        <w:spacing w:line="360" w:lineRule="auto"/>
        <w:ind w:left="1078" w:leftChars="371" w:hanging="299" w:hangingChars="124"/>
        <w:rPr>
          <w:rFonts w:hint="eastAsia" w:ascii="Times New Roman" w:hAnsi="Times New Roman" w:eastAsia="宋体" w:cs="宋体"/>
          <w:b/>
          <w:caps w:val="0"/>
          <w:sz w:val="24"/>
          <w:u w:val="single"/>
        </w:rPr>
      </w:pPr>
      <w:r>
        <w:rPr>
          <w:rFonts w:hint="eastAsia" w:ascii="Times New Roman" w:hAnsi="Times New Roman" w:eastAsia="宋体" w:cs="宋体"/>
          <w:b/>
          <w:caps w:val="0"/>
          <w:sz w:val="24"/>
        </w:rPr>
        <w:t>3.项目联系方式</w:t>
      </w:r>
      <w:bookmarkEnd w:id="30"/>
      <w:bookmarkEnd w:id="31"/>
    </w:p>
    <w:p w14:paraId="0F55989A">
      <w:pPr>
        <w:pStyle w:val="26"/>
        <w:spacing w:line="360" w:lineRule="auto"/>
        <w:ind w:firstLine="720" w:firstLineChars="3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联系人：郭先生</w:t>
      </w:r>
    </w:p>
    <w:p w14:paraId="61CC0A49">
      <w:pPr>
        <w:pStyle w:val="26"/>
        <w:spacing w:line="360" w:lineRule="auto"/>
        <w:ind w:left="563" w:leftChars="268" w:firstLine="144" w:firstLineChars="60"/>
        <w:rPr>
          <w:rFonts w:hint="eastAsia" w:ascii="Times New Roman" w:hAnsi="Times New Roman" w:eastAsia="宋体" w:cs="宋体"/>
          <w:caps w:val="0"/>
          <w:sz w:val="24"/>
        </w:rPr>
      </w:pPr>
      <w:r>
        <w:rPr>
          <w:rFonts w:hint="eastAsia" w:ascii="Times New Roman" w:hAnsi="Times New Roman" w:eastAsia="宋体" w:cs="宋体"/>
          <w:caps w:val="0"/>
          <w:sz w:val="24"/>
        </w:rPr>
        <w:t>电      话：18690891072</w:t>
      </w:r>
    </w:p>
    <w:p w14:paraId="1044061E">
      <w:pPr>
        <w:spacing w:line="360" w:lineRule="auto"/>
        <w:ind w:right="960" w:firstLine="2640" w:firstLineChars="1100"/>
        <w:outlineLvl w:val="0"/>
        <w:rPr>
          <w:rFonts w:hint="eastAsia" w:ascii="Times New Roman" w:hAnsi="Times New Roman" w:eastAsia="宋体" w:cs="宋体"/>
          <w:b/>
          <w:caps w:val="0"/>
          <w:sz w:val="36"/>
          <w:szCs w:val="36"/>
        </w:rPr>
      </w:pPr>
      <w:bookmarkStart w:id="32" w:name="_Toc226965856"/>
      <w:bookmarkStart w:id="33" w:name="_Toc512937850"/>
      <w:bookmarkStart w:id="34" w:name="_Toc305158854"/>
      <w:bookmarkStart w:id="35" w:name="_Toc150774783"/>
      <w:bookmarkStart w:id="36" w:name="_Toc265228423"/>
      <w:bookmarkStart w:id="37" w:name="_Toc264969275"/>
      <w:bookmarkStart w:id="38" w:name="_Toc353873938"/>
      <w:bookmarkStart w:id="39" w:name="_Toc353825548"/>
      <w:bookmarkStart w:id="40" w:name="_Toc305158928"/>
      <w:bookmarkStart w:id="41" w:name="_Toc127161488"/>
      <w:bookmarkStart w:id="42" w:name="_Toc127151777"/>
      <w:bookmarkStart w:id="43" w:name="_Toc195842950"/>
      <w:r>
        <w:rPr>
          <w:rFonts w:hint="eastAsia" w:ascii="Times New Roman" w:hAnsi="Times New Roman" w:eastAsia="宋体" w:cs="宋体"/>
          <w:caps w:val="0"/>
          <w:sz w:val="24"/>
        </w:rPr>
        <w:br w:type="page"/>
      </w:r>
      <w:bookmarkStart w:id="44" w:name="_Toc4127"/>
      <w:r>
        <w:rPr>
          <w:rFonts w:hint="eastAsia" w:ascii="Times New Roman" w:hAnsi="Times New Roman" w:eastAsia="宋体" w:cs="宋体"/>
          <w:b/>
          <w:caps w:val="0"/>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1CAB7535">
      <w:pPr>
        <w:pStyle w:val="3"/>
        <w:tabs>
          <w:tab w:val="center" w:pos="4592"/>
          <w:tab w:val="left" w:pos="7860"/>
        </w:tabs>
        <w:spacing w:before="0" w:line="360" w:lineRule="auto"/>
        <w:rPr>
          <w:rFonts w:hint="eastAsia" w:ascii="Times New Roman" w:hAnsi="Times New Roman" w:eastAsia="宋体" w:cs="宋体"/>
          <w:b w:val="0"/>
          <w:caps w:val="0"/>
          <w:sz w:val="28"/>
        </w:rPr>
      </w:pPr>
      <w:bookmarkStart w:id="45" w:name="_Toc151193833"/>
      <w:bookmarkStart w:id="46" w:name="_Toc164608788"/>
      <w:bookmarkStart w:id="47" w:name="_Toc226965792"/>
      <w:bookmarkStart w:id="48" w:name="_Toc127151519"/>
      <w:bookmarkStart w:id="49" w:name="_Toc226965709"/>
      <w:bookmarkStart w:id="50" w:name="_Toc142311021"/>
      <w:bookmarkStart w:id="51" w:name="_Toc164229214"/>
      <w:bookmarkStart w:id="52" w:name="_Toc151193907"/>
      <w:bookmarkStart w:id="53" w:name="_Toc151190146"/>
      <w:bookmarkStart w:id="54" w:name="_Toc150774724"/>
      <w:bookmarkStart w:id="55" w:name="_Toc164351613"/>
      <w:bookmarkStart w:id="56" w:name="_Toc150480757"/>
      <w:bookmarkStart w:id="57" w:name="_Toc226337215"/>
      <w:bookmarkStart w:id="58" w:name="_Toc164608633"/>
      <w:bookmarkStart w:id="59" w:name="_Toc164229360"/>
      <w:bookmarkStart w:id="60" w:name="_Toc520356144"/>
      <w:bookmarkStart w:id="61" w:name="_Toc149720812"/>
      <w:bookmarkStart w:id="62" w:name="_Toc151193617"/>
      <w:bookmarkStart w:id="63" w:name="_Toc127161433"/>
      <w:bookmarkStart w:id="64" w:name="_Toc195842884"/>
      <w:bookmarkStart w:id="65" w:name="_Toc226309763"/>
      <w:bookmarkStart w:id="66" w:name="_Toc151193761"/>
      <w:bookmarkStart w:id="67" w:name="_Toc150774619"/>
      <w:bookmarkStart w:id="68" w:name="_Toc151193689"/>
      <w:bookmarkStart w:id="69" w:name="_Toc150509270"/>
      <w:bookmarkStart w:id="70" w:name="_Toc127151720"/>
      <w:r>
        <w:rPr>
          <w:rFonts w:hint="eastAsia" w:ascii="Times New Roman" w:hAnsi="Times New Roman" w:eastAsia="宋体" w:cs="宋体"/>
          <w:caps w:val="0"/>
          <w:sz w:val="28"/>
        </w:rPr>
        <w:t>供应商</w:t>
      </w:r>
      <w:r>
        <w:rPr>
          <w:rFonts w:hint="eastAsia" w:ascii="Times New Roman" w:hAnsi="Times New Roman" w:eastAsia="宋体" w:cs="宋体"/>
          <w:caps w:val="0"/>
          <w:sz w:val="28"/>
          <w:lang w:val="en-US" w:eastAsia="zh-CN"/>
        </w:rPr>
        <w:t>须知</w:t>
      </w:r>
      <w:r>
        <w:rPr>
          <w:rFonts w:hint="eastAsia" w:ascii="Times New Roman" w:hAnsi="Times New Roman" w:eastAsia="宋体" w:cs="宋体"/>
          <w:caps w:val="0"/>
          <w:sz w:val="28"/>
        </w:rPr>
        <w:t>前附表</w:t>
      </w:r>
    </w:p>
    <w:tbl>
      <w:tblPr>
        <w:tblStyle w:val="45"/>
        <w:tblW w:w="9193" w:type="dxa"/>
        <w:jc w:val="center"/>
        <w:tblLayout w:type="fixed"/>
        <w:tblCellMar>
          <w:top w:w="0" w:type="dxa"/>
          <w:left w:w="108" w:type="dxa"/>
          <w:bottom w:w="0" w:type="dxa"/>
          <w:right w:w="108" w:type="dxa"/>
        </w:tblCellMar>
      </w:tblPr>
      <w:tblGrid>
        <w:gridCol w:w="1087"/>
        <w:gridCol w:w="2111"/>
        <w:gridCol w:w="5995"/>
      </w:tblGrid>
      <w:tr w14:paraId="64FBED9B">
        <w:tblPrEx>
          <w:tblCellMar>
            <w:top w:w="0" w:type="dxa"/>
            <w:left w:w="108" w:type="dxa"/>
            <w:bottom w:w="0" w:type="dxa"/>
            <w:right w:w="108" w:type="dxa"/>
          </w:tblCellMar>
        </w:tblPrEx>
        <w:trPr>
          <w:trHeight w:val="445" w:hRule="atLeast"/>
          <w:tblHeader/>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1FE36EFC">
            <w:pPr>
              <w:widowControl/>
              <w:jc w:val="center"/>
              <w:rPr>
                <w:rFonts w:hint="eastAsia" w:ascii="Times New Roman" w:hAnsi="Times New Roman" w:eastAsia="宋体" w:cs="宋体"/>
                <w:caps w:val="0"/>
                <w:kern w:val="0"/>
                <w:szCs w:val="21"/>
                <w:lang w:val="en-US" w:eastAsia="zh-CN"/>
              </w:rPr>
            </w:pPr>
            <w:r>
              <w:rPr>
                <w:rFonts w:hint="eastAsia"/>
                <w:lang w:val="en-US" w:eastAsia="zh-CN"/>
              </w:rPr>
              <w:t>序号</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DD20452">
            <w:pPr>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项   目</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0B60F611">
            <w:pPr>
              <w:widowControl/>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内     容</w:t>
            </w:r>
          </w:p>
        </w:tc>
      </w:tr>
      <w:tr w14:paraId="2D64C10A">
        <w:tblPrEx>
          <w:tblCellMar>
            <w:top w:w="0" w:type="dxa"/>
            <w:left w:w="108" w:type="dxa"/>
            <w:bottom w:w="0" w:type="dxa"/>
            <w:right w:w="108" w:type="dxa"/>
          </w:tblCellMar>
        </w:tblPrEx>
        <w:trPr>
          <w:trHeight w:val="1193"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47CC5FE4">
            <w:pPr>
              <w:widowControl/>
              <w:jc w:val="center"/>
              <w:rPr>
                <w:rFonts w:hint="eastAsia" w:ascii="Times New Roman" w:hAnsi="Times New Roman" w:eastAsia="宋体" w:cs="宋体"/>
                <w:caps w:val="0"/>
                <w:kern w:val="0"/>
                <w:szCs w:val="21"/>
                <w:lang w:eastAsia="zh-CN"/>
              </w:rPr>
            </w:pPr>
            <w:r>
              <w:rPr>
                <w:rFonts w:hint="eastAsia" w:cs="宋体"/>
                <w:caps w:val="0"/>
                <w:kern w:val="0"/>
                <w:szCs w:val="21"/>
                <w:lang w:val="en-US" w:eastAsia="zh-CN"/>
              </w:rPr>
              <w:t>1</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6AAF025">
            <w:pPr>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采购人</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1C40D04D">
            <w:pPr>
              <w:widowControl/>
              <w:jc w:val="left"/>
              <w:rPr>
                <w:rFonts w:hint="eastAsia" w:ascii="Times New Roman" w:hAnsi="Times New Roman" w:eastAsia="宋体" w:cs="宋体"/>
                <w:caps w:val="0"/>
                <w:szCs w:val="21"/>
                <w:u w:val="single"/>
                <w:lang w:eastAsia="zh-CN"/>
              </w:rPr>
            </w:pPr>
            <w:r>
              <w:rPr>
                <w:rFonts w:hint="eastAsia" w:ascii="Times New Roman" w:hAnsi="Times New Roman" w:eastAsia="宋体" w:cs="宋体"/>
                <w:caps w:val="0"/>
                <w:kern w:val="0"/>
                <w:szCs w:val="21"/>
              </w:rPr>
              <w:t xml:space="preserve">名称： </w:t>
            </w:r>
            <w:r>
              <w:rPr>
                <w:rFonts w:hint="eastAsia" w:cs="宋体"/>
                <w:caps w:val="0"/>
                <w:kern w:val="0"/>
                <w:szCs w:val="21"/>
                <w:u w:val="single"/>
                <w:lang w:eastAsia="zh-CN"/>
              </w:rPr>
              <w:t>新疆维吾尔自治区阿克苏地区水利局本级</w:t>
            </w:r>
          </w:p>
          <w:p w14:paraId="602C7D94">
            <w:pPr>
              <w:widowControl/>
              <w:jc w:val="left"/>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 xml:space="preserve">地址： </w:t>
            </w:r>
            <w:r>
              <w:rPr>
                <w:rFonts w:hint="eastAsia" w:ascii="Times New Roman" w:hAnsi="Times New Roman" w:eastAsia="宋体" w:cs="宋体"/>
                <w:caps w:val="0"/>
                <w:szCs w:val="21"/>
                <w:u w:val="single"/>
              </w:rPr>
              <w:t>新疆阿克苏地区阿克苏市文化路28号</w:t>
            </w:r>
          </w:p>
          <w:p w14:paraId="2AE82002">
            <w:pPr>
              <w:widowControl/>
              <w:jc w:val="left"/>
              <w:rPr>
                <w:rFonts w:hint="eastAsia" w:ascii="Times New Roman" w:hAnsi="Times New Roman" w:eastAsia="宋体" w:cs="宋体"/>
                <w:caps w:val="0"/>
                <w:kern w:val="0"/>
                <w:szCs w:val="21"/>
                <w:u w:val="single"/>
                <w:lang w:val="en-US" w:eastAsia="zh-CN"/>
              </w:rPr>
            </w:pPr>
            <w:r>
              <w:rPr>
                <w:rFonts w:hint="eastAsia" w:ascii="Times New Roman" w:hAnsi="Times New Roman" w:eastAsia="宋体" w:cs="宋体"/>
                <w:caps w:val="0"/>
                <w:kern w:val="0"/>
                <w:szCs w:val="21"/>
              </w:rPr>
              <w:t>联系人：</w:t>
            </w:r>
            <w:r>
              <w:rPr>
                <w:rFonts w:hint="eastAsia" w:ascii="Times New Roman" w:hAnsi="Times New Roman" w:eastAsia="宋体" w:cs="宋体"/>
                <w:caps w:val="0"/>
                <w:kern w:val="0"/>
                <w:szCs w:val="21"/>
                <w:u w:val="single"/>
                <w:lang w:val="en-US" w:eastAsia="zh-CN"/>
              </w:rPr>
              <w:t>代先生</w:t>
            </w:r>
          </w:p>
          <w:p w14:paraId="763FB897">
            <w:pPr>
              <w:widowControl/>
              <w:jc w:val="left"/>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电  话：</w:t>
            </w:r>
            <w:r>
              <w:rPr>
                <w:rFonts w:hint="eastAsia" w:ascii="Times New Roman" w:hAnsi="Times New Roman" w:eastAsia="宋体" w:cs="宋体"/>
                <w:caps w:val="0"/>
                <w:kern w:val="0"/>
                <w:szCs w:val="21"/>
                <w:u w:val="single"/>
                <w:lang w:val="en-US" w:eastAsia="zh-CN"/>
              </w:rPr>
              <w:t>14799214993</w:t>
            </w:r>
          </w:p>
        </w:tc>
      </w:tr>
      <w:tr w14:paraId="2C0CE2B6">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015814D9">
            <w:pPr>
              <w:widowControl/>
              <w:jc w:val="center"/>
              <w:rPr>
                <w:rFonts w:hint="eastAsia" w:ascii="Times New Roman" w:hAnsi="Times New Roman" w:eastAsia="宋体" w:cs="宋体"/>
                <w:caps w:val="0"/>
                <w:kern w:val="0"/>
                <w:szCs w:val="21"/>
                <w:lang w:eastAsia="zh-CN"/>
              </w:rPr>
            </w:pPr>
            <w:r>
              <w:rPr>
                <w:rFonts w:hint="eastAsia" w:cs="宋体"/>
                <w:caps w:val="0"/>
                <w:kern w:val="0"/>
                <w:szCs w:val="21"/>
                <w:lang w:val="en-US" w:eastAsia="zh-CN"/>
              </w:rPr>
              <w:t>2</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732B777">
            <w:pPr>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采购代理机构</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1C74EE78">
            <w:pPr>
              <w:widowControl/>
              <w:jc w:val="left"/>
              <w:rPr>
                <w:rFonts w:hint="eastAsia" w:ascii="Times New Roman" w:hAnsi="Times New Roman" w:eastAsia="宋体" w:cs="宋体"/>
                <w:caps w:val="0"/>
                <w:kern w:val="0"/>
                <w:szCs w:val="21"/>
                <w:u w:val="single"/>
              </w:rPr>
            </w:pPr>
            <w:r>
              <w:rPr>
                <w:rFonts w:hint="eastAsia" w:ascii="Times New Roman" w:hAnsi="Times New Roman" w:eastAsia="宋体" w:cs="宋体"/>
                <w:caps w:val="0"/>
                <w:kern w:val="0"/>
                <w:szCs w:val="21"/>
              </w:rPr>
              <w:t>名  称：</w:t>
            </w:r>
            <w:r>
              <w:rPr>
                <w:rFonts w:hint="eastAsia" w:ascii="Times New Roman" w:hAnsi="Times New Roman" w:eastAsia="宋体" w:cs="宋体"/>
                <w:caps w:val="0"/>
                <w:kern w:val="0"/>
                <w:szCs w:val="21"/>
                <w:u w:val="single"/>
              </w:rPr>
              <w:t>河南立信工程管理有限公司</w:t>
            </w:r>
          </w:p>
          <w:p w14:paraId="65FC3CAB">
            <w:pPr>
              <w:widowControl/>
              <w:jc w:val="left"/>
              <w:rPr>
                <w:rFonts w:hint="eastAsia" w:ascii="Times New Roman" w:hAnsi="Times New Roman" w:eastAsia="宋体" w:cs="宋体"/>
                <w:caps w:val="0"/>
                <w:kern w:val="0"/>
                <w:szCs w:val="21"/>
                <w:u w:val="single"/>
              </w:rPr>
            </w:pPr>
            <w:r>
              <w:rPr>
                <w:rFonts w:hint="eastAsia" w:ascii="Times New Roman" w:hAnsi="Times New Roman" w:eastAsia="宋体" w:cs="宋体"/>
                <w:caps w:val="0"/>
                <w:kern w:val="0"/>
                <w:szCs w:val="21"/>
              </w:rPr>
              <w:t>地  址：</w:t>
            </w:r>
            <w:r>
              <w:rPr>
                <w:rFonts w:hint="eastAsia" w:ascii="Times New Roman" w:hAnsi="Times New Roman" w:eastAsia="宋体" w:cs="宋体"/>
                <w:caps w:val="0"/>
                <w:szCs w:val="21"/>
                <w:u w:val="single"/>
              </w:rPr>
              <w:t>新疆乌鲁木齐市沙依巴克区经二路130号同德商务楼三楼</w:t>
            </w:r>
          </w:p>
          <w:p w14:paraId="6C0C93B3">
            <w:pPr>
              <w:widowControl/>
              <w:jc w:val="left"/>
              <w:rPr>
                <w:rFonts w:hint="eastAsia" w:ascii="Times New Roman" w:hAnsi="Times New Roman" w:eastAsia="宋体" w:cs="宋体"/>
                <w:caps w:val="0"/>
                <w:kern w:val="0"/>
                <w:szCs w:val="21"/>
                <w:u w:val="single"/>
                <w:lang w:val="en-US" w:eastAsia="zh-CN"/>
              </w:rPr>
            </w:pPr>
            <w:r>
              <w:rPr>
                <w:rFonts w:hint="eastAsia" w:ascii="Times New Roman" w:hAnsi="Times New Roman" w:eastAsia="宋体" w:cs="宋体"/>
                <w:caps w:val="0"/>
                <w:kern w:val="0"/>
                <w:szCs w:val="21"/>
              </w:rPr>
              <w:t>联系人：</w:t>
            </w:r>
            <w:r>
              <w:rPr>
                <w:rFonts w:hint="eastAsia" w:ascii="Times New Roman" w:hAnsi="Times New Roman" w:eastAsia="宋体" w:cs="宋体"/>
                <w:caps w:val="0"/>
                <w:kern w:val="0"/>
                <w:szCs w:val="21"/>
                <w:u w:val="single"/>
                <w:lang w:val="en-US" w:eastAsia="zh-CN"/>
              </w:rPr>
              <w:t>郭先生</w:t>
            </w:r>
          </w:p>
          <w:p w14:paraId="1798D34E">
            <w:pPr>
              <w:widowControl/>
              <w:jc w:val="left"/>
              <w:rPr>
                <w:rFonts w:hint="eastAsia" w:ascii="Times New Roman" w:hAnsi="Times New Roman" w:eastAsia="宋体" w:cs="宋体"/>
                <w:caps w:val="0"/>
                <w:kern w:val="0"/>
                <w:szCs w:val="21"/>
                <w:lang w:val="en-US" w:eastAsia="zh-CN"/>
              </w:rPr>
            </w:pPr>
            <w:r>
              <w:rPr>
                <w:rFonts w:hint="eastAsia" w:ascii="Times New Roman" w:hAnsi="Times New Roman" w:eastAsia="宋体" w:cs="宋体"/>
                <w:caps w:val="0"/>
                <w:kern w:val="0"/>
                <w:szCs w:val="21"/>
              </w:rPr>
              <w:t>电  话：</w:t>
            </w:r>
            <w:r>
              <w:rPr>
                <w:rFonts w:hint="eastAsia" w:ascii="Times New Roman" w:hAnsi="Times New Roman" w:eastAsia="宋体" w:cs="宋体"/>
                <w:caps w:val="0"/>
                <w:szCs w:val="21"/>
                <w:u w:val="single"/>
              </w:rPr>
              <w:t>1869</w:t>
            </w:r>
            <w:r>
              <w:rPr>
                <w:rFonts w:hint="eastAsia" w:ascii="Times New Roman" w:hAnsi="Times New Roman" w:eastAsia="宋体" w:cs="宋体"/>
                <w:caps w:val="0"/>
                <w:szCs w:val="21"/>
                <w:u w:val="single"/>
                <w:lang w:val="en-US" w:eastAsia="zh-CN"/>
              </w:rPr>
              <w:t>0891072</w:t>
            </w:r>
          </w:p>
        </w:tc>
      </w:tr>
      <w:tr w14:paraId="54080635">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51EC9012">
            <w:pPr>
              <w:widowControl/>
              <w:jc w:val="center"/>
              <w:rPr>
                <w:rFonts w:hint="eastAsia" w:ascii="Times New Roman" w:hAnsi="Times New Roman" w:eastAsia="宋体" w:cs="宋体"/>
                <w:caps w:val="0"/>
                <w:kern w:val="0"/>
                <w:szCs w:val="21"/>
                <w:lang w:eastAsia="zh-CN"/>
              </w:rPr>
            </w:pPr>
            <w:r>
              <w:rPr>
                <w:rFonts w:hint="eastAsia" w:cs="宋体"/>
                <w:caps w:val="0"/>
                <w:kern w:val="0"/>
                <w:szCs w:val="21"/>
                <w:lang w:val="en-US" w:eastAsia="zh-CN"/>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05341A8">
            <w:pPr>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合格供应商还要满足的其它资格条件</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848631E">
            <w:pPr>
              <w:rPr>
                <w:rFonts w:hint="eastAsia" w:ascii="Times New Roman" w:hAnsi="Times New Roman" w:eastAsia="宋体" w:cs="宋体"/>
                <w:bCs/>
                <w:caps w:val="0"/>
                <w:color w:val="auto"/>
                <w:kern w:val="0"/>
                <w:szCs w:val="21"/>
                <w:lang w:val="en-US" w:eastAsia="zh-CN"/>
              </w:rPr>
            </w:pPr>
            <w:r>
              <w:rPr>
                <w:rFonts w:hint="eastAsia" w:ascii="Times New Roman" w:hAnsi="Times New Roman" w:eastAsia="宋体" w:cs="宋体"/>
                <w:bCs/>
                <w:caps w:val="0"/>
                <w:color w:val="auto"/>
                <w:kern w:val="0"/>
                <w:szCs w:val="21"/>
              </w:rPr>
              <w:t xml:space="preserve">3.1 </w:t>
            </w:r>
            <w:r>
              <w:rPr>
                <w:rFonts w:hint="eastAsia" w:ascii="Times New Roman" w:hAnsi="Times New Roman" w:eastAsia="宋体" w:cs="宋体"/>
                <w:bCs/>
                <w:caps w:val="0"/>
                <w:color w:val="auto"/>
                <w:kern w:val="0"/>
                <w:szCs w:val="21"/>
                <w:lang w:val="en-US" w:eastAsia="zh-CN"/>
              </w:rPr>
              <w:t>供应商</w:t>
            </w:r>
            <w:r>
              <w:rPr>
                <w:rFonts w:hint="eastAsia" w:ascii="Times New Roman" w:hAnsi="Times New Roman" w:eastAsia="宋体" w:cs="宋体"/>
                <w:bCs/>
                <w:caps w:val="0"/>
                <w:color w:val="auto"/>
                <w:kern w:val="0"/>
                <w:szCs w:val="21"/>
              </w:rPr>
              <w:t>在中国政府采购网（www.ccgp.gov.cn）</w:t>
            </w:r>
            <w:r>
              <w:rPr>
                <w:rFonts w:hint="eastAsia" w:ascii="Times New Roman" w:hAnsi="Times New Roman" w:eastAsia="宋体" w:cs="宋体"/>
                <w:bCs/>
                <w:caps w:val="0"/>
                <w:color w:val="auto"/>
                <w:kern w:val="0"/>
                <w:szCs w:val="21"/>
                <w:lang w:val="en-US" w:eastAsia="zh-CN"/>
              </w:rPr>
              <w:t>未</w:t>
            </w:r>
            <w:r>
              <w:rPr>
                <w:rFonts w:hint="eastAsia" w:ascii="Times New Roman" w:hAnsi="Times New Roman" w:eastAsia="宋体" w:cs="宋体"/>
                <w:bCs/>
                <w:caps w:val="0"/>
                <w:color w:val="auto"/>
                <w:kern w:val="0"/>
                <w:szCs w:val="21"/>
              </w:rPr>
              <w:t>被列入政府采购严重违法失信行为记录名单，或在“信用中国”网站（www.creditchina.gov.cn）</w:t>
            </w:r>
            <w:r>
              <w:rPr>
                <w:rFonts w:hint="eastAsia" w:ascii="Times New Roman" w:hAnsi="Times New Roman" w:eastAsia="宋体" w:cs="宋体"/>
                <w:bCs/>
                <w:caps w:val="0"/>
                <w:color w:val="auto"/>
                <w:kern w:val="0"/>
                <w:szCs w:val="21"/>
                <w:lang w:val="en-US" w:eastAsia="zh-CN"/>
              </w:rPr>
              <w:t>未被</w:t>
            </w:r>
            <w:r>
              <w:rPr>
                <w:rFonts w:hint="eastAsia" w:ascii="Times New Roman" w:hAnsi="Times New Roman" w:eastAsia="宋体" w:cs="宋体"/>
                <w:bCs/>
                <w:caps w:val="0"/>
                <w:color w:val="auto"/>
                <w:kern w:val="0"/>
                <w:szCs w:val="21"/>
              </w:rPr>
              <w:t>被列入失信被执行人、重大税收违法案件当事人名单</w:t>
            </w:r>
            <w:r>
              <w:rPr>
                <w:rFonts w:hint="eastAsia" w:ascii="Times New Roman" w:hAnsi="Times New Roman" w:eastAsia="宋体" w:cs="宋体"/>
                <w:bCs/>
                <w:caps w:val="0"/>
                <w:color w:val="auto"/>
                <w:kern w:val="0"/>
                <w:szCs w:val="21"/>
                <w:lang w:val="en-US" w:eastAsia="zh-CN"/>
              </w:rPr>
              <w:t>。</w:t>
            </w:r>
          </w:p>
          <w:p w14:paraId="40B1454A">
            <w:pPr>
              <w:rPr>
                <w:rFonts w:hint="eastAsia" w:ascii="Times New Roman" w:hAnsi="Times New Roman" w:eastAsia="宋体" w:cs="宋体"/>
                <w:caps w:val="0"/>
                <w:kern w:val="0"/>
                <w:szCs w:val="21"/>
                <w:lang w:val="en-US" w:eastAsia="zh-CN"/>
              </w:rPr>
            </w:pPr>
            <w:r>
              <w:rPr>
                <w:rFonts w:hint="eastAsia" w:ascii="Times New Roman" w:hAnsi="Times New Roman" w:eastAsia="宋体" w:cs="宋体"/>
                <w:bCs/>
                <w:caps w:val="0"/>
                <w:color w:val="auto"/>
                <w:kern w:val="0"/>
                <w:szCs w:val="21"/>
                <w:lang w:val="en-US" w:eastAsia="zh-CN"/>
              </w:rPr>
              <w:t>3.2单位负责人为同一人或者存在直接控股、管理关系的不同供应商，不得参加同一合同项下的政府采购活动（提供书面承诺函，格式自拟）；</w:t>
            </w:r>
          </w:p>
        </w:tc>
      </w:tr>
      <w:tr w14:paraId="4CCB4865">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F8848">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4</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A0D8273">
            <w:pPr>
              <w:jc w:val="center"/>
              <w:rPr>
                <w:rFonts w:hint="eastAsia" w:ascii="Times New Roman" w:hAnsi="Times New Roman" w:eastAsia="宋体" w:cs="宋体"/>
                <w:caps w:val="0"/>
                <w:kern w:val="0"/>
                <w:szCs w:val="21"/>
              </w:rPr>
            </w:pPr>
            <w:r>
              <w:rPr>
                <w:rFonts w:hint="eastAsia" w:ascii="宋体" w:hAnsi="宋体" w:eastAsia="宋体" w:cs="宋体"/>
                <w:bCs/>
                <w:color w:val="auto"/>
                <w:kern w:val="0"/>
                <w:sz w:val="21"/>
                <w:szCs w:val="21"/>
                <w:highlight w:val="none"/>
                <w:lang w:val="en-US" w:eastAsia="zh-CN"/>
              </w:rPr>
              <w:t>采购需求</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14C0BB96">
            <w:pPr>
              <w:jc w:val="left"/>
              <w:rPr>
                <w:rFonts w:hint="default" w:ascii="Times New Roman" w:hAnsi="Times New Roman" w:eastAsia="宋体" w:cs="宋体"/>
                <w:bCs/>
                <w:caps w:val="0"/>
                <w:color w:val="0000FF"/>
                <w:kern w:val="0"/>
                <w:szCs w:val="21"/>
                <w:lang w:val="en-US" w:eastAsia="zh-CN"/>
              </w:rPr>
            </w:pPr>
            <w:r>
              <w:rPr>
                <w:rFonts w:hint="eastAsia" w:ascii="宋体" w:hAnsi="宋体" w:eastAsia="宋体" w:cs="宋体"/>
                <w:bCs/>
                <w:color w:val="auto"/>
                <w:kern w:val="0"/>
                <w:sz w:val="21"/>
                <w:szCs w:val="21"/>
                <w:highlight w:val="none"/>
                <w:lang w:val="en-US" w:eastAsia="zh-CN"/>
              </w:rPr>
              <w:t>承担地区水利综合业务平台的运行维护工作。运维服务内容全面覆盖平台核心运行维护、专用通信线路租赁、网络安全防护体系维护及升级等关键环节。</w:t>
            </w:r>
            <w:r>
              <w:rPr>
                <w:rFonts w:hint="eastAsia"/>
                <w:lang w:val="en-US" w:eastAsia="zh-CN"/>
              </w:rPr>
              <w:t>具体内容详见第四章“采购需求”。</w:t>
            </w:r>
          </w:p>
        </w:tc>
      </w:tr>
      <w:tr w14:paraId="4F601E6F">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7E739">
            <w:pPr>
              <w:widowControl/>
              <w:jc w:val="center"/>
              <w:rPr>
                <w:rFonts w:hint="eastAsia" w:ascii="Times New Roman" w:hAnsi="Times New Roman" w:eastAsia="宋体" w:cs="宋体"/>
                <w:caps w:val="0"/>
                <w:kern w:val="0"/>
                <w:sz w:val="21"/>
                <w:szCs w:val="21"/>
                <w:lang w:val="en-US" w:eastAsia="zh-CN" w:bidi="ar-SA"/>
              </w:rPr>
            </w:pPr>
            <w:r>
              <w:rPr>
                <w:rFonts w:hint="eastAsia" w:ascii="Times New Roman" w:hAnsi="Times New Roman" w:eastAsia="宋体" w:cs="宋体"/>
                <w:caps w:val="0"/>
                <w:kern w:val="0"/>
                <w:szCs w:val="21"/>
                <w:lang w:val="en-US" w:eastAsia="zh-CN"/>
              </w:rPr>
              <w:t>5</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0EB100B">
            <w:pPr>
              <w:tabs>
                <w:tab w:val="left" w:pos="1425"/>
              </w:tabs>
              <w:jc w:val="center"/>
              <w:rPr>
                <w:rFonts w:hint="eastAsia" w:ascii="Times New Roman" w:hAnsi="Times New Roman" w:eastAsia="宋体" w:cs="宋体"/>
                <w:bCs/>
                <w:caps w:val="0"/>
                <w:kern w:val="0"/>
                <w:szCs w:val="21"/>
              </w:rPr>
            </w:pPr>
            <w:r>
              <w:rPr>
                <w:rFonts w:hint="eastAsia" w:ascii="Times New Roman" w:hAnsi="Times New Roman" w:eastAsia="宋体" w:cs="宋体"/>
                <w:caps w:val="0"/>
                <w:kern w:val="0"/>
                <w:szCs w:val="21"/>
              </w:rPr>
              <w:t>是否为专门面向</w:t>
            </w:r>
            <w:r>
              <w:rPr>
                <w:rFonts w:hint="eastAsia" w:ascii="Times New Roman" w:hAnsi="Times New Roman" w:eastAsia="宋体" w:cs="宋体"/>
                <w:caps w:val="0"/>
                <w:szCs w:val="21"/>
              </w:rPr>
              <w:t>中小企业</w:t>
            </w:r>
            <w:r>
              <w:rPr>
                <w:rFonts w:hint="eastAsia" w:ascii="Times New Roman" w:hAnsi="Times New Roman" w:eastAsia="宋体" w:cs="宋体"/>
                <w:caps w:val="0"/>
                <w:kern w:val="0"/>
                <w:szCs w:val="21"/>
              </w:rPr>
              <w:t>采购</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505C6A3D">
            <w:pP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sym w:font="Wingdings 2" w:char="0052"/>
            </w:r>
            <w:r>
              <w:rPr>
                <w:rFonts w:hint="eastAsia" w:ascii="Times New Roman" w:hAnsi="Times New Roman" w:eastAsia="宋体" w:cs="宋体"/>
                <w:caps w:val="0"/>
                <w:kern w:val="0"/>
                <w:szCs w:val="21"/>
              </w:rPr>
              <w:t>是</w:t>
            </w:r>
          </w:p>
          <w:p w14:paraId="7AF39CED">
            <w:pPr>
              <w:rPr>
                <w:rFonts w:hint="eastAsia" w:ascii="Times New Roman" w:hAnsi="Times New Roman" w:eastAsia="宋体" w:cs="宋体"/>
                <w:bCs/>
                <w:caps w:val="0"/>
                <w:kern w:val="0"/>
                <w:szCs w:val="21"/>
              </w:rPr>
            </w:pPr>
            <w:r>
              <w:rPr>
                <w:rFonts w:hint="eastAsia" w:ascii="Times New Roman" w:hAnsi="Times New Roman" w:eastAsia="宋体" w:cs="宋体"/>
                <w:caps w:val="0"/>
                <w:kern w:val="0"/>
                <w:szCs w:val="21"/>
              </w:rPr>
              <w:sym w:font="Wingdings 2" w:char="00A3"/>
            </w:r>
            <w:r>
              <w:rPr>
                <w:rFonts w:hint="eastAsia" w:ascii="Times New Roman" w:hAnsi="Times New Roman" w:eastAsia="宋体" w:cs="宋体"/>
                <w:caps w:val="0"/>
                <w:kern w:val="0"/>
                <w:szCs w:val="21"/>
              </w:rPr>
              <w:t>否</w:t>
            </w:r>
          </w:p>
        </w:tc>
      </w:tr>
      <w:tr w14:paraId="53EB4B8A">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748AD">
            <w:pPr>
              <w:widowControl/>
              <w:jc w:val="center"/>
              <w:rPr>
                <w:rFonts w:hint="eastAsia" w:ascii="Times New Roman" w:hAnsi="Times New Roman" w:eastAsia="宋体" w:cs="宋体"/>
                <w:caps w:val="0"/>
                <w:kern w:val="0"/>
                <w:sz w:val="21"/>
                <w:szCs w:val="21"/>
                <w:lang w:val="en-US" w:eastAsia="zh-CN" w:bidi="ar-SA"/>
              </w:rPr>
            </w:pPr>
            <w:r>
              <w:rPr>
                <w:rFonts w:hint="eastAsia" w:ascii="Times New Roman" w:hAnsi="Times New Roman" w:eastAsia="宋体" w:cs="宋体"/>
                <w:caps w:val="0"/>
                <w:kern w:val="0"/>
                <w:szCs w:val="21"/>
                <w:lang w:val="en-US" w:eastAsia="zh-CN"/>
              </w:rPr>
              <w:t>6</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A1FE913">
            <w:pPr>
              <w:tabs>
                <w:tab w:val="left" w:pos="1425"/>
              </w:tabs>
              <w:jc w:val="center"/>
              <w:rPr>
                <w:rFonts w:hint="eastAsia" w:ascii="Times New Roman" w:hAnsi="Times New Roman" w:eastAsia="宋体" w:cs="宋体"/>
                <w:caps w:val="0"/>
                <w:kern w:val="0"/>
                <w:szCs w:val="21"/>
              </w:rPr>
            </w:pPr>
            <w:r>
              <w:rPr>
                <w:rFonts w:hint="eastAsia" w:ascii="Times New Roman" w:hAnsi="Times New Roman" w:eastAsia="宋体" w:cs="宋体"/>
                <w:caps w:val="0"/>
                <w:szCs w:val="21"/>
              </w:rPr>
              <w:t>是否有政府强制采购的节能产品</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6E52E630">
            <w:pP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sym w:font="Wingdings 2" w:char="00A3"/>
            </w:r>
            <w:r>
              <w:rPr>
                <w:rFonts w:hint="eastAsia" w:ascii="Times New Roman" w:hAnsi="Times New Roman" w:eastAsia="宋体" w:cs="宋体"/>
                <w:caps w:val="0"/>
                <w:kern w:val="0"/>
                <w:szCs w:val="21"/>
              </w:rPr>
              <w:t>有，具体产品为</w:t>
            </w:r>
            <w:r>
              <w:rPr>
                <w:rFonts w:hint="eastAsia" w:ascii="Times New Roman" w:hAnsi="Times New Roman" w:eastAsia="宋体" w:cs="宋体"/>
                <w:bCs/>
                <w:caps w:val="0"/>
                <w:kern w:val="0"/>
                <w:szCs w:val="21"/>
                <w:u w:val="single"/>
              </w:rPr>
              <w:t xml:space="preserve">        </w:t>
            </w:r>
          </w:p>
          <w:p w14:paraId="74F92B9A">
            <w:pP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sym w:font="Wingdings 2" w:char="0052"/>
            </w:r>
            <w:r>
              <w:rPr>
                <w:rFonts w:hint="eastAsia" w:ascii="Times New Roman" w:hAnsi="Times New Roman" w:eastAsia="宋体" w:cs="宋体"/>
                <w:caps w:val="0"/>
                <w:kern w:val="0"/>
                <w:szCs w:val="21"/>
              </w:rPr>
              <w:t>没有</w:t>
            </w:r>
          </w:p>
        </w:tc>
      </w:tr>
      <w:tr w14:paraId="2F48AACD">
        <w:tblPrEx>
          <w:tblCellMar>
            <w:top w:w="0" w:type="dxa"/>
            <w:left w:w="108" w:type="dxa"/>
            <w:bottom w:w="0" w:type="dxa"/>
            <w:right w:w="108" w:type="dxa"/>
          </w:tblCellMar>
        </w:tblPrEx>
        <w:trPr>
          <w:trHeight w:val="449"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BA69B">
            <w:pPr>
              <w:widowControl/>
              <w:jc w:val="center"/>
              <w:rPr>
                <w:rFonts w:hint="eastAsia" w:ascii="Times New Roman" w:hAnsi="Times New Roman" w:eastAsia="宋体" w:cs="宋体"/>
                <w:caps w:val="0"/>
                <w:kern w:val="0"/>
                <w:sz w:val="21"/>
                <w:szCs w:val="21"/>
                <w:lang w:val="en-US" w:eastAsia="zh-CN" w:bidi="ar-SA"/>
              </w:rPr>
            </w:pPr>
            <w:r>
              <w:rPr>
                <w:rFonts w:hint="eastAsia" w:ascii="Times New Roman" w:hAnsi="Times New Roman" w:eastAsia="宋体" w:cs="宋体"/>
                <w:caps w:val="0"/>
                <w:kern w:val="0"/>
                <w:szCs w:val="21"/>
                <w:lang w:val="en-US" w:eastAsia="zh-CN"/>
              </w:rPr>
              <w:t>7</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F302874">
            <w:pPr>
              <w:tabs>
                <w:tab w:val="left" w:pos="1425"/>
              </w:tabs>
              <w:jc w:val="center"/>
              <w:rPr>
                <w:rFonts w:hint="eastAsia" w:ascii="Times New Roman" w:hAnsi="Times New Roman" w:eastAsia="宋体" w:cs="宋体"/>
                <w:caps w:val="0"/>
                <w:szCs w:val="21"/>
              </w:rPr>
            </w:pPr>
            <w:r>
              <w:rPr>
                <w:rFonts w:hint="eastAsia" w:ascii="Times New Roman" w:hAnsi="Times New Roman" w:eastAsia="宋体" w:cs="宋体"/>
                <w:bCs/>
                <w:caps w:val="0"/>
                <w:kern w:val="0"/>
                <w:szCs w:val="21"/>
              </w:rPr>
              <w:t>是否允许联合体参加政府采购活动</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57CE005E">
            <w:pP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sym w:font="Wingdings 2" w:char="00A3"/>
            </w:r>
            <w:r>
              <w:rPr>
                <w:rFonts w:hint="eastAsia" w:ascii="Times New Roman" w:hAnsi="Times New Roman" w:eastAsia="宋体" w:cs="宋体"/>
                <w:caps w:val="0"/>
                <w:kern w:val="0"/>
                <w:szCs w:val="21"/>
              </w:rPr>
              <w:t>是</w:t>
            </w:r>
          </w:p>
          <w:p w14:paraId="11CEB562">
            <w:pP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sym w:font="Wingdings 2" w:char="0052"/>
            </w:r>
            <w:r>
              <w:rPr>
                <w:rFonts w:hint="eastAsia" w:ascii="Times New Roman" w:hAnsi="Times New Roman" w:eastAsia="宋体" w:cs="宋体"/>
                <w:caps w:val="0"/>
                <w:kern w:val="0"/>
                <w:szCs w:val="21"/>
              </w:rPr>
              <w:t>否</w:t>
            </w:r>
          </w:p>
        </w:tc>
      </w:tr>
      <w:tr w14:paraId="709D862F">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AAC97">
            <w:pPr>
              <w:widowControl/>
              <w:jc w:val="center"/>
              <w:rPr>
                <w:rFonts w:hint="eastAsia" w:ascii="Times New Roman" w:hAnsi="Times New Roman" w:eastAsia="宋体" w:cs="宋体"/>
                <w:caps w:val="0"/>
                <w:kern w:val="0"/>
                <w:sz w:val="21"/>
                <w:szCs w:val="21"/>
                <w:lang w:val="en-US" w:eastAsia="zh-CN" w:bidi="ar-SA"/>
              </w:rPr>
            </w:pPr>
            <w:r>
              <w:rPr>
                <w:rFonts w:hint="eastAsia" w:ascii="Times New Roman" w:hAnsi="Times New Roman" w:eastAsia="宋体" w:cs="宋体"/>
                <w:caps w:val="0"/>
                <w:kern w:val="0"/>
                <w:szCs w:val="21"/>
                <w:lang w:val="en-US" w:eastAsia="zh-CN"/>
              </w:rPr>
              <w:t>8</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530CBF3">
            <w:pPr>
              <w:tabs>
                <w:tab w:val="left" w:pos="1425"/>
              </w:tabs>
              <w:jc w:val="center"/>
              <w:rPr>
                <w:rFonts w:hint="eastAsia" w:ascii="Times New Roman" w:hAnsi="Times New Roman" w:eastAsia="宋体" w:cs="宋体"/>
                <w:caps w:val="0"/>
                <w:szCs w:val="21"/>
              </w:rPr>
            </w:pPr>
            <w:r>
              <w:rPr>
                <w:rFonts w:hint="eastAsia" w:ascii="Times New Roman" w:hAnsi="Times New Roman" w:eastAsia="宋体" w:cs="宋体"/>
                <w:bCs/>
                <w:caps w:val="0"/>
                <w:kern w:val="0"/>
                <w:szCs w:val="21"/>
              </w:rPr>
              <w:t>联合体的其他资格要求</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A696238">
            <w:pPr>
              <w:rPr>
                <w:rFonts w:hint="eastAsia" w:ascii="Times New Roman" w:hAnsi="Times New Roman" w:eastAsia="宋体" w:cs="宋体"/>
                <w:bCs/>
                <w:caps w:val="0"/>
                <w:kern w:val="0"/>
                <w:szCs w:val="21"/>
                <w:lang w:val="en-US" w:eastAsia="zh-CN"/>
              </w:rPr>
            </w:pPr>
            <w:r>
              <w:rPr>
                <w:rFonts w:hint="eastAsia" w:ascii="Times New Roman" w:hAnsi="Times New Roman" w:eastAsia="宋体" w:cs="宋体"/>
                <w:bCs/>
                <w:caps w:val="0"/>
                <w:kern w:val="0"/>
                <w:szCs w:val="21"/>
                <w:lang w:val="en-US" w:eastAsia="zh-CN"/>
              </w:rPr>
              <w:t>/</w:t>
            </w:r>
          </w:p>
        </w:tc>
      </w:tr>
      <w:tr w14:paraId="30AE0ED5">
        <w:tblPrEx>
          <w:tblCellMar>
            <w:top w:w="0" w:type="dxa"/>
            <w:left w:w="108" w:type="dxa"/>
            <w:bottom w:w="0" w:type="dxa"/>
            <w:right w:w="108" w:type="dxa"/>
          </w:tblCellMar>
        </w:tblPrEx>
        <w:trPr>
          <w:trHeight w:val="519"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C989E">
            <w:pPr>
              <w:widowControl/>
              <w:tabs>
                <w:tab w:val="left" w:pos="256"/>
              </w:tabs>
              <w:jc w:val="center"/>
              <w:rPr>
                <w:rFonts w:hint="eastAsia" w:ascii="Times New Roman" w:hAnsi="Times New Roman" w:eastAsia="宋体" w:cs="宋体"/>
                <w:caps w:val="0"/>
                <w:kern w:val="0"/>
                <w:sz w:val="21"/>
                <w:szCs w:val="21"/>
                <w:lang w:val="en-US" w:eastAsia="zh-CN" w:bidi="ar-SA"/>
              </w:rPr>
            </w:pPr>
            <w:r>
              <w:rPr>
                <w:rFonts w:hint="eastAsia" w:ascii="Times New Roman" w:hAnsi="Times New Roman" w:eastAsia="宋体" w:cs="宋体"/>
                <w:caps w:val="0"/>
                <w:kern w:val="0"/>
                <w:szCs w:val="21"/>
                <w:lang w:val="en-US" w:eastAsia="zh-CN"/>
              </w:rPr>
              <w:t>9</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EEFF5B0">
            <w:pPr>
              <w:tabs>
                <w:tab w:val="left" w:pos="1425"/>
              </w:tabs>
              <w:jc w:val="center"/>
              <w:rPr>
                <w:rFonts w:hint="eastAsia" w:ascii="Times New Roman" w:hAnsi="Times New Roman" w:eastAsia="宋体" w:cs="宋体"/>
                <w:bCs/>
                <w:caps w:val="0"/>
                <w:kern w:val="0"/>
                <w:szCs w:val="21"/>
                <w:lang w:val="en-US" w:eastAsia="zh-CN"/>
              </w:rPr>
            </w:pPr>
            <w:r>
              <w:rPr>
                <w:rFonts w:hint="eastAsia" w:ascii="Times New Roman" w:hAnsi="Times New Roman" w:eastAsia="宋体" w:cs="宋体"/>
                <w:bCs/>
                <w:caps w:val="0"/>
                <w:kern w:val="0"/>
                <w:szCs w:val="21"/>
                <w:lang w:val="en-US" w:eastAsia="zh-CN"/>
              </w:rPr>
              <w:t>服务期限</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4D7A8A73">
            <w:pPr>
              <w:rPr>
                <w:rFonts w:hint="eastAsia" w:ascii="Times New Roman" w:hAnsi="Times New Roman" w:eastAsia="宋体" w:cs="宋体"/>
                <w:bCs/>
                <w:caps w:val="0"/>
                <w:kern w:val="0"/>
                <w:szCs w:val="21"/>
                <w:lang w:val="en-US" w:eastAsia="zh-CN"/>
              </w:rPr>
            </w:pPr>
            <w:r>
              <w:rPr>
                <w:rFonts w:hint="eastAsia" w:ascii="Times New Roman" w:hAnsi="Times New Roman" w:eastAsia="宋体" w:cs="宋体"/>
                <w:bCs/>
                <w:caps w:val="0"/>
                <w:kern w:val="0"/>
                <w:szCs w:val="21"/>
                <w:lang w:val="en-US" w:eastAsia="zh-CN"/>
              </w:rPr>
              <w:t>合同签订生效之日起，共1年，并于每年12月31日前提交项目报告。</w:t>
            </w:r>
          </w:p>
        </w:tc>
      </w:tr>
      <w:tr w14:paraId="67B75DE4">
        <w:tblPrEx>
          <w:tblCellMar>
            <w:top w:w="0" w:type="dxa"/>
            <w:left w:w="108" w:type="dxa"/>
            <w:bottom w:w="0" w:type="dxa"/>
            <w:right w:w="108" w:type="dxa"/>
          </w:tblCellMar>
        </w:tblPrEx>
        <w:trPr>
          <w:trHeight w:val="519"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5F2B8">
            <w:pPr>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10</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3CC0B32">
            <w:pPr>
              <w:tabs>
                <w:tab w:val="left" w:pos="1425"/>
              </w:tabs>
              <w:jc w:val="center"/>
              <w:rPr>
                <w:rFonts w:hint="eastAsia" w:ascii="Times New Roman" w:hAnsi="Times New Roman" w:eastAsia="宋体" w:cs="宋体"/>
                <w:bCs/>
                <w:caps w:val="0"/>
                <w:kern w:val="0"/>
                <w:szCs w:val="21"/>
                <w:lang w:val="en-US" w:eastAsia="zh-CN"/>
              </w:rPr>
            </w:pPr>
            <w:r>
              <w:rPr>
                <w:rFonts w:hint="eastAsia" w:ascii="Times New Roman" w:hAnsi="Times New Roman" w:eastAsia="宋体" w:cs="宋体"/>
                <w:bCs/>
                <w:caps w:val="0"/>
                <w:kern w:val="0"/>
                <w:szCs w:val="21"/>
                <w:lang w:val="en-US" w:eastAsia="zh-CN"/>
              </w:rPr>
              <w:t>常驻人员要求</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216FB8BB">
            <w:pPr>
              <w:rPr>
                <w:rFonts w:hint="eastAsia" w:ascii="Times New Roman" w:hAnsi="Times New Roman" w:eastAsia="宋体" w:cs="宋体"/>
                <w:bCs/>
                <w:caps w:val="0"/>
                <w:kern w:val="0"/>
                <w:szCs w:val="21"/>
                <w:lang w:val="en-US" w:eastAsia="zh-CN"/>
              </w:rPr>
            </w:pPr>
            <w:r>
              <w:rPr>
                <w:rFonts w:hint="eastAsia" w:ascii="Times New Roman" w:hAnsi="Times New Roman" w:eastAsia="宋体" w:cs="宋体"/>
                <w:bCs/>
                <w:caps w:val="0"/>
                <w:kern w:val="0"/>
                <w:szCs w:val="21"/>
                <w:lang w:val="en-US" w:eastAsia="zh-CN"/>
              </w:rPr>
              <w:t>2人</w:t>
            </w:r>
          </w:p>
        </w:tc>
      </w:tr>
      <w:tr w14:paraId="592FBCDD">
        <w:tblPrEx>
          <w:tblCellMar>
            <w:top w:w="0" w:type="dxa"/>
            <w:left w:w="108" w:type="dxa"/>
            <w:bottom w:w="0" w:type="dxa"/>
            <w:right w:w="108" w:type="dxa"/>
          </w:tblCellMar>
        </w:tblPrEx>
        <w:trPr>
          <w:trHeight w:val="93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654C25">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11</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91AAEB6">
            <w:pPr>
              <w:shd w:val="clear" w:color="auto" w:fill="FFFFFF"/>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预算金额</w:t>
            </w:r>
          </w:p>
          <w:p w14:paraId="00E32FF6">
            <w:pPr>
              <w:shd w:val="clear" w:color="auto" w:fill="FFFFFF"/>
              <w:jc w:val="center"/>
              <w:rPr>
                <w:rFonts w:hint="eastAsia" w:ascii="Times New Roman" w:hAnsi="Times New Roman" w:eastAsia="宋体" w:cs="宋体"/>
                <w:bCs/>
                <w:caps w:val="0"/>
                <w:kern w:val="0"/>
                <w:szCs w:val="21"/>
              </w:rPr>
            </w:pPr>
            <w:r>
              <w:rPr>
                <w:rFonts w:hint="eastAsia" w:cs="宋体"/>
                <w:caps w:val="0"/>
                <w:color w:val="auto"/>
                <w:kern w:val="0"/>
                <w:szCs w:val="21"/>
                <w:lang w:val="en-US" w:eastAsia="zh-CN"/>
              </w:rPr>
              <w:t>(</w:t>
            </w:r>
            <w:r>
              <w:rPr>
                <w:rFonts w:hint="eastAsia" w:ascii="Times New Roman" w:hAnsi="Times New Roman" w:eastAsia="宋体" w:cs="宋体"/>
                <w:caps w:val="0"/>
                <w:color w:val="auto"/>
                <w:kern w:val="0"/>
                <w:szCs w:val="21"/>
              </w:rPr>
              <w:t>最高限价</w:t>
            </w:r>
            <w:r>
              <w:rPr>
                <w:rFonts w:hint="eastAsia" w:cs="宋体"/>
                <w:caps w:val="0"/>
                <w:color w:val="auto"/>
                <w:kern w:val="0"/>
                <w:szCs w:val="21"/>
                <w:lang w:val="en-US" w:eastAsia="zh-CN"/>
              </w:rPr>
              <w:t>)</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5FE8F5B">
            <w:pPr>
              <w:rPr>
                <w:rFonts w:hint="eastAsia" w:ascii="Times New Roman" w:hAnsi="Times New Roman" w:eastAsia="宋体" w:cs="宋体"/>
                <w:bCs/>
                <w:caps w:val="0"/>
                <w:color w:val="auto"/>
                <w:kern w:val="0"/>
                <w:szCs w:val="21"/>
                <w:lang w:val="en-US" w:eastAsia="zh-CN"/>
              </w:rPr>
            </w:pPr>
            <w:r>
              <w:rPr>
                <w:rFonts w:hint="eastAsia" w:ascii="Times New Roman" w:hAnsi="Times New Roman" w:eastAsia="宋体" w:cs="宋体"/>
                <w:bCs/>
                <w:caps w:val="0"/>
                <w:color w:val="auto"/>
                <w:kern w:val="0"/>
                <w:szCs w:val="21"/>
              </w:rPr>
              <w:t>预算金额：</w:t>
            </w:r>
            <w:r>
              <w:rPr>
                <w:rFonts w:hint="eastAsia" w:ascii="Times New Roman" w:hAnsi="Times New Roman" w:eastAsia="宋体" w:cs="宋体"/>
                <w:bCs/>
                <w:caps w:val="0"/>
                <w:color w:val="auto"/>
                <w:kern w:val="0"/>
                <w:szCs w:val="21"/>
                <w:lang w:val="en-US" w:eastAsia="zh-CN"/>
              </w:rPr>
              <w:t>65万元（65万/年）</w:t>
            </w:r>
          </w:p>
          <w:p w14:paraId="1642CBA7">
            <w:pPr>
              <w:shd w:val="clear" w:color="auto" w:fill="FFFFFF"/>
              <w:jc w:val="left"/>
              <w:rPr>
                <w:rFonts w:hint="default"/>
                <w:lang w:val="en-US" w:eastAsia="zh-CN"/>
              </w:rPr>
            </w:pPr>
            <w:r>
              <w:rPr>
                <w:rFonts w:hint="eastAsia" w:ascii="Times New Roman" w:hAnsi="Times New Roman" w:eastAsia="宋体" w:cs="宋体"/>
                <w:b/>
                <w:bCs/>
                <w:caps w:val="0"/>
                <w:kern w:val="0"/>
                <w:szCs w:val="21"/>
                <w:lang w:val="en-US" w:eastAsia="zh-CN"/>
              </w:rPr>
              <w:t>备注：供应商在投标报价时，不得超过采购人公布的预算金额，超过预算金额按投标无效处理。</w:t>
            </w:r>
          </w:p>
        </w:tc>
      </w:tr>
      <w:tr w14:paraId="58788B74">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30AFC">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12</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323376E">
            <w:pPr>
              <w:tabs>
                <w:tab w:val="left" w:pos="1425"/>
              </w:tabs>
              <w:jc w:val="center"/>
              <w:rPr>
                <w:rFonts w:hint="eastAsia" w:ascii="Times New Roman" w:hAnsi="Times New Roman" w:eastAsia="宋体" w:cs="宋体"/>
                <w:bCs/>
                <w:caps w:val="0"/>
                <w:kern w:val="0"/>
                <w:szCs w:val="21"/>
              </w:rPr>
            </w:pPr>
            <w:r>
              <w:rPr>
                <w:rFonts w:hint="eastAsia" w:ascii="Times New Roman" w:hAnsi="Times New Roman" w:eastAsia="宋体" w:cs="宋体"/>
                <w:bCs/>
                <w:caps w:val="0"/>
                <w:kern w:val="0"/>
                <w:szCs w:val="21"/>
              </w:rPr>
              <w:t>计量单位</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AEB8716">
            <w:pPr>
              <w:rPr>
                <w:rFonts w:hint="eastAsia" w:ascii="Times New Roman" w:hAnsi="Times New Roman" w:eastAsia="宋体" w:cs="宋体"/>
                <w:bCs/>
                <w:caps w:val="0"/>
                <w:kern w:val="0"/>
                <w:szCs w:val="21"/>
              </w:rPr>
            </w:pPr>
            <w:r>
              <w:rPr>
                <w:rFonts w:hint="eastAsia" w:ascii="Times New Roman" w:hAnsi="Times New Roman" w:eastAsia="宋体" w:cs="宋体"/>
                <w:bCs/>
                <w:caps w:val="0"/>
                <w:kern w:val="0"/>
                <w:szCs w:val="21"/>
              </w:rPr>
              <w:sym w:font="Wingdings 2" w:char="0052"/>
            </w:r>
            <w:r>
              <w:rPr>
                <w:rFonts w:hint="eastAsia" w:ascii="Times New Roman" w:hAnsi="Times New Roman" w:eastAsia="宋体" w:cs="宋体"/>
                <w:bCs/>
                <w:caps w:val="0"/>
                <w:kern w:val="0"/>
                <w:szCs w:val="21"/>
              </w:rPr>
              <w:t>中华人民共和国法定计量单位</w:t>
            </w:r>
          </w:p>
          <w:p w14:paraId="71523EE2">
            <w:pPr>
              <w:rPr>
                <w:rFonts w:hint="eastAsia" w:ascii="Times New Roman" w:hAnsi="Times New Roman" w:eastAsia="宋体" w:cs="宋体"/>
                <w:bCs/>
                <w:caps w:val="0"/>
                <w:kern w:val="0"/>
                <w:szCs w:val="21"/>
              </w:rPr>
            </w:pPr>
            <w:r>
              <w:rPr>
                <w:rFonts w:hint="eastAsia" w:ascii="Times New Roman" w:hAnsi="Times New Roman" w:eastAsia="宋体" w:cs="宋体"/>
                <w:bCs/>
                <w:caps w:val="0"/>
                <w:kern w:val="0"/>
                <w:szCs w:val="21"/>
              </w:rPr>
              <w:sym w:font="Wingdings 2" w:char="00A3"/>
            </w:r>
            <w:r>
              <w:rPr>
                <w:rFonts w:hint="eastAsia" w:ascii="Times New Roman" w:hAnsi="Times New Roman" w:eastAsia="宋体" w:cs="宋体"/>
                <w:bCs/>
                <w:caps w:val="0"/>
                <w:kern w:val="0"/>
                <w:szCs w:val="21"/>
              </w:rPr>
              <w:t>其他：</w:t>
            </w:r>
            <w:r>
              <w:rPr>
                <w:rFonts w:hint="eastAsia" w:ascii="Times New Roman" w:hAnsi="Times New Roman" w:eastAsia="宋体" w:cs="宋体"/>
                <w:bCs/>
                <w:caps w:val="0"/>
                <w:kern w:val="0"/>
                <w:szCs w:val="21"/>
                <w:u w:val="single"/>
              </w:rPr>
              <w:t xml:space="preserve">             </w:t>
            </w:r>
          </w:p>
        </w:tc>
      </w:tr>
      <w:tr w14:paraId="69B9E06F">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68DE7">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13</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AF293EE">
            <w:pPr>
              <w:shd w:val="clear" w:color="auto" w:fill="FFFFFF"/>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kern w:val="0"/>
                <w:szCs w:val="21"/>
              </w:rPr>
              <w:t>现场考察、磋商前答疑会</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48E71146">
            <w:pP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52"/>
            </w:r>
            <w:r>
              <w:rPr>
                <w:rFonts w:hint="eastAsia" w:ascii="Times New Roman" w:hAnsi="Times New Roman" w:eastAsia="宋体" w:cs="宋体"/>
                <w:caps w:val="0"/>
                <w:color w:val="auto"/>
                <w:kern w:val="0"/>
                <w:szCs w:val="21"/>
              </w:rPr>
              <w:t>不组织</w:t>
            </w:r>
          </w:p>
          <w:p w14:paraId="465042FB">
            <w:pP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rPr>
              <w:t>组织，时  间：</w:t>
            </w:r>
            <w:r>
              <w:rPr>
                <w:rFonts w:hint="eastAsia" w:ascii="Times New Roman" w:hAnsi="Times New Roman" w:eastAsia="宋体" w:cs="宋体"/>
                <w:bCs/>
                <w:caps w:val="0"/>
                <w:color w:val="auto"/>
                <w:kern w:val="0"/>
                <w:szCs w:val="21"/>
                <w:u w:val="single"/>
              </w:rPr>
              <w:t xml:space="preserve">         </w:t>
            </w:r>
          </w:p>
          <w:p w14:paraId="0780E267">
            <w:pPr>
              <w:widowControl/>
              <w:ind w:left="-105" w:leftChars="-50" w:firstLine="949" w:firstLineChars="452"/>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地  点：</w:t>
            </w:r>
            <w:r>
              <w:rPr>
                <w:rFonts w:hint="eastAsia" w:ascii="Times New Roman" w:hAnsi="Times New Roman" w:eastAsia="宋体" w:cs="宋体"/>
                <w:bCs/>
                <w:caps w:val="0"/>
                <w:color w:val="auto"/>
                <w:kern w:val="0"/>
                <w:szCs w:val="21"/>
                <w:u w:val="single"/>
              </w:rPr>
              <w:t xml:space="preserve">         </w:t>
            </w:r>
          </w:p>
          <w:p w14:paraId="0110DCA7">
            <w:pPr>
              <w:ind w:left="-105" w:leftChars="-50" w:firstLine="949" w:firstLineChars="452"/>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联系人：</w:t>
            </w:r>
            <w:r>
              <w:rPr>
                <w:rFonts w:hint="eastAsia" w:ascii="Times New Roman" w:hAnsi="Times New Roman" w:eastAsia="宋体" w:cs="宋体"/>
                <w:bCs/>
                <w:caps w:val="0"/>
                <w:color w:val="auto"/>
                <w:kern w:val="0"/>
                <w:szCs w:val="21"/>
                <w:u w:val="single"/>
              </w:rPr>
              <w:t xml:space="preserve">         </w:t>
            </w:r>
          </w:p>
          <w:p w14:paraId="455CE001">
            <w:pPr>
              <w:ind w:left="-105" w:leftChars="-50" w:firstLine="949" w:firstLineChars="452"/>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电  话：</w:t>
            </w:r>
            <w:r>
              <w:rPr>
                <w:rFonts w:hint="eastAsia" w:ascii="Times New Roman" w:hAnsi="Times New Roman" w:eastAsia="宋体" w:cs="宋体"/>
                <w:bCs/>
                <w:caps w:val="0"/>
                <w:color w:val="auto"/>
                <w:kern w:val="0"/>
                <w:szCs w:val="21"/>
                <w:u w:val="single"/>
              </w:rPr>
              <w:t xml:space="preserve">         </w:t>
            </w:r>
          </w:p>
          <w:p w14:paraId="06017223">
            <w:pP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rPr>
              <w:t>组织，采购文件提供期限截止后以书面形式通知。</w:t>
            </w:r>
          </w:p>
        </w:tc>
      </w:tr>
      <w:tr w14:paraId="4BA565FB">
        <w:tblPrEx>
          <w:tblCellMar>
            <w:top w:w="0" w:type="dxa"/>
            <w:left w:w="108" w:type="dxa"/>
            <w:bottom w:w="0" w:type="dxa"/>
            <w:right w:w="108" w:type="dxa"/>
          </w:tblCellMar>
        </w:tblPrEx>
        <w:trPr>
          <w:trHeight w:val="755"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CE159">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14</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AA318F9">
            <w:pPr>
              <w:shd w:val="clear" w:color="auto" w:fill="FFFFFF"/>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样品或演示</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0BDE97F2">
            <w:pP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rPr>
              <w:t>不</w:t>
            </w:r>
            <w:r>
              <w:rPr>
                <w:rFonts w:hint="eastAsia" w:ascii="Times New Roman" w:hAnsi="Times New Roman" w:eastAsia="宋体" w:cs="宋体"/>
                <w:bCs/>
                <w:caps w:val="0"/>
                <w:color w:val="auto"/>
                <w:kern w:val="0"/>
                <w:szCs w:val="21"/>
              </w:rPr>
              <w:t>需要提供样品</w:t>
            </w:r>
          </w:p>
          <w:p w14:paraId="1478B035">
            <w:pP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52"/>
            </w:r>
            <w:r>
              <w:rPr>
                <w:rFonts w:hint="eastAsia" w:ascii="Times New Roman" w:hAnsi="Times New Roman" w:eastAsia="宋体" w:cs="宋体"/>
                <w:caps w:val="0"/>
                <w:color w:val="auto"/>
                <w:kern w:val="0"/>
                <w:szCs w:val="21"/>
              </w:rPr>
              <w:t>不</w:t>
            </w:r>
            <w:r>
              <w:rPr>
                <w:rFonts w:hint="eastAsia" w:ascii="Times New Roman" w:hAnsi="Times New Roman" w:eastAsia="宋体" w:cs="宋体"/>
                <w:bCs/>
                <w:caps w:val="0"/>
                <w:color w:val="auto"/>
                <w:kern w:val="0"/>
                <w:szCs w:val="21"/>
              </w:rPr>
              <w:t>需要提供演示</w:t>
            </w:r>
          </w:p>
        </w:tc>
      </w:tr>
      <w:tr w14:paraId="4F43DA55">
        <w:tblPrEx>
          <w:tblCellMar>
            <w:top w:w="0" w:type="dxa"/>
            <w:left w:w="108" w:type="dxa"/>
            <w:bottom w:w="0" w:type="dxa"/>
            <w:right w:w="108" w:type="dxa"/>
          </w:tblCellMar>
        </w:tblPrEx>
        <w:trPr>
          <w:trHeight w:val="579"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96361">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15</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9751B9A">
            <w:pPr>
              <w:shd w:val="clear" w:color="auto" w:fill="FFFFFF"/>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响应报价货币要求</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6BD3B547">
            <w:pPr>
              <w:ind w:firstLine="210" w:firstLineChars="100"/>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sym w:font="Wingdings 2" w:char="0052"/>
            </w:r>
            <w:r>
              <w:rPr>
                <w:rFonts w:hint="eastAsia" w:ascii="Times New Roman" w:hAnsi="Times New Roman" w:eastAsia="宋体" w:cs="宋体"/>
                <w:caps w:val="0"/>
                <w:color w:val="auto"/>
                <w:kern w:val="0"/>
                <w:szCs w:val="21"/>
              </w:rPr>
              <w:t>所有响应文件中均按</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u w:val="single"/>
                <w:lang w:val="en-US" w:eastAsia="zh-CN"/>
              </w:rPr>
              <w:t>人民币</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rPr>
              <w:t>货币进行报价。</w:t>
            </w:r>
          </w:p>
          <w:p w14:paraId="5C04C01D">
            <w:pPr>
              <w:ind w:firstLine="210" w:firstLineChars="100"/>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rPr>
              <w:t>其它：</w:t>
            </w:r>
            <w:r>
              <w:rPr>
                <w:rFonts w:hint="eastAsia" w:ascii="Times New Roman" w:hAnsi="Times New Roman" w:eastAsia="宋体" w:cs="宋体"/>
                <w:caps w:val="0"/>
                <w:color w:val="auto"/>
                <w:kern w:val="0"/>
                <w:szCs w:val="21"/>
                <w:u w:val="single"/>
              </w:rPr>
              <w:t xml:space="preserve">               </w:t>
            </w:r>
          </w:p>
        </w:tc>
      </w:tr>
      <w:tr w14:paraId="53179F88">
        <w:tblPrEx>
          <w:tblCellMar>
            <w:top w:w="0" w:type="dxa"/>
            <w:left w:w="108" w:type="dxa"/>
            <w:bottom w:w="0" w:type="dxa"/>
            <w:right w:w="108" w:type="dxa"/>
          </w:tblCellMar>
        </w:tblPrEx>
        <w:trPr>
          <w:trHeight w:val="90" w:hRule="atLeast"/>
          <w:jc w:val="center"/>
        </w:trPr>
        <w:tc>
          <w:tcPr>
            <w:tcW w:w="1087" w:type="dxa"/>
            <w:tcBorders>
              <w:top w:val="single" w:color="auto" w:sz="4" w:space="0"/>
              <w:left w:val="single" w:color="auto" w:sz="8" w:space="0"/>
              <w:bottom w:val="single" w:color="auto" w:sz="8" w:space="0"/>
              <w:right w:val="single" w:color="auto" w:sz="4" w:space="0"/>
            </w:tcBorders>
            <w:shd w:val="clear" w:color="auto" w:fill="auto"/>
            <w:noWrap w:val="0"/>
            <w:vAlign w:val="center"/>
          </w:tcPr>
          <w:p w14:paraId="155EF342">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16</w:t>
            </w:r>
          </w:p>
        </w:tc>
        <w:tc>
          <w:tcPr>
            <w:tcW w:w="2111" w:type="dxa"/>
            <w:tcBorders>
              <w:top w:val="single" w:color="auto" w:sz="4" w:space="0"/>
              <w:left w:val="single" w:color="auto" w:sz="4" w:space="0"/>
              <w:bottom w:val="single" w:color="auto" w:sz="8" w:space="0"/>
              <w:right w:val="single" w:color="auto" w:sz="8" w:space="0"/>
            </w:tcBorders>
            <w:noWrap w:val="0"/>
            <w:vAlign w:val="center"/>
          </w:tcPr>
          <w:p w14:paraId="253399C8">
            <w:pPr>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磋商保证金</w:t>
            </w:r>
          </w:p>
        </w:tc>
        <w:tc>
          <w:tcPr>
            <w:tcW w:w="5995" w:type="dxa"/>
            <w:tcBorders>
              <w:top w:val="single" w:color="auto" w:sz="4" w:space="0"/>
              <w:left w:val="nil"/>
              <w:bottom w:val="single" w:color="auto" w:sz="8" w:space="0"/>
              <w:right w:val="single" w:color="auto" w:sz="8" w:space="0"/>
            </w:tcBorders>
            <w:noWrap w:val="0"/>
            <w:vAlign w:val="center"/>
          </w:tcPr>
          <w:p w14:paraId="63233390">
            <w:pPr>
              <w:rPr>
                <w:rFonts w:hint="eastAsia" w:ascii="Times New Roman" w:hAnsi="Times New Roman" w:eastAsia="宋体" w:cs="宋体"/>
                <w:caps w:val="0"/>
                <w:color w:val="auto"/>
                <w:kern w:val="0"/>
                <w:szCs w:val="21"/>
                <w:lang w:eastAsia="zh-CN"/>
              </w:rPr>
            </w:pPr>
            <w:r>
              <w:rPr>
                <w:rFonts w:hint="eastAsia" w:ascii="Times New Roman" w:hAnsi="Times New Roman" w:eastAsia="宋体" w:cs="宋体"/>
                <w:caps w:val="0"/>
                <w:color w:val="auto"/>
                <w:kern w:val="0"/>
                <w:szCs w:val="21"/>
              </w:rPr>
              <w:sym w:font="Wingdings 2" w:char="0052"/>
            </w:r>
            <w:r>
              <w:rPr>
                <w:rFonts w:hint="eastAsia" w:ascii="Times New Roman" w:hAnsi="Times New Roman" w:eastAsia="宋体" w:cs="宋体"/>
                <w:caps w:val="0"/>
                <w:color w:val="auto"/>
                <w:kern w:val="0"/>
                <w:szCs w:val="21"/>
                <w:lang w:val="en-US" w:eastAsia="zh-CN"/>
              </w:rPr>
              <w:t>不提交</w:t>
            </w:r>
          </w:p>
          <w:p w14:paraId="6404067B">
            <w:pPr>
              <w:pStyle w:val="16"/>
              <w:rPr>
                <w:rFonts w:hint="eastAsia" w:ascii="Times New Roman" w:hAnsi="Times New Roman" w:eastAsia="宋体" w:cs="宋体"/>
                <w:caps w:val="0"/>
                <w:color w:val="auto"/>
                <w:kern w:val="0"/>
                <w:szCs w:val="21"/>
                <w:lang w:val="en-US" w:eastAsia="zh-CN"/>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lang w:val="en-US" w:eastAsia="zh-CN"/>
              </w:rPr>
              <w:t>提交</w:t>
            </w:r>
          </w:p>
          <w:p w14:paraId="5180C2C5">
            <w:pPr>
              <w:pStyle w:val="16"/>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kern w:val="0"/>
                <w:szCs w:val="21"/>
              </w:rPr>
              <w:t>1、磋商保证金金额：</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rPr>
              <w:t>元</w:t>
            </w:r>
          </w:p>
          <w:p w14:paraId="25A91822">
            <w:pPr>
              <w:pStyle w:val="16"/>
              <w:rPr>
                <w:rFonts w:hint="eastAsia" w:ascii="Times New Roman" w:hAnsi="Times New Roman" w:eastAsia="宋体" w:cs="宋体"/>
                <w:caps w:val="0"/>
                <w:color w:val="auto"/>
                <w:szCs w:val="21"/>
                <w:u w:val="single"/>
              </w:rPr>
            </w:pPr>
            <w:r>
              <w:rPr>
                <w:rFonts w:hint="eastAsia" w:ascii="Times New Roman" w:hAnsi="Times New Roman" w:eastAsia="宋体" w:cs="宋体"/>
                <w:caps w:val="0"/>
                <w:color w:val="auto"/>
                <w:szCs w:val="21"/>
              </w:rPr>
              <w:t>2、磋商保证金到账时间：</w:t>
            </w:r>
            <w:r>
              <w:rPr>
                <w:rFonts w:hint="eastAsia" w:ascii="Times New Roman" w:hAnsi="Times New Roman" w:eastAsia="宋体" w:cs="宋体"/>
                <w:caps w:val="0"/>
                <w:color w:val="auto"/>
                <w:kern w:val="0"/>
                <w:szCs w:val="21"/>
                <w:u w:val="single"/>
              </w:rPr>
              <w:t>递交响应文件截止时间前</w:t>
            </w:r>
          </w:p>
          <w:p w14:paraId="5B6BE86B">
            <w:pPr>
              <w:pStyle w:val="16"/>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szCs w:val="21"/>
              </w:rPr>
              <w:t>3、磋商保证金缴纳方式：□保函   □支票  □电汇  □其他</w:t>
            </w:r>
          </w:p>
          <w:p w14:paraId="756A953C">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  保证金收款人银行信息：</w:t>
            </w:r>
          </w:p>
          <w:p w14:paraId="55C2CAC9">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    开 户 名：</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7EAD46CF">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    开 户 行：</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3BA6B39A">
            <w:pPr>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账    号：</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466BA0D1">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4、保证金退还方式：</w:t>
            </w:r>
            <w:r>
              <w:rPr>
                <w:rFonts w:hint="eastAsia" w:ascii="Times New Roman" w:hAnsi="Times New Roman" w:eastAsia="宋体" w:cs="宋体"/>
                <w:caps w:val="0"/>
                <w:color w:val="auto"/>
                <w:kern w:val="0"/>
                <w:szCs w:val="21"/>
                <w:u w:val="single"/>
              </w:rPr>
              <w:t xml:space="preserve">             </w:t>
            </w:r>
          </w:p>
          <w:p w14:paraId="27EF05EA">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5、保证金退还咨询电话：</w:t>
            </w:r>
            <w:r>
              <w:rPr>
                <w:rFonts w:hint="eastAsia" w:ascii="Times New Roman" w:hAnsi="Times New Roman" w:eastAsia="宋体" w:cs="宋体"/>
                <w:caps w:val="0"/>
                <w:color w:val="auto"/>
                <w:kern w:val="0"/>
                <w:szCs w:val="21"/>
                <w:u w:val="single"/>
              </w:rPr>
              <w:t xml:space="preserve">         </w:t>
            </w:r>
          </w:p>
          <w:p w14:paraId="73617F23">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6、其它：</w:t>
            </w:r>
            <w:r>
              <w:rPr>
                <w:rFonts w:hint="eastAsia" w:ascii="Times New Roman" w:hAnsi="Times New Roman" w:eastAsia="宋体" w:cs="宋体"/>
                <w:caps w:val="0"/>
                <w:color w:val="auto"/>
                <w:szCs w:val="21"/>
                <w:u w:val="single"/>
              </w:rPr>
              <w:t xml:space="preserve">                       </w:t>
            </w:r>
          </w:p>
        </w:tc>
      </w:tr>
      <w:tr w14:paraId="55D46687">
        <w:tblPrEx>
          <w:tblCellMar>
            <w:top w:w="0" w:type="dxa"/>
            <w:left w:w="108" w:type="dxa"/>
            <w:bottom w:w="0" w:type="dxa"/>
            <w:right w:w="108" w:type="dxa"/>
          </w:tblCellMar>
        </w:tblPrEx>
        <w:trPr>
          <w:trHeight w:val="507" w:hRule="atLeast"/>
          <w:jc w:val="center"/>
        </w:trPr>
        <w:tc>
          <w:tcPr>
            <w:tcW w:w="1087" w:type="dxa"/>
            <w:tcBorders>
              <w:top w:val="single" w:color="auto" w:sz="4" w:space="0"/>
              <w:left w:val="single" w:color="auto" w:sz="8" w:space="0"/>
              <w:bottom w:val="single" w:color="auto" w:sz="8" w:space="0"/>
              <w:right w:val="single" w:color="auto" w:sz="4" w:space="0"/>
            </w:tcBorders>
            <w:shd w:val="clear" w:color="auto" w:fill="auto"/>
            <w:noWrap w:val="0"/>
            <w:vAlign w:val="center"/>
          </w:tcPr>
          <w:p w14:paraId="18874C06">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17</w:t>
            </w:r>
          </w:p>
        </w:tc>
        <w:tc>
          <w:tcPr>
            <w:tcW w:w="2111" w:type="dxa"/>
            <w:tcBorders>
              <w:top w:val="single" w:color="auto" w:sz="4" w:space="0"/>
              <w:left w:val="single" w:color="auto" w:sz="4" w:space="0"/>
              <w:bottom w:val="single" w:color="auto" w:sz="8" w:space="0"/>
              <w:right w:val="single" w:color="auto" w:sz="8" w:space="0"/>
            </w:tcBorders>
            <w:noWrap w:val="0"/>
            <w:vAlign w:val="center"/>
          </w:tcPr>
          <w:p w14:paraId="683A7D84">
            <w:pPr>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响应有效期</w:t>
            </w:r>
          </w:p>
        </w:tc>
        <w:tc>
          <w:tcPr>
            <w:tcW w:w="5995" w:type="dxa"/>
            <w:tcBorders>
              <w:top w:val="single" w:color="auto" w:sz="4" w:space="0"/>
              <w:left w:val="nil"/>
              <w:bottom w:val="single" w:color="auto" w:sz="8" w:space="0"/>
              <w:right w:val="single" w:color="auto" w:sz="8" w:space="0"/>
            </w:tcBorders>
            <w:noWrap w:val="0"/>
            <w:vAlign w:val="center"/>
          </w:tcPr>
          <w:p w14:paraId="1057ED69">
            <w:pPr>
              <w:jc w:val="both"/>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lang w:val="en-US" w:eastAsia="zh-CN"/>
              </w:rPr>
              <w:t>自首次递交响应文件截止时间起计算90日历日</w:t>
            </w:r>
          </w:p>
        </w:tc>
      </w:tr>
      <w:tr w14:paraId="5C2BF8A6">
        <w:tblPrEx>
          <w:tblCellMar>
            <w:top w:w="0" w:type="dxa"/>
            <w:left w:w="108" w:type="dxa"/>
            <w:bottom w:w="0" w:type="dxa"/>
            <w:right w:w="108" w:type="dxa"/>
          </w:tblCellMar>
        </w:tblPrEx>
        <w:trPr>
          <w:trHeight w:val="542"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38EADB70">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18</w:t>
            </w:r>
          </w:p>
        </w:tc>
        <w:tc>
          <w:tcPr>
            <w:tcW w:w="2111" w:type="dxa"/>
            <w:tcBorders>
              <w:top w:val="nil"/>
              <w:left w:val="single" w:color="auto" w:sz="4" w:space="0"/>
              <w:bottom w:val="single" w:color="auto" w:sz="4" w:space="0"/>
              <w:right w:val="single" w:color="auto" w:sz="8" w:space="0"/>
            </w:tcBorders>
            <w:noWrap w:val="0"/>
            <w:vAlign w:val="center"/>
          </w:tcPr>
          <w:p w14:paraId="261FA079">
            <w:pPr>
              <w:widowControl/>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响应文件份数</w:t>
            </w:r>
          </w:p>
        </w:tc>
        <w:tc>
          <w:tcPr>
            <w:tcW w:w="5995" w:type="dxa"/>
            <w:tcBorders>
              <w:top w:val="nil"/>
              <w:left w:val="nil"/>
              <w:bottom w:val="single" w:color="auto" w:sz="4" w:space="0"/>
              <w:right w:val="single" w:color="auto" w:sz="8" w:space="0"/>
            </w:tcBorders>
            <w:noWrap w:val="0"/>
            <w:vAlign w:val="center"/>
          </w:tcPr>
          <w:p w14:paraId="02B632A0">
            <w:pPr>
              <w:widowControl/>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1.本项目采用不见面磋商、供应商需递交加密的电子响应文件，在磋商截止时间前上传至政府采购网政采云平台指定位置，无需现场递交纸质文件。</w:t>
            </w:r>
          </w:p>
          <w:p w14:paraId="190693B4">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rPr>
              <w:t>2.成交供应商须在中标结果公告发布后3日内将纸质版响应文件两份（印章齐全，必须胶装）送达代理公司。</w:t>
            </w:r>
          </w:p>
        </w:tc>
      </w:tr>
      <w:tr w14:paraId="1395AC62">
        <w:tblPrEx>
          <w:tblCellMar>
            <w:top w:w="0" w:type="dxa"/>
            <w:left w:w="108" w:type="dxa"/>
            <w:bottom w:w="0" w:type="dxa"/>
            <w:right w:w="108" w:type="dxa"/>
          </w:tblCellMar>
        </w:tblPrEx>
        <w:trPr>
          <w:trHeight w:val="574"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0FE17E88">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1</w:t>
            </w:r>
            <w:r>
              <w:rPr>
                <w:rFonts w:hint="eastAsia" w:ascii="Times New Roman" w:hAnsi="Times New Roman" w:eastAsia="宋体" w:cs="宋体"/>
                <w:caps w:val="0"/>
                <w:kern w:val="0"/>
                <w:szCs w:val="21"/>
                <w:lang w:val="en-US" w:eastAsia="zh-CN"/>
              </w:rPr>
              <w:t>9</w:t>
            </w:r>
          </w:p>
        </w:tc>
        <w:tc>
          <w:tcPr>
            <w:tcW w:w="2111" w:type="dxa"/>
            <w:tcBorders>
              <w:top w:val="nil"/>
              <w:left w:val="single" w:color="auto" w:sz="4" w:space="0"/>
              <w:bottom w:val="single" w:color="auto" w:sz="4" w:space="0"/>
              <w:right w:val="single" w:color="auto" w:sz="8" w:space="0"/>
            </w:tcBorders>
            <w:noWrap w:val="0"/>
            <w:vAlign w:val="center"/>
          </w:tcPr>
          <w:p w14:paraId="64BD69D9">
            <w:pPr>
              <w:widowControl/>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递交响应文件截止时间、地点：</w:t>
            </w:r>
          </w:p>
        </w:tc>
        <w:tc>
          <w:tcPr>
            <w:tcW w:w="5995" w:type="dxa"/>
            <w:tcBorders>
              <w:top w:val="nil"/>
              <w:left w:val="nil"/>
              <w:bottom w:val="single" w:color="auto" w:sz="4" w:space="0"/>
              <w:right w:val="single" w:color="auto" w:sz="8" w:space="0"/>
            </w:tcBorders>
            <w:noWrap w:val="0"/>
            <w:vAlign w:val="center"/>
          </w:tcPr>
          <w:p w14:paraId="0F664C7E">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截止时间：2026年</w:t>
            </w:r>
            <w:r>
              <w:rPr>
                <w:rFonts w:hint="eastAsia" w:cs="宋体"/>
                <w:caps w:val="0"/>
                <w:color w:val="auto"/>
                <w:kern w:val="0"/>
                <w:szCs w:val="21"/>
                <w:lang w:val="en-US" w:eastAsia="zh-CN"/>
              </w:rPr>
              <w:t>6</w:t>
            </w:r>
            <w:r>
              <w:rPr>
                <w:rFonts w:hint="eastAsia" w:ascii="Times New Roman" w:hAnsi="Times New Roman" w:eastAsia="宋体" w:cs="宋体"/>
                <w:caps w:val="0"/>
                <w:color w:val="auto"/>
                <w:kern w:val="0"/>
                <w:szCs w:val="21"/>
              </w:rPr>
              <w:t>月</w:t>
            </w:r>
            <w:r>
              <w:rPr>
                <w:rFonts w:hint="eastAsia" w:cs="宋体"/>
                <w:caps w:val="0"/>
                <w:color w:val="auto"/>
                <w:kern w:val="0"/>
                <w:szCs w:val="21"/>
                <w:lang w:val="en-US" w:eastAsia="zh-CN"/>
              </w:rPr>
              <w:t>29</w:t>
            </w:r>
            <w:r>
              <w:rPr>
                <w:rFonts w:hint="eastAsia" w:ascii="Times New Roman" w:hAnsi="Times New Roman" w:eastAsia="宋体" w:cs="宋体"/>
                <w:caps w:val="0"/>
                <w:color w:val="auto"/>
                <w:kern w:val="0"/>
                <w:szCs w:val="21"/>
              </w:rPr>
              <w:t>日</w:t>
            </w:r>
            <w:r>
              <w:rPr>
                <w:rFonts w:hint="eastAsia" w:cs="宋体"/>
                <w:caps w:val="0"/>
                <w:color w:val="auto"/>
                <w:kern w:val="0"/>
                <w:szCs w:val="21"/>
                <w:lang w:val="en-US" w:eastAsia="zh-CN"/>
              </w:rPr>
              <w:t>11</w:t>
            </w:r>
            <w:r>
              <w:rPr>
                <w:rFonts w:hint="eastAsia" w:ascii="Times New Roman" w:hAnsi="Times New Roman" w:eastAsia="宋体" w:cs="宋体"/>
                <w:caps w:val="0"/>
                <w:color w:val="auto"/>
                <w:kern w:val="0"/>
                <w:szCs w:val="21"/>
              </w:rPr>
              <w:t>点</w:t>
            </w:r>
            <w:r>
              <w:rPr>
                <w:rFonts w:hint="eastAsia" w:cs="宋体"/>
                <w:caps w:val="0"/>
                <w:color w:val="auto"/>
                <w:kern w:val="0"/>
                <w:szCs w:val="21"/>
                <w:lang w:val="en-US" w:eastAsia="zh-CN"/>
              </w:rPr>
              <w:t>00</w:t>
            </w:r>
            <w:r>
              <w:rPr>
                <w:rFonts w:hint="eastAsia" w:ascii="Times New Roman" w:hAnsi="Times New Roman" w:eastAsia="宋体" w:cs="宋体"/>
                <w:caps w:val="0"/>
                <w:color w:val="auto"/>
                <w:kern w:val="0"/>
                <w:szCs w:val="21"/>
              </w:rPr>
              <w:t>分（北京时间）</w:t>
            </w:r>
          </w:p>
          <w:p w14:paraId="6413C35C">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磋商地点：政采云不见面开标大厅</w:t>
            </w:r>
          </w:p>
          <w:p w14:paraId="23201225">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 xml:space="preserve">不见面开标默认时长：30分钟   </w:t>
            </w:r>
          </w:p>
          <w:p w14:paraId="6EA1EA61">
            <w:pPr>
              <w:widowControl/>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kern w:val="0"/>
                <w:szCs w:val="21"/>
              </w:rPr>
              <w:t>本项目采用远程不见面交易的模式。开标当日，供应商无需到达开标现场，仅需在任意地点通过政采云平台不见面开标系统完成远程解密、提疑澄清、开标唱标、结果公布等交互环节。供应商必须使用能正确解密响应文件的“CA锁”在规定的时间内完成远程解密，因供应商原因未能解密、解密失败或解密超时，视为供应商撤销其响应文件，默认自动放弃；因采购人原因或网上招投标平台发生故障，导致无法按时完成响应文件解密的，供应商需将未加密的响应文件提供给采购代理机构，采购代理机构通过[异常处理]端口上传、解密。（友情提示：供应商编制标书的CA需与解密CA保持一致）。</w:t>
            </w:r>
          </w:p>
        </w:tc>
      </w:tr>
      <w:tr w14:paraId="2F76912B">
        <w:tblPrEx>
          <w:tblCellMar>
            <w:top w:w="0" w:type="dxa"/>
            <w:left w:w="108" w:type="dxa"/>
            <w:bottom w:w="0" w:type="dxa"/>
            <w:right w:w="108" w:type="dxa"/>
          </w:tblCellMar>
        </w:tblPrEx>
        <w:trPr>
          <w:trHeight w:val="499"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14B249FE">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w:t>
            </w:r>
            <w:r>
              <w:rPr>
                <w:rFonts w:hint="eastAsia" w:ascii="Times New Roman" w:hAnsi="Times New Roman" w:eastAsia="宋体" w:cs="宋体"/>
                <w:caps w:val="0"/>
                <w:kern w:val="0"/>
                <w:szCs w:val="21"/>
                <w:lang w:val="en-US" w:eastAsia="zh-CN"/>
              </w:rPr>
              <w:t>0</w:t>
            </w:r>
          </w:p>
        </w:tc>
        <w:tc>
          <w:tcPr>
            <w:tcW w:w="2111" w:type="dxa"/>
            <w:tcBorders>
              <w:top w:val="nil"/>
              <w:left w:val="single" w:color="auto" w:sz="4" w:space="0"/>
              <w:bottom w:val="single" w:color="auto" w:sz="4" w:space="0"/>
              <w:right w:val="single" w:color="auto" w:sz="8" w:space="0"/>
            </w:tcBorders>
            <w:noWrap w:val="0"/>
            <w:vAlign w:val="center"/>
          </w:tcPr>
          <w:p w14:paraId="3C8BEF89">
            <w:pPr>
              <w:widowControl/>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磋商会议时间、地点：</w:t>
            </w:r>
          </w:p>
        </w:tc>
        <w:tc>
          <w:tcPr>
            <w:tcW w:w="5995" w:type="dxa"/>
            <w:tcBorders>
              <w:top w:val="nil"/>
              <w:left w:val="nil"/>
              <w:bottom w:val="single" w:color="auto" w:sz="4" w:space="0"/>
              <w:right w:val="single" w:color="auto" w:sz="8" w:space="0"/>
            </w:tcBorders>
            <w:noWrap w:val="0"/>
            <w:vAlign w:val="center"/>
          </w:tcPr>
          <w:p w14:paraId="6449A3AC">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详见采购公告，以采购公告规定时间、地点为准。</w:t>
            </w:r>
          </w:p>
        </w:tc>
      </w:tr>
      <w:tr w14:paraId="45CDC728">
        <w:tblPrEx>
          <w:tblCellMar>
            <w:top w:w="0" w:type="dxa"/>
            <w:left w:w="108" w:type="dxa"/>
            <w:bottom w:w="0" w:type="dxa"/>
            <w:right w:w="108" w:type="dxa"/>
          </w:tblCellMar>
        </w:tblPrEx>
        <w:trPr>
          <w:trHeight w:val="536"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3DA88769">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w:t>
            </w:r>
            <w:r>
              <w:rPr>
                <w:rFonts w:hint="eastAsia" w:ascii="Times New Roman" w:hAnsi="Times New Roman" w:eastAsia="宋体" w:cs="宋体"/>
                <w:caps w:val="0"/>
                <w:kern w:val="0"/>
                <w:szCs w:val="21"/>
                <w:lang w:val="en-US" w:eastAsia="zh-CN"/>
              </w:rPr>
              <w:t>1</w:t>
            </w:r>
          </w:p>
        </w:tc>
        <w:tc>
          <w:tcPr>
            <w:tcW w:w="2111" w:type="dxa"/>
            <w:tcBorders>
              <w:top w:val="nil"/>
              <w:left w:val="single" w:color="auto" w:sz="4" w:space="0"/>
              <w:bottom w:val="single" w:color="auto" w:sz="4" w:space="0"/>
              <w:right w:val="single" w:color="auto" w:sz="8" w:space="0"/>
            </w:tcBorders>
            <w:noWrap w:val="0"/>
            <w:vAlign w:val="center"/>
          </w:tcPr>
          <w:p w14:paraId="42ECE37D">
            <w:pPr>
              <w:widowControl/>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磋商小组组成</w:t>
            </w:r>
          </w:p>
        </w:tc>
        <w:tc>
          <w:tcPr>
            <w:tcW w:w="5995" w:type="dxa"/>
            <w:tcBorders>
              <w:top w:val="nil"/>
              <w:left w:val="nil"/>
              <w:bottom w:val="single" w:color="auto" w:sz="4" w:space="0"/>
              <w:right w:val="single" w:color="auto" w:sz="8" w:space="0"/>
            </w:tcBorders>
            <w:noWrap w:val="0"/>
            <w:vAlign w:val="center"/>
          </w:tcPr>
          <w:p w14:paraId="3413D8DC">
            <w:pPr>
              <w:widowControl/>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评审专家人数：3人，其中采购人代表0人，专家3人。</w:t>
            </w:r>
          </w:p>
          <w:p w14:paraId="75D5A46C">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rPr>
              <w:t>评审专家确定方式：政采云平台专家库中随机抽取确定。</w:t>
            </w:r>
          </w:p>
        </w:tc>
      </w:tr>
      <w:tr w14:paraId="6540AEF5">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140AA979">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w:t>
            </w:r>
            <w:r>
              <w:rPr>
                <w:rFonts w:hint="eastAsia" w:ascii="Times New Roman" w:hAnsi="Times New Roman" w:eastAsia="宋体" w:cs="宋体"/>
                <w:caps w:val="0"/>
                <w:kern w:val="0"/>
                <w:szCs w:val="21"/>
                <w:lang w:val="en-US" w:eastAsia="zh-CN"/>
              </w:rPr>
              <w:t>2</w:t>
            </w:r>
          </w:p>
        </w:tc>
        <w:tc>
          <w:tcPr>
            <w:tcW w:w="2111" w:type="dxa"/>
            <w:tcBorders>
              <w:top w:val="nil"/>
              <w:left w:val="single" w:color="auto" w:sz="4" w:space="0"/>
              <w:bottom w:val="single" w:color="auto" w:sz="4" w:space="0"/>
              <w:right w:val="single" w:color="auto" w:sz="8" w:space="0"/>
            </w:tcBorders>
            <w:noWrap w:val="0"/>
            <w:vAlign w:val="center"/>
          </w:tcPr>
          <w:p w14:paraId="5174D500">
            <w:pPr>
              <w:shd w:val="clear" w:color="auto" w:fill="FFFFFF"/>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样品</w:t>
            </w:r>
            <w:r>
              <w:rPr>
                <w:rFonts w:hint="eastAsia" w:cs="宋体"/>
                <w:caps w:val="0"/>
                <w:color w:val="auto"/>
                <w:szCs w:val="21"/>
                <w:lang w:eastAsia="zh-CN"/>
              </w:rPr>
              <w:t>（</w:t>
            </w:r>
            <w:r>
              <w:rPr>
                <w:rFonts w:hint="eastAsia" w:cs="宋体"/>
                <w:caps w:val="0"/>
                <w:color w:val="auto"/>
                <w:szCs w:val="21"/>
                <w:lang w:val="en-US" w:eastAsia="zh-CN"/>
              </w:rPr>
              <w:t>或演示</w:t>
            </w:r>
            <w:r>
              <w:rPr>
                <w:rFonts w:hint="eastAsia" w:cs="宋体"/>
                <w:caps w:val="0"/>
                <w:color w:val="auto"/>
                <w:szCs w:val="21"/>
                <w:lang w:eastAsia="zh-CN"/>
              </w:rPr>
              <w:t>）</w:t>
            </w:r>
            <w:r>
              <w:rPr>
                <w:rFonts w:hint="eastAsia" w:ascii="Times New Roman" w:hAnsi="Times New Roman" w:eastAsia="宋体" w:cs="宋体"/>
                <w:caps w:val="0"/>
                <w:color w:val="auto"/>
                <w:szCs w:val="21"/>
              </w:rPr>
              <w:t>的评审办法以及评审标准</w:t>
            </w:r>
          </w:p>
        </w:tc>
        <w:tc>
          <w:tcPr>
            <w:tcW w:w="5995" w:type="dxa"/>
            <w:tcBorders>
              <w:top w:val="nil"/>
              <w:left w:val="nil"/>
              <w:bottom w:val="single" w:color="auto" w:sz="4" w:space="0"/>
              <w:right w:val="single" w:color="auto" w:sz="8" w:space="0"/>
            </w:tcBorders>
            <w:noWrap w:val="0"/>
            <w:vAlign w:val="center"/>
          </w:tcPr>
          <w:p w14:paraId="6D017706">
            <w:pPr>
              <w:rPr>
                <w:rFonts w:hint="eastAsia" w:ascii="Times New Roman" w:hAnsi="Times New Roman" w:eastAsia="宋体" w:cs="宋体"/>
                <w:caps w:val="0"/>
                <w:color w:val="auto"/>
                <w:kern w:val="0"/>
                <w:szCs w:val="21"/>
                <w:lang w:eastAsia="zh-CN"/>
              </w:rPr>
            </w:pPr>
            <w:r>
              <w:rPr>
                <w:rFonts w:hint="eastAsia" w:ascii="Times New Roman" w:hAnsi="Times New Roman" w:eastAsia="宋体" w:cs="宋体"/>
                <w:caps w:val="0"/>
                <w:color w:val="auto"/>
                <w:kern w:val="0"/>
                <w:szCs w:val="21"/>
                <w:lang w:val="en-US" w:eastAsia="zh-CN"/>
              </w:rPr>
              <w:t>/</w:t>
            </w:r>
          </w:p>
        </w:tc>
      </w:tr>
      <w:tr w14:paraId="1DDB8AD2">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4" w:space="0"/>
              <w:right w:val="single" w:color="auto" w:sz="4" w:space="0"/>
            </w:tcBorders>
            <w:shd w:val="clear" w:color="auto" w:fill="auto"/>
            <w:noWrap w:val="0"/>
            <w:vAlign w:val="center"/>
          </w:tcPr>
          <w:p w14:paraId="4CF8B8E9">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w:t>
            </w:r>
            <w:r>
              <w:rPr>
                <w:rFonts w:hint="eastAsia" w:ascii="Times New Roman" w:hAnsi="Times New Roman" w:eastAsia="宋体" w:cs="宋体"/>
                <w:caps w:val="0"/>
                <w:kern w:val="0"/>
                <w:szCs w:val="21"/>
                <w:lang w:val="en-US" w:eastAsia="zh-CN"/>
              </w:rPr>
              <w:t>3</w:t>
            </w:r>
          </w:p>
        </w:tc>
        <w:tc>
          <w:tcPr>
            <w:tcW w:w="2111" w:type="dxa"/>
            <w:tcBorders>
              <w:top w:val="nil"/>
              <w:left w:val="single" w:color="auto" w:sz="4" w:space="0"/>
              <w:bottom w:val="single" w:color="auto" w:sz="4" w:space="0"/>
              <w:right w:val="single" w:color="auto" w:sz="8" w:space="0"/>
            </w:tcBorders>
            <w:noWrap w:val="0"/>
            <w:vAlign w:val="center"/>
          </w:tcPr>
          <w:p w14:paraId="155D224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aps w:val="0"/>
                <w:color w:val="auto"/>
                <w:sz w:val="21"/>
                <w:szCs w:val="21"/>
                <w:highlight w:val="none"/>
              </w:rPr>
            </w:pPr>
            <w:r>
              <w:rPr>
                <w:rFonts w:hint="eastAsia" w:ascii="宋体" w:hAnsi="宋体" w:eastAsia="宋体" w:cs="宋体"/>
                <w:b w:val="0"/>
                <w:bCs w:val="0"/>
                <w:color w:val="auto"/>
                <w:sz w:val="21"/>
                <w:szCs w:val="21"/>
                <w:highlight w:val="none"/>
              </w:rPr>
              <w:t>磋商轮数和最后报价的其他要求</w:t>
            </w:r>
          </w:p>
        </w:tc>
        <w:tc>
          <w:tcPr>
            <w:tcW w:w="5995" w:type="dxa"/>
            <w:tcBorders>
              <w:top w:val="nil"/>
              <w:left w:val="nil"/>
              <w:bottom w:val="single" w:color="auto" w:sz="4" w:space="0"/>
              <w:right w:val="single" w:color="auto" w:sz="8" w:space="0"/>
            </w:tcBorders>
            <w:noWrap w:val="0"/>
            <w:vAlign w:val="center"/>
          </w:tcPr>
          <w:p w14:paraId="1AC89C6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磋商轮数：两轮；</w:t>
            </w:r>
          </w:p>
          <w:p w14:paraId="4E0DD9F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ap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rPr>
              <w:t>第二轮为最后报价，各投标供应商在政采云不见面开标大厅进行二次报价，二次报价有时间限制30分钟，请各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务必在系统规定时间内完成二次报价，如超时未完成，所造成的一切后果由供应商自行承担。</w:t>
            </w:r>
          </w:p>
        </w:tc>
      </w:tr>
      <w:tr w14:paraId="35BF1001">
        <w:tblPrEx>
          <w:tblCellMar>
            <w:top w:w="0" w:type="dxa"/>
            <w:left w:w="108" w:type="dxa"/>
            <w:bottom w:w="0" w:type="dxa"/>
            <w:right w:w="108" w:type="dxa"/>
          </w:tblCellMar>
        </w:tblPrEx>
        <w:trPr>
          <w:trHeight w:val="547"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0940E8">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24</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741D83B">
            <w:pPr>
              <w:widowControl/>
              <w:jc w:val="cente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评审办法</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2617FC3B">
            <w:pPr>
              <w:widowControl/>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综合评分法</w:t>
            </w:r>
          </w:p>
        </w:tc>
      </w:tr>
      <w:tr w14:paraId="1BFC8CD1">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D17068">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25</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EFDAB5F">
            <w:pPr>
              <w:widowControl/>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推荐成交候选供应商的数量</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18DB8659">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u w:val="single"/>
              </w:rPr>
              <w:t>法规：第二十五条 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tc>
      </w:tr>
      <w:tr w14:paraId="04668543">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25452">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26</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6313A27">
            <w:pPr>
              <w:widowControl/>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确定成交供应商的方式</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6CCFB696">
            <w:pPr>
              <w:widowControl/>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成交供应商数量：</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u w:val="single"/>
                <w:lang w:val="en-US" w:eastAsia="zh-CN"/>
              </w:rPr>
              <w:t>1个</w:t>
            </w:r>
            <w:r>
              <w:rPr>
                <w:rFonts w:hint="eastAsia" w:ascii="Times New Roman" w:hAnsi="Times New Roman" w:eastAsia="宋体" w:cs="宋体"/>
                <w:caps w:val="0"/>
                <w:color w:val="auto"/>
                <w:kern w:val="0"/>
                <w:szCs w:val="21"/>
                <w:u w:val="single"/>
              </w:rPr>
              <w:t xml:space="preserve">   </w:t>
            </w:r>
          </w:p>
          <w:p w14:paraId="2A916922">
            <w:pPr>
              <w:widowControl/>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kern w:val="0"/>
                <w:szCs w:val="21"/>
              </w:rPr>
              <w:sym w:font="Wingdings 2" w:char="00A3"/>
            </w:r>
            <w:r>
              <w:rPr>
                <w:rFonts w:hint="eastAsia" w:ascii="Times New Roman" w:hAnsi="Times New Roman" w:eastAsia="宋体" w:cs="宋体"/>
                <w:caps w:val="0"/>
                <w:color w:val="auto"/>
                <w:kern w:val="0"/>
                <w:szCs w:val="21"/>
              </w:rPr>
              <w:t>采购人委托磋商小组直接确定成交供应商</w:t>
            </w:r>
          </w:p>
          <w:p w14:paraId="397858B0">
            <w:pPr>
              <w:widowControl/>
              <w:rPr>
                <w:rFonts w:hint="eastAsia" w:ascii="Times New Roman" w:hAnsi="Times New Roman" w:eastAsia="宋体" w:cs="宋体"/>
                <w:caps w:val="0"/>
                <w:color w:val="auto"/>
                <w:kern w:val="0"/>
                <w:szCs w:val="21"/>
                <w:u w:val="single"/>
              </w:rPr>
            </w:pPr>
            <w:r>
              <w:rPr>
                <w:rFonts w:hint="eastAsia" w:ascii="Times New Roman" w:hAnsi="Times New Roman" w:eastAsia="宋体" w:cs="宋体"/>
                <w:caps w:val="0"/>
                <w:color w:val="auto"/>
                <w:kern w:val="0"/>
                <w:szCs w:val="21"/>
              </w:rPr>
              <w:sym w:font="Wingdings 2" w:char="0052"/>
            </w:r>
            <w:r>
              <w:rPr>
                <w:rFonts w:hint="eastAsia" w:ascii="Times New Roman" w:hAnsi="Times New Roman" w:eastAsia="宋体" w:cs="宋体"/>
                <w:caps w:val="0"/>
                <w:color w:val="auto"/>
                <w:kern w:val="0"/>
                <w:szCs w:val="21"/>
              </w:rPr>
              <w:t>采购人确定成交供应商</w:t>
            </w:r>
          </w:p>
        </w:tc>
      </w:tr>
      <w:tr w14:paraId="72A83806">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507ACF">
            <w:pPr>
              <w:widowControl/>
              <w:jc w:val="center"/>
              <w:rPr>
                <w:rFonts w:hint="eastAsia"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27</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A0DB97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aps w:val="0"/>
                <w:color w:val="auto"/>
                <w:kern w:val="0"/>
                <w:sz w:val="21"/>
                <w:szCs w:val="21"/>
              </w:rPr>
            </w:pPr>
            <w:r>
              <w:rPr>
                <w:rFonts w:hint="eastAsia" w:ascii="宋体" w:hAnsi="宋体" w:eastAsia="宋体" w:cs="宋体"/>
                <w:b w:val="0"/>
                <w:bCs w:val="0"/>
                <w:color w:val="auto"/>
                <w:sz w:val="21"/>
                <w:szCs w:val="21"/>
                <w:highlight w:val="none"/>
                <w:lang w:val="en-US" w:eastAsia="zh-CN"/>
              </w:rPr>
              <w:t>信息公告媒体</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2C6FD5A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aps w:val="0"/>
                <w:color w:val="auto"/>
                <w:kern w:val="0"/>
                <w:sz w:val="21"/>
                <w:szCs w:val="21"/>
              </w:rPr>
            </w:pPr>
            <w:r>
              <w:rPr>
                <w:rFonts w:hint="eastAsia" w:ascii="宋体" w:hAnsi="宋体" w:eastAsia="宋体" w:cs="宋体"/>
                <w:b w:val="0"/>
                <w:bCs w:val="0"/>
                <w:color w:val="auto"/>
                <w:sz w:val="21"/>
                <w:szCs w:val="21"/>
                <w:highlight w:val="none"/>
              </w:rPr>
              <w:t>新疆政府采购网</w:t>
            </w:r>
            <w:r>
              <w:rPr>
                <w:rFonts w:hint="eastAsia" w:ascii="宋体" w:hAnsi="宋体" w:eastAsia="宋体" w:cs="宋体"/>
                <w:b w:val="0"/>
                <w:bCs w:val="0"/>
                <w:color w:val="auto"/>
                <w:w w:val="80"/>
                <w:sz w:val="21"/>
                <w:szCs w:val="21"/>
                <w:highlight w:val="none"/>
              </w:rPr>
              <w:t>（http://www.ccgp-xinjiang.gov.cn）</w:t>
            </w:r>
          </w:p>
        </w:tc>
      </w:tr>
      <w:tr w14:paraId="09004502">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66BA7">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28</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699637D">
            <w:pPr>
              <w:shd w:val="clear" w:color="auto" w:fill="FFFFFF"/>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rPr>
              <w:t>履约保证金</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2ACA36CB">
            <w:pPr>
              <w:shd w:val="clear" w:color="auto" w:fill="FFFFFF"/>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sym w:font="Wingdings 2" w:char="0052"/>
            </w:r>
            <w:r>
              <w:rPr>
                <w:rFonts w:hint="eastAsia" w:ascii="Times New Roman" w:hAnsi="Times New Roman" w:eastAsia="宋体" w:cs="宋体"/>
                <w:caps w:val="0"/>
                <w:color w:val="auto"/>
                <w:szCs w:val="21"/>
              </w:rPr>
              <w:t>本项目不收取履约保证金</w:t>
            </w:r>
          </w:p>
          <w:p w14:paraId="5F112C88">
            <w:pPr>
              <w:shd w:val="clear" w:color="auto" w:fill="FFFFFF"/>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sym w:font="Wingdings 2" w:char="00A3"/>
            </w:r>
            <w:r>
              <w:rPr>
                <w:rFonts w:hint="eastAsia" w:ascii="Times New Roman" w:hAnsi="Times New Roman" w:eastAsia="宋体" w:cs="宋体"/>
                <w:caps w:val="0"/>
                <w:color w:val="auto"/>
                <w:szCs w:val="21"/>
              </w:rPr>
              <w:t>本项目收取履约保证金</w:t>
            </w:r>
          </w:p>
          <w:p w14:paraId="3C2B78FF">
            <w:pPr>
              <w:shd w:val="clear" w:color="auto" w:fill="FFFFFF"/>
              <w:ind w:firstLine="210" w:firstLineChars="100"/>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履约保证金金额：</w:t>
            </w:r>
            <w:r>
              <w:rPr>
                <w:rFonts w:hint="eastAsia" w:ascii="Times New Roman" w:hAnsi="Times New Roman" w:eastAsia="宋体" w:cs="宋体"/>
                <w:caps w:val="0"/>
                <w:color w:val="auto"/>
                <w:kern w:val="0"/>
                <w:szCs w:val="21"/>
                <w:u w:val="single"/>
              </w:rPr>
              <w:t xml:space="preserve">                 </w:t>
            </w:r>
          </w:p>
          <w:p w14:paraId="4608AC73">
            <w:pPr>
              <w:shd w:val="clear" w:color="auto" w:fill="FFFFFF"/>
              <w:ind w:firstLine="210" w:firstLineChars="100"/>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履约保证金递交时：</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1EEFED3B">
            <w:pPr>
              <w:shd w:val="clear" w:color="auto" w:fill="FFFFFF"/>
              <w:ind w:firstLine="210" w:firstLineChars="100"/>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履约保证金递交方式：</w:t>
            </w:r>
            <w:r>
              <w:rPr>
                <w:rFonts w:hint="eastAsia" w:ascii="Times New Roman" w:hAnsi="Times New Roman" w:eastAsia="宋体" w:cs="宋体"/>
                <w:caps w:val="0"/>
                <w:color w:val="auto"/>
                <w:szCs w:val="21"/>
                <w:lang w:eastAsia="zh-CN"/>
              </w:rPr>
              <w:t>□</w:t>
            </w:r>
            <w:r>
              <w:rPr>
                <w:rFonts w:hint="eastAsia" w:ascii="Times New Roman" w:hAnsi="Times New Roman" w:eastAsia="宋体" w:cs="宋体"/>
                <w:caps w:val="0"/>
                <w:color w:val="auto"/>
                <w:szCs w:val="21"/>
              </w:rPr>
              <w:t>保函   □支票  □电汇</w:t>
            </w:r>
          </w:p>
          <w:p w14:paraId="3E82A6FA">
            <w:pPr>
              <w:shd w:val="clear" w:color="auto" w:fill="FFFFFF"/>
              <w:ind w:firstLine="420" w:firstLineChars="200"/>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账户信息：</w:t>
            </w:r>
          </w:p>
          <w:p w14:paraId="6D72B96B">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    开 户 名：</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597D4078">
            <w:pPr>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    开 户 行：</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29486F8D">
            <w:pPr>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账    号：</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szCs w:val="21"/>
              </w:rPr>
              <w:t xml:space="preserve"> </w:t>
            </w:r>
          </w:p>
          <w:p w14:paraId="4A1C3AC7">
            <w:pPr>
              <w:shd w:val="clear" w:color="auto" w:fill="FFFFFF"/>
              <w:ind w:firstLine="210" w:firstLineChars="100"/>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szCs w:val="21"/>
              </w:rPr>
              <w:t>履约保证金退还时间及规定：</w:t>
            </w:r>
            <w:r>
              <w:rPr>
                <w:rFonts w:hint="eastAsia" w:ascii="Times New Roman" w:hAnsi="Times New Roman" w:eastAsia="宋体" w:cs="宋体"/>
                <w:caps w:val="0"/>
                <w:color w:val="auto"/>
                <w:kern w:val="0"/>
                <w:szCs w:val="21"/>
                <w:u w:val="single"/>
              </w:rPr>
              <w:t xml:space="preserve">   </w:t>
            </w:r>
          </w:p>
        </w:tc>
      </w:tr>
      <w:tr w14:paraId="1B87DC64">
        <w:tblPrEx>
          <w:tblCellMar>
            <w:top w:w="0" w:type="dxa"/>
            <w:left w:w="108" w:type="dxa"/>
            <w:bottom w:w="0" w:type="dxa"/>
            <w:right w:w="108" w:type="dxa"/>
          </w:tblCellMar>
        </w:tblPrEx>
        <w:trPr>
          <w:trHeight w:val="606" w:hRule="atLeast"/>
          <w:jc w:val="center"/>
        </w:trPr>
        <w:tc>
          <w:tcPr>
            <w:tcW w:w="1087" w:type="dxa"/>
            <w:tcBorders>
              <w:top w:val="nil"/>
              <w:left w:val="single" w:color="auto" w:sz="8" w:space="0"/>
              <w:bottom w:val="single" w:color="auto" w:sz="8" w:space="0"/>
              <w:right w:val="single" w:color="auto" w:sz="4" w:space="0"/>
            </w:tcBorders>
            <w:shd w:val="clear" w:color="auto" w:fill="auto"/>
            <w:noWrap w:val="0"/>
            <w:vAlign w:val="center"/>
          </w:tcPr>
          <w:p w14:paraId="4D4F0BB6">
            <w:pPr>
              <w:widowControl/>
              <w:jc w:val="center"/>
              <w:rPr>
                <w:rFonts w:hint="default" w:ascii="Times New Roman" w:hAnsi="Times New Roman" w:eastAsia="宋体" w:cs="宋体"/>
                <w:caps w:val="0"/>
                <w:kern w:val="0"/>
                <w:sz w:val="21"/>
                <w:szCs w:val="21"/>
                <w:lang w:val="en-US" w:eastAsia="zh-CN" w:bidi="ar-SA"/>
              </w:rPr>
            </w:pPr>
            <w:r>
              <w:rPr>
                <w:rFonts w:hint="eastAsia" w:cs="宋体"/>
                <w:caps w:val="0"/>
                <w:kern w:val="0"/>
                <w:szCs w:val="21"/>
                <w:lang w:val="en-US" w:eastAsia="zh-CN"/>
              </w:rPr>
              <w:t>29</w:t>
            </w:r>
          </w:p>
        </w:tc>
        <w:tc>
          <w:tcPr>
            <w:tcW w:w="2111" w:type="dxa"/>
            <w:tcBorders>
              <w:top w:val="nil"/>
              <w:left w:val="single" w:color="auto" w:sz="4" w:space="0"/>
              <w:bottom w:val="single" w:color="auto" w:sz="8" w:space="0"/>
              <w:right w:val="single" w:color="auto" w:sz="8" w:space="0"/>
            </w:tcBorders>
            <w:noWrap w:val="0"/>
            <w:vAlign w:val="center"/>
          </w:tcPr>
          <w:p w14:paraId="537234E5">
            <w:pPr>
              <w:widowControl/>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采购代理服务费</w:t>
            </w:r>
          </w:p>
        </w:tc>
        <w:tc>
          <w:tcPr>
            <w:tcW w:w="5995" w:type="dxa"/>
            <w:tcBorders>
              <w:top w:val="nil"/>
              <w:left w:val="nil"/>
              <w:bottom w:val="single" w:color="auto" w:sz="8" w:space="0"/>
              <w:right w:val="single" w:color="auto" w:sz="8" w:space="0"/>
            </w:tcBorders>
            <w:noWrap w:val="0"/>
            <w:vAlign w:val="center"/>
          </w:tcPr>
          <w:p w14:paraId="44E1B6C9">
            <w:pPr>
              <w:shd w:val="clear" w:color="auto" w:fill="FFFFFF"/>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sym w:font="Wingdings 2" w:char="00A3"/>
            </w:r>
            <w:r>
              <w:rPr>
                <w:rFonts w:hint="eastAsia" w:ascii="Times New Roman" w:hAnsi="Times New Roman" w:eastAsia="宋体" w:cs="宋体"/>
                <w:caps w:val="0"/>
                <w:color w:val="auto"/>
                <w:szCs w:val="21"/>
              </w:rPr>
              <w:t>本项目不收取</w:t>
            </w:r>
            <w:r>
              <w:rPr>
                <w:rFonts w:hint="eastAsia" w:ascii="Times New Roman" w:hAnsi="Times New Roman" w:eastAsia="宋体" w:cs="宋体"/>
                <w:caps w:val="0"/>
                <w:color w:val="auto"/>
                <w:kern w:val="0"/>
                <w:szCs w:val="21"/>
              </w:rPr>
              <w:t>采购代理服务费</w:t>
            </w:r>
          </w:p>
          <w:p w14:paraId="1DB0B677">
            <w:pPr>
              <w:shd w:val="clear" w:color="auto" w:fill="FFFFFF"/>
              <w:jc w:val="left"/>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sym w:font="Wingdings 2" w:char="0052"/>
            </w:r>
            <w:r>
              <w:rPr>
                <w:rFonts w:hint="eastAsia" w:ascii="Times New Roman" w:hAnsi="Times New Roman" w:eastAsia="宋体" w:cs="宋体"/>
                <w:caps w:val="0"/>
                <w:color w:val="auto"/>
                <w:szCs w:val="21"/>
              </w:rPr>
              <w:t>本项目收取</w:t>
            </w:r>
            <w:r>
              <w:rPr>
                <w:rFonts w:hint="eastAsia" w:ascii="Times New Roman" w:hAnsi="Times New Roman" w:eastAsia="宋体" w:cs="宋体"/>
                <w:caps w:val="0"/>
                <w:color w:val="auto"/>
                <w:kern w:val="0"/>
                <w:szCs w:val="21"/>
              </w:rPr>
              <w:t>采购代理服务费</w:t>
            </w:r>
          </w:p>
          <w:p w14:paraId="0D57251D">
            <w:pPr>
              <w:widowControl/>
              <w:ind w:firstLine="210" w:firstLineChars="100"/>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本项目采购代理服务费由</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u w:val="single"/>
                <w:lang w:val="en-US" w:eastAsia="zh-CN"/>
              </w:rPr>
              <w:t>成交人</w:t>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rPr>
              <w:t>向采购代理机构予以支付。</w:t>
            </w:r>
          </w:p>
          <w:p w14:paraId="7C639F4F">
            <w:pPr>
              <w:widowControl/>
              <w:ind w:firstLine="210" w:firstLineChars="100"/>
              <w:rPr>
                <w:rFonts w:hint="eastAsia" w:ascii="Times New Roman" w:hAnsi="Times New Roman" w:eastAsia="宋体" w:cs="宋体"/>
                <w:caps w:val="0"/>
                <w:color w:val="auto"/>
                <w:kern w:val="0"/>
                <w:szCs w:val="21"/>
                <w:u w:val="single"/>
                <w:lang w:val="en-US" w:eastAsia="zh-CN"/>
              </w:rPr>
            </w:pPr>
            <w:r>
              <w:rPr>
                <w:rFonts w:hint="eastAsia" w:ascii="Times New Roman" w:hAnsi="Times New Roman" w:eastAsia="宋体" w:cs="宋体"/>
                <w:caps w:val="0"/>
                <w:color w:val="auto"/>
                <w:kern w:val="0"/>
                <w:szCs w:val="21"/>
              </w:rPr>
              <w:t>支付</w:t>
            </w:r>
            <w:r>
              <w:rPr>
                <w:rFonts w:hint="eastAsia" w:ascii="Times New Roman" w:hAnsi="Times New Roman" w:eastAsia="宋体" w:cs="宋体"/>
                <w:caps w:val="0"/>
                <w:color w:val="auto"/>
                <w:kern w:val="0"/>
                <w:szCs w:val="21"/>
                <w:lang w:val="en-US" w:eastAsia="zh-CN"/>
              </w:rPr>
              <w:t>金额</w:t>
            </w:r>
            <w:r>
              <w:rPr>
                <w:rFonts w:hint="eastAsia" w:ascii="Times New Roman" w:hAnsi="Times New Roman" w:eastAsia="宋体" w:cs="宋体"/>
                <w:caps w:val="0"/>
                <w:color w:val="auto"/>
                <w:kern w:val="0"/>
                <w:szCs w:val="21"/>
              </w:rPr>
              <w:t>：</w:t>
            </w:r>
            <w:r>
              <w:rPr>
                <w:rFonts w:hint="eastAsia" w:ascii="Times New Roman" w:hAnsi="Times New Roman" w:eastAsia="宋体" w:cs="宋体"/>
                <w:caps w:val="0"/>
                <w:color w:val="auto"/>
                <w:kern w:val="0"/>
                <w:szCs w:val="21"/>
                <w:u w:val="single"/>
                <w:lang w:val="en-US" w:eastAsia="zh-CN"/>
              </w:rPr>
              <w:t>10000.00元</w:t>
            </w:r>
          </w:p>
          <w:p w14:paraId="32B57680">
            <w:pPr>
              <w:widowControl/>
              <w:ind w:firstLine="210" w:firstLineChars="100"/>
              <w:rPr>
                <w:rFonts w:hint="eastAsia" w:ascii="Times New Roman" w:hAnsi="Times New Roman" w:eastAsia="宋体" w:cs="宋体"/>
                <w:caps w:val="0"/>
                <w:color w:val="auto"/>
                <w:kern w:val="0"/>
                <w:szCs w:val="21"/>
                <w:lang w:val="en-US" w:eastAsia="zh-CN"/>
              </w:rPr>
            </w:pPr>
            <w:r>
              <w:rPr>
                <w:rFonts w:hint="eastAsia" w:ascii="Times New Roman" w:hAnsi="Times New Roman" w:eastAsia="宋体" w:cs="宋体"/>
                <w:caps w:val="0"/>
                <w:color w:val="auto"/>
                <w:kern w:val="0"/>
                <w:szCs w:val="21"/>
              </w:rPr>
              <w:t>支付形式：</w:t>
            </w:r>
            <w:r>
              <w:rPr>
                <w:rFonts w:hint="eastAsia" w:ascii="Times New Roman" w:hAnsi="Times New Roman" w:eastAsia="宋体" w:cs="宋体"/>
                <w:caps w:val="0"/>
                <w:color w:val="auto"/>
                <w:kern w:val="0"/>
                <w:szCs w:val="21"/>
                <w:u w:val="single"/>
                <w:lang w:val="en-US" w:eastAsia="zh-CN"/>
              </w:rPr>
              <w:t>电汇或转账</w:t>
            </w:r>
          </w:p>
          <w:p w14:paraId="7D5010B2">
            <w:pPr>
              <w:widowControl/>
              <w:ind w:firstLine="210" w:firstLineChars="100"/>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支付时间：</w:t>
            </w:r>
            <w:r>
              <w:rPr>
                <w:rFonts w:hint="eastAsia" w:ascii="Times New Roman" w:hAnsi="Times New Roman" w:eastAsia="宋体" w:cs="宋体"/>
                <w:caps w:val="0"/>
                <w:color w:val="auto"/>
                <w:kern w:val="0"/>
                <w:szCs w:val="21"/>
                <w:u w:val="single"/>
                <w:lang w:val="en-US" w:eastAsia="zh-CN"/>
              </w:rPr>
              <w:t>成交通知书领取前</w:t>
            </w:r>
          </w:p>
        </w:tc>
      </w:tr>
      <w:tr w14:paraId="2B2D1FC8">
        <w:tblPrEx>
          <w:tblCellMar>
            <w:top w:w="0" w:type="dxa"/>
            <w:left w:w="108" w:type="dxa"/>
            <w:bottom w:w="0" w:type="dxa"/>
            <w:right w:w="108" w:type="dxa"/>
          </w:tblCellMar>
        </w:tblPrEx>
        <w:trPr>
          <w:trHeight w:val="384" w:hRule="atLeast"/>
          <w:jc w:val="center"/>
        </w:trPr>
        <w:tc>
          <w:tcPr>
            <w:tcW w:w="1087"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35AF6DE6">
            <w:pPr>
              <w:widowControl/>
              <w:jc w:val="center"/>
              <w:rPr>
                <w:rFonts w:hint="default" w:ascii="宋体" w:hAnsi="宋体" w:eastAsia="宋体" w:cs="宋体"/>
                <w:caps w:val="0"/>
                <w:kern w:val="0"/>
                <w:sz w:val="21"/>
                <w:szCs w:val="21"/>
                <w:lang w:val="en-US" w:eastAsia="zh-CN" w:bidi="ar-SA"/>
              </w:rPr>
            </w:pPr>
            <w:r>
              <w:rPr>
                <w:rFonts w:hint="eastAsia" w:ascii="宋体" w:hAnsi="宋体" w:eastAsia="宋体" w:cs="宋体"/>
                <w:caps w:val="0"/>
                <w:kern w:val="0"/>
                <w:sz w:val="21"/>
                <w:szCs w:val="21"/>
                <w:lang w:val="en-US" w:eastAsia="zh-CN"/>
              </w:rPr>
              <w:t>30</w:t>
            </w:r>
          </w:p>
        </w:tc>
        <w:tc>
          <w:tcPr>
            <w:tcW w:w="2111" w:type="dxa"/>
            <w:tcBorders>
              <w:top w:val="single" w:color="auto" w:sz="4" w:space="0"/>
              <w:left w:val="single" w:color="auto" w:sz="4" w:space="0"/>
              <w:bottom w:val="single" w:color="auto" w:sz="4" w:space="0"/>
              <w:right w:val="single" w:color="auto" w:sz="8" w:space="0"/>
            </w:tcBorders>
            <w:noWrap w:val="0"/>
            <w:vAlign w:val="center"/>
          </w:tcPr>
          <w:p w14:paraId="6651B01D">
            <w:pPr>
              <w:widowControl/>
              <w:jc w:val="center"/>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质疑</w:t>
            </w:r>
          </w:p>
        </w:tc>
        <w:tc>
          <w:tcPr>
            <w:tcW w:w="5995" w:type="dxa"/>
            <w:tcBorders>
              <w:top w:val="single" w:color="auto" w:sz="4" w:space="0"/>
              <w:left w:val="nil"/>
              <w:bottom w:val="single" w:color="auto" w:sz="4" w:space="0"/>
              <w:right w:val="single" w:color="auto" w:sz="8" w:space="0"/>
            </w:tcBorders>
            <w:noWrap w:val="0"/>
            <w:vAlign w:val="center"/>
          </w:tcPr>
          <w:p w14:paraId="3EF03C7F">
            <w:pPr>
              <w:widowControl/>
              <w:rPr>
                <w:rFonts w:hint="eastAsia" w:ascii="Times New Roman" w:hAnsi="Times New Roman" w:eastAsia="宋体" w:cs="宋体"/>
                <w:caps w:val="0"/>
                <w:szCs w:val="21"/>
              </w:rPr>
            </w:pPr>
            <w:r>
              <w:rPr>
                <w:rFonts w:hint="eastAsia" w:ascii="Times New Roman" w:hAnsi="Times New Roman" w:eastAsia="宋体" w:cs="宋体"/>
                <w:caps w:val="0"/>
                <w:szCs w:val="21"/>
              </w:rPr>
              <w:t>一、供应商认为自己的权益受到损害的，可以在知道或者应知其权益受到损害之日起七个工作日内，向采购代理机构提出质疑。</w:t>
            </w:r>
          </w:p>
          <w:p w14:paraId="2176D3B3">
            <w:pPr>
              <w:widowControl/>
              <w:rPr>
                <w:rFonts w:hint="eastAsia" w:ascii="Times New Roman" w:hAnsi="Times New Roman" w:eastAsia="宋体" w:cs="宋体"/>
                <w:caps w:val="0"/>
                <w:szCs w:val="21"/>
              </w:rPr>
            </w:pPr>
            <w:r>
              <w:rPr>
                <w:rFonts w:hint="eastAsia" w:ascii="Times New Roman" w:hAnsi="Times New Roman" w:eastAsia="宋体" w:cs="宋体"/>
                <w:caps w:val="0"/>
                <w:szCs w:val="21"/>
              </w:rPr>
              <w:t>1、接收质疑函的方式：接收加盖单位公章的书面质疑函</w:t>
            </w:r>
          </w:p>
          <w:p w14:paraId="2DD6EE92">
            <w:pPr>
              <w:widowControl/>
              <w:ind w:firstLine="420" w:firstLineChars="200"/>
              <w:rPr>
                <w:rFonts w:hint="eastAsia" w:ascii="Times New Roman" w:hAnsi="Times New Roman" w:eastAsia="宋体" w:cs="宋体"/>
                <w:caps w:val="0"/>
                <w:kern w:val="0"/>
                <w:szCs w:val="21"/>
                <w:u w:val="single"/>
                <w:lang w:eastAsia="zh-CN"/>
              </w:rPr>
            </w:pPr>
            <w:r>
              <w:rPr>
                <w:rFonts w:hint="eastAsia" w:ascii="Times New Roman" w:hAnsi="Times New Roman" w:eastAsia="宋体" w:cs="宋体"/>
                <w:caps w:val="0"/>
                <w:szCs w:val="21"/>
              </w:rPr>
              <w:t>联系单位：</w:t>
            </w:r>
            <w:r>
              <w:rPr>
                <w:rFonts w:hint="eastAsia" w:cs="宋体"/>
                <w:caps w:val="0"/>
                <w:kern w:val="0"/>
                <w:szCs w:val="21"/>
                <w:u w:val="single"/>
                <w:lang w:eastAsia="zh-CN"/>
              </w:rPr>
              <w:t>新疆维吾尔自治区阿克苏地区水利局本级</w:t>
            </w:r>
          </w:p>
          <w:p w14:paraId="5D126AB4">
            <w:pPr>
              <w:widowControl/>
              <w:ind w:firstLine="420" w:firstLineChars="200"/>
              <w:rPr>
                <w:rFonts w:hint="eastAsia" w:ascii="Times New Roman" w:hAnsi="Times New Roman" w:eastAsia="宋体" w:cs="宋体"/>
                <w:caps w:val="0"/>
                <w:szCs w:val="21"/>
                <w:lang w:eastAsia="zh-CN"/>
              </w:rPr>
            </w:pPr>
            <w:r>
              <w:rPr>
                <w:rFonts w:hint="eastAsia" w:ascii="Times New Roman" w:hAnsi="Times New Roman" w:eastAsia="宋体" w:cs="宋体"/>
                <w:caps w:val="0"/>
                <w:szCs w:val="21"/>
              </w:rPr>
              <w:t>联 系 人：</w:t>
            </w:r>
            <w:r>
              <w:rPr>
                <w:rFonts w:hint="eastAsia" w:ascii="Times New Roman" w:hAnsi="Times New Roman" w:eastAsia="宋体" w:cs="宋体"/>
                <w:caps w:val="0"/>
                <w:szCs w:val="21"/>
                <w:u w:val="single"/>
                <w:lang w:val="en-US" w:eastAsia="zh-CN"/>
              </w:rPr>
              <w:t>代</w:t>
            </w:r>
            <w:r>
              <w:rPr>
                <w:rFonts w:hint="eastAsia" w:ascii="Times New Roman" w:hAnsi="Times New Roman" w:eastAsia="宋体" w:cs="宋体"/>
                <w:caps w:val="0"/>
                <w:kern w:val="0"/>
                <w:szCs w:val="21"/>
                <w:u w:val="single"/>
                <w:lang w:val="en-US" w:eastAsia="zh-CN"/>
              </w:rPr>
              <w:t>先生</w:t>
            </w:r>
          </w:p>
          <w:p w14:paraId="1DF07ACF">
            <w:pPr>
              <w:widowControl/>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联系电话：</w:t>
            </w:r>
            <w:r>
              <w:rPr>
                <w:rFonts w:hint="eastAsia" w:ascii="Times New Roman" w:hAnsi="Times New Roman" w:eastAsia="宋体" w:cs="宋体"/>
                <w:caps w:val="0"/>
                <w:kern w:val="0"/>
                <w:szCs w:val="21"/>
                <w:u w:val="single"/>
                <w:lang w:val="en-US" w:eastAsia="zh-CN"/>
              </w:rPr>
              <w:t>14799214993</w:t>
            </w:r>
          </w:p>
          <w:p w14:paraId="1602DB09">
            <w:pPr>
              <w:widowControl/>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通讯地址：</w:t>
            </w:r>
            <w:r>
              <w:rPr>
                <w:rFonts w:hint="eastAsia" w:ascii="Times New Roman" w:hAnsi="Times New Roman" w:eastAsia="宋体" w:cs="宋体"/>
                <w:caps w:val="0"/>
                <w:kern w:val="0"/>
                <w:szCs w:val="21"/>
                <w:u w:val="single"/>
              </w:rPr>
              <w:t>新疆阿克苏地区阿克苏市文化路28号</w:t>
            </w:r>
          </w:p>
          <w:p w14:paraId="149BA857">
            <w:pPr>
              <w:widowControl/>
              <w:rPr>
                <w:rFonts w:hint="eastAsia" w:ascii="Times New Roman" w:hAnsi="Times New Roman" w:eastAsia="宋体" w:cs="宋体"/>
                <w:caps w:val="0"/>
                <w:szCs w:val="21"/>
              </w:rPr>
            </w:pPr>
            <w:r>
              <w:rPr>
                <w:rFonts w:hint="eastAsia" w:ascii="Times New Roman" w:hAnsi="Times New Roman" w:eastAsia="宋体" w:cs="宋体"/>
                <w:caps w:val="0"/>
                <w:szCs w:val="21"/>
              </w:rPr>
              <w:t>2、质疑函的内容、格式：应符合《政府采购质疑和投诉办法》相关规定和财政部门制定的《政府采购质疑函范本》格式。</w:t>
            </w:r>
          </w:p>
          <w:p w14:paraId="464E2A41">
            <w:pPr>
              <w:pStyle w:val="16"/>
              <w:rPr>
                <w:rFonts w:hint="eastAsia" w:ascii="Times New Roman" w:hAnsi="Times New Roman" w:eastAsia="宋体" w:cs="宋体"/>
                <w:caps w:val="0"/>
                <w:kern w:val="0"/>
                <w:szCs w:val="21"/>
              </w:rPr>
            </w:pPr>
            <w:r>
              <w:rPr>
                <w:rFonts w:hint="eastAsia" w:ascii="Times New Roman" w:hAnsi="Times New Roman" w:eastAsia="宋体" w:cs="宋体"/>
                <w:caps w:val="0"/>
                <w:szCs w:val="21"/>
              </w:rPr>
              <w:t>二、供应商应在法定质疑期内一次性针对同一采购程序环节提出质疑，否则针对再次提出质疑将不予接收。（采购程序环节分为：采购公告、采购文件、采购过程、成交结果）</w:t>
            </w:r>
          </w:p>
        </w:tc>
      </w:tr>
      <w:tr w14:paraId="4F83702B">
        <w:tblPrEx>
          <w:tblCellMar>
            <w:top w:w="0" w:type="dxa"/>
            <w:left w:w="108" w:type="dxa"/>
            <w:bottom w:w="0" w:type="dxa"/>
            <w:right w:w="108" w:type="dxa"/>
          </w:tblCellMar>
        </w:tblPrEx>
        <w:trPr>
          <w:trHeight w:val="384" w:hRule="atLeast"/>
          <w:jc w:val="center"/>
        </w:trPr>
        <w:tc>
          <w:tcPr>
            <w:tcW w:w="1087" w:type="dxa"/>
            <w:tcBorders>
              <w:top w:val="single" w:color="auto" w:sz="4" w:space="0"/>
              <w:left w:val="single" w:color="auto" w:sz="8" w:space="0"/>
              <w:bottom w:val="single" w:color="auto" w:sz="4" w:space="0"/>
              <w:right w:val="single" w:color="auto" w:sz="4" w:space="0"/>
            </w:tcBorders>
            <w:noWrap w:val="0"/>
            <w:vAlign w:val="center"/>
          </w:tcPr>
          <w:p w14:paraId="1D148486">
            <w:pPr>
              <w:widowControl/>
              <w:jc w:val="center"/>
              <w:rPr>
                <w:rFonts w:hint="eastAsia" w:ascii="宋体" w:hAnsi="宋体" w:eastAsia="宋体" w:cs="宋体"/>
                <w:caps w:val="0"/>
                <w:kern w:val="0"/>
                <w:sz w:val="21"/>
                <w:szCs w:val="21"/>
                <w:lang w:val="en-US" w:eastAsia="zh-CN"/>
              </w:rPr>
            </w:pPr>
          </w:p>
        </w:tc>
        <w:tc>
          <w:tcPr>
            <w:tcW w:w="2111" w:type="dxa"/>
            <w:tcBorders>
              <w:top w:val="single" w:color="auto" w:sz="4" w:space="0"/>
              <w:left w:val="single" w:color="auto" w:sz="4" w:space="0"/>
              <w:bottom w:val="single" w:color="auto" w:sz="4" w:space="0"/>
              <w:right w:val="single" w:color="auto" w:sz="8" w:space="0"/>
            </w:tcBorders>
            <w:noWrap w:val="0"/>
            <w:vAlign w:val="center"/>
          </w:tcPr>
          <w:p w14:paraId="701D894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aps w:val="0"/>
                <w:kern w:val="0"/>
                <w:sz w:val="21"/>
                <w:szCs w:val="21"/>
              </w:rPr>
            </w:pPr>
            <w:r>
              <w:rPr>
                <w:rFonts w:hint="eastAsia" w:ascii="宋体" w:hAnsi="宋体" w:eastAsia="宋体" w:cs="宋体"/>
                <w:b w:val="0"/>
                <w:bCs w:val="0"/>
                <w:color w:val="auto"/>
                <w:sz w:val="21"/>
                <w:szCs w:val="21"/>
                <w:highlight w:val="none"/>
              </w:rPr>
              <w:t>低于成本价不正当竞争预防措施</w:t>
            </w:r>
          </w:p>
        </w:tc>
        <w:tc>
          <w:tcPr>
            <w:tcW w:w="5995" w:type="dxa"/>
            <w:tcBorders>
              <w:top w:val="single" w:color="auto" w:sz="4" w:space="0"/>
              <w:left w:val="nil"/>
              <w:bottom w:val="single" w:color="auto" w:sz="4" w:space="0"/>
              <w:right w:val="single" w:color="auto" w:sz="8" w:space="0"/>
            </w:tcBorders>
            <w:noWrap w:val="0"/>
            <w:vAlign w:val="center"/>
          </w:tcPr>
          <w:p w14:paraId="2076331D">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在评标过程中，评标委员会认为供应商的报价明显低于其他通过符合性审查供应商的报价，有可能影响</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质量或者不能诚信履约的，评标委员会将启动异常低价投标（响应）审查程序</w:t>
            </w:r>
            <w:r>
              <w:rPr>
                <w:rFonts w:hint="eastAsia" w:ascii="宋体" w:hAnsi="宋体" w:eastAsia="宋体" w:cs="宋体"/>
                <w:b w:val="0"/>
                <w:bCs w:val="0"/>
                <w:color w:val="auto"/>
                <w:sz w:val="21"/>
                <w:szCs w:val="21"/>
                <w:highlight w:val="none"/>
                <w:lang w:eastAsia="zh-CN"/>
              </w:rPr>
              <w:t>。</w:t>
            </w:r>
          </w:p>
          <w:p w14:paraId="6AC485D1">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政府采购评审中出现下列情形之一的，评审委员会应当启动异常低价投标（响应）审查程序：</w:t>
            </w:r>
          </w:p>
          <w:p w14:paraId="7FCE499B">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1.投标（响应）报价低于全部通过符合性审查供应商投标（响应）报价平均值</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的，即投标（响应）报价&lt;全部通过符合性审查供应商投标（响应）报价平均值×</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w:t>
            </w:r>
          </w:p>
          <w:p w14:paraId="0B172580">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2.投标（响应）报价低于通过符合性审查的次低报价供应商投标（响应）报价</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的，即投标（响应）报价&lt;通过符合性审查的次低报价供应商投标（响应）报价×</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w:t>
            </w:r>
          </w:p>
          <w:p w14:paraId="016641F4">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3.投标（响应）报价低于采购项目最高限价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的，即投标（响应）报价&lt;采购项目最高限价×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14:paraId="391BEA5A">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4.评审委员会基于专业判断，认为供应商报价过低，有可能影响产品质量或者不能诚信履约的其他情形。</w:t>
            </w:r>
          </w:p>
          <w:p w14:paraId="23F2A8C8">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2EE9D9">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C434FF">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“政府采购云平台”在线询标的方式要求投标供应商在规定的时间内作出必要的澄清、说明或者补正，投标供应商澄清、说明或补正时间为不少于</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分钟，并提交相关证明材料。</w:t>
            </w:r>
          </w:p>
          <w:p w14:paraId="7D24DF1E">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在线提交的说明应当按照国家财务会计制度的规定要求，逐项就供应商提供服务的主营业务成本（应根据供应商企业类型予以区别）、税金及附加、销售费用、管理费用、财务费用等成本构成事项详细陈述。</w:t>
            </w:r>
          </w:p>
          <w:p w14:paraId="456D76DB">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宋体"/>
                <w:caps w:val="0"/>
                <w:sz w:val="21"/>
                <w:szCs w:val="21"/>
              </w:rPr>
            </w:pPr>
            <w:r>
              <w:rPr>
                <w:rFonts w:hint="eastAsia" w:ascii="宋体" w:hAnsi="宋体" w:eastAsia="宋体" w:cs="宋体"/>
                <w:b w:val="0"/>
                <w:bCs w:val="0"/>
                <w:color w:val="auto"/>
                <w:sz w:val="21"/>
                <w:szCs w:val="21"/>
                <w:highlight w:val="none"/>
              </w:rPr>
              <w:t>投标供应商的澄清、说明或者补正应当通过“政府采购云平台”在线答复的方式提交，并加盖公章（电子印章），或由法定代表人（负责人）或其授权的代表签字。供应商提供书面说明后，评标委员会应当结合采购项目采购需求、专业实际情况、供应商财务状况报告、与其他供应商比较情况等就供应商提供在线说明进行审查评价。供应商拒绝或者变相拒绝提供有效在线说明或者在线说明不能证明其报价合理性的，评标委员会应当将其响应文件作为无效处理。</w:t>
            </w:r>
          </w:p>
        </w:tc>
      </w:tr>
      <w:tr w14:paraId="508DC4FD">
        <w:tblPrEx>
          <w:tblCellMar>
            <w:top w:w="0" w:type="dxa"/>
            <w:left w:w="108" w:type="dxa"/>
            <w:bottom w:w="0" w:type="dxa"/>
            <w:right w:w="108" w:type="dxa"/>
          </w:tblCellMar>
        </w:tblPrEx>
        <w:trPr>
          <w:trHeight w:val="637" w:hRule="atLeast"/>
          <w:jc w:val="center"/>
        </w:trPr>
        <w:tc>
          <w:tcPr>
            <w:tcW w:w="1087" w:type="dxa"/>
            <w:tcBorders>
              <w:top w:val="single" w:color="auto" w:sz="4" w:space="0"/>
              <w:left w:val="single" w:color="auto" w:sz="8" w:space="0"/>
              <w:bottom w:val="single" w:color="auto" w:sz="8" w:space="0"/>
              <w:right w:val="single" w:color="auto" w:sz="4" w:space="0"/>
            </w:tcBorders>
            <w:noWrap w:val="0"/>
            <w:vAlign w:val="center"/>
          </w:tcPr>
          <w:p w14:paraId="2B16C31E">
            <w:pPr>
              <w:widowControl/>
              <w:jc w:val="center"/>
              <w:rPr>
                <w:rFonts w:hint="default" w:ascii="Times New Roman" w:hAnsi="Times New Roman" w:eastAsia="宋体" w:cs="宋体"/>
                <w:caps w:val="0"/>
                <w:color w:val="0000FF"/>
                <w:kern w:val="0"/>
                <w:szCs w:val="21"/>
                <w:lang w:val="en-US" w:eastAsia="zh-CN"/>
              </w:rPr>
            </w:pPr>
            <w:r>
              <w:rPr>
                <w:rFonts w:hint="eastAsia" w:cs="宋体"/>
                <w:caps w:val="0"/>
                <w:color w:val="auto"/>
                <w:kern w:val="0"/>
                <w:szCs w:val="21"/>
                <w:lang w:val="en-US" w:eastAsia="zh-CN"/>
              </w:rPr>
              <w:t>28</w:t>
            </w:r>
          </w:p>
        </w:tc>
        <w:tc>
          <w:tcPr>
            <w:tcW w:w="2111" w:type="dxa"/>
            <w:tcBorders>
              <w:top w:val="single" w:color="auto" w:sz="4" w:space="0"/>
              <w:left w:val="single" w:color="auto" w:sz="4" w:space="0"/>
              <w:bottom w:val="single" w:color="auto" w:sz="8" w:space="0"/>
              <w:right w:val="single" w:color="auto" w:sz="8" w:space="0"/>
            </w:tcBorders>
            <w:noWrap w:val="0"/>
            <w:vAlign w:val="center"/>
          </w:tcPr>
          <w:p w14:paraId="6404EA8D">
            <w:pPr>
              <w:pStyle w:val="16"/>
              <w:rPr>
                <w:rFonts w:hint="default" w:ascii="Times New Roman" w:hAnsi="Times New Roman" w:eastAsia="宋体" w:cs="宋体"/>
                <w:caps w:val="0"/>
                <w:color w:val="0000FF"/>
                <w:szCs w:val="21"/>
                <w:lang w:val="en-US" w:eastAsia="zh-CN"/>
              </w:rPr>
            </w:pPr>
            <w:r>
              <w:rPr>
                <w:rFonts w:hint="eastAsia" w:ascii="Times New Roman" w:hAnsi="Times New Roman" w:eastAsia="宋体" w:cs="宋体"/>
                <w:caps w:val="0"/>
                <w:color w:val="auto"/>
                <w:szCs w:val="21"/>
                <w:lang w:val="en-US" w:eastAsia="zh-CN"/>
              </w:rPr>
              <w:t>其他规定</w:t>
            </w:r>
          </w:p>
        </w:tc>
        <w:tc>
          <w:tcPr>
            <w:tcW w:w="5995" w:type="dxa"/>
            <w:tcBorders>
              <w:top w:val="single" w:color="auto" w:sz="4" w:space="0"/>
              <w:left w:val="nil"/>
              <w:bottom w:val="single" w:color="auto" w:sz="8" w:space="0"/>
              <w:right w:val="single" w:color="auto" w:sz="8" w:space="0"/>
            </w:tcBorders>
            <w:noWrap w:val="0"/>
            <w:vAlign w:val="center"/>
          </w:tcPr>
          <w:p w14:paraId="49EDA120">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Times New Roman" w:hAnsi="Times New Roman" w:eastAsia="宋体" w:cs="宋体"/>
                <w:b/>
                <w:bCs/>
                <w:caps w:val="0"/>
                <w:color w:val="auto"/>
                <w:szCs w:val="21"/>
                <w:u w:val="single"/>
              </w:rPr>
              <w:t>软件和信息技术服务业</w:t>
            </w:r>
            <w:r>
              <w:rPr>
                <w:rFonts w:hint="eastAsia" w:ascii="宋体" w:hAnsi="宋体" w:eastAsia="宋体" w:cs="宋体"/>
                <w:b w:val="0"/>
                <w:bCs w:val="0"/>
                <w:color w:val="auto"/>
                <w:sz w:val="21"/>
                <w:szCs w:val="21"/>
                <w:highlight w:val="none"/>
                <w:lang w:val="en-US" w:eastAsia="zh-CN"/>
              </w:rPr>
              <w:t>，符合以下条件的中小企业可按照磋商文件格式要求提供《中小企业声明函》，并享受相应政策。</w:t>
            </w:r>
          </w:p>
          <w:p w14:paraId="1807DE67">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4762F125">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依据财政部《关于印发《政府采购促进中小企业发展管理办法》的通知》（财库〔2020〕46号）规定本项目专门面向中小企业预留份额100%。专门面向中小企业采购的项目或者采购包，不再执行价格评审优惠的扶持政策。</w:t>
            </w:r>
          </w:p>
          <w:p w14:paraId="143E2239">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（3）依据本办法规定享受扶持政策获得政府采购合同的，小微企业不得将合同分包给大中型企业，中型企业不得将合同分包给大型企业。 </w:t>
            </w:r>
          </w:p>
          <w:p w14:paraId="64699213">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（4）提供由省级以上监狱管理局、戒毒管理局（含新疆生产建设兵团）出具的属于监狱企业证明文件（扫描件）的，视同为小型和微型企业。 </w:t>
            </w:r>
          </w:p>
          <w:p w14:paraId="66CBB80E">
            <w:pPr>
              <w:pStyle w:val="16"/>
              <w:rPr>
                <w:rFonts w:hint="eastAsia" w:ascii="Times New Roman" w:hAnsi="Times New Roman" w:eastAsia="宋体" w:cs="宋体"/>
                <w:caps w:val="0"/>
                <w:color w:val="0000FF"/>
                <w:szCs w:val="21"/>
              </w:rPr>
            </w:pPr>
            <w:r>
              <w:rPr>
                <w:rFonts w:hint="eastAsia" w:ascii="宋体" w:hAnsi="宋体" w:eastAsia="宋体" w:cs="宋体"/>
                <w:b w:val="0"/>
                <w:bCs w:val="0"/>
                <w:color w:val="auto"/>
                <w:sz w:val="21"/>
                <w:szCs w:val="21"/>
                <w:highlight w:val="none"/>
                <w:lang w:val="en-US" w:eastAsia="zh-CN"/>
              </w:rPr>
              <w:t>（5）符合享受政府采购支持政策的残疾人福利性单位条件且提供《残疾人福利性单位声明函》的，视同为小型和微型企业。</w:t>
            </w:r>
          </w:p>
        </w:tc>
      </w:tr>
    </w:tbl>
    <w:p w14:paraId="2A00D8A1">
      <w:pPr>
        <w:rPr>
          <w:rFonts w:hint="eastAsia" w:ascii="Times New Roman" w:hAnsi="Times New Roman" w:eastAsia="宋体" w:cs="宋体"/>
          <w:caps w:val="0"/>
        </w:rPr>
      </w:pPr>
      <w:r>
        <w:rPr>
          <w:rFonts w:hint="eastAsia" w:ascii="Times New Roman" w:hAnsi="Times New Roman" w:eastAsia="宋体" w:cs="宋体"/>
          <w:caps w:val="0"/>
        </w:rPr>
        <w:t>注：表格中“</w:t>
      </w:r>
      <w:r>
        <w:rPr>
          <w:rFonts w:hint="eastAsia" w:ascii="Times New Roman" w:hAnsi="Times New Roman" w:eastAsia="宋体" w:cs="宋体"/>
          <w:caps w:val="0"/>
        </w:rPr>
        <w:sym w:font="Wingdings 2" w:char="0052"/>
      </w:r>
      <w:r>
        <w:rPr>
          <w:rFonts w:hint="eastAsia" w:ascii="Times New Roman" w:hAnsi="Times New Roman" w:eastAsia="宋体" w:cs="宋体"/>
          <w:caps w:val="0"/>
        </w:rPr>
        <w:t>”项或“■”项为被选中项。</w:t>
      </w:r>
    </w:p>
    <w:p w14:paraId="68552EF1">
      <w:pPr>
        <w:pStyle w:val="3"/>
        <w:adjustRightInd w:val="0"/>
        <w:snapToGrid w:val="0"/>
        <w:spacing w:before="0" w:after="0" w:line="360" w:lineRule="auto"/>
        <w:jc w:val="center"/>
        <w:rPr>
          <w:rFonts w:hint="eastAsia" w:ascii="Times New Roman" w:hAnsi="Times New Roman" w:eastAsia="宋体" w:cs="宋体"/>
          <w:caps w:val="0"/>
        </w:rPr>
      </w:pPr>
      <w:r>
        <w:rPr>
          <w:rFonts w:hint="eastAsia" w:ascii="Times New Roman" w:hAnsi="Times New Roman" w:eastAsia="宋体" w:cs="宋体"/>
          <w:caps w:val="0"/>
          <w:sz w:val="21"/>
          <w:szCs w:val="21"/>
        </w:rPr>
        <w:br w:type="page"/>
      </w:r>
      <w:bookmarkStart w:id="71" w:name="_Toc533340140"/>
      <w:bookmarkStart w:id="72" w:name="_Toc4485619"/>
      <w:r>
        <w:rPr>
          <w:rFonts w:hint="eastAsia" w:ascii="Times New Roman" w:hAnsi="Times New Roman" w:eastAsia="宋体" w:cs="宋体"/>
          <w:caps w:val="0"/>
          <w:szCs w:val="32"/>
        </w:rPr>
        <w:t>二</w:t>
      </w:r>
      <w:r>
        <w:rPr>
          <w:rFonts w:hint="eastAsia" w:ascii="Times New Roman" w:hAnsi="Times New Roman" w:eastAsia="宋体" w:cs="宋体"/>
          <w:caps w:val="0"/>
        </w:rPr>
        <w:t xml:space="preserve"> 总则</w:t>
      </w:r>
      <w:bookmarkEnd w:id="71"/>
      <w:bookmarkEnd w:id="72"/>
    </w:p>
    <w:p w14:paraId="019BD3E4">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1.采购人、采购代理机构及供应商</w:t>
      </w:r>
    </w:p>
    <w:p w14:paraId="281A537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1.1采购人：是指依法进行政府采购的国家机关、事业单位、团体组织。本项目采购人见</w:t>
      </w:r>
      <w:r>
        <w:rPr>
          <w:rFonts w:hint="eastAsia" w:cs="宋体"/>
          <w:caps w:val="0"/>
          <w:szCs w:val="21"/>
          <w:lang w:eastAsia="zh-CN"/>
        </w:rPr>
        <w:t>供应商须知前附表</w:t>
      </w:r>
      <w:r>
        <w:rPr>
          <w:rFonts w:hint="eastAsia" w:cs="宋体"/>
          <w:caps w:val="0"/>
          <w:color w:val="0000FF"/>
          <w:szCs w:val="21"/>
          <w:lang w:val="en-US" w:eastAsia="zh-CN"/>
        </w:rPr>
        <w:t>1</w:t>
      </w:r>
      <w:r>
        <w:rPr>
          <w:rFonts w:hint="eastAsia" w:ascii="Times New Roman" w:hAnsi="Times New Roman" w:eastAsia="宋体" w:cs="宋体"/>
          <w:caps w:val="0"/>
          <w:szCs w:val="21"/>
        </w:rPr>
        <w:t>条。</w:t>
      </w:r>
    </w:p>
    <w:p w14:paraId="3163B49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1.2采购代理机构：是指集中采购机构或从事采购代理业务的社会中介机构，本项目的采购代理机构见</w:t>
      </w:r>
      <w:r>
        <w:rPr>
          <w:rFonts w:hint="eastAsia" w:cs="宋体"/>
          <w:caps w:val="0"/>
          <w:szCs w:val="21"/>
          <w:lang w:eastAsia="zh-CN"/>
        </w:rPr>
        <w:t>供应商须知前附表</w:t>
      </w:r>
      <w:r>
        <w:rPr>
          <w:rFonts w:hint="eastAsia" w:ascii="Times New Roman" w:hAnsi="Times New Roman" w:eastAsia="宋体" w:cs="宋体"/>
          <w:caps w:val="0"/>
          <w:color w:val="0000FF"/>
          <w:szCs w:val="21"/>
        </w:rPr>
        <w:t>2</w:t>
      </w:r>
      <w:r>
        <w:rPr>
          <w:rFonts w:hint="eastAsia" w:ascii="Times New Roman" w:hAnsi="Times New Roman" w:eastAsia="宋体" w:cs="宋体"/>
          <w:caps w:val="0"/>
          <w:szCs w:val="21"/>
        </w:rPr>
        <w:t>条。</w:t>
      </w:r>
    </w:p>
    <w:p w14:paraId="606106C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★1.3供应商：是指向采购人提供货物、工程或者服务的法人、非法人组织或者自然人。本项目的供应商及其响应服务须满足以下条件：</w:t>
      </w:r>
    </w:p>
    <w:p w14:paraId="65FE1AFD">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1.3.1在中华人民共和国境内注册，能够独立承担民事责任，有生产或供应能力的本国供应商。</w:t>
      </w:r>
    </w:p>
    <w:p w14:paraId="20D5119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1.3.2符合《中华人民共和国政府采购法》第二十二条关于供应商条件的规定，遵守本项目采购人本级和上级财政部门关于政府采购的有关规定。</w:t>
      </w:r>
    </w:p>
    <w:p w14:paraId="7A6CC78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1.3.3以采购代理机构认可的方式获得了本项目的采购文件。</w:t>
      </w:r>
    </w:p>
    <w:p w14:paraId="6F1C1F2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1.3.5若供应商</w:t>
      </w:r>
      <w:r>
        <w:rPr>
          <w:rFonts w:hint="eastAsia" w:cs="宋体"/>
          <w:caps w:val="0"/>
          <w:szCs w:val="21"/>
          <w:lang w:val="en-US" w:eastAsia="zh-CN"/>
        </w:rPr>
        <w:t>须知前附</w:t>
      </w:r>
      <w:r>
        <w:rPr>
          <w:rFonts w:hint="eastAsia" w:ascii="Times New Roman" w:hAnsi="Times New Roman" w:eastAsia="宋体" w:cs="宋体"/>
          <w:caps w:val="0"/>
          <w:szCs w:val="21"/>
        </w:rPr>
        <w:t>表</w:t>
      </w:r>
      <w:r>
        <w:rPr>
          <w:rFonts w:hint="eastAsia" w:cs="宋体"/>
          <w:caps w:val="0"/>
          <w:color w:val="0000FF"/>
          <w:szCs w:val="21"/>
          <w:lang w:val="en-US" w:eastAsia="zh-CN"/>
        </w:rPr>
        <w:t>5</w:t>
      </w:r>
      <w:r>
        <w:rPr>
          <w:rFonts w:hint="eastAsia" w:ascii="Times New Roman" w:hAnsi="Times New Roman" w:eastAsia="宋体" w:cs="宋体"/>
          <w:caps w:val="0"/>
          <w:szCs w:val="21"/>
        </w:rPr>
        <w:t>条中写明专门面向中小企业采购的，如供应商为非中小企业且所响应产品为非中小企业产品，其响应文件将被认定为</w:t>
      </w:r>
      <w:r>
        <w:rPr>
          <w:rFonts w:hint="eastAsia" w:ascii="Times New Roman" w:hAnsi="Times New Roman" w:eastAsia="宋体" w:cs="宋体"/>
          <w:b/>
          <w:bCs/>
          <w:caps w:val="0"/>
          <w:szCs w:val="21"/>
        </w:rPr>
        <w:t>无效响应</w:t>
      </w:r>
      <w:r>
        <w:rPr>
          <w:rFonts w:hint="eastAsia" w:ascii="Times New Roman" w:hAnsi="Times New Roman" w:eastAsia="宋体" w:cs="宋体"/>
          <w:caps w:val="0"/>
          <w:szCs w:val="21"/>
        </w:rPr>
        <w:t>。</w:t>
      </w:r>
    </w:p>
    <w:p w14:paraId="49FDC6CB">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cs="宋体"/>
          <w:caps w:val="0"/>
          <w:szCs w:val="21"/>
          <w:lang w:val="en-US" w:eastAsia="zh-CN"/>
        </w:rPr>
        <w:t>4</w:t>
      </w:r>
      <w:r>
        <w:rPr>
          <w:rFonts w:hint="eastAsia" w:ascii="Times New Roman" w:hAnsi="Times New Roman" w:eastAsia="宋体" w:cs="宋体"/>
          <w:caps w:val="0"/>
          <w:szCs w:val="21"/>
        </w:rPr>
        <w:t>单位负责人为同一人或者存在直接控股、管理关系的不同供应商，其相关响应将被认定为</w:t>
      </w:r>
      <w:r>
        <w:rPr>
          <w:rFonts w:hint="eastAsia" w:ascii="Times New Roman" w:hAnsi="Times New Roman" w:eastAsia="宋体" w:cs="宋体"/>
          <w:b/>
          <w:caps w:val="0"/>
          <w:szCs w:val="21"/>
        </w:rPr>
        <w:t>无效响应</w:t>
      </w:r>
      <w:r>
        <w:rPr>
          <w:rFonts w:hint="eastAsia" w:ascii="Times New Roman" w:hAnsi="Times New Roman" w:eastAsia="宋体" w:cs="宋体"/>
          <w:caps w:val="0"/>
          <w:szCs w:val="21"/>
        </w:rPr>
        <w:t>。</w:t>
      </w:r>
    </w:p>
    <w:p w14:paraId="56E68E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宋体"/>
          <w:caps w:val="0"/>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为本项目提供过整体设计、规范编制或者项目管理、监理、检测等服务的供应商，不得再参加本项目的其他采购活动，否则其响应文件将被认定为</w:t>
      </w:r>
      <w:r>
        <w:rPr>
          <w:rFonts w:hint="eastAsia" w:ascii="宋体" w:hAnsi="宋体" w:eastAsia="宋体" w:cs="宋体"/>
          <w:b/>
          <w:color w:val="auto"/>
          <w:sz w:val="21"/>
          <w:szCs w:val="21"/>
          <w:highlight w:val="none"/>
        </w:rPr>
        <w:t>无效响应</w:t>
      </w:r>
      <w:r>
        <w:rPr>
          <w:rFonts w:hint="eastAsia" w:ascii="宋体" w:hAnsi="宋体" w:eastAsia="宋体" w:cs="宋体"/>
          <w:color w:val="auto"/>
          <w:sz w:val="21"/>
          <w:szCs w:val="21"/>
          <w:highlight w:val="none"/>
        </w:rPr>
        <w:t>。</w:t>
      </w:r>
    </w:p>
    <w:p w14:paraId="2DB8D92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cs="宋体"/>
          <w:caps w:val="0"/>
          <w:szCs w:val="21"/>
          <w:lang w:val="en-US" w:eastAsia="zh-CN"/>
        </w:rPr>
        <w:t>6</w:t>
      </w:r>
      <w:r>
        <w:rPr>
          <w:rFonts w:hint="eastAsia" w:ascii="Times New Roman" w:hAnsi="Times New Roman" w:eastAsia="宋体" w:cs="宋体"/>
          <w:caps w:val="0"/>
          <w:szCs w:val="21"/>
        </w:rPr>
        <w:t>供应商在磋商过程中不得向采购人提供、给予任何有价值的物品，影响其正常决策行为。一经发现，其将被认定为</w:t>
      </w:r>
      <w:r>
        <w:rPr>
          <w:rFonts w:hint="eastAsia" w:ascii="Times New Roman" w:hAnsi="Times New Roman" w:eastAsia="宋体" w:cs="宋体"/>
          <w:b/>
          <w:caps w:val="0"/>
          <w:szCs w:val="21"/>
        </w:rPr>
        <w:t>无效响应</w:t>
      </w:r>
      <w:r>
        <w:rPr>
          <w:rFonts w:hint="eastAsia" w:ascii="Times New Roman" w:hAnsi="Times New Roman" w:eastAsia="宋体" w:cs="宋体"/>
          <w:caps w:val="0"/>
          <w:szCs w:val="21"/>
        </w:rPr>
        <w:t>。</w:t>
      </w:r>
    </w:p>
    <w:p w14:paraId="0734F10C">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2.资金来源</w:t>
      </w:r>
    </w:p>
    <w:p w14:paraId="1E041BC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2.1本项目的采购人已获得足以支付本次磋商后所签订的合同项下的资金（包括财政性资金和本项目采购中无法与财政性资金分割的非财政性资金）。</w:t>
      </w:r>
    </w:p>
    <w:p w14:paraId="0D217D30">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w:t>
      </w:r>
      <w:r>
        <w:rPr>
          <w:rFonts w:hint="eastAsia" w:ascii="Times New Roman" w:hAnsi="Times New Roman" w:eastAsia="宋体" w:cs="宋体"/>
          <w:caps w:val="0"/>
          <w:color w:val="auto"/>
          <w:szCs w:val="21"/>
        </w:rPr>
        <w:t>2.2项目预算金额</w:t>
      </w:r>
      <w:r>
        <w:rPr>
          <w:rFonts w:hint="eastAsia" w:cs="宋体"/>
          <w:caps w:val="0"/>
          <w:color w:val="auto"/>
          <w:szCs w:val="21"/>
          <w:lang w:eastAsia="zh-CN"/>
        </w:rPr>
        <w:t>（</w:t>
      </w:r>
      <w:r>
        <w:rPr>
          <w:rFonts w:hint="eastAsia" w:ascii="Times New Roman" w:hAnsi="Times New Roman" w:eastAsia="宋体" w:cs="宋体"/>
          <w:caps w:val="0"/>
          <w:color w:val="auto"/>
          <w:szCs w:val="21"/>
        </w:rPr>
        <w:t>最高限价</w:t>
      </w:r>
      <w:r>
        <w:rPr>
          <w:rFonts w:hint="eastAsia" w:cs="宋体"/>
          <w:caps w:val="0"/>
          <w:color w:val="auto"/>
          <w:szCs w:val="21"/>
          <w:lang w:eastAsia="zh-CN"/>
        </w:rPr>
        <w:t>）</w:t>
      </w:r>
      <w:r>
        <w:rPr>
          <w:rFonts w:hint="eastAsia" w:ascii="Times New Roman" w:hAnsi="Times New Roman" w:eastAsia="宋体" w:cs="宋体"/>
          <w:caps w:val="0"/>
          <w:color w:val="auto"/>
          <w:szCs w:val="21"/>
        </w:rPr>
        <w:t>见</w:t>
      </w:r>
      <w:r>
        <w:rPr>
          <w:rFonts w:hint="eastAsia" w:cs="宋体"/>
          <w:caps w:val="0"/>
          <w:color w:val="auto"/>
          <w:szCs w:val="21"/>
          <w:lang w:eastAsia="zh-CN"/>
        </w:rPr>
        <w:t>供应商须知前附表</w:t>
      </w:r>
      <w:r>
        <w:rPr>
          <w:rFonts w:hint="eastAsia" w:cs="宋体"/>
          <w:caps w:val="0"/>
          <w:color w:val="auto"/>
          <w:szCs w:val="21"/>
          <w:highlight w:val="none"/>
          <w:lang w:val="en-US" w:eastAsia="zh-CN"/>
        </w:rPr>
        <w:t>11</w:t>
      </w:r>
      <w:r>
        <w:rPr>
          <w:rFonts w:hint="eastAsia" w:ascii="Times New Roman" w:hAnsi="Times New Roman" w:eastAsia="宋体" w:cs="宋体"/>
          <w:caps w:val="0"/>
          <w:color w:val="auto"/>
          <w:szCs w:val="21"/>
          <w:highlight w:val="none"/>
        </w:rPr>
        <w:t>条。</w:t>
      </w:r>
    </w:p>
    <w:p w14:paraId="756B6C4D">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★2.3供应商报价超过采购文件规定的预算金额或最高限价的，其响应文件将被认定为</w:t>
      </w:r>
      <w:r>
        <w:rPr>
          <w:rFonts w:hint="eastAsia" w:ascii="Times New Roman" w:hAnsi="Times New Roman" w:eastAsia="宋体" w:cs="宋体"/>
          <w:b/>
          <w:caps w:val="0"/>
          <w:szCs w:val="21"/>
        </w:rPr>
        <w:t>无效响应</w:t>
      </w:r>
      <w:r>
        <w:rPr>
          <w:rFonts w:hint="eastAsia" w:ascii="Times New Roman" w:hAnsi="Times New Roman" w:eastAsia="宋体" w:cs="宋体"/>
          <w:caps w:val="0"/>
          <w:szCs w:val="21"/>
        </w:rPr>
        <w:t>。</w:t>
      </w:r>
    </w:p>
    <w:p w14:paraId="28AED54A">
      <w:pPr>
        <w:adjustRightInd w:val="0"/>
        <w:snapToGrid w:val="0"/>
        <w:spacing w:line="360" w:lineRule="auto"/>
        <w:rPr>
          <w:rFonts w:hint="eastAsia" w:ascii="Times New Roman" w:hAnsi="Times New Roman" w:eastAsia="宋体" w:cs="宋体"/>
          <w:b/>
          <w:caps w:val="0"/>
          <w:szCs w:val="21"/>
        </w:rPr>
      </w:pPr>
      <w:bookmarkStart w:id="73" w:name="_Toc266951048"/>
      <w:r>
        <w:rPr>
          <w:rFonts w:hint="eastAsia" w:ascii="Times New Roman" w:hAnsi="Times New Roman" w:eastAsia="宋体" w:cs="宋体"/>
          <w:b/>
          <w:caps w:val="0"/>
          <w:szCs w:val="21"/>
        </w:rPr>
        <w:t>3.语言文字</w:t>
      </w:r>
      <w:bookmarkEnd w:id="73"/>
    </w:p>
    <w:p w14:paraId="7AE0A390">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除专用术语外，与磋商有关的语言均使用中文。必要时专用术语应附有中文注释。对不同文字文本响应文件的解释发生异议的，以中文文本为准。</w:t>
      </w:r>
    </w:p>
    <w:p w14:paraId="2C18182D">
      <w:pPr>
        <w:adjustRightInd w:val="0"/>
        <w:snapToGrid w:val="0"/>
        <w:spacing w:line="360" w:lineRule="auto"/>
        <w:rPr>
          <w:rFonts w:hint="eastAsia" w:ascii="Times New Roman" w:hAnsi="Times New Roman" w:eastAsia="宋体" w:cs="宋体"/>
          <w:b/>
          <w:caps w:val="0"/>
          <w:szCs w:val="21"/>
        </w:rPr>
      </w:pPr>
      <w:bookmarkStart w:id="74" w:name="_1.8_计量单位"/>
      <w:bookmarkEnd w:id="74"/>
      <w:bookmarkStart w:id="75" w:name="_Toc266951049"/>
      <w:r>
        <w:rPr>
          <w:rFonts w:hint="eastAsia" w:ascii="Times New Roman" w:hAnsi="Times New Roman" w:eastAsia="宋体" w:cs="宋体"/>
          <w:b/>
          <w:caps w:val="0"/>
          <w:szCs w:val="21"/>
        </w:rPr>
        <w:t>★4.计量单位</w:t>
      </w:r>
      <w:bookmarkEnd w:id="75"/>
    </w:p>
    <w:p w14:paraId="08F45941">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除</w:t>
      </w:r>
      <w:r>
        <w:rPr>
          <w:rFonts w:hint="eastAsia" w:cs="宋体"/>
          <w:caps w:val="0"/>
          <w:szCs w:val="21"/>
          <w:lang w:eastAsia="zh-CN"/>
        </w:rPr>
        <w:t>供应商须知前附表</w:t>
      </w:r>
      <w:r>
        <w:rPr>
          <w:rFonts w:hint="eastAsia" w:cs="宋体"/>
          <w:caps w:val="0"/>
          <w:szCs w:val="21"/>
          <w:lang w:val="en-US" w:eastAsia="zh-CN"/>
        </w:rPr>
        <w:t>12</w:t>
      </w:r>
      <w:r>
        <w:rPr>
          <w:rFonts w:hint="eastAsia" w:ascii="Times New Roman" w:hAnsi="Times New Roman" w:eastAsia="宋体" w:cs="宋体"/>
          <w:caps w:val="0"/>
          <w:szCs w:val="21"/>
        </w:rPr>
        <w:t>条中有特殊要求外，响应文件中所使用的计量单位，应采用中华人民共和国法定计量单位。</w:t>
      </w:r>
    </w:p>
    <w:p w14:paraId="796F66FD">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★5.磋商费用</w:t>
      </w:r>
    </w:p>
    <w:p w14:paraId="1AE94D9D">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不论磋商的结果如何，供应商应承担所有与本次政府采购活动有关的费用。</w:t>
      </w:r>
    </w:p>
    <w:p w14:paraId="20A8B973">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★6.现场考察、磋商前答疑会</w:t>
      </w:r>
    </w:p>
    <w:p w14:paraId="54A91660">
      <w:pPr>
        <w:adjustRightInd w:val="0"/>
        <w:snapToGrid w:val="0"/>
        <w:spacing w:line="360" w:lineRule="auto"/>
        <w:rPr>
          <w:rFonts w:hint="default" w:ascii="Times New Roman" w:hAnsi="Times New Roman" w:eastAsia="宋体" w:cs="宋体"/>
          <w:caps w:val="0"/>
          <w:szCs w:val="21"/>
          <w:lang w:val="en-US" w:eastAsia="zh-CN"/>
        </w:rPr>
      </w:pPr>
      <w:bookmarkStart w:id="76" w:name="_1.10_投标预备会"/>
      <w:bookmarkEnd w:id="76"/>
      <w:r>
        <w:rPr>
          <w:rFonts w:hint="eastAsia" w:cs="宋体"/>
          <w:caps w:val="0"/>
          <w:szCs w:val="21"/>
          <w:lang w:val="en-US" w:eastAsia="zh-CN"/>
        </w:rPr>
        <w:t xml:space="preserve">    不组织现场考察、磋商前答疑会。</w:t>
      </w:r>
    </w:p>
    <w:p w14:paraId="34441E08">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7.适用法律</w:t>
      </w:r>
    </w:p>
    <w:p w14:paraId="1D1168F7">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2207B5F9">
      <w:pPr>
        <w:pStyle w:val="3"/>
        <w:adjustRightInd w:val="0"/>
        <w:snapToGrid w:val="0"/>
        <w:spacing w:before="319" w:beforeLines="100" w:after="159" w:afterLines="50" w:line="360" w:lineRule="auto"/>
        <w:jc w:val="center"/>
        <w:rPr>
          <w:rFonts w:hint="eastAsia" w:ascii="Times New Roman" w:hAnsi="Times New Roman" w:eastAsia="宋体" w:cs="宋体"/>
          <w:caps w:val="0"/>
        </w:rPr>
      </w:pPr>
      <w:bookmarkStart w:id="77" w:name="_Toc533340141"/>
      <w:bookmarkStart w:id="78" w:name="_Toc4485620"/>
      <w:r>
        <w:rPr>
          <w:rFonts w:hint="eastAsia" w:ascii="Times New Roman" w:hAnsi="Times New Roman" w:eastAsia="宋体" w:cs="宋体"/>
          <w:caps w:val="0"/>
        </w:rPr>
        <w:t xml:space="preserve">三 </w:t>
      </w:r>
      <w:bookmarkEnd w:id="77"/>
      <w:bookmarkEnd w:id="78"/>
      <w:r>
        <w:rPr>
          <w:rFonts w:hint="eastAsia" w:ascii="Times New Roman" w:hAnsi="Times New Roman" w:eastAsia="宋体" w:cs="宋体"/>
          <w:caps w:val="0"/>
        </w:rPr>
        <w:t>采购文件</w:t>
      </w:r>
    </w:p>
    <w:p w14:paraId="4D391441">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8.采购文件构成</w:t>
      </w:r>
    </w:p>
    <w:p w14:paraId="0F9BE34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8.1采购文件共六章，内容如下:</w:t>
      </w:r>
    </w:p>
    <w:p w14:paraId="101BC20A">
      <w:pPr>
        <w:adjustRightInd w:val="0"/>
        <w:snapToGrid w:val="0"/>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第一章</w:t>
      </w:r>
      <w:r>
        <w:rPr>
          <w:rFonts w:hint="eastAsia" w:ascii="Times New Roman" w:hAnsi="Times New Roman" w:eastAsia="宋体" w:cs="宋体"/>
          <w:caps w:val="0"/>
          <w:color w:val="auto"/>
          <w:szCs w:val="21"/>
          <w:lang w:val="en-US" w:eastAsia="zh-CN"/>
        </w:rPr>
        <w:t xml:space="preserve"> </w:t>
      </w:r>
      <w:r>
        <w:rPr>
          <w:rFonts w:hint="eastAsia" w:ascii="Times New Roman" w:hAnsi="Times New Roman" w:eastAsia="宋体" w:cs="宋体"/>
          <w:caps w:val="0"/>
          <w:color w:val="auto"/>
          <w:szCs w:val="21"/>
        </w:rPr>
        <w:t>采购公告</w:t>
      </w:r>
    </w:p>
    <w:p w14:paraId="055299EC">
      <w:pPr>
        <w:adjustRightInd w:val="0"/>
        <w:snapToGrid w:val="0"/>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第</w:t>
      </w:r>
      <w:r>
        <w:rPr>
          <w:rFonts w:hint="eastAsia" w:cs="宋体"/>
          <w:caps w:val="0"/>
          <w:color w:val="auto"/>
          <w:szCs w:val="21"/>
          <w:lang w:val="en-US" w:eastAsia="zh-CN"/>
        </w:rPr>
        <w:t>二</w:t>
      </w:r>
      <w:r>
        <w:rPr>
          <w:rFonts w:hint="eastAsia" w:ascii="Times New Roman" w:hAnsi="Times New Roman" w:eastAsia="宋体" w:cs="宋体"/>
          <w:caps w:val="0"/>
          <w:color w:val="auto"/>
          <w:szCs w:val="21"/>
        </w:rPr>
        <w:t>章 供应商须知</w:t>
      </w:r>
    </w:p>
    <w:p w14:paraId="7984AED7">
      <w:pPr>
        <w:adjustRightInd w:val="0"/>
        <w:snapToGrid w:val="0"/>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第</w:t>
      </w:r>
      <w:r>
        <w:rPr>
          <w:rFonts w:hint="eastAsia" w:cs="宋体"/>
          <w:caps w:val="0"/>
          <w:color w:val="auto"/>
          <w:szCs w:val="21"/>
          <w:lang w:val="en-US" w:eastAsia="zh-CN"/>
        </w:rPr>
        <w:t>三</w:t>
      </w:r>
      <w:r>
        <w:rPr>
          <w:rFonts w:hint="eastAsia" w:ascii="Times New Roman" w:hAnsi="Times New Roman" w:eastAsia="宋体" w:cs="宋体"/>
          <w:caps w:val="0"/>
          <w:color w:val="auto"/>
          <w:szCs w:val="21"/>
        </w:rPr>
        <w:t xml:space="preserve">章 </w:t>
      </w:r>
      <w:r>
        <w:rPr>
          <w:rFonts w:hint="eastAsia" w:cs="宋体"/>
          <w:caps w:val="0"/>
          <w:color w:val="auto"/>
          <w:szCs w:val="21"/>
          <w:lang w:val="en-US" w:eastAsia="zh-CN"/>
        </w:rPr>
        <w:t>评审方法和评审标准</w:t>
      </w:r>
    </w:p>
    <w:p w14:paraId="1E62BEB6">
      <w:pPr>
        <w:adjustRightInd w:val="0"/>
        <w:snapToGrid w:val="0"/>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第</w:t>
      </w:r>
      <w:r>
        <w:rPr>
          <w:rFonts w:hint="eastAsia" w:cs="宋体"/>
          <w:caps w:val="0"/>
          <w:color w:val="auto"/>
          <w:szCs w:val="21"/>
          <w:lang w:val="en-US" w:eastAsia="zh-CN"/>
        </w:rPr>
        <w:t>四</w:t>
      </w:r>
      <w:r>
        <w:rPr>
          <w:rFonts w:hint="eastAsia" w:ascii="Times New Roman" w:hAnsi="Times New Roman" w:eastAsia="宋体" w:cs="宋体"/>
          <w:caps w:val="0"/>
          <w:color w:val="auto"/>
          <w:szCs w:val="21"/>
        </w:rPr>
        <w:t>章</w:t>
      </w:r>
      <w:r>
        <w:rPr>
          <w:rFonts w:hint="eastAsia" w:cs="宋体"/>
          <w:caps w:val="0"/>
          <w:color w:val="auto"/>
          <w:szCs w:val="21"/>
          <w:lang w:val="en-US" w:eastAsia="zh-CN"/>
        </w:rPr>
        <w:t xml:space="preserve"> 采购需求</w:t>
      </w:r>
    </w:p>
    <w:p w14:paraId="1779629D">
      <w:pPr>
        <w:adjustRightInd w:val="0"/>
        <w:snapToGrid w:val="0"/>
        <w:spacing w:line="360" w:lineRule="auto"/>
        <w:ind w:firstLine="420" w:firstLineChars="200"/>
        <w:rPr>
          <w:rFonts w:hint="default" w:ascii="Times New Roman" w:hAnsi="Times New Roman" w:eastAsia="宋体" w:cs="宋体"/>
          <w:caps w:val="0"/>
          <w:color w:val="auto"/>
          <w:szCs w:val="21"/>
          <w:lang w:val="en-US" w:eastAsia="zh-CN"/>
        </w:rPr>
      </w:pPr>
      <w:r>
        <w:rPr>
          <w:rFonts w:hint="eastAsia" w:ascii="Times New Roman" w:hAnsi="Times New Roman" w:eastAsia="宋体" w:cs="宋体"/>
          <w:caps w:val="0"/>
          <w:color w:val="auto"/>
          <w:szCs w:val="21"/>
        </w:rPr>
        <w:t>第</w:t>
      </w:r>
      <w:r>
        <w:rPr>
          <w:rFonts w:hint="eastAsia" w:cs="宋体"/>
          <w:caps w:val="0"/>
          <w:color w:val="auto"/>
          <w:szCs w:val="21"/>
          <w:lang w:val="en-US" w:eastAsia="zh-CN"/>
        </w:rPr>
        <w:t>五</w:t>
      </w:r>
      <w:r>
        <w:rPr>
          <w:rFonts w:hint="eastAsia" w:ascii="Times New Roman" w:hAnsi="Times New Roman" w:eastAsia="宋体" w:cs="宋体"/>
          <w:caps w:val="0"/>
          <w:color w:val="auto"/>
          <w:szCs w:val="21"/>
        </w:rPr>
        <w:t xml:space="preserve">章 </w:t>
      </w:r>
      <w:r>
        <w:rPr>
          <w:rFonts w:hint="eastAsia" w:cs="宋体"/>
          <w:caps w:val="0"/>
          <w:color w:val="auto"/>
          <w:szCs w:val="21"/>
          <w:lang w:val="en-US" w:eastAsia="zh-CN"/>
        </w:rPr>
        <w:t>合同草案条款</w:t>
      </w:r>
    </w:p>
    <w:p w14:paraId="2BA6F5D5">
      <w:pPr>
        <w:adjustRightInd w:val="0"/>
        <w:snapToGrid w:val="0"/>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第</w:t>
      </w:r>
      <w:r>
        <w:rPr>
          <w:rFonts w:hint="eastAsia" w:cs="宋体"/>
          <w:caps w:val="0"/>
          <w:color w:val="auto"/>
          <w:szCs w:val="21"/>
          <w:lang w:val="en-US" w:eastAsia="zh-CN"/>
        </w:rPr>
        <w:t>六</w:t>
      </w:r>
      <w:r>
        <w:rPr>
          <w:rFonts w:hint="eastAsia" w:ascii="Times New Roman" w:hAnsi="Times New Roman" w:eastAsia="宋体" w:cs="宋体"/>
          <w:caps w:val="0"/>
          <w:color w:val="auto"/>
          <w:szCs w:val="21"/>
        </w:rPr>
        <w:t xml:space="preserve">章 </w:t>
      </w:r>
      <w:r>
        <w:rPr>
          <w:rFonts w:hint="eastAsia" w:cs="宋体"/>
          <w:caps w:val="0"/>
          <w:color w:val="auto"/>
          <w:szCs w:val="21"/>
          <w:lang w:val="en-US" w:eastAsia="zh-CN"/>
        </w:rPr>
        <w:t>响应文件格式</w:t>
      </w:r>
    </w:p>
    <w:p w14:paraId="77F27F2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★8.2供应商应认真阅读采购文件所有的事项、格式、条款等。如供应商没有按照采购文件要求提交资料，或者响应文件没有对采购文件做出实质性响应，可能导致其响应文件被认定为</w:t>
      </w:r>
      <w:r>
        <w:rPr>
          <w:rFonts w:hint="eastAsia" w:ascii="Times New Roman" w:hAnsi="Times New Roman" w:eastAsia="宋体" w:cs="宋体"/>
          <w:b/>
          <w:bCs/>
          <w:caps w:val="0"/>
          <w:szCs w:val="21"/>
        </w:rPr>
        <w:t>无效响应</w:t>
      </w:r>
      <w:r>
        <w:rPr>
          <w:rFonts w:hint="eastAsia" w:ascii="Times New Roman" w:hAnsi="Times New Roman" w:eastAsia="宋体" w:cs="宋体"/>
          <w:caps w:val="0"/>
          <w:szCs w:val="21"/>
        </w:rPr>
        <w:t>。</w:t>
      </w:r>
    </w:p>
    <w:p w14:paraId="1F012060">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9.采购文件的澄清与修改</w:t>
      </w:r>
    </w:p>
    <w:p w14:paraId="1711649A">
      <w:pPr>
        <w:adjustRightInd w:val="0"/>
        <w:snapToGrid w:val="0"/>
        <w:spacing w:line="360" w:lineRule="auto"/>
        <w:rPr>
          <w:rFonts w:hint="eastAsia" w:ascii="Times New Roman" w:hAnsi="Times New Roman" w:eastAsia="宋体" w:cs="宋体"/>
          <w:caps w:val="0"/>
          <w:szCs w:val="21"/>
          <w:shd w:val="clear" w:color="auto" w:fill="FFFFFF"/>
        </w:rPr>
      </w:pPr>
      <w:r>
        <w:rPr>
          <w:rFonts w:hint="eastAsia" w:ascii="Times New Roman" w:hAnsi="Times New Roman" w:eastAsia="宋体" w:cs="宋体"/>
          <w:caps w:val="0"/>
          <w:szCs w:val="21"/>
        </w:rPr>
        <w:t>9.1</w:t>
      </w:r>
      <w:r>
        <w:rPr>
          <w:rFonts w:hint="eastAsia" w:ascii="Times New Roman" w:hAnsi="Times New Roman" w:eastAsia="宋体" w:cs="宋体"/>
          <w:caps w:val="0"/>
          <w:szCs w:val="21"/>
          <w:shd w:val="clear" w:color="auto" w:fill="FFFFFF"/>
        </w:rPr>
        <w:t xml:space="preserve">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402429D5">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9.2澄清或者修改的内容为采购文件的组成部分，对所有采购文件的收受人具有约束力。供应商在收到上述通知后，应及时向采购代理机构回函确认。</w:t>
      </w:r>
    </w:p>
    <w:p w14:paraId="6584BEE7">
      <w:pPr>
        <w:pStyle w:val="3"/>
        <w:adjustRightInd w:val="0"/>
        <w:snapToGrid w:val="0"/>
        <w:spacing w:before="319" w:beforeLines="100" w:after="159" w:afterLines="50" w:line="360" w:lineRule="auto"/>
        <w:jc w:val="center"/>
        <w:rPr>
          <w:rFonts w:hint="eastAsia" w:ascii="Times New Roman" w:hAnsi="Times New Roman" w:eastAsia="宋体" w:cs="宋体"/>
          <w:caps w:val="0"/>
        </w:rPr>
      </w:pPr>
      <w:bookmarkStart w:id="79" w:name="_Toc4485621"/>
      <w:bookmarkStart w:id="80" w:name="_Toc533340142"/>
      <w:r>
        <w:rPr>
          <w:rFonts w:hint="eastAsia" w:ascii="Times New Roman" w:hAnsi="Times New Roman" w:eastAsia="宋体" w:cs="宋体"/>
          <w:caps w:val="0"/>
        </w:rPr>
        <w:t>四  响应文件的编制</w:t>
      </w:r>
      <w:bookmarkEnd w:id="79"/>
      <w:bookmarkEnd w:id="80"/>
    </w:p>
    <w:p w14:paraId="5A6D2F9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bCs/>
          <w:caps w:val="0"/>
          <w:szCs w:val="21"/>
        </w:rPr>
        <w:t>10.</w:t>
      </w:r>
      <w:r>
        <w:rPr>
          <w:rFonts w:hint="eastAsia" w:ascii="Times New Roman" w:hAnsi="Times New Roman" w:eastAsia="宋体" w:cs="宋体"/>
          <w:b/>
          <w:caps w:val="0"/>
          <w:szCs w:val="21"/>
        </w:rPr>
        <w:t>响应范围</w:t>
      </w:r>
    </w:p>
    <w:p w14:paraId="4D720732">
      <w:pPr>
        <w:adjustRightInd w:val="0"/>
        <w:snapToGrid w:val="0"/>
        <w:spacing w:line="360" w:lineRule="auto"/>
        <w:rPr>
          <w:rFonts w:hint="eastAsia" w:ascii="Times New Roman" w:hAnsi="Times New Roman" w:eastAsia="宋体" w:cs="宋体"/>
          <w:caps w:val="0"/>
        </w:rPr>
      </w:pPr>
      <w:r>
        <w:rPr>
          <w:rFonts w:hint="eastAsia" w:ascii="Times New Roman" w:hAnsi="Times New Roman" w:eastAsia="宋体" w:cs="宋体"/>
          <w:caps w:val="0"/>
          <w:szCs w:val="21"/>
        </w:rPr>
        <w:t>10.</w:t>
      </w:r>
      <w:r>
        <w:rPr>
          <w:rFonts w:hint="eastAsia" w:cs="宋体"/>
          <w:caps w:val="0"/>
          <w:szCs w:val="21"/>
          <w:lang w:val="en-US" w:eastAsia="zh-CN"/>
        </w:rPr>
        <w:t>1</w:t>
      </w:r>
      <w:r>
        <w:rPr>
          <w:rFonts w:hint="eastAsia" w:ascii="Times New Roman" w:hAnsi="Times New Roman" w:eastAsia="宋体" w:cs="宋体"/>
          <w:caps w:val="0"/>
          <w:szCs w:val="21"/>
        </w:rPr>
        <w:t>无论采购文</w:t>
      </w:r>
      <w:r>
        <w:rPr>
          <w:rFonts w:hint="eastAsia" w:ascii="Times New Roman" w:hAnsi="Times New Roman" w:eastAsia="宋体" w:cs="宋体"/>
          <w:caps w:val="0"/>
          <w:color w:val="auto"/>
          <w:szCs w:val="21"/>
        </w:rPr>
        <w:t>件第</w:t>
      </w:r>
      <w:r>
        <w:rPr>
          <w:rFonts w:hint="eastAsia" w:cs="宋体"/>
          <w:caps w:val="0"/>
          <w:color w:val="auto"/>
          <w:szCs w:val="21"/>
          <w:lang w:val="en-US" w:eastAsia="zh-CN"/>
        </w:rPr>
        <w:t>四</w:t>
      </w:r>
      <w:r>
        <w:rPr>
          <w:rFonts w:hint="eastAsia" w:ascii="Times New Roman" w:hAnsi="Times New Roman" w:eastAsia="宋体" w:cs="宋体"/>
          <w:caps w:val="0"/>
          <w:color w:val="auto"/>
          <w:szCs w:val="21"/>
        </w:rPr>
        <w:t>章</w:t>
      </w:r>
      <w:r>
        <w:rPr>
          <w:rFonts w:hint="eastAsia" w:cs="宋体"/>
          <w:caps w:val="0"/>
          <w:color w:val="auto"/>
          <w:szCs w:val="21"/>
          <w:lang w:val="en-US" w:eastAsia="zh-CN"/>
        </w:rPr>
        <w:t>采购</w:t>
      </w:r>
      <w:r>
        <w:rPr>
          <w:rFonts w:hint="eastAsia" w:ascii="Times New Roman" w:hAnsi="Times New Roman" w:eastAsia="宋体" w:cs="宋体"/>
          <w:caps w:val="0"/>
          <w:color w:val="auto"/>
          <w:szCs w:val="21"/>
        </w:rPr>
        <w:t>需求中</w:t>
      </w:r>
      <w:r>
        <w:rPr>
          <w:rFonts w:hint="eastAsia" w:ascii="Times New Roman" w:hAnsi="Times New Roman" w:eastAsia="宋体" w:cs="宋体"/>
          <w:caps w:val="0"/>
          <w:szCs w:val="21"/>
        </w:rPr>
        <w:t>是否要求，供应商所响应的服务均应符合国家强制性标准。</w:t>
      </w:r>
    </w:p>
    <w:p w14:paraId="7455B945">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11.响应文件构成</w:t>
      </w:r>
    </w:p>
    <w:p w14:paraId="3EC3DB7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★11.1供应商应完整地按采购文件提供的响应文件格式及要求编写响应文件。具体详见响应文件内容及格式。</w:t>
      </w:r>
    </w:p>
    <w:p w14:paraId="54D7B87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11.2供应商应按采购文件提供的格式编写响应文件。采购文件提供标准格式的按标准格式填列，未提供标准格式的可自行拟定。</w:t>
      </w:r>
    </w:p>
    <w:p w14:paraId="499950E5">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★12.响应报价</w:t>
      </w:r>
    </w:p>
    <w:p w14:paraId="6071086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12.1所有响应均按</w:t>
      </w:r>
      <w:r>
        <w:rPr>
          <w:rFonts w:hint="eastAsia" w:cs="宋体"/>
          <w:caps w:val="0"/>
          <w:szCs w:val="21"/>
          <w:lang w:val="en-US" w:eastAsia="zh-CN"/>
        </w:rPr>
        <w:t>人民</w:t>
      </w:r>
      <w:r>
        <w:rPr>
          <w:rFonts w:hint="eastAsia" w:ascii="Times New Roman" w:hAnsi="Times New Roman" w:eastAsia="宋体" w:cs="宋体"/>
          <w:caps w:val="0"/>
          <w:szCs w:val="21"/>
        </w:rPr>
        <w:t>币进行报价。供应商的响应报价应遵守《中华人民共和国价格法》。同时，根据《中华人民共和国政府采购法》第三条的规定，为保证公平竞争，如有服务主体部分的赠与行为，其响应文件将被认定为无效响应。</w:t>
      </w:r>
    </w:p>
    <w:p w14:paraId="1A221F77">
      <w:pPr>
        <w:autoSpaceDE w:val="0"/>
        <w:autoSpaceDN w:val="0"/>
        <w:adjustRightInd w:val="0"/>
        <w:spacing w:line="360" w:lineRule="auto"/>
        <w:jc w:val="left"/>
        <w:rPr>
          <w:rFonts w:hint="eastAsia" w:ascii="仿宋" w:hAnsi="仿宋" w:eastAsia="仿宋" w:cs="仿宋"/>
          <w:color w:val="0000FF"/>
          <w:sz w:val="24"/>
          <w:szCs w:val="24"/>
          <w:highlight w:val="none"/>
          <w:lang w:val="en-US" w:eastAsia="zh-CN"/>
        </w:rPr>
      </w:pPr>
      <w:r>
        <w:rPr>
          <w:rFonts w:hint="eastAsia" w:ascii="Times New Roman" w:hAnsi="Times New Roman" w:eastAsia="宋体" w:cs="宋体"/>
          <w:caps w:val="0"/>
          <w:color w:val="auto"/>
          <w:szCs w:val="21"/>
        </w:rPr>
        <w:t>12.2供应商应按采购文件要求</w:t>
      </w:r>
      <w:r>
        <w:rPr>
          <w:rFonts w:hint="eastAsia" w:ascii="Times New Roman" w:hAnsi="Times New Roman" w:eastAsia="宋体" w:cs="宋体"/>
          <w:caps w:val="0"/>
          <w:color w:val="auto"/>
          <w:szCs w:val="21"/>
          <w:lang w:val="en-US" w:eastAsia="zh-CN"/>
        </w:rPr>
        <w:t>及“第四章 采购需求”规定的服务内容、责任范围以及合同条款进行报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r>
        <w:rPr>
          <w:rFonts w:hint="eastAsia" w:ascii="Times New Roman" w:hAnsi="Times New Roman" w:eastAsia="宋体" w:cs="宋体"/>
          <w:caps w:val="0"/>
          <w:color w:val="0000FF"/>
          <w:szCs w:val="21"/>
          <w:lang w:val="en-US" w:eastAsia="zh-CN"/>
        </w:rPr>
        <w:t xml:space="preserve"> </w:t>
      </w:r>
    </w:p>
    <w:p w14:paraId="09AF18F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12.3供应商提交的最后报价,在合同履行过程中是固定不变的，不得以任何理由予以变更。任何包含价格调整要求的响应，其响应文件将被认定为无效响应。</w:t>
      </w:r>
    </w:p>
    <w:p w14:paraId="7A5C8A09">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12.4每种服务只能有一个响应报价。采购人不接受具有附加条件的报价。</w:t>
      </w:r>
    </w:p>
    <w:p w14:paraId="44EF80C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12.5除非采购文件另有规定，报价原则上精确到小数点后两位。</w:t>
      </w:r>
    </w:p>
    <w:p w14:paraId="455DE928">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★13.磋商保证金</w:t>
      </w:r>
    </w:p>
    <w:p w14:paraId="557C423E">
      <w:pPr>
        <w:adjustRightInd w:val="0"/>
        <w:snapToGrid w:val="0"/>
        <w:spacing w:line="360" w:lineRule="auto"/>
        <w:jc w:val="left"/>
        <w:rPr>
          <w:rFonts w:hint="default" w:ascii="Times New Roman" w:hAnsi="Times New Roman" w:eastAsia="宋体" w:cs="宋体"/>
          <w:b/>
          <w:caps w:val="0"/>
          <w:szCs w:val="21"/>
          <w:lang w:val="en-US" w:eastAsia="zh-CN"/>
        </w:rPr>
      </w:pPr>
      <w:r>
        <w:rPr>
          <w:rFonts w:hint="eastAsia" w:cs="宋体"/>
          <w:b/>
          <w:caps w:val="0"/>
          <w:szCs w:val="21"/>
          <w:lang w:val="en-US" w:eastAsia="zh-CN"/>
        </w:rPr>
        <w:t xml:space="preserve">    </w:t>
      </w:r>
      <w:r>
        <w:rPr>
          <w:rFonts w:hint="eastAsia" w:ascii="Times New Roman" w:hAnsi="Times New Roman" w:eastAsia="宋体" w:cs="宋体"/>
          <w:caps w:val="0"/>
          <w:szCs w:val="21"/>
          <w:lang w:val="en-US" w:eastAsia="zh-CN"/>
        </w:rPr>
        <w:t>本项目不收取磋商保证金</w:t>
      </w:r>
      <w:r>
        <w:rPr>
          <w:rFonts w:hint="eastAsia" w:cs="宋体"/>
          <w:caps w:val="0"/>
          <w:szCs w:val="21"/>
          <w:lang w:val="en-US" w:eastAsia="zh-CN"/>
        </w:rPr>
        <w:t>。</w:t>
      </w:r>
    </w:p>
    <w:p w14:paraId="17957C6B">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★14.证明响应标的的合格性和符合采购文件规定的技术文件</w:t>
      </w:r>
    </w:p>
    <w:p w14:paraId="244AD657">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14.供应商应提交证明文件，证明其响应内容符合采购文件规定。该证明文件是响应文件的一部分。</w:t>
      </w:r>
    </w:p>
    <w:p w14:paraId="02D6455B">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14.2上款所述的证明文件，可以是文字资料、图纸和数据。</w:t>
      </w:r>
    </w:p>
    <w:p w14:paraId="325BDA94">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★15.响应有效期</w:t>
      </w:r>
    </w:p>
    <w:p w14:paraId="775AE3A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15.1响应应在</w:t>
      </w:r>
      <w:r>
        <w:rPr>
          <w:rFonts w:hint="eastAsia" w:cs="宋体"/>
          <w:caps w:val="0"/>
          <w:szCs w:val="21"/>
          <w:lang w:eastAsia="zh-CN"/>
        </w:rPr>
        <w:t>供应商须知前附表</w:t>
      </w:r>
      <w:r>
        <w:rPr>
          <w:rFonts w:hint="eastAsia" w:cs="宋体"/>
          <w:caps w:val="0"/>
          <w:szCs w:val="21"/>
          <w:highlight w:val="none"/>
          <w:lang w:val="en-US" w:eastAsia="zh-CN"/>
        </w:rPr>
        <w:t>17条</w:t>
      </w:r>
      <w:r>
        <w:rPr>
          <w:rFonts w:hint="eastAsia" w:ascii="Times New Roman" w:hAnsi="Times New Roman" w:eastAsia="宋体" w:cs="宋体"/>
          <w:caps w:val="0"/>
          <w:szCs w:val="21"/>
          <w:highlight w:val="none"/>
        </w:rPr>
        <w:t>中</w:t>
      </w:r>
      <w:r>
        <w:rPr>
          <w:rFonts w:hint="eastAsia" w:ascii="Times New Roman" w:hAnsi="Times New Roman" w:eastAsia="宋体" w:cs="宋体"/>
          <w:caps w:val="0"/>
          <w:szCs w:val="21"/>
        </w:rPr>
        <w:t>规定的响应有效期内保持有效。响应有效期不满足要求的响应，其响应文件将被认定为无效响应。</w:t>
      </w:r>
    </w:p>
    <w:p w14:paraId="1B9AC4F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7E80232F">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16.响应文件的</w:t>
      </w:r>
      <w:r>
        <w:rPr>
          <w:rFonts w:hint="eastAsia" w:cs="宋体"/>
          <w:b/>
          <w:caps w:val="0"/>
          <w:szCs w:val="21"/>
          <w:lang w:val="en-US" w:eastAsia="zh-CN"/>
        </w:rPr>
        <w:t>编制</w:t>
      </w:r>
    </w:p>
    <w:p w14:paraId="1DA8F015">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16.1电子响应文件制作时，应按照统一的“投标文件制作工具”和磋商文件中明确的响应文件目录和投标技术规格、参数及相关要求格式进行编制，保证目录清晰、内容完整。</w:t>
      </w:r>
    </w:p>
    <w:p w14:paraId="7670AC42">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16.2供应商应按照供应商须知前附表要求的份数编制响应文件。</w:t>
      </w:r>
    </w:p>
    <w:p w14:paraId="2740C74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16.3政采云电子投标客户端标书生成后有两份，一份为加密标书（用于供应商投标上传），一份为备份标书（用于解密异常处理时使用）。其中加密标书文件后缀格式为.jmbs；备份标书文件后缀格式为.bfbs。</w:t>
      </w:r>
    </w:p>
    <w:p w14:paraId="2DEEB0BB">
      <w:pPr>
        <w:adjustRightInd w:val="0"/>
        <w:snapToGrid w:val="0"/>
        <w:spacing w:line="360" w:lineRule="auto"/>
        <w:rPr>
          <w:rFonts w:hint="eastAsia"/>
        </w:rPr>
      </w:pPr>
      <w:r>
        <w:rPr>
          <w:rFonts w:hint="eastAsia"/>
        </w:rPr>
        <w:t>16.4供应商因自身原因导致电子响应文件无法导入电子评标系统的，该响应文件视为无效文件。</w:t>
      </w:r>
    </w:p>
    <w:p w14:paraId="4B0D195E">
      <w:pPr>
        <w:adjustRightInd w:val="0"/>
        <w:snapToGrid w:val="0"/>
        <w:spacing w:line="360" w:lineRule="auto"/>
        <w:rPr>
          <w:rFonts w:hint="default"/>
          <w:lang w:val="en-US"/>
        </w:rPr>
      </w:pPr>
      <w:r>
        <w:rPr>
          <w:rFonts w:hint="default"/>
          <w:lang w:val="en-US"/>
        </w:rPr>
        <w:t>16.5电子响应文件具有法律效力，与其他形式的响应文件在内容和格式上等同，若响应文件与磋商文件要求不一致，其内容影响成交结果时，责任由供应商自行承担。</w:t>
      </w:r>
    </w:p>
    <w:p w14:paraId="57303DA9">
      <w:pPr>
        <w:adjustRightInd w:val="0"/>
        <w:snapToGrid w:val="0"/>
        <w:spacing w:line="360" w:lineRule="auto"/>
        <w:rPr>
          <w:rFonts w:hint="default"/>
          <w:lang w:val="en-US"/>
        </w:rPr>
      </w:pPr>
      <w:r>
        <w:rPr>
          <w:rFonts w:hint="default"/>
          <w:lang w:val="en-US"/>
        </w:rPr>
        <w:t>16.6为了保证电子标书的合法性、安全性和完整性，电子响应文件转换完成后，应在规定区域加盖单位和法定代表人CA印章或电子签字。电子响应文件若无 CA电子签章，则视为无效文件。</w:t>
      </w:r>
    </w:p>
    <w:p w14:paraId="6FBD14C4">
      <w:pPr>
        <w:adjustRightInd w:val="0"/>
        <w:snapToGrid w:val="0"/>
        <w:spacing w:line="360" w:lineRule="auto"/>
        <w:rPr>
          <w:rFonts w:hint="default"/>
          <w:lang w:val="en-US"/>
        </w:rPr>
      </w:pPr>
      <w:r>
        <w:rPr>
          <w:rFonts w:hint="default"/>
          <w:lang w:val="en-US"/>
        </w:rPr>
        <w:t>16.7供应商必须保证响应文件所提供的全部资料真实可靠，并接受采购单位对其中任何资料进一步核实的要求。</w:t>
      </w:r>
    </w:p>
    <w:p w14:paraId="5C0695CD">
      <w:pPr>
        <w:adjustRightInd w:val="0"/>
        <w:snapToGrid w:val="0"/>
        <w:spacing w:line="360" w:lineRule="auto"/>
        <w:rPr>
          <w:rFonts w:hint="default"/>
          <w:lang w:val="en-US"/>
        </w:rPr>
      </w:pPr>
    </w:p>
    <w:p w14:paraId="35FDCFB4">
      <w:pPr>
        <w:pStyle w:val="3"/>
        <w:adjustRightInd w:val="0"/>
        <w:snapToGrid w:val="0"/>
        <w:spacing w:before="319" w:beforeLines="100" w:after="159" w:afterLines="50" w:line="360" w:lineRule="auto"/>
        <w:jc w:val="center"/>
        <w:rPr>
          <w:rFonts w:hint="eastAsia" w:ascii="Times New Roman" w:hAnsi="Times New Roman" w:eastAsia="宋体" w:cs="宋体"/>
          <w:caps w:val="0"/>
        </w:rPr>
      </w:pPr>
      <w:r>
        <w:rPr>
          <w:rFonts w:hint="eastAsia" w:ascii="Times New Roman" w:hAnsi="Times New Roman" w:eastAsia="宋体" w:cs="宋体"/>
          <w:caps w:val="0"/>
        </w:rPr>
        <w:t>五 响应文件的递交</w:t>
      </w:r>
    </w:p>
    <w:p w14:paraId="424017FC">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★17.响应文件的密封和标记</w:t>
      </w:r>
    </w:p>
    <w:p w14:paraId="15607C41">
      <w:pPr>
        <w:adjustRightInd w:val="0"/>
        <w:snapToGrid w:val="0"/>
        <w:spacing w:line="360" w:lineRule="auto"/>
        <w:rPr>
          <w:rFonts w:hint="default" w:ascii="Times New Roman" w:hAnsi="Times New Roman" w:eastAsia="宋体" w:cs="宋体"/>
          <w:b/>
          <w:caps w:val="0"/>
          <w:szCs w:val="21"/>
          <w:lang w:val="en-US" w:eastAsia="zh-CN"/>
        </w:rPr>
      </w:pPr>
      <w:r>
        <w:rPr>
          <w:rFonts w:hint="eastAsia" w:ascii="Times New Roman" w:hAnsi="Times New Roman" w:eastAsia="宋体" w:cs="宋体"/>
          <w:caps w:val="0"/>
          <w:szCs w:val="21"/>
          <w:lang w:val="en-US" w:eastAsia="zh-CN"/>
        </w:rPr>
        <w:t>17</w:t>
      </w:r>
      <w:r>
        <w:rPr>
          <w:rFonts w:hint="eastAsia" w:ascii="Times New Roman" w:hAnsi="Times New Roman" w:eastAsia="宋体" w:cs="宋体"/>
          <w:caps w:val="0"/>
          <w:szCs w:val="21"/>
        </w:rPr>
        <w:t>.1电子响应文件的内容按要求进行签章。未按要求进行数字证书认证的响应文件，电子评标系统将无法接受</w:t>
      </w:r>
      <w:r>
        <w:rPr>
          <w:rFonts w:hint="eastAsia" w:ascii="Times New Roman" w:hAnsi="Times New Roman" w:eastAsia="宋体" w:cs="宋体"/>
          <w:caps w:val="0"/>
          <w:szCs w:val="21"/>
          <w:lang w:eastAsia="zh-CN"/>
        </w:rPr>
        <w:t>，</w:t>
      </w:r>
      <w:r>
        <w:rPr>
          <w:rFonts w:hint="eastAsia" w:ascii="Times New Roman" w:hAnsi="Times New Roman" w:eastAsia="宋体" w:cs="宋体"/>
          <w:caps w:val="0"/>
          <w:szCs w:val="21"/>
        </w:rPr>
        <w:t>采购单位不予受理。</w:t>
      </w:r>
    </w:p>
    <w:p w14:paraId="1B3743F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★18.递交响应文件截止</w:t>
      </w:r>
    </w:p>
    <w:p w14:paraId="10FF2D90">
      <w:pPr>
        <w:adjustRightInd w:val="0"/>
        <w:snapToGrid w:val="0"/>
        <w:spacing w:line="360" w:lineRule="auto"/>
        <w:rPr>
          <w:rFonts w:hint="eastAsia" w:ascii="仿宋" w:hAnsi="仿宋" w:eastAsia="仿宋" w:cs="仿宋"/>
          <w:b/>
          <w:bCs/>
          <w:color w:val="auto"/>
          <w:sz w:val="21"/>
          <w:szCs w:val="21"/>
          <w:highlight w:val="none"/>
        </w:rPr>
      </w:pPr>
      <w:r>
        <w:rPr>
          <w:rFonts w:hint="eastAsia" w:ascii="Times New Roman" w:hAnsi="Times New Roman" w:eastAsia="宋体" w:cs="宋体"/>
          <w:caps w:val="0"/>
          <w:szCs w:val="21"/>
          <w:lang w:val="en-US" w:eastAsia="zh-CN"/>
        </w:rPr>
        <w:t xml:space="preserve">18.1 </w:t>
      </w:r>
      <w:r>
        <w:rPr>
          <w:rFonts w:hint="eastAsia" w:ascii="Times New Roman" w:hAnsi="Times New Roman" w:eastAsia="宋体" w:cs="宋体"/>
          <w:caps w:val="0"/>
          <w:szCs w:val="21"/>
        </w:rPr>
        <w:t>响应文件的密封和标记</w:t>
      </w:r>
    </w:p>
    <w:p w14:paraId="6294B833">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18.1.1电子响应文件的内容按要求进行签章。未按要求进行数字证书认证的响应文件，电子评标系统将无法接受，采购单位不予受理。</w:t>
      </w:r>
    </w:p>
    <w:p w14:paraId="2DFED5E0">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18.2响应文件的递交</w:t>
      </w:r>
    </w:p>
    <w:p w14:paraId="1E13B983">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18.2.1供应商应在磋商文件规定的响应文件递交截止时间前将电子响应文件上传到指定新疆政府采购网政采云平台。未在响应文件递交截止时间前完成上传的电子响应文件视为逾期送达。逾期上传或未按规定方式上传的电子响应文件，采购单位不予受理。</w:t>
      </w:r>
    </w:p>
    <w:p w14:paraId="7C97AF05">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18.2.2是否采用不见面开标详见磋商须知前附表。若项目采用不见面开标，只需将电子响应文件在磋商响应文件递交截止时间前通过新疆政府采购网政采云平台上传完成。逾期上传的或者未上传到平台的响应文件，采购人不予受理。</w:t>
      </w:r>
    </w:p>
    <w:p w14:paraId="194959ED">
      <w:pPr>
        <w:adjustRightInd w:val="0"/>
        <w:snapToGrid w:val="0"/>
        <w:spacing w:line="360" w:lineRule="auto"/>
        <w:rPr>
          <w:rFonts w:hint="eastAsia" w:ascii="Times New Roman" w:hAnsi="Times New Roman" w:eastAsia="宋体" w:cs="宋体"/>
          <w:caps w:val="0"/>
          <w:szCs w:val="21"/>
          <w:lang w:val="en-US" w:eastAsia="zh-CN"/>
        </w:rPr>
      </w:pPr>
      <w:bookmarkStart w:id="81" w:name="_Toc71399109"/>
      <w:bookmarkStart w:id="82" w:name="_Toc8322"/>
      <w:r>
        <w:rPr>
          <w:rFonts w:hint="eastAsia" w:ascii="Times New Roman" w:hAnsi="Times New Roman" w:eastAsia="宋体" w:cs="宋体"/>
          <w:caps w:val="0"/>
          <w:szCs w:val="21"/>
          <w:lang w:val="en-US" w:eastAsia="zh-CN"/>
        </w:rPr>
        <w:t>18.3迟交的响应文件</w:t>
      </w:r>
    </w:p>
    <w:p w14:paraId="5FB229D3">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18.3.1采购单位将拒绝并原封退回在规定的响应文件递交截止期后送达的任何响应文件。由于对网上操作不熟悉或自身电脑、网络的原因导致不能在响应文件递交截止时间之前上传响应文件，新疆政府采购网政采云平台将不负任何责任。</w:t>
      </w:r>
    </w:p>
    <w:p w14:paraId="16086886">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18.4响应文件的修改和撤回</w:t>
      </w:r>
    </w:p>
    <w:p w14:paraId="25D4E49F">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CBA3289">
      <w:pPr>
        <w:adjustRightInd w:val="0"/>
        <w:snapToGrid w:val="0"/>
        <w:spacing w:line="360" w:lineRule="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18.4.2供应商所提交的响应文件在评审结束后，无论中标与否都不退还。</w:t>
      </w:r>
    </w:p>
    <w:bookmarkEnd w:id="81"/>
    <w:bookmarkEnd w:id="82"/>
    <w:p w14:paraId="5D265DFF">
      <w:pPr>
        <w:pStyle w:val="3"/>
        <w:adjustRightInd w:val="0"/>
        <w:snapToGrid w:val="0"/>
        <w:spacing w:before="319" w:beforeLines="100" w:after="0" w:line="360" w:lineRule="auto"/>
        <w:ind w:firstLine="3313" w:firstLineChars="1100"/>
        <w:jc w:val="both"/>
        <w:rPr>
          <w:rFonts w:hint="eastAsia" w:ascii="Times New Roman" w:hAnsi="Times New Roman" w:eastAsia="宋体" w:cs="宋体"/>
          <w:caps w:val="0"/>
        </w:rPr>
      </w:pPr>
      <w:r>
        <w:rPr>
          <w:rFonts w:hint="eastAsia" w:ascii="Times New Roman" w:hAnsi="Times New Roman" w:eastAsia="宋体" w:cs="宋体"/>
          <w:caps w:val="0"/>
        </w:rPr>
        <w:t>六 磋商及评审</w:t>
      </w:r>
    </w:p>
    <w:p w14:paraId="4F21AD4F">
      <w:pPr>
        <w:adjustRightInd w:val="0"/>
        <w:snapToGrid w:val="0"/>
        <w:spacing w:line="360" w:lineRule="auto"/>
        <w:rPr>
          <w:rFonts w:hint="eastAsia" w:ascii="Times New Roman" w:hAnsi="Times New Roman" w:eastAsia="宋体" w:cs="宋体"/>
          <w:b/>
          <w:caps w:val="0"/>
          <w:szCs w:val="21"/>
          <w:lang w:eastAsia="zh-CN"/>
        </w:rPr>
      </w:pPr>
      <w:r>
        <w:rPr>
          <w:rFonts w:hint="eastAsia" w:ascii="Times New Roman" w:hAnsi="Times New Roman" w:eastAsia="宋体" w:cs="宋体"/>
          <w:b/>
          <w:caps w:val="0"/>
          <w:szCs w:val="21"/>
        </w:rPr>
        <w:t>★20.磋商</w:t>
      </w:r>
      <w:r>
        <w:rPr>
          <w:rFonts w:hint="eastAsia" w:cs="宋体"/>
          <w:b/>
          <w:caps w:val="0"/>
          <w:szCs w:val="21"/>
          <w:lang w:val="en-US" w:eastAsia="zh-CN"/>
        </w:rPr>
        <w:t>程序</w:t>
      </w:r>
    </w:p>
    <w:p w14:paraId="4CD16639">
      <w:pPr>
        <w:adjustRightInd w:val="0"/>
        <w:snapToGrid w:val="0"/>
        <w:spacing w:line="360" w:lineRule="auto"/>
      </w:pPr>
      <w:r>
        <w:rPr>
          <w:rFonts w:hint="eastAsia" w:ascii="Times New Roman" w:hAnsi="Times New Roman" w:eastAsia="宋体" w:cs="宋体"/>
          <w:caps w:val="0"/>
          <w:szCs w:val="21"/>
        </w:rPr>
        <w:t>20.1采购人在本章规定的响应文件递交截止时间和供应商须知前附表规定的地点开标。供应商的法定代表人或其委托代理人无需到达开标现场，仅需在任意地点通过政采云平台不见面开标系统使用CA密钥完成远程解密、提疑澄清、开标唱标等交互环节。</w:t>
      </w:r>
    </w:p>
    <w:p w14:paraId="7EEBD19B">
      <w:pPr>
        <w:adjustRightInd w:val="0"/>
        <w:snapToGrid w:val="0"/>
        <w:spacing w:line="360" w:lineRule="auto"/>
        <w:rPr>
          <w:rFonts w:hint="eastAsia"/>
        </w:rPr>
      </w:pPr>
      <w:r>
        <w:rPr>
          <w:rFonts w:hint="eastAsia"/>
        </w:rPr>
        <w:t>20.2法定代表人或法定代表人授权委托人参与远程交互，中途不得更换，在废标、澄清、提疑、传送文件等特殊情况下需要交互时，供应商一端参与交互的人员将被视为是供应商的授权委托人或法人代表，供应商不得以不承认交互人员的资格或身份等为借口推脱，供应商自行承担随意更换人员所导致的一切后果。</w:t>
      </w:r>
    </w:p>
    <w:p w14:paraId="27650013">
      <w:pPr>
        <w:adjustRightInd w:val="0"/>
        <w:snapToGrid w:val="0"/>
        <w:spacing w:line="360" w:lineRule="auto"/>
        <w:rPr>
          <w:rFonts w:hint="eastAsia" w:ascii="Times New Roman" w:hAnsi="Times New Roman" w:eastAsia="宋体" w:cs="宋体"/>
          <w:caps w:val="0"/>
          <w:szCs w:val="21"/>
        </w:rPr>
      </w:pPr>
      <w:r>
        <w:rPr>
          <w:rFonts w:hint="eastAsia" w:cs="宋体"/>
          <w:caps w:val="0"/>
          <w:szCs w:val="21"/>
          <w:lang w:val="en-US" w:eastAsia="zh-CN"/>
        </w:rPr>
        <w:t>20.3</w:t>
      </w:r>
      <w:r>
        <w:rPr>
          <w:rFonts w:hint="eastAsia" w:ascii="Times New Roman" w:hAnsi="Times New Roman" w:eastAsia="宋体" w:cs="宋体"/>
          <w:caps w:val="0"/>
          <w:szCs w:val="21"/>
        </w:rPr>
        <w:t>供应商不足3家的，不得继续磋商。</w:t>
      </w:r>
    </w:p>
    <w:p w14:paraId="53358F3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20.</w:t>
      </w:r>
      <w:r>
        <w:rPr>
          <w:rFonts w:hint="eastAsia" w:cs="宋体"/>
          <w:caps w:val="0"/>
          <w:szCs w:val="21"/>
          <w:lang w:val="en-US" w:eastAsia="zh-CN"/>
        </w:rPr>
        <w:t>4</w:t>
      </w:r>
      <w:r>
        <w:rPr>
          <w:rFonts w:hint="eastAsia" w:ascii="Times New Roman" w:hAnsi="Times New Roman" w:eastAsia="宋体" w:cs="宋体"/>
          <w:caps w:val="0"/>
          <w:szCs w:val="21"/>
        </w:rPr>
        <w:t>供应商代表对磋商会议过程有疑义，以及认为采购人、采购代理机构相关工作人员有需要回避的情形的，应当场提出询问或者回避申请。</w:t>
      </w:r>
    </w:p>
    <w:p w14:paraId="654CCA36">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★21.组建磋商小组</w:t>
      </w:r>
    </w:p>
    <w:p w14:paraId="51B7E909">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21.1按照《政府采购竞争性磋商采购方式暂行办法》有关规定依法组建磋商小组，负责本项目评审工作。</w:t>
      </w:r>
    </w:p>
    <w:p w14:paraId="4FB00FAD">
      <w:pPr>
        <w:adjustRightInd w:val="0"/>
        <w:snapToGrid w:val="0"/>
        <w:spacing w:line="360" w:lineRule="auto"/>
        <w:rPr>
          <w:rFonts w:hint="eastAsia" w:ascii="Times New Roman" w:hAnsi="Times New Roman" w:eastAsia="宋体" w:cs="宋体"/>
          <w:caps w:val="0"/>
          <w:szCs w:val="21"/>
          <w:highlight w:val="none"/>
        </w:rPr>
      </w:pPr>
      <w:r>
        <w:rPr>
          <w:rFonts w:hint="eastAsia" w:ascii="Times New Roman" w:hAnsi="Times New Roman" w:eastAsia="宋体" w:cs="宋体"/>
          <w:caps w:val="0"/>
        </w:rPr>
        <w:t>21.2评审由采购单位依法组建的磋商小组负责。磋商小组由采购人代表和有关技术、经济等方面的专家组成。全面负责对响应文件的审查、评审、磋商、打分等全部评审工作。磋商小组人数以及技术、经济方面的专家组成见供应商须知前附表</w:t>
      </w:r>
      <w:r>
        <w:rPr>
          <w:rFonts w:hint="eastAsia" w:cs="宋体"/>
          <w:caps w:val="0"/>
          <w:color w:val="0000FF"/>
          <w:szCs w:val="21"/>
          <w:highlight w:val="none"/>
          <w:lang w:val="en-US" w:eastAsia="zh-CN"/>
        </w:rPr>
        <w:t>21</w:t>
      </w:r>
      <w:r>
        <w:rPr>
          <w:rFonts w:hint="eastAsia" w:ascii="Times New Roman" w:hAnsi="Times New Roman" w:eastAsia="宋体" w:cs="宋体"/>
          <w:caps w:val="0"/>
          <w:color w:val="0000FF"/>
          <w:szCs w:val="21"/>
          <w:highlight w:val="none"/>
        </w:rPr>
        <w:t>条</w:t>
      </w:r>
      <w:r>
        <w:rPr>
          <w:rFonts w:hint="eastAsia" w:ascii="Times New Roman" w:hAnsi="Times New Roman" w:eastAsia="宋体" w:cs="宋体"/>
          <w:caps w:val="0"/>
          <w:szCs w:val="21"/>
          <w:highlight w:val="none"/>
        </w:rPr>
        <w:t>。</w:t>
      </w:r>
    </w:p>
    <w:p w14:paraId="7062FC2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★22.资格审查</w:t>
      </w:r>
    </w:p>
    <w:p w14:paraId="4EA43D39">
      <w:pPr>
        <w:adjustRightInd w:val="0"/>
        <w:snapToGrid w:val="0"/>
        <w:spacing w:line="360" w:lineRule="auto"/>
        <w:rPr>
          <w:rFonts w:hint="eastAsia" w:ascii="Times New Roman" w:hAnsi="Times New Roman" w:eastAsia="宋体" w:cs="宋体"/>
          <w:caps w:val="0"/>
          <w:szCs w:val="21"/>
          <w:shd w:val="clear" w:color="auto" w:fill="FFFFFF"/>
        </w:rPr>
      </w:pPr>
      <w:r>
        <w:rPr>
          <w:rFonts w:hint="eastAsia" w:ascii="Times New Roman" w:hAnsi="Times New Roman" w:eastAsia="宋体" w:cs="宋体"/>
          <w:caps w:val="0"/>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Times New Roman" w:hAnsi="Times New Roman" w:eastAsia="宋体" w:cs="宋体"/>
          <w:caps w:val="0"/>
          <w:szCs w:val="21"/>
          <w:shd w:val="clear" w:color="auto" w:fill="FFFFFF"/>
        </w:rPr>
        <w:t>，不得进入下一阶段评审，但本须知22.2条规定的情形除外。</w:t>
      </w:r>
    </w:p>
    <w:p w14:paraId="6B2C4F5F">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22.2采用竞争性磋商采购方式采购的政府购买服务项目（含政府和社会资本合作项目），在采购过程中通过资格审查的供应商（社会资本）只有2家的，竞争性磋商采购活动可以继续进行。</w:t>
      </w:r>
    </w:p>
    <w:p w14:paraId="4F27BAF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shd w:val="clear" w:color="auto" w:fill="FFFFFF"/>
        </w:rPr>
        <w:t>22.3</w:t>
      </w:r>
      <w:r>
        <w:rPr>
          <w:rFonts w:hint="eastAsia" w:ascii="Times New Roman" w:hAnsi="Times New Roman" w:eastAsia="宋体" w:cs="宋体"/>
          <w:caps w:val="0"/>
          <w:szCs w:val="21"/>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59CF2BA">
      <w:pPr>
        <w:adjustRightInd w:val="0"/>
        <w:snapToGrid w:val="0"/>
        <w:spacing w:line="360" w:lineRule="auto"/>
        <w:rPr>
          <w:rFonts w:hint="eastAsia" w:ascii="Times New Roman" w:hAnsi="Times New Roman" w:eastAsia="宋体" w:cs="宋体"/>
          <w:caps w:val="0"/>
          <w:szCs w:val="21"/>
          <w:shd w:val="clear" w:color="auto" w:fill="FFFFFF"/>
        </w:rPr>
      </w:pPr>
      <w:r>
        <w:rPr>
          <w:rFonts w:hint="eastAsia" w:ascii="Times New Roman" w:hAnsi="Times New Roman" w:eastAsia="宋体" w:cs="宋体"/>
          <w:caps w:val="0"/>
          <w:szCs w:val="21"/>
        </w:rPr>
        <w:t>22.</w:t>
      </w:r>
      <w:r>
        <w:rPr>
          <w:rFonts w:hint="eastAsia" w:cs="宋体"/>
          <w:caps w:val="0"/>
          <w:szCs w:val="21"/>
          <w:lang w:val="en-US" w:eastAsia="zh-CN"/>
        </w:rPr>
        <w:t>4</w:t>
      </w:r>
      <w:r>
        <w:rPr>
          <w:rFonts w:hint="eastAsia" w:ascii="Times New Roman" w:hAnsi="Times New Roman" w:eastAsia="宋体" w:cs="宋体"/>
          <w:caps w:val="0"/>
          <w:szCs w:val="21"/>
          <w:shd w:val="clear" w:color="auto" w:fill="FFFFFF"/>
        </w:rPr>
        <w:t>查询及记录方式：采购代理机构经办人将查询网页打印并存档备查。供应商不良信用记录以采购人或采购代理机构查询结果为准。</w:t>
      </w:r>
    </w:p>
    <w:p w14:paraId="5A669DC8">
      <w:pPr>
        <w:adjustRightInd w:val="0"/>
        <w:snapToGrid w:val="0"/>
        <w:spacing w:line="360" w:lineRule="auto"/>
        <w:ind w:firstLine="420" w:firstLineChars="200"/>
        <w:rPr>
          <w:rFonts w:hint="eastAsia" w:ascii="Times New Roman" w:hAnsi="Times New Roman" w:eastAsia="宋体" w:cs="宋体"/>
          <w:caps w:val="0"/>
          <w:szCs w:val="21"/>
          <w:shd w:val="clear" w:color="auto" w:fill="FFFFFF"/>
        </w:rPr>
      </w:pPr>
      <w:r>
        <w:rPr>
          <w:rFonts w:hint="eastAsia" w:ascii="Times New Roman" w:hAnsi="Times New Roman" w:eastAsia="宋体" w:cs="宋体"/>
          <w:caps w:val="0"/>
          <w:szCs w:val="21"/>
          <w:shd w:val="clear" w:color="auto" w:fill="FFFFFF"/>
        </w:rPr>
        <w:t>在本采购文件规定的查询时间之后，网站信息发生的任何变更均不再作为评审依据。</w:t>
      </w:r>
    </w:p>
    <w:p w14:paraId="58EA53D6">
      <w:pPr>
        <w:adjustRightInd w:val="0"/>
        <w:snapToGrid w:val="0"/>
        <w:spacing w:line="360" w:lineRule="auto"/>
        <w:ind w:firstLine="420" w:firstLineChars="200"/>
        <w:rPr>
          <w:rFonts w:hint="eastAsia" w:ascii="Times New Roman" w:hAnsi="Times New Roman" w:eastAsia="宋体" w:cs="宋体"/>
          <w:caps w:val="0"/>
          <w:szCs w:val="21"/>
          <w:shd w:val="clear" w:color="auto" w:fill="FFFFFF"/>
        </w:rPr>
      </w:pPr>
      <w:r>
        <w:rPr>
          <w:rFonts w:hint="eastAsia" w:ascii="Times New Roman" w:hAnsi="Times New Roman" w:eastAsia="宋体" w:cs="宋体"/>
          <w:caps w:val="0"/>
          <w:szCs w:val="21"/>
          <w:shd w:val="clear" w:color="auto" w:fill="FFFFFF"/>
        </w:rPr>
        <w:t>供应商在自行提供的与网站信息不一致的其他证明材料亦不作为资格审查依据。</w:t>
      </w:r>
    </w:p>
    <w:p w14:paraId="6E21CA10">
      <w:pPr>
        <w:adjustRightInd w:val="0"/>
        <w:snapToGrid w:val="0"/>
        <w:spacing w:line="360" w:lineRule="auto"/>
        <w:rPr>
          <w:rFonts w:hint="eastAsia" w:ascii="Times New Roman" w:hAnsi="Times New Roman" w:eastAsia="宋体" w:cs="宋体"/>
          <w:b/>
          <w:caps w:val="0"/>
          <w:szCs w:val="21"/>
          <w:shd w:val="clear" w:color="auto" w:fill="FFFFFF"/>
        </w:rPr>
      </w:pPr>
      <w:r>
        <w:rPr>
          <w:rFonts w:hint="eastAsia" w:ascii="Times New Roman" w:hAnsi="Times New Roman" w:eastAsia="宋体" w:cs="宋体"/>
          <w:b/>
          <w:caps w:val="0"/>
          <w:szCs w:val="21"/>
        </w:rPr>
        <w:t>★</w:t>
      </w:r>
      <w:r>
        <w:rPr>
          <w:rFonts w:hint="eastAsia" w:ascii="Times New Roman" w:hAnsi="Times New Roman" w:eastAsia="宋体" w:cs="宋体"/>
          <w:b/>
          <w:caps w:val="0"/>
          <w:szCs w:val="21"/>
          <w:shd w:val="clear" w:color="auto" w:fill="FFFFFF"/>
        </w:rPr>
        <w:t>23.符合性审查</w:t>
      </w:r>
    </w:p>
    <w:p w14:paraId="443F2D2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rPr>
        <w:t>23.1</w:t>
      </w:r>
      <w:r>
        <w:rPr>
          <w:rFonts w:hint="eastAsia" w:ascii="Times New Roman" w:hAnsi="Times New Roman" w:eastAsia="宋体" w:cs="宋体"/>
          <w:caps w:val="0"/>
          <w:szCs w:val="21"/>
          <w:shd w:val="clear" w:color="auto" w:fill="FFFFFF"/>
        </w:rPr>
        <w:t>符合性审查是指依据采购文件的规定，从响应文件的有效性和完整性对采购文件的响应程度进行审查，以确定是否对采购文件的实质性要求做出响应。</w:t>
      </w:r>
      <w:r>
        <w:rPr>
          <w:rFonts w:hint="eastAsia" w:ascii="Times New Roman" w:hAnsi="Times New Roman" w:eastAsia="宋体" w:cs="宋体"/>
          <w:caps w:val="0"/>
          <w:szCs w:val="21"/>
        </w:rPr>
        <w:t>供应商应按照第</w:t>
      </w:r>
      <w:r>
        <w:rPr>
          <w:rFonts w:hint="eastAsia" w:cs="宋体"/>
          <w:caps w:val="0"/>
          <w:szCs w:val="21"/>
          <w:lang w:val="en-US" w:eastAsia="zh-CN"/>
        </w:rPr>
        <w:t>六</w:t>
      </w:r>
      <w:r>
        <w:rPr>
          <w:rFonts w:hint="eastAsia" w:ascii="Times New Roman" w:hAnsi="Times New Roman" w:eastAsia="宋体" w:cs="宋体"/>
          <w:caps w:val="0"/>
          <w:szCs w:val="21"/>
        </w:rPr>
        <w:t>章《响应文件及格式》中的相应要求，提交符合性证明材料。未通过符合性审查的供应商不能进入下一阶段评审，其响应将被认定为</w:t>
      </w:r>
      <w:r>
        <w:rPr>
          <w:rFonts w:hint="eastAsia" w:ascii="Times New Roman" w:hAnsi="Times New Roman" w:eastAsia="宋体" w:cs="宋体"/>
          <w:b/>
          <w:bCs/>
          <w:caps w:val="0"/>
          <w:szCs w:val="21"/>
        </w:rPr>
        <w:t>无效响应</w:t>
      </w:r>
      <w:r>
        <w:rPr>
          <w:rFonts w:hint="eastAsia" w:ascii="Times New Roman" w:hAnsi="Times New Roman" w:eastAsia="宋体" w:cs="宋体"/>
          <w:caps w:val="0"/>
          <w:szCs w:val="21"/>
        </w:rPr>
        <w:t>；通过符合性审查的供应商数量不足3家的，不得作进一步的比较和评价，本须知第</w:t>
      </w:r>
      <w:r>
        <w:rPr>
          <w:rFonts w:hint="eastAsia" w:ascii="Times New Roman" w:hAnsi="Times New Roman" w:eastAsia="宋体" w:cs="宋体"/>
          <w:caps w:val="0"/>
          <w:color w:val="auto"/>
          <w:szCs w:val="21"/>
        </w:rPr>
        <w:t>2</w:t>
      </w:r>
      <w:r>
        <w:rPr>
          <w:rFonts w:hint="eastAsia" w:cs="宋体"/>
          <w:caps w:val="0"/>
          <w:color w:val="auto"/>
          <w:szCs w:val="21"/>
          <w:lang w:val="en-US" w:eastAsia="zh-CN"/>
        </w:rPr>
        <w:t>3</w:t>
      </w:r>
      <w:r>
        <w:rPr>
          <w:rFonts w:hint="eastAsia" w:ascii="Times New Roman" w:hAnsi="Times New Roman" w:eastAsia="宋体" w:cs="宋体"/>
          <w:caps w:val="0"/>
          <w:color w:val="auto"/>
          <w:szCs w:val="21"/>
        </w:rPr>
        <w:t>.2</w:t>
      </w:r>
      <w:r>
        <w:rPr>
          <w:rFonts w:hint="eastAsia" w:ascii="Times New Roman" w:hAnsi="Times New Roman" w:eastAsia="宋体" w:cs="宋体"/>
          <w:caps w:val="0"/>
          <w:szCs w:val="21"/>
        </w:rPr>
        <w:t>条规定的情形除外。</w:t>
      </w:r>
    </w:p>
    <w:p w14:paraId="783CA11E">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23.2采用竞争性磋商采购方式采购的政府购买服务项目（含政府和社会资本合作项目），在采购过程中通过符合性审查的供应商（社会资本）只有2家的，竞争性磋商采购活动可以继续进行。</w:t>
      </w:r>
    </w:p>
    <w:p w14:paraId="4380C431">
      <w:pPr>
        <w:numPr>
          <w:ilvl w:val="0"/>
          <w:numId w:val="9"/>
        </w:num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样品及演示</w:t>
      </w:r>
    </w:p>
    <w:p w14:paraId="38EB631B">
      <w:pPr>
        <w:numPr>
          <w:ilvl w:val="0"/>
          <w:numId w:val="0"/>
        </w:numPr>
        <w:adjustRightInd w:val="0"/>
        <w:snapToGrid w:val="0"/>
        <w:spacing w:line="360" w:lineRule="auto"/>
        <w:rPr>
          <w:rFonts w:hint="default" w:ascii="Times New Roman" w:hAnsi="Times New Roman" w:eastAsia="宋体" w:cs="宋体"/>
          <w:b/>
          <w:caps w:val="0"/>
          <w:szCs w:val="21"/>
          <w:lang w:val="en-US" w:eastAsia="zh-CN"/>
        </w:rPr>
      </w:pPr>
      <w:r>
        <w:rPr>
          <w:rFonts w:hint="eastAsia" w:cs="宋体"/>
          <w:b/>
          <w:caps w:val="0"/>
          <w:szCs w:val="21"/>
          <w:lang w:val="en-US" w:eastAsia="zh-CN"/>
        </w:rPr>
        <w:t xml:space="preserve">   </w:t>
      </w:r>
      <w:r>
        <w:rPr>
          <w:rFonts w:hint="eastAsia" w:ascii="Times New Roman" w:hAnsi="Times New Roman" w:eastAsia="宋体" w:cs="宋体"/>
          <w:caps w:val="0"/>
          <w:szCs w:val="21"/>
          <w:lang w:val="en-US" w:eastAsia="zh-CN"/>
        </w:rPr>
        <w:t>无</w:t>
      </w:r>
    </w:p>
    <w:p w14:paraId="40C33C6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25.响应文件的澄清</w:t>
      </w:r>
    </w:p>
    <w:p w14:paraId="56BBC62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25.1</w:t>
      </w:r>
      <w:r>
        <w:rPr>
          <w:rFonts w:hint="eastAsia" w:ascii="Times New Roman" w:hAnsi="Times New Roman" w:eastAsia="宋体" w:cs="宋体"/>
          <w:caps w:val="0"/>
          <w:szCs w:val="21"/>
          <w:shd w:val="clear" w:color="auto" w:fill="FFFFFF"/>
        </w:rPr>
        <w:t>在磋商期间，磋商小组可以书面要求供应商对其响应文件中含义不明确、同类问题表述不一致或者有明显文字和计算错误的内容</w:t>
      </w:r>
      <w:r>
        <w:rPr>
          <w:rFonts w:hint="eastAsia" w:ascii="Times New Roman" w:hAnsi="Times New Roman" w:eastAsia="宋体" w:cs="宋体"/>
          <w:caps w:val="0"/>
          <w:szCs w:val="21"/>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4FD2AB07">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25.1.1供应商的澄清、说明或者补正应当由法定代表人（或非法人组织负责人）或其授权代表签字或者加盖公章。供应商为自然人的，应当由本人签字并附身份证明。</w:t>
      </w:r>
    </w:p>
    <w:p w14:paraId="2AE3376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25.1.2供应商的澄清、说明或补正将作为响应文件的一部分。</w:t>
      </w:r>
    </w:p>
    <w:p w14:paraId="5105B47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25.2响应文件报价出现前后不一致的，按照下列规定修正：</w:t>
      </w:r>
    </w:p>
    <w:p w14:paraId="5B0DEBA8">
      <w:pPr>
        <w:adjustRightInd w:val="0"/>
        <w:snapToGrid w:val="0"/>
        <w:spacing w:line="360" w:lineRule="auto"/>
        <w:ind w:left="0" w:leftChars="0"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（1）响应文件中报价一览表内容与响应文件中相应内容不一致的，以报价一览表为准；</w:t>
      </w:r>
    </w:p>
    <w:p w14:paraId="3A02E590">
      <w:pPr>
        <w:adjustRightInd w:val="0"/>
        <w:snapToGrid w:val="0"/>
        <w:spacing w:line="360" w:lineRule="auto"/>
        <w:ind w:left="0" w:leftChars="0"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（2）大写金额和小写金额不一致的，以大写金额为准；</w:t>
      </w:r>
    </w:p>
    <w:p w14:paraId="7B2041BC">
      <w:pPr>
        <w:adjustRightInd w:val="0"/>
        <w:snapToGrid w:val="0"/>
        <w:spacing w:line="360" w:lineRule="auto"/>
        <w:ind w:left="0" w:leftChars="0"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（3）单价金额小数点或者百分比有明显错位的，以报价一览表的总价为准，并修改单价；</w:t>
      </w:r>
    </w:p>
    <w:p w14:paraId="350B2900">
      <w:pPr>
        <w:adjustRightInd w:val="0"/>
        <w:snapToGrid w:val="0"/>
        <w:spacing w:line="360" w:lineRule="auto"/>
        <w:ind w:left="0" w:leftChars="0"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（4）总价金额与按单价汇总金额不一致的，以单价金额计算结果为准。</w:t>
      </w:r>
    </w:p>
    <w:p w14:paraId="06F35DBD">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同时出现两种以上不一致的，按照前款规定的顺序修正。修正后的报价经供应商确认后产生约束力，供应商不确认的，其响应文件将被认定为无效响应。</w:t>
      </w:r>
    </w:p>
    <w:p w14:paraId="34724F6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25.3</w:t>
      </w:r>
      <w:r>
        <w:rPr>
          <w:rFonts w:hint="eastAsia" w:ascii="Times New Roman" w:hAnsi="Times New Roman" w:eastAsia="宋体" w:cs="宋体"/>
          <w:bCs/>
          <w:caps w:val="0"/>
          <w:szCs w:val="21"/>
        </w:rPr>
        <w:t>磋商小组认为</w:t>
      </w:r>
      <w:r>
        <w:rPr>
          <w:rFonts w:hint="eastAsia" w:ascii="Times New Roman" w:hAnsi="Times New Roman" w:eastAsia="宋体" w:cs="宋体"/>
          <w:caps w:val="0"/>
          <w:szCs w:val="21"/>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提交证明材料的合理时间按第</w:t>
      </w:r>
      <w:r>
        <w:rPr>
          <w:rFonts w:hint="eastAsia" w:cs="宋体"/>
          <w:caps w:val="0"/>
          <w:color w:val="auto"/>
          <w:szCs w:val="21"/>
          <w:lang w:val="en-US" w:eastAsia="zh-CN"/>
        </w:rPr>
        <w:t>三</w:t>
      </w:r>
      <w:r>
        <w:rPr>
          <w:rFonts w:hint="eastAsia" w:ascii="Times New Roman" w:hAnsi="Times New Roman" w:eastAsia="宋体" w:cs="宋体"/>
          <w:caps w:val="0"/>
          <w:szCs w:val="21"/>
        </w:rPr>
        <w:t>章评审办法规定执行。</w:t>
      </w:r>
    </w:p>
    <w:p w14:paraId="4A681D34">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★26.磋商</w:t>
      </w:r>
    </w:p>
    <w:p w14:paraId="620B679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26.1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21E796F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26.2在磋商过程中，磋商小组可以根据采购文件和磋商情况，</w:t>
      </w:r>
      <w:r>
        <w:rPr>
          <w:rFonts w:hint="eastAsia" w:ascii="Times New Roman" w:hAnsi="Times New Roman" w:eastAsia="宋体" w:cs="宋体"/>
          <w:b/>
          <w:caps w:val="0"/>
          <w:szCs w:val="21"/>
        </w:rPr>
        <w:t>经采购人代表确认后</w:t>
      </w:r>
      <w:r>
        <w:rPr>
          <w:rFonts w:hint="eastAsia" w:ascii="Times New Roman" w:hAnsi="Times New Roman" w:eastAsia="宋体" w:cs="宋体"/>
          <w:caps w:val="0"/>
          <w:szCs w:val="21"/>
        </w:rPr>
        <w:t>变动采购需求中的技术、服务要求以及合同草案条例等实质性内容。</w:t>
      </w:r>
    </w:p>
    <w:p w14:paraId="328AFF2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26.3对采购文件作出实质性变动是采购文件的有效组成部分，磋商小组将以书面形式同时通知所有参加磋商的供应商。</w:t>
      </w:r>
    </w:p>
    <w:p w14:paraId="0A29643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26.4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7836FCDD">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★27.最后报价</w:t>
      </w:r>
    </w:p>
    <w:p w14:paraId="081C01F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27.1磋商结束后，磋商小组将要求所有实质性响应的供应商在规定时间内提交最后报价，且提交最后报价的供应商不少于3家，本须知第27.2条规定的情形除外。</w:t>
      </w:r>
    </w:p>
    <w:p w14:paraId="67CD7FA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27.2采用竞争性磋商方式开展采购的“市场竞争不充分的科研项目，以及需要扶持的科技成果转化项目”，或符合23.2规定的情形的，提交最后报价的供应商可以为2家。</w:t>
      </w:r>
    </w:p>
    <w:p w14:paraId="1894FB8D">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27.3最后报价是供应商响应文件的有效组成部分。</w:t>
      </w:r>
    </w:p>
    <w:p w14:paraId="4E57DB2B">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27.4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05E3E559">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★28.响应无效</w:t>
      </w:r>
    </w:p>
    <w:p w14:paraId="12DD7C79">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28.1 在比较与评价之前，根据本须知的规定，磋商小组将审查每份响应文件是否实质上响应了采购文件的要求。</w:t>
      </w:r>
    </w:p>
    <w:p w14:paraId="2BEAA38B">
      <w:pPr>
        <w:adjustRightInd w:val="0"/>
        <w:snapToGrid w:val="0"/>
        <w:spacing w:line="360" w:lineRule="auto"/>
        <w:ind w:firstLine="420" w:firstLineChars="200"/>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实质性要求是指采购文件中带有★号标识内容（包括本级及其下级编号中所有内容）等文字说明的要求。</w:t>
      </w:r>
    </w:p>
    <w:p w14:paraId="7848E51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kern w:val="0"/>
          <w:szCs w:val="21"/>
        </w:rPr>
        <w:t>对采购文件的实质性要求进行响应是指与采购文件中带有★号标识内容的文字说明、条款、条件和规格等要求相符。</w:t>
      </w:r>
    </w:p>
    <w:p w14:paraId="0E072DC6">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如果响应文件没有对采购文件的实质性要求进行响应，将作为</w:t>
      </w:r>
      <w:r>
        <w:rPr>
          <w:rFonts w:hint="eastAsia" w:ascii="Times New Roman" w:hAnsi="Times New Roman" w:eastAsia="宋体" w:cs="宋体"/>
          <w:b/>
          <w:bCs/>
          <w:caps w:val="0"/>
          <w:szCs w:val="21"/>
        </w:rPr>
        <w:t>无效响应</w:t>
      </w:r>
      <w:r>
        <w:rPr>
          <w:rFonts w:hint="eastAsia" w:ascii="Times New Roman" w:hAnsi="Times New Roman" w:eastAsia="宋体" w:cs="宋体"/>
          <w:caps w:val="0"/>
          <w:szCs w:val="21"/>
        </w:rPr>
        <w:t>处理，供应商不得再对响应文件进行任何修正从而使其响应成为实质上响应。</w:t>
      </w:r>
    </w:p>
    <w:p w14:paraId="40C8FCA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磋商小组决定是否实质性响应只根据采购文件要求、响应文件内容及财政主管部门指定媒体发布的相关信息。</w:t>
      </w:r>
    </w:p>
    <w:p w14:paraId="6542D54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28.2如发现下列情况之一的，其响应文件将被认定为无效响应：</w:t>
      </w:r>
    </w:p>
    <w:p w14:paraId="7354700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（1）未按采购文件的规定提交磋商保证金的；</w:t>
      </w:r>
    </w:p>
    <w:p w14:paraId="6230C27E">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（2）未按照采购文件规定要求签署、盖章的；</w:t>
      </w:r>
    </w:p>
    <w:p w14:paraId="5E722332">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（3）供应商的报价超过了采购文件中规定的预算金额或者最高限价的；</w:t>
      </w:r>
    </w:p>
    <w:p w14:paraId="0C0FC91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（4）不具备采购文件中规定的资格要求的；</w:t>
      </w:r>
    </w:p>
    <w:p w14:paraId="139C586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（5）不符合法律、法规和采购文件中规定的实质性要求的。</w:t>
      </w:r>
    </w:p>
    <w:p w14:paraId="5C82225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w:t>
      </w:r>
      <w:r>
        <w:rPr>
          <w:rFonts w:hint="eastAsia" w:ascii="Times New Roman" w:hAnsi="Times New Roman" w:eastAsia="宋体" w:cs="宋体"/>
          <w:caps w:val="0"/>
          <w:szCs w:val="21"/>
          <w:lang w:val="en-US" w:eastAsia="zh-CN"/>
        </w:rPr>
        <w:t>6</w:t>
      </w:r>
      <w:r>
        <w:rPr>
          <w:rFonts w:hint="eastAsia" w:ascii="Times New Roman" w:hAnsi="Times New Roman" w:eastAsia="宋体" w:cs="宋体"/>
          <w:caps w:val="0"/>
          <w:szCs w:val="21"/>
        </w:rPr>
        <w:t>）响应文件含有采购人不能接受的附加条件的；</w:t>
      </w:r>
    </w:p>
    <w:p w14:paraId="4B41629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w:t>
      </w:r>
      <w:r>
        <w:rPr>
          <w:rFonts w:hint="eastAsia" w:ascii="Times New Roman" w:hAnsi="Times New Roman" w:eastAsia="宋体" w:cs="宋体"/>
          <w:caps w:val="0"/>
          <w:szCs w:val="21"/>
          <w:lang w:val="en-US" w:eastAsia="zh-CN"/>
        </w:rPr>
        <w:t>7</w:t>
      </w:r>
      <w:r>
        <w:rPr>
          <w:rFonts w:hint="eastAsia" w:ascii="Times New Roman" w:hAnsi="Times New Roman" w:eastAsia="宋体" w:cs="宋体"/>
          <w:caps w:val="0"/>
          <w:szCs w:val="21"/>
        </w:rPr>
        <w:t>）属于法律、法规和采购文件中规定的其他无效响应情形的。</w:t>
      </w:r>
    </w:p>
    <w:p w14:paraId="13C3EDE3">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29.比较与评价</w:t>
      </w:r>
    </w:p>
    <w:p w14:paraId="6738354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29.1经符合性审查合格的响应文件，磋商小组将根据采购文件第</w:t>
      </w:r>
      <w:r>
        <w:rPr>
          <w:rFonts w:hint="eastAsia" w:cs="宋体"/>
          <w:caps w:val="0"/>
          <w:color w:val="auto"/>
          <w:szCs w:val="21"/>
          <w:lang w:val="en-US" w:eastAsia="zh-CN"/>
        </w:rPr>
        <w:t>三</w:t>
      </w:r>
      <w:r>
        <w:rPr>
          <w:rFonts w:hint="eastAsia" w:ascii="Times New Roman" w:hAnsi="Times New Roman" w:eastAsia="宋体" w:cs="宋体"/>
          <w:caps w:val="0"/>
          <w:szCs w:val="21"/>
        </w:rPr>
        <w:t>章确定的评审办法，对其技术部分和商务部分作进一步的比较和评价。</w:t>
      </w:r>
    </w:p>
    <w:p w14:paraId="32FB560D">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29.2评审严格按照采购文件的要求和条件进行。按照</w:t>
      </w:r>
      <w:r>
        <w:rPr>
          <w:rFonts w:hint="eastAsia" w:cs="宋体"/>
          <w:caps w:val="0"/>
          <w:szCs w:val="21"/>
          <w:lang w:eastAsia="zh-CN"/>
        </w:rPr>
        <w:t>供应商须知前附表</w:t>
      </w:r>
      <w:r>
        <w:rPr>
          <w:rFonts w:hint="eastAsia" w:ascii="Times New Roman" w:hAnsi="Times New Roman" w:eastAsia="宋体" w:cs="宋体"/>
          <w:caps w:val="0"/>
          <w:szCs w:val="21"/>
        </w:rPr>
        <w:t>29.2条规定的综合评分法进行评审，详细评审标准见采购文件第</w:t>
      </w:r>
      <w:r>
        <w:rPr>
          <w:rFonts w:hint="eastAsia" w:cs="宋体"/>
          <w:caps w:val="0"/>
          <w:color w:val="0000FF"/>
          <w:szCs w:val="21"/>
          <w:lang w:val="en-US" w:eastAsia="zh-CN"/>
        </w:rPr>
        <w:t>三</w:t>
      </w:r>
      <w:r>
        <w:rPr>
          <w:rFonts w:hint="eastAsia" w:ascii="Times New Roman" w:hAnsi="Times New Roman" w:eastAsia="宋体" w:cs="宋体"/>
          <w:caps w:val="0"/>
          <w:szCs w:val="21"/>
        </w:rPr>
        <w:t>章评审方法。</w:t>
      </w:r>
    </w:p>
    <w:p w14:paraId="13834541">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综合评分法，是指响应文件满足采购文件全部实质性要求且按评审因素的量化指标评审得分最高的供应商为成交候选供应商的评审方法。</w:t>
      </w:r>
    </w:p>
    <w:p w14:paraId="0061095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响应文件中提交了《中小企业声明函》等相关材料或省级以上监狱管理局、戒毒管理局（含新疆生产建设兵团）出具的属于监狱企业的证明文件的供应商，其最后报价扣除 6-10%后参与评审。具体详见第</w:t>
      </w:r>
      <w:r>
        <w:rPr>
          <w:rFonts w:hint="eastAsia" w:cs="宋体"/>
          <w:caps w:val="0"/>
          <w:color w:val="0000FF"/>
          <w:szCs w:val="21"/>
          <w:lang w:val="en-US" w:eastAsia="zh-CN"/>
        </w:rPr>
        <w:t>三</w:t>
      </w:r>
      <w:r>
        <w:rPr>
          <w:rFonts w:hint="eastAsia" w:ascii="Times New Roman" w:hAnsi="Times New Roman" w:eastAsia="宋体" w:cs="宋体"/>
          <w:caps w:val="0"/>
          <w:szCs w:val="21"/>
        </w:rPr>
        <w:t>章评审办法。</w:t>
      </w:r>
    </w:p>
    <w:p w14:paraId="5B648E8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29.4 依据财政部、发展改革委、生态环境部等部门发布的品目清单和国家确定的认证机构出具的、处于有效期之内的节能产品、环境标志产品认证证书实施政府优先采购。具体优先采购办法详见第</w:t>
      </w:r>
      <w:r>
        <w:rPr>
          <w:rFonts w:hint="eastAsia" w:cs="宋体"/>
          <w:caps w:val="0"/>
          <w:color w:val="0000FF"/>
          <w:szCs w:val="21"/>
          <w:lang w:val="en-US" w:eastAsia="zh-CN"/>
        </w:rPr>
        <w:t>三</w:t>
      </w:r>
      <w:r>
        <w:rPr>
          <w:rFonts w:hint="eastAsia" w:ascii="Times New Roman" w:hAnsi="Times New Roman" w:eastAsia="宋体" w:cs="宋体"/>
          <w:caps w:val="0"/>
          <w:szCs w:val="21"/>
        </w:rPr>
        <w:t>章评审办法。</w:t>
      </w:r>
    </w:p>
    <w:p w14:paraId="703E01FD">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29.5依据财政部 国务院扶贫办《关于运用政府采购政策支持脱贫攻坚的通知》（财库〔2019〕27 号）的规定，对于聘用建档立卡贫困人员物业公司的项目，在满足价格扣除条件且在响应文件中提交了《聘用建档立卡贫困人员物业公司声明函》的供应商，对其最后报价扣除后参与评审。具体办法详见第</w:t>
      </w:r>
      <w:r>
        <w:rPr>
          <w:rFonts w:hint="eastAsia" w:cs="宋体"/>
          <w:caps w:val="0"/>
          <w:color w:val="0000FF"/>
          <w:szCs w:val="21"/>
          <w:lang w:val="en-US" w:eastAsia="zh-CN"/>
        </w:rPr>
        <w:t>三</w:t>
      </w:r>
      <w:r>
        <w:rPr>
          <w:rFonts w:hint="eastAsia" w:ascii="Times New Roman" w:hAnsi="Times New Roman" w:eastAsia="宋体" w:cs="宋体"/>
          <w:caps w:val="0"/>
          <w:szCs w:val="21"/>
        </w:rPr>
        <w:t>章评审办法。</w:t>
      </w:r>
    </w:p>
    <w:p w14:paraId="363FAD53">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29.6根据财政部、省财政厅相关规定，对于列入《</w:t>
      </w:r>
      <w:r>
        <w:rPr>
          <w:rFonts w:hint="eastAsia" w:ascii="Times New Roman" w:hAnsi="Times New Roman" w:eastAsia="宋体" w:cs="宋体"/>
          <w:caps w:val="0"/>
          <w:szCs w:val="21"/>
          <w:lang w:eastAsia="zh-CN"/>
        </w:rPr>
        <w:t>创新产品和服务目录</w:t>
      </w:r>
      <w:r>
        <w:rPr>
          <w:rFonts w:hint="eastAsia" w:ascii="Times New Roman" w:hAnsi="Times New Roman" w:eastAsia="宋体" w:cs="宋体"/>
          <w:caps w:val="0"/>
          <w:szCs w:val="21"/>
        </w:rPr>
        <w:t>》内的产品、服务实施政府优先采购，具体优先采购办法详见第</w:t>
      </w:r>
      <w:r>
        <w:rPr>
          <w:rFonts w:hint="eastAsia" w:cs="宋体"/>
          <w:caps w:val="0"/>
          <w:color w:val="0000FF"/>
          <w:szCs w:val="21"/>
          <w:lang w:val="en-US" w:eastAsia="zh-CN"/>
        </w:rPr>
        <w:t>三</w:t>
      </w:r>
      <w:r>
        <w:rPr>
          <w:rFonts w:hint="eastAsia" w:ascii="Times New Roman" w:hAnsi="Times New Roman" w:eastAsia="宋体" w:cs="宋体"/>
          <w:caps w:val="0"/>
          <w:szCs w:val="21"/>
        </w:rPr>
        <w:t>章评审办法。</w:t>
      </w:r>
    </w:p>
    <w:p w14:paraId="7867DDE3">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★30.终止本次磋商</w:t>
      </w:r>
    </w:p>
    <w:p w14:paraId="185533B9">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出现下列情形之一的，采购人或采购代理机构应当终止本次竞争性磋商。</w:t>
      </w:r>
    </w:p>
    <w:p w14:paraId="6540F0A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（1）因情况变化，不再符合规定的竞争性磋商采购方式适用情形的；</w:t>
      </w:r>
    </w:p>
    <w:p w14:paraId="19829CFF">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（2）出现影响采购公正的违法、违规行为的；</w:t>
      </w:r>
    </w:p>
    <w:p w14:paraId="43B3540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（3）除本须知27.2条规定的情形外，在采购过程中符合要求的供应商或者报价未超过采购预算或最高限价的供应商不足3家的。</w:t>
      </w:r>
    </w:p>
    <w:p w14:paraId="6A1D50C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（4）因重大变故，采购任务取消的。</w:t>
      </w:r>
    </w:p>
    <w:p w14:paraId="2A3EE9C0">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31.成交候选供应商的推荐原则及标准</w:t>
      </w:r>
    </w:p>
    <w:p w14:paraId="29BADBA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31.1除第34条规定外，磋商结束后，除了算数修正和落实政府采购政策需进行的价格扣除外，不对供应商的响应价格进行任何调整。评审结果按照得分由高至低的顺序排序。具体处理办法详见第</w:t>
      </w:r>
      <w:r>
        <w:rPr>
          <w:rFonts w:hint="eastAsia" w:cs="宋体"/>
          <w:caps w:val="0"/>
          <w:color w:val="0000FF"/>
          <w:szCs w:val="21"/>
          <w:lang w:val="en-US" w:eastAsia="zh-CN"/>
        </w:rPr>
        <w:t>三</w:t>
      </w:r>
      <w:r>
        <w:rPr>
          <w:rFonts w:hint="eastAsia" w:ascii="Times New Roman" w:hAnsi="Times New Roman" w:eastAsia="宋体" w:cs="宋体"/>
          <w:caps w:val="0"/>
          <w:szCs w:val="21"/>
        </w:rPr>
        <w:t>章评审办法。</w:t>
      </w:r>
    </w:p>
    <w:p w14:paraId="396086C0">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31.2磋商小组将按</w:t>
      </w:r>
      <w:r>
        <w:rPr>
          <w:rFonts w:hint="eastAsia" w:cs="宋体"/>
          <w:caps w:val="0"/>
          <w:szCs w:val="21"/>
          <w:lang w:eastAsia="zh-CN"/>
        </w:rPr>
        <w:t>供应商须知前附表</w:t>
      </w:r>
      <w:r>
        <w:rPr>
          <w:rFonts w:hint="eastAsia" w:cs="宋体"/>
          <w:caps w:val="0"/>
          <w:szCs w:val="21"/>
          <w:highlight w:val="none"/>
          <w:lang w:val="en-US" w:eastAsia="zh-CN"/>
        </w:rPr>
        <w:t>25</w:t>
      </w:r>
      <w:r>
        <w:rPr>
          <w:rFonts w:hint="eastAsia" w:ascii="Times New Roman" w:hAnsi="Times New Roman" w:eastAsia="宋体" w:cs="宋体"/>
          <w:caps w:val="0"/>
          <w:szCs w:val="21"/>
          <w:highlight w:val="none"/>
        </w:rPr>
        <w:t>条中</w:t>
      </w:r>
      <w:r>
        <w:rPr>
          <w:rFonts w:hint="eastAsia" w:ascii="Times New Roman" w:hAnsi="Times New Roman" w:eastAsia="宋体" w:cs="宋体"/>
          <w:caps w:val="0"/>
          <w:szCs w:val="21"/>
        </w:rPr>
        <w:t>规定的数量推荐成交候选供应商。</w:t>
      </w:r>
    </w:p>
    <w:p w14:paraId="07EB6FA2">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31.3因推荐成交候选供应商名单产生其他问题，由磋商小组集体研究处理。</w:t>
      </w:r>
    </w:p>
    <w:p w14:paraId="3C22DDCE">
      <w:pPr>
        <w:adjustRightInd w:val="0"/>
        <w:snapToGrid w:val="0"/>
        <w:spacing w:line="360" w:lineRule="auto"/>
        <w:rPr>
          <w:rFonts w:hint="eastAsia" w:ascii="Times New Roman" w:hAnsi="Times New Roman" w:eastAsia="宋体" w:cs="宋体"/>
          <w:b/>
          <w:bCs/>
          <w:caps w:val="0"/>
          <w:szCs w:val="21"/>
        </w:rPr>
      </w:pPr>
      <w:r>
        <w:rPr>
          <w:rFonts w:hint="eastAsia" w:ascii="Times New Roman" w:hAnsi="Times New Roman" w:eastAsia="宋体" w:cs="宋体"/>
          <w:b/>
          <w:bCs/>
          <w:caps w:val="0"/>
          <w:szCs w:val="21"/>
        </w:rPr>
        <w:t>★32.保密原则</w:t>
      </w:r>
    </w:p>
    <w:p w14:paraId="412DEB68">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32.1评审将在严格保密的情况下进行。</w:t>
      </w:r>
    </w:p>
    <w:p w14:paraId="510FF09C">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32.2有关人员应当遵守评审工作纪律，不得泄露评审文件、评审情况和评审过程中获悉的国家秘密、商业秘密。</w:t>
      </w:r>
    </w:p>
    <w:p w14:paraId="5FCC4DE4">
      <w:pPr>
        <w:pStyle w:val="3"/>
        <w:adjustRightInd w:val="0"/>
        <w:snapToGrid w:val="0"/>
        <w:spacing w:before="159" w:beforeLines="50" w:after="0" w:line="360" w:lineRule="auto"/>
        <w:jc w:val="center"/>
        <w:rPr>
          <w:rFonts w:hint="eastAsia" w:ascii="Times New Roman" w:hAnsi="Times New Roman" w:eastAsia="宋体" w:cs="宋体"/>
          <w:caps w:val="0"/>
        </w:rPr>
      </w:pPr>
      <w:r>
        <w:rPr>
          <w:rFonts w:hint="eastAsia" w:ascii="Times New Roman" w:hAnsi="Times New Roman" w:eastAsia="宋体" w:cs="宋体"/>
          <w:caps w:val="0"/>
        </w:rPr>
        <w:t>七 确定成交</w:t>
      </w:r>
    </w:p>
    <w:p w14:paraId="67045C7A">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33.确定成交供应商</w:t>
      </w:r>
    </w:p>
    <w:p w14:paraId="75C97297">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w:t>
      </w:r>
      <w:r>
        <w:rPr>
          <w:rFonts w:hint="eastAsia" w:cs="宋体"/>
          <w:caps w:val="0"/>
          <w:szCs w:val="21"/>
          <w:lang w:eastAsia="zh-CN"/>
        </w:rPr>
        <w:t>供应商须知前附表</w:t>
      </w:r>
      <w:r>
        <w:rPr>
          <w:rFonts w:hint="eastAsia" w:cs="宋体"/>
          <w:caps w:val="0"/>
          <w:szCs w:val="21"/>
          <w:highlight w:val="none"/>
          <w:lang w:val="en-US" w:eastAsia="zh-CN"/>
        </w:rPr>
        <w:t>26</w:t>
      </w:r>
      <w:r>
        <w:rPr>
          <w:rFonts w:hint="eastAsia" w:ascii="Times New Roman" w:hAnsi="Times New Roman" w:eastAsia="宋体" w:cs="宋体"/>
          <w:caps w:val="0"/>
          <w:szCs w:val="21"/>
          <w:highlight w:val="none"/>
        </w:rPr>
        <w:t>条</w:t>
      </w:r>
      <w:r>
        <w:rPr>
          <w:rFonts w:hint="eastAsia" w:ascii="Times New Roman" w:hAnsi="Times New Roman" w:eastAsia="宋体" w:cs="宋体"/>
          <w:caps w:val="0"/>
          <w:szCs w:val="21"/>
        </w:rPr>
        <w:t>。</w:t>
      </w:r>
    </w:p>
    <w:p w14:paraId="79B24ADD">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★34.采购任务取消</w:t>
      </w:r>
    </w:p>
    <w:p w14:paraId="1CAF8566">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因重大变故采购任务取消时，采购人有权拒绝任何供应商成交，且对受影响的供应商不承担任何责任。</w:t>
      </w:r>
    </w:p>
    <w:p w14:paraId="1285C8E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35.成交通知书</w:t>
      </w:r>
    </w:p>
    <w:p w14:paraId="25E708F7">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35.1采购人或者采购代理机构应当在成交供应商确定之日起2个工作日内，在</w:t>
      </w:r>
      <w:r>
        <w:rPr>
          <w:rFonts w:hint="eastAsia" w:ascii="Times New Roman" w:hAnsi="Times New Roman" w:eastAsia="宋体" w:cs="宋体"/>
          <w:caps w:val="0"/>
          <w:szCs w:val="21"/>
          <w:lang w:val="en-US" w:eastAsia="zh-CN"/>
        </w:rPr>
        <w:t>招标公告发布</w:t>
      </w:r>
      <w:r>
        <w:rPr>
          <w:rFonts w:hint="eastAsia" w:ascii="Times New Roman" w:hAnsi="Times New Roman" w:eastAsia="宋体" w:cs="宋体"/>
          <w:caps w:val="0"/>
          <w:szCs w:val="21"/>
        </w:rPr>
        <w:t>媒体上公告成交结果，同时向成交供应商发出成交通知书。</w:t>
      </w:r>
    </w:p>
    <w:p w14:paraId="7DFF0C5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35.2成交通知书是合同的组成部分。</w:t>
      </w:r>
    </w:p>
    <w:p w14:paraId="47FE65B0">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★36.签订合同</w:t>
      </w:r>
    </w:p>
    <w:p w14:paraId="072D0D15">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36.1成交供应商应当自发出成交通知书之日起30日内，按照采购文件确定的合同文本以及采购标的、采购金额、采购数量、技术和服务要求等事项签订政府采购合同。</w:t>
      </w:r>
    </w:p>
    <w:p w14:paraId="0C351724">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36.2除不可抗力等因素外，成交通知书发出后，采购人改变成交结果，或者成交供应商拒绝签订政府采购合同的，应当承担相应的法律责任。</w:t>
      </w:r>
    </w:p>
    <w:p w14:paraId="48D0198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36.3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14:paraId="6821AC2C">
      <w:pPr>
        <w:adjustRightInd w:val="0"/>
        <w:snapToGrid w:val="0"/>
        <w:spacing w:line="360" w:lineRule="auto"/>
        <w:rPr>
          <w:rFonts w:hint="eastAsia" w:ascii="Times New Roman" w:hAnsi="Times New Roman" w:eastAsia="宋体" w:cs="宋体"/>
          <w:caps w:val="0"/>
          <w:kern w:val="0"/>
          <w:sz w:val="22"/>
        </w:rPr>
      </w:pPr>
      <w:r>
        <w:rPr>
          <w:rFonts w:hint="eastAsia" w:ascii="Times New Roman" w:hAnsi="Times New Roman" w:eastAsia="宋体" w:cs="宋体"/>
          <w:caps w:val="0"/>
          <w:szCs w:val="21"/>
        </w:rPr>
        <w:t>36.4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Times New Roman" w:hAnsi="Times New Roman" w:eastAsia="宋体" w:cs="宋体"/>
          <w:caps w:val="0"/>
          <w:kern w:val="0"/>
          <w:sz w:val="22"/>
        </w:rPr>
        <w:t>。</w:t>
      </w:r>
    </w:p>
    <w:p w14:paraId="01331CCB">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★37.履约保证金</w:t>
      </w:r>
    </w:p>
    <w:p w14:paraId="12F9A486">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37.1成交供应商应按照</w:t>
      </w:r>
      <w:r>
        <w:rPr>
          <w:rFonts w:hint="eastAsia" w:cs="宋体"/>
          <w:caps w:val="0"/>
          <w:szCs w:val="21"/>
          <w:lang w:eastAsia="zh-CN"/>
        </w:rPr>
        <w:t>供应商须知前附表</w:t>
      </w:r>
      <w:r>
        <w:rPr>
          <w:rFonts w:hint="eastAsia" w:cs="宋体"/>
          <w:caps w:val="0"/>
          <w:szCs w:val="21"/>
          <w:highlight w:val="none"/>
          <w:lang w:val="en-US" w:eastAsia="zh-CN"/>
        </w:rPr>
        <w:t>28</w:t>
      </w:r>
      <w:r>
        <w:rPr>
          <w:rFonts w:hint="eastAsia" w:ascii="Times New Roman" w:hAnsi="Times New Roman" w:eastAsia="宋体" w:cs="宋体"/>
          <w:caps w:val="0"/>
          <w:szCs w:val="21"/>
          <w:highlight w:val="none"/>
        </w:rPr>
        <w:t>条规</w:t>
      </w:r>
      <w:r>
        <w:rPr>
          <w:rFonts w:hint="eastAsia" w:ascii="Times New Roman" w:hAnsi="Times New Roman" w:eastAsia="宋体" w:cs="宋体"/>
          <w:caps w:val="0"/>
          <w:szCs w:val="21"/>
        </w:rPr>
        <w:t>定向采购人缴纳履约保证金。</w:t>
      </w:r>
    </w:p>
    <w:p w14:paraId="45C9442B">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37.2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0B93E645">
      <w:pPr>
        <w:adjustRightInd w:val="0"/>
        <w:snapToGrid w:val="0"/>
        <w:spacing w:line="360" w:lineRule="auto"/>
        <w:rPr>
          <w:rFonts w:hint="eastAsia" w:ascii="Times New Roman" w:hAnsi="Times New Roman" w:eastAsia="宋体" w:cs="宋体"/>
          <w:b/>
          <w:caps w:val="0"/>
          <w:szCs w:val="21"/>
          <w:highlight w:val="red"/>
        </w:rPr>
      </w:pPr>
      <w:r>
        <w:rPr>
          <w:rFonts w:hint="eastAsia" w:ascii="Times New Roman" w:hAnsi="Times New Roman" w:eastAsia="宋体" w:cs="宋体"/>
          <w:b/>
          <w:caps w:val="0"/>
          <w:szCs w:val="21"/>
        </w:rPr>
        <w:t>★38.采购代理服务费</w:t>
      </w:r>
    </w:p>
    <w:p w14:paraId="7B01F3F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highlight w:val="none"/>
        </w:rPr>
        <w:t>成交供应商须按照</w:t>
      </w:r>
      <w:r>
        <w:rPr>
          <w:rFonts w:hint="eastAsia" w:cs="宋体"/>
          <w:caps w:val="0"/>
          <w:szCs w:val="21"/>
          <w:highlight w:val="none"/>
          <w:lang w:eastAsia="zh-CN"/>
        </w:rPr>
        <w:t>供应商须知前附表</w:t>
      </w:r>
      <w:r>
        <w:rPr>
          <w:rFonts w:hint="eastAsia" w:cs="宋体"/>
          <w:caps w:val="0"/>
          <w:szCs w:val="21"/>
          <w:highlight w:val="none"/>
          <w:lang w:val="en-US" w:eastAsia="zh-CN"/>
        </w:rPr>
        <w:t>29</w:t>
      </w:r>
      <w:r>
        <w:rPr>
          <w:rFonts w:hint="eastAsia" w:ascii="Times New Roman" w:hAnsi="Times New Roman" w:eastAsia="宋体" w:cs="宋体"/>
          <w:caps w:val="0"/>
          <w:szCs w:val="21"/>
          <w:highlight w:val="none"/>
        </w:rPr>
        <w:t>条规定</w:t>
      </w:r>
      <w:r>
        <w:rPr>
          <w:rFonts w:hint="eastAsia" w:ascii="Times New Roman" w:hAnsi="Times New Roman" w:eastAsia="宋体" w:cs="宋体"/>
          <w:caps w:val="0"/>
          <w:szCs w:val="21"/>
        </w:rPr>
        <w:t>，向采购代理机构支付采购代理服务费。</w:t>
      </w:r>
    </w:p>
    <w:p w14:paraId="577385E9">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39.廉洁自律规定</w:t>
      </w:r>
    </w:p>
    <w:p w14:paraId="748A054A">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39.1采购代理机构工作人员不得以不正当手段获取政府采购代理业务，不得与采购人、供应商恶意串通操纵政府采购活动。</w:t>
      </w:r>
    </w:p>
    <w:p w14:paraId="2E58D7F2">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39.2采购代理机构工作人员不得接受采购人或者供应商组织的宴请、旅游、娱乐，不得收受礼品、现金、有价证券等。</w:t>
      </w:r>
    </w:p>
    <w:p w14:paraId="772785B8">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40.人员回避</w:t>
      </w:r>
    </w:p>
    <w:p w14:paraId="6DB8C0D2">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供应商认为采购人及其相关人员有法律法规所列与其他供应商有利害关系的，可以向采购人或采购代理机构书面提出回避申请，并说明理由。</w:t>
      </w:r>
    </w:p>
    <w:p w14:paraId="1D1C5E13">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41.质疑与接收</w:t>
      </w:r>
    </w:p>
    <w:p w14:paraId="02F28FB0">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41.1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3389EB6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41.2质疑供应商应按照财政部门制定的《政府采购质疑函范本》格式（详见政府采购网）和《政府采购质疑和投诉办法》的要求，在法定质疑期内以纸质形式提出质疑，针对同一采购程序环节的质疑应一次性提出。</w:t>
      </w:r>
    </w:p>
    <w:p w14:paraId="61801EC5">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超出法定质疑期的、重复提出的、分次提出的或内容、形式不符合《政府采购质疑和投诉办法》的，质疑供应商将依法承担不利后果。</w:t>
      </w:r>
    </w:p>
    <w:p w14:paraId="0206AF11">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41.3采购代理机构质疑函接收部门、联系电话和通讯地址, 见</w:t>
      </w:r>
      <w:r>
        <w:rPr>
          <w:rFonts w:hint="eastAsia" w:cs="宋体"/>
          <w:caps w:val="0"/>
          <w:szCs w:val="21"/>
          <w:lang w:eastAsia="zh-CN"/>
        </w:rPr>
        <w:t>供应商须知前附表</w:t>
      </w:r>
      <w:r>
        <w:rPr>
          <w:rFonts w:hint="eastAsia" w:cs="宋体"/>
          <w:caps w:val="0"/>
          <w:szCs w:val="21"/>
          <w:highlight w:val="none"/>
          <w:lang w:val="en-US" w:eastAsia="zh-CN"/>
        </w:rPr>
        <w:t>30条</w:t>
      </w:r>
      <w:r>
        <w:rPr>
          <w:rFonts w:hint="eastAsia" w:ascii="Times New Roman" w:hAnsi="Times New Roman" w:eastAsia="宋体" w:cs="宋体"/>
          <w:caps w:val="0"/>
          <w:szCs w:val="21"/>
        </w:rPr>
        <w:t>。</w:t>
      </w:r>
    </w:p>
    <w:p w14:paraId="690E5721">
      <w:p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42.履约验收</w:t>
      </w:r>
    </w:p>
    <w:p w14:paraId="501381DB">
      <w:pPr>
        <w:adjustRightInd w:val="0"/>
        <w:snapToGrid w:val="0"/>
        <w:spacing w:line="360" w:lineRule="auto"/>
        <w:rPr>
          <w:rFonts w:hint="eastAsia" w:ascii="Times New Roman" w:hAnsi="Times New Roman" w:eastAsia="宋体" w:cs="宋体"/>
          <w:caps w:val="0"/>
          <w:szCs w:val="21"/>
        </w:rPr>
      </w:pPr>
      <w:r>
        <w:rPr>
          <w:rFonts w:hint="eastAsia" w:ascii="Times New Roman" w:hAnsi="Times New Roman" w:eastAsia="宋体" w:cs="宋体"/>
          <w:caps w:val="0"/>
          <w:szCs w:val="21"/>
        </w:rPr>
        <w:t>本项目采购人及其委托的采购代理机构将严格按照政府采购相关法律法规的要求进行验收。</w:t>
      </w:r>
    </w:p>
    <w:p w14:paraId="39EA2823">
      <w:pPr>
        <w:tabs>
          <w:tab w:val="left" w:pos="360"/>
          <w:tab w:val="left" w:pos="1080"/>
        </w:tabs>
        <w:snapToGrid w:val="0"/>
        <w:spacing w:line="360" w:lineRule="auto"/>
        <w:ind w:left="360"/>
        <w:rPr>
          <w:rFonts w:hint="eastAsia" w:ascii="Times New Roman" w:hAnsi="Times New Roman" w:eastAsia="宋体" w:cs="宋体"/>
          <w:caps w:val="0"/>
          <w:sz w:val="24"/>
        </w:rPr>
      </w:pPr>
    </w:p>
    <w:p w14:paraId="566FCF8B">
      <w:pPr>
        <w:spacing w:line="360" w:lineRule="auto"/>
        <w:jc w:val="center"/>
        <w:outlineLvl w:val="0"/>
        <w:rPr>
          <w:rFonts w:hint="eastAsia" w:ascii="Times New Roman" w:hAnsi="Times New Roman" w:eastAsia="宋体" w:cs="宋体"/>
          <w:b/>
          <w:caps w:val="0"/>
          <w:sz w:val="36"/>
          <w:szCs w:val="36"/>
        </w:rPr>
      </w:pPr>
      <w:bookmarkStart w:id="83" w:name="_Toc353873934"/>
      <w:bookmarkStart w:id="84" w:name="_Toc305158822"/>
      <w:bookmarkStart w:id="85" w:name="_Toc353825544"/>
      <w:bookmarkStart w:id="86" w:name="_Toc150774759"/>
      <w:bookmarkStart w:id="87" w:name="_Toc142311056"/>
      <w:bookmarkStart w:id="88" w:name="_Toc226965827"/>
      <w:bookmarkStart w:id="89" w:name="_Toc305158896"/>
      <w:bookmarkStart w:id="90" w:name="_Toc127151554"/>
      <w:bookmarkStart w:id="91" w:name="_Toc150480792"/>
      <w:bookmarkStart w:id="92" w:name="_Toc353873664"/>
      <w:bookmarkStart w:id="93" w:name="_Toc264969244"/>
      <w:bookmarkStart w:id="94" w:name="_Toc265228392"/>
      <w:bookmarkStart w:id="95" w:name="_Toc226337250"/>
      <w:r>
        <w:rPr>
          <w:rFonts w:hint="eastAsia" w:ascii="Times New Roman" w:hAnsi="Times New Roman" w:eastAsia="宋体" w:cs="宋体"/>
          <w:caps w:val="0"/>
          <w:sz w:val="24"/>
        </w:rPr>
        <w:br w:type="page"/>
      </w:r>
      <w:bookmarkStart w:id="96" w:name="_Toc1066"/>
      <w:r>
        <w:rPr>
          <w:rFonts w:hint="eastAsia" w:ascii="Times New Roman" w:hAnsi="Times New Roman" w:eastAsia="宋体" w:cs="宋体"/>
          <w:b/>
          <w:caps w:val="0"/>
          <w:sz w:val="36"/>
          <w:szCs w:val="36"/>
        </w:rPr>
        <w:t>第三章</w:t>
      </w:r>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Times New Roman" w:hAnsi="Times New Roman" w:eastAsia="宋体" w:cs="宋体"/>
          <w:b/>
          <w:caps w:val="0"/>
          <w:sz w:val="36"/>
          <w:szCs w:val="36"/>
        </w:rPr>
        <w:t xml:space="preserve">   评审方法和评审标准</w:t>
      </w:r>
      <w:bookmarkEnd w:id="96"/>
      <w:bookmarkStart w:id="97" w:name="_Toc487900382"/>
    </w:p>
    <w:p w14:paraId="1A79DFFD">
      <w:pPr>
        <w:pStyle w:val="3"/>
        <w:spacing w:before="0" w:line="360" w:lineRule="auto"/>
        <w:ind w:firstLine="42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一、资格审查程序</w:t>
      </w:r>
    </w:p>
    <w:p w14:paraId="5092B43E">
      <w:pPr>
        <w:tabs>
          <w:tab w:val="left" w:pos="1080"/>
        </w:tabs>
        <w:snapToGrid w:val="0"/>
        <w:jc w:val="left"/>
        <w:rPr>
          <w:rFonts w:hint="eastAsia" w:ascii="Times New Roman" w:hAnsi="Times New Roman" w:eastAsia="宋体" w:cs="宋体"/>
          <w:b/>
          <w:caps w:val="0"/>
          <w:sz w:val="24"/>
        </w:rPr>
      </w:pPr>
      <w:r>
        <w:rPr>
          <w:rFonts w:hint="eastAsia" w:ascii="Times New Roman" w:hAnsi="Times New Roman" w:eastAsia="宋体" w:cs="宋体"/>
          <w:b/>
          <w:caps w:val="0"/>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97"/>
    <w:p w14:paraId="2719855E">
      <w:pPr>
        <w:adjustRightInd w:val="0"/>
        <w:snapToGrid w:val="0"/>
        <w:spacing w:line="360" w:lineRule="auto"/>
        <w:rPr>
          <w:rFonts w:hint="eastAsia" w:ascii="Times New Roman" w:hAnsi="Times New Roman" w:eastAsia="宋体" w:cs="宋体"/>
          <w:b/>
          <w:bCs/>
          <w:caps w:val="0"/>
          <w:szCs w:val="21"/>
        </w:rPr>
      </w:pPr>
      <w:bookmarkStart w:id="98" w:name="_Toc142311043"/>
      <w:bookmarkStart w:id="99" w:name="_Toc150774641"/>
      <w:bookmarkStart w:id="100" w:name="_Toc265228379"/>
      <w:bookmarkStart w:id="101" w:name="_Toc195842906"/>
      <w:bookmarkStart w:id="102" w:name="_Toc226337237"/>
      <w:bookmarkStart w:id="103" w:name="_Toc150774746"/>
      <w:bookmarkStart w:id="104" w:name="_Toc226965814"/>
      <w:bookmarkStart w:id="105" w:name="_Toc149720834"/>
      <w:bookmarkStart w:id="106" w:name="_Toc305158809"/>
      <w:bookmarkStart w:id="107" w:name="_Toc151193783"/>
      <w:bookmarkStart w:id="108" w:name="_Toc164351635"/>
      <w:bookmarkStart w:id="109" w:name="_Toc151193929"/>
      <w:bookmarkStart w:id="110" w:name="_Toc127151742"/>
      <w:bookmarkStart w:id="111" w:name="_Toc164608810"/>
      <w:bookmarkStart w:id="112" w:name="_Toc264969231"/>
      <w:bookmarkStart w:id="113" w:name="_Toc164608655"/>
      <w:bookmarkStart w:id="114" w:name="_Toc226965731"/>
      <w:bookmarkStart w:id="115" w:name="_Toc151193855"/>
      <w:bookmarkStart w:id="116" w:name="_Toc127161455"/>
      <w:bookmarkStart w:id="117" w:name="_Toc150509292"/>
      <w:bookmarkStart w:id="118" w:name="_Toc305158883"/>
      <w:bookmarkStart w:id="119" w:name="_Toc164229236"/>
      <w:bookmarkStart w:id="120" w:name="_Toc164229382"/>
      <w:bookmarkStart w:id="121" w:name="_Toc127151541"/>
      <w:bookmarkStart w:id="122" w:name="_Toc150480779"/>
      <w:bookmarkStart w:id="123" w:name="_Toc151193639"/>
      <w:bookmarkStart w:id="124" w:name="_Toc151190168"/>
      <w:bookmarkStart w:id="125" w:name="_Toc226309785"/>
      <w:bookmarkStart w:id="126" w:name="_Toc151193711"/>
      <w:bookmarkStart w:id="127" w:name="_Toc353873941"/>
      <w:bookmarkStart w:id="128" w:name="_Toc353825551"/>
      <w:bookmarkStart w:id="129" w:name="_Toc226337251"/>
      <w:bookmarkStart w:id="130" w:name="_Toc150480793"/>
      <w:bookmarkStart w:id="131" w:name="_Toc265228393"/>
      <w:bookmarkStart w:id="132" w:name="_Toc195842920"/>
      <w:bookmarkStart w:id="133" w:name="_Toc305158823"/>
      <w:bookmarkStart w:id="134" w:name="_Toc353825545"/>
      <w:bookmarkStart w:id="135" w:name="_Toc305158897"/>
      <w:bookmarkStart w:id="136" w:name="_Toc353873935"/>
      <w:bookmarkStart w:id="137" w:name="_Toc150774760"/>
      <w:bookmarkStart w:id="138" w:name="_Toc264969245"/>
      <w:bookmarkStart w:id="139" w:name="_Toc226965828"/>
      <w:bookmarkStart w:id="140" w:name="_Toc142311057"/>
      <w:bookmarkStart w:id="141" w:name="_Toc353873665"/>
      <w:bookmarkStart w:id="142" w:name="_Toc127151555"/>
      <w:r>
        <w:rPr>
          <w:rFonts w:hint="eastAsia" w:ascii="Times New Roman" w:hAnsi="Times New Roman" w:eastAsia="宋体" w:cs="宋体"/>
          <w:b/>
          <w:bCs/>
          <w:caps w:val="0"/>
          <w:szCs w:val="21"/>
          <w:lang w:val="en-US" w:eastAsia="zh-CN"/>
        </w:rPr>
        <w:t>1</w:t>
      </w:r>
      <w:r>
        <w:rPr>
          <w:rFonts w:hint="eastAsia" w:ascii="Times New Roman" w:hAnsi="Times New Roman" w:eastAsia="宋体" w:cs="宋体"/>
          <w:b/>
          <w:bCs/>
          <w:caps w:val="0"/>
          <w:szCs w:val="21"/>
        </w:rPr>
        <w:t>响应文件的</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Times New Roman" w:hAnsi="Times New Roman" w:eastAsia="宋体" w:cs="宋体"/>
          <w:b/>
          <w:bCs/>
          <w:caps w:val="0"/>
          <w:szCs w:val="21"/>
        </w:rPr>
        <w:t>资格审查和符合性审查</w:t>
      </w:r>
    </w:p>
    <w:p w14:paraId="191E2EA2">
      <w:pPr>
        <w:adjustRightInd w:val="0"/>
        <w:snapToGrid w:val="0"/>
        <w:spacing w:line="360" w:lineRule="auto"/>
        <w:rPr>
          <w:rFonts w:hint="default"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1.1</w:t>
      </w:r>
      <w:r>
        <w:rPr>
          <w:rFonts w:hint="eastAsia" w:ascii="Times New Roman" w:hAnsi="Times New Roman" w:eastAsia="宋体" w:cs="宋体"/>
          <w:caps w:val="0"/>
          <w:szCs w:val="21"/>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r>
        <w:rPr>
          <w:rFonts w:hint="eastAsia" w:ascii="Times New Roman" w:hAnsi="Times New Roman" w:eastAsia="宋体" w:cs="宋体"/>
          <w:caps w:val="0"/>
          <w:szCs w:val="21"/>
          <w:lang w:val="en-US" w:eastAsia="zh-CN"/>
        </w:rPr>
        <w:t>具体内容见附件。</w:t>
      </w:r>
    </w:p>
    <w:p w14:paraId="2DC3D387">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2磋商、响应文件有关事项的澄清、说明或者更正和最后报价</w:t>
      </w:r>
    </w:p>
    <w:p w14:paraId="4C96AA80">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2.1</w:t>
      </w:r>
      <w:r>
        <w:rPr>
          <w:rFonts w:hint="eastAsia" w:ascii="Times New Roman" w:hAnsi="Times New Roman" w:eastAsia="宋体" w:cs="宋体"/>
          <w:caps w:val="0"/>
          <w:szCs w:val="21"/>
          <w:lang w:val="en-US" w:eastAsia="zh-CN"/>
        </w:rPr>
        <w:t>磋商小组所有成员应当集中与单一供应商分别进行磋商，并给予所有参加磋商的供应商平等的磋商机会。</w:t>
      </w:r>
    </w:p>
    <w:p w14:paraId="4B17BCC7">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2.2</w:t>
      </w:r>
      <w:r>
        <w:rPr>
          <w:rFonts w:hint="eastAsia" w:ascii="Times New Roman" w:hAnsi="Times New Roman" w:eastAsia="宋体" w:cs="宋体"/>
          <w:caps w:val="0"/>
          <w:szCs w:val="21"/>
          <w:lang w:val="en-US"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68B1F4AF">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2.3</w:t>
      </w:r>
      <w:r>
        <w:rPr>
          <w:rFonts w:hint="eastAsia" w:ascii="Times New Roman" w:hAnsi="Times New Roman" w:eastAsia="宋体" w:cs="宋体"/>
          <w:caps w:val="0"/>
          <w:szCs w:val="21"/>
          <w:lang w:val="en-US" w:eastAsia="zh-CN"/>
        </w:rPr>
        <w:t>对磋商文件作出的实质性变动是磋商文件的有效组成部分，磋商小组应当及时以书面形式同时通知所有参加磋商的供应商。</w:t>
      </w:r>
    </w:p>
    <w:p w14:paraId="0E04C7FA">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2.4</w:t>
      </w:r>
      <w:r>
        <w:rPr>
          <w:rFonts w:hint="eastAsia" w:ascii="Times New Roman" w:hAnsi="Times New Roman" w:eastAsia="宋体" w:cs="宋体"/>
          <w:caps w:val="0"/>
          <w:szCs w:val="21"/>
          <w:lang w:val="en-US" w:eastAsia="zh-CN"/>
        </w:rPr>
        <w:t>供应商应当按照磋商文件的变动情况和磋商小组的要求重新提交响应文件，并由其法定代表人（单位负责人）或授权代表签字或者加盖公章。由授权代表签字的，应当附授权委托书。供应商为自然人的，应当由本人签字并附身份证明。</w:t>
      </w:r>
    </w:p>
    <w:p w14:paraId="68787299">
      <w:pPr>
        <w:adjustRightInd w:val="0"/>
        <w:snapToGrid w:val="0"/>
        <w:spacing w:line="360" w:lineRule="auto"/>
        <w:ind w:left="0" w:leftChars="0" w:firstLine="420" w:firstLineChars="200"/>
        <w:rPr>
          <w:rFonts w:hint="eastAsia" w:ascii="Times New Roman" w:hAnsi="Times New Roman" w:eastAsia="宋体" w:cs="宋体"/>
          <w:b w:val="0"/>
          <w:bCs w:val="0"/>
          <w:caps w:val="0"/>
          <w:szCs w:val="21"/>
          <w:lang w:val="en-US" w:eastAsia="zh-CN"/>
        </w:rPr>
      </w:pPr>
      <w:r>
        <w:rPr>
          <w:rFonts w:hint="default" w:ascii="Times New Roman" w:hAnsi="Times New Roman" w:eastAsia="宋体" w:cs="宋体"/>
          <w:b w:val="0"/>
          <w:bCs w:val="0"/>
          <w:caps w:val="0"/>
          <w:szCs w:val="21"/>
          <w:lang w:val="en-US" w:eastAsia="zh-CN"/>
        </w:rPr>
        <w:t>2.5</w:t>
      </w:r>
      <w:r>
        <w:rPr>
          <w:rFonts w:hint="eastAsia" w:ascii="Times New Roman" w:hAnsi="Times New Roman" w:eastAsia="宋体" w:cs="宋体"/>
          <w:b w:val="0"/>
          <w:bCs w:val="0"/>
          <w:caps w:val="0"/>
          <w:szCs w:val="21"/>
          <w:lang w:val="en-US" w:eastAsia="zh-CN"/>
        </w:rPr>
        <w:t>响应文件的澄清、说明或者更正</w:t>
      </w:r>
    </w:p>
    <w:p w14:paraId="71345CD7">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43139EDC">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2.5.2如供应商在磋商小组规定的时间内未作出必要的澄清、说明或者更正，或澄清、说明或者更正后仍不能满足采购文件要求的，则供应商的响应文件按无效处理。</w:t>
      </w:r>
    </w:p>
    <w:p w14:paraId="62C23C54">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单位负责人）或其授权代表签字或者加盖公章。由授权代表签字的，应当附授权委托书。供应商为自然人的，应当由本人签字并附身份证明。澄清、说明或者更正文件将作为响应文件内容的一部分。</w:t>
      </w:r>
    </w:p>
    <w:p w14:paraId="3D4C2785">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2.6</w:t>
      </w:r>
      <w:r>
        <w:rPr>
          <w:rFonts w:hint="eastAsia" w:ascii="Times New Roman" w:hAnsi="Times New Roman" w:eastAsia="宋体" w:cs="宋体"/>
          <w:caps w:val="0"/>
          <w:szCs w:val="21"/>
          <w:lang w:val="en-US" w:eastAsia="zh-CN"/>
        </w:rPr>
        <w:t>磋商结束后，磋商小组将要求所有实质性响应的供应商在规定时间内提交最后报价。</w:t>
      </w:r>
    </w:p>
    <w:p w14:paraId="73C1874F">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2.7</w:t>
      </w:r>
      <w:r>
        <w:rPr>
          <w:rFonts w:hint="eastAsia" w:ascii="Times New Roman" w:hAnsi="Times New Roman" w:eastAsia="宋体" w:cs="宋体"/>
          <w:caps w:val="0"/>
          <w:szCs w:val="21"/>
          <w:lang w:val="en-US"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70C6C7">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2.8</w:t>
      </w:r>
      <w:r>
        <w:rPr>
          <w:rFonts w:hint="eastAsia" w:ascii="Times New Roman" w:hAnsi="Times New Roman" w:eastAsia="宋体" w:cs="宋体"/>
          <w:caps w:val="0"/>
          <w:szCs w:val="21"/>
          <w:lang w:val="en-US" w:eastAsia="zh-CN"/>
        </w:rPr>
        <w:t>最后报价是供应商响应文件的有效组成部分。</w:t>
      </w:r>
    </w:p>
    <w:p w14:paraId="1B869B7C">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2.9</w:t>
      </w:r>
      <w:r>
        <w:rPr>
          <w:rFonts w:hint="eastAsia" w:ascii="Times New Roman" w:hAnsi="Times New Roman" w:eastAsia="宋体" w:cs="宋体"/>
          <w:caps w:val="0"/>
          <w:szCs w:val="21"/>
          <w:lang w:val="en-US" w:eastAsia="zh-CN"/>
        </w:rPr>
        <w:t>已提交响应文件的供应商，在提交最后报价之前，可以根据磋商情况退出磋商。</w:t>
      </w:r>
    </w:p>
    <w:p w14:paraId="160799B3">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3最后报价的算术修正及政策调整</w:t>
      </w:r>
    </w:p>
    <w:p w14:paraId="3CA01D9A">
      <w:pPr>
        <w:adjustRightInd w:val="0"/>
        <w:snapToGrid w:val="0"/>
        <w:spacing w:line="360" w:lineRule="auto"/>
        <w:ind w:left="0" w:leftChars="0" w:firstLine="420" w:firstLineChars="200"/>
        <w:rPr>
          <w:rFonts w:hint="eastAsia" w:ascii="Times New Roman" w:hAnsi="Times New Roman" w:eastAsia="宋体" w:cs="宋体"/>
          <w:caps w:val="0"/>
          <w:sz w:val="21"/>
          <w:szCs w:val="21"/>
        </w:rPr>
      </w:pPr>
      <w:r>
        <w:rPr>
          <w:rFonts w:hint="default" w:ascii="Times New Roman" w:hAnsi="Times New Roman" w:eastAsia="宋体" w:cs="宋体"/>
          <w:caps w:val="0"/>
          <w:szCs w:val="21"/>
          <w:lang w:val="en-US" w:eastAsia="zh-CN"/>
        </w:rPr>
        <w:t>3.1</w:t>
      </w:r>
      <w:r>
        <w:rPr>
          <w:rFonts w:hint="eastAsia" w:ascii="Times New Roman" w:hAnsi="Times New Roman" w:eastAsia="宋体" w:cs="宋体"/>
          <w:caps w:val="0"/>
          <w:szCs w:val="21"/>
          <w:lang w:val="en-US" w:eastAsia="zh-CN"/>
        </w:rPr>
        <w:t>最后报价须包含磋商文件全部内容，如最后分项报价表有缺漏视为</w:t>
      </w:r>
      <w:bookmarkStart w:id="143" w:name="_Hlk150276312"/>
      <w:r>
        <w:rPr>
          <w:rFonts w:hint="eastAsia" w:ascii="Times New Roman" w:hAnsi="Times New Roman" w:eastAsia="宋体" w:cs="宋体"/>
          <w:caps w:val="0"/>
          <w:szCs w:val="21"/>
          <w:lang w:val="en-US" w:eastAsia="zh-CN"/>
        </w:rPr>
        <w:t>已含在其他各项报价中，</w:t>
      </w:r>
      <w:r>
        <w:rPr>
          <w:rFonts w:hint="eastAsia" w:ascii="Times New Roman" w:hAnsi="Times New Roman" w:eastAsia="宋体" w:cs="宋体"/>
          <w:caps w:val="0"/>
          <w:sz w:val="21"/>
          <w:szCs w:val="21"/>
        </w:rPr>
        <w:t>将不对最后报价总价进行调整</w:t>
      </w:r>
      <w:bookmarkEnd w:id="143"/>
      <w:r>
        <w:rPr>
          <w:rFonts w:hint="eastAsia" w:ascii="Times New Roman" w:hAnsi="Times New Roman" w:eastAsia="宋体" w:cs="宋体"/>
          <w:caps w:val="0"/>
          <w:sz w:val="21"/>
          <w:szCs w:val="21"/>
        </w:rPr>
        <w:t>。磋商小组有权要求供应商在评审现场合理的时间内对此进行书面确认，供应商不确认的，视为将一个采购包中的内容拆开响应，其</w:t>
      </w:r>
      <w:r>
        <w:rPr>
          <w:rFonts w:hint="eastAsia" w:ascii="Times New Roman" w:hAnsi="Times New Roman" w:eastAsia="宋体" w:cs="宋体"/>
          <w:b/>
          <w:caps w:val="0"/>
          <w:sz w:val="21"/>
          <w:szCs w:val="21"/>
        </w:rPr>
        <w:t>响应无效</w:t>
      </w:r>
      <w:r>
        <w:rPr>
          <w:rFonts w:hint="eastAsia" w:ascii="Times New Roman" w:hAnsi="Times New Roman" w:eastAsia="宋体" w:cs="宋体"/>
          <w:caps w:val="0"/>
          <w:sz w:val="21"/>
          <w:szCs w:val="21"/>
        </w:rPr>
        <w:t>。</w:t>
      </w:r>
    </w:p>
    <w:p w14:paraId="659C71E9">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3.2</w:t>
      </w:r>
      <w:r>
        <w:rPr>
          <w:rFonts w:hint="eastAsia" w:ascii="Times New Roman" w:hAnsi="Times New Roman" w:eastAsia="宋体" w:cs="宋体"/>
          <w:caps w:val="0"/>
          <w:szCs w:val="21"/>
          <w:lang w:val="en-US" w:eastAsia="zh-CN"/>
        </w:rPr>
        <w:t>最后报价出现前后不一致的，按照下列规定修正：</w:t>
      </w:r>
    </w:p>
    <w:p w14:paraId="3DCAF719">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3.2.1磋商文件对于报价修正是否另有规定：</w:t>
      </w:r>
    </w:p>
    <w:p w14:paraId="2E7652CC">
      <w:pPr>
        <w:tabs>
          <w:tab w:val="left" w:pos="1080"/>
          <w:tab w:val="left" w:pos="1589"/>
          <w:tab w:val="left" w:pos="2035"/>
          <w:tab w:val="left" w:pos="2114"/>
        </w:tabs>
        <w:snapToGrid w:val="0"/>
        <w:spacing w:line="360" w:lineRule="auto"/>
        <w:ind w:left="1192" w:leftChars="200" w:hanging="772" w:hangingChars="368"/>
        <w:rPr>
          <w:rFonts w:hint="eastAsia" w:ascii="Times New Roman" w:hAnsi="Times New Roman" w:eastAsia="宋体" w:cs="宋体"/>
          <w:caps w:val="0"/>
          <w:sz w:val="21"/>
          <w:szCs w:val="21"/>
          <w:u w:val="single"/>
        </w:rPr>
      </w:pPr>
      <w:r>
        <w:rPr>
          <w:rFonts w:hint="eastAsia" w:ascii="Times New Roman" w:hAnsi="Times New Roman" w:eastAsia="宋体" w:cs="宋体"/>
          <w:caps w:val="0"/>
          <w:sz w:val="21"/>
          <w:szCs w:val="21"/>
        </w:rPr>
        <w:t>□有，具体规定为：___________</w:t>
      </w:r>
    </w:p>
    <w:p w14:paraId="0C533859">
      <w:pPr>
        <w:tabs>
          <w:tab w:val="left" w:pos="1080"/>
          <w:tab w:val="left" w:pos="1589"/>
          <w:tab w:val="left" w:pos="2035"/>
          <w:tab w:val="left" w:pos="2114"/>
        </w:tabs>
        <w:snapToGrid w:val="0"/>
        <w:spacing w:line="360" w:lineRule="auto"/>
        <w:ind w:left="1202" w:leftChars="200" w:hanging="782" w:hangingChars="371"/>
        <w:rPr>
          <w:rFonts w:hint="eastAsia" w:ascii="Times New Roman" w:hAnsi="Times New Roman" w:eastAsia="宋体" w:cs="宋体"/>
          <w:caps w:val="0"/>
          <w:sz w:val="21"/>
          <w:szCs w:val="21"/>
        </w:rPr>
      </w:pPr>
      <w:r>
        <w:rPr>
          <w:rFonts w:hint="eastAsia" w:ascii="Times New Roman" w:hAnsi="Times New Roman" w:eastAsia="宋体" w:cs="宋体"/>
          <w:b/>
          <w:caps w:val="0"/>
          <w:sz w:val="21"/>
          <w:szCs w:val="21"/>
        </w:rPr>
        <w:t>■</w:t>
      </w:r>
      <w:r>
        <w:rPr>
          <w:rFonts w:hint="eastAsia" w:ascii="Times New Roman" w:hAnsi="Times New Roman" w:eastAsia="宋体" w:cs="宋体"/>
          <w:caps w:val="0"/>
          <w:sz w:val="21"/>
          <w:szCs w:val="21"/>
        </w:rPr>
        <w:t>无，按下述3.2.2-3.2.5项规定修正。</w:t>
      </w:r>
    </w:p>
    <w:p w14:paraId="6FA578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3.2.2大写金额和小写金额不一致的，以大写金额为准；</w:t>
      </w:r>
    </w:p>
    <w:p w14:paraId="3A188C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3.2.3单价金额小数点或者百分比有明显错位的，以总价为准，并修改单价；</w:t>
      </w:r>
    </w:p>
    <w:p w14:paraId="5AC627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3.2.4总价金额与按单价汇总金额不一致的，以单价金额计算结果为准。</w:t>
      </w:r>
    </w:p>
    <w:p w14:paraId="7EF5EA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3.2.5同时出现两种以上不一致的，按照前款规定的顺序修正。修正后的报价经供应商书面确认后产生约束力，供应商不确认的，其响应无效。</w:t>
      </w:r>
    </w:p>
    <w:p w14:paraId="3B3C21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3.3</w:t>
      </w:r>
      <w:r>
        <w:rPr>
          <w:rFonts w:hint="eastAsia" w:ascii="Times New Roman" w:hAnsi="Times New Roman" w:eastAsia="宋体" w:cs="宋体"/>
          <w:caps w:val="0"/>
          <w:szCs w:val="21"/>
          <w:lang w:val="en-US" w:eastAsia="zh-CN"/>
        </w:rPr>
        <w:t>落实政府采购政策的价格调整：</w:t>
      </w:r>
    </w:p>
    <w:p w14:paraId="0CEC12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3.3.1对于未预留份额专门面向中小企业采购的采购项目，以及预留份额项目中的非预留部分采购包，对小微企业报价给予10%的扣除，用扣除后的价格参加评审。</w:t>
      </w:r>
    </w:p>
    <w:p w14:paraId="5782EC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54A920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3.3.3组成联合体或者接受分包的小微企业与联合体内其他企业、分包企业之间存在直接控股、管理关系的，不享受价格扣除优惠政策。</w:t>
      </w:r>
    </w:p>
    <w:p w14:paraId="775393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3.3.4价格扣除比例对小型企业和微型企业同等对待，不作区分。</w:t>
      </w:r>
    </w:p>
    <w:p w14:paraId="5C5DB8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3.3.5中小企业参加政府采购活动，应当按照磋商文件给定的格式出具《中小企业声明函》，否则不得享受相关中小企业扶持政策。</w:t>
      </w:r>
    </w:p>
    <w:p w14:paraId="128ECB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3.3.6监狱企业提供了由</w:t>
      </w:r>
      <w:bookmarkStart w:id="144" w:name="_Hlk147928431"/>
      <w:r>
        <w:rPr>
          <w:rFonts w:hint="eastAsia" w:ascii="Times New Roman" w:hAnsi="Times New Roman" w:eastAsia="宋体" w:cs="宋体"/>
          <w:caps w:val="0"/>
          <w:szCs w:val="21"/>
          <w:lang w:val="en-US" w:eastAsia="zh-CN"/>
        </w:rPr>
        <w:t>省级以上监狱管理局、戒毒管理局（含新疆生产建设兵团）出具的属于监狱企业的证明文件的</w:t>
      </w:r>
      <w:bookmarkEnd w:id="144"/>
      <w:r>
        <w:rPr>
          <w:rFonts w:hint="eastAsia" w:ascii="Times New Roman" w:hAnsi="Times New Roman" w:eastAsia="宋体" w:cs="宋体"/>
          <w:caps w:val="0"/>
          <w:szCs w:val="21"/>
          <w:lang w:val="en-US" w:eastAsia="zh-CN"/>
        </w:rPr>
        <w:t>，视同小微企业。</w:t>
      </w:r>
    </w:p>
    <w:p w14:paraId="0B1E14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3.3.7残疾人福利性单位按磋商文件要求提供了《残疾人福利性单位声明函》的，视同小微企业。</w:t>
      </w:r>
    </w:p>
    <w:p w14:paraId="1BF8A9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3.3.8若供应商同时属于小型或微型企业、监狱企业、残疾人福利性单位中的两种及以上，将不重复享受小微企业价格扣减的优惠政策。</w:t>
      </w:r>
    </w:p>
    <w:p w14:paraId="2D7B87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3.3.9其他为落实政府采购政策实施的优先采购：无。</w:t>
      </w:r>
    </w:p>
    <w:p w14:paraId="7702C520">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4磋商环节及提交最后报价后如出现以下情况的，供应商的响应文件无效：</w:t>
      </w:r>
    </w:p>
    <w:p w14:paraId="40515E40">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4.1</w:t>
      </w:r>
      <w:r>
        <w:rPr>
          <w:rFonts w:hint="eastAsia" w:ascii="Times New Roman" w:hAnsi="Times New Roman" w:eastAsia="宋体" w:cs="宋体"/>
          <w:caps w:val="0"/>
          <w:szCs w:val="21"/>
          <w:lang w:val="en-US" w:eastAsia="zh-CN"/>
        </w:rPr>
        <w:t>供应商对实质性变动不予确认的；</w:t>
      </w:r>
    </w:p>
    <w:p w14:paraId="0C99A062">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4.2</w:t>
      </w:r>
      <w:r>
        <w:rPr>
          <w:rFonts w:hint="eastAsia" w:ascii="Times New Roman" w:hAnsi="Times New Roman" w:eastAsia="宋体" w:cs="宋体"/>
          <w:caps w:val="0"/>
          <w:szCs w:val="21"/>
          <w:lang w:val="en-US" w:eastAsia="zh-CN"/>
        </w:rPr>
        <w:t>不满足磋商文件★号条款或磋商文件技术指标超出磋商文件《采购需求》中主要技术参数允许偏差的最大范围的（如有）；</w:t>
      </w:r>
    </w:p>
    <w:p w14:paraId="7CAA8EFD">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4.3</w:t>
      </w:r>
      <w:r>
        <w:rPr>
          <w:rFonts w:hint="eastAsia" w:ascii="Times New Roman" w:hAnsi="Times New Roman" w:eastAsia="宋体" w:cs="宋体"/>
          <w:caps w:val="0"/>
          <w:szCs w:val="21"/>
          <w:lang w:val="en-US" w:eastAsia="zh-CN"/>
        </w:rPr>
        <w:t>未按照磋商小组规定的时间、逾期提交最后报价的；</w:t>
      </w:r>
    </w:p>
    <w:p w14:paraId="363C7360">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4.4</w:t>
      </w:r>
      <w:r>
        <w:rPr>
          <w:rFonts w:hint="eastAsia" w:ascii="Times New Roman" w:hAnsi="Times New Roman" w:eastAsia="宋体" w:cs="宋体"/>
          <w:caps w:val="0"/>
          <w:szCs w:val="21"/>
          <w:lang w:val="en-US" w:eastAsia="zh-CN"/>
        </w:rPr>
        <w:t>如供应商的最后报价超过磋商文件中规定的项目/采购包预算金额或者项目/采购包最高限价的；</w:t>
      </w:r>
    </w:p>
    <w:p w14:paraId="48230044">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4.5</w:t>
      </w:r>
      <w:r>
        <w:rPr>
          <w:rFonts w:hint="eastAsia" w:ascii="Times New Roman" w:hAnsi="Times New Roman" w:eastAsia="宋体" w:cs="宋体"/>
          <w:caps w:val="0"/>
          <w:szCs w:val="21"/>
          <w:lang w:val="en-US" w:eastAsia="zh-CN"/>
        </w:rPr>
        <w:t>响应文件中出现可选择性或可调整的报价的（磋商文件另有规定的除外）；</w:t>
      </w:r>
    </w:p>
    <w:p w14:paraId="01CE1B1B">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4.6</w:t>
      </w:r>
      <w:r>
        <w:rPr>
          <w:rFonts w:hint="eastAsia" w:ascii="Times New Roman" w:hAnsi="Times New Roman" w:eastAsia="宋体" w:cs="宋体"/>
          <w:caps w:val="0"/>
          <w:szCs w:val="21"/>
          <w:lang w:val="en-US" w:eastAsia="zh-CN"/>
        </w:rPr>
        <w:t>最后报价出现前后不一致，供应商对修正后的报价不予确认的；</w:t>
      </w:r>
    </w:p>
    <w:p w14:paraId="5AF28B96">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4.7</w:t>
      </w:r>
      <w:r>
        <w:rPr>
          <w:rFonts w:hint="eastAsia" w:ascii="Times New Roman" w:hAnsi="Times New Roman" w:eastAsia="宋体" w:cs="宋体"/>
          <w:caps w:val="0"/>
          <w:szCs w:val="21"/>
          <w:lang w:val="en-US" w:eastAsia="zh-CN"/>
        </w:rPr>
        <w:t>最后报价明显低于其他通过符合性审查供应商的最后报价，有可能影响产品质量或者不能诚信履约的，且未能够应磋商小组要求证明其报价合理性的；</w:t>
      </w:r>
    </w:p>
    <w:p w14:paraId="25E1DCDA">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4.8</w:t>
      </w:r>
      <w:r>
        <w:rPr>
          <w:rFonts w:hint="eastAsia" w:ascii="Times New Roman" w:hAnsi="Times New Roman" w:eastAsia="宋体" w:cs="宋体"/>
          <w:caps w:val="0"/>
          <w:szCs w:val="21"/>
          <w:lang w:val="en-US" w:eastAsia="zh-CN"/>
        </w:rPr>
        <w:t>其他：竞争性磋商文件规定的其他情形。</w:t>
      </w:r>
    </w:p>
    <w:bookmarkEnd w:id="127"/>
    <w:bookmarkEnd w:id="128"/>
    <w:p w14:paraId="64E25C21">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5评审方法和评审标准</w:t>
      </w:r>
    </w:p>
    <w:p w14:paraId="30443B18">
      <w:pPr>
        <w:adjustRightInd w:val="0"/>
        <w:snapToGrid w:val="0"/>
        <w:spacing w:line="360" w:lineRule="auto"/>
        <w:ind w:left="0" w:leftChars="0" w:firstLine="420" w:firstLineChars="200"/>
        <w:rPr>
          <w:rFonts w:hint="default"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5.1</w:t>
      </w:r>
      <w:r>
        <w:rPr>
          <w:rFonts w:hint="eastAsia" w:ascii="Times New Roman" w:hAnsi="Times New Roman" w:eastAsia="宋体" w:cs="宋体"/>
          <w:caps w:val="0"/>
          <w:szCs w:val="21"/>
          <w:lang w:val="en-US" w:eastAsia="zh-CN"/>
        </w:rPr>
        <w:t>本项目采用的评审方法为：本项目的评审采用综合评分法。具体内容见附件。</w:t>
      </w:r>
    </w:p>
    <w:p w14:paraId="5AF53C06">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综合评分法，是指响应文件满足磋商文件全部实质性要求且按评审因素的量化指标评审得分最高的供应商为成交候选供应商的评审方法。</w:t>
      </w:r>
    </w:p>
    <w:p w14:paraId="0D0C8A73">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5.2</w:t>
      </w:r>
      <w:r>
        <w:rPr>
          <w:rFonts w:hint="eastAsia" w:ascii="Times New Roman" w:hAnsi="Times New Roman" w:eastAsia="宋体" w:cs="宋体"/>
          <w:caps w:val="0"/>
          <w:szCs w:val="21"/>
          <w:lang w:val="en-US" w:eastAsia="zh-CN"/>
        </w:rPr>
        <w:t>磋商文件中没有规定的评审标准不得作为评审依据。</w:t>
      </w:r>
    </w:p>
    <w:p w14:paraId="35281034">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5.3</w:t>
      </w:r>
      <w:r>
        <w:rPr>
          <w:rFonts w:hint="eastAsia" w:ascii="Times New Roman" w:hAnsi="Times New Roman" w:eastAsia="宋体" w:cs="宋体"/>
          <w:caps w:val="0"/>
          <w:szCs w:val="21"/>
          <w:lang w:val="en-US" w:eastAsia="zh-CN"/>
        </w:rPr>
        <w:t>非政府强制采购的节能产品或环境标志产品，依据品目清单和认证证书实施政府优先采购。优先采购的具体规定（如涉及）：当供应商因产品相同、综合评分相同或最后报价相同时将被优先推荐为成交候选人。</w:t>
      </w:r>
    </w:p>
    <w:p w14:paraId="5D027E18">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5.4</w:t>
      </w:r>
      <w:r>
        <w:rPr>
          <w:rFonts w:hint="eastAsia" w:ascii="Times New Roman" w:hAnsi="Times New Roman" w:eastAsia="宋体" w:cs="宋体"/>
          <w:caps w:val="0"/>
          <w:szCs w:val="21"/>
          <w:lang w:val="en-US" w:eastAsia="zh-CN"/>
        </w:rPr>
        <w:t>关于无线局域网认证产品政府采购清单中的产品，优先采购的具体规定（如涉及）：当供应商因产品相同、综合评分相同或最后报价相同时将被优先推荐为成交候选人。</w:t>
      </w:r>
    </w:p>
    <w:p w14:paraId="43AC4B71">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6确定</w:t>
      </w:r>
      <w:bookmarkStart w:id="145" w:name="_Toc226337242"/>
      <w:bookmarkStart w:id="146" w:name="_Toc151193934"/>
      <w:bookmarkStart w:id="147" w:name="_Toc127161460"/>
      <w:bookmarkStart w:id="148" w:name="_Toc164351640"/>
      <w:bookmarkStart w:id="149" w:name="_Toc164608815"/>
      <w:bookmarkStart w:id="150" w:name="_Ref467307010"/>
      <w:bookmarkStart w:id="151" w:name="_Toc151193716"/>
      <w:bookmarkStart w:id="152" w:name="_Toc226965819"/>
      <w:bookmarkStart w:id="153" w:name="_Toc164229387"/>
      <w:bookmarkStart w:id="154" w:name="_Toc150774646"/>
      <w:bookmarkStart w:id="155" w:name="_Toc127151546"/>
      <w:bookmarkStart w:id="156" w:name="_Toc520356170"/>
      <w:bookmarkStart w:id="157" w:name="_Toc195842911"/>
      <w:bookmarkStart w:id="158" w:name="_Toc305158888"/>
      <w:bookmarkStart w:id="159" w:name="_Toc142311048"/>
      <w:bookmarkStart w:id="160" w:name="_Toc151193644"/>
      <w:bookmarkStart w:id="161" w:name="_Toc151190173"/>
      <w:bookmarkStart w:id="162" w:name="_Toc150774751"/>
      <w:bookmarkStart w:id="163" w:name="_Toc164608660"/>
      <w:bookmarkStart w:id="164" w:name="_Toc151193788"/>
      <w:bookmarkStart w:id="165" w:name="_Toc150480784"/>
      <w:bookmarkStart w:id="166" w:name="_Toc164229241"/>
      <w:bookmarkStart w:id="167" w:name="_Toc226309790"/>
      <w:bookmarkStart w:id="168" w:name="_Toc264969236"/>
      <w:bookmarkStart w:id="169" w:name="_Toc151193860"/>
      <w:bookmarkStart w:id="170" w:name="_Toc226965736"/>
      <w:bookmarkStart w:id="171" w:name="_Toc127151747"/>
      <w:bookmarkStart w:id="172" w:name="_Toc265228384"/>
      <w:bookmarkStart w:id="173" w:name="_Toc149720839"/>
      <w:bookmarkStart w:id="174" w:name="_Toc305158814"/>
      <w:bookmarkStart w:id="175" w:name="_Toc150509297"/>
      <w:r>
        <w:rPr>
          <w:rFonts w:hint="eastAsia" w:ascii="Times New Roman" w:hAnsi="Times New Roman" w:eastAsia="宋体" w:cs="宋体"/>
          <w:b/>
          <w:bCs/>
          <w:caps w:val="0"/>
          <w:szCs w:val="21"/>
          <w:lang w:val="en-US" w:eastAsia="zh-CN"/>
        </w:rPr>
        <w:t>成交候选人名单</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3D6F708">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6.1</w:t>
      </w:r>
      <w:r>
        <w:rPr>
          <w:rFonts w:hint="eastAsia" w:ascii="Times New Roman" w:hAnsi="Times New Roman" w:eastAsia="宋体" w:cs="宋体"/>
          <w:caps w:val="0"/>
          <w:szCs w:val="21"/>
          <w:lang w:val="en-US"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随机抽取。响应文件满足磋商文件全部实质性要求，且按照评审因素的量化指标评审得分最高的供应商为排名第一的成交候选人。评分分值计算保留小数点后两位，第三位四舍五入。</w:t>
      </w:r>
    </w:p>
    <w:p w14:paraId="28CFC49A">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6.2</w:t>
      </w:r>
      <w:r>
        <w:rPr>
          <w:rFonts w:hint="eastAsia" w:ascii="Times New Roman" w:hAnsi="Times New Roman" w:eastAsia="宋体" w:cs="宋体"/>
          <w:caps w:val="0"/>
          <w:szCs w:val="21"/>
          <w:lang w:val="en-US" w:eastAsia="zh-CN"/>
        </w:rPr>
        <w:t>磋商小组根据上述供应商排序，依次推荐排序前3名的供应商为成交候选供应商（若在磋商文件允许的情形下提交最后报价的供应商为二家，则依次推荐二名供应商为成交候选供应商），并编写评审报告。</w:t>
      </w:r>
    </w:p>
    <w:p w14:paraId="45B6017D">
      <w:pPr>
        <w:adjustRightInd w:val="0"/>
        <w:snapToGrid w:val="0"/>
        <w:spacing w:line="360" w:lineRule="auto"/>
        <w:ind w:left="0" w:leftChars="0" w:firstLine="420" w:firstLineChars="200"/>
        <w:rPr>
          <w:rFonts w:hint="eastAsia" w:ascii="Times New Roman" w:hAnsi="Times New Roman" w:eastAsia="宋体" w:cs="宋体"/>
          <w:caps w:val="0"/>
          <w:szCs w:val="21"/>
          <w:lang w:val="en-US" w:eastAsia="zh-CN"/>
        </w:rPr>
      </w:pPr>
      <w:r>
        <w:rPr>
          <w:rFonts w:hint="default" w:ascii="Times New Roman" w:hAnsi="Times New Roman" w:eastAsia="宋体" w:cs="宋体"/>
          <w:caps w:val="0"/>
          <w:szCs w:val="21"/>
          <w:lang w:val="en-US" w:eastAsia="zh-CN"/>
        </w:rPr>
        <w:t>6.3</w:t>
      </w:r>
      <w:r>
        <w:rPr>
          <w:rFonts w:hint="eastAsia" w:ascii="Times New Roman" w:hAnsi="Times New Roman" w:eastAsia="宋体" w:cs="宋体"/>
          <w:caps w:val="0"/>
          <w:szCs w:val="21"/>
          <w:lang w:val="en-US" w:eastAsia="zh-CN"/>
        </w:rPr>
        <w:t>磋商小组要对评分汇总情况进行复核，特别是对排名第一的、报价最低的、响应文件被认定为无效的情形进行重点复核，并编写评审报告。</w:t>
      </w:r>
    </w:p>
    <w:p w14:paraId="7264056E">
      <w:pPr>
        <w:adjustRightInd w:val="0"/>
        <w:snapToGrid w:val="0"/>
        <w:spacing w:line="360" w:lineRule="auto"/>
        <w:rPr>
          <w:rFonts w:hint="eastAsia" w:ascii="Times New Roman" w:hAnsi="Times New Roman" w:eastAsia="宋体" w:cs="宋体"/>
          <w:b/>
          <w:bCs/>
          <w:caps w:val="0"/>
          <w:szCs w:val="21"/>
          <w:lang w:val="en-US" w:eastAsia="zh-CN"/>
        </w:rPr>
      </w:pPr>
      <w:r>
        <w:rPr>
          <w:rFonts w:hint="eastAsia" w:ascii="Times New Roman" w:hAnsi="Times New Roman" w:eastAsia="宋体" w:cs="宋体"/>
          <w:b/>
          <w:bCs/>
          <w:caps w:val="0"/>
          <w:szCs w:val="21"/>
          <w:lang w:val="en-US" w:eastAsia="zh-CN"/>
        </w:rPr>
        <w:t>7报告违法行为</w:t>
      </w:r>
    </w:p>
    <w:p w14:paraId="023131D2">
      <w:pPr>
        <w:adjustRightInd w:val="0"/>
        <w:snapToGrid w:val="0"/>
        <w:spacing w:line="360" w:lineRule="auto"/>
        <w:ind w:left="0" w:leftChars="0" w:firstLine="420" w:firstLineChars="200"/>
        <w:rPr>
          <w:rFonts w:hint="eastAsia" w:ascii="Times New Roman" w:hAnsi="Times New Roman" w:eastAsia="宋体" w:cs="宋体"/>
          <w:b/>
          <w:caps w:val="0"/>
          <w:sz w:val="24"/>
        </w:rPr>
      </w:pPr>
      <w:r>
        <w:rPr>
          <w:rFonts w:hint="default" w:ascii="Times New Roman" w:hAnsi="Times New Roman" w:eastAsia="宋体" w:cs="宋体"/>
          <w:caps w:val="0"/>
          <w:szCs w:val="21"/>
          <w:lang w:val="en-US" w:eastAsia="zh-CN"/>
        </w:rPr>
        <w:t>7.1</w:t>
      </w:r>
      <w:r>
        <w:rPr>
          <w:rFonts w:hint="eastAsia" w:ascii="Times New Roman" w:hAnsi="Times New Roman" w:eastAsia="宋体" w:cs="宋体"/>
          <w:caps w:val="0"/>
          <w:szCs w:val="21"/>
          <w:lang w:val="en-US" w:eastAsia="zh-CN"/>
        </w:rPr>
        <w:t>磋商小组在评审过程中发现供应商有行贿、提供虚假材料或者串通等违法行为时，有向采购人、采购代理机构或者有关部门报告的职责。</w:t>
      </w:r>
      <w:r>
        <w:rPr>
          <w:rFonts w:hint="eastAsia" w:ascii="Times New Roman" w:hAnsi="Times New Roman" w:eastAsia="宋体" w:cs="宋体"/>
          <w:b/>
          <w:caps w:val="0"/>
          <w:sz w:val="24"/>
        </w:rPr>
        <w:br w:type="page"/>
      </w:r>
    </w:p>
    <w:p w14:paraId="102B4EFF">
      <w:pPr>
        <w:tabs>
          <w:tab w:val="left" w:pos="900"/>
          <w:tab w:val="left" w:pos="1080"/>
        </w:tabs>
        <w:snapToGrid w:val="0"/>
        <w:spacing w:line="360" w:lineRule="auto"/>
        <w:ind w:left="1077" w:firstLine="2640" w:firstLineChars="1100"/>
        <w:rPr>
          <w:rFonts w:hint="eastAsia" w:ascii="Times New Roman" w:hAnsi="Times New Roman" w:eastAsia="宋体" w:cs="宋体"/>
          <w:caps w:val="0"/>
          <w:sz w:val="24"/>
          <w:szCs w:val="24"/>
        </w:rPr>
      </w:pPr>
    </w:p>
    <w:p w14:paraId="3E28A9D5">
      <w:pPr>
        <w:tabs>
          <w:tab w:val="left" w:pos="900"/>
          <w:tab w:val="left" w:pos="1080"/>
        </w:tabs>
        <w:snapToGrid w:val="0"/>
        <w:spacing w:line="360" w:lineRule="auto"/>
        <w:rPr>
          <w:rFonts w:hint="default" w:ascii="Times New Roman" w:hAnsi="Times New Roman" w:eastAsia="宋体" w:cs="宋体"/>
          <w:b/>
          <w:bCs/>
          <w:caps w:val="0"/>
          <w:sz w:val="24"/>
          <w:szCs w:val="24"/>
          <w:lang w:val="en-US" w:eastAsia="zh-CN"/>
        </w:rPr>
      </w:pPr>
      <w:r>
        <w:rPr>
          <w:rFonts w:hint="eastAsia" w:cs="宋体"/>
          <w:b/>
          <w:bCs/>
          <w:caps w:val="0"/>
          <w:sz w:val="24"/>
          <w:szCs w:val="24"/>
          <w:lang w:val="en-US" w:eastAsia="zh-CN"/>
        </w:rPr>
        <w:t>附件：</w:t>
      </w:r>
    </w:p>
    <w:p w14:paraId="5D0EFCE5">
      <w:pPr>
        <w:tabs>
          <w:tab w:val="left" w:pos="900"/>
          <w:tab w:val="left" w:pos="1080"/>
        </w:tabs>
        <w:snapToGrid w:val="0"/>
        <w:spacing w:line="360" w:lineRule="auto"/>
        <w:ind w:left="1077" w:firstLine="2650" w:firstLineChars="1100"/>
        <w:rPr>
          <w:rFonts w:hint="eastAsia" w:ascii="Times New Roman" w:hAnsi="Times New Roman" w:eastAsia="宋体" w:cs="宋体"/>
          <w:b/>
          <w:caps w:val="0"/>
          <w:sz w:val="24"/>
        </w:rPr>
      </w:pPr>
      <w:r>
        <w:rPr>
          <w:rFonts w:hint="eastAsia" w:ascii="Times New Roman" w:hAnsi="Times New Roman" w:eastAsia="宋体" w:cs="宋体"/>
          <w:b/>
          <w:caps w:val="0"/>
          <w:sz w:val="24"/>
        </w:rPr>
        <w:t>资格审查要求</w:t>
      </w:r>
    </w:p>
    <w:tbl>
      <w:tblPr>
        <w:tblStyle w:val="45"/>
        <w:tblW w:w="45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1"/>
        <w:gridCol w:w="2575"/>
        <w:gridCol w:w="4785"/>
      </w:tblGrid>
      <w:tr w14:paraId="4676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640" w:type="pct"/>
            <w:vAlign w:val="center"/>
          </w:tcPr>
          <w:p w14:paraId="0072632F">
            <w:pPr>
              <w:tabs>
                <w:tab w:val="left" w:pos="1080"/>
              </w:tabs>
              <w:snapToGrid w:val="0"/>
              <w:jc w:val="center"/>
              <w:rPr>
                <w:rFonts w:hint="eastAsia" w:ascii="宋体" w:hAnsi="宋体" w:eastAsia="宋体" w:cs="宋体"/>
                <w:b/>
                <w:caps w:val="0"/>
                <w:color w:val="auto"/>
                <w:sz w:val="21"/>
                <w:szCs w:val="21"/>
              </w:rPr>
            </w:pPr>
            <w:bookmarkStart w:id="176" w:name="_Hlt487972895"/>
            <w:bookmarkEnd w:id="176"/>
            <w:r>
              <w:rPr>
                <w:rFonts w:hint="eastAsia" w:ascii="宋体" w:hAnsi="宋体" w:eastAsia="宋体" w:cs="宋体"/>
                <w:b/>
                <w:caps w:val="0"/>
                <w:color w:val="auto"/>
                <w:sz w:val="21"/>
                <w:szCs w:val="21"/>
              </w:rPr>
              <w:t>序号</w:t>
            </w:r>
          </w:p>
        </w:tc>
        <w:tc>
          <w:tcPr>
            <w:tcW w:w="1525" w:type="pct"/>
            <w:vAlign w:val="center"/>
          </w:tcPr>
          <w:p w14:paraId="7688B125">
            <w:pPr>
              <w:tabs>
                <w:tab w:val="left" w:pos="1080"/>
              </w:tabs>
              <w:snapToGrid w:val="0"/>
              <w:jc w:val="center"/>
              <w:rPr>
                <w:rFonts w:hint="eastAsia" w:ascii="宋体" w:hAnsi="宋体" w:eastAsia="宋体" w:cs="宋体"/>
                <w:b/>
                <w:caps w:val="0"/>
                <w:color w:val="auto"/>
                <w:sz w:val="21"/>
                <w:szCs w:val="21"/>
                <w:lang w:val="en-US" w:eastAsia="zh-CN"/>
              </w:rPr>
            </w:pPr>
            <w:r>
              <w:rPr>
                <w:rFonts w:hint="eastAsia" w:ascii="宋体" w:hAnsi="宋体" w:eastAsia="宋体" w:cs="宋体"/>
                <w:b/>
                <w:caps w:val="0"/>
                <w:color w:val="auto"/>
                <w:sz w:val="21"/>
                <w:szCs w:val="21"/>
                <w:lang w:val="en-US" w:eastAsia="zh-CN"/>
              </w:rPr>
              <w:t>审查项目</w:t>
            </w:r>
          </w:p>
        </w:tc>
        <w:tc>
          <w:tcPr>
            <w:tcW w:w="2834" w:type="pct"/>
            <w:vAlign w:val="center"/>
          </w:tcPr>
          <w:p w14:paraId="2F21BED3">
            <w:pPr>
              <w:tabs>
                <w:tab w:val="left" w:pos="1080"/>
              </w:tabs>
              <w:snapToGrid w:val="0"/>
              <w:jc w:val="center"/>
              <w:rPr>
                <w:rFonts w:hint="eastAsia" w:ascii="宋体" w:hAnsi="宋体" w:eastAsia="宋体" w:cs="宋体"/>
                <w:b/>
                <w:caps w:val="0"/>
                <w:color w:val="auto"/>
                <w:sz w:val="21"/>
                <w:szCs w:val="21"/>
              </w:rPr>
            </w:pPr>
            <w:r>
              <w:rPr>
                <w:rFonts w:hint="eastAsia" w:ascii="宋体" w:hAnsi="宋体" w:eastAsia="宋体" w:cs="宋体"/>
                <w:b/>
                <w:caps w:val="0"/>
                <w:color w:val="auto"/>
                <w:sz w:val="21"/>
                <w:szCs w:val="21"/>
                <w:lang w:val="en-US" w:eastAsia="zh-CN"/>
              </w:rPr>
              <w:t>审查</w:t>
            </w:r>
            <w:r>
              <w:rPr>
                <w:rFonts w:hint="eastAsia" w:ascii="宋体" w:hAnsi="宋体" w:eastAsia="宋体" w:cs="宋体"/>
                <w:b/>
                <w:caps w:val="0"/>
                <w:color w:val="auto"/>
                <w:sz w:val="21"/>
                <w:szCs w:val="21"/>
              </w:rPr>
              <w:t>内容</w:t>
            </w:r>
          </w:p>
        </w:tc>
      </w:tr>
      <w:tr w14:paraId="36AC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415FDF0A">
            <w:pPr>
              <w:tabs>
                <w:tab w:val="left" w:pos="1080"/>
              </w:tabs>
              <w:snapToGrid w:val="0"/>
              <w:jc w:val="center"/>
              <w:rPr>
                <w:rFonts w:hint="eastAsia" w:ascii="宋体" w:hAnsi="宋体" w:eastAsia="宋体" w:cs="宋体"/>
                <w:caps w:val="0"/>
                <w:color w:val="auto"/>
                <w:sz w:val="21"/>
                <w:szCs w:val="21"/>
              </w:rPr>
            </w:pPr>
            <w:r>
              <w:rPr>
                <w:rFonts w:hint="eastAsia" w:ascii="宋体" w:hAnsi="宋体" w:eastAsia="宋体" w:cs="宋体"/>
                <w:caps w:val="0"/>
                <w:color w:val="auto"/>
                <w:sz w:val="21"/>
                <w:szCs w:val="21"/>
              </w:rPr>
              <w:t>1</w:t>
            </w:r>
          </w:p>
        </w:tc>
        <w:tc>
          <w:tcPr>
            <w:tcW w:w="1525" w:type="pct"/>
            <w:vAlign w:val="center"/>
          </w:tcPr>
          <w:p w14:paraId="6D43E9A8">
            <w:pPr>
              <w:tabs>
                <w:tab w:val="left" w:pos="1080"/>
              </w:tabs>
              <w:snapToGrid w:val="0"/>
              <w:jc w:val="left"/>
              <w:rPr>
                <w:rFonts w:hint="eastAsia" w:ascii="宋体" w:hAnsi="宋体" w:eastAsia="宋体" w:cs="宋体"/>
                <w:caps w:val="0"/>
                <w:color w:val="auto"/>
                <w:sz w:val="21"/>
                <w:szCs w:val="21"/>
              </w:rPr>
            </w:pPr>
            <w:r>
              <w:rPr>
                <w:rFonts w:hint="eastAsia" w:ascii="Times New Roman" w:hAnsi="Times New Roman" w:eastAsia="宋体" w:cs="Times New Roman"/>
                <w:color w:val="auto"/>
              </w:rPr>
              <w:t>具有独立承担民事责任的能力</w:t>
            </w:r>
          </w:p>
        </w:tc>
        <w:tc>
          <w:tcPr>
            <w:tcW w:w="2834" w:type="pct"/>
            <w:vAlign w:val="center"/>
          </w:tcPr>
          <w:p w14:paraId="2EC2C7BD">
            <w:pPr>
              <w:tabs>
                <w:tab w:val="left" w:pos="1080"/>
              </w:tabs>
              <w:snapToGrid w:val="0"/>
              <w:jc w:val="left"/>
              <w:rPr>
                <w:rFonts w:hint="eastAsia" w:ascii="宋体" w:hAnsi="宋体" w:eastAsia="宋体" w:cs="宋体"/>
                <w:caps w:val="0"/>
                <w:color w:val="auto"/>
                <w:sz w:val="21"/>
                <w:szCs w:val="21"/>
              </w:rPr>
            </w:pPr>
            <w:r>
              <w:rPr>
                <w:rFonts w:hint="eastAsia" w:ascii="Times New Roman" w:hAnsi="Times New Roman" w:eastAsia="宋体" w:cs="Times New Roman"/>
                <w:color w:val="auto"/>
              </w:rPr>
              <w:t>提供合法有效的营业执照</w:t>
            </w:r>
          </w:p>
        </w:tc>
      </w:tr>
      <w:tr w14:paraId="45A4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19C17489">
            <w:pPr>
              <w:tabs>
                <w:tab w:val="left" w:pos="1080"/>
              </w:tabs>
              <w:snapToGrid w:val="0"/>
              <w:jc w:val="center"/>
              <w:rPr>
                <w:rFonts w:hint="eastAsia" w:ascii="宋体" w:hAnsi="宋体" w:eastAsia="宋体" w:cs="宋体"/>
                <w:caps w:val="0"/>
                <w:color w:val="auto"/>
                <w:sz w:val="21"/>
                <w:szCs w:val="21"/>
              </w:rPr>
            </w:pPr>
            <w:r>
              <w:rPr>
                <w:rFonts w:hint="eastAsia" w:ascii="宋体" w:hAnsi="宋体" w:eastAsia="宋体" w:cs="宋体"/>
                <w:caps w:val="0"/>
                <w:color w:val="auto"/>
                <w:sz w:val="21"/>
                <w:szCs w:val="21"/>
                <w:lang w:val="en-US" w:eastAsia="zh-CN"/>
              </w:rPr>
              <w:t>2</w:t>
            </w:r>
          </w:p>
        </w:tc>
        <w:tc>
          <w:tcPr>
            <w:tcW w:w="1525" w:type="pct"/>
            <w:vAlign w:val="center"/>
          </w:tcPr>
          <w:p w14:paraId="5FC94368">
            <w:pPr>
              <w:tabs>
                <w:tab w:val="left" w:pos="1080"/>
              </w:tabs>
              <w:snapToGrid w:val="0"/>
              <w:jc w:val="left"/>
              <w:rPr>
                <w:rFonts w:hint="eastAsia" w:ascii="宋体" w:hAnsi="宋体" w:eastAsia="宋体" w:cs="宋体"/>
                <w:caps w:val="0"/>
                <w:color w:val="auto"/>
                <w:sz w:val="21"/>
                <w:szCs w:val="21"/>
              </w:rPr>
            </w:pPr>
            <w:r>
              <w:rPr>
                <w:rFonts w:hint="eastAsia" w:ascii="Times New Roman" w:hAnsi="Times New Roman" w:eastAsia="宋体" w:cs="Times New Roman"/>
                <w:color w:val="auto"/>
              </w:rPr>
              <w:t>具有良好的商业信誉和健全的财务会计制度</w:t>
            </w:r>
          </w:p>
        </w:tc>
        <w:tc>
          <w:tcPr>
            <w:tcW w:w="2834" w:type="pct"/>
            <w:vAlign w:val="center"/>
          </w:tcPr>
          <w:p w14:paraId="1F8905A6">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提供202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年度或202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lang w:eastAsia="zh-CN"/>
              </w:rPr>
              <w:t>年度财务审计报告或财务报表</w:t>
            </w:r>
            <w:r>
              <w:rPr>
                <w:rFonts w:hint="eastAsia" w:ascii="Times New Roman" w:hAnsi="Times New Roman" w:eastAsia="宋体" w:cs="Times New Roman"/>
                <w:color w:val="auto"/>
              </w:rPr>
              <w:t>，本年度新成立或成立不满一年的可提供成立至今的财务报表（应包括资产负债表、现金流量表、利润表）</w:t>
            </w:r>
          </w:p>
        </w:tc>
      </w:tr>
      <w:tr w14:paraId="604D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1858C557">
            <w:pPr>
              <w:tabs>
                <w:tab w:val="left" w:pos="1080"/>
              </w:tabs>
              <w:snapToGrid w:val="0"/>
              <w:jc w:val="center"/>
              <w:rPr>
                <w:rFonts w:hint="eastAsia"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3</w:t>
            </w:r>
          </w:p>
        </w:tc>
        <w:tc>
          <w:tcPr>
            <w:tcW w:w="1525" w:type="pct"/>
            <w:vAlign w:val="center"/>
          </w:tcPr>
          <w:p w14:paraId="509EE2C9">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具有履行合同所必需的设备和专业技术能力</w:t>
            </w:r>
          </w:p>
        </w:tc>
        <w:tc>
          <w:tcPr>
            <w:tcW w:w="2834" w:type="pct"/>
            <w:vAlign w:val="center"/>
          </w:tcPr>
          <w:p w14:paraId="009AA118">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提供履行合同所必需的设备和专业技术能力的书面承诺函并加盖单位公章</w:t>
            </w:r>
          </w:p>
        </w:tc>
      </w:tr>
      <w:tr w14:paraId="1A30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3742A74E">
            <w:pPr>
              <w:tabs>
                <w:tab w:val="left" w:pos="1080"/>
              </w:tabs>
              <w:snapToGrid w:val="0"/>
              <w:jc w:val="center"/>
              <w:rPr>
                <w:rFonts w:hint="eastAsia"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4</w:t>
            </w:r>
          </w:p>
        </w:tc>
        <w:tc>
          <w:tcPr>
            <w:tcW w:w="1525" w:type="pct"/>
            <w:vAlign w:val="center"/>
          </w:tcPr>
          <w:p w14:paraId="0571C6BC">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有依法缴纳税收和社会保障资金的良好记录</w:t>
            </w:r>
          </w:p>
        </w:tc>
        <w:tc>
          <w:tcPr>
            <w:tcW w:w="2834" w:type="pct"/>
            <w:vAlign w:val="center"/>
          </w:tcPr>
          <w:p w14:paraId="47BCBFAC">
            <w:pPr>
              <w:pageBreakBefore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rPr>
              <w:t>提供</w:t>
            </w:r>
            <w:r>
              <w:rPr>
                <w:rFonts w:hint="eastAsia" w:ascii="Times New Roman" w:hAnsi="Times New Roman" w:eastAsia="宋体" w:cs="Times New Roman"/>
                <w:color w:val="auto"/>
                <w:lang w:eastAsia="zh-CN"/>
              </w:rPr>
              <w:t>：</w:t>
            </w:r>
            <w:r>
              <w:rPr>
                <w:rFonts w:hint="eastAsia" w:ascii="宋体" w:hAnsi="宋体" w:eastAsia="宋体" w:cs="宋体"/>
                <w:color w:val="auto"/>
                <w:sz w:val="21"/>
                <w:szCs w:val="21"/>
                <w:highlight w:val="none"/>
                <w:lang w:val="en-US" w:eastAsia="zh-CN"/>
              </w:rPr>
              <w:t>（1）磋商会议时间前六个月内任一个月的依法缴纳税收的缴款凭据（注：依法免税的供应商，应提供相关证明材料，包括相关法规要求原文及加盖公章的情况说明）</w:t>
            </w:r>
          </w:p>
          <w:p w14:paraId="501258DC">
            <w:pPr>
              <w:tabs>
                <w:tab w:val="left" w:pos="1080"/>
              </w:tabs>
              <w:snapToGrid w:val="0"/>
              <w:jc w:val="left"/>
              <w:rPr>
                <w:rFonts w:hint="eastAsia" w:ascii="Times New Roman" w:hAnsi="Times New Roman" w:eastAsia="宋体" w:cs="Times New Roman"/>
                <w:color w:val="auto"/>
              </w:rPr>
            </w:pPr>
            <w:r>
              <w:rPr>
                <w:rFonts w:hint="eastAsia" w:ascii="宋体" w:hAnsi="宋体" w:eastAsia="宋体" w:cs="宋体"/>
                <w:color w:val="auto"/>
                <w:sz w:val="21"/>
                <w:szCs w:val="21"/>
                <w:highlight w:val="none"/>
                <w:lang w:val="en-US" w:eastAsia="zh-CN"/>
              </w:rPr>
              <w:t xml:space="preserve">（2）磋商会议时间前六个月内任一个月的依法缴纳社会保障资金的缴款凭据（注：依法不需要缴纳社会保障资金的供应商，应提供相关证明材料，包括相关法规要求原文及加盖公章的情况说明） </w:t>
            </w:r>
          </w:p>
        </w:tc>
      </w:tr>
      <w:tr w14:paraId="24AB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6DD676D3">
            <w:pPr>
              <w:tabs>
                <w:tab w:val="left" w:pos="1080"/>
              </w:tabs>
              <w:snapToGrid w:val="0"/>
              <w:jc w:val="center"/>
              <w:rPr>
                <w:rFonts w:hint="eastAsia"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5</w:t>
            </w:r>
          </w:p>
        </w:tc>
        <w:tc>
          <w:tcPr>
            <w:tcW w:w="1525" w:type="pct"/>
            <w:vAlign w:val="center"/>
          </w:tcPr>
          <w:p w14:paraId="391E3A41">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参加政府采购活动前三年内，在经营活动中没有重大违法记录</w:t>
            </w:r>
          </w:p>
        </w:tc>
        <w:tc>
          <w:tcPr>
            <w:tcW w:w="2834" w:type="pct"/>
            <w:vAlign w:val="center"/>
          </w:tcPr>
          <w:p w14:paraId="05449A0B">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提供参加本次政府采购活动前三年内在经营活动中没有重大违法记录的书面承诺函</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格式详见响应文件格式</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并加盖单位公章</w:t>
            </w:r>
          </w:p>
        </w:tc>
      </w:tr>
      <w:tr w14:paraId="22A8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7D4017D3">
            <w:pPr>
              <w:tabs>
                <w:tab w:val="left" w:pos="1080"/>
              </w:tabs>
              <w:snapToGrid w:val="0"/>
              <w:jc w:val="center"/>
              <w:rPr>
                <w:rFonts w:hint="eastAsia"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6</w:t>
            </w:r>
          </w:p>
        </w:tc>
        <w:tc>
          <w:tcPr>
            <w:tcW w:w="1525" w:type="pct"/>
            <w:shd w:val="clear" w:color="auto" w:fill="auto"/>
            <w:vAlign w:val="center"/>
          </w:tcPr>
          <w:p w14:paraId="1DA1E759">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采购政策供应商为中小企业</w:t>
            </w:r>
          </w:p>
        </w:tc>
        <w:tc>
          <w:tcPr>
            <w:tcW w:w="2834" w:type="pct"/>
            <w:shd w:val="clear" w:color="auto" w:fill="auto"/>
            <w:vAlign w:val="center"/>
          </w:tcPr>
          <w:p w14:paraId="61ED6BC2">
            <w:pPr>
              <w:tabs>
                <w:tab w:val="left" w:pos="1080"/>
              </w:tabs>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请根据要求单独上传《中小企业声明函》。格式以采购文件要求为准。</w:t>
            </w:r>
          </w:p>
        </w:tc>
      </w:tr>
      <w:tr w14:paraId="0D473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643E62DE">
            <w:pPr>
              <w:tabs>
                <w:tab w:val="left" w:pos="1080"/>
              </w:tabs>
              <w:snapToGrid w:val="0"/>
              <w:jc w:val="center"/>
              <w:rPr>
                <w:rFonts w:hint="default"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7</w:t>
            </w:r>
          </w:p>
        </w:tc>
        <w:tc>
          <w:tcPr>
            <w:tcW w:w="1525" w:type="pct"/>
            <w:shd w:val="clear" w:color="auto" w:fill="auto"/>
            <w:vAlign w:val="center"/>
          </w:tcPr>
          <w:p w14:paraId="3F82E62F">
            <w:pPr>
              <w:tabs>
                <w:tab w:val="left" w:pos="1080"/>
              </w:tabs>
              <w:snapToGrid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单位负责人</w:t>
            </w:r>
          </w:p>
        </w:tc>
        <w:tc>
          <w:tcPr>
            <w:tcW w:w="2834" w:type="pct"/>
            <w:shd w:val="clear" w:color="auto" w:fill="auto"/>
            <w:vAlign w:val="center"/>
          </w:tcPr>
          <w:p w14:paraId="12E253A0">
            <w:pPr>
              <w:tabs>
                <w:tab w:val="left" w:pos="1080"/>
              </w:tabs>
              <w:snapToGrid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单位负责人为同一人或者存在直接控股、管理关系的不同供应商，不得参加同一合同项下的政府采购活动（提供书面承诺函，格式自拟）；</w:t>
            </w:r>
          </w:p>
        </w:tc>
      </w:tr>
      <w:tr w14:paraId="51BB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32C66295">
            <w:pPr>
              <w:tabs>
                <w:tab w:val="left" w:pos="1080"/>
              </w:tabs>
              <w:snapToGrid w:val="0"/>
              <w:jc w:val="center"/>
              <w:rPr>
                <w:rFonts w:hint="default" w:ascii="宋体" w:hAnsi="宋体" w:eastAsia="宋体" w:cs="宋体"/>
                <w:caps w:val="0"/>
                <w:color w:val="auto"/>
                <w:sz w:val="21"/>
                <w:szCs w:val="21"/>
                <w:lang w:val="en-US" w:eastAsia="zh-CN"/>
              </w:rPr>
            </w:pPr>
            <w:r>
              <w:rPr>
                <w:rFonts w:hint="eastAsia" w:ascii="宋体" w:hAnsi="宋体" w:eastAsia="宋体" w:cs="宋体"/>
                <w:caps w:val="0"/>
                <w:color w:val="auto"/>
                <w:sz w:val="21"/>
                <w:szCs w:val="21"/>
                <w:lang w:val="en-US" w:eastAsia="zh-CN"/>
              </w:rPr>
              <w:t>8</w:t>
            </w:r>
          </w:p>
        </w:tc>
        <w:tc>
          <w:tcPr>
            <w:tcW w:w="1525" w:type="pct"/>
            <w:shd w:val="clear" w:color="auto" w:fill="auto"/>
            <w:vAlign w:val="center"/>
          </w:tcPr>
          <w:p w14:paraId="0255842E">
            <w:pPr>
              <w:pageBreakBefore w:val="0"/>
              <w:kinsoku/>
              <w:wordWrap/>
              <w:overflowPunct/>
              <w:topLinePunct w:val="0"/>
              <w:autoSpaceDE/>
              <w:autoSpaceDN/>
              <w:bidi w:val="0"/>
              <w:snapToGrid w:val="0"/>
              <w:jc w:val="left"/>
              <w:textAlignment w:val="auto"/>
              <w:rPr>
                <w:rFonts w:hint="eastAsia" w:ascii="Times New Roman" w:hAnsi="Times New Roman" w:eastAsia="宋体" w:cs="Times New Roman"/>
                <w:color w:val="auto"/>
              </w:rPr>
            </w:pPr>
            <w:r>
              <w:rPr>
                <w:rFonts w:hint="eastAsia" w:ascii="宋体" w:hAnsi="宋体" w:eastAsia="宋体" w:cs="宋体"/>
                <w:color w:val="auto"/>
                <w:sz w:val="21"/>
                <w:szCs w:val="21"/>
                <w:highlight w:val="none"/>
              </w:rPr>
              <w:t>其它资格证明文件（按供应商须知</w:t>
            </w:r>
            <w:r>
              <w:rPr>
                <w:rFonts w:hint="eastAsia" w:ascii="宋体" w:hAnsi="宋体" w:eastAsia="宋体" w:cs="宋体"/>
                <w:color w:val="auto"/>
                <w:sz w:val="21"/>
                <w:szCs w:val="21"/>
                <w:highlight w:val="none"/>
                <w:lang w:val="en-US" w:eastAsia="zh-CN"/>
              </w:rPr>
              <w:t>前附</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第3条</w:t>
            </w:r>
            <w:r>
              <w:rPr>
                <w:rFonts w:hint="eastAsia" w:ascii="宋体" w:hAnsi="宋体" w:eastAsia="宋体" w:cs="宋体"/>
                <w:color w:val="auto"/>
                <w:sz w:val="21"/>
                <w:szCs w:val="21"/>
                <w:highlight w:val="none"/>
              </w:rPr>
              <w:t>要求描述）</w:t>
            </w:r>
          </w:p>
        </w:tc>
        <w:tc>
          <w:tcPr>
            <w:tcW w:w="2834" w:type="pct"/>
            <w:shd w:val="clear" w:color="auto" w:fill="auto"/>
            <w:vAlign w:val="center"/>
          </w:tcPr>
          <w:p w14:paraId="5E6D3918">
            <w:pPr>
              <w:tabs>
                <w:tab w:val="left" w:pos="1080"/>
              </w:tabs>
              <w:snapToGrid w:val="0"/>
              <w:jc w:val="left"/>
              <w:rPr>
                <w:rFonts w:hint="eastAsia" w:ascii="Times New Roman" w:hAnsi="Times New Roman" w:eastAsia="宋体" w:cs="Times New Roman"/>
                <w:color w:val="auto"/>
              </w:rPr>
            </w:pPr>
            <w:r>
              <w:rPr>
                <w:rFonts w:hint="eastAsia" w:cs="Times New Roman"/>
                <w:color w:val="auto"/>
                <w:lang w:val="en-US" w:eastAsia="zh-CN"/>
              </w:rPr>
              <w:t>格式自拟，</w:t>
            </w:r>
            <w:r>
              <w:rPr>
                <w:rFonts w:hint="eastAsia" w:ascii="Times New Roman" w:hAnsi="Times New Roman" w:eastAsia="宋体" w:cs="Times New Roman"/>
                <w:color w:val="auto"/>
              </w:rPr>
              <w:t>按要求提供</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内容齐全、</w:t>
            </w:r>
            <w:r>
              <w:rPr>
                <w:rFonts w:hint="eastAsia" w:ascii="Times New Roman" w:hAnsi="Times New Roman" w:eastAsia="宋体" w:cs="Times New Roman"/>
                <w:color w:val="auto"/>
              </w:rPr>
              <w:t>合法有效</w:t>
            </w:r>
          </w:p>
        </w:tc>
      </w:tr>
      <w:tr w14:paraId="474A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640" w:type="pct"/>
            <w:vAlign w:val="center"/>
          </w:tcPr>
          <w:p w14:paraId="4941C04D">
            <w:pPr>
              <w:tabs>
                <w:tab w:val="left" w:pos="1080"/>
              </w:tabs>
              <w:snapToGrid w:val="0"/>
              <w:jc w:val="center"/>
              <w:rPr>
                <w:rFonts w:hint="default" w:ascii="宋体" w:hAnsi="宋体" w:eastAsia="宋体" w:cs="宋体"/>
                <w:caps w:val="0"/>
                <w:color w:val="auto"/>
                <w:sz w:val="21"/>
                <w:szCs w:val="21"/>
                <w:lang w:val="en-US" w:eastAsia="zh-CN"/>
              </w:rPr>
            </w:pPr>
          </w:p>
        </w:tc>
        <w:tc>
          <w:tcPr>
            <w:tcW w:w="1525" w:type="pct"/>
            <w:shd w:val="clear" w:color="auto" w:fill="auto"/>
            <w:vAlign w:val="center"/>
          </w:tcPr>
          <w:p w14:paraId="23115F93">
            <w:pPr>
              <w:pageBreakBefore w:val="0"/>
              <w:kinsoku/>
              <w:wordWrap/>
              <w:overflowPunct/>
              <w:topLinePunct w:val="0"/>
              <w:autoSpaceDE/>
              <w:autoSpaceDN/>
              <w:bidi w:val="0"/>
              <w:snapToGrid w:val="0"/>
              <w:jc w:val="left"/>
              <w:textAlignment w:val="auto"/>
              <w:rPr>
                <w:rFonts w:hint="eastAsia" w:ascii="Times New Roman" w:hAnsi="Times New Roman" w:eastAsia="宋体" w:cs="Times New Roman"/>
                <w:color w:val="auto"/>
                <w:lang w:val="en-US" w:eastAsia="zh-CN"/>
              </w:rPr>
            </w:pPr>
          </w:p>
        </w:tc>
        <w:tc>
          <w:tcPr>
            <w:tcW w:w="2834" w:type="pct"/>
            <w:shd w:val="clear" w:color="auto" w:fill="auto"/>
            <w:vAlign w:val="center"/>
          </w:tcPr>
          <w:p w14:paraId="1C920D6E">
            <w:pPr>
              <w:tabs>
                <w:tab w:val="left" w:pos="1080"/>
              </w:tabs>
              <w:snapToGrid w:val="0"/>
              <w:jc w:val="left"/>
              <w:rPr>
                <w:rFonts w:hint="eastAsia" w:ascii="Times New Roman" w:hAnsi="Times New Roman" w:eastAsia="宋体" w:cs="Times New Roman"/>
                <w:color w:val="auto"/>
                <w:lang w:val="en-US" w:eastAsia="zh-CN"/>
              </w:rPr>
            </w:pPr>
          </w:p>
        </w:tc>
      </w:tr>
    </w:tbl>
    <w:p w14:paraId="662EEE9C">
      <w:pPr>
        <w:numPr>
          <w:ilvl w:val="1"/>
          <w:numId w:val="0"/>
        </w:numPr>
        <w:tabs>
          <w:tab w:val="left" w:pos="1080"/>
        </w:tabs>
        <w:snapToGrid w:val="0"/>
        <w:spacing w:line="360" w:lineRule="auto"/>
        <w:ind w:left="1077" w:leftChars="0" w:hanging="720" w:firstLineChars="0"/>
        <w:rPr>
          <w:rFonts w:hint="eastAsia" w:ascii="Times New Roman" w:hAnsi="Times New Roman" w:eastAsia="宋体" w:cs="宋体"/>
          <w:caps w:val="0"/>
          <w:sz w:val="24"/>
        </w:rPr>
      </w:pPr>
      <w:r>
        <w:rPr>
          <w:rFonts w:hint="eastAsia" w:ascii="Times New Roman" w:hAnsi="Times New Roman" w:eastAsia="宋体" w:cs="宋体"/>
          <w:caps w:val="0"/>
          <w:sz w:val="24"/>
        </w:rPr>
        <w:br w:type="page"/>
      </w:r>
    </w:p>
    <w:p w14:paraId="237BD437">
      <w:pPr>
        <w:widowControl/>
        <w:spacing w:line="360" w:lineRule="auto"/>
        <w:jc w:val="center"/>
        <w:rPr>
          <w:rFonts w:hint="eastAsia" w:ascii="Times New Roman" w:hAnsi="Times New Roman" w:eastAsia="宋体" w:cs="宋体"/>
          <w:b/>
          <w:caps w:val="0"/>
          <w:kern w:val="0"/>
          <w:sz w:val="24"/>
        </w:rPr>
      </w:pPr>
      <w:r>
        <w:rPr>
          <w:rFonts w:hint="eastAsia" w:ascii="Times New Roman" w:hAnsi="Times New Roman" w:eastAsia="宋体" w:cs="宋体"/>
          <w:b/>
          <w:caps w:val="0"/>
          <w:kern w:val="0"/>
          <w:sz w:val="24"/>
        </w:rPr>
        <w:t>符合性审查要求</w:t>
      </w:r>
    </w:p>
    <w:tbl>
      <w:tblPr>
        <w:tblStyle w:val="45"/>
        <w:tblW w:w="45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555"/>
        <w:gridCol w:w="4537"/>
      </w:tblGrid>
      <w:tr w14:paraId="5345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35EA0F31">
            <w:pPr>
              <w:widowControl/>
              <w:jc w:val="center"/>
              <w:rPr>
                <w:rFonts w:hint="eastAsia" w:ascii="宋体" w:hAnsi="宋体" w:eastAsia="宋体" w:cs="宋体"/>
                <w:b/>
                <w:caps w:val="0"/>
                <w:color w:val="auto"/>
                <w:kern w:val="0"/>
                <w:sz w:val="21"/>
                <w:szCs w:val="21"/>
              </w:rPr>
            </w:pPr>
            <w:r>
              <w:rPr>
                <w:rFonts w:hint="eastAsia" w:ascii="宋体" w:hAnsi="宋体" w:eastAsia="宋体" w:cs="宋体"/>
                <w:b/>
                <w:caps w:val="0"/>
                <w:color w:val="auto"/>
                <w:kern w:val="0"/>
                <w:sz w:val="21"/>
                <w:szCs w:val="21"/>
              </w:rPr>
              <w:t>序号</w:t>
            </w:r>
          </w:p>
        </w:tc>
        <w:tc>
          <w:tcPr>
            <w:tcW w:w="1517" w:type="pct"/>
            <w:shd w:val="clear" w:color="000000" w:fill="FFFFFF"/>
            <w:vAlign w:val="center"/>
          </w:tcPr>
          <w:p w14:paraId="4DA62296">
            <w:pPr>
              <w:widowControl/>
              <w:jc w:val="center"/>
              <w:rPr>
                <w:rFonts w:hint="eastAsia" w:ascii="宋体" w:hAnsi="宋体" w:eastAsia="宋体" w:cs="宋体"/>
                <w:b/>
                <w:caps w:val="0"/>
                <w:color w:val="auto"/>
                <w:kern w:val="0"/>
                <w:sz w:val="21"/>
                <w:szCs w:val="21"/>
              </w:rPr>
            </w:pPr>
            <w:r>
              <w:rPr>
                <w:rFonts w:hint="eastAsia" w:ascii="宋体" w:hAnsi="宋体" w:eastAsia="宋体" w:cs="宋体"/>
                <w:b/>
                <w:caps w:val="0"/>
                <w:color w:val="auto"/>
                <w:sz w:val="21"/>
                <w:szCs w:val="21"/>
                <w:lang w:val="en-US" w:eastAsia="zh-CN"/>
              </w:rPr>
              <w:t>审查项目</w:t>
            </w:r>
          </w:p>
        </w:tc>
        <w:tc>
          <w:tcPr>
            <w:tcW w:w="2693" w:type="pct"/>
            <w:shd w:val="clear" w:color="000000" w:fill="FFFFFF"/>
            <w:vAlign w:val="center"/>
          </w:tcPr>
          <w:p w14:paraId="13153341">
            <w:pPr>
              <w:widowControl/>
              <w:jc w:val="center"/>
              <w:rPr>
                <w:rFonts w:hint="eastAsia" w:ascii="宋体" w:hAnsi="宋体" w:eastAsia="宋体" w:cs="宋体"/>
                <w:b/>
                <w:caps w:val="0"/>
                <w:color w:val="auto"/>
                <w:kern w:val="0"/>
                <w:sz w:val="21"/>
                <w:szCs w:val="21"/>
              </w:rPr>
            </w:pPr>
            <w:r>
              <w:rPr>
                <w:rFonts w:hint="eastAsia" w:ascii="宋体" w:hAnsi="宋体" w:cs="宋体"/>
                <w:b/>
                <w:caps w:val="0"/>
                <w:color w:val="auto"/>
                <w:sz w:val="21"/>
                <w:szCs w:val="21"/>
                <w:lang w:val="en-US" w:eastAsia="zh-CN"/>
              </w:rPr>
              <w:t>审</w:t>
            </w:r>
            <w:r>
              <w:rPr>
                <w:rFonts w:hint="eastAsia" w:ascii="宋体" w:hAnsi="宋体" w:eastAsia="宋体" w:cs="宋体"/>
                <w:b/>
                <w:caps w:val="0"/>
                <w:color w:val="auto"/>
                <w:sz w:val="21"/>
                <w:szCs w:val="21"/>
              </w:rPr>
              <w:t>查</w:t>
            </w:r>
            <w:r>
              <w:rPr>
                <w:rFonts w:hint="eastAsia" w:ascii="宋体" w:hAnsi="宋体" w:eastAsia="宋体" w:cs="宋体"/>
                <w:b/>
                <w:caps w:val="0"/>
                <w:color w:val="auto"/>
                <w:kern w:val="0"/>
                <w:sz w:val="21"/>
                <w:szCs w:val="21"/>
              </w:rPr>
              <w:t>内容</w:t>
            </w:r>
          </w:p>
        </w:tc>
      </w:tr>
      <w:tr w14:paraId="2A0C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69003D78">
            <w:pPr>
              <w:widowControl/>
              <w:jc w:val="center"/>
              <w:rPr>
                <w:rFonts w:hint="eastAsia" w:ascii="宋体" w:hAnsi="宋体" w:eastAsia="宋体" w:cs="宋体"/>
                <w:caps w:val="0"/>
                <w:color w:val="auto"/>
                <w:kern w:val="0"/>
                <w:sz w:val="21"/>
                <w:szCs w:val="21"/>
              </w:rPr>
            </w:pPr>
            <w:r>
              <w:rPr>
                <w:rFonts w:hint="eastAsia" w:ascii="宋体" w:hAnsi="宋体" w:eastAsia="宋体" w:cs="宋体"/>
                <w:caps w:val="0"/>
                <w:color w:val="auto"/>
                <w:kern w:val="0"/>
                <w:sz w:val="21"/>
                <w:szCs w:val="21"/>
              </w:rPr>
              <w:t>1</w:t>
            </w:r>
          </w:p>
        </w:tc>
        <w:tc>
          <w:tcPr>
            <w:tcW w:w="1517" w:type="pct"/>
            <w:shd w:val="clear" w:color="auto" w:fill="auto"/>
            <w:vAlign w:val="center"/>
          </w:tcPr>
          <w:p w14:paraId="20CE0336">
            <w:pPr>
              <w:keepNext/>
              <w:keepLines/>
              <w:pageBreakBefore w:val="0"/>
              <w:widowControl w:val="0"/>
              <w:kinsoku/>
              <w:wordWrap/>
              <w:overflowPunct/>
              <w:topLinePunct w:val="0"/>
              <w:autoSpaceDE/>
              <w:autoSpaceDN/>
              <w:bidi w:val="0"/>
              <w:adjustRightInd w:val="0"/>
              <w:snapToGrid w:val="0"/>
              <w:spacing w:before="0" w:beforeLines="0" w:after="0" w:afterLines="0" w:line="240" w:lineRule="auto"/>
              <w:jc w:val="left"/>
              <w:textAlignment w:val="auto"/>
              <w:outlineLvl w:val="1"/>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联合体投标规定</w:t>
            </w:r>
          </w:p>
        </w:tc>
        <w:tc>
          <w:tcPr>
            <w:tcW w:w="2693" w:type="pct"/>
            <w:shd w:val="clear" w:color="auto" w:fill="auto"/>
            <w:vAlign w:val="center"/>
          </w:tcPr>
          <w:p w14:paraId="61D25D07">
            <w:pPr>
              <w:keepNext/>
              <w:keepLines/>
              <w:pageBreakBefore w:val="0"/>
              <w:widowControl w:val="0"/>
              <w:kinsoku/>
              <w:wordWrap/>
              <w:overflowPunct/>
              <w:topLinePunct w:val="0"/>
              <w:autoSpaceDE/>
              <w:autoSpaceDN/>
              <w:bidi w:val="0"/>
              <w:adjustRightInd w:val="0"/>
              <w:snapToGrid w:val="0"/>
              <w:spacing w:before="0" w:beforeLines="0" w:after="0" w:afterLines="0" w:line="240" w:lineRule="auto"/>
              <w:jc w:val="left"/>
              <w:textAlignment w:val="auto"/>
              <w:outlineLvl w:val="1"/>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w:t>
            </w:r>
            <w:r>
              <w:rPr>
                <w:rFonts w:hint="eastAsia" w:ascii="宋体" w:hAnsi="宋体" w:eastAsia="宋体" w:cs="宋体"/>
                <w:b w:val="0"/>
                <w:i w:val="0"/>
                <w:color w:val="auto"/>
                <w:kern w:val="2"/>
                <w:sz w:val="21"/>
                <w:szCs w:val="21"/>
                <w:highlight w:val="none"/>
                <w:u w:val="none"/>
                <w:lang w:val="en-US" w:eastAsia="zh-CN" w:bidi="ar-SA"/>
              </w:rPr>
              <w:t>不接受联合体投标</w:t>
            </w:r>
          </w:p>
        </w:tc>
      </w:tr>
      <w:tr w14:paraId="623E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3084FF98">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2</w:t>
            </w:r>
          </w:p>
        </w:tc>
        <w:tc>
          <w:tcPr>
            <w:tcW w:w="1517" w:type="pct"/>
            <w:shd w:val="clear" w:color="auto" w:fill="auto"/>
            <w:vAlign w:val="center"/>
          </w:tcPr>
          <w:p w14:paraId="3C5114DA">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响应文件格式</w:t>
            </w:r>
          </w:p>
        </w:tc>
        <w:tc>
          <w:tcPr>
            <w:tcW w:w="2693" w:type="pct"/>
            <w:shd w:val="clear" w:color="auto" w:fill="auto"/>
            <w:vAlign w:val="center"/>
          </w:tcPr>
          <w:p w14:paraId="63B537B4">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响应文件字迹清晰可辨，</w:t>
            </w:r>
            <w:r>
              <w:rPr>
                <w:rFonts w:hint="eastAsia" w:ascii="宋体" w:hAnsi="宋体" w:eastAsia="宋体" w:cs="宋体"/>
                <w:color w:val="auto"/>
                <w:sz w:val="21"/>
                <w:szCs w:val="21"/>
                <w:lang w:val="en-US" w:eastAsia="zh-CN"/>
              </w:rPr>
              <w:t>格式</w:t>
            </w: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文件要求</w:t>
            </w:r>
          </w:p>
        </w:tc>
      </w:tr>
      <w:tr w14:paraId="7970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7D8B809E">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3</w:t>
            </w:r>
          </w:p>
        </w:tc>
        <w:tc>
          <w:tcPr>
            <w:tcW w:w="1517" w:type="pct"/>
            <w:shd w:val="clear" w:color="auto" w:fill="auto"/>
            <w:vAlign w:val="center"/>
          </w:tcPr>
          <w:p w14:paraId="62746059">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授权委托</w:t>
            </w:r>
          </w:p>
        </w:tc>
        <w:tc>
          <w:tcPr>
            <w:tcW w:w="2693" w:type="pct"/>
            <w:shd w:val="clear" w:color="auto" w:fill="auto"/>
            <w:vAlign w:val="center"/>
          </w:tcPr>
          <w:p w14:paraId="38064AED">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是否提供有效的法定代表人资格证明书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法定代表人授权委托书及在本单位缴纳的近半年任意一个月的社保（如委托人为退休人员须提供退休证及返聘合同）</w:t>
            </w:r>
          </w:p>
        </w:tc>
      </w:tr>
      <w:tr w14:paraId="71E7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4BACFFB5">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4</w:t>
            </w:r>
          </w:p>
        </w:tc>
        <w:tc>
          <w:tcPr>
            <w:tcW w:w="1517" w:type="pct"/>
            <w:shd w:val="clear" w:color="auto" w:fill="auto"/>
            <w:vAlign w:val="center"/>
          </w:tcPr>
          <w:p w14:paraId="724BB9A0">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响应文件签署</w:t>
            </w:r>
          </w:p>
        </w:tc>
        <w:tc>
          <w:tcPr>
            <w:tcW w:w="2693" w:type="pct"/>
            <w:shd w:val="clear" w:color="auto" w:fill="auto"/>
            <w:vAlign w:val="center"/>
          </w:tcPr>
          <w:p w14:paraId="530FF138">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是否按照磋商文件要求在规定区域加盖单位电子公章和法定代表人电子印章</w:t>
            </w:r>
          </w:p>
        </w:tc>
      </w:tr>
      <w:tr w14:paraId="6DC0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76AE340C">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5</w:t>
            </w:r>
          </w:p>
        </w:tc>
        <w:tc>
          <w:tcPr>
            <w:tcW w:w="1517" w:type="pct"/>
            <w:shd w:val="clear" w:color="auto" w:fill="auto"/>
            <w:vAlign w:val="center"/>
          </w:tcPr>
          <w:p w14:paraId="7629EC3C">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报价唯一</w:t>
            </w:r>
          </w:p>
        </w:tc>
        <w:tc>
          <w:tcPr>
            <w:tcW w:w="2693" w:type="pct"/>
            <w:shd w:val="clear" w:color="auto" w:fill="auto"/>
            <w:vAlign w:val="center"/>
          </w:tcPr>
          <w:p w14:paraId="1DB93A1D">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按采购文件要求报价且未超过采购预算价；</w:t>
            </w:r>
          </w:p>
        </w:tc>
      </w:tr>
      <w:tr w14:paraId="22D6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3C70F100">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6</w:t>
            </w:r>
          </w:p>
        </w:tc>
        <w:tc>
          <w:tcPr>
            <w:tcW w:w="1517" w:type="pct"/>
            <w:shd w:val="clear" w:color="auto" w:fill="auto"/>
            <w:vAlign w:val="center"/>
          </w:tcPr>
          <w:p w14:paraId="735140E6">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合同履约期限</w:t>
            </w:r>
          </w:p>
        </w:tc>
        <w:tc>
          <w:tcPr>
            <w:tcW w:w="2693" w:type="pct"/>
            <w:shd w:val="clear" w:color="auto" w:fill="auto"/>
            <w:vAlign w:val="center"/>
          </w:tcPr>
          <w:p w14:paraId="21CCB9C3">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是否满足磋商文件要求的合同履约期限</w:t>
            </w:r>
          </w:p>
        </w:tc>
      </w:tr>
      <w:tr w14:paraId="3B69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1E6174F2">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rPr>
              <w:t>7</w:t>
            </w:r>
          </w:p>
        </w:tc>
        <w:tc>
          <w:tcPr>
            <w:tcW w:w="1517" w:type="pct"/>
            <w:shd w:val="clear" w:color="auto" w:fill="auto"/>
            <w:vAlign w:val="center"/>
          </w:tcPr>
          <w:p w14:paraId="42EBC3A4">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响应文件有效期</w:t>
            </w:r>
          </w:p>
        </w:tc>
        <w:tc>
          <w:tcPr>
            <w:tcW w:w="2693" w:type="pct"/>
            <w:shd w:val="clear" w:color="auto" w:fill="auto"/>
            <w:vAlign w:val="center"/>
          </w:tcPr>
          <w:p w14:paraId="17622A3C">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响应文件有效期满足是否磋商文件要求</w:t>
            </w:r>
          </w:p>
        </w:tc>
      </w:tr>
      <w:tr w14:paraId="0674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39A9E010">
            <w:pPr>
              <w:widowControl/>
              <w:jc w:val="center"/>
              <w:rPr>
                <w:rFonts w:hint="eastAsia" w:ascii="宋体" w:hAnsi="宋体" w:eastAsia="宋体" w:cs="宋体"/>
                <w:caps w:val="0"/>
                <w:color w:val="auto"/>
                <w:kern w:val="0"/>
                <w:sz w:val="21"/>
                <w:szCs w:val="21"/>
                <w:lang w:val="en-US" w:eastAsia="zh-CN"/>
              </w:rPr>
            </w:pPr>
            <w:r>
              <w:rPr>
                <w:rFonts w:hint="eastAsia" w:ascii="宋体" w:hAnsi="宋体" w:eastAsia="宋体" w:cs="宋体"/>
                <w:caps w:val="0"/>
                <w:color w:val="auto"/>
                <w:kern w:val="0"/>
                <w:sz w:val="21"/>
                <w:szCs w:val="21"/>
                <w:lang w:val="en-US" w:eastAsia="zh-CN"/>
              </w:rPr>
              <w:t>8</w:t>
            </w:r>
          </w:p>
        </w:tc>
        <w:tc>
          <w:tcPr>
            <w:tcW w:w="1517" w:type="pct"/>
            <w:shd w:val="clear" w:color="auto" w:fill="auto"/>
            <w:vAlign w:val="center"/>
          </w:tcPr>
          <w:p w14:paraId="6756405C">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磋商保证金（如有）</w:t>
            </w:r>
          </w:p>
        </w:tc>
        <w:tc>
          <w:tcPr>
            <w:tcW w:w="2693" w:type="pct"/>
            <w:shd w:val="clear" w:color="auto" w:fill="auto"/>
            <w:vAlign w:val="center"/>
          </w:tcPr>
          <w:p w14:paraId="215F054C">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是否按磋商文件要求缴纳保证金并在响应文件中附缴纳证明材料</w:t>
            </w:r>
          </w:p>
        </w:tc>
      </w:tr>
      <w:tr w14:paraId="1061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6298B7FC">
            <w:pPr>
              <w:widowControl/>
              <w:jc w:val="center"/>
              <w:rPr>
                <w:rFonts w:hint="eastAsia" w:ascii="宋体" w:hAnsi="宋体" w:eastAsia="宋体" w:cs="宋体"/>
                <w:caps w:val="0"/>
                <w:color w:val="auto"/>
                <w:kern w:val="0"/>
                <w:sz w:val="21"/>
                <w:szCs w:val="21"/>
                <w:lang w:val="en-US" w:eastAsia="zh-CN"/>
              </w:rPr>
            </w:pPr>
            <w:r>
              <w:rPr>
                <w:rFonts w:hint="eastAsia" w:ascii="宋体" w:hAnsi="宋体" w:eastAsia="宋体" w:cs="宋体"/>
                <w:caps w:val="0"/>
                <w:color w:val="auto"/>
                <w:kern w:val="0"/>
                <w:sz w:val="21"/>
                <w:szCs w:val="21"/>
                <w:lang w:val="en-US" w:eastAsia="zh-CN"/>
              </w:rPr>
              <w:t>9</w:t>
            </w:r>
          </w:p>
        </w:tc>
        <w:tc>
          <w:tcPr>
            <w:tcW w:w="1517" w:type="pct"/>
            <w:shd w:val="clear" w:color="000000" w:fill="FFFFFF"/>
            <w:vAlign w:val="center"/>
          </w:tcPr>
          <w:p w14:paraId="425CB61E">
            <w:pPr>
              <w:widowControl/>
              <w:jc w:val="left"/>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rPr>
              <w:t>服务需求响应表</w:t>
            </w:r>
          </w:p>
        </w:tc>
        <w:tc>
          <w:tcPr>
            <w:tcW w:w="2693" w:type="pct"/>
            <w:shd w:val="clear" w:color="000000" w:fill="FFFFFF"/>
            <w:vAlign w:val="center"/>
          </w:tcPr>
          <w:p w14:paraId="7362A55C">
            <w:pPr>
              <w:tabs>
                <w:tab w:val="left" w:pos="1080"/>
              </w:tabs>
              <w:snapToGrid w:val="0"/>
              <w:jc w:val="left"/>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sz w:val="21"/>
                <w:szCs w:val="21"/>
              </w:rPr>
              <w:t>提供了符合磋商文件要求的《</w:t>
            </w:r>
            <w:r>
              <w:rPr>
                <w:rFonts w:hint="eastAsia" w:ascii="宋体" w:hAnsi="宋体" w:eastAsia="宋体" w:cs="宋体"/>
                <w:caps w:val="0"/>
                <w:color w:val="auto"/>
                <w:kern w:val="0"/>
                <w:sz w:val="21"/>
                <w:szCs w:val="21"/>
              </w:rPr>
              <w:t>服务需求响应表</w:t>
            </w:r>
            <w:r>
              <w:rPr>
                <w:rFonts w:hint="eastAsia" w:ascii="宋体" w:hAnsi="宋体" w:eastAsia="宋体" w:cs="宋体"/>
                <w:caps w:val="0"/>
                <w:color w:val="auto"/>
                <w:sz w:val="21"/>
                <w:szCs w:val="21"/>
              </w:rPr>
              <w:t>》</w:t>
            </w:r>
            <w:r>
              <w:rPr>
                <w:rFonts w:hint="eastAsia" w:ascii="宋体" w:hAnsi="宋体" w:eastAsia="宋体" w:cs="宋体"/>
                <w:caps w:val="0"/>
                <w:color w:val="auto"/>
                <w:sz w:val="21"/>
                <w:szCs w:val="21"/>
                <w:lang w:eastAsia="zh-CN"/>
              </w:rPr>
              <w:t>，</w:t>
            </w:r>
            <w:r>
              <w:rPr>
                <w:rFonts w:hint="eastAsia" w:ascii="宋体" w:hAnsi="宋体" w:eastAsia="宋体" w:cs="宋体"/>
                <w:caps w:val="0"/>
                <w:color w:val="auto"/>
                <w:sz w:val="21"/>
                <w:szCs w:val="21"/>
              </w:rPr>
              <w:t>格式见《响应文件格式》。</w:t>
            </w:r>
          </w:p>
        </w:tc>
      </w:tr>
      <w:tr w14:paraId="7ABF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8" w:type="pct"/>
            <w:shd w:val="clear" w:color="000000" w:fill="FFFFFF"/>
            <w:vAlign w:val="center"/>
          </w:tcPr>
          <w:p w14:paraId="1107E2BD">
            <w:pPr>
              <w:widowControl/>
              <w:jc w:val="center"/>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lang w:val="en-US" w:eastAsia="zh-CN" w:bidi="ar-SA"/>
              </w:rPr>
              <w:t>10</w:t>
            </w:r>
          </w:p>
        </w:tc>
        <w:tc>
          <w:tcPr>
            <w:tcW w:w="1517" w:type="pct"/>
            <w:shd w:val="clear" w:color="000000" w:fill="FFFFFF"/>
            <w:vAlign w:val="center"/>
          </w:tcPr>
          <w:p w14:paraId="1D08F45D">
            <w:pPr>
              <w:widowControl/>
              <w:jc w:val="left"/>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kern w:val="0"/>
                <w:sz w:val="21"/>
                <w:szCs w:val="21"/>
              </w:rPr>
              <w:t>商务条款偏离表</w:t>
            </w:r>
          </w:p>
        </w:tc>
        <w:tc>
          <w:tcPr>
            <w:tcW w:w="2693" w:type="pct"/>
            <w:shd w:val="clear" w:color="000000" w:fill="FFFFFF"/>
            <w:vAlign w:val="center"/>
          </w:tcPr>
          <w:p w14:paraId="3A56AE27">
            <w:pPr>
              <w:tabs>
                <w:tab w:val="left" w:pos="1080"/>
              </w:tabs>
              <w:snapToGrid w:val="0"/>
              <w:jc w:val="left"/>
              <w:rPr>
                <w:rFonts w:hint="eastAsia" w:ascii="宋体" w:hAnsi="宋体" w:eastAsia="宋体" w:cs="宋体"/>
                <w:caps w:val="0"/>
                <w:color w:val="auto"/>
                <w:kern w:val="0"/>
                <w:sz w:val="21"/>
                <w:szCs w:val="21"/>
                <w:lang w:val="en-US" w:eastAsia="zh-CN" w:bidi="ar-SA"/>
              </w:rPr>
            </w:pPr>
            <w:r>
              <w:rPr>
                <w:rFonts w:hint="eastAsia" w:ascii="宋体" w:hAnsi="宋体" w:eastAsia="宋体" w:cs="宋体"/>
                <w:caps w:val="0"/>
                <w:color w:val="auto"/>
                <w:sz w:val="21"/>
                <w:szCs w:val="21"/>
              </w:rPr>
              <w:t>提供了符合磋商文件要求的《</w:t>
            </w:r>
            <w:r>
              <w:rPr>
                <w:rFonts w:hint="eastAsia" w:ascii="宋体" w:hAnsi="宋体" w:eastAsia="宋体" w:cs="宋体"/>
                <w:caps w:val="0"/>
                <w:color w:val="auto"/>
                <w:kern w:val="0"/>
                <w:sz w:val="21"/>
                <w:szCs w:val="21"/>
              </w:rPr>
              <w:t>商务条款偏离表</w:t>
            </w:r>
            <w:r>
              <w:rPr>
                <w:rFonts w:hint="eastAsia" w:ascii="宋体" w:hAnsi="宋体" w:eastAsia="宋体" w:cs="宋体"/>
                <w:caps w:val="0"/>
                <w:color w:val="auto"/>
                <w:sz w:val="21"/>
                <w:szCs w:val="21"/>
              </w:rPr>
              <w:t>》</w:t>
            </w:r>
            <w:r>
              <w:rPr>
                <w:rFonts w:hint="eastAsia" w:ascii="宋体" w:hAnsi="宋体" w:eastAsia="宋体" w:cs="宋体"/>
                <w:caps w:val="0"/>
                <w:color w:val="auto"/>
                <w:sz w:val="21"/>
                <w:szCs w:val="21"/>
                <w:lang w:eastAsia="zh-CN"/>
              </w:rPr>
              <w:t>，</w:t>
            </w:r>
            <w:r>
              <w:rPr>
                <w:rFonts w:hint="eastAsia" w:ascii="宋体" w:hAnsi="宋体" w:eastAsia="宋体" w:cs="宋体"/>
                <w:caps w:val="0"/>
                <w:color w:val="auto"/>
                <w:sz w:val="21"/>
                <w:szCs w:val="21"/>
              </w:rPr>
              <w:t>格式见《响应文件格式》。</w:t>
            </w:r>
          </w:p>
        </w:tc>
      </w:tr>
    </w:tbl>
    <w:p w14:paraId="00D69C6F">
      <w:pPr>
        <w:numPr>
          <w:ilvl w:val="1"/>
          <w:numId w:val="0"/>
        </w:numPr>
        <w:tabs>
          <w:tab w:val="left" w:pos="0"/>
          <w:tab w:val="left" w:pos="1872"/>
        </w:tabs>
        <w:snapToGrid w:val="0"/>
        <w:spacing w:line="360" w:lineRule="auto"/>
        <w:ind w:left="0" w:leftChars="0" w:firstLine="421" w:firstLineChars="233"/>
        <w:rPr>
          <w:rFonts w:hint="eastAsia" w:ascii="Times New Roman" w:hAnsi="Times New Roman" w:eastAsia="宋体" w:cs="宋体"/>
          <w:b/>
          <w:bCs/>
          <w:caps w:val="0"/>
          <w:kern w:val="0"/>
          <w:sz w:val="18"/>
          <w:szCs w:val="18"/>
        </w:rPr>
      </w:pPr>
      <w:r>
        <w:rPr>
          <w:rFonts w:hint="eastAsia" w:ascii="Times New Roman" w:hAnsi="Times New Roman" w:eastAsia="宋体" w:cs="宋体"/>
          <w:b/>
          <w:bCs/>
          <w:caps w:val="0"/>
          <w:kern w:val="0"/>
          <w:sz w:val="18"/>
          <w:szCs w:val="18"/>
          <w:lang w:val="en-US" w:eastAsia="zh-CN"/>
        </w:rPr>
        <w:t>备注：</w:t>
      </w:r>
      <w:r>
        <w:rPr>
          <w:rFonts w:hint="eastAsia" w:ascii="Times New Roman" w:hAnsi="Times New Roman" w:eastAsia="宋体" w:cs="宋体"/>
          <w:b/>
          <w:bCs/>
          <w:caps w:val="0"/>
          <w:kern w:val="0"/>
          <w:sz w:val="18"/>
          <w:szCs w:val="18"/>
        </w:rPr>
        <w:t>（1）“是否通过并进入下一阶段评审”一栏应写“通过”或“不通过”。</w:t>
      </w:r>
    </w:p>
    <w:p w14:paraId="5BF106AD">
      <w:pPr>
        <w:numPr>
          <w:ilvl w:val="1"/>
          <w:numId w:val="0"/>
        </w:numPr>
        <w:tabs>
          <w:tab w:val="left" w:pos="0"/>
          <w:tab w:val="left" w:pos="1872"/>
        </w:tabs>
        <w:snapToGrid w:val="0"/>
        <w:spacing w:line="360" w:lineRule="auto"/>
        <w:ind w:left="0" w:leftChars="0" w:firstLine="421" w:firstLineChars="233"/>
        <w:rPr>
          <w:rFonts w:hint="eastAsia" w:ascii="Times New Roman" w:hAnsi="Times New Roman" w:eastAsia="宋体" w:cs="宋体"/>
          <w:b/>
          <w:bCs/>
          <w:caps w:val="0"/>
          <w:kern w:val="0"/>
          <w:sz w:val="18"/>
          <w:szCs w:val="18"/>
        </w:rPr>
      </w:pPr>
      <w:r>
        <w:rPr>
          <w:rFonts w:hint="eastAsia" w:ascii="Times New Roman" w:hAnsi="Times New Roman" w:eastAsia="宋体" w:cs="宋体"/>
          <w:b/>
          <w:bCs/>
          <w:caps w:val="0"/>
          <w:kern w:val="0"/>
          <w:sz w:val="18"/>
          <w:szCs w:val="18"/>
        </w:rPr>
        <w:t>（2）出现一个“×”的结论为“不通过”。表中全部为“√”，同意进入下一阶段评审。</w:t>
      </w:r>
    </w:p>
    <w:p w14:paraId="1F4431C3">
      <w:pPr>
        <w:numPr>
          <w:ilvl w:val="1"/>
          <w:numId w:val="0"/>
        </w:numPr>
        <w:tabs>
          <w:tab w:val="left" w:pos="0"/>
          <w:tab w:val="left" w:pos="1872"/>
        </w:tabs>
        <w:snapToGrid w:val="0"/>
        <w:spacing w:line="360" w:lineRule="auto"/>
        <w:ind w:left="0" w:leftChars="0" w:firstLine="421" w:firstLineChars="233"/>
        <w:rPr>
          <w:rFonts w:hint="eastAsia" w:ascii="Times New Roman" w:hAnsi="Times New Roman" w:eastAsia="宋体" w:cs="宋体"/>
          <w:b/>
          <w:bCs/>
          <w:caps w:val="0"/>
          <w:kern w:val="0"/>
          <w:sz w:val="18"/>
          <w:szCs w:val="18"/>
        </w:rPr>
      </w:pPr>
      <w:r>
        <w:rPr>
          <w:rFonts w:hint="eastAsia" w:ascii="Times New Roman" w:hAnsi="Times New Roman" w:eastAsia="宋体" w:cs="宋体"/>
          <w:b/>
          <w:bCs/>
          <w:caps w:val="0"/>
          <w:kern w:val="0"/>
          <w:sz w:val="18"/>
          <w:szCs w:val="18"/>
        </w:rPr>
        <w:t>（3）若专家意见不一致时，则按少数服从多数的原则，由专家投票决定该供应商是否通过审查，进入下一阶段评审。</w:t>
      </w:r>
    </w:p>
    <w:p w14:paraId="7D26ECFF">
      <w:pPr>
        <w:rPr>
          <w:rFonts w:hint="eastAsia" w:ascii="Times New Roman" w:hAnsi="Times New Roman" w:eastAsia="宋体" w:cs="宋体"/>
          <w:caps w:val="0"/>
          <w:sz w:val="24"/>
          <w:szCs w:val="24"/>
        </w:rPr>
      </w:pPr>
    </w:p>
    <w:p w14:paraId="3450E549">
      <w:pPr>
        <w:pStyle w:val="3"/>
        <w:spacing w:before="0" w:line="360" w:lineRule="auto"/>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二、评审标准</w:t>
      </w:r>
    </w:p>
    <w:tbl>
      <w:tblPr>
        <w:tblStyle w:val="45"/>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941"/>
        <w:gridCol w:w="5589"/>
        <w:gridCol w:w="915"/>
      </w:tblGrid>
      <w:tr w14:paraId="3BA7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3CBAD811">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项目</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FDE9F1D">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分项名称</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2318A8EC">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评分标准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30A6DED">
            <w:pPr>
              <w:spacing w:before="60" w:beforeLines="25" w:after="60" w:afterLines="25"/>
              <w:jc w:val="center"/>
              <w:rPr>
                <w:rFonts w:hint="eastAsia" w:ascii="宋体" w:hAnsi="宋体" w:eastAsia="宋体" w:cs="宋体"/>
                <w:caps w:val="0"/>
                <w:color w:val="auto"/>
                <w:sz w:val="21"/>
                <w:szCs w:val="21"/>
                <w:shd w:val="clear" w:color="auto" w:fill="FFFFFF"/>
                <w:lang w:eastAsia="zh-CN"/>
              </w:rPr>
            </w:pPr>
            <w:r>
              <w:rPr>
                <w:rFonts w:hint="eastAsia" w:ascii="宋体" w:hAnsi="宋体" w:eastAsia="宋体" w:cs="宋体"/>
                <w:caps w:val="0"/>
                <w:color w:val="auto"/>
                <w:sz w:val="21"/>
                <w:szCs w:val="21"/>
                <w:shd w:val="clear" w:color="auto" w:fill="FFFFFF"/>
                <w:lang w:val="en-US" w:eastAsia="zh-CN"/>
              </w:rPr>
              <w:t>分数</w:t>
            </w:r>
          </w:p>
        </w:tc>
      </w:tr>
      <w:tr w14:paraId="42E1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60BFFBA3">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价格部分</w:t>
            </w:r>
          </w:p>
          <w:p w14:paraId="1729EC5E">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10分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BF47BAF">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磋商报价</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7C1F68D4">
            <w:pPr>
              <w:numPr>
                <w:ilvl w:val="0"/>
                <w:numId w:val="10"/>
              </w:numPr>
              <w:spacing w:before="60" w:beforeLines="25" w:after="60" w:afterLines="25"/>
              <w:jc w:val="left"/>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采用低价优先法，满足</w:t>
            </w:r>
            <w:r>
              <w:rPr>
                <w:rFonts w:hint="eastAsia" w:ascii="宋体" w:hAnsi="宋体" w:eastAsia="宋体" w:cs="宋体"/>
                <w:caps w:val="0"/>
                <w:color w:val="auto"/>
                <w:sz w:val="21"/>
                <w:szCs w:val="21"/>
                <w:shd w:val="clear" w:color="auto" w:fill="FFFFFF"/>
                <w:lang w:val="en-US" w:eastAsia="zh-CN"/>
              </w:rPr>
              <w:t>磋商</w:t>
            </w:r>
            <w:r>
              <w:rPr>
                <w:rFonts w:hint="eastAsia" w:ascii="宋体" w:hAnsi="宋体" w:eastAsia="宋体" w:cs="宋体"/>
                <w:caps w:val="0"/>
                <w:color w:val="auto"/>
                <w:sz w:val="21"/>
                <w:szCs w:val="21"/>
                <w:shd w:val="clear" w:color="auto" w:fill="FFFFFF"/>
              </w:rPr>
              <w:t>文件要求且</w:t>
            </w:r>
            <w:r>
              <w:rPr>
                <w:rFonts w:hint="eastAsia" w:ascii="宋体" w:hAnsi="宋体" w:eastAsia="宋体" w:cs="宋体"/>
                <w:caps w:val="0"/>
                <w:color w:val="auto"/>
                <w:sz w:val="21"/>
                <w:szCs w:val="21"/>
                <w:shd w:val="clear" w:color="auto" w:fill="FFFFFF"/>
                <w:lang w:val="en-US" w:eastAsia="zh-CN"/>
              </w:rPr>
              <w:t>相应</w:t>
            </w:r>
            <w:r>
              <w:rPr>
                <w:rFonts w:hint="eastAsia" w:ascii="宋体" w:hAnsi="宋体" w:eastAsia="宋体" w:cs="宋体"/>
                <w:caps w:val="0"/>
                <w:color w:val="auto"/>
                <w:sz w:val="21"/>
                <w:szCs w:val="21"/>
                <w:shd w:val="clear" w:color="auto" w:fill="FFFFFF"/>
              </w:rPr>
              <w:t>报价最低的为</w:t>
            </w:r>
            <w:r>
              <w:rPr>
                <w:rFonts w:hint="eastAsia" w:ascii="宋体" w:hAnsi="宋体" w:eastAsia="宋体" w:cs="宋体"/>
                <w:caps w:val="0"/>
                <w:color w:val="auto"/>
                <w:sz w:val="21"/>
                <w:szCs w:val="21"/>
                <w:shd w:val="clear" w:color="auto" w:fill="FFFFFF"/>
                <w:lang w:val="en-US" w:eastAsia="zh-CN"/>
              </w:rPr>
              <w:t>磋商</w:t>
            </w:r>
            <w:r>
              <w:rPr>
                <w:rFonts w:hint="eastAsia" w:ascii="宋体" w:hAnsi="宋体" w:eastAsia="宋体" w:cs="宋体"/>
                <w:caps w:val="0"/>
                <w:color w:val="auto"/>
                <w:sz w:val="21"/>
                <w:szCs w:val="21"/>
                <w:shd w:val="clear" w:color="auto" w:fill="FFFFFF"/>
              </w:rPr>
              <w:t>基准价，其价格分为满分；</w:t>
            </w:r>
          </w:p>
          <w:p w14:paraId="037D6154">
            <w:pPr>
              <w:numPr>
                <w:ilvl w:val="0"/>
                <w:numId w:val="10"/>
              </w:numPr>
              <w:spacing w:before="60" w:beforeLines="25" w:after="60" w:afterLines="25"/>
              <w:ind w:left="0" w:leftChars="0" w:firstLine="0" w:firstLineChars="0"/>
              <w:jc w:val="left"/>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计算公式：价格分=（</w:t>
            </w:r>
            <w:r>
              <w:rPr>
                <w:rFonts w:hint="eastAsia" w:ascii="宋体" w:hAnsi="宋体" w:eastAsia="宋体" w:cs="宋体"/>
                <w:caps w:val="0"/>
                <w:color w:val="auto"/>
                <w:sz w:val="21"/>
                <w:szCs w:val="21"/>
                <w:shd w:val="clear" w:color="auto" w:fill="FFFFFF"/>
                <w:lang w:val="en-US" w:eastAsia="zh-CN"/>
              </w:rPr>
              <w:t>磋商</w:t>
            </w:r>
            <w:r>
              <w:rPr>
                <w:rFonts w:hint="eastAsia" w:ascii="宋体" w:hAnsi="宋体" w:eastAsia="宋体" w:cs="宋体"/>
                <w:caps w:val="0"/>
                <w:color w:val="auto"/>
                <w:sz w:val="21"/>
                <w:szCs w:val="21"/>
                <w:shd w:val="clear" w:color="auto" w:fill="FFFFFF"/>
              </w:rPr>
              <w:t>基准价/</w:t>
            </w:r>
            <w:r>
              <w:rPr>
                <w:rFonts w:hint="eastAsia" w:ascii="宋体" w:hAnsi="宋体" w:eastAsia="宋体" w:cs="宋体"/>
                <w:caps w:val="0"/>
                <w:color w:val="auto"/>
                <w:sz w:val="21"/>
                <w:szCs w:val="21"/>
                <w:shd w:val="clear" w:color="auto" w:fill="FFFFFF"/>
                <w:lang w:val="en-US" w:eastAsia="zh-CN"/>
              </w:rPr>
              <w:t>供应商最后</w:t>
            </w:r>
            <w:r>
              <w:rPr>
                <w:rFonts w:hint="eastAsia" w:ascii="宋体" w:hAnsi="宋体" w:eastAsia="宋体" w:cs="宋体"/>
                <w:caps w:val="0"/>
                <w:color w:val="auto"/>
                <w:sz w:val="21"/>
                <w:szCs w:val="21"/>
                <w:shd w:val="clear" w:color="auto" w:fill="FFFFFF"/>
              </w:rPr>
              <w:t>报价）×价格满分；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E0C2AF9">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10分</w:t>
            </w:r>
          </w:p>
        </w:tc>
      </w:tr>
      <w:tr w14:paraId="5305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vMerge w:val="restart"/>
            <w:tcBorders>
              <w:top w:val="single" w:color="auto" w:sz="4" w:space="0"/>
              <w:left w:val="single" w:color="auto" w:sz="4" w:space="0"/>
              <w:right w:val="single" w:color="auto" w:sz="4" w:space="0"/>
            </w:tcBorders>
            <w:noWrap w:val="0"/>
            <w:vAlign w:val="center"/>
          </w:tcPr>
          <w:p w14:paraId="6BEB2958">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技术部分</w:t>
            </w:r>
          </w:p>
          <w:p w14:paraId="0B0EB57E">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70分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14AA4F4">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总体维护方案</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7525FAAD">
            <w:pPr>
              <w:spacing w:before="60" w:beforeLines="25" w:after="60" w:afterLines="25"/>
              <w:jc w:val="left"/>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lang w:val="en-US" w:eastAsia="zh-CN"/>
              </w:rPr>
              <w:t>投标人根据本项目采购需求制定相应的运维方案，包括方案的总体设计、工作内容及描述等，根据运维方案的科学性、先进性、完整性以及方案配置的合理性进行打分。以下方案内容每提供一项最高得6分，满分30分， 评审专家根据投标人提供的内容进行评审打分，未提供不得分。1、应用支撑平台维护；2、数据资源维护；3、应用系统维护；4、专线租赁；5、网络安全升级。</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3A6C2D4">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30分</w:t>
            </w:r>
          </w:p>
        </w:tc>
      </w:tr>
      <w:tr w14:paraId="2AA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vMerge w:val="continue"/>
            <w:tcBorders>
              <w:left w:val="single" w:color="auto" w:sz="4" w:space="0"/>
              <w:right w:val="single" w:color="auto" w:sz="4" w:space="0"/>
            </w:tcBorders>
            <w:noWrap w:val="0"/>
            <w:vAlign w:val="center"/>
          </w:tcPr>
          <w:p w14:paraId="32E2EFDE">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8DB313D">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服务质量保障</w:t>
            </w:r>
          </w:p>
          <w:p w14:paraId="2E94CEF0">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方案</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3C4CB982">
            <w:p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根据采购人需求制定保障措施，包含但不限于以下方案，以下方案内容每提供一项最高得5分，满分15分，</w:t>
            </w:r>
            <w:r>
              <w:rPr>
                <w:rFonts w:hint="eastAsia" w:ascii="宋体" w:hAnsi="宋体" w:eastAsia="宋体" w:cs="宋体"/>
                <w:caps w:val="0"/>
                <w:color w:val="auto"/>
                <w:sz w:val="21"/>
                <w:szCs w:val="21"/>
                <w:shd w:val="clear" w:color="auto" w:fill="FFFFFF"/>
                <w:lang w:val="en-US" w:eastAsia="zh-CN"/>
              </w:rPr>
              <w:t>磋商小组</w:t>
            </w:r>
            <w:r>
              <w:rPr>
                <w:rFonts w:hint="eastAsia" w:ascii="宋体" w:hAnsi="宋体" w:eastAsia="宋体" w:cs="宋体"/>
                <w:caps w:val="0"/>
                <w:color w:val="auto"/>
                <w:sz w:val="21"/>
                <w:szCs w:val="21"/>
                <w:shd w:val="clear" w:color="auto" w:fill="FFFFFF"/>
              </w:rPr>
              <w:t>根据</w:t>
            </w:r>
            <w:r>
              <w:rPr>
                <w:rFonts w:hint="eastAsia" w:ascii="宋体" w:hAnsi="宋体" w:eastAsia="宋体" w:cs="宋体"/>
                <w:caps w:val="0"/>
                <w:color w:val="auto"/>
                <w:sz w:val="21"/>
                <w:szCs w:val="21"/>
                <w:shd w:val="clear" w:color="auto" w:fill="FFFFFF"/>
                <w:lang w:val="en-US" w:eastAsia="zh-CN"/>
              </w:rPr>
              <w:t>供应商</w:t>
            </w:r>
            <w:r>
              <w:rPr>
                <w:rFonts w:hint="eastAsia" w:ascii="宋体" w:hAnsi="宋体" w:eastAsia="宋体" w:cs="宋体"/>
                <w:caps w:val="0"/>
                <w:color w:val="auto"/>
                <w:sz w:val="21"/>
                <w:szCs w:val="21"/>
                <w:shd w:val="clear" w:color="auto" w:fill="FFFFFF"/>
              </w:rPr>
              <w:t>提供的内容进行评审打分</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lang w:val="en-US" w:eastAsia="zh-CN"/>
              </w:rPr>
              <w:t>未</w:t>
            </w:r>
            <w:r>
              <w:rPr>
                <w:rFonts w:hint="eastAsia" w:ascii="宋体" w:hAnsi="宋体" w:eastAsia="宋体" w:cs="宋体"/>
                <w:caps w:val="0"/>
                <w:color w:val="auto"/>
                <w:sz w:val="21"/>
                <w:szCs w:val="21"/>
                <w:shd w:val="clear" w:color="auto" w:fill="FFFFFF"/>
              </w:rPr>
              <w:t>提供不得分。1、质量保证措施；2、质量及后续服务承诺；3、项目进度计划。</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00BF3C7">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15分</w:t>
            </w:r>
          </w:p>
        </w:tc>
      </w:tr>
      <w:tr w14:paraId="1CA6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vMerge w:val="continue"/>
            <w:tcBorders>
              <w:left w:val="single" w:color="auto" w:sz="4" w:space="0"/>
              <w:right w:val="single" w:color="auto" w:sz="4" w:space="0"/>
            </w:tcBorders>
            <w:noWrap w:val="0"/>
            <w:vAlign w:val="center"/>
          </w:tcPr>
          <w:p w14:paraId="6961F248">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1525991C">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内部管理制度</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7D63230B">
            <w:p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根据</w:t>
            </w:r>
            <w:r>
              <w:rPr>
                <w:rFonts w:hint="eastAsia" w:ascii="宋体" w:hAnsi="宋体" w:eastAsia="宋体" w:cs="宋体"/>
                <w:caps w:val="0"/>
                <w:color w:val="auto"/>
                <w:sz w:val="21"/>
                <w:szCs w:val="21"/>
                <w:shd w:val="clear" w:color="auto" w:fill="FFFFFF"/>
                <w:lang w:val="en-US" w:eastAsia="zh-CN"/>
              </w:rPr>
              <w:t>供应商</w:t>
            </w:r>
            <w:r>
              <w:rPr>
                <w:rFonts w:hint="eastAsia" w:ascii="宋体" w:hAnsi="宋体" w:eastAsia="宋体" w:cs="宋体"/>
                <w:caps w:val="0"/>
                <w:color w:val="auto"/>
                <w:sz w:val="21"/>
                <w:szCs w:val="21"/>
                <w:shd w:val="clear" w:color="auto" w:fill="FFFFFF"/>
              </w:rPr>
              <w:t>是否提供内部管理制度，包括但不限于以下内容，以下内容每提供一项最高得3分，满分18分，</w:t>
            </w:r>
            <w:r>
              <w:rPr>
                <w:rFonts w:hint="eastAsia" w:ascii="宋体" w:hAnsi="宋体" w:eastAsia="宋体" w:cs="宋体"/>
                <w:caps w:val="0"/>
                <w:color w:val="auto"/>
                <w:sz w:val="21"/>
                <w:szCs w:val="21"/>
                <w:shd w:val="clear" w:color="auto" w:fill="FFFFFF"/>
                <w:lang w:val="en-US" w:eastAsia="zh-CN"/>
              </w:rPr>
              <w:t>磋商小组</w:t>
            </w:r>
            <w:r>
              <w:rPr>
                <w:rFonts w:hint="eastAsia" w:ascii="宋体" w:hAnsi="宋体" w:eastAsia="宋体" w:cs="宋体"/>
                <w:caps w:val="0"/>
                <w:color w:val="auto"/>
                <w:sz w:val="21"/>
                <w:szCs w:val="21"/>
                <w:shd w:val="clear" w:color="auto" w:fill="FFFFFF"/>
              </w:rPr>
              <w:t>根据</w:t>
            </w:r>
            <w:r>
              <w:rPr>
                <w:rFonts w:hint="eastAsia" w:ascii="宋体" w:hAnsi="宋体" w:eastAsia="宋体" w:cs="宋体"/>
                <w:caps w:val="0"/>
                <w:color w:val="auto"/>
                <w:sz w:val="21"/>
                <w:szCs w:val="21"/>
                <w:shd w:val="clear" w:color="auto" w:fill="FFFFFF"/>
                <w:lang w:val="en-US" w:eastAsia="zh-CN"/>
              </w:rPr>
              <w:t>供应商</w:t>
            </w:r>
            <w:r>
              <w:rPr>
                <w:rFonts w:hint="eastAsia" w:ascii="宋体" w:hAnsi="宋体" w:eastAsia="宋体" w:cs="宋体"/>
                <w:caps w:val="0"/>
                <w:color w:val="auto"/>
                <w:sz w:val="21"/>
                <w:szCs w:val="21"/>
                <w:shd w:val="clear" w:color="auto" w:fill="FFFFFF"/>
              </w:rPr>
              <w:t>提供的内容进行评审打分</w:t>
            </w:r>
            <w:r>
              <w:rPr>
                <w:rFonts w:hint="eastAsia" w:ascii="宋体" w:hAnsi="宋体" w:eastAsia="宋体" w:cs="宋体"/>
                <w:caps w:val="0"/>
                <w:color w:val="auto"/>
                <w:sz w:val="21"/>
                <w:szCs w:val="21"/>
                <w:shd w:val="clear" w:color="auto" w:fill="FFFFFF"/>
                <w:lang w:val="en-US" w:eastAsia="zh-CN"/>
              </w:rPr>
              <w:t>,</w:t>
            </w:r>
            <w:r>
              <w:rPr>
                <w:rFonts w:hint="eastAsia" w:ascii="宋体" w:hAnsi="宋体" w:eastAsia="宋体" w:cs="宋体"/>
                <w:caps w:val="0"/>
                <w:color w:val="auto"/>
                <w:sz w:val="21"/>
                <w:szCs w:val="21"/>
                <w:shd w:val="clear" w:color="auto" w:fill="FFFFFF"/>
              </w:rPr>
              <w:t>未提供不得分。1、岗位责任制度；2、质量控制制度；3、进度控制制度；4、风险防范制度；5、保密制度；6、档案管理制度。</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494448C">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18分</w:t>
            </w:r>
          </w:p>
        </w:tc>
      </w:tr>
      <w:tr w14:paraId="10B8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29" w:type="dxa"/>
            <w:vMerge w:val="continue"/>
            <w:tcBorders>
              <w:left w:val="single" w:color="auto" w:sz="4" w:space="0"/>
              <w:right w:val="single" w:color="auto" w:sz="4" w:space="0"/>
            </w:tcBorders>
            <w:noWrap w:val="0"/>
            <w:vAlign w:val="center"/>
          </w:tcPr>
          <w:p w14:paraId="5F578CC2">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398F4FC5">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应急保障措施</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46F93290">
            <w:pPr>
              <w:spacing w:before="60" w:beforeLines="25" w:after="60" w:afterLines="25"/>
              <w:jc w:val="left"/>
              <w:rPr>
                <w:rFonts w:hint="eastAsia" w:ascii="宋体" w:hAnsi="宋体" w:eastAsia="宋体" w:cs="宋体"/>
                <w:caps w:val="0"/>
                <w:color w:val="auto"/>
                <w:sz w:val="21"/>
                <w:szCs w:val="21"/>
                <w:shd w:val="clear" w:color="auto" w:fill="FFFFFF"/>
                <w:lang w:eastAsia="zh-CN"/>
              </w:rPr>
            </w:pPr>
            <w:r>
              <w:rPr>
                <w:rFonts w:hint="eastAsia" w:ascii="宋体" w:hAnsi="宋体" w:eastAsia="宋体" w:cs="宋体"/>
                <w:caps w:val="0"/>
                <w:color w:val="auto"/>
                <w:sz w:val="21"/>
                <w:szCs w:val="21"/>
                <w:shd w:val="clear" w:color="auto" w:fill="FFFFFF"/>
                <w:lang w:val="en-US" w:eastAsia="zh-CN"/>
              </w:rPr>
              <w:t>供应商</w:t>
            </w:r>
            <w:r>
              <w:rPr>
                <w:rFonts w:hint="eastAsia" w:ascii="宋体" w:hAnsi="宋体" w:eastAsia="宋体" w:cs="宋体"/>
                <w:caps w:val="0"/>
                <w:color w:val="auto"/>
                <w:sz w:val="21"/>
                <w:szCs w:val="21"/>
                <w:shd w:val="clear" w:color="auto" w:fill="FFFFFF"/>
              </w:rPr>
              <w:t>提供具体详细的应急保障措施，包括但不限于以下内容，以下前两项内容每提供一项最高得2分，最后一项内容最高得3分，</w:t>
            </w:r>
            <w:r>
              <w:rPr>
                <w:rFonts w:hint="eastAsia" w:ascii="宋体" w:hAnsi="宋体" w:eastAsia="宋体" w:cs="宋体"/>
                <w:caps w:val="0"/>
                <w:color w:val="auto"/>
                <w:sz w:val="21"/>
                <w:szCs w:val="21"/>
                <w:shd w:val="clear" w:color="auto" w:fill="FFFFFF"/>
                <w:lang w:val="en-US" w:eastAsia="zh-CN"/>
              </w:rPr>
              <w:t>磋商小组</w:t>
            </w:r>
            <w:r>
              <w:rPr>
                <w:rFonts w:hint="eastAsia" w:ascii="宋体" w:hAnsi="宋体" w:eastAsia="宋体" w:cs="宋体"/>
                <w:caps w:val="0"/>
                <w:color w:val="auto"/>
                <w:sz w:val="21"/>
                <w:szCs w:val="21"/>
                <w:shd w:val="clear" w:color="auto" w:fill="FFFFFF"/>
              </w:rPr>
              <w:t>根据</w:t>
            </w:r>
            <w:r>
              <w:rPr>
                <w:rFonts w:hint="eastAsia" w:ascii="宋体" w:hAnsi="宋体" w:eastAsia="宋体" w:cs="宋体"/>
                <w:caps w:val="0"/>
                <w:color w:val="auto"/>
                <w:sz w:val="21"/>
                <w:szCs w:val="21"/>
                <w:shd w:val="clear" w:color="auto" w:fill="FFFFFF"/>
                <w:lang w:val="en-US" w:eastAsia="zh-CN"/>
              </w:rPr>
              <w:t>供应商</w:t>
            </w:r>
            <w:r>
              <w:rPr>
                <w:rFonts w:hint="eastAsia" w:ascii="宋体" w:hAnsi="宋体" w:eastAsia="宋体" w:cs="宋体"/>
                <w:caps w:val="0"/>
                <w:color w:val="auto"/>
                <w:sz w:val="21"/>
                <w:szCs w:val="21"/>
                <w:shd w:val="clear" w:color="auto" w:fill="FFFFFF"/>
              </w:rPr>
              <w:t>提供的内容进行评审打分</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rPr>
              <w:t>未提供不得分。1、应用支撑平台；2、数据资源；3、应用系统及网络安全。</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8C39BFC">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7分</w:t>
            </w:r>
          </w:p>
        </w:tc>
      </w:tr>
      <w:tr w14:paraId="71F1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29FDBE3B">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商务部分</w:t>
            </w:r>
          </w:p>
          <w:p w14:paraId="08AF8B07">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20分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29BD84C">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类似项目业绩</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500D75C1">
            <w:p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1.近</w:t>
            </w:r>
            <w:r>
              <w:rPr>
                <w:rFonts w:hint="eastAsia" w:ascii="宋体" w:hAnsi="宋体" w:eastAsia="宋体" w:cs="宋体"/>
                <w:caps w:val="0"/>
                <w:color w:val="auto"/>
                <w:sz w:val="21"/>
                <w:szCs w:val="21"/>
                <w:shd w:val="clear" w:color="auto" w:fill="FFFFFF"/>
                <w:lang w:val="en-US" w:eastAsia="zh-CN"/>
              </w:rPr>
              <w:t>5</w:t>
            </w:r>
            <w:r>
              <w:rPr>
                <w:rFonts w:hint="eastAsia" w:ascii="宋体" w:hAnsi="宋体" w:eastAsia="宋体" w:cs="宋体"/>
                <w:caps w:val="0"/>
                <w:color w:val="auto"/>
                <w:sz w:val="21"/>
                <w:szCs w:val="21"/>
                <w:shd w:val="clear" w:color="auto" w:fill="FFFFFF"/>
              </w:rPr>
              <w:t>年承担过</w:t>
            </w:r>
            <w:r>
              <w:rPr>
                <w:rFonts w:hint="eastAsia" w:ascii="宋体" w:hAnsi="宋体" w:eastAsia="宋体" w:cs="宋体"/>
                <w:caps w:val="0"/>
                <w:color w:val="auto"/>
                <w:sz w:val="21"/>
                <w:szCs w:val="21"/>
                <w:shd w:val="clear" w:color="auto" w:fill="FFFFFF"/>
                <w:lang w:val="en-US" w:eastAsia="zh-CN"/>
              </w:rPr>
              <w:t>类似</w:t>
            </w:r>
            <w:r>
              <w:rPr>
                <w:rFonts w:hint="eastAsia" w:ascii="宋体" w:hAnsi="宋体" w:eastAsia="宋体" w:cs="宋体"/>
                <w:caps w:val="0"/>
                <w:color w:val="auto"/>
                <w:sz w:val="21"/>
                <w:szCs w:val="21"/>
                <w:shd w:val="clear" w:color="auto" w:fill="FFFFFF"/>
              </w:rPr>
              <w:t>项目</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rPr>
              <w:t>每提供1个有效合同（附</w:t>
            </w:r>
            <w:r>
              <w:rPr>
                <w:rFonts w:hint="eastAsia" w:ascii="宋体" w:hAnsi="宋体" w:eastAsia="宋体" w:cs="宋体"/>
                <w:caps w:val="0"/>
                <w:color w:val="auto"/>
                <w:sz w:val="21"/>
                <w:szCs w:val="21"/>
                <w:shd w:val="clear" w:color="auto" w:fill="FFFFFF"/>
                <w:lang w:val="en-US" w:eastAsia="zh-CN"/>
              </w:rPr>
              <w:t>成交（或中标）通知书或</w:t>
            </w:r>
            <w:r>
              <w:rPr>
                <w:rFonts w:hint="eastAsia" w:ascii="宋体" w:hAnsi="宋体" w:eastAsia="宋体" w:cs="宋体"/>
                <w:caps w:val="0"/>
                <w:color w:val="auto"/>
                <w:sz w:val="21"/>
                <w:szCs w:val="21"/>
                <w:shd w:val="clear" w:color="auto" w:fill="FFFFFF"/>
              </w:rPr>
              <w:t>合同证明）得</w:t>
            </w:r>
            <w:r>
              <w:rPr>
                <w:rFonts w:hint="eastAsia" w:ascii="宋体" w:hAnsi="宋体" w:eastAsia="宋体" w:cs="宋体"/>
                <w:caps w:val="0"/>
                <w:color w:val="auto"/>
                <w:sz w:val="21"/>
                <w:szCs w:val="21"/>
                <w:shd w:val="clear" w:color="auto" w:fill="FFFFFF"/>
                <w:lang w:val="en-US" w:eastAsia="zh-CN"/>
              </w:rPr>
              <w:t>1</w:t>
            </w:r>
            <w:r>
              <w:rPr>
                <w:rFonts w:hint="eastAsia" w:ascii="宋体" w:hAnsi="宋体" w:eastAsia="宋体" w:cs="宋体"/>
                <w:caps w:val="0"/>
                <w:color w:val="auto"/>
                <w:sz w:val="21"/>
                <w:szCs w:val="21"/>
                <w:shd w:val="clear" w:color="auto" w:fill="FFFFFF"/>
              </w:rPr>
              <w:t>分，最高得</w:t>
            </w:r>
            <w:r>
              <w:rPr>
                <w:rFonts w:hint="eastAsia" w:ascii="宋体" w:hAnsi="宋体" w:eastAsia="宋体" w:cs="宋体"/>
                <w:caps w:val="0"/>
                <w:color w:val="auto"/>
                <w:sz w:val="21"/>
                <w:szCs w:val="21"/>
                <w:shd w:val="clear" w:color="auto" w:fill="FFFFFF"/>
                <w:lang w:val="en-US" w:eastAsia="zh-CN"/>
              </w:rPr>
              <w:t>4</w:t>
            </w:r>
            <w:r>
              <w:rPr>
                <w:rFonts w:hint="eastAsia" w:ascii="宋体" w:hAnsi="宋体" w:eastAsia="宋体" w:cs="宋体"/>
                <w:caps w:val="0"/>
                <w:color w:val="auto"/>
                <w:sz w:val="21"/>
                <w:szCs w:val="21"/>
                <w:shd w:val="clear" w:color="auto" w:fill="FFFFFF"/>
              </w:rPr>
              <w:t>分</w:t>
            </w:r>
            <w:r>
              <w:rPr>
                <w:rFonts w:hint="eastAsia" w:ascii="宋体" w:hAnsi="宋体" w:eastAsia="宋体" w:cs="宋体"/>
                <w:caps w:val="0"/>
                <w:color w:val="auto"/>
                <w:sz w:val="21"/>
                <w:szCs w:val="21"/>
                <w:shd w:val="clear" w:color="auto" w:fill="FFFFFF"/>
                <w:lang w:val="en-US" w:eastAsia="zh-CN"/>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D560104">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4分</w:t>
            </w:r>
          </w:p>
        </w:tc>
      </w:tr>
      <w:tr w14:paraId="0823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5BF2A7A7">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71DF75E7">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企业资质与认证</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480500C8">
            <w:pPr>
              <w:numPr>
                <w:ilvl w:val="0"/>
                <w:numId w:val="0"/>
              </w:numPr>
              <w:spacing w:before="60" w:beforeLines="25" w:after="60" w:afterLines="25"/>
              <w:jc w:val="left"/>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kern w:val="2"/>
                <w:sz w:val="21"/>
                <w:szCs w:val="21"/>
                <w:shd w:val="clear" w:fill="FFFFFF"/>
                <w:lang w:val="en-US" w:eastAsia="zh-CN" w:bidi="ar-SA"/>
              </w:rPr>
              <w:t>1.</w:t>
            </w:r>
            <w:r>
              <w:rPr>
                <w:rFonts w:hint="eastAsia" w:ascii="宋体" w:hAnsi="宋体" w:eastAsia="宋体" w:cs="宋体"/>
                <w:caps w:val="0"/>
                <w:color w:val="auto"/>
                <w:sz w:val="21"/>
                <w:szCs w:val="21"/>
                <w:shd w:val="clear" w:color="auto" w:fill="FFFFFF"/>
              </w:rPr>
              <w:t>具备IS</w:t>
            </w:r>
            <w:r>
              <w:rPr>
                <w:rFonts w:hint="eastAsia" w:ascii="宋体" w:hAnsi="宋体" w:eastAsia="宋体" w:cs="宋体"/>
                <w:caps w:val="0"/>
                <w:color w:val="auto"/>
                <w:sz w:val="21"/>
                <w:szCs w:val="21"/>
                <w:shd w:val="clear" w:color="auto" w:fill="FFFFFF"/>
                <w:lang w:val="en-US" w:eastAsia="zh-CN"/>
              </w:rPr>
              <w:t>O</w:t>
            </w:r>
            <w:r>
              <w:rPr>
                <w:rFonts w:hint="eastAsia" w:ascii="宋体" w:hAnsi="宋体" w:eastAsia="宋体" w:cs="宋体"/>
                <w:caps w:val="0"/>
                <w:color w:val="auto"/>
                <w:sz w:val="21"/>
                <w:szCs w:val="21"/>
                <w:shd w:val="clear" w:color="auto" w:fill="FFFFFF"/>
              </w:rPr>
              <w:t>9001质量管理体系</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rPr>
              <w:t>得</w:t>
            </w:r>
            <w:r>
              <w:rPr>
                <w:rFonts w:hint="eastAsia" w:ascii="宋体" w:hAnsi="宋体" w:eastAsia="宋体" w:cs="宋体"/>
                <w:caps w:val="0"/>
                <w:color w:val="auto"/>
                <w:sz w:val="21"/>
                <w:szCs w:val="21"/>
                <w:shd w:val="clear" w:color="auto" w:fill="FFFFFF"/>
                <w:lang w:val="en-US" w:eastAsia="zh-CN"/>
              </w:rPr>
              <w:t>2</w:t>
            </w:r>
            <w:r>
              <w:rPr>
                <w:rFonts w:hint="eastAsia" w:ascii="宋体" w:hAnsi="宋体" w:eastAsia="宋体" w:cs="宋体"/>
                <w:caps w:val="0"/>
                <w:color w:val="auto"/>
                <w:sz w:val="21"/>
                <w:szCs w:val="21"/>
                <w:shd w:val="clear" w:color="auto" w:fill="FFFFFF"/>
              </w:rPr>
              <w:t>分；</w:t>
            </w:r>
          </w:p>
          <w:p w14:paraId="6FD724B6">
            <w:pPr>
              <w:numPr>
                <w:ilvl w:val="0"/>
                <w:numId w:val="0"/>
              </w:num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kern w:val="2"/>
                <w:sz w:val="21"/>
                <w:szCs w:val="21"/>
                <w:shd w:val="clear" w:fill="FFFFFF"/>
                <w:lang w:val="en-US" w:eastAsia="zh-CN" w:bidi="ar-SA"/>
              </w:rPr>
              <w:t>2.</w:t>
            </w:r>
            <w:r>
              <w:rPr>
                <w:rFonts w:hint="eastAsia" w:ascii="宋体" w:hAnsi="宋体" w:eastAsia="宋体" w:cs="宋体"/>
                <w:caps w:val="0"/>
                <w:color w:val="auto"/>
                <w:sz w:val="21"/>
                <w:szCs w:val="21"/>
                <w:shd w:val="clear" w:color="auto" w:fill="FFFFFF"/>
              </w:rPr>
              <w:t>具备ISO/IEC27001信息安全管理体系</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rPr>
              <w:t>得</w:t>
            </w:r>
            <w:r>
              <w:rPr>
                <w:rFonts w:hint="eastAsia" w:ascii="宋体" w:hAnsi="宋体" w:eastAsia="宋体" w:cs="宋体"/>
                <w:caps w:val="0"/>
                <w:color w:val="auto"/>
                <w:sz w:val="21"/>
                <w:szCs w:val="21"/>
                <w:shd w:val="clear" w:color="auto" w:fill="FFFFFF"/>
                <w:lang w:val="en-US" w:eastAsia="zh-CN"/>
              </w:rPr>
              <w:t>2</w:t>
            </w:r>
            <w:r>
              <w:rPr>
                <w:rFonts w:hint="eastAsia" w:ascii="宋体" w:hAnsi="宋体" w:eastAsia="宋体" w:cs="宋体"/>
                <w:caps w:val="0"/>
                <w:color w:val="auto"/>
                <w:sz w:val="21"/>
                <w:szCs w:val="21"/>
                <w:shd w:val="clear" w:color="auto" w:fill="FFFFFF"/>
              </w:rPr>
              <w:t>分；</w:t>
            </w:r>
            <w:r>
              <w:rPr>
                <w:rFonts w:hint="eastAsia" w:ascii="宋体" w:hAnsi="宋体" w:eastAsia="宋体" w:cs="宋体"/>
                <w:caps w:val="0"/>
                <w:color w:val="auto"/>
                <w:sz w:val="21"/>
                <w:szCs w:val="21"/>
                <w:shd w:val="clear" w:color="auto" w:fill="FFFFFF"/>
                <w:lang w:val="en-US" w:eastAsia="zh-CN"/>
              </w:rPr>
              <w:t>3</w:t>
            </w:r>
            <w:r>
              <w:rPr>
                <w:rFonts w:hint="eastAsia" w:ascii="宋体" w:hAnsi="宋体" w:eastAsia="宋体" w:cs="宋体"/>
                <w:caps w:val="0"/>
                <w:color w:val="auto"/>
                <w:sz w:val="21"/>
                <w:szCs w:val="21"/>
                <w:shd w:val="clear" w:color="auto" w:fill="FFFFFF"/>
              </w:rPr>
              <w:t>.具备IT</w:t>
            </w:r>
            <w:r>
              <w:rPr>
                <w:rFonts w:hint="eastAsia" w:ascii="宋体" w:hAnsi="宋体" w:eastAsia="宋体" w:cs="宋体"/>
                <w:caps w:val="0"/>
                <w:color w:val="auto"/>
                <w:sz w:val="21"/>
                <w:szCs w:val="21"/>
                <w:shd w:val="clear" w:color="auto" w:fill="FFFFFF"/>
                <w:lang w:val="en-US" w:eastAsia="zh-CN"/>
              </w:rPr>
              <w:t>SS</w:t>
            </w:r>
            <w:r>
              <w:rPr>
                <w:rFonts w:hint="eastAsia" w:ascii="宋体" w:hAnsi="宋体" w:eastAsia="宋体" w:cs="宋体"/>
                <w:caps w:val="0"/>
                <w:color w:val="auto"/>
                <w:sz w:val="21"/>
                <w:szCs w:val="21"/>
                <w:shd w:val="clear" w:color="auto" w:fill="FFFFFF"/>
              </w:rPr>
              <w:t>信息技术服务运行维护三级及以上等级证书,得</w:t>
            </w:r>
            <w:r>
              <w:rPr>
                <w:rFonts w:hint="eastAsia" w:ascii="宋体" w:hAnsi="宋体" w:eastAsia="宋体" w:cs="宋体"/>
                <w:caps w:val="0"/>
                <w:color w:val="auto"/>
                <w:sz w:val="21"/>
                <w:szCs w:val="21"/>
                <w:shd w:val="clear" w:color="auto" w:fill="FFFFFF"/>
                <w:lang w:val="en-US" w:eastAsia="zh-CN"/>
              </w:rPr>
              <w:t>3</w:t>
            </w:r>
            <w:r>
              <w:rPr>
                <w:rFonts w:hint="eastAsia" w:ascii="宋体" w:hAnsi="宋体" w:eastAsia="宋体" w:cs="宋体"/>
                <w:caps w:val="0"/>
                <w:color w:val="auto"/>
                <w:sz w:val="21"/>
                <w:szCs w:val="21"/>
                <w:shd w:val="clear" w:color="auto" w:fill="FFFFFF"/>
              </w:rPr>
              <w:t>分；</w:t>
            </w:r>
          </w:p>
          <w:p w14:paraId="264FE315">
            <w:pPr>
              <w:numPr>
                <w:ilvl w:val="0"/>
                <w:numId w:val="0"/>
              </w:num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4</w:t>
            </w:r>
            <w:r>
              <w:rPr>
                <w:rFonts w:hint="eastAsia" w:ascii="宋体" w:hAnsi="宋体" w:eastAsia="宋体" w:cs="宋体"/>
                <w:caps w:val="0"/>
                <w:color w:val="auto"/>
                <w:sz w:val="21"/>
                <w:szCs w:val="21"/>
                <w:shd w:val="clear" w:color="auto" w:fill="FFFFFF"/>
              </w:rPr>
              <w:t>.具备信息系统</w:t>
            </w:r>
            <w:r>
              <w:rPr>
                <w:rFonts w:hint="eastAsia" w:ascii="宋体" w:hAnsi="宋体" w:eastAsia="宋体" w:cs="宋体"/>
                <w:caps w:val="0"/>
                <w:color w:val="auto"/>
                <w:sz w:val="21"/>
                <w:szCs w:val="21"/>
                <w:shd w:val="clear" w:color="auto" w:fill="FFFFFF"/>
                <w:lang w:val="en-US" w:eastAsia="zh-CN"/>
              </w:rPr>
              <w:t>建设和服务能力资质，</w:t>
            </w:r>
            <w:r>
              <w:rPr>
                <w:rFonts w:hint="eastAsia" w:ascii="宋体" w:hAnsi="宋体" w:cs="宋体"/>
                <w:caps w:val="0"/>
                <w:color w:val="auto"/>
                <w:sz w:val="21"/>
                <w:szCs w:val="21"/>
                <w:shd w:val="clear" w:color="auto" w:fill="FFFFFF"/>
                <w:lang w:val="en-US" w:eastAsia="zh-CN"/>
              </w:rPr>
              <w:t>经过CS认证，</w:t>
            </w:r>
            <w:r>
              <w:rPr>
                <w:rFonts w:hint="eastAsia" w:ascii="宋体" w:hAnsi="宋体" w:eastAsia="宋体" w:cs="宋体"/>
                <w:caps w:val="0"/>
                <w:color w:val="auto"/>
                <w:sz w:val="21"/>
                <w:szCs w:val="21"/>
                <w:shd w:val="clear" w:color="auto" w:fill="FFFFFF"/>
              </w:rPr>
              <w:t>得</w:t>
            </w:r>
            <w:r>
              <w:rPr>
                <w:rFonts w:hint="eastAsia" w:ascii="宋体" w:hAnsi="宋体" w:eastAsia="宋体" w:cs="宋体"/>
                <w:caps w:val="0"/>
                <w:color w:val="auto"/>
                <w:sz w:val="21"/>
                <w:szCs w:val="21"/>
                <w:shd w:val="clear" w:color="auto" w:fill="FFFFFF"/>
                <w:lang w:val="en-US" w:eastAsia="zh-CN"/>
              </w:rPr>
              <w:t>2</w:t>
            </w:r>
            <w:r>
              <w:rPr>
                <w:rFonts w:hint="eastAsia" w:ascii="宋体" w:hAnsi="宋体" w:eastAsia="宋体" w:cs="宋体"/>
                <w:caps w:val="0"/>
                <w:color w:val="auto"/>
                <w:sz w:val="21"/>
                <w:szCs w:val="21"/>
                <w:shd w:val="clear" w:color="auto" w:fill="FFFFFF"/>
              </w:rPr>
              <w:t>分</w:t>
            </w:r>
            <w:r>
              <w:rPr>
                <w:rFonts w:hint="eastAsia" w:ascii="宋体" w:hAnsi="宋体" w:eastAsia="宋体" w:cs="宋体"/>
                <w:caps w:val="0"/>
                <w:color w:val="auto"/>
                <w:sz w:val="21"/>
                <w:szCs w:val="21"/>
                <w:shd w:val="clear" w:color="auto" w:fill="FFFFFF"/>
                <w:lang w:eastAsia="zh-CN"/>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3558ED1">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9分</w:t>
            </w:r>
          </w:p>
        </w:tc>
      </w:tr>
      <w:tr w14:paraId="75CC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513A8AE1">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F3A57AE">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项目团队</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6F17CE80">
            <w:pPr>
              <w:numPr>
                <w:ilvl w:val="0"/>
                <w:numId w:val="0"/>
              </w:numPr>
              <w:spacing w:before="60" w:beforeLines="25" w:after="60" w:afterLines="25"/>
              <w:jc w:val="left"/>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kern w:val="2"/>
                <w:sz w:val="21"/>
                <w:szCs w:val="21"/>
                <w:shd w:val="clear" w:fill="FFFFFF"/>
                <w:lang w:val="en-US" w:eastAsia="zh-CN" w:bidi="ar-SA"/>
              </w:rPr>
              <w:t>1.</w:t>
            </w:r>
            <w:r>
              <w:rPr>
                <w:rFonts w:hint="eastAsia" w:ascii="宋体" w:hAnsi="宋体" w:eastAsia="宋体" w:cs="宋体"/>
                <w:caps w:val="0"/>
                <w:color w:val="auto"/>
                <w:sz w:val="21"/>
                <w:szCs w:val="21"/>
                <w:shd w:val="clear" w:color="auto" w:fill="FFFFFF"/>
              </w:rPr>
              <w:t>项目负责人：具备</w:t>
            </w:r>
            <w:r>
              <w:rPr>
                <w:rFonts w:hint="eastAsia" w:ascii="宋体" w:hAnsi="宋体" w:eastAsia="宋体" w:cs="宋体"/>
                <w:caps w:val="0"/>
                <w:color w:val="auto"/>
                <w:sz w:val="21"/>
                <w:szCs w:val="21"/>
                <w:shd w:val="clear" w:color="auto" w:fill="FFFFFF"/>
                <w:lang w:val="en-US" w:eastAsia="zh-CN"/>
              </w:rPr>
              <w:t>中</w:t>
            </w:r>
            <w:r>
              <w:rPr>
                <w:rFonts w:hint="eastAsia" w:ascii="宋体" w:hAnsi="宋体" w:eastAsia="宋体" w:cs="宋体"/>
                <w:caps w:val="0"/>
                <w:color w:val="auto"/>
                <w:sz w:val="21"/>
                <w:szCs w:val="21"/>
                <w:shd w:val="clear" w:color="auto" w:fill="FFFFFF"/>
              </w:rPr>
              <w:t>级</w:t>
            </w:r>
            <w:r>
              <w:rPr>
                <w:rFonts w:hint="eastAsia" w:ascii="宋体" w:hAnsi="宋体" w:eastAsia="宋体" w:cs="宋体"/>
                <w:caps w:val="0"/>
                <w:color w:val="auto"/>
                <w:sz w:val="21"/>
                <w:szCs w:val="21"/>
                <w:shd w:val="clear" w:color="auto" w:fill="FFFFFF"/>
                <w:lang w:val="en-US" w:eastAsia="zh-CN"/>
              </w:rPr>
              <w:t>及以上</w:t>
            </w:r>
            <w:r>
              <w:rPr>
                <w:rFonts w:hint="eastAsia" w:ascii="宋体" w:hAnsi="宋体" w:eastAsia="宋体" w:cs="宋体"/>
                <w:caps w:val="0"/>
                <w:color w:val="auto"/>
                <w:sz w:val="21"/>
                <w:szCs w:val="21"/>
                <w:shd w:val="clear" w:color="auto" w:fill="FFFFFF"/>
              </w:rPr>
              <w:t>工程师</w:t>
            </w:r>
            <w:r>
              <w:rPr>
                <w:rFonts w:hint="eastAsia" w:ascii="宋体" w:hAnsi="宋体" w:eastAsia="宋体" w:cs="宋体"/>
                <w:caps w:val="0"/>
                <w:color w:val="auto"/>
                <w:sz w:val="21"/>
                <w:szCs w:val="21"/>
                <w:shd w:val="clear" w:color="auto" w:fill="FFFFFF"/>
                <w:lang w:val="en-US" w:eastAsia="zh-CN"/>
              </w:rPr>
              <w:t>(水利专业)职称，得2分，提供身份证、相关</w:t>
            </w:r>
            <w:r>
              <w:rPr>
                <w:rFonts w:hint="eastAsia" w:ascii="宋体" w:hAnsi="宋体" w:eastAsia="宋体" w:cs="宋体"/>
                <w:caps w:val="0"/>
                <w:color w:val="auto"/>
                <w:sz w:val="21"/>
                <w:szCs w:val="21"/>
                <w:shd w:val="clear" w:color="auto" w:fill="FFFFFF"/>
              </w:rPr>
              <w:t>证书</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lang w:val="en-US" w:eastAsia="zh-CN"/>
              </w:rPr>
              <w:t>提供近3个月在本单位缴纳社保证明或退休证（退休人员提供），劳动（或聘用）合同</w:t>
            </w:r>
            <w:r>
              <w:rPr>
                <w:rFonts w:hint="eastAsia" w:ascii="宋体" w:hAnsi="宋体" w:eastAsia="宋体" w:cs="宋体"/>
                <w:caps w:val="0"/>
                <w:color w:val="auto"/>
                <w:sz w:val="21"/>
                <w:szCs w:val="21"/>
                <w:shd w:val="clear" w:color="auto" w:fill="FFFFFF"/>
              </w:rPr>
              <w:t>；</w:t>
            </w:r>
          </w:p>
          <w:p w14:paraId="684B0EB2">
            <w:pPr>
              <w:numPr>
                <w:ilvl w:val="0"/>
                <w:numId w:val="0"/>
              </w:numPr>
              <w:spacing w:before="60" w:beforeLines="25" w:after="60" w:afterLines="25"/>
              <w:jc w:val="left"/>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rPr>
              <w:t>2</w:t>
            </w:r>
            <w:r>
              <w:rPr>
                <w:rFonts w:hint="eastAsia" w:ascii="宋体" w:hAnsi="宋体" w:eastAsia="宋体" w:cs="宋体"/>
                <w:caps w:val="0"/>
                <w:color w:val="auto"/>
                <w:sz w:val="21"/>
                <w:szCs w:val="21"/>
                <w:shd w:val="clear" w:color="auto" w:fill="FFFFFF"/>
                <w:lang w:val="en-US" w:eastAsia="zh-CN"/>
              </w:rPr>
              <w:t>.</w:t>
            </w:r>
            <w:r>
              <w:rPr>
                <w:rFonts w:hint="eastAsia" w:ascii="宋体" w:hAnsi="宋体" w:eastAsia="宋体" w:cs="宋体"/>
                <w:caps w:val="0"/>
                <w:color w:val="auto"/>
                <w:sz w:val="21"/>
                <w:szCs w:val="21"/>
                <w:shd w:val="clear" w:color="auto" w:fill="FFFFFF"/>
              </w:rPr>
              <w:t>技术团队</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lang w:val="en-US" w:eastAsia="zh-CN"/>
              </w:rPr>
              <w:t>本项目需配置技术人员5人，</w:t>
            </w:r>
            <w:r>
              <w:rPr>
                <w:rFonts w:hint="eastAsia" w:ascii="宋体" w:hAnsi="宋体" w:eastAsia="宋体" w:cs="宋体"/>
                <w:caps w:val="0"/>
                <w:color w:val="auto"/>
                <w:sz w:val="21"/>
                <w:szCs w:val="21"/>
                <w:shd w:val="clear" w:color="auto" w:fill="FFFFFF"/>
              </w:rPr>
              <w:t>配置常驻网络</w:t>
            </w:r>
            <w:r>
              <w:rPr>
                <w:rFonts w:hint="eastAsia" w:ascii="宋体" w:hAnsi="宋体" w:eastAsia="宋体" w:cs="宋体"/>
                <w:caps w:val="0"/>
                <w:color w:val="auto"/>
                <w:sz w:val="21"/>
                <w:szCs w:val="21"/>
                <w:shd w:val="clear" w:color="auto" w:fill="FFFFFF"/>
                <w:lang w:val="en-US" w:eastAsia="zh-CN"/>
              </w:rPr>
              <w:t>类</w:t>
            </w:r>
            <w:r>
              <w:rPr>
                <w:rFonts w:hint="eastAsia" w:ascii="宋体" w:hAnsi="宋体" w:eastAsia="宋体" w:cs="宋体"/>
                <w:caps w:val="0"/>
                <w:color w:val="auto"/>
                <w:sz w:val="21"/>
                <w:szCs w:val="21"/>
                <w:shd w:val="clear" w:color="auto" w:fill="FFFFFF"/>
              </w:rPr>
              <w:t>工程师、</w:t>
            </w:r>
            <w:r>
              <w:rPr>
                <w:rFonts w:hint="eastAsia" w:ascii="宋体" w:hAnsi="宋体" w:eastAsia="宋体" w:cs="宋体"/>
                <w:caps w:val="0"/>
                <w:color w:val="auto"/>
                <w:sz w:val="21"/>
                <w:szCs w:val="21"/>
                <w:shd w:val="clear" w:color="auto" w:fill="FFFFFF"/>
                <w:lang w:val="en-US" w:eastAsia="zh-CN"/>
              </w:rPr>
              <w:t>软件类</w:t>
            </w:r>
            <w:r>
              <w:rPr>
                <w:rFonts w:hint="eastAsia" w:ascii="宋体" w:hAnsi="宋体" w:eastAsia="宋体" w:cs="宋体"/>
                <w:caps w:val="0"/>
                <w:color w:val="auto"/>
                <w:sz w:val="21"/>
                <w:szCs w:val="21"/>
                <w:shd w:val="clear" w:color="auto" w:fill="FFFFFF"/>
              </w:rPr>
              <w:t>工程师、</w:t>
            </w:r>
            <w:r>
              <w:rPr>
                <w:rFonts w:hint="eastAsia" w:ascii="宋体" w:hAnsi="宋体" w:eastAsia="宋体" w:cs="宋体"/>
                <w:caps w:val="0"/>
                <w:color w:val="auto"/>
                <w:sz w:val="21"/>
                <w:szCs w:val="21"/>
                <w:shd w:val="clear" w:color="auto" w:fill="FFFFFF"/>
                <w:lang w:val="en-US" w:eastAsia="zh-CN"/>
              </w:rPr>
              <w:t>计算机类</w:t>
            </w:r>
            <w:r>
              <w:rPr>
                <w:rFonts w:hint="eastAsia" w:ascii="宋体" w:hAnsi="宋体" w:eastAsia="宋体" w:cs="宋体"/>
                <w:caps w:val="0"/>
                <w:color w:val="auto"/>
                <w:sz w:val="21"/>
                <w:szCs w:val="21"/>
                <w:shd w:val="clear" w:color="auto" w:fill="FFFFFF"/>
              </w:rPr>
              <w:t>工程师、水利</w:t>
            </w:r>
            <w:r>
              <w:rPr>
                <w:rFonts w:hint="eastAsia" w:ascii="宋体" w:hAnsi="宋体" w:eastAsia="宋体" w:cs="宋体"/>
                <w:caps w:val="0"/>
                <w:color w:val="auto"/>
                <w:sz w:val="21"/>
                <w:szCs w:val="21"/>
                <w:shd w:val="clear" w:color="auto" w:fill="FFFFFF"/>
                <w:lang w:val="en-US" w:eastAsia="zh-CN"/>
              </w:rPr>
              <w:t>工程师</w:t>
            </w:r>
            <w:r>
              <w:rPr>
                <w:rFonts w:hint="eastAsia" w:ascii="宋体" w:hAnsi="宋体" w:eastAsia="宋体" w:cs="宋体"/>
                <w:caps w:val="0"/>
                <w:color w:val="auto"/>
                <w:sz w:val="21"/>
                <w:szCs w:val="21"/>
                <w:shd w:val="clear" w:color="auto" w:fill="FFFFFF"/>
              </w:rPr>
              <w:t>、</w:t>
            </w:r>
            <w:r>
              <w:rPr>
                <w:rFonts w:hint="eastAsia" w:ascii="宋体" w:hAnsi="宋体" w:eastAsia="宋体" w:cs="宋体"/>
                <w:caps w:val="0"/>
                <w:color w:val="auto"/>
                <w:sz w:val="21"/>
                <w:szCs w:val="21"/>
                <w:shd w:val="clear" w:color="auto" w:fill="FFFFFF"/>
                <w:lang w:val="en-US" w:eastAsia="zh-CN"/>
              </w:rPr>
              <w:t>服务器硬件工程师</w:t>
            </w:r>
            <w:r>
              <w:rPr>
                <w:rFonts w:hint="eastAsia" w:ascii="宋体" w:hAnsi="宋体" w:eastAsia="宋体" w:cs="宋体"/>
                <w:caps w:val="0"/>
                <w:color w:val="auto"/>
                <w:sz w:val="21"/>
                <w:szCs w:val="21"/>
                <w:shd w:val="clear" w:color="auto" w:fill="FFFFFF"/>
              </w:rPr>
              <w:t>，</w:t>
            </w:r>
            <w:r>
              <w:rPr>
                <w:rFonts w:hint="eastAsia" w:ascii="宋体" w:hAnsi="宋体" w:eastAsia="宋体" w:cs="宋体"/>
                <w:caps w:val="0"/>
                <w:color w:val="auto"/>
                <w:sz w:val="21"/>
                <w:szCs w:val="21"/>
                <w:shd w:val="clear" w:color="auto" w:fill="FFFFFF"/>
                <w:lang w:eastAsia="zh-CN"/>
              </w:rPr>
              <w:t>满足项目需求每提供一个专业人员得1分，</w:t>
            </w:r>
            <w:r>
              <w:rPr>
                <w:rFonts w:hint="eastAsia" w:ascii="宋体" w:hAnsi="宋体" w:eastAsia="宋体" w:cs="宋体"/>
                <w:caps w:val="0"/>
                <w:color w:val="auto"/>
                <w:sz w:val="21"/>
                <w:szCs w:val="21"/>
                <w:shd w:val="clear" w:color="auto" w:fill="FFFFFF"/>
                <w:lang w:val="en-US" w:eastAsia="zh-CN"/>
              </w:rPr>
              <w:t>满分5分。提供人员身份证、相关</w:t>
            </w:r>
            <w:r>
              <w:rPr>
                <w:rFonts w:hint="eastAsia" w:ascii="宋体" w:hAnsi="宋体" w:eastAsia="宋体" w:cs="宋体"/>
                <w:caps w:val="0"/>
                <w:color w:val="auto"/>
                <w:sz w:val="21"/>
                <w:szCs w:val="21"/>
                <w:shd w:val="clear" w:color="auto" w:fill="FFFFFF"/>
              </w:rPr>
              <w:t>证书</w:t>
            </w:r>
            <w:r>
              <w:rPr>
                <w:rFonts w:hint="eastAsia" w:ascii="宋体" w:hAnsi="宋体" w:eastAsia="宋体" w:cs="宋体"/>
                <w:caps w:val="0"/>
                <w:color w:val="auto"/>
                <w:sz w:val="21"/>
                <w:szCs w:val="21"/>
                <w:shd w:val="clear" w:color="auto" w:fill="FFFFFF"/>
                <w:lang w:eastAsia="zh-CN"/>
              </w:rPr>
              <w:t>、</w:t>
            </w:r>
            <w:r>
              <w:rPr>
                <w:rFonts w:hint="eastAsia" w:ascii="宋体" w:hAnsi="宋体" w:eastAsia="宋体" w:cs="宋体"/>
                <w:caps w:val="0"/>
                <w:color w:val="auto"/>
                <w:sz w:val="21"/>
                <w:szCs w:val="21"/>
                <w:shd w:val="clear" w:color="auto" w:fill="FFFFFF"/>
                <w:lang w:val="en-US" w:eastAsia="zh-CN"/>
              </w:rPr>
              <w:t>提供近3个月在本单位缴纳社保证明或退休证（退休人员提供），劳动（或聘用）合同。</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BF64154">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7分</w:t>
            </w:r>
          </w:p>
        </w:tc>
      </w:tr>
      <w:tr w14:paraId="08DA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70" w:type="dxa"/>
            <w:gridSpan w:val="2"/>
            <w:tcBorders>
              <w:top w:val="single" w:color="auto" w:sz="4" w:space="0"/>
              <w:left w:val="single" w:color="auto" w:sz="4" w:space="0"/>
              <w:bottom w:val="single" w:color="auto" w:sz="4" w:space="0"/>
              <w:right w:val="single" w:color="auto" w:sz="4" w:space="0"/>
            </w:tcBorders>
            <w:noWrap w:val="0"/>
            <w:vAlign w:val="center"/>
          </w:tcPr>
          <w:p w14:paraId="62D5A1FE">
            <w:pPr>
              <w:spacing w:before="60" w:beforeLines="25" w:after="60" w:afterLines="25"/>
              <w:jc w:val="center"/>
              <w:rPr>
                <w:rFonts w:hint="eastAsia" w:ascii="宋体" w:hAnsi="宋体" w:eastAsia="宋体" w:cs="宋体"/>
                <w:caps w:val="0"/>
                <w:color w:val="auto"/>
                <w:sz w:val="21"/>
                <w:szCs w:val="21"/>
                <w:shd w:val="clear" w:color="auto" w:fill="FFFFFF"/>
              </w:rPr>
            </w:pPr>
            <w:r>
              <w:rPr>
                <w:rFonts w:hint="eastAsia" w:ascii="宋体" w:hAnsi="宋体" w:eastAsia="宋体" w:cs="宋体"/>
                <w:caps w:val="0"/>
                <w:color w:val="auto"/>
                <w:sz w:val="21"/>
                <w:szCs w:val="21"/>
                <w:shd w:val="clear" w:color="auto" w:fill="FFFFFF"/>
              </w:rPr>
              <w:t>合  计</w:t>
            </w:r>
          </w:p>
        </w:tc>
        <w:tc>
          <w:tcPr>
            <w:tcW w:w="5589" w:type="dxa"/>
            <w:tcBorders>
              <w:top w:val="single" w:color="auto" w:sz="4" w:space="0"/>
              <w:left w:val="single" w:color="auto" w:sz="4" w:space="0"/>
              <w:bottom w:val="single" w:color="auto" w:sz="4" w:space="0"/>
              <w:right w:val="single" w:color="auto" w:sz="4" w:space="0"/>
            </w:tcBorders>
            <w:noWrap w:val="0"/>
            <w:vAlign w:val="center"/>
          </w:tcPr>
          <w:p w14:paraId="1D211995">
            <w:pPr>
              <w:spacing w:before="60" w:beforeLines="25" w:after="60" w:afterLines="25"/>
              <w:jc w:val="center"/>
              <w:rPr>
                <w:rFonts w:hint="eastAsia" w:ascii="宋体" w:hAnsi="宋体" w:eastAsia="宋体" w:cs="宋体"/>
                <w:caps w:val="0"/>
                <w:color w:val="auto"/>
                <w:sz w:val="21"/>
                <w:szCs w:val="21"/>
                <w:shd w:val="clear" w:color="auto" w:fill="FFFFFF"/>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5A95D7B">
            <w:pPr>
              <w:spacing w:before="60" w:beforeLines="25" w:after="60" w:afterLines="25"/>
              <w:jc w:val="center"/>
              <w:rPr>
                <w:rFonts w:hint="eastAsia" w:ascii="宋体" w:hAnsi="宋体" w:eastAsia="宋体" w:cs="宋体"/>
                <w:caps w:val="0"/>
                <w:color w:val="auto"/>
                <w:sz w:val="21"/>
                <w:szCs w:val="21"/>
                <w:shd w:val="clear" w:color="auto" w:fill="FFFFFF"/>
                <w:lang w:val="en-US" w:eastAsia="zh-CN"/>
              </w:rPr>
            </w:pPr>
            <w:r>
              <w:rPr>
                <w:rFonts w:hint="eastAsia" w:ascii="宋体" w:hAnsi="宋体" w:eastAsia="宋体" w:cs="宋体"/>
                <w:caps w:val="0"/>
                <w:color w:val="auto"/>
                <w:sz w:val="21"/>
                <w:szCs w:val="21"/>
                <w:shd w:val="clear" w:color="auto" w:fill="FFFFFF"/>
                <w:lang w:val="en-US" w:eastAsia="zh-CN"/>
              </w:rPr>
              <w:t>100分</w:t>
            </w:r>
          </w:p>
        </w:tc>
      </w:tr>
    </w:tbl>
    <w:p w14:paraId="42AC08FE">
      <w:pPr>
        <w:widowControl/>
        <w:jc w:val="left"/>
        <w:rPr>
          <w:rFonts w:hint="eastAsia" w:ascii="Times New Roman" w:hAnsi="Times New Roman" w:eastAsia="宋体" w:cs="宋体"/>
          <w:b/>
          <w:caps w:val="0"/>
          <w:sz w:val="36"/>
          <w:szCs w:val="36"/>
        </w:rPr>
      </w:pPr>
    </w:p>
    <w:p w14:paraId="1EEFB0F9">
      <w:pPr>
        <w:spacing w:line="360" w:lineRule="auto"/>
        <w:jc w:val="center"/>
        <w:outlineLvl w:val="0"/>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br w:type="page"/>
      </w:r>
      <w:bookmarkStart w:id="177" w:name="_Toc9267"/>
      <w:r>
        <w:rPr>
          <w:rFonts w:hint="eastAsia" w:ascii="Times New Roman" w:hAnsi="Times New Roman" w:eastAsia="宋体" w:cs="宋体"/>
          <w:b/>
          <w:caps w:val="0"/>
          <w:sz w:val="36"/>
          <w:szCs w:val="36"/>
        </w:rPr>
        <w:t>第四章  采购需求</w:t>
      </w:r>
      <w:bookmarkEnd w:id="177"/>
    </w:p>
    <w:p w14:paraId="217010D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val="0"/>
          <w:i w:val="0"/>
          <w:iCs w:val="0"/>
          <w:caps w:val="0"/>
          <w:sz w:val="21"/>
          <w:szCs w:val="21"/>
          <w:highlight w:val="none"/>
          <w:lang w:eastAsia="zh-CN"/>
        </w:rPr>
      </w:pPr>
      <w:r>
        <w:rPr>
          <w:rFonts w:hint="eastAsia" w:ascii="Times New Roman" w:hAnsi="Times New Roman" w:eastAsia="宋体" w:cs="宋体"/>
          <w:b w:val="0"/>
          <w:bCs w:val="0"/>
          <w:i w:val="0"/>
          <w:iCs w:val="0"/>
          <w:caps w:val="0"/>
          <w:sz w:val="21"/>
          <w:szCs w:val="21"/>
          <w:highlight w:val="none"/>
          <w:lang w:eastAsia="zh-CN"/>
        </w:rPr>
        <w:t>（</w:t>
      </w:r>
      <w:r>
        <w:rPr>
          <w:rFonts w:hint="eastAsia" w:ascii="Times New Roman" w:hAnsi="Times New Roman" w:eastAsia="宋体" w:cs="宋体"/>
          <w:b w:val="0"/>
          <w:bCs w:val="0"/>
          <w:i w:val="0"/>
          <w:iCs w:val="0"/>
          <w:caps w:val="0"/>
          <w:sz w:val="21"/>
          <w:szCs w:val="21"/>
          <w:highlight w:val="none"/>
          <w:lang w:val="en-US" w:eastAsia="zh-CN"/>
        </w:rPr>
        <w:t>一</w:t>
      </w:r>
      <w:r>
        <w:rPr>
          <w:rFonts w:hint="eastAsia" w:ascii="Times New Roman" w:hAnsi="Times New Roman" w:eastAsia="宋体" w:cs="宋体"/>
          <w:b w:val="0"/>
          <w:bCs w:val="0"/>
          <w:i w:val="0"/>
          <w:iCs w:val="0"/>
          <w:caps w:val="0"/>
          <w:sz w:val="21"/>
          <w:szCs w:val="21"/>
          <w:highlight w:val="none"/>
          <w:lang w:eastAsia="zh-CN"/>
        </w:rPr>
        <w:t>）</w:t>
      </w:r>
      <w:r>
        <w:rPr>
          <w:rFonts w:hint="eastAsia" w:ascii="Times New Roman" w:hAnsi="Times New Roman" w:eastAsia="宋体" w:cs="宋体"/>
          <w:b w:val="0"/>
          <w:bCs w:val="0"/>
          <w:i w:val="0"/>
          <w:iCs w:val="0"/>
          <w:caps w:val="0"/>
          <w:sz w:val="21"/>
          <w:szCs w:val="21"/>
          <w:highlight w:val="none"/>
          <w:lang w:val="en-US" w:eastAsia="zh-CN"/>
        </w:rPr>
        <w:t>运行维护服务</w:t>
      </w:r>
      <w:r>
        <w:rPr>
          <w:rFonts w:hint="eastAsia" w:ascii="Times New Roman" w:hAnsi="Times New Roman" w:eastAsia="宋体" w:cs="宋体"/>
          <w:b w:val="0"/>
          <w:bCs w:val="0"/>
          <w:i w:val="0"/>
          <w:iCs w:val="0"/>
          <w:caps w:val="0"/>
          <w:sz w:val="21"/>
          <w:szCs w:val="21"/>
          <w:highlight w:val="none"/>
          <w:lang w:eastAsia="zh-CN"/>
        </w:rPr>
        <w:t>内容</w:t>
      </w:r>
    </w:p>
    <w:p w14:paraId="0F63F9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i w:val="0"/>
          <w:iCs w:val="0"/>
          <w:caps w:val="0"/>
          <w:sz w:val="21"/>
          <w:szCs w:val="21"/>
          <w:highlight w:val="none"/>
          <w:lang w:eastAsia="zh-CN"/>
        </w:rPr>
      </w:pPr>
      <w:r>
        <w:rPr>
          <w:rFonts w:hint="eastAsia" w:ascii="Times New Roman" w:hAnsi="Times New Roman" w:eastAsia="宋体" w:cs="宋体"/>
          <w:i w:val="0"/>
          <w:iCs w:val="0"/>
          <w:caps w:val="0"/>
          <w:sz w:val="21"/>
          <w:szCs w:val="21"/>
          <w:highlight w:val="none"/>
          <w:lang w:eastAsia="zh-CN"/>
        </w:rPr>
        <w:t>开展</w:t>
      </w:r>
      <w:bookmarkStart w:id="266" w:name="_GoBack"/>
      <w:r>
        <w:rPr>
          <w:rFonts w:hint="eastAsia" w:cs="宋体"/>
          <w:i w:val="0"/>
          <w:iCs w:val="0"/>
          <w:caps w:val="0"/>
          <w:sz w:val="21"/>
          <w:szCs w:val="21"/>
          <w:highlight w:val="none"/>
          <w:lang w:eastAsia="zh-CN"/>
        </w:rPr>
        <w:t>新疆维吾尔自治区阿克苏地区水利局</w:t>
      </w:r>
      <w:r>
        <w:rPr>
          <w:rFonts w:hint="eastAsia" w:cs="宋体"/>
          <w:i w:val="0"/>
          <w:iCs w:val="0"/>
          <w:caps w:val="0"/>
          <w:sz w:val="21"/>
          <w:szCs w:val="21"/>
          <w:highlight w:val="none"/>
          <w:lang w:val="en-US" w:eastAsia="zh-CN"/>
        </w:rPr>
        <w:t>本级</w:t>
      </w:r>
      <w:bookmarkEnd w:id="266"/>
      <w:r>
        <w:rPr>
          <w:rFonts w:hint="eastAsia" w:ascii="Times New Roman" w:hAnsi="Times New Roman" w:eastAsia="宋体" w:cs="宋体"/>
          <w:i w:val="0"/>
          <w:iCs w:val="0"/>
          <w:caps w:val="0"/>
          <w:sz w:val="21"/>
          <w:szCs w:val="21"/>
          <w:highlight w:val="none"/>
          <w:lang w:eastAsia="zh-CN"/>
        </w:rPr>
        <w:t>水利信息化资源整合平台运行维护，内容包含</w:t>
      </w:r>
      <w:r>
        <w:rPr>
          <w:rFonts w:hint="eastAsia" w:ascii="Times New Roman" w:hAnsi="Times New Roman" w:eastAsia="宋体" w:cs="宋体"/>
          <w:i w:val="0"/>
          <w:iCs w:val="0"/>
          <w:caps w:val="0"/>
          <w:sz w:val="21"/>
          <w:szCs w:val="21"/>
          <w:highlight w:val="none"/>
          <w:lang w:val="en-US" w:eastAsia="zh-CN"/>
        </w:rPr>
        <w:t>阿克苏地区水利综合监管平台运行维护</w:t>
      </w:r>
      <w:r>
        <w:rPr>
          <w:rFonts w:hint="eastAsia" w:ascii="Times New Roman" w:hAnsi="Times New Roman" w:eastAsia="宋体" w:cs="宋体"/>
          <w:i w:val="0"/>
          <w:iCs w:val="0"/>
          <w:caps w:val="0"/>
          <w:sz w:val="21"/>
          <w:szCs w:val="21"/>
          <w:highlight w:val="none"/>
          <w:lang w:eastAsia="zh-CN"/>
        </w:rPr>
        <w:t>、专线租赁、网络安全</w:t>
      </w:r>
      <w:r>
        <w:rPr>
          <w:rFonts w:hint="eastAsia" w:ascii="Times New Roman" w:hAnsi="Times New Roman" w:eastAsia="宋体" w:cs="宋体"/>
          <w:i w:val="0"/>
          <w:iCs w:val="0"/>
          <w:caps w:val="0"/>
          <w:sz w:val="21"/>
          <w:szCs w:val="21"/>
          <w:highlight w:val="none"/>
          <w:lang w:val="en-US" w:eastAsia="zh-CN"/>
        </w:rPr>
        <w:t>升级</w:t>
      </w:r>
      <w:r>
        <w:rPr>
          <w:rFonts w:hint="eastAsia" w:ascii="Times New Roman" w:hAnsi="Times New Roman" w:eastAsia="宋体" w:cs="宋体"/>
          <w:i w:val="0"/>
          <w:iCs w:val="0"/>
          <w:caps w:val="0"/>
          <w:sz w:val="21"/>
          <w:szCs w:val="21"/>
          <w:highlight w:val="none"/>
          <w:lang w:eastAsia="zh-CN"/>
        </w:rPr>
        <w:t>等内容。通过项目的实施，有效保障</w:t>
      </w:r>
      <w:r>
        <w:rPr>
          <w:rFonts w:hint="eastAsia" w:ascii="Times New Roman" w:hAnsi="Times New Roman" w:eastAsia="宋体" w:cs="宋体"/>
          <w:i w:val="0"/>
          <w:iCs w:val="0"/>
          <w:caps w:val="0"/>
          <w:sz w:val="21"/>
          <w:szCs w:val="21"/>
          <w:highlight w:val="none"/>
          <w:lang w:val="en-US" w:eastAsia="zh-CN"/>
        </w:rPr>
        <w:t>阿克苏地区水利综合监管平台</w:t>
      </w:r>
      <w:r>
        <w:rPr>
          <w:rFonts w:hint="eastAsia" w:ascii="Times New Roman" w:hAnsi="Times New Roman" w:eastAsia="宋体" w:cs="宋体"/>
          <w:i w:val="0"/>
          <w:iCs w:val="0"/>
          <w:caps w:val="0"/>
          <w:sz w:val="21"/>
          <w:szCs w:val="21"/>
          <w:highlight w:val="none"/>
          <w:lang w:eastAsia="zh-CN"/>
        </w:rPr>
        <w:t>正常运行，</w:t>
      </w:r>
      <w:r>
        <w:rPr>
          <w:rFonts w:hint="eastAsia" w:ascii="Times New Roman" w:hAnsi="Times New Roman" w:eastAsia="宋体" w:cs="宋体"/>
          <w:i w:val="0"/>
          <w:iCs w:val="0"/>
          <w:caps w:val="0"/>
          <w:sz w:val="21"/>
          <w:szCs w:val="21"/>
          <w:highlight w:val="none"/>
          <w:lang w:val="en-US" w:eastAsia="zh-CN"/>
        </w:rPr>
        <w:t>满足用户运维需求。</w:t>
      </w:r>
    </w:p>
    <w:p w14:paraId="231446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val="0"/>
          <w:caps w:val="0"/>
          <w:sz w:val="21"/>
          <w:szCs w:val="21"/>
          <w:highlight w:val="none"/>
          <w:lang w:val="en-US" w:eastAsia="zh-CN"/>
        </w:rPr>
      </w:pPr>
      <w:r>
        <w:rPr>
          <w:rFonts w:hint="eastAsia" w:ascii="Times New Roman" w:hAnsi="Times New Roman" w:eastAsia="宋体" w:cs="宋体"/>
          <w:b w:val="0"/>
          <w:bCs w:val="0"/>
          <w:caps w:val="0"/>
          <w:sz w:val="21"/>
          <w:szCs w:val="21"/>
          <w:highlight w:val="none"/>
          <w:lang w:val="en-US" w:eastAsia="zh-CN"/>
        </w:rPr>
        <w:t>1、阿克苏地区水利综合监管平台</w:t>
      </w:r>
      <w:r>
        <w:rPr>
          <w:rFonts w:hint="eastAsia" w:ascii="Times New Roman" w:hAnsi="Times New Roman" w:eastAsia="宋体" w:cs="宋体"/>
          <w:b w:val="0"/>
          <w:bCs w:val="0"/>
          <w:i w:val="0"/>
          <w:iCs w:val="0"/>
          <w:caps w:val="0"/>
          <w:sz w:val="21"/>
          <w:szCs w:val="21"/>
          <w:highlight w:val="none"/>
          <w:lang w:eastAsia="zh-CN"/>
        </w:rPr>
        <w:t>运行维护</w:t>
      </w:r>
    </w:p>
    <w:p w14:paraId="7EBCD91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aps w:val="0"/>
          <w:sz w:val="21"/>
          <w:szCs w:val="21"/>
          <w:highlight w:val="none"/>
        </w:rPr>
      </w:pPr>
      <w:r>
        <w:rPr>
          <w:rFonts w:hint="eastAsia" w:ascii="Times New Roman" w:hAnsi="Times New Roman" w:eastAsia="宋体" w:cs="宋体"/>
          <w:i w:val="0"/>
          <w:iCs w:val="0"/>
          <w:caps w:val="0"/>
          <w:sz w:val="21"/>
          <w:szCs w:val="21"/>
          <w:highlight w:val="none"/>
          <w:lang w:eastAsia="zh-CN"/>
        </w:rPr>
        <w:t>阿克苏地区水利综合监管平台运行维护</w:t>
      </w:r>
      <w:r>
        <w:rPr>
          <w:rFonts w:hint="eastAsia" w:ascii="Times New Roman" w:hAnsi="Times New Roman" w:eastAsia="宋体" w:cs="宋体"/>
          <w:caps w:val="0"/>
          <w:sz w:val="21"/>
          <w:szCs w:val="21"/>
          <w:highlight w:val="none"/>
        </w:rPr>
        <w:t>包括应用支撑平台，数据资源及应用系统。</w:t>
      </w:r>
    </w:p>
    <w:p w14:paraId="72CD514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aps w:val="0"/>
          <w:sz w:val="21"/>
          <w:szCs w:val="21"/>
          <w:highlight w:val="none"/>
        </w:rPr>
      </w:pPr>
      <w:r>
        <w:rPr>
          <w:rFonts w:hint="eastAsia" w:ascii="Times New Roman" w:hAnsi="Times New Roman" w:eastAsia="宋体" w:cs="宋体"/>
          <w:caps w:val="0"/>
          <w:sz w:val="21"/>
          <w:szCs w:val="21"/>
          <w:highlight w:val="none"/>
        </w:rPr>
        <w:t>应用支撑平台运维对已部署应用支撑软件的使用保障和服务更新，包括GIS服务、用户管理服务、报表服务、视频平台、数据库系统等。</w:t>
      </w:r>
    </w:p>
    <w:p w14:paraId="779417F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aps w:val="0"/>
          <w:sz w:val="21"/>
          <w:szCs w:val="21"/>
          <w:highlight w:val="none"/>
        </w:rPr>
      </w:pPr>
      <w:r>
        <w:rPr>
          <w:rFonts w:hint="eastAsia" w:ascii="Times New Roman" w:hAnsi="Times New Roman" w:eastAsia="宋体" w:cs="宋体"/>
          <w:caps w:val="0"/>
          <w:sz w:val="21"/>
          <w:szCs w:val="21"/>
          <w:highlight w:val="none"/>
        </w:rPr>
        <w:t>数据资源运维对已建统一数据采集、数据接收、数据整编、数据统一存储和数据到报统计相关建设成果进行日常运维，保障数据完整性、及时性和定期更新。</w:t>
      </w:r>
    </w:p>
    <w:p w14:paraId="05ADE37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i w:val="0"/>
          <w:iCs w:val="0"/>
          <w:caps w:val="0"/>
          <w:sz w:val="21"/>
          <w:szCs w:val="21"/>
          <w:highlight w:val="none"/>
          <w:lang w:eastAsia="zh-CN"/>
        </w:rPr>
      </w:pPr>
      <w:r>
        <w:rPr>
          <w:rFonts w:hint="eastAsia" w:ascii="Times New Roman" w:hAnsi="Times New Roman" w:eastAsia="宋体" w:cs="宋体"/>
          <w:caps w:val="0"/>
          <w:sz w:val="21"/>
          <w:szCs w:val="21"/>
          <w:highlight w:val="none"/>
        </w:rPr>
        <w:t>应用系统运维主要是对阿克苏地区水利综合监管平台日常运行维护及开发性维护。日常运行维护保障系统功能的正常使用。开发性维护根据</w:t>
      </w:r>
      <w:r>
        <w:rPr>
          <w:rFonts w:hint="eastAsia" w:cs="宋体"/>
          <w:caps w:val="0"/>
          <w:sz w:val="21"/>
          <w:szCs w:val="21"/>
          <w:highlight w:val="none"/>
          <w:lang w:eastAsia="zh-CN"/>
        </w:rPr>
        <w:t>新疆维吾尔自治区阿克苏地区水利局本级</w:t>
      </w:r>
      <w:r>
        <w:rPr>
          <w:rFonts w:hint="eastAsia" w:ascii="Times New Roman" w:hAnsi="Times New Roman" w:eastAsia="宋体" w:cs="宋体"/>
          <w:caps w:val="0"/>
          <w:sz w:val="21"/>
          <w:szCs w:val="21"/>
          <w:highlight w:val="none"/>
        </w:rPr>
        <w:t>工作需要，对已建水资源、水旱灾害防御、水库安全运行和农村饮水安全系统功能性优化完善。</w:t>
      </w:r>
    </w:p>
    <w:p w14:paraId="64F0D44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val="0"/>
          <w:caps w:val="0"/>
          <w:color w:val="auto"/>
          <w:sz w:val="21"/>
          <w:szCs w:val="21"/>
          <w:highlight w:val="none"/>
          <w:lang w:val="en-US" w:eastAsia="zh-CN"/>
        </w:rPr>
      </w:pPr>
      <w:r>
        <w:rPr>
          <w:rFonts w:hint="eastAsia" w:ascii="Times New Roman" w:hAnsi="Times New Roman" w:eastAsia="宋体" w:cs="宋体"/>
          <w:b w:val="0"/>
          <w:bCs w:val="0"/>
          <w:caps w:val="0"/>
          <w:color w:val="auto"/>
          <w:sz w:val="21"/>
          <w:szCs w:val="21"/>
          <w:highlight w:val="none"/>
          <w:lang w:val="en-US" w:eastAsia="zh-CN"/>
        </w:rPr>
        <w:t>2、专线租赁</w:t>
      </w:r>
    </w:p>
    <w:p w14:paraId="210968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i w:val="0"/>
          <w:iCs w:val="0"/>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线路租赁涉及</w:t>
      </w:r>
      <w:r>
        <w:rPr>
          <w:rFonts w:hint="eastAsia" w:cs="宋体"/>
          <w:caps w:val="0"/>
          <w:color w:val="auto"/>
          <w:sz w:val="21"/>
          <w:szCs w:val="21"/>
          <w:highlight w:val="none"/>
          <w:lang w:eastAsia="zh-CN"/>
        </w:rPr>
        <w:t>新疆维吾尔自治区阿克苏地区水利局本级</w:t>
      </w:r>
      <w:r>
        <w:rPr>
          <w:rFonts w:hint="eastAsia" w:ascii="Times New Roman" w:hAnsi="Times New Roman" w:eastAsia="宋体" w:cs="宋体"/>
          <w:caps w:val="0"/>
          <w:color w:val="auto"/>
          <w:sz w:val="21"/>
          <w:szCs w:val="21"/>
          <w:highlight w:val="none"/>
        </w:rPr>
        <w:t>到政务中心机房及县（市）水利专线的线路租赁。</w:t>
      </w:r>
    </w:p>
    <w:p w14:paraId="3ED435B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b w:val="0"/>
          <w:bCs w:val="0"/>
          <w:i w:val="0"/>
          <w:iCs w:val="0"/>
          <w:caps w:val="0"/>
          <w:color w:val="auto"/>
          <w:sz w:val="21"/>
          <w:szCs w:val="21"/>
          <w:highlight w:val="none"/>
          <w:lang w:val="en-US" w:eastAsia="zh-CN"/>
        </w:rPr>
      </w:pPr>
      <w:r>
        <w:rPr>
          <w:rFonts w:hint="eastAsia" w:ascii="Times New Roman" w:hAnsi="Times New Roman" w:eastAsia="宋体" w:cs="宋体"/>
          <w:b w:val="0"/>
          <w:bCs w:val="0"/>
          <w:i w:val="0"/>
          <w:iCs w:val="0"/>
          <w:caps w:val="0"/>
          <w:color w:val="auto"/>
          <w:sz w:val="21"/>
          <w:szCs w:val="21"/>
          <w:highlight w:val="none"/>
          <w:lang w:val="en-US" w:eastAsia="zh-CN"/>
        </w:rPr>
        <w:t>3.网络安全升级</w:t>
      </w:r>
    </w:p>
    <w:p w14:paraId="67124B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i w:val="0"/>
          <w:iCs w:val="0"/>
          <w:caps w:val="0"/>
          <w:color w:val="auto"/>
          <w:sz w:val="21"/>
          <w:szCs w:val="21"/>
          <w:highlight w:val="none"/>
          <w:lang w:val="en-US" w:eastAsia="zh-CN"/>
        </w:rPr>
      </w:pPr>
      <w:r>
        <w:rPr>
          <w:rFonts w:hint="eastAsia" w:ascii="Times New Roman" w:hAnsi="Times New Roman" w:eastAsia="宋体" w:cs="宋体"/>
          <w:i w:val="0"/>
          <w:iCs w:val="0"/>
          <w:caps w:val="0"/>
          <w:color w:val="auto"/>
          <w:sz w:val="21"/>
          <w:szCs w:val="21"/>
          <w:highlight w:val="none"/>
          <w:lang w:val="en-US" w:eastAsia="zh-CN"/>
        </w:rPr>
        <w:t>项目实施的网</w:t>
      </w:r>
      <w:r>
        <w:rPr>
          <w:rFonts w:hint="eastAsia" w:ascii="Times New Roman" w:hAnsi="Times New Roman" w:eastAsia="宋体" w:cs="宋体"/>
          <w:i w:val="0"/>
          <w:iCs w:val="0"/>
          <w:caps w:val="0"/>
          <w:color w:val="auto"/>
          <w:sz w:val="21"/>
          <w:szCs w:val="21"/>
          <w:highlight w:val="none"/>
          <w:lang w:eastAsia="zh-CN"/>
        </w:rPr>
        <w:t>络安全维护升级</w:t>
      </w:r>
      <w:r>
        <w:rPr>
          <w:rFonts w:hint="eastAsia" w:ascii="Times New Roman" w:hAnsi="Times New Roman" w:eastAsia="宋体" w:cs="宋体"/>
          <w:i w:val="0"/>
          <w:iCs w:val="0"/>
          <w:caps w:val="0"/>
          <w:color w:val="auto"/>
          <w:sz w:val="21"/>
          <w:szCs w:val="21"/>
          <w:highlight w:val="none"/>
          <w:lang w:val="en-US" w:eastAsia="zh-CN"/>
        </w:rPr>
        <w:t>服务为阿克苏</w:t>
      </w:r>
      <w:r>
        <w:rPr>
          <w:rFonts w:hint="eastAsia" w:ascii="Times New Roman" w:hAnsi="Times New Roman" w:eastAsia="宋体" w:cs="宋体"/>
          <w:i w:val="0"/>
          <w:iCs w:val="0"/>
          <w:caps w:val="0"/>
          <w:color w:val="auto"/>
          <w:sz w:val="21"/>
          <w:szCs w:val="21"/>
          <w:highlight w:val="none"/>
          <w:lang w:eastAsia="zh-CN"/>
        </w:rPr>
        <w:t>地区水利综合监管平台</w:t>
      </w:r>
      <w:r>
        <w:rPr>
          <w:rFonts w:hint="eastAsia" w:ascii="Times New Roman" w:hAnsi="Times New Roman" w:eastAsia="宋体" w:cs="宋体"/>
          <w:i w:val="0"/>
          <w:iCs w:val="0"/>
          <w:caps w:val="0"/>
          <w:color w:val="auto"/>
          <w:sz w:val="21"/>
          <w:szCs w:val="21"/>
          <w:highlight w:val="none"/>
          <w:lang w:val="en-US" w:eastAsia="zh-CN"/>
        </w:rPr>
        <w:t>网络安全系统中硬件和软件设备的升级与维护，最终以合同为准。</w:t>
      </w:r>
    </w:p>
    <w:p w14:paraId="4A27F8FA">
      <w:pPr>
        <w:widowControl/>
        <w:numPr>
          <w:ilvl w:val="0"/>
          <w:numId w:val="0"/>
        </w:numPr>
        <w:spacing w:line="360" w:lineRule="auto"/>
        <w:ind w:firstLine="420" w:firstLineChars="200"/>
        <w:rPr>
          <w:rFonts w:hint="eastAsia" w:ascii="Times New Roman" w:hAnsi="Times New Roman" w:eastAsia="宋体" w:cs="宋体"/>
          <w:caps w:val="0"/>
          <w:color w:val="auto"/>
          <w:sz w:val="21"/>
          <w:szCs w:val="21"/>
        </w:rPr>
      </w:pPr>
      <w:r>
        <w:rPr>
          <w:rFonts w:hint="eastAsia" w:ascii="Times New Roman" w:hAnsi="Times New Roman" w:eastAsia="宋体" w:cs="宋体"/>
          <w:b w:val="0"/>
          <w:bCs w:val="0"/>
          <w:i w:val="0"/>
          <w:iCs w:val="0"/>
          <w:caps w:val="0"/>
          <w:color w:val="auto"/>
          <w:sz w:val="21"/>
          <w:szCs w:val="21"/>
          <w:highlight w:val="none"/>
          <w:lang w:eastAsia="zh-CN"/>
        </w:rPr>
        <w:t>（</w:t>
      </w:r>
      <w:r>
        <w:rPr>
          <w:rFonts w:hint="eastAsia" w:ascii="Times New Roman" w:hAnsi="Times New Roman" w:eastAsia="宋体" w:cs="宋体"/>
          <w:b w:val="0"/>
          <w:bCs w:val="0"/>
          <w:i w:val="0"/>
          <w:iCs w:val="0"/>
          <w:caps w:val="0"/>
          <w:color w:val="auto"/>
          <w:sz w:val="21"/>
          <w:szCs w:val="21"/>
          <w:highlight w:val="none"/>
          <w:lang w:val="en-US" w:eastAsia="zh-CN"/>
        </w:rPr>
        <w:t>二</w:t>
      </w:r>
      <w:r>
        <w:rPr>
          <w:rFonts w:hint="eastAsia" w:ascii="Times New Roman" w:hAnsi="Times New Roman" w:eastAsia="宋体" w:cs="宋体"/>
          <w:b w:val="0"/>
          <w:bCs w:val="0"/>
          <w:i w:val="0"/>
          <w:iCs w:val="0"/>
          <w:caps w:val="0"/>
          <w:color w:val="auto"/>
          <w:sz w:val="21"/>
          <w:szCs w:val="21"/>
          <w:highlight w:val="none"/>
          <w:lang w:eastAsia="zh-CN"/>
        </w:rPr>
        <w:t>）</w:t>
      </w:r>
      <w:r>
        <w:rPr>
          <w:rFonts w:hint="eastAsia" w:ascii="Times New Roman" w:hAnsi="Times New Roman" w:eastAsia="宋体" w:cs="宋体"/>
          <w:caps w:val="0"/>
          <w:color w:val="auto"/>
          <w:sz w:val="21"/>
          <w:szCs w:val="21"/>
        </w:rPr>
        <w:t>履约期限及履约地点</w:t>
      </w:r>
    </w:p>
    <w:p w14:paraId="257984C9">
      <w:pPr>
        <w:widowControl/>
        <w:spacing w:line="360" w:lineRule="auto"/>
        <w:ind w:firstLine="420" w:firstLineChars="200"/>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sz w:val="21"/>
          <w:szCs w:val="21"/>
          <w:lang w:val="en-US" w:eastAsia="zh-CN"/>
        </w:rPr>
        <w:t>履约期限：</w:t>
      </w:r>
      <w:r>
        <w:rPr>
          <w:rFonts w:hint="eastAsia" w:ascii="Times New Roman" w:hAnsi="Times New Roman" w:eastAsia="宋体" w:cs="宋体"/>
          <w:caps w:val="0"/>
          <w:color w:val="auto"/>
          <w:sz w:val="21"/>
          <w:szCs w:val="21"/>
          <w:lang w:eastAsia="zh-CN"/>
        </w:rPr>
        <w:t>合同签订生效之日起，</w:t>
      </w:r>
      <w:r>
        <w:rPr>
          <w:rFonts w:hint="eastAsia" w:ascii="Times New Roman" w:hAnsi="Times New Roman" w:eastAsia="宋体" w:cs="宋体"/>
          <w:caps w:val="0"/>
          <w:color w:val="auto"/>
          <w:sz w:val="21"/>
          <w:szCs w:val="21"/>
          <w:lang w:val="en-US" w:eastAsia="zh-CN"/>
        </w:rPr>
        <w:t>共</w:t>
      </w:r>
      <w:r>
        <w:rPr>
          <w:rFonts w:hint="eastAsia" w:ascii="Times New Roman" w:hAnsi="Times New Roman" w:eastAsia="宋体" w:cs="宋体"/>
          <w:bCs/>
          <w:caps w:val="0"/>
          <w:color w:val="auto"/>
          <w:kern w:val="0"/>
          <w:sz w:val="21"/>
          <w:szCs w:val="21"/>
          <w:lang w:val="en-US" w:eastAsia="zh-CN"/>
        </w:rPr>
        <w:t>1年，并于</w:t>
      </w:r>
      <w:r>
        <w:rPr>
          <w:rFonts w:hint="eastAsia" w:ascii="Times New Roman" w:hAnsi="Times New Roman" w:eastAsia="宋体" w:cs="宋体"/>
          <w:caps w:val="0"/>
          <w:color w:val="auto"/>
          <w:sz w:val="21"/>
          <w:szCs w:val="21"/>
          <w:highlight w:val="none"/>
          <w:lang w:val="en-US" w:eastAsia="zh-CN"/>
        </w:rPr>
        <w:t>每年12月31日</w:t>
      </w:r>
      <w:r>
        <w:rPr>
          <w:rFonts w:hint="eastAsia" w:ascii="Times New Roman" w:hAnsi="Times New Roman" w:eastAsia="宋体" w:cs="宋体"/>
          <w:caps w:val="0"/>
          <w:color w:val="auto"/>
          <w:sz w:val="21"/>
          <w:szCs w:val="21"/>
          <w:lang w:eastAsia="zh-CN"/>
        </w:rPr>
        <w:t>前</w:t>
      </w:r>
      <w:r>
        <w:rPr>
          <w:rFonts w:hint="eastAsia" w:ascii="Times New Roman" w:hAnsi="Times New Roman" w:eastAsia="宋体" w:cs="宋体"/>
          <w:caps w:val="0"/>
          <w:color w:val="auto"/>
          <w:sz w:val="21"/>
          <w:szCs w:val="21"/>
          <w:lang w:val="en-US" w:eastAsia="zh-CN"/>
        </w:rPr>
        <w:t>提交项目报告。</w:t>
      </w:r>
    </w:p>
    <w:p w14:paraId="0335DA2B">
      <w:pPr>
        <w:widowControl/>
        <w:spacing w:line="360" w:lineRule="auto"/>
        <w:ind w:firstLine="420" w:firstLineChars="200"/>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sz w:val="21"/>
          <w:szCs w:val="21"/>
        </w:rPr>
        <w:t>履约地点</w:t>
      </w: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caps w:val="0"/>
          <w:color w:val="auto"/>
          <w:sz w:val="21"/>
          <w:szCs w:val="21"/>
          <w:lang w:val="en-US" w:eastAsia="zh-CN"/>
        </w:rPr>
        <w:t>阿克苏市</w:t>
      </w:r>
    </w:p>
    <w:p w14:paraId="6A66336F">
      <w:pPr>
        <w:widowControl/>
        <w:numPr>
          <w:ilvl w:val="0"/>
          <w:numId w:val="11"/>
        </w:numPr>
        <w:spacing w:line="360" w:lineRule="auto"/>
        <w:ind w:firstLine="420" w:firstLineChars="200"/>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sz w:val="21"/>
          <w:szCs w:val="21"/>
          <w:lang w:val="en-US" w:eastAsia="zh-CN"/>
        </w:rPr>
        <w:t>付款方式</w:t>
      </w:r>
    </w:p>
    <w:p w14:paraId="547CF302">
      <w:pPr>
        <w:widowControl/>
        <w:numPr>
          <w:ilvl w:val="0"/>
          <w:numId w:val="0"/>
        </w:numPr>
        <w:spacing w:line="360" w:lineRule="auto"/>
        <w:ind w:firstLine="420" w:firstLineChars="200"/>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sz w:val="21"/>
          <w:szCs w:val="21"/>
          <w:lang w:val="en-US" w:eastAsia="zh-CN"/>
        </w:rPr>
        <w:t>具体在签订合同时约定。</w:t>
      </w:r>
    </w:p>
    <w:p w14:paraId="50222076">
      <w:pPr>
        <w:widowControl/>
        <w:numPr>
          <w:ilvl w:val="0"/>
          <w:numId w:val="0"/>
        </w:numPr>
        <w:spacing w:line="360" w:lineRule="auto"/>
        <w:ind w:firstLine="420" w:firstLineChars="200"/>
        <w:rPr>
          <w:rFonts w:hint="default" w:ascii="Times New Roman" w:hAnsi="Times New Roman" w:eastAsia="宋体" w:cs="宋体"/>
          <w:caps w:val="0"/>
          <w:color w:val="auto"/>
          <w:sz w:val="21"/>
          <w:szCs w:val="21"/>
          <w:lang w:val="en-US" w:eastAsia="zh-CN"/>
        </w:rPr>
      </w:pPr>
      <w:r>
        <w:rPr>
          <w:rFonts w:hint="eastAsia" w:cs="宋体"/>
          <w:caps w:val="0"/>
          <w:color w:val="auto"/>
          <w:sz w:val="21"/>
          <w:szCs w:val="21"/>
          <w:lang w:val="en-US" w:eastAsia="zh-CN"/>
        </w:rPr>
        <w:t>（四）常驻人员要求：常驻人员2人。</w:t>
      </w:r>
    </w:p>
    <w:p w14:paraId="57361886">
      <w:pPr>
        <w:rPr>
          <w:rFonts w:hint="eastAsia" w:ascii="Times New Roman" w:hAnsi="Times New Roman" w:eastAsia="宋体" w:cs="宋体"/>
          <w:b/>
          <w:caps w:val="0"/>
          <w:sz w:val="36"/>
          <w:szCs w:val="36"/>
        </w:rPr>
      </w:pPr>
      <w:r>
        <w:rPr>
          <w:rFonts w:hint="eastAsia" w:ascii="Times New Roman" w:hAnsi="Times New Roman" w:eastAsia="宋体" w:cs="宋体"/>
          <w:caps w:val="0"/>
          <w:color w:val="auto"/>
          <w:szCs w:val="21"/>
          <w:lang w:val="en-US" w:eastAsia="zh-CN"/>
        </w:rPr>
        <w:br w:type="page"/>
      </w:r>
      <w:bookmarkStart w:id="178" w:name="_Toc31949"/>
    </w:p>
    <w:p w14:paraId="3E2BC6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311662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22CC9D0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59A6DB9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6FD2C7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7DCDD96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0118D1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670E7F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5BE1E1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7DC9F0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53C032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b/>
          <w:caps w:val="0"/>
          <w:sz w:val="36"/>
          <w:szCs w:val="36"/>
        </w:rPr>
      </w:pPr>
    </w:p>
    <w:p w14:paraId="7071D65E">
      <w:pPr>
        <w:numPr>
          <w:ilvl w:val="0"/>
          <w:numId w:val="12"/>
        </w:numPr>
        <w:spacing w:line="360" w:lineRule="auto"/>
        <w:jc w:val="center"/>
        <w:outlineLvl w:val="0"/>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t xml:space="preserve">  合同草案条款</w:t>
      </w:r>
      <w:bookmarkEnd w:id="178"/>
    </w:p>
    <w:p w14:paraId="1C337299">
      <w:pPr>
        <w:widowControl w:val="0"/>
        <w:tabs>
          <w:tab w:val="left" w:pos="0"/>
        </w:tabs>
        <w:spacing w:after="120" w:afterLines="0" w:line="440" w:lineRule="exact"/>
        <w:ind w:left="420" w:leftChars="200" w:firstLine="0"/>
        <w:jc w:val="center"/>
        <w:rPr>
          <w:rFonts w:hint="eastAsia" w:ascii="Times New Roman" w:hAnsi="Times New Roman" w:eastAsia="宋体" w:cs="宋体"/>
          <w:b/>
          <w:color w:val="auto"/>
          <w:kern w:val="2"/>
          <w:sz w:val="24"/>
          <w:szCs w:val="24"/>
          <w:lang w:val="en-US" w:eastAsia="zh-CN" w:bidi="ar-SA"/>
        </w:rPr>
      </w:pPr>
      <w:bookmarkStart w:id="179" w:name="_Toc17444"/>
      <w:bookmarkStart w:id="180" w:name="_Toc5585"/>
      <w:bookmarkStart w:id="181" w:name="_Toc7586"/>
      <w:bookmarkStart w:id="182" w:name="_Toc14506"/>
      <w:bookmarkStart w:id="183" w:name="_Toc7930"/>
      <w:r>
        <w:rPr>
          <w:rFonts w:hint="eastAsia" w:ascii="Times New Roman" w:hAnsi="Times New Roman" w:eastAsia="宋体" w:cs="宋体"/>
          <w:b/>
          <w:color w:val="auto"/>
          <w:kern w:val="2"/>
          <w:sz w:val="24"/>
          <w:szCs w:val="24"/>
          <w:lang w:val="en-US" w:eastAsia="zh-CN" w:bidi="ar-SA"/>
        </w:rPr>
        <w:t>（具体以实际签订合同为准）</w:t>
      </w:r>
      <w:bookmarkEnd w:id="179"/>
      <w:bookmarkEnd w:id="180"/>
      <w:bookmarkEnd w:id="181"/>
      <w:bookmarkEnd w:id="182"/>
      <w:bookmarkEnd w:id="183"/>
    </w:p>
    <w:p w14:paraId="4481DE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宋体" w:cs="宋体"/>
          <w:b/>
          <w:caps w:val="0"/>
          <w:sz w:val="36"/>
          <w:szCs w:val="36"/>
        </w:rPr>
      </w:pPr>
    </w:p>
    <w:p w14:paraId="3C3EFDD3">
      <w:pPr>
        <w:rPr>
          <w:rFonts w:hint="eastAsia" w:ascii="Times New Roman" w:hAnsi="Times New Roman" w:eastAsia="宋体" w:cs="宋体"/>
          <w:b/>
          <w:caps w:val="0"/>
          <w:sz w:val="28"/>
          <w:szCs w:val="28"/>
        </w:rPr>
      </w:pPr>
      <w:r>
        <w:rPr>
          <w:rFonts w:hint="eastAsia" w:ascii="Times New Roman" w:hAnsi="Times New Roman" w:eastAsia="宋体" w:cs="宋体"/>
          <w:b/>
          <w:caps w:val="0"/>
          <w:sz w:val="28"/>
          <w:szCs w:val="28"/>
        </w:rPr>
        <w:br w:type="page"/>
      </w:r>
    </w:p>
    <w:p w14:paraId="0DB58A23">
      <w:pPr>
        <w:numPr>
          <w:ilvl w:val="0"/>
          <w:numId w:val="13"/>
        </w:numPr>
        <w:adjustRightInd w:val="0"/>
        <w:snapToGrid w:val="0"/>
        <w:spacing w:line="360" w:lineRule="auto"/>
        <w:rPr>
          <w:rFonts w:hint="eastAsia" w:ascii="Times New Roman" w:hAnsi="Times New Roman" w:eastAsia="宋体" w:cs="宋体"/>
          <w:b/>
          <w:caps w:val="0"/>
          <w:szCs w:val="21"/>
        </w:rPr>
      </w:pPr>
      <w:r>
        <w:rPr>
          <w:rFonts w:hint="eastAsia" w:ascii="Times New Roman" w:hAnsi="Times New Roman" w:eastAsia="宋体" w:cs="宋体"/>
          <w:b/>
          <w:caps w:val="0"/>
          <w:szCs w:val="21"/>
        </w:rPr>
        <w:t>术语定义</w:t>
      </w:r>
    </w:p>
    <w:p w14:paraId="354D0724">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本政府采购合同下列术语应解释为：</w:t>
      </w:r>
    </w:p>
    <w:p w14:paraId="59D98452">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1“政府采购合同”指供需双方依照政府采购程序、按照采购文件、响应文件确定的事项所达成的协议，包括附件、附录和上述文件所提到的构成政府采购合同的所有文件。</w:t>
      </w:r>
    </w:p>
    <w:p w14:paraId="0A3A4E6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2 “政府采购合同价”指根据合同约定供方在正确地完全履行政府采购合同义务后需方应支付给供方的价格。</w:t>
      </w:r>
    </w:p>
    <w:p w14:paraId="3992E959">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3 “服务”指政府采购合同服务清单（同响应文件中报价一览表及其附表，下同）所约定的服务内容。</w:t>
      </w:r>
    </w:p>
    <w:p w14:paraId="63551126">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5 “需方”指项目基本内容及要求中所述取得产品和服务的采购单位。</w:t>
      </w:r>
    </w:p>
    <w:p w14:paraId="3684FEC5">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6 “供方”指项目基本内容及要求中所述提供产品和服务的中标供应商。</w:t>
      </w:r>
    </w:p>
    <w:p w14:paraId="6C1828DC">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7 “检验”指需方按照政府采购合同约定的标准对供方所提供服务进行的检测和查验。</w:t>
      </w:r>
    </w:p>
    <w:p w14:paraId="0D7C494C">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8 “验收书”指采购单位或采购代理机构根据合同履约验收意见书形成反映采购单位和组织验收机构意见的文件。</w:t>
      </w:r>
    </w:p>
    <w:p w14:paraId="52D6C563">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1.9“天”指日历天数（如无特别说明）。</w:t>
      </w:r>
    </w:p>
    <w:p w14:paraId="044CFBCF">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10“第三人”是指本政府采购合同双方以外的任何中国境内外的自然人、法人或其它经济组织。</w:t>
      </w:r>
    </w:p>
    <w:p w14:paraId="0332DB41">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11“法律、法规”是指由中国各级政府及有关部门制定的法律、行政法规、地方性法规、规章及其它规范性文件的有关规定。</w:t>
      </w:r>
    </w:p>
    <w:p w14:paraId="042EB9C4">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12“采购文件”指采购人或采购代理机构发布的采购文件。</w:t>
      </w:r>
    </w:p>
    <w:p w14:paraId="1A4F83B9">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1</w:t>
      </w:r>
      <w:r>
        <w:rPr>
          <w:rFonts w:hint="eastAsia" w:ascii="Times New Roman" w:hAnsi="Times New Roman" w:eastAsia="宋体" w:cs="宋体"/>
          <w:b/>
          <w:caps w:val="0"/>
          <w:szCs w:val="21"/>
        </w:rPr>
        <w:t>.</w:t>
      </w:r>
      <w:r>
        <w:rPr>
          <w:rFonts w:hint="eastAsia" w:ascii="Times New Roman" w:hAnsi="Times New Roman" w:eastAsia="宋体" w:cs="宋体"/>
          <w:caps w:val="0"/>
          <w:szCs w:val="21"/>
        </w:rPr>
        <w:t>13“响应文件”指供方按照采购代理机构采购文件的要求编制和递交，并最终被评标委员会接受的响应文件。</w:t>
      </w:r>
    </w:p>
    <w:p w14:paraId="2184EE38">
      <w:pPr>
        <w:adjustRightInd w:val="0"/>
        <w:snapToGrid w:val="0"/>
        <w:spacing w:line="360" w:lineRule="auto"/>
        <w:ind w:firstLine="420" w:firstLineChars="199"/>
        <w:rPr>
          <w:rFonts w:hint="eastAsia" w:ascii="Times New Roman" w:hAnsi="Times New Roman" w:eastAsia="宋体" w:cs="宋体"/>
          <w:b/>
          <w:caps w:val="0"/>
          <w:szCs w:val="21"/>
        </w:rPr>
      </w:pPr>
      <w:r>
        <w:rPr>
          <w:rFonts w:hint="eastAsia" w:ascii="Times New Roman" w:hAnsi="Times New Roman" w:eastAsia="宋体" w:cs="宋体"/>
          <w:b/>
          <w:caps w:val="0"/>
          <w:szCs w:val="21"/>
        </w:rPr>
        <w:t>2.技术规范与服务内容</w:t>
      </w:r>
    </w:p>
    <w:p w14:paraId="469A99BF">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2.1所响应服务的技术规范应与采购文件规定的技术规范（如果有的话）相一致。若无相应说明，则以国家有关部门最新颁布的相应标准及规范为准。</w:t>
      </w:r>
    </w:p>
    <w:p w14:paraId="0359574B">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2.2 所响应服务的服务内容应与采购文件规定服务内容及响应文件中的项目要求及投标响应表一致。</w:t>
      </w:r>
    </w:p>
    <w:p w14:paraId="1CC87482">
      <w:pPr>
        <w:adjustRightInd w:val="0"/>
        <w:snapToGrid w:val="0"/>
        <w:spacing w:line="360" w:lineRule="auto"/>
        <w:ind w:firstLine="420" w:firstLineChars="199"/>
        <w:rPr>
          <w:rFonts w:hint="eastAsia" w:ascii="Times New Roman" w:hAnsi="Times New Roman" w:eastAsia="宋体" w:cs="宋体"/>
          <w:b/>
          <w:caps w:val="0"/>
          <w:szCs w:val="21"/>
        </w:rPr>
      </w:pPr>
      <w:r>
        <w:rPr>
          <w:rFonts w:hint="eastAsia" w:ascii="Times New Roman" w:hAnsi="Times New Roman" w:eastAsia="宋体" w:cs="宋体"/>
          <w:b/>
          <w:caps w:val="0"/>
          <w:szCs w:val="21"/>
        </w:rPr>
        <w:t>3.知识产权</w:t>
      </w:r>
    </w:p>
    <w:p w14:paraId="311CAD37">
      <w:pPr>
        <w:adjustRightInd w:val="0"/>
        <w:snapToGrid w:val="0"/>
        <w:spacing w:line="360" w:lineRule="auto"/>
        <w:ind w:firstLine="411" w:firstLineChars="196"/>
        <w:jc w:val="left"/>
        <w:rPr>
          <w:rFonts w:hint="eastAsia" w:ascii="Times New Roman" w:hAnsi="Times New Roman" w:eastAsia="宋体" w:cs="宋体"/>
          <w:caps w:val="0"/>
          <w:szCs w:val="21"/>
        </w:rPr>
      </w:pPr>
      <w:r>
        <w:rPr>
          <w:rFonts w:hint="eastAsia" w:ascii="Times New Roman" w:hAnsi="Times New Roman" w:eastAsia="宋体" w:cs="宋体"/>
          <w:caps w:val="0"/>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4FC51470">
      <w:pPr>
        <w:adjustRightInd w:val="0"/>
        <w:snapToGrid w:val="0"/>
        <w:spacing w:line="360" w:lineRule="auto"/>
        <w:ind w:firstLine="411" w:firstLineChars="196"/>
        <w:jc w:val="left"/>
        <w:rPr>
          <w:rFonts w:hint="eastAsia" w:ascii="Times New Roman" w:hAnsi="Times New Roman" w:eastAsia="宋体" w:cs="宋体"/>
          <w:caps w:val="0"/>
          <w:szCs w:val="21"/>
        </w:rPr>
      </w:pPr>
      <w:r>
        <w:rPr>
          <w:rFonts w:hint="eastAsia" w:ascii="Times New Roman" w:hAnsi="Times New Roman" w:eastAsia="宋体" w:cs="宋体"/>
          <w:caps w:val="0"/>
          <w:szCs w:val="21"/>
        </w:rPr>
        <w:t>3.2供方应保证所供服务符合国家的有关规定。</w:t>
      </w:r>
    </w:p>
    <w:p w14:paraId="2EAB28CC">
      <w:pPr>
        <w:tabs>
          <w:tab w:val="left" w:pos="360"/>
        </w:tabs>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2EAE3DF3">
      <w:pPr>
        <w:adjustRightInd w:val="0"/>
        <w:snapToGrid w:val="0"/>
        <w:spacing w:line="360" w:lineRule="auto"/>
        <w:ind w:firstLine="420" w:firstLineChars="199"/>
        <w:rPr>
          <w:rFonts w:hint="eastAsia" w:ascii="Times New Roman" w:hAnsi="Times New Roman" w:eastAsia="宋体" w:cs="宋体"/>
          <w:b/>
          <w:caps w:val="0"/>
          <w:szCs w:val="21"/>
        </w:rPr>
      </w:pPr>
      <w:r>
        <w:rPr>
          <w:rFonts w:hint="eastAsia" w:ascii="Times New Roman" w:hAnsi="Times New Roman" w:eastAsia="宋体" w:cs="宋体"/>
          <w:b/>
          <w:caps w:val="0"/>
          <w:szCs w:val="21"/>
        </w:rPr>
        <w:t>4.完成方式</w:t>
      </w:r>
    </w:p>
    <w:p w14:paraId="588CC99E">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供方按照合同约定的时间、地点完成服务。</w:t>
      </w:r>
    </w:p>
    <w:p w14:paraId="3C0CB50D">
      <w:pPr>
        <w:adjustRightInd w:val="0"/>
        <w:snapToGrid w:val="0"/>
        <w:spacing w:line="360" w:lineRule="auto"/>
        <w:ind w:firstLine="420" w:firstLineChars="199"/>
        <w:rPr>
          <w:rFonts w:hint="eastAsia" w:ascii="Times New Roman" w:hAnsi="Times New Roman" w:eastAsia="宋体" w:cs="宋体"/>
          <w:b/>
          <w:caps w:val="0"/>
          <w:szCs w:val="21"/>
        </w:rPr>
      </w:pPr>
      <w:r>
        <w:rPr>
          <w:rFonts w:hint="eastAsia" w:ascii="Times New Roman" w:hAnsi="Times New Roman" w:eastAsia="宋体" w:cs="宋体"/>
          <w:b/>
          <w:caps w:val="0"/>
          <w:szCs w:val="21"/>
        </w:rPr>
        <w:t>5.付款</w:t>
      </w:r>
    </w:p>
    <w:p w14:paraId="6A58A893">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5.1政府采购合同以人民币付款。</w:t>
      </w:r>
    </w:p>
    <w:p w14:paraId="34F5A90F">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5.2在供方按照政府采购合同的规定履行服务后，需方按照合同约定的方式和条件付款。若供方未按合同约定履行服务义务，或服务不符合约定标准的，需方有权中止支付对应服务款项，直至供方完成整改达到约定要求。</w:t>
      </w:r>
    </w:p>
    <w:p w14:paraId="2F26F5E1">
      <w:pPr>
        <w:adjustRightInd w:val="0"/>
        <w:snapToGrid w:val="0"/>
        <w:spacing w:line="360" w:lineRule="auto"/>
        <w:ind w:firstLine="422" w:firstLineChars="200"/>
        <w:rPr>
          <w:rFonts w:hint="eastAsia" w:ascii="Times New Roman" w:hAnsi="Times New Roman" w:eastAsia="宋体" w:cs="宋体"/>
          <w:b/>
          <w:caps w:val="0"/>
          <w:szCs w:val="21"/>
        </w:rPr>
      </w:pPr>
      <w:r>
        <w:rPr>
          <w:rFonts w:hint="eastAsia" w:ascii="Times New Roman" w:hAnsi="Times New Roman" w:eastAsia="宋体" w:cs="宋体"/>
          <w:b/>
          <w:caps w:val="0"/>
          <w:szCs w:val="21"/>
        </w:rPr>
        <w:t>6.服务质量</w:t>
      </w:r>
    </w:p>
    <w:p w14:paraId="32EB86E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6.1供方应保证政府采购合同项下所供服务是由供方提供的，并完全符合强制性的国家技术质量规范和政府采购合同规定的质量、性能和技术规范等要求。</w:t>
      </w:r>
    </w:p>
    <w:p w14:paraId="0EB37B35">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6.2若供方提供的服务不符合第</w:t>
      </w:r>
      <w:r>
        <w:rPr>
          <w:rFonts w:hint="eastAsia" w:cs="宋体"/>
          <w:caps w:val="0"/>
          <w:szCs w:val="21"/>
          <w:lang w:val="en-US" w:eastAsia="zh-CN"/>
        </w:rPr>
        <w:t>四</w:t>
      </w:r>
      <w:r>
        <w:rPr>
          <w:rFonts w:hint="eastAsia" w:ascii="Times New Roman" w:hAnsi="Times New Roman" w:eastAsia="宋体" w:cs="宋体"/>
          <w:caps w:val="0"/>
          <w:szCs w:val="21"/>
        </w:rPr>
        <w:t>章《</w:t>
      </w:r>
      <w:r>
        <w:rPr>
          <w:rFonts w:hint="eastAsia" w:cs="宋体"/>
          <w:caps w:val="0"/>
          <w:szCs w:val="21"/>
          <w:lang w:val="en-US" w:eastAsia="zh-CN"/>
        </w:rPr>
        <w:t>采购</w:t>
      </w:r>
      <w:r>
        <w:rPr>
          <w:rFonts w:hint="eastAsia" w:ascii="Times New Roman" w:hAnsi="Times New Roman" w:eastAsia="宋体" w:cs="宋体"/>
          <w:caps w:val="0"/>
          <w:szCs w:val="21"/>
        </w:rPr>
        <w:t>需求》中关于网络安全、数据安全、系统可用性或常驻人员配备等任一关键要求的，每发生一次，供方应向需方支付合同年服务费10%的违约金，且需方有权要求供方在【3】日内采取补救措施；若在【30】日内发生三次或累计发生五次前述违约情形，需方有权单方解除合同，并要求供方支付合同总价20%的违约金并赔偿全部损失。</w:t>
      </w:r>
    </w:p>
    <w:p w14:paraId="3CA66B16">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6.3需方有权对供方的服务质量进行监督，发现服务存在不符合合同标准的情形的，可以要求供方改正服务方式、替换服务人员等补救方式，供方应按需方要求改正，并赔偿需方实际损失。供应商履行本合同过程中接触、获取的采购人所有数据（包括但不限于水利业务数据、用户数据、平台运行数据等）仅可用于履行本合同项下运维服务之目的，不得向任何第三方泄露、不得用于本合同以外的任何用途，履行合同过程中产生的所有衍生数据、系统优化成果、相关知识产权均归采购人所有。</w:t>
      </w:r>
    </w:p>
    <w:p w14:paraId="29F7C756">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6.4对于委托开发等最终以产品形式交付需方使用的服务，供方需按照采购文件要求对产品提供售后服务及质量保证，供方响应文件承诺的售后服务及质量保证优于采购文件要求的，以响应文件承诺的售后服务及质量保证为准。</w:t>
      </w:r>
    </w:p>
    <w:p w14:paraId="33BD19BD">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7.技术服务和保修责任</w:t>
      </w:r>
    </w:p>
    <w:p w14:paraId="53AEEC71">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7.1本条适用于委托开发等最终以产品形式交付需方使用的服务。</w:t>
      </w:r>
    </w:p>
    <w:p w14:paraId="518417A5">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7.2供方对交付的产品的保修期，以采购文件中的规定为准，如果响应文件中的承诺优于采购文件规定，则以响应文件为准。</w:t>
      </w:r>
    </w:p>
    <w:p w14:paraId="49FD872E">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7.3供方应按如下内容提供售后服务：</w:t>
      </w:r>
    </w:p>
    <w:p w14:paraId="77F28B34">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7.3.1产品经过试运行期，所有性能指标达到技术规范书的要求时，可按采购文件、响应文件内容进行初验。在试运行期间，由于产品质量等造成某些指标达不到要求，供方须更换或进行修复，试运行期重新计算。</w:t>
      </w:r>
    </w:p>
    <w:p w14:paraId="66A731B0">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077C69CA">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7.3.3保修期间供方要保修除消耗品以外的所有产品。如果系统、设备等发生故障，供方要调查故障原因并修复直至满足最终验收指标和性能的要求，或者修理、更换整个或部分有缺陷的材料。本项目运维过程中产生的所有定制化开发成果、优化方案、数据处理成果等全部知识产权归采购人所有，供方仅可保留为履行本合同所需的有限使用权，不得擅自向第三方披露、许可使用或转让。</w:t>
      </w:r>
    </w:p>
    <w:p w14:paraId="01ED85A0">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7.3.4保修期内，供方提供电话、电子邮件、Web、现场服务等方式的技术支持，对用户的现场服务要求，供方必须按响应文件做出的承诺进行响应。</w:t>
      </w:r>
    </w:p>
    <w:p w14:paraId="7290F431">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7.3.5保修期内，供方应对出现故障无法修复的产品或无法正常运行的系统，提供替代产品以保证系统的正常工作。</w:t>
      </w:r>
    </w:p>
    <w:p w14:paraId="14ADBFD1">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7.3.6保修期内，供方应投标时的承诺提供相关服务。</w:t>
      </w:r>
    </w:p>
    <w:p w14:paraId="07F934FC">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5A7E031">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603C4DBE">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026A13D5">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54D929B9">
      <w:pPr>
        <w:adjustRightInd w:val="0"/>
        <w:snapToGrid w:val="0"/>
        <w:spacing w:line="360" w:lineRule="auto"/>
        <w:ind w:firstLine="420" w:firstLineChars="199"/>
        <w:rPr>
          <w:rFonts w:hint="eastAsia" w:ascii="Times New Roman" w:hAnsi="Times New Roman" w:eastAsia="宋体" w:cs="宋体"/>
          <w:b/>
          <w:caps w:val="0"/>
          <w:szCs w:val="21"/>
        </w:rPr>
      </w:pPr>
      <w:r>
        <w:rPr>
          <w:rFonts w:hint="eastAsia" w:ascii="Times New Roman" w:hAnsi="Times New Roman" w:eastAsia="宋体" w:cs="宋体"/>
          <w:b/>
          <w:caps w:val="0"/>
          <w:szCs w:val="21"/>
        </w:rPr>
        <w:t>8.检验和验收</w:t>
      </w:r>
    </w:p>
    <w:p w14:paraId="40689508">
      <w:pPr>
        <w:adjustRightInd w:val="0"/>
        <w:snapToGrid w:val="0"/>
        <w:spacing w:line="360" w:lineRule="auto"/>
        <w:ind w:firstLine="417" w:firstLineChars="199"/>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rPr>
        <w:t>8.1完成服务后，供方提交服务成果/年度项目报告后，需方应在【30】个工作日内组织验收，逾期未书面提出异议的，视为验收合格。“验收书”将作为申请付款文件的一部分。</w:t>
      </w:r>
      <w:r>
        <w:rPr>
          <w:rFonts w:hint="eastAsia" w:ascii="Times New Roman" w:hAnsi="Times New Roman" w:eastAsia="宋体" w:cs="宋体"/>
          <w:caps w:val="0"/>
          <w:szCs w:val="21"/>
          <w:lang w:val="en-US" w:eastAsia="zh-CN"/>
        </w:rPr>
        <w:t xml:space="preserve">   </w:t>
      </w:r>
    </w:p>
    <w:p w14:paraId="423D010E">
      <w:pPr>
        <w:adjustRightInd w:val="0"/>
        <w:snapToGrid w:val="0"/>
        <w:spacing w:line="360" w:lineRule="auto"/>
        <w:ind w:firstLine="417" w:firstLineChars="199"/>
        <w:rPr>
          <w:rFonts w:hint="eastAsia" w:ascii="Times New Roman" w:hAnsi="Times New Roman" w:eastAsia="宋体" w:cs="宋体"/>
          <w:caps w:val="0"/>
          <w:szCs w:val="21"/>
        </w:rPr>
      </w:pPr>
      <w:r>
        <w:rPr>
          <w:rFonts w:hint="eastAsia" w:ascii="Times New Roman" w:hAnsi="Times New Roman" w:eastAsia="宋体" w:cs="宋体"/>
          <w:caps w:val="0"/>
          <w:szCs w:val="21"/>
        </w:rPr>
        <w:t>8.2对于委托开发等最终以产品形式交付需方使用的服务，保修期自验收书签署之日起计算。</w:t>
      </w:r>
    </w:p>
    <w:p w14:paraId="72D95D74">
      <w:pPr>
        <w:adjustRightInd w:val="0"/>
        <w:snapToGrid w:val="0"/>
        <w:spacing w:line="360" w:lineRule="auto"/>
        <w:ind w:firstLine="417" w:firstLineChars="199"/>
        <w:rPr>
          <w:rFonts w:hint="eastAsia" w:ascii="Times New Roman" w:hAnsi="Times New Roman" w:eastAsia="宋体" w:cs="宋体"/>
          <w:caps w:val="0"/>
          <w:szCs w:val="21"/>
          <w:lang w:val="en-US" w:eastAsia="zh-CN"/>
        </w:rPr>
      </w:pPr>
      <w:r>
        <w:rPr>
          <w:rFonts w:hint="eastAsia" w:ascii="Times New Roman" w:hAnsi="Times New Roman" w:eastAsia="宋体" w:cs="宋体"/>
          <w:caps w:val="0"/>
          <w:szCs w:val="21"/>
          <w:lang w:val="en-US" w:eastAsia="zh-CN"/>
        </w:rPr>
        <w:t>8.3 需方有权每季度对供方运维服务质量进行抽查，抽查发现服务不符合约定标准的，需方有权向供方发出整改通知，供方需在【7】日内完成整改；整改后仍不合格的，需方有权扣除当年度对应季度10%以内的合同款。</w:t>
      </w:r>
    </w:p>
    <w:p w14:paraId="67FD7DAD">
      <w:pPr>
        <w:tabs>
          <w:tab w:val="left" w:pos="360"/>
        </w:tabs>
        <w:adjustRightInd w:val="0"/>
        <w:snapToGrid w:val="0"/>
        <w:spacing w:line="360" w:lineRule="auto"/>
        <w:ind w:firstLine="460" w:firstLineChars="218"/>
        <w:rPr>
          <w:rFonts w:hint="eastAsia" w:ascii="Times New Roman" w:hAnsi="Times New Roman" w:eastAsia="宋体" w:cs="宋体"/>
          <w:b/>
          <w:caps w:val="0"/>
          <w:szCs w:val="21"/>
        </w:rPr>
      </w:pPr>
      <w:r>
        <w:rPr>
          <w:rFonts w:hint="eastAsia" w:ascii="Times New Roman" w:hAnsi="Times New Roman" w:eastAsia="宋体" w:cs="宋体"/>
          <w:b/>
          <w:caps w:val="0"/>
          <w:szCs w:val="21"/>
        </w:rPr>
        <w:t>9.违约责任</w:t>
      </w:r>
    </w:p>
    <w:p w14:paraId="763E852E">
      <w:pPr>
        <w:adjustRightInd w:val="0"/>
        <w:snapToGrid w:val="0"/>
        <w:spacing w:line="360" w:lineRule="auto"/>
        <w:ind w:firstLine="457" w:firstLineChars="218"/>
        <w:rPr>
          <w:rFonts w:hint="eastAsia" w:ascii="Times New Roman" w:hAnsi="Times New Roman" w:eastAsia="宋体" w:cs="宋体"/>
          <w:caps w:val="0"/>
          <w:szCs w:val="21"/>
        </w:rPr>
      </w:pPr>
      <w:r>
        <w:rPr>
          <w:rFonts w:hint="eastAsia" w:ascii="Times New Roman" w:hAnsi="Times New Roman" w:eastAsia="宋体" w:cs="宋体"/>
          <w:caps w:val="0"/>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16C7F63E">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9.1.1在需方同意延长的期限内提供服务并承担由此给需方造成的一切损失；</w:t>
      </w:r>
    </w:p>
    <w:p w14:paraId="24DBF6AA">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9.1.2在需方规定的时间内，用符合政府采购合同规定的服务以达到政府采购合同规定的要求，供方应承担由此发生的一切费用和风险。包括但不限于需方为采取补救措施而向第三方采购服务或产品的全部费用。此时，相关服务的期限也应相应延长；</w:t>
      </w:r>
    </w:p>
    <w:p w14:paraId="2F5CD09E">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9.1.3需方有权部分或全部解除政府采购合同并要求供方赔偿由此造成的损失。此时需方可采取必要的补救措施，相关费用由供方承担。</w:t>
      </w:r>
    </w:p>
    <w:p w14:paraId="79C1C46F">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675162DB">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9.3延期服务的违约责任</w:t>
      </w:r>
    </w:p>
    <w:p w14:paraId="75D9EBF3">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9.3.1除不可抗力及需方原因导致的延误外，如果供方没有按照政府采购合同规定的时间提供服务，需方可要求供方支付违约金。违约金按照每周未提供服务费用的0.5%计收，但违约金的最高限额为当年度合同总金额的30%。一周按7天计算，不足7天按一周计算。如果达到最高限额，需方有权解除政府采购合同。。</w:t>
      </w:r>
    </w:p>
    <w:p w14:paraId="1850E629">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9.4以上各项交付的违约金并不影响违约方履行政府采购合同的各项义务。</w:t>
      </w:r>
    </w:p>
    <w:p w14:paraId="042D0424">
      <w:pPr>
        <w:adjustRightInd w:val="0"/>
        <w:snapToGrid w:val="0"/>
        <w:spacing w:line="360" w:lineRule="auto"/>
        <w:ind w:left="420"/>
        <w:rPr>
          <w:rFonts w:hint="eastAsia" w:ascii="Times New Roman" w:hAnsi="Times New Roman" w:eastAsia="宋体" w:cs="宋体"/>
          <w:b/>
          <w:caps w:val="0"/>
          <w:szCs w:val="21"/>
        </w:rPr>
      </w:pPr>
      <w:r>
        <w:rPr>
          <w:rFonts w:hint="eastAsia" w:ascii="Times New Roman" w:hAnsi="Times New Roman" w:eastAsia="宋体" w:cs="宋体"/>
          <w:b/>
          <w:caps w:val="0"/>
          <w:szCs w:val="21"/>
        </w:rPr>
        <w:t>10.不可抗力</w:t>
      </w:r>
    </w:p>
    <w:p w14:paraId="3464418C">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6E3AD19">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10.2本条所述的“不可抗力”系指那些双方无法控制，不可预见的事件，但不包括双方的违约或疏忽。这些事件包括但不限于：战争、严重火灾、洪水、台风、地震。</w:t>
      </w:r>
    </w:p>
    <w:p w14:paraId="4586CC09">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2A0F4981">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11.争端的解决</w:t>
      </w:r>
    </w:p>
    <w:p w14:paraId="30FAFE3A">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11.1需方和供方应通过友好协商，解决在执行本政府采购合同过程中所发生的或与本政府采购合同有关的一切争端。</w:t>
      </w:r>
    </w:p>
    <w:p w14:paraId="69CA132E">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11.2如果协商不成，双方中的任何一方可向需方所在地的人民法院提起诉讼。</w:t>
      </w:r>
    </w:p>
    <w:p w14:paraId="142BB76D">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11.3因政府采购合同部分履行引发诉讼的，在诉讼期间，除正在进行诉讼的部分外，本政府采购合同的其它部分应继续执行。</w:t>
      </w:r>
    </w:p>
    <w:p w14:paraId="5B2FFD3A">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12.违约终止政府采购合同</w:t>
      </w:r>
    </w:p>
    <w:p w14:paraId="56CA90B9">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12.1在需方因供方违约而按政府采购合同约定采取的任何补救措施不起作用的情况下，需方可在下列情况下向供方发出书面通知，提出终止部分或全部政府采购合同。</w:t>
      </w:r>
    </w:p>
    <w:p w14:paraId="7D54F50A">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12.1.1如果供方未能在政府采购合同规定的限期或需方同意延长的限期内提供部分或全部服务；</w:t>
      </w:r>
    </w:p>
    <w:p w14:paraId="6DD2A4EB">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12.1.2如果供方未能履行政府采购合同规定的其它任何义务。</w:t>
      </w:r>
    </w:p>
    <w:p w14:paraId="355D61F8">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12.1.3未经需方事先书面同意，供方</w:t>
      </w:r>
      <w:r>
        <w:rPr>
          <w:rFonts w:hint="eastAsia" w:ascii="Times New Roman" w:hAnsi="Times New Roman" w:eastAsia="宋体" w:cs="宋体"/>
          <w:caps w:val="0"/>
          <w:szCs w:val="21"/>
          <w:lang w:val="en-US" w:eastAsia="zh-CN"/>
        </w:rPr>
        <w:t>不得</w:t>
      </w:r>
      <w:r>
        <w:rPr>
          <w:rFonts w:hint="eastAsia" w:ascii="Times New Roman" w:hAnsi="Times New Roman" w:eastAsia="宋体" w:cs="宋体"/>
          <w:caps w:val="0"/>
          <w:szCs w:val="21"/>
        </w:rPr>
        <w:t>部分转让和分包或全部转让和分包其应履行的政府采购合同义务。</w:t>
      </w:r>
    </w:p>
    <w:p w14:paraId="10400875">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6BDD0870">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13.政府采购法对政府采购合同变更终止的规定</w:t>
      </w:r>
    </w:p>
    <w:p w14:paraId="0B843324">
      <w:pPr>
        <w:adjustRightInd w:val="0"/>
        <w:snapToGrid w:val="0"/>
        <w:spacing w:line="360" w:lineRule="auto"/>
        <w:ind w:firstLine="411" w:firstLineChars="196"/>
        <w:rPr>
          <w:rFonts w:hint="eastAsia" w:ascii="Times New Roman" w:hAnsi="Times New Roman" w:eastAsia="宋体" w:cs="宋体"/>
          <w:b/>
          <w:caps w:val="0"/>
          <w:szCs w:val="21"/>
        </w:rPr>
      </w:pPr>
      <w:r>
        <w:rPr>
          <w:rFonts w:hint="eastAsia" w:ascii="Times New Roman" w:hAnsi="Times New Roman" w:eastAsia="宋体" w:cs="宋体"/>
          <w:caps w:val="0"/>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1AD296CD">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14.政府采购合同转让和分包</w:t>
      </w:r>
    </w:p>
    <w:p w14:paraId="4B0FD8AE">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除采购文件规定,并经需方事先书面同意外，供方不得部分转让和分包或全部转让和分包其应履行的政府采购合同义务。</w:t>
      </w:r>
    </w:p>
    <w:p w14:paraId="444595D8">
      <w:pPr>
        <w:adjustRightInd w:val="0"/>
        <w:snapToGrid w:val="0"/>
        <w:spacing w:line="360" w:lineRule="auto"/>
        <w:ind w:firstLine="413" w:firstLineChars="196"/>
        <w:rPr>
          <w:rFonts w:hint="eastAsia" w:ascii="Times New Roman" w:hAnsi="Times New Roman" w:eastAsia="宋体" w:cs="宋体"/>
          <w:caps w:val="0"/>
          <w:szCs w:val="21"/>
        </w:rPr>
      </w:pPr>
      <w:r>
        <w:rPr>
          <w:rFonts w:hint="eastAsia" w:ascii="Times New Roman" w:hAnsi="Times New Roman" w:eastAsia="宋体" w:cs="宋体"/>
          <w:b/>
          <w:caps w:val="0"/>
          <w:szCs w:val="21"/>
        </w:rPr>
        <w:t>15.适用法律：</w:t>
      </w:r>
      <w:r>
        <w:rPr>
          <w:rFonts w:hint="eastAsia" w:ascii="Times New Roman" w:hAnsi="Times New Roman" w:eastAsia="宋体" w:cs="宋体"/>
          <w:caps w:val="0"/>
          <w:szCs w:val="21"/>
        </w:rPr>
        <w:t>本政府采购合同按照中华人民共和国的现行法律进行解释。</w:t>
      </w:r>
    </w:p>
    <w:p w14:paraId="72557D6A">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16.政府采购合同生效</w:t>
      </w:r>
    </w:p>
    <w:p w14:paraId="4B6636C4">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16.1本政府采购合同在供需双方法定代表人或其授权代理人签字和加盖公章后生效。</w:t>
      </w:r>
    </w:p>
    <w:p w14:paraId="24EE4364">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16.2本政府采购合同一式五份，需方执二份，供方、采购代理机构、财政部门各执一份。 </w:t>
      </w:r>
    </w:p>
    <w:p w14:paraId="6CD73A0F">
      <w:pPr>
        <w:adjustRightInd w:val="0"/>
        <w:snapToGrid w:val="0"/>
        <w:spacing w:line="360" w:lineRule="auto"/>
        <w:ind w:firstLine="413" w:firstLineChars="196"/>
        <w:rPr>
          <w:rFonts w:hint="eastAsia" w:ascii="Times New Roman" w:hAnsi="Times New Roman" w:eastAsia="宋体" w:cs="宋体"/>
          <w:b/>
          <w:caps w:val="0"/>
          <w:szCs w:val="21"/>
        </w:rPr>
      </w:pPr>
      <w:r>
        <w:rPr>
          <w:rFonts w:hint="eastAsia" w:ascii="Times New Roman" w:hAnsi="Times New Roman" w:eastAsia="宋体" w:cs="宋体"/>
          <w:b/>
          <w:caps w:val="0"/>
          <w:szCs w:val="21"/>
        </w:rPr>
        <w:t>17.政府采购合同附件</w:t>
      </w:r>
    </w:p>
    <w:p w14:paraId="6430C8E6">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下列文件构成本政府采购合同不可分割的组成部分，与本政府采购合同具有同等法律效力：</w:t>
      </w:r>
    </w:p>
    <w:p w14:paraId="7948FDE5">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17.1采购文件；</w:t>
      </w:r>
    </w:p>
    <w:p w14:paraId="2D07CEF0">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17.2采购文件的更正公告、变更公告；</w:t>
      </w:r>
    </w:p>
    <w:p w14:paraId="0BF2DC2E">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17.3成交供应商提交的响应文件；        </w:t>
      </w:r>
    </w:p>
    <w:p w14:paraId="63BEB5AC">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17.4政府采购合同条款；</w:t>
      </w:r>
    </w:p>
    <w:p w14:paraId="31D2879A">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17.5成交通知书；</w:t>
      </w:r>
    </w:p>
    <w:p w14:paraId="133618E6">
      <w:pPr>
        <w:adjustRightInd w:val="0"/>
        <w:snapToGrid w:val="0"/>
        <w:spacing w:line="360" w:lineRule="auto"/>
        <w:ind w:firstLine="411" w:firstLineChars="196"/>
        <w:rPr>
          <w:rFonts w:hint="eastAsia" w:ascii="Times New Roman" w:hAnsi="Times New Roman" w:eastAsia="宋体" w:cs="宋体"/>
          <w:caps w:val="0"/>
          <w:szCs w:val="21"/>
        </w:rPr>
      </w:pPr>
      <w:r>
        <w:rPr>
          <w:rFonts w:hint="eastAsia" w:ascii="Times New Roman" w:hAnsi="Times New Roman" w:eastAsia="宋体" w:cs="宋体"/>
          <w:caps w:val="0"/>
          <w:szCs w:val="21"/>
        </w:rPr>
        <w:t>17.6政府采购合同的其它附件。</w:t>
      </w:r>
    </w:p>
    <w:p w14:paraId="65E4D63E">
      <w:pPr>
        <w:ind w:firstLine="470" w:firstLineChars="196"/>
        <w:rPr>
          <w:rFonts w:hint="eastAsia" w:ascii="Times New Roman" w:hAnsi="Times New Roman" w:eastAsia="宋体" w:cs="宋体"/>
          <w:caps w:val="0"/>
          <w:sz w:val="24"/>
        </w:rPr>
      </w:pPr>
    </w:p>
    <w:p w14:paraId="2555CD98">
      <w:pPr>
        <w:ind w:firstLine="470" w:firstLineChars="196"/>
        <w:rPr>
          <w:rFonts w:hint="eastAsia" w:ascii="Times New Roman" w:hAnsi="Times New Roman" w:eastAsia="宋体" w:cs="宋体"/>
          <w:caps w:val="0"/>
          <w:sz w:val="24"/>
        </w:rPr>
      </w:pPr>
    </w:p>
    <w:p w14:paraId="36870FD0">
      <w:pPr>
        <w:rPr>
          <w:rFonts w:hint="eastAsia" w:ascii="Times New Roman" w:hAnsi="Times New Roman" w:eastAsia="宋体" w:cs="宋体"/>
          <w:caps w:val="0"/>
          <w:sz w:val="24"/>
        </w:rPr>
      </w:pPr>
      <w:r>
        <w:rPr>
          <w:rFonts w:hint="eastAsia" w:ascii="Times New Roman" w:hAnsi="Times New Roman" w:eastAsia="宋体" w:cs="宋体"/>
          <w:caps w:val="0"/>
          <w:sz w:val="24"/>
        </w:rPr>
        <w:br w:type="page"/>
      </w:r>
    </w:p>
    <w:p w14:paraId="747145A3">
      <w:pPr>
        <w:keepNext/>
        <w:keepLines/>
        <w:pageBreakBefore w:val="0"/>
        <w:widowControl w:val="0"/>
        <w:kinsoku/>
        <w:wordWrap/>
        <w:overflowPunct/>
        <w:topLinePunct w:val="0"/>
        <w:autoSpaceDE w:val="0"/>
        <w:autoSpaceDN w:val="0"/>
        <w:bidi w:val="0"/>
        <w:adjustRightInd w:val="0"/>
        <w:snapToGrid w:val="0"/>
        <w:spacing w:line="240" w:lineRule="auto"/>
        <w:jc w:val="left"/>
        <w:textAlignment w:val="auto"/>
        <w:outlineLvl w:val="9"/>
        <w:rPr>
          <w:rFonts w:hint="eastAsia" w:ascii="Times New Roman" w:hAnsi="Times New Roman" w:eastAsia="宋体" w:cs="宋体"/>
          <w:caps w:val="0"/>
          <w:sz w:val="28"/>
          <w:szCs w:val="28"/>
        </w:rPr>
      </w:pPr>
      <w:r>
        <w:rPr>
          <w:rFonts w:hint="eastAsia" w:ascii="Times New Roman" w:hAnsi="Times New Roman" w:eastAsia="宋体" w:cs="宋体"/>
          <w:caps w:val="0"/>
          <w:sz w:val="28"/>
          <w:szCs w:val="28"/>
        </w:rPr>
        <w:t xml:space="preserve">               </w:t>
      </w:r>
    </w:p>
    <w:p w14:paraId="730A7443">
      <w:pPr>
        <w:spacing w:before="319" w:beforeLines="100" w:after="319" w:afterLines="100" w:line="480" w:lineRule="exact"/>
        <w:jc w:val="center"/>
        <w:rPr>
          <w:rFonts w:hint="eastAsia" w:ascii="Times New Roman" w:hAnsi="Times New Roman" w:eastAsia="宋体" w:cs="宋体"/>
          <w:b/>
          <w:caps w:val="0"/>
          <w:sz w:val="44"/>
          <w:szCs w:val="44"/>
        </w:rPr>
      </w:pPr>
      <w:r>
        <w:rPr>
          <w:rFonts w:hint="eastAsia" w:ascii="Times New Roman" w:hAnsi="Times New Roman" w:eastAsia="宋体" w:cs="宋体"/>
          <w:b/>
          <w:caps w:val="0"/>
          <w:sz w:val="44"/>
          <w:szCs w:val="44"/>
        </w:rPr>
        <w:t>政府采购合同格式</w:t>
      </w:r>
    </w:p>
    <w:p w14:paraId="2904CA3B">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政府采购合同编号：</w:t>
      </w:r>
    </w:p>
    <w:p w14:paraId="28E6D639">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签订地点：</w:t>
      </w:r>
    </w:p>
    <w:p w14:paraId="666D8607">
      <w:pPr>
        <w:adjustRightInd w:val="0"/>
        <w:snapToGrid w:val="0"/>
        <w:spacing w:line="360" w:lineRule="auto"/>
        <w:ind w:firstLine="640"/>
        <w:jc w:val="left"/>
        <w:rPr>
          <w:rFonts w:hint="eastAsia" w:ascii="Times New Roman" w:hAnsi="Times New Roman" w:eastAsia="宋体" w:cs="宋体"/>
          <w:caps w:val="0"/>
          <w:szCs w:val="21"/>
        </w:rPr>
      </w:pPr>
      <w:r>
        <w:rPr>
          <w:rFonts w:hint="eastAsia" w:ascii="Times New Roman" w:hAnsi="Times New Roman" w:eastAsia="宋体" w:cs="宋体"/>
          <w:caps w:val="0"/>
          <w:szCs w:val="21"/>
          <w:u w:val="single"/>
        </w:rPr>
        <w:t xml:space="preserve">    (需方名称</w:t>
      </w:r>
      <w:r>
        <w:rPr>
          <w:rFonts w:hint="eastAsia" w:ascii="Times New Roman" w:hAnsi="Times New Roman" w:eastAsia="宋体" w:cs="宋体"/>
          <w:caps w:val="0"/>
          <w:szCs w:val="21"/>
        </w:rPr>
        <w:t>)</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（以下简称需方）和</w:t>
      </w:r>
      <w:r>
        <w:rPr>
          <w:rFonts w:hint="eastAsia" w:ascii="Times New Roman" w:hAnsi="Times New Roman" w:eastAsia="宋体" w:cs="宋体"/>
          <w:caps w:val="0"/>
          <w:szCs w:val="21"/>
          <w:u w:val="single"/>
        </w:rPr>
        <w:t xml:space="preserve">   (供方名称)    </w:t>
      </w:r>
      <w:r>
        <w:rPr>
          <w:rFonts w:hint="eastAsia" w:ascii="Times New Roman" w:hAnsi="Times New Roman" w:eastAsia="宋体" w:cs="宋体"/>
          <w:caps w:val="0"/>
          <w:szCs w:val="21"/>
        </w:rPr>
        <w:t xml:space="preserve"> （以下简称供方）根据《中华人民共和国民法典》和有关法律法规，遵循平等、自愿、公平和诚实信用原则，同意按照下面的条款和条件订立本政府采购合同，共同信守。</w:t>
      </w:r>
    </w:p>
    <w:p w14:paraId="55F7ECAF">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一、政府采购合同文件</w:t>
      </w:r>
    </w:p>
    <w:p w14:paraId="32B79B10">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本政府采购合同所附下列文件是构成本政府采购合同不可分割的部分：</w:t>
      </w:r>
    </w:p>
    <w:p w14:paraId="37920F3E">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1.采购文件（采购文件编号</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w:t>
      </w:r>
    </w:p>
    <w:p w14:paraId="60E1EAA1">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2.采购文件的更正公告、变更公告；</w:t>
      </w:r>
    </w:p>
    <w:p w14:paraId="01AA3FEF">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3.成交供应商提交的响应文件；</w:t>
      </w:r>
    </w:p>
    <w:p w14:paraId="069D4F43">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4.政府采购合同条款；</w:t>
      </w:r>
    </w:p>
    <w:p w14:paraId="1B180B58">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5.成交通知书；</w:t>
      </w:r>
    </w:p>
    <w:p w14:paraId="271AD63E">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6.政府采购合同的其它附件。</w:t>
      </w:r>
    </w:p>
    <w:p w14:paraId="2A61AF32">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二、政府采购合同范围和条件</w:t>
      </w:r>
    </w:p>
    <w:p w14:paraId="53E97DE9">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本政府采购合同的范围和条件与上述政府采购合同文件的规定相一致。</w:t>
      </w:r>
    </w:p>
    <w:p w14:paraId="187C65CC">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三、政府采购合同标的</w:t>
      </w:r>
    </w:p>
    <w:p w14:paraId="01F9C3EE">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本政府采购合同的标的为采购文件中所列相关服务。</w:t>
      </w:r>
    </w:p>
    <w:p w14:paraId="20F666AA">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四、政府采购合同金额</w:t>
      </w:r>
    </w:p>
    <w:p w14:paraId="366A81F1">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根据上述政府采购合同文件要求，政府采购合同的总金额为人民币</w:t>
      </w:r>
      <w:r>
        <w:rPr>
          <w:rFonts w:hint="eastAsia" w:ascii="Times New Roman" w:hAnsi="Times New Roman" w:eastAsia="宋体" w:cs="宋体"/>
          <w:caps w:val="0"/>
          <w:szCs w:val="21"/>
          <w:u w:val="single"/>
        </w:rPr>
        <w:t xml:space="preserve">  （大写）                </w:t>
      </w:r>
      <w:r>
        <w:rPr>
          <w:rFonts w:hint="eastAsia" w:ascii="Times New Roman" w:hAnsi="Times New Roman" w:eastAsia="宋体" w:cs="宋体"/>
          <w:caps w:val="0"/>
          <w:szCs w:val="21"/>
        </w:rPr>
        <w:t xml:space="preserve"> 元。</w:t>
      </w:r>
    </w:p>
    <w:p w14:paraId="6D6C1729">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五、付款方式及条件</w:t>
      </w:r>
    </w:p>
    <w:p w14:paraId="27B3AE22">
      <w:pPr>
        <w:adjustRightInd w:val="0"/>
        <w:snapToGrid w:val="0"/>
        <w:spacing w:line="360" w:lineRule="auto"/>
        <w:jc w:val="left"/>
        <w:rPr>
          <w:rFonts w:hint="eastAsia" w:ascii="Times New Roman" w:hAnsi="Times New Roman" w:eastAsia="宋体" w:cs="宋体"/>
          <w:b/>
          <w:caps w:val="0"/>
          <w:szCs w:val="21"/>
        </w:rPr>
      </w:pPr>
    </w:p>
    <w:p w14:paraId="71AFDC04">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b/>
          <w:caps w:val="0"/>
          <w:szCs w:val="21"/>
        </w:rPr>
        <w:t>　　六、服务时间和服务地点</w:t>
      </w:r>
      <w:r>
        <w:rPr>
          <w:rFonts w:hint="eastAsia" w:ascii="Times New Roman" w:hAnsi="Times New Roman" w:eastAsia="宋体" w:cs="宋体"/>
          <w:caps w:val="0"/>
          <w:szCs w:val="21"/>
        </w:rPr>
        <w:t xml:space="preserve">   </w:t>
      </w:r>
    </w:p>
    <w:p w14:paraId="7F0D0461">
      <w:pPr>
        <w:adjustRightInd w:val="0"/>
        <w:snapToGrid w:val="0"/>
        <w:spacing w:line="360" w:lineRule="auto"/>
        <w:jc w:val="left"/>
        <w:rPr>
          <w:rFonts w:hint="eastAsia" w:ascii="Times New Roman" w:hAnsi="Times New Roman" w:eastAsia="宋体" w:cs="宋体"/>
          <w:caps w:val="0"/>
          <w:szCs w:val="21"/>
          <w:u w:val="single"/>
        </w:rPr>
      </w:pPr>
      <w:r>
        <w:rPr>
          <w:rFonts w:hint="eastAsia" w:ascii="Times New Roman" w:hAnsi="Times New Roman" w:eastAsia="宋体" w:cs="宋体"/>
          <w:caps w:val="0"/>
          <w:szCs w:val="21"/>
        </w:rPr>
        <w:t xml:space="preserve">    1.服务时间：</w:t>
      </w:r>
      <w:r>
        <w:rPr>
          <w:rFonts w:hint="eastAsia" w:ascii="Times New Roman" w:hAnsi="Times New Roman" w:eastAsia="宋体" w:cs="宋体"/>
          <w:caps w:val="0"/>
          <w:szCs w:val="21"/>
          <w:u w:val="single"/>
        </w:rPr>
        <w:t xml:space="preserve">        </w:t>
      </w:r>
    </w:p>
    <w:p w14:paraId="3B5BD08D">
      <w:pPr>
        <w:adjustRightInd w:val="0"/>
        <w:snapToGrid w:val="0"/>
        <w:spacing w:line="360" w:lineRule="auto"/>
        <w:jc w:val="left"/>
        <w:rPr>
          <w:rFonts w:hint="eastAsia" w:ascii="Times New Roman" w:hAnsi="Times New Roman" w:eastAsia="宋体" w:cs="宋体"/>
          <w:caps w:val="0"/>
          <w:szCs w:val="21"/>
          <w:u w:val="single"/>
        </w:rPr>
      </w:pPr>
      <w:r>
        <w:rPr>
          <w:rFonts w:hint="eastAsia" w:ascii="Times New Roman" w:hAnsi="Times New Roman" w:eastAsia="宋体" w:cs="宋体"/>
          <w:caps w:val="0"/>
          <w:szCs w:val="21"/>
        </w:rPr>
        <w:t xml:space="preserve">    2.服务地点：</w:t>
      </w:r>
      <w:r>
        <w:rPr>
          <w:rFonts w:hint="eastAsia" w:ascii="Times New Roman" w:hAnsi="Times New Roman" w:eastAsia="宋体" w:cs="宋体"/>
          <w:caps w:val="0"/>
          <w:szCs w:val="21"/>
          <w:u w:val="single"/>
        </w:rPr>
        <w:t xml:space="preserve">        </w:t>
      </w:r>
    </w:p>
    <w:p w14:paraId="595E3455">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七、验收要求</w:t>
      </w:r>
    </w:p>
    <w:p w14:paraId="1CF8428B">
      <w:pPr>
        <w:adjustRightInd w:val="0"/>
        <w:snapToGrid w:val="0"/>
        <w:spacing w:line="360" w:lineRule="auto"/>
        <w:jc w:val="left"/>
        <w:rPr>
          <w:rFonts w:hint="eastAsia" w:ascii="Times New Roman" w:hAnsi="Times New Roman" w:eastAsia="宋体" w:cs="宋体"/>
          <w:caps w:val="0"/>
          <w:szCs w:val="21"/>
          <w:u w:val="single"/>
        </w:rPr>
      </w:pPr>
      <w:r>
        <w:rPr>
          <w:rFonts w:hint="eastAsia" w:ascii="Times New Roman" w:hAnsi="Times New Roman" w:eastAsia="宋体" w:cs="宋体"/>
          <w:b/>
          <w:caps w:val="0"/>
          <w:szCs w:val="21"/>
        </w:rPr>
        <w:t xml:space="preserve">    </w:t>
      </w:r>
      <w:r>
        <w:rPr>
          <w:rFonts w:hint="eastAsia" w:ascii="Times New Roman" w:hAnsi="Times New Roman" w:eastAsia="宋体" w:cs="宋体"/>
          <w:caps w:val="0"/>
          <w:szCs w:val="21"/>
        </w:rPr>
        <w:t>供方完全履行合同义务后，需方或需方的最终用户按照上述政府采购合同文件列明的标准进行验收，验收不合格的，供方需按照第八条的约定承担相应违约责任。</w:t>
      </w:r>
    </w:p>
    <w:p w14:paraId="35A8F05A">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xml:space="preserve">    八、违约责任</w:t>
      </w:r>
    </w:p>
    <w:p w14:paraId="3E28B6E8">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1.供方逾期提供服务的，每逾期一天向需方支付合同金额</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%的违约金，逾期</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日的，需方有权单方面解除本协议。</w:t>
      </w:r>
    </w:p>
    <w:p w14:paraId="311E1A3E">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2.供方提供的服务不符合约定的，需方有权向供方书面提出整改意见，供方需无条件整改至符合约定，自需方向供方提出书面意见之日起</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日内，供方仍未整改或整改后服务仍不符合约定的，需方有权单方面解除本协议。</w:t>
      </w:r>
    </w:p>
    <w:p w14:paraId="1F2D1397">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3.需方逾期付款的，每逾期一天向供方支付逾期金额</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%的违约金，逾期</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日的，供方有权单方面解除本协议。</w:t>
      </w:r>
    </w:p>
    <w:p w14:paraId="39C41450">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xml:space="preserve">    九、争议解决</w:t>
      </w:r>
    </w:p>
    <w:p w14:paraId="4B91E70D">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双方因履行本协议而产生的争议，应友好协商解决，协商不成的，任何一方可向需方所在地的人民法院提起诉讼。</w:t>
      </w:r>
    </w:p>
    <w:p w14:paraId="54297A7A">
      <w:pPr>
        <w:adjustRightInd w:val="0"/>
        <w:snapToGrid w:val="0"/>
        <w:spacing w:line="360" w:lineRule="auto"/>
        <w:jc w:val="left"/>
        <w:rPr>
          <w:rFonts w:hint="eastAsia" w:ascii="Times New Roman" w:hAnsi="Times New Roman" w:eastAsia="宋体" w:cs="宋体"/>
          <w:b/>
          <w:caps w:val="0"/>
          <w:szCs w:val="21"/>
        </w:rPr>
      </w:pPr>
      <w:r>
        <w:rPr>
          <w:rFonts w:hint="eastAsia" w:ascii="Times New Roman" w:hAnsi="Times New Roman" w:eastAsia="宋体" w:cs="宋体"/>
          <w:b/>
          <w:caps w:val="0"/>
          <w:szCs w:val="21"/>
        </w:rPr>
        <w:t xml:space="preserve">    十、合同生效</w:t>
      </w:r>
    </w:p>
    <w:p w14:paraId="5CFFD6F6">
      <w:pPr>
        <w:adjustRightInd w:val="0"/>
        <w:snapToGrid w:val="0"/>
        <w:spacing w:line="360" w:lineRule="auto"/>
        <w:jc w:val="left"/>
        <w:rPr>
          <w:rFonts w:hint="eastAsia" w:ascii="Times New Roman" w:hAnsi="Times New Roman" w:eastAsia="宋体" w:cs="宋体"/>
          <w:caps w:val="0"/>
          <w:szCs w:val="21"/>
        </w:rPr>
      </w:pPr>
      <w:r>
        <w:rPr>
          <w:rFonts w:hint="eastAsia" w:ascii="Times New Roman" w:hAnsi="Times New Roman" w:eastAsia="宋体" w:cs="宋体"/>
          <w:caps w:val="0"/>
          <w:szCs w:val="21"/>
        </w:rPr>
        <w:t xml:space="preserve">    本政府采购合同经双方授权代表签字盖章后生效。</w:t>
      </w:r>
    </w:p>
    <w:p w14:paraId="3D37A043">
      <w:pPr>
        <w:adjustRightInd w:val="0"/>
        <w:snapToGrid w:val="0"/>
        <w:spacing w:line="360" w:lineRule="auto"/>
        <w:ind w:firstLine="420" w:firstLineChars="200"/>
        <w:jc w:val="left"/>
        <w:rPr>
          <w:rFonts w:hint="eastAsia" w:ascii="Times New Roman" w:hAnsi="Times New Roman" w:eastAsia="宋体" w:cs="宋体"/>
          <w:caps w:val="0"/>
          <w:szCs w:val="21"/>
        </w:rPr>
      </w:pPr>
    </w:p>
    <w:p w14:paraId="549F2B70">
      <w:pPr>
        <w:adjustRightInd w:val="0"/>
        <w:snapToGrid w:val="0"/>
        <w:spacing w:line="360" w:lineRule="auto"/>
        <w:ind w:firstLine="420" w:firstLineChars="200"/>
        <w:jc w:val="left"/>
        <w:rPr>
          <w:rFonts w:hint="eastAsia" w:ascii="Times New Roman" w:hAnsi="Times New Roman" w:eastAsia="宋体" w:cs="宋体"/>
          <w:caps w:val="0"/>
          <w:szCs w:val="21"/>
        </w:rPr>
      </w:pPr>
    </w:p>
    <w:p w14:paraId="7A25339D">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需方（公章）:                       供方(公章):</w:t>
      </w:r>
    </w:p>
    <w:p w14:paraId="5291FD83">
      <w:pPr>
        <w:adjustRightInd w:val="0"/>
        <w:snapToGrid w:val="0"/>
        <w:spacing w:line="360" w:lineRule="auto"/>
        <w:ind w:firstLine="420" w:firstLineChars="200"/>
        <w:jc w:val="left"/>
        <w:rPr>
          <w:rFonts w:hint="eastAsia" w:ascii="Times New Roman" w:hAnsi="Times New Roman" w:eastAsia="宋体" w:cs="宋体"/>
          <w:caps w:val="0"/>
          <w:szCs w:val="21"/>
        </w:rPr>
      </w:pPr>
      <w:r>
        <w:rPr>
          <w:rFonts w:hint="eastAsia" w:ascii="Times New Roman" w:hAnsi="Times New Roman" w:eastAsia="宋体" w:cs="宋体"/>
          <w:caps w:val="0"/>
          <w:szCs w:val="21"/>
        </w:rPr>
        <w:t>法定代表人或授权代表人(签字):         法定代表人或授权代表人(签字):</w:t>
      </w:r>
    </w:p>
    <w:p w14:paraId="18231350">
      <w:pPr>
        <w:adjustRightInd w:val="0"/>
        <w:snapToGrid w:val="0"/>
        <w:spacing w:line="360" w:lineRule="auto"/>
        <w:ind w:firstLine="420" w:firstLineChars="200"/>
        <w:rPr>
          <w:rFonts w:hint="eastAsia" w:ascii="Times New Roman" w:hAnsi="Times New Roman" w:eastAsia="宋体" w:cs="宋体"/>
          <w:caps w:val="0"/>
          <w:szCs w:val="21"/>
          <w:u w:val="single"/>
        </w:rPr>
      </w:pPr>
      <w:r>
        <w:rPr>
          <w:rFonts w:hint="eastAsia" w:ascii="Times New Roman" w:hAnsi="Times New Roman" w:eastAsia="宋体" w:cs="宋体"/>
          <w:caps w:val="0"/>
          <w:szCs w:val="21"/>
        </w:rPr>
        <w:t>地址：</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地址：</w:t>
      </w:r>
      <w:r>
        <w:rPr>
          <w:rFonts w:hint="eastAsia" w:ascii="Times New Roman" w:hAnsi="Times New Roman" w:eastAsia="宋体" w:cs="宋体"/>
          <w:caps w:val="0"/>
          <w:szCs w:val="21"/>
          <w:u w:val="single"/>
        </w:rPr>
        <w:t xml:space="preserve">                          </w:t>
      </w:r>
    </w:p>
    <w:p w14:paraId="1E1F0F6F">
      <w:pPr>
        <w:adjustRightInd w:val="0"/>
        <w:snapToGrid w:val="0"/>
        <w:spacing w:line="360" w:lineRule="auto"/>
        <w:ind w:firstLine="420" w:firstLineChars="200"/>
        <w:rPr>
          <w:rFonts w:hint="eastAsia" w:ascii="Times New Roman" w:hAnsi="Times New Roman" w:eastAsia="宋体" w:cs="宋体"/>
          <w:caps w:val="0"/>
          <w:szCs w:val="21"/>
        </w:rPr>
      </w:pPr>
      <w:r>
        <w:rPr>
          <w:rFonts w:hint="eastAsia" w:ascii="Times New Roman" w:hAnsi="Times New Roman" w:eastAsia="宋体" w:cs="宋体"/>
          <w:caps w:val="0"/>
          <w:szCs w:val="21"/>
        </w:rPr>
        <w:t>联系人：</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联系人：</w:t>
      </w:r>
      <w:r>
        <w:rPr>
          <w:rFonts w:hint="eastAsia" w:ascii="Times New Roman" w:hAnsi="Times New Roman" w:eastAsia="宋体" w:cs="宋体"/>
          <w:caps w:val="0"/>
          <w:szCs w:val="21"/>
          <w:u w:val="single"/>
        </w:rPr>
        <w:t xml:space="preserve">                        </w:t>
      </w:r>
    </w:p>
    <w:p w14:paraId="72A4067B">
      <w:pPr>
        <w:adjustRightInd w:val="0"/>
        <w:snapToGrid w:val="0"/>
        <w:spacing w:line="360" w:lineRule="auto"/>
        <w:ind w:firstLine="420" w:firstLineChars="200"/>
        <w:rPr>
          <w:rFonts w:hint="eastAsia" w:ascii="Times New Roman" w:hAnsi="Times New Roman" w:eastAsia="宋体" w:cs="宋体"/>
          <w:caps w:val="0"/>
          <w:szCs w:val="21"/>
          <w:u w:val="single"/>
        </w:rPr>
      </w:pPr>
      <w:r>
        <w:rPr>
          <w:rFonts w:hint="eastAsia" w:ascii="Times New Roman" w:hAnsi="Times New Roman" w:eastAsia="宋体" w:cs="宋体"/>
          <w:caps w:val="0"/>
          <w:szCs w:val="21"/>
        </w:rPr>
        <w:t>电话：</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电话：</w:t>
      </w:r>
      <w:r>
        <w:rPr>
          <w:rFonts w:hint="eastAsia" w:ascii="Times New Roman" w:hAnsi="Times New Roman" w:eastAsia="宋体" w:cs="宋体"/>
          <w:caps w:val="0"/>
          <w:szCs w:val="21"/>
          <w:u w:val="single"/>
        </w:rPr>
        <w:t xml:space="preserve">                          </w:t>
      </w:r>
    </w:p>
    <w:p w14:paraId="733BD168">
      <w:pPr>
        <w:adjustRightInd w:val="0"/>
        <w:snapToGrid w:val="0"/>
        <w:spacing w:line="360" w:lineRule="auto"/>
        <w:ind w:firstLine="420" w:firstLineChars="200"/>
        <w:rPr>
          <w:rFonts w:hint="eastAsia" w:ascii="Times New Roman" w:hAnsi="Times New Roman" w:eastAsia="宋体" w:cs="宋体"/>
          <w:caps w:val="0"/>
          <w:szCs w:val="21"/>
          <w:u w:val="single"/>
        </w:rPr>
      </w:pPr>
      <w:r>
        <w:rPr>
          <w:rFonts w:hint="eastAsia" w:ascii="Times New Roman" w:hAnsi="Times New Roman" w:eastAsia="宋体" w:cs="宋体"/>
          <w:caps w:val="0"/>
          <w:szCs w:val="21"/>
        </w:rPr>
        <w:t>传真：</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传真：</w:t>
      </w:r>
      <w:r>
        <w:rPr>
          <w:rFonts w:hint="eastAsia" w:ascii="Times New Roman" w:hAnsi="Times New Roman" w:eastAsia="宋体" w:cs="宋体"/>
          <w:caps w:val="0"/>
          <w:szCs w:val="21"/>
          <w:u w:val="single"/>
        </w:rPr>
        <w:t xml:space="preserve">                          </w:t>
      </w:r>
    </w:p>
    <w:p w14:paraId="29CC6ACC">
      <w:pPr>
        <w:adjustRightInd w:val="0"/>
        <w:snapToGrid w:val="0"/>
        <w:spacing w:line="360" w:lineRule="auto"/>
        <w:ind w:firstLine="420" w:firstLineChars="200"/>
        <w:rPr>
          <w:rFonts w:hint="eastAsia" w:ascii="Times New Roman" w:hAnsi="Times New Roman" w:eastAsia="宋体" w:cs="宋体"/>
          <w:caps w:val="0"/>
          <w:szCs w:val="21"/>
          <w:u w:val="single"/>
        </w:rPr>
      </w:pPr>
      <w:r>
        <w:rPr>
          <w:rFonts w:hint="eastAsia" w:ascii="Times New Roman" w:hAnsi="Times New Roman" w:eastAsia="宋体" w:cs="宋体"/>
          <w:caps w:val="0"/>
          <w:szCs w:val="21"/>
        </w:rPr>
        <w:t>邮编：</w:t>
      </w:r>
      <w:r>
        <w:rPr>
          <w:rFonts w:hint="eastAsia" w:ascii="Times New Roman" w:hAnsi="Times New Roman" w:eastAsia="宋体" w:cs="宋体"/>
          <w:caps w:val="0"/>
          <w:szCs w:val="21"/>
          <w:u w:val="single"/>
        </w:rPr>
        <w:t xml:space="preserve">                        </w:t>
      </w:r>
      <w:r>
        <w:rPr>
          <w:rFonts w:hint="eastAsia" w:ascii="Times New Roman" w:hAnsi="Times New Roman" w:eastAsia="宋体" w:cs="宋体"/>
          <w:caps w:val="0"/>
          <w:szCs w:val="21"/>
        </w:rPr>
        <w:t xml:space="preserve">      邮编：</w:t>
      </w:r>
      <w:r>
        <w:rPr>
          <w:rFonts w:hint="eastAsia" w:ascii="Times New Roman" w:hAnsi="Times New Roman" w:eastAsia="宋体" w:cs="宋体"/>
          <w:caps w:val="0"/>
          <w:szCs w:val="21"/>
          <w:u w:val="single"/>
        </w:rPr>
        <w:t xml:space="preserve">                          </w:t>
      </w:r>
    </w:p>
    <w:p w14:paraId="4D1C8547">
      <w:pPr>
        <w:adjustRightInd w:val="0"/>
        <w:snapToGrid w:val="0"/>
        <w:spacing w:line="360" w:lineRule="auto"/>
        <w:ind w:firstLine="420" w:firstLineChars="200"/>
        <w:rPr>
          <w:rFonts w:hint="eastAsia" w:ascii="Times New Roman" w:hAnsi="Times New Roman" w:eastAsia="宋体" w:cs="宋体"/>
          <w:caps w:val="0"/>
          <w:szCs w:val="21"/>
          <w:u w:val="single"/>
        </w:rPr>
      </w:pPr>
      <w:r>
        <w:rPr>
          <w:rFonts w:hint="eastAsia" w:ascii="Times New Roman" w:hAnsi="Times New Roman" w:eastAsia="宋体" w:cs="宋体"/>
          <w:caps w:val="0"/>
          <w:szCs w:val="21"/>
        </w:rPr>
        <w:t>日期：</w:t>
      </w:r>
      <w:r>
        <w:rPr>
          <w:rFonts w:hint="eastAsia" w:ascii="Times New Roman" w:hAnsi="Times New Roman" w:eastAsia="宋体" w:cs="宋体"/>
          <w:caps w:val="0"/>
          <w:szCs w:val="21"/>
          <w:u w:val="single"/>
        </w:rPr>
        <w:t xml:space="preserve">      年      月      日</w:t>
      </w:r>
      <w:r>
        <w:rPr>
          <w:rFonts w:hint="eastAsia" w:ascii="Times New Roman" w:hAnsi="Times New Roman" w:eastAsia="宋体" w:cs="宋体"/>
          <w:caps w:val="0"/>
          <w:szCs w:val="21"/>
        </w:rPr>
        <w:t xml:space="preserve">      日期：</w:t>
      </w:r>
      <w:r>
        <w:rPr>
          <w:rFonts w:hint="eastAsia" w:ascii="Times New Roman" w:hAnsi="Times New Roman" w:eastAsia="宋体" w:cs="宋体"/>
          <w:caps w:val="0"/>
          <w:szCs w:val="21"/>
          <w:u w:val="single"/>
        </w:rPr>
        <w:t xml:space="preserve">       年      月     日</w:t>
      </w:r>
    </w:p>
    <w:p w14:paraId="422438D7">
      <w:pPr>
        <w:adjustRightInd w:val="0"/>
        <w:snapToGrid w:val="0"/>
        <w:spacing w:line="360" w:lineRule="auto"/>
        <w:ind w:firstLine="420" w:firstLineChars="200"/>
        <w:rPr>
          <w:rFonts w:hint="eastAsia" w:ascii="Times New Roman" w:hAnsi="Times New Roman" w:eastAsia="宋体" w:cs="宋体"/>
          <w:caps w:val="0"/>
          <w:szCs w:val="21"/>
          <w:u w:val="single"/>
        </w:rPr>
      </w:pPr>
    </w:p>
    <w:p w14:paraId="54E13AD4">
      <w:pPr>
        <w:adjustRightInd w:val="0"/>
        <w:snapToGrid w:val="0"/>
        <w:spacing w:line="360" w:lineRule="auto"/>
        <w:rPr>
          <w:rFonts w:hint="eastAsia" w:ascii="Times New Roman" w:hAnsi="Times New Roman" w:eastAsia="宋体" w:cs="宋体"/>
          <w:caps w:val="0"/>
          <w:szCs w:val="21"/>
          <w:u w:val="single"/>
        </w:rPr>
      </w:pPr>
    </w:p>
    <w:p w14:paraId="4865B59B">
      <w:pPr>
        <w:adjustRightInd w:val="0"/>
        <w:snapToGrid w:val="0"/>
        <w:spacing w:line="360" w:lineRule="auto"/>
        <w:jc w:val="right"/>
        <w:rPr>
          <w:rFonts w:hint="eastAsia" w:ascii="Times New Roman" w:hAnsi="Times New Roman" w:eastAsia="宋体" w:cs="宋体"/>
          <w:caps w:val="0"/>
          <w:szCs w:val="21"/>
        </w:rPr>
      </w:pPr>
    </w:p>
    <w:p w14:paraId="5CB9F3A0">
      <w:pPr>
        <w:wordWrap w:val="0"/>
        <w:adjustRightInd w:val="0"/>
        <w:snapToGrid w:val="0"/>
        <w:spacing w:line="360" w:lineRule="auto"/>
        <w:jc w:val="right"/>
        <w:rPr>
          <w:rFonts w:hint="eastAsia" w:ascii="Times New Roman" w:hAnsi="Times New Roman" w:eastAsia="宋体" w:cs="宋体"/>
          <w:caps w:val="0"/>
          <w:szCs w:val="21"/>
        </w:rPr>
      </w:pPr>
    </w:p>
    <w:p w14:paraId="1D19AD57">
      <w:pPr>
        <w:wordWrap w:val="0"/>
        <w:adjustRightInd w:val="0"/>
        <w:snapToGrid w:val="0"/>
        <w:spacing w:line="360" w:lineRule="auto"/>
        <w:jc w:val="left"/>
        <w:rPr>
          <w:rFonts w:hint="eastAsia" w:ascii="Times New Roman" w:hAnsi="Times New Roman" w:eastAsia="宋体" w:cs="宋体"/>
          <w:caps w:val="0"/>
          <w:szCs w:val="21"/>
        </w:rPr>
      </w:pPr>
    </w:p>
    <w:p w14:paraId="5A39D4E0">
      <w:pPr>
        <w:tabs>
          <w:tab w:val="left" w:pos="900"/>
          <w:tab w:val="left" w:pos="1080"/>
        </w:tabs>
        <w:snapToGrid w:val="0"/>
        <w:spacing w:line="360" w:lineRule="auto"/>
        <w:ind w:right="840"/>
        <w:jc w:val="both"/>
        <w:rPr>
          <w:rFonts w:hint="eastAsia" w:ascii="Times New Roman" w:hAnsi="Times New Roman" w:eastAsia="宋体" w:cs="宋体"/>
          <w:caps w:val="0"/>
          <w:kern w:val="0"/>
          <w:szCs w:val="21"/>
        </w:rPr>
      </w:pPr>
      <w:r>
        <w:rPr>
          <w:rFonts w:hint="eastAsia" w:ascii="Times New Roman" w:hAnsi="Times New Roman" w:eastAsia="宋体" w:cs="宋体"/>
          <w:caps w:val="0"/>
          <w:kern w:val="0"/>
          <w:szCs w:val="21"/>
        </w:rPr>
        <w:t xml:space="preserve">                                                            </w:t>
      </w:r>
    </w:p>
    <w:p w14:paraId="77A8719C">
      <w:pPr>
        <w:tabs>
          <w:tab w:val="left" w:pos="2565"/>
          <w:tab w:val="center" w:pos="4153"/>
        </w:tabs>
        <w:spacing w:line="540" w:lineRule="exact"/>
        <w:jc w:val="center"/>
        <w:rPr>
          <w:rFonts w:hint="eastAsia" w:ascii="Times New Roman" w:hAnsi="Times New Roman" w:eastAsia="宋体" w:cs="宋体"/>
          <w:b/>
          <w:bCs/>
          <w:caps w:val="0"/>
          <w:sz w:val="24"/>
        </w:rPr>
      </w:pPr>
      <w:r>
        <w:rPr>
          <w:rFonts w:hint="eastAsia" w:ascii="Times New Roman" w:hAnsi="Times New Roman" w:eastAsia="宋体" w:cs="宋体"/>
          <w:b/>
          <w:bCs/>
          <w:caps w:val="0"/>
          <w:sz w:val="24"/>
        </w:rPr>
        <w:t xml:space="preserve"> </w:t>
      </w:r>
    </w:p>
    <w:p w14:paraId="141B5E84">
      <w:pPr>
        <w:spacing w:line="540" w:lineRule="exact"/>
        <w:rPr>
          <w:rFonts w:hint="eastAsia" w:ascii="Times New Roman" w:hAnsi="Times New Roman" w:eastAsia="宋体" w:cs="宋体"/>
          <w:caps w:val="0"/>
          <w:sz w:val="24"/>
        </w:rPr>
      </w:pPr>
    </w:p>
    <w:p w14:paraId="7905B6B5">
      <w:pPr>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br w:type="page"/>
      </w:r>
    </w:p>
    <w:p w14:paraId="6B3F25E7">
      <w:pPr>
        <w:spacing w:line="360" w:lineRule="auto"/>
        <w:jc w:val="center"/>
        <w:outlineLvl w:val="0"/>
        <w:rPr>
          <w:rFonts w:hint="eastAsia" w:ascii="Times New Roman" w:hAnsi="Times New Roman" w:eastAsia="宋体" w:cs="宋体"/>
          <w:b/>
          <w:caps w:val="0"/>
          <w:sz w:val="36"/>
          <w:szCs w:val="36"/>
        </w:rPr>
      </w:pPr>
      <w:bookmarkStart w:id="184" w:name="_Toc341"/>
      <w:r>
        <w:rPr>
          <w:rFonts w:hint="eastAsia" w:ascii="Times New Roman" w:hAnsi="Times New Roman" w:eastAsia="宋体" w:cs="宋体"/>
          <w:b/>
          <w:caps w:val="0"/>
          <w:sz w:val="36"/>
          <w:szCs w:val="36"/>
        </w:rPr>
        <w:t>第六章   响应文件格式</w:t>
      </w:r>
      <w:bookmarkEnd w:id="184"/>
    </w:p>
    <w:p w14:paraId="709DFB56">
      <w:pPr>
        <w:widowControl/>
        <w:spacing w:line="360" w:lineRule="auto"/>
        <w:jc w:val="left"/>
        <w:rPr>
          <w:rFonts w:hint="eastAsia" w:ascii="Times New Roman" w:hAnsi="Times New Roman" w:eastAsia="宋体" w:cs="宋体"/>
          <w:b/>
          <w:caps w:val="0"/>
          <w:sz w:val="24"/>
        </w:rPr>
      </w:pPr>
    </w:p>
    <w:p w14:paraId="77C00C26">
      <w:pPr>
        <w:widowControl/>
        <w:spacing w:line="360" w:lineRule="auto"/>
        <w:jc w:val="left"/>
        <w:rPr>
          <w:rFonts w:hint="eastAsia" w:ascii="Times New Roman" w:hAnsi="Times New Roman" w:eastAsia="宋体" w:cs="宋体"/>
          <w:b/>
          <w:caps w:val="0"/>
          <w:sz w:val="24"/>
        </w:rPr>
      </w:pPr>
    </w:p>
    <w:p w14:paraId="1D9EFC07">
      <w:pPr>
        <w:tabs>
          <w:tab w:val="left" w:pos="900"/>
          <w:tab w:val="left" w:pos="1980"/>
        </w:tabs>
        <w:snapToGrid w:val="0"/>
        <w:spacing w:line="360" w:lineRule="auto"/>
        <w:ind w:left="142"/>
        <w:rPr>
          <w:rFonts w:hint="eastAsia" w:ascii="Times New Roman" w:hAnsi="Times New Roman" w:eastAsia="宋体" w:cs="宋体"/>
          <w:b/>
          <w:caps w:val="0"/>
          <w:kern w:val="0"/>
          <w:sz w:val="24"/>
        </w:rPr>
      </w:pPr>
      <w:r>
        <w:rPr>
          <w:rFonts w:hint="eastAsia" w:ascii="Times New Roman" w:hAnsi="Times New Roman" w:eastAsia="宋体" w:cs="宋体"/>
          <w:b/>
          <w:caps w:val="0"/>
          <w:kern w:val="0"/>
          <w:sz w:val="24"/>
        </w:rPr>
        <w:t>供应商编制文件须知</w:t>
      </w:r>
    </w:p>
    <w:p w14:paraId="77375382">
      <w:pPr>
        <w:tabs>
          <w:tab w:val="left" w:pos="900"/>
          <w:tab w:val="left" w:pos="1980"/>
        </w:tabs>
        <w:snapToGrid w:val="0"/>
        <w:spacing w:line="360" w:lineRule="auto"/>
        <w:ind w:left="142"/>
        <w:rPr>
          <w:rFonts w:hint="eastAsia" w:ascii="Times New Roman" w:hAnsi="Times New Roman" w:eastAsia="宋体" w:cs="宋体"/>
          <w:caps w:val="0"/>
          <w:sz w:val="24"/>
        </w:rPr>
      </w:pPr>
      <w:r>
        <w:rPr>
          <w:rFonts w:hint="eastAsia" w:ascii="Times New Roman" w:hAnsi="Times New Roman" w:eastAsia="宋体" w:cs="宋体"/>
          <w:caps w:val="0"/>
          <w:sz w:val="24"/>
        </w:rPr>
        <w:t>1、供应商按照本部分的顺序编制响应文件，编制中涉及格式资料的，应按照本部分提供的内容和格式（所有表格的格式可扩展）填写提交。</w:t>
      </w:r>
    </w:p>
    <w:p w14:paraId="208BA08F">
      <w:pPr>
        <w:tabs>
          <w:tab w:val="left" w:pos="900"/>
          <w:tab w:val="left" w:pos="1980"/>
        </w:tabs>
        <w:snapToGrid w:val="0"/>
        <w:spacing w:line="360" w:lineRule="auto"/>
        <w:ind w:left="142"/>
        <w:rPr>
          <w:rFonts w:hint="eastAsia" w:ascii="Times New Roman" w:hAnsi="Times New Roman" w:eastAsia="宋体" w:cs="宋体"/>
          <w:caps w:val="0"/>
          <w:kern w:val="0"/>
          <w:sz w:val="24"/>
        </w:rPr>
      </w:pPr>
      <w:r>
        <w:rPr>
          <w:rFonts w:hint="eastAsia" w:ascii="Times New Roman" w:hAnsi="Times New Roman" w:eastAsia="宋体" w:cs="宋体"/>
          <w:caps w:val="0"/>
          <w:sz w:val="24"/>
        </w:rPr>
        <w:t>2、</w:t>
      </w:r>
      <w:r>
        <w:rPr>
          <w:rFonts w:hint="eastAsia" w:ascii="Times New Roman" w:hAnsi="Times New Roman" w:eastAsia="宋体" w:cs="宋体"/>
          <w:caps w:val="0"/>
          <w:kern w:val="0"/>
          <w:sz w:val="24"/>
        </w:rPr>
        <w:t>对于磋商文件中标记了“实质性格式”文件的，供应商</w:t>
      </w:r>
      <w:r>
        <w:rPr>
          <w:rFonts w:hint="eastAsia" w:ascii="Times New Roman" w:hAnsi="Times New Roman" w:eastAsia="宋体" w:cs="宋体"/>
          <w:caps w:val="0"/>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Times New Roman" w:hAnsi="Times New Roman" w:eastAsia="宋体" w:cs="宋体"/>
          <w:b/>
          <w:caps w:val="0"/>
          <w:kern w:val="0"/>
          <w:sz w:val="24"/>
        </w:rPr>
        <w:t>否则响应无效</w:t>
      </w:r>
      <w:r>
        <w:rPr>
          <w:rFonts w:hint="eastAsia" w:ascii="Times New Roman" w:hAnsi="Times New Roman" w:eastAsia="宋体" w:cs="宋体"/>
          <w:caps w:val="0"/>
          <w:kern w:val="0"/>
          <w:sz w:val="24"/>
        </w:rPr>
        <w:t>。未标记“实质性格式”的文件和磋商文件未提供格式的内容，可由供应商自行编写。</w:t>
      </w:r>
    </w:p>
    <w:p w14:paraId="279B4B05">
      <w:pPr>
        <w:tabs>
          <w:tab w:val="left" w:pos="900"/>
          <w:tab w:val="left" w:pos="1980"/>
        </w:tabs>
        <w:snapToGrid w:val="0"/>
        <w:spacing w:line="360" w:lineRule="auto"/>
        <w:ind w:left="142"/>
        <w:rPr>
          <w:rFonts w:hint="eastAsia" w:ascii="Times New Roman" w:hAnsi="Times New Roman" w:eastAsia="宋体" w:cs="宋体"/>
          <w:caps w:val="0"/>
          <w:sz w:val="24"/>
        </w:rPr>
      </w:pPr>
      <w:r>
        <w:rPr>
          <w:rFonts w:hint="eastAsia" w:ascii="Times New Roman" w:hAnsi="Times New Roman" w:eastAsia="宋体" w:cs="宋体"/>
          <w:caps w:val="0"/>
          <w:sz w:val="24"/>
        </w:rPr>
        <w:t>3、全部声明和问题的回答及所附材料必须是真实的、准确的和完整的。</w:t>
      </w:r>
    </w:p>
    <w:p w14:paraId="0B99B3B8">
      <w:pPr>
        <w:tabs>
          <w:tab w:val="left" w:pos="900"/>
          <w:tab w:val="left" w:pos="1980"/>
        </w:tabs>
        <w:snapToGrid w:val="0"/>
        <w:spacing w:line="360" w:lineRule="auto"/>
        <w:ind w:left="142"/>
        <w:rPr>
          <w:rFonts w:hint="eastAsia" w:ascii="Times New Roman" w:hAnsi="Times New Roman" w:eastAsia="宋体" w:cs="宋体"/>
          <w:caps w:val="0"/>
          <w:sz w:val="24"/>
        </w:rPr>
      </w:pPr>
    </w:p>
    <w:p w14:paraId="22905676">
      <w:pPr>
        <w:widowControl/>
        <w:jc w:val="left"/>
        <w:rPr>
          <w:rFonts w:hint="eastAsia" w:ascii="Times New Roman" w:hAnsi="Times New Roman" w:eastAsia="宋体" w:cs="宋体"/>
          <w:caps w:val="0"/>
          <w:sz w:val="24"/>
        </w:rPr>
      </w:pPr>
      <w:r>
        <w:rPr>
          <w:rFonts w:hint="eastAsia" w:ascii="Times New Roman" w:hAnsi="Times New Roman" w:eastAsia="宋体" w:cs="宋体"/>
          <w:caps w:val="0"/>
          <w:sz w:val="24"/>
        </w:rPr>
        <w:br w:type="page"/>
      </w: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1651C4B0">
      <w:pPr>
        <w:rPr>
          <w:rFonts w:hint="eastAsia" w:ascii="Times New Roman" w:hAnsi="Times New Roman" w:eastAsia="宋体" w:cs="宋体"/>
          <w:b/>
          <w:caps w:val="0"/>
          <w:spacing w:val="20"/>
          <w:szCs w:val="21"/>
        </w:rPr>
      </w:pPr>
    </w:p>
    <w:p w14:paraId="645B06F0">
      <w:pPr>
        <w:jc w:val="center"/>
        <w:rPr>
          <w:rFonts w:hint="eastAsia" w:ascii="Times New Roman" w:hAnsi="Times New Roman" w:eastAsia="宋体" w:cs="宋体"/>
          <w:caps w:val="0"/>
          <w:szCs w:val="21"/>
        </w:rPr>
      </w:pPr>
    </w:p>
    <w:p w14:paraId="109B9099">
      <w:pPr>
        <w:ind w:firstLine="542" w:firstLineChars="150"/>
        <w:rPr>
          <w:rFonts w:hint="eastAsia" w:ascii="Times New Roman" w:hAnsi="Times New Roman" w:eastAsia="宋体" w:cs="宋体"/>
          <w:b/>
          <w:caps w:val="0"/>
          <w:spacing w:val="20"/>
          <w:sz w:val="32"/>
          <w:szCs w:val="32"/>
        </w:rPr>
      </w:pPr>
      <w:r>
        <w:rPr>
          <w:rFonts w:hint="eastAsia" w:ascii="Times New Roman" w:hAnsi="Times New Roman" w:eastAsia="宋体" w:cs="宋体"/>
          <w:b/>
          <w:caps w:val="0"/>
          <w:spacing w:val="20"/>
          <w:sz w:val="32"/>
          <w:szCs w:val="32"/>
        </w:rPr>
        <w:t>项目名称:</w:t>
      </w:r>
    </w:p>
    <w:p w14:paraId="66847077">
      <w:pPr>
        <w:ind w:firstLine="542" w:firstLineChars="150"/>
        <w:rPr>
          <w:rFonts w:hint="eastAsia" w:ascii="Times New Roman" w:hAnsi="Times New Roman" w:eastAsia="宋体" w:cs="宋体"/>
          <w:b/>
          <w:caps w:val="0"/>
          <w:spacing w:val="20"/>
          <w:sz w:val="32"/>
          <w:szCs w:val="32"/>
        </w:rPr>
      </w:pPr>
    </w:p>
    <w:p w14:paraId="47E442A4">
      <w:pPr>
        <w:ind w:firstLine="542" w:firstLineChars="150"/>
        <w:rPr>
          <w:rFonts w:hint="eastAsia" w:ascii="Times New Roman" w:hAnsi="Times New Roman" w:eastAsia="宋体" w:cs="宋体"/>
          <w:b/>
          <w:caps w:val="0"/>
          <w:spacing w:val="20"/>
          <w:sz w:val="32"/>
          <w:szCs w:val="32"/>
        </w:rPr>
      </w:pPr>
      <w:r>
        <w:rPr>
          <w:rFonts w:hint="eastAsia" w:ascii="Times New Roman" w:hAnsi="Times New Roman" w:eastAsia="宋体" w:cs="宋体"/>
          <w:b/>
          <w:caps w:val="0"/>
          <w:spacing w:val="20"/>
          <w:sz w:val="32"/>
          <w:szCs w:val="32"/>
        </w:rPr>
        <w:t>项目编号：</w:t>
      </w:r>
    </w:p>
    <w:p w14:paraId="4076A702">
      <w:pPr>
        <w:jc w:val="center"/>
        <w:rPr>
          <w:rFonts w:hint="eastAsia" w:ascii="Times New Roman" w:hAnsi="Times New Roman" w:eastAsia="宋体" w:cs="宋体"/>
          <w:b/>
          <w:caps w:val="0"/>
          <w:spacing w:val="60"/>
          <w:sz w:val="84"/>
          <w:szCs w:val="84"/>
        </w:rPr>
      </w:pPr>
    </w:p>
    <w:p w14:paraId="3633A481">
      <w:pPr>
        <w:jc w:val="center"/>
        <w:rPr>
          <w:rFonts w:hint="eastAsia" w:ascii="Times New Roman" w:hAnsi="Times New Roman" w:eastAsia="宋体" w:cs="宋体"/>
          <w:b/>
          <w:caps w:val="0"/>
          <w:spacing w:val="60"/>
          <w:sz w:val="84"/>
          <w:szCs w:val="84"/>
        </w:rPr>
      </w:pPr>
    </w:p>
    <w:p w14:paraId="763AC818">
      <w:pPr>
        <w:jc w:val="center"/>
        <w:rPr>
          <w:rFonts w:hint="eastAsia" w:ascii="Times New Roman" w:hAnsi="Times New Roman" w:eastAsia="宋体" w:cs="宋体"/>
          <w:b/>
          <w:caps w:val="0"/>
          <w:spacing w:val="60"/>
          <w:sz w:val="84"/>
          <w:szCs w:val="84"/>
        </w:rPr>
      </w:pPr>
      <w:r>
        <w:rPr>
          <w:rFonts w:hint="eastAsia" w:ascii="Times New Roman" w:hAnsi="Times New Roman" w:eastAsia="宋体" w:cs="宋体"/>
          <w:b/>
          <w:caps w:val="0"/>
          <w:spacing w:val="60"/>
          <w:sz w:val="84"/>
          <w:szCs w:val="84"/>
        </w:rPr>
        <w:t>响应文件</w:t>
      </w:r>
    </w:p>
    <w:p w14:paraId="481B3BC0">
      <w:pPr>
        <w:jc w:val="center"/>
        <w:rPr>
          <w:rFonts w:hint="eastAsia" w:ascii="Times New Roman" w:hAnsi="Times New Roman" w:eastAsia="宋体" w:cs="宋体"/>
          <w:b/>
          <w:caps w:val="0"/>
          <w:spacing w:val="60"/>
          <w:sz w:val="52"/>
          <w:szCs w:val="52"/>
        </w:rPr>
      </w:pPr>
    </w:p>
    <w:p w14:paraId="57D0187A">
      <w:pPr>
        <w:ind w:firstLine="542" w:firstLineChars="150"/>
        <w:rPr>
          <w:rFonts w:hint="eastAsia" w:ascii="Times New Roman" w:hAnsi="Times New Roman" w:eastAsia="宋体" w:cs="宋体"/>
          <w:b/>
          <w:caps w:val="0"/>
          <w:spacing w:val="20"/>
          <w:sz w:val="32"/>
          <w:szCs w:val="32"/>
        </w:rPr>
      </w:pPr>
    </w:p>
    <w:p w14:paraId="6547F774">
      <w:pPr>
        <w:ind w:firstLine="542" w:firstLineChars="150"/>
        <w:rPr>
          <w:rFonts w:hint="eastAsia" w:ascii="Times New Roman" w:hAnsi="Times New Roman" w:eastAsia="宋体" w:cs="宋体"/>
          <w:b/>
          <w:caps w:val="0"/>
          <w:spacing w:val="20"/>
          <w:sz w:val="32"/>
          <w:szCs w:val="32"/>
        </w:rPr>
      </w:pPr>
    </w:p>
    <w:p w14:paraId="385E05AF">
      <w:pPr>
        <w:ind w:firstLine="542" w:firstLineChars="150"/>
        <w:rPr>
          <w:rFonts w:hint="eastAsia" w:ascii="Times New Roman" w:hAnsi="Times New Roman" w:eastAsia="宋体" w:cs="宋体"/>
          <w:b/>
          <w:caps w:val="0"/>
          <w:spacing w:val="20"/>
          <w:sz w:val="32"/>
          <w:szCs w:val="32"/>
        </w:rPr>
      </w:pPr>
    </w:p>
    <w:p w14:paraId="0A0CDA74">
      <w:pPr>
        <w:ind w:firstLine="542" w:firstLineChars="150"/>
        <w:rPr>
          <w:rFonts w:hint="eastAsia" w:ascii="Times New Roman" w:hAnsi="Times New Roman" w:eastAsia="宋体" w:cs="宋体"/>
          <w:b/>
          <w:caps w:val="0"/>
          <w:spacing w:val="20"/>
          <w:sz w:val="32"/>
          <w:szCs w:val="32"/>
        </w:rPr>
      </w:pPr>
    </w:p>
    <w:p w14:paraId="2A253962">
      <w:pPr>
        <w:jc w:val="center"/>
        <w:rPr>
          <w:rFonts w:hint="eastAsia" w:ascii="Times New Roman" w:hAnsi="Times New Roman" w:eastAsia="宋体" w:cs="宋体"/>
          <w:b/>
          <w:caps w:val="0"/>
          <w:sz w:val="32"/>
          <w:szCs w:val="32"/>
        </w:rPr>
      </w:pPr>
    </w:p>
    <w:p w14:paraId="711722A4">
      <w:pPr>
        <w:jc w:val="center"/>
        <w:rPr>
          <w:rFonts w:hint="eastAsia" w:ascii="Times New Roman" w:hAnsi="Times New Roman" w:eastAsia="宋体" w:cs="宋体"/>
          <w:b/>
          <w:caps w:val="0"/>
          <w:sz w:val="32"/>
          <w:szCs w:val="32"/>
        </w:rPr>
      </w:pPr>
    </w:p>
    <w:p w14:paraId="1F98D6B4">
      <w:pPr>
        <w:jc w:val="center"/>
        <w:rPr>
          <w:rFonts w:hint="eastAsia" w:ascii="Times New Roman" w:hAnsi="Times New Roman" w:eastAsia="宋体" w:cs="宋体"/>
          <w:b/>
          <w:caps w:val="0"/>
          <w:sz w:val="32"/>
          <w:szCs w:val="32"/>
        </w:rPr>
      </w:pPr>
    </w:p>
    <w:p w14:paraId="45718B3C">
      <w:pPr>
        <w:jc w:val="center"/>
        <w:rPr>
          <w:rFonts w:hint="eastAsia" w:ascii="Times New Roman" w:hAnsi="Times New Roman" w:eastAsia="宋体" w:cs="宋体"/>
          <w:b/>
          <w:caps w:val="0"/>
          <w:spacing w:val="20"/>
          <w:sz w:val="32"/>
          <w:szCs w:val="32"/>
        </w:rPr>
      </w:pPr>
    </w:p>
    <w:p w14:paraId="2FF76074">
      <w:pPr>
        <w:jc w:val="center"/>
        <w:rPr>
          <w:rFonts w:hint="eastAsia" w:ascii="Times New Roman" w:hAnsi="Times New Roman" w:eastAsia="宋体" w:cs="宋体"/>
          <w:b/>
          <w:caps w:val="0"/>
          <w:spacing w:val="20"/>
          <w:sz w:val="32"/>
          <w:szCs w:val="32"/>
        </w:rPr>
      </w:pPr>
    </w:p>
    <w:p w14:paraId="403C0BF2">
      <w:pPr>
        <w:jc w:val="center"/>
        <w:rPr>
          <w:rFonts w:hint="eastAsia" w:ascii="Times New Roman" w:hAnsi="Times New Roman" w:eastAsia="宋体" w:cs="宋体"/>
          <w:b/>
          <w:caps w:val="0"/>
          <w:spacing w:val="20"/>
          <w:sz w:val="32"/>
          <w:szCs w:val="32"/>
        </w:rPr>
      </w:pPr>
    </w:p>
    <w:p w14:paraId="30A7856D">
      <w:pPr>
        <w:widowControl w:val="0"/>
        <w:spacing w:line="360" w:lineRule="auto"/>
        <w:jc w:val="center"/>
        <w:rPr>
          <w:rFonts w:hint="eastAsia" w:ascii="仿宋" w:hAnsi="仿宋" w:eastAsia="仿宋" w:cs="仿宋"/>
          <w:b/>
          <w:color w:val="auto"/>
          <w:kern w:val="2"/>
          <w:sz w:val="24"/>
          <w:szCs w:val="24"/>
          <w:highlight w:val="none"/>
          <w:lang w:val="en-US" w:eastAsia="zh-CN" w:bidi="ar-SA"/>
        </w:rPr>
      </w:pPr>
    </w:p>
    <w:p w14:paraId="03A99F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供应商名称：</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（电子章）</w:t>
      </w:r>
    </w:p>
    <w:p w14:paraId="21AABE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法定代表人或授权代表人：</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（电子章或签字）</w:t>
      </w:r>
    </w:p>
    <w:p w14:paraId="40D4C3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联系人：</w:t>
      </w:r>
      <w:r>
        <w:rPr>
          <w:rFonts w:hint="eastAsia" w:ascii="仿宋" w:hAnsi="仿宋" w:eastAsia="仿宋" w:cs="仿宋"/>
          <w:color w:val="auto"/>
          <w:kern w:val="2"/>
          <w:sz w:val="28"/>
          <w:szCs w:val="28"/>
          <w:highlight w:val="none"/>
          <w:u w:val="single"/>
          <w:lang w:val="en-US" w:eastAsia="zh-CN" w:bidi="ar-SA"/>
        </w:rPr>
        <w:t xml:space="preserve">                     </w:t>
      </w:r>
    </w:p>
    <w:p w14:paraId="0F9719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联系人电话：</w:t>
      </w:r>
      <w:r>
        <w:rPr>
          <w:rFonts w:hint="eastAsia" w:ascii="仿宋" w:hAnsi="仿宋" w:eastAsia="仿宋" w:cs="仿宋"/>
          <w:color w:val="auto"/>
          <w:kern w:val="2"/>
          <w:sz w:val="28"/>
          <w:szCs w:val="28"/>
          <w:highlight w:val="none"/>
          <w:u w:val="single"/>
          <w:lang w:val="en-US" w:eastAsia="zh-CN" w:bidi="ar-SA"/>
        </w:rPr>
        <w:t xml:space="preserve">                </w:t>
      </w:r>
    </w:p>
    <w:p w14:paraId="358590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日期</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（年/月/日）</w:t>
      </w:r>
    </w:p>
    <w:p w14:paraId="38D236BE">
      <w:pPr>
        <w:jc w:val="center"/>
        <w:rPr>
          <w:rFonts w:hint="eastAsia" w:ascii="Times New Roman" w:hAnsi="Times New Roman" w:eastAsia="宋体" w:cs="宋体"/>
          <w:b/>
          <w:caps w:val="0"/>
          <w:sz w:val="32"/>
          <w:szCs w:val="32"/>
        </w:rPr>
      </w:pPr>
    </w:p>
    <w:p w14:paraId="1F4BD41D">
      <w:pPr>
        <w:rPr>
          <w:rFonts w:hint="eastAsia" w:ascii="Times New Roman" w:hAnsi="Times New Roman" w:eastAsia="宋体" w:cs="宋体"/>
          <w:b/>
          <w:caps w:val="0"/>
        </w:rPr>
      </w:pPr>
      <w:r>
        <w:rPr>
          <w:rFonts w:hint="eastAsia" w:ascii="Times New Roman" w:hAnsi="Times New Roman" w:eastAsia="宋体" w:cs="宋体"/>
          <w:b/>
          <w:caps w:val="0"/>
          <w:spacing w:val="20"/>
          <w:sz w:val="32"/>
          <w:szCs w:val="32"/>
        </w:rPr>
        <w:br w:type="page"/>
      </w:r>
    </w:p>
    <w:p w14:paraId="23879F77">
      <w:pPr>
        <w:keepNext/>
        <w:keepLines/>
        <w:pageBreakBefore w:val="0"/>
        <w:widowControl w:val="0"/>
        <w:kinsoku/>
        <w:wordWrap/>
        <w:overflowPunct/>
        <w:topLinePunct w:val="0"/>
        <w:autoSpaceDE/>
        <w:autoSpaceDN/>
        <w:bidi w:val="0"/>
        <w:adjustRightInd/>
        <w:snapToGrid/>
        <w:spacing w:before="0" w:beforeLines="50" w:after="50" w:afterLines="50" w:line="360" w:lineRule="auto"/>
        <w:ind w:left="1080" w:leftChars="257" w:hanging="54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1"/>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.具有独立承担民事责任的能力</w:t>
      </w:r>
    </w:p>
    <w:p w14:paraId="58B96F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营业执照或事业单位法人证书或执业许可证等证明文件复印件或自然人的身份证明复印件（自然人身份证明仅在自然人作为响应主体时适用）</w:t>
      </w:r>
    </w:p>
    <w:p w14:paraId="0571EF09">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若为联合体，则</w:t>
      </w:r>
      <w:r>
        <w:rPr>
          <w:rFonts w:hint="eastAsia" w:ascii="宋体" w:hAnsi="宋体" w:eastAsia="宋体" w:cs="宋体"/>
          <w:color w:val="auto"/>
          <w:sz w:val="24"/>
          <w:szCs w:val="24"/>
          <w:highlight w:val="none"/>
        </w:rPr>
        <w:t>联合体各方均需提供上述证明（如适用）</w:t>
      </w:r>
      <w:r>
        <w:rPr>
          <w:rFonts w:hint="eastAsia" w:ascii="宋体" w:hAnsi="宋体" w:eastAsia="宋体" w:cs="宋体"/>
          <w:color w:val="auto"/>
          <w:sz w:val="24"/>
          <w:szCs w:val="24"/>
          <w:highlight w:val="none"/>
          <w:lang w:eastAsia="zh-CN"/>
        </w:rPr>
        <w:t>。</w:t>
      </w:r>
    </w:p>
    <w:p w14:paraId="33AC4266">
      <w:pPr>
        <w:rPr>
          <w:rFonts w:hint="eastAsia" w:ascii="Times New Roman" w:hAnsi="Times New Roman" w:eastAsia="宋体" w:cs="宋体"/>
          <w:caps w:val="0"/>
          <w:sz w:val="24"/>
        </w:rPr>
      </w:pPr>
      <w:r>
        <w:rPr>
          <w:rFonts w:hint="eastAsia" w:ascii="Times New Roman" w:hAnsi="Times New Roman" w:eastAsia="宋体" w:cs="宋体"/>
          <w:caps w:val="0"/>
          <w:sz w:val="24"/>
        </w:rPr>
        <w:br w:type="page"/>
      </w:r>
    </w:p>
    <w:p w14:paraId="4058563F">
      <w:pPr>
        <w:pStyle w:val="3"/>
        <w:pageBreakBefore w:val="0"/>
        <w:widowControl w:val="0"/>
        <w:kinsoku/>
        <w:wordWrap/>
        <w:overflowPunct/>
        <w:topLinePunct w:val="0"/>
        <w:autoSpaceDE/>
        <w:autoSpaceDN/>
        <w:bidi w:val="0"/>
        <w:adjustRightInd/>
        <w:snapToGrid/>
        <w:spacing w:before="0" w:beforeLines="50" w:after="50" w:afterLines="50" w:line="360" w:lineRule="auto"/>
        <w:ind w:left="1080" w:leftChars="257" w:hanging="540"/>
        <w:textAlignment w:val="auto"/>
        <w:rPr>
          <w:rFonts w:hint="eastAsia" w:ascii="宋体" w:hAnsi="宋体" w:eastAsia="宋体" w:cs="宋体"/>
          <w:bCs/>
          <w:color w:val="auto"/>
          <w:kern w:val="2"/>
          <w:sz w:val="28"/>
          <w:szCs w:val="28"/>
          <w:highlight w:val="none"/>
          <w:lang w:val="en-US" w:eastAsia="zh-CN"/>
        </w:rPr>
      </w:pPr>
      <w:r>
        <w:rPr>
          <w:rFonts w:hint="eastAsia" w:ascii="宋体" w:hAnsi="宋体" w:eastAsia="宋体" w:cs="宋体"/>
          <w:bCs/>
          <w:color w:val="auto"/>
          <w:kern w:val="2"/>
          <w:sz w:val="28"/>
          <w:szCs w:val="28"/>
          <w:highlight w:val="none"/>
          <w:lang w:val="en-US" w:eastAsia="zh-CN"/>
        </w:rPr>
        <w:t>2.具有良好的商业信誉和健全的财务会计制度</w:t>
      </w:r>
    </w:p>
    <w:p w14:paraId="3025915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注：若为联合体，则</w:t>
      </w:r>
      <w:r>
        <w:rPr>
          <w:rFonts w:hint="eastAsia" w:ascii="宋体" w:hAnsi="宋体" w:eastAsia="宋体" w:cs="宋体"/>
          <w:color w:val="auto"/>
          <w:sz w:val="24"/>
          <w:szCs w:val="24"/>
          <w:highlight w:val="none"/>
        </w:rPr>
        <w:t>联合体各方均需提供（如适用）</w:t>
      </w:r>
      <w:r>
        <w:rPr>
          <w:rFonts w:hint="eastAsia" w:ascii="宋体" w:hAnsi="宋体" w:eastAsia="宋体" w:cs="宋体"/>
          <w:color w:val="auto"/>
          <w:sz w:val="24"/>
          <w:szCs w:val="24"/>
          <w:highlight w:val="none"/>
          <w:lang w:eastAsia="zh-CN"/>
        </w:rPr>
        <w:t>。</w:t>
      </w:r>
    </w:p>
    <w:p w14:paraId="464FE64F">
      <w:pPr>
        <w:rPr>
          <w:rFonts w:hint="eastAsia" w:ascii="宋体" w:hAnsi="宋体" w:eastAsia="宋体" w:cs="宋体"/>
          <w:color w:val="auto"/>
          <w:highlight w:val="none"/>
          <w:lang w:val="en-US" w:eastAsia="zh-CN"/>
        </w:rPr>
      </w:pPr>
    </w:p>
    <w:p w14:paraId="5E8520BE">
      <w:pPr>
        <w:numPr>
          <w:ilvl w:val="0"/>
          <w:numId w:val="0"/>
        </w:numPr>
        <w:spacing w:line="360" w:lineRule="auto"/>
        <w:ind w:left="0" w:leftChars="0" w:firstLine="420" w:firstLineChars="0"/>
        <w:rPr>
          <w:rFonts w:hint="eastAsia" w:ascii="Times New Roman" w:hAnsi="Times New Roman" w:eastAsia="宋体" w:cs="宋体"/>
          <w:caps w:val="0"/>
          <w:sz w:val="24"/>
          <w:szCs w:val="22"/>
        </w:rPr>
      </w:pPr>
      <w:r>
        <w:rPr>
          <w:rFonts w:hint="eastAsia" w:ascii="Times New Roman" w:hAnsi="Times New Roman" w:eastAsia="宋体" w:cs="宋体"/>
          <w:caps w:val="0"/>
          <w:sz w:val="24"/>
          <w:szCs w:val="22"/>
          <w:lang w:eastAsia="zh-CN"/>
        </w:rPr>
        <w:t>提供202</w:t>
      </w:r>
      <w:r>
        <w:rPr>
          <w:rFonts w:hint="eastAsia" w:ascii="Times New Roman" w:hAnsi="Times New Roman" w:eastAsia="宋体" w:cs="宋体"/>
          <w:caps w:val="0"/>
          <w:sz w:val="24"/>
          <w:szCs w:val="22"/>
          <w:lang w:val="en-US" w:eastAsia="zh-CN"/>
        </w:rPr>
        <w:t>5</w:t>
      </w:r>
      <w:r>
        <w:rPr>
          <w:rFonts w:hint="eastAsia" w:ascii="Times New Roman" w:hAnsi="Times New Roman" w:eastAsia="宋体" w:cs="宋体"/>
          <w:caps w:val="0"/>
          <w:sz w:val="24"/>
          <w:szCs w:val="22"/>
          <w:lang w:eastAsia="zh-CN"/>
        </w:rPr>
        <w:t>年度或202</w:t>
      </w:r>
      <w:r>
        <w:rPr>
          <w:rFonts w:hint="eastAsia" w:ascii="Times New Roman" w:hAnsi="Times New Roman" w:eastAsia="宋体" w:cs="宋体"/>
          <w:caps w:val="0"/>
          <w:sz w:val="24"/>
          <w:szCs w:val="22"/>
          <w:lang w:val="en-US" w:eastAsia="zh-CN"/>
        </w:rPr>
        <w:t>6</w:t>
      </w:r>
      <w:r>
        <w:rPr>
          <w:rFonts w:hint="eastAsia" w:ascii="Times New Roman" w:hAnsi="Times New Roman" w:eastAsia="宋体" w:cs="宋体"/>
          <w:caps w:val="0"/>
          <w:sz w:val="24"/>
          <w:szCs w:val="22"/>
          <w:lang w:eastAsia="zh-CN"/>
        </w:rPr>
        <w:t>年度财务审计报告或财务报表</w:t>
      </w:r>
      <w:r>
        <w:rPr>
          <w:rFonts w:hint="eastAsia" w:ascii="Times New Roman" w:hAnsi="Times New Roman" w:eastAsia="宋体" w:cs="宋体"/>
          <w:caps w:val="0"/>
          <w:sz w:val="24"/>
          <w:szCs w:val="22"/>
        </w:rPr>
        <w:t>，本年度新成立或成立不满一年的可提供成立至今的财务报表（应包括资产负债表、现金流量表、利润表）</w:t>
      </w:r>
    </w:p>
    <w:p w14:paraId="1D4CFA8B">
      <w:pPr>
        <w:rPr>
          <w:rFonts w:hint="eastAsia" w:ascii="Times New Roman" w:hAnsi="Times New Roman" w:eastAsia="宋体" w:cs="宋体"/>
          <w:caps w:val="0"/>
          <w:sz w:val="24"/>
          <w:szCs w:val="22"/>
          <w:lang w:val="en-US" w:eastAsia="zh-CN"/>
        </w:rPr>
      </w:pPr>
      <w:r>
        <w:rPr>
          <w:rFonts w:hint="eastAsia" w:ascii="Times New Roman" w:hAnsi="Times New Roman" w:eastAsia="宋体" w:cs="宋体"/>
          <w:caps w:val="0"/>
          <w:sz w:val="24"/>
          <w:szCs w:val="22"/>
          <w:lang w:val="en-US" w:eastAsia="zh-CN"/>
        </w:rPr>
        <w:br w:type="page"/>
      </w:r>
    </w:p>
    <w:p w14:paraId="434A14E1">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hanging="108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3.具备履行合同所必需的设备和专业技术能力声明函</w:t>
      </w:r>
    </w:p>
    <w:p w14:paraId="369CBB39">
      <w:pPr>
        <w:spacing w:before="319" w:beforeLines="100" w:after="319" w:afterLines="100" w:line="480" w:lineRule="exact"/>
        <w:ind w:right="630" w:rightChars="3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7B95D488">
      <w:pPr>
        <w:spacing w:before="319" w:beforeLines="100" w:after="319" w:afterLines="100" w:line="480" w:lineRule="exact"/>
        <w:ind w:right="630" w:rightChars="300"/>
        <w:jc w:val="center"/>
        <w:rPr>
          <w:rFonts w:hint="eastAsia" w:ascii="宋体" w:hAnsi="宋体" w:eastAsia="宋体" w:cs="宋体"/>
          <w:b/>
          <w:color w:val="auto"/>
          <w:sz w:val="28"/>
          <w:szCs w:val="28"/>
          <w:highlight w:val="none"/>
        </w:rPr>
      </w:pPr>
    </w:p>
    <w:p w14:paraId="5EB3B1CB">
      <w:pPr>
        <w:spacing w:before="319" w:beforeLines="100" w:after="319" w:afterLines="100" w:line="480" w:lineRule="exact"/>
        <w:ind w:right="630" w:rightChars="300"/>
        <w:jc w:val="center"/>
        <w:rPr>
          <w:rFonts w:hint="eastAsia" w:ascii="宋体" w:hAnsi="宋体" w:eastAsia="宋体" w:cs="宋体"/>
          <w:b/>
          <w:color w:val="auto"/>
          <w:sz w:val="28"/>
          <w:szCs w:val="28"/>
          <w:highlight w:val="none"/>
        </w:rPr>
      </w:pPr>
    </w:p>
    <w:p w14:paraId="6CB5DE27">
      <w:pPr>
        <w:spacing w:before="319" w:beforeLines="100" w:after="319" w:afterLines="100" w:line="480" w:lineRule="exact"/>
        <w:ind w:right="630" w:rightChars="300"/>
        <w:jc w:val="center"/>
        <w:rPr>
          <w:rFonts w:hint="eastAsia" w:ascii="宋体" w:hAnsi="宋体" w:eastAsia="宋体" w:cs="宋体"/>
          <w:b/>
          <w:color w:val="auto"/>
          <w:sz w:val="28"/>
          <w:szCs w:val="28"/>
          <w:highlight w:val="none"/>
        </w:rPr>
      </w:pPr>
    </w:p>
    <w:p w14:paraId="54B53E64">
      <w:pPr>
        <w:spacing w:before="319" w:beforeLines="100" w:after="319" w:afterLines="100" w:line="480" w:lineRule="exact"/>
        <w:ind w:right="630" w:rightChars="300"/>
        <w:jc w:val="center"/>
        <w:rPr>
          <w:rFonts w:hint="eastAsia" w:ascii="宋体" w:hAnsi="宋体" w:eastAsia="宋体" w:cs="宋体"/>
          <w:b/>
          <w:color w:val="auto"/>
          <w:sz w:val="28"/>
          <w:szCs w:val="28"/>
          <w:highlight w:val="none"/>
        </w:rPr>
      </w:pPr>
    </w:p>
    <w:p w14:paraId="6A7A832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FF0000"/>
          <w:sz w:val="24"/>
          <w:szCs w:val="24"/>
          <w:highlight w:val="none"/>
          <w:lang w:val="en-US" w:eastAsia="zh-CN"/>
        </w:rPr>
        <w:t>电子章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3395DE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法定代表人（或非法人组织负责人）或其授权委托人(</w:t>
      </w:r>
      <w:r>
        <w:rPr>
          <w:rFonts w:hint="eastAsia" w:ascii="宋体" w:hAnsi="宋体" w:eastAsia="宋体" w:cs="宋体"/>
          <w:color w:val="FF0000"/>
          <w:sz w:val="24"/>
          <w:szCs w:val="24"/>
          <w:highlight w:val="none"/>
          <w:lang w:val="en-US" w:eastAsia="zh-CN"/>
        </w:rPr>
        <w:t>电子章或签字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3D969B0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D53529A">
      <w:pPr>
        <w:rPr>
          <w:rFonts w:hint="eastAsia" w:ascii="Times New Roman" w:hAnsi="Times New Roman" w:eastAsia="宋体" w:cs="宋体"/>
          <w:caps w:val="0"/>
          <w:sz w:val="24"/>
          <w:szCs w:val="22"/>
          <w:lang w:val="en-US" w:eastAsia="zh-CN"/>
        </w:rPr>
      </w:pPr>
      <w:r>
        <w:rPr>
          <w:rFonts w:hint="eastAsia" w:ascii="Times New Roman" w:hAnsi="Times New Roman" w:eastAsia="宋体" w:cs="宋体"/>
          <w:caps w:val="0"/>
          <w:sz w:val="24"/>
          <w:szCs w:val="22"/>
          <w:lang w:val="en-US" w:eastAsia="zh-CN"/>
        </w:rPr>
        <w:br w:type="page"/>
      </w:r>
    </w:p>
    <w:p w14:paraId="10CF7B5C">
      <w:pPr>
        <w:keepNext/>
        <w:keepLines/>
        <w:pageBreakBefore w:val="0"/>
        <w:widowControl w:val="0"/>
        <w:kinsoku/>
        <w:wordWrap/>
        <w:overflowPunct/>
        <w:topLinePunct w:val="0"/>
        <w:autoSpaceDE/>
        <w:autoSpaceDN/>
        <w:bidi w:val="0"/>
        <w:adjustRightInd/>
        <w:snapToGrid/>
        <w:spacing w:before="0" w:beforeLines="50" w:after="50" w:afterLines="50" w:line="360" w:lineRule="auto"/>
        <w:ind w:left="1080" w:leftChars="257" w:hanging="54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4.有依法缴纳税收和社会保障资金的良好记录</w:t>
      </w:r>
    </w:p>
    <w:p w14:paraId="5D537A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注：若为联合体，则</w:t>
      </w:r>
      <w:r>
        <w:rPr>
          <w:rFonts w:hint="eastAsia" w:ascii="宋体" w:hAnsi="宋体" w:eastAsia="宋体" w:cs="宋体"/>
          <w:color w:val="auto"/>
          <w:sz w:val="24"/>
          <w:szCs w:val="24"/>
          <w:highlight w:val="none"/>
        </w:rPr>
        <w:t>联合体各方均需提供</w:t>
      </w:r>
      <w:r>
        <w:rPr>
          <w:rFonts w:hint="eastAsia" w:ascii="宋体" w:hAnsi="宋体" w:eastAsia="宋体" w:cs="宋体"/>
          <w:color w:val="auto"/>
          <w:sz w:val="24"/>
          <w:szCs w:val="24"/>
          <w:highlight w:val="none"/>
          <w:lang w:val="en-US" w:eastAsia="zh-CN"/>
        </w:rPr>
        <w:t>上述证明</w:t>
      </w:r>
      <w:r>
        <w:rPr>
          <w:rFonts w:hint="eastAsia" w:ascii="宋体" w:hAnsi="宋体" w:eastAsia="宋体" w:cs="宋体"/>
          <w:color w:val="auto"/>
          <w:sz w:val="24"/>
          <w:szCs w:val="24"/>
          <w:highlight w:val="none"/>
        </w:rPr>
        <w:t>（如适用）</w:t>
      </w:r>
      <w:r>
        <w:rPr>
          <w:rFonts w:hint="eastAsia" w:ascii="宋体" w:hAnsi="宋体" w:eastAsia="宋体" w:cs="宋体"/>
          <w:color w:val="auto"/>
          <w:sz w:val="24"/>
          <w:szCs w:val="24"/>
          <w:highlight w:val="none"/>
          <w:lang w:eastAsia="zh-CN"/>
        </w:rPr>
        <w:t>。</w:t>
      </w:r>
    </w:p>
    <w:p w14:paraId="2574C2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p>
    <w:p w14:paraId="73E24A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（1）磋商会议时间前六个月内任一个月的依法缴纳税收的缴款凭据</w:t>
      </w:r>
    </w:p>
    <w:p w14:paraId="094B9D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（注：依法免税的供应商，应提供相关证明材料，包括相关法规要求原文及加盖公章的情况说明）</w:t>
      </w:r>
    </w:p>
    <w:p w14:paraId="6EE313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p>
    <w:p w14:paraId="700D96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（2）磋商会议时间前六个月内任一个月的依法缴纳社会保障资金的缴款凭据</w:t>
      </w:r>
    </w:p>
    <w:p w14:paraId="0E9001BC">
      <w:pPr>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（注：依法不需要缴纳社会保障资金的供应商，应提供相关证明材料，包括相关法规要求原文及加盖公章的情况说明）</w:t>
      </w:r>
      <w:r>
        <w:rPr>
          <w:rFonts w:hint="eastAsia" w:ascii="宋体" w:hAnsi="宋体" w:eastAsia="宋体" w:cs="宋体"/>
          <w:b/>
          <w:bCs/>
          <w:color w:val="auto"/>
          <w:kern w:val="2"/>
          <w:sz w:val="28"/>
          <w:szCs w:val="28"/>
          <w:highlight w:val="none"/>
          <w:lang w:val="en-US" w:eastAsia="zh-CN" w:bidi="ar-SA"/>
        </w:rPr>
        <w:br w:type="page"/>
      </w:r>
    </w:p>
    <w:p w14:paraId="273AF6DC">
      <w:pPr>
        <w:keepNext/>
        <w:keepLines/>
        <w:pageBreakBefore w:val="0"/>
        <w:widowControl w:val="0"/>
        <w:numPr>
          <w:ilvl w:val="0"/>
          <w:numId w:val="0"/>
        </w:numPr>
        <w:kinsoku/>
        <w:wordWrap/>
        <w:overflowPunct/>
        <w:topLinePunct w:val="0"/>
        <w:autoSpaceDE/>
        <w:autoSpaceDN/>
        <w:bidi w:val="0"/>
        <w:adjustRightInd/>
        <w:snapToGrid/>
        <w:spacing w:before="0" w:beforeLines="50" w:after="50" w:afterLines="50" w:line="360" w:lineRule="auto"/>
        <w:ind w:left="0" w:leftChars="0" w:firstLine="0" w:firstLineChars="0"/>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5.参加政府采购活动前3年内在经营活动中没有重大违法记录</w:t>
      </w:r>
    </w:p>
    <w:p w14:paraId="2A9E54AB">
      <w:pPr>
        <w:keepNext/>
        <w:keepLines/>
        <w:pageBreakBefore w:val="0"/>
        <w:widowControl w:val="0"/>
        <w:numPr>
          <w:ilvl w:val="0"/>
          <w:numId w:val="0"/>
        </w:numPr>
        <w:kinsoku/>
        <w:wordWrap/>
        <w:overflowPunct/>
        <w:topLinePunct w:val="0"/>
        <w:autoSpaceDE/>
        <w:autoSpaceDN/>
        <w:bidi w:val="0"/>
        <w:adjustRightInd/>
        <w:snapToGrid/>
        <w:spacing w:before="0" w:line="360" w:lineRule="auto"/>
        <w:ind w:left="0" w:leftChars="0" w:firstLine="0" w:firstLineChars="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声明函</w:t>
      </w:r>
    </w:p>
    <w:p w14:paraId="5A7C8F50">
      <w:pPr>
        <w:keepNext/>
        <w:keepLines/>
        <w:numPr>
          <w:ilvl w:val="0"/>
          <w:numId w:val="0"/>
        </w:numPr>
        <w:spacing w:line="360" w:lineRule="auto"/>
        <w:ind w:left="0" w:leftChars="0" w:right="0" w:rightChars="0" w:firstLine="0" w:firstLineChars="0"/>
        <w:jc w:val="both"/>
        <w:outlineLvl w:val="9"/>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single"/>
          <w:lang w:val="en-US" w:eastAsia="zh-CN"/>
        </w:rPr>
        <w:t xml:space="preserve">     （采购人）  ：</w:t>
      </w:r>
    </w:p>
    <w:p w14:paraId="0885158B">
      <w:pPr>
        <w:spacing w:line="500" w:lineRule="exact"/>
        <w:ind w:right="-21" w:rightChars="-10" w:firstLine="564" w:firstLineChars="23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在本项目提交响应文件截止时间前，</w:t>
      </w:r>
      <w:r>
        <w:rPr>
          <w:rFonts w:hint="eastAsia" w:ascii="宋体" w:hAnsi="宋体" w:eastAsia="宋体" w:cs="宋体"/>
          <w:color w:val="auto"/>
          <w:sz w:val="24"/>
          <w:szCs w:val="24"/>
          <w:highlight w:val="none"/>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6F747D3F">
      <w:pPr>
        <w:tabs>
          <w:tab w:val="left" w:pos="10065"/>
        </w:tabs>
        <w:spacing w:line="500" w:lineRule="exact"/>
        <w:ind w:right="-21" w:rightChars="-10"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如发现我单位提供的声明函不实时，我单位将按照《政府采购法》有关提供虚假材料的规定，接受处罚。</w:t>
      </w:r>
    </w:p>
    <w:p w14:paraId="0783DE7A">
      <w:pPr>
        <w:spacing w:line="500" w:lineRule="exact"/>
        <w:ind w:right="1050" w:rightChars="5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87FEA35">
      <w:pPr>
        <w:spacing w:line="500" w:lineRule="exact"/>
        <w:ind w:right="1050" w:rightChars="500" w:firstLine="420" w:firstLineChars="200"/>
        <w:rPr>
          <w:rFonts w:hint="eastAsia" w:ascii="宋体" w:hAnsi="宋体" w:eastAsia="宋体" w:cs="宋体"/>
          <w:color w:val="auto"/>
          <w:szCs w:val="21"/>
          <w:highlight w:val="none"/>
        </w:rPr>
      </w:pPr>
    </w:p>
    <w:p w14:paraId="51F17701">
      <w:pPr>
        <w:spacing w:line="360" w:lineRule="exact"/>
        <w:ind w:left="1050" w:leftChars="500" w:right="1050" w:rightChars="500" w:firstLine="420" w:firstLineChars="200"/>
        <w:rPr>
          <w:rFonts w:hint="eastAsia" w:ascii="宋体" w:hAnsi="宋体" w:eastAsia="宋体" w:cs="宋体"/>
          <w:color w:val="auto"/>
          <w:szCs w:val="21"/>
          <w:highlight w:val="none"/>
        </w:rPr>
      </w:pPr>
    </w:p>
    <w:p w14:paraId="44F3660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FF0000"/>
          <w:sz w:val="24"/>
          <w:szCs w:val="24"/>
          <w:highlight w:val="none"/>
          <w:lang w:val="en-US" w:eastAsia="zh-CN"/>
        </w:rPr>
        <w:t>电子章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2D6ED9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法定代表人（或非法人组织负责人）或其授权委托人(</w:t>
      </w:r>
      <w:r>
        <w:rPr>
          <w:rFonts w:hint="eastAsia" w:ascii="宋体" w:hAnsi="宋体" w:eastAsia="宋体" w:cs="宋体"/>
          <w:color w:val="FF0000"/>
          <w:sz w:val="24"/>
          <w:szCs w:val="24"/>
          <w:highlight w:val="none"/>
          <w:lang w:val="en-US" w:eastAsia="zh-CN"/>
        </w:rPr>
        <w:t>电子章或签字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74A0F7D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7C40C204">
      <w:pPr>
        <w:keepNext/>
        <w:keepLines/>
        <w:pageBreakBefore w:val="0"/>
        <w:widowControl w:val="0"/>
        <w:kinsoku/>
        <w:wordWrap/>
        <w:overflowPunct/>
        <w:topLinePunct w:val="0"/>
        <w:autoSpaceDE/>
        <w:autoSpaceDN/>
        <w:bidi w:val="0"/>
        <w:adjustRightInd/>
        <w:snapToGrid/>
        <w:spacing w:before="0" w:beforeLines="50" w:after="50" w:afterLines="50" w:line="360" w:lineRule="auto"/>
        <w:ind w:left="1080" w:leftChars="257" w:hanging="540"/>
        <w:jc w:val="center"/>
        <w:textAlignment w:val="auto"/>
        <w:outlineLvl w:val="1"/>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1"/>
          <w:highlight w:val="none"/>
          <w:lang w:val="en-US" w:eastAsia="zh-CN" w:bidi="ar-SA"/>
        </w:rPr>
        <w:br w:type="page"/>
      </w:r>
      <w:bookmarkStart w:id="185" w:name="_Toc4485633"/>
      <w:bookmarkStart w:id="186" w:name="_Toc533340156"/>
      <w:r>
        <w:rPr>
          <w:rFonts w:hint="eastAsia" w:ascii="宋体" w:hAnsi="宋体" w:eastAsia="宋体" w:cs="宋体"/>
          <w:b/>
          <w:bCs/>
          <w:color w:val="auto"/>
          <w:kern w:val="2"/>
          <w:sz w:val="28"/>
          <w:szCs w:val="28"/>
          <w:highlight w:val="none"/>
          <w:lang w:val="en-US" w:eastAsia="zh-CN" w:bidi="ar-SA"/>
        </w:rPr>
        <w:t>6.其它资格证明</w:t>
      </w:r>
      <w:bookmarkEnd w:id="185"/>
      <w:bookmarkEnd w:id="186"/>
      <w:r>
        <w:rPr>
          <w:rFonts w:hint="eastAsia" w:ascii="宋体" w:hAnsi="宋体" w:eastAsia="宋体" w:cs="宋体"/>
          <w:b/>
          <w:bCs/>
          <w:color w:val="auto"/>
          <w:kern w:val="2"/>
          <w:sz w:val="28"/>
          <w:szCs w:val="28"/>
          <w:highlight w:val="none"/>
          <w:lang w:val="en-US" w:eastAsia="zh-CN" w:bidi="ar-SA"/>
        </w:rPr>
        <w:t>文件</w:t>
      </w:r>
    </w:p>
    <w:p w14:paraId="190A5786">
      <w:pPr>
        <w:numPr>
          <w:ilvl w:val="0"/>
          <w:numId w:val="0"/>
        </w:numPr>
        <w:spacing w:line="360" w:lineRule="auto"/>
        <w:ind w:left="0" w:leftChars="0" w:firstLine="420" w:firstLineChars="0"/>
        <w:rPr>
          <w:rFonts w:hint="eastAsia" w:ascii="Times New Roman" w:hAnsi="Times New Roman" w:eastAsia="宋体" w:cs="宋体"/>
          <w:caps w:val="0"/>
          <w:sz w:val="24"/>
          <w:szCs w:val="22"/>
          <w:lang w:val="en-US" w:eastAsia="zh-CN"/>
        </w:rPr>
      </w:pPr>
      <w:r>
        <w:rPr>
          <w:rFonts w:hint="eastAsia" w:ascii="Times New Roman" w:hAnsi="Times New Roman" w:eastAsia="宋体" w:cs="宋体"/>
          <w:caps w:val="0"/>
          <w:sz w:val="24"/>
          <w:szCs w:val="22"/>
          <w:lang w:val="en-US" w:eastAsia="zh-CN"/>
        </w:rPr>
        <w:t>供应商</w:t>
      </w:r>
      <w:r>
        <w:rPr>
          <w:rFonts w:hint="eastAsia" w:ascii="Times New Roman" w:hAnsi="Times New Roman" w:eastAsia="宋体" w:cs="宋体"/>
          <w:caps w:val="0"/>
          <w:sz w:val="24"/>
          <w:szCs w:val="22"/>
        </w:rPr>
        <w:t>按</w:t>
      </w:r>
      <w:r>
        <w:rPr>
          <w:rFonts w:hint="eastAsia" w:ascii="Times New Roman" w:hAnsi="Times New Roman" w:eastAsia="宋体" w:cs="宋体"/>
          <w:caps w:val="0"/>
          <w:sz w:val="24"/>
          <w:szCs w:val="22"/>
          <w:lang w:val="en-US" w:eastAsia="zh-CN"/>
        </w:rPr>
        <w:t>采购文件</w:t>
      </w:r>
      <w:r>
        <w:rPr>
          <w:rFonts w:hint="eastAsia" w:cs="宋体"/>
          <w:caps w:val="0"/>
          <w:sz w:val="24"/>
          <w:szCs w:val="22"/>
          <w:lang w:eastAsia="zh-CN"/>
        </w:rPr>
        <w:t>供应商须知前附表</w:t>
      </w:r>
      <w:r>
        <w:rPr>
          <w:rFonts w:hint="eastAsia" w:ascii="Times New Roman" w:hAnsi="Times New Roman" w:eastAsia="宋体" w:cs="宋体"/>
          <w:caps w:val="0"/>
          <w:sz w:val="24"/>
          <w:szCs w:val="22"/>
          <w:lang w:val="en-US" w:eastAsia="zh-CN"/>
        </w:rPr>
        <w:t>第3条</w:t>
      </w:r>
      <w:r>
        <w:rPr>
          <w:rFonts w:hint="eastAsia" w:ascii="Times New Roman" w:hAnsi="Times New Roman" w:eastAsia="宋体" w:cs="宋体"/>
          <w:caps w:val="0"/>
          <w:sz w:val="24"/>
          <w:szCs w:val="22"/>
        </w:rPr>
        <w:t>要求</w:t>
      </w:r>
      <w:r>
        <w:rPr>
          <w:rFonts w:hint="eastAsia" w:ascii="Times New Roman" w:hAnsi="Times New Roman" w:eastAsia="宋体" w:cs="宋体"/>
          <w:caps w:val="0"/>
          <w:sz w:val="24"/>
          <w:szCs w:val="22"/>
          <w:lang w:val="en-US" w:eastAsia="zh-CN"/>
        </w:rPr>
        <w:t>提供相应证明文件。</w:t>
      </w:r>
    </w:p>
    <w:p w14:paraId="1C9CF33A">
      <w:pPr>
        <w:numPr>
          <w:ilvl w:val="0"/>
          <w:numId w:val="0"/>
        </w:numPr>
        <w:spacing w:line="360" w:lineRule="auto"/>
        <w:ind w:left="14" w:leftChars="0" w:firstLine="400" w:firstLineChars="0"/>
        <w:rPr>
          <w:rFonts w:hint="eastAsia" w:ascii="Times New Roman" w:hAnsi="Times New Roman" w:eastAsia="宋体" w:cs="宋体"/>
          <w:caps w:val="0"/>
          <w:sz w:val="24"/>
          <w:szCs w:val="22"/>
          <w:lang w:val="en-US" w:eastAsia="zh-CN"/>
        </w:rPr>
      </w:pPr>
      <w:r>
        <w:rPr>
          <w:rFonts w:hint="eastAsia" w:ascii="Times New Roman" w:hAnsi="Times New Roman" w:eastAsia="宋体" w:cs="宋体"/>
          <w:caps w:val="0"/>
          <w:sz w:val="24"/>
          <w:szCs w:val="22"/>
          <w:lang w:val="en-US" w:eastAsia="zh-CN"/>
        </w:rPr>
        <w:t>（1）供应商在中国政府采购网（www.ccgp.gov.cn）未被列入政府采购严重违法失信行为记录名单，或在“信用中国”网站（www.creditchina.gov.cn）未被被列入失信被执行人、重大税收违法案件当事人名单；</w:t>
      </w:r>
    </w:p>
    <w:p w14:paraId="3CA2630F">
      <w:pPr>
        <w:numPr>
          <w:ilvl w:val="0"/>
          <w:numId w:val="0"/>
        </w:numPr>
        <w:spacing w:line="360" w:lineRule="auto"/>
        <w:rPr>
          <w:rFonts w:hint="eastAsia" w:ascii="Times New Roman" w:hAnsi="Times New Roman" w:eastAsia="宋体" w:cs="宋体"/>
          <w:caps w:val="0"/>
          <w:sz w:val="24"/>
          <w:szCs w:val="22"/>
          <w:lang w:val="en-US" w:eastAsia="zh-CN"/>
        </w:rPr>
      </w:pPr>
    </w:p>
    <w:p w14:paraId="26CB5000">
      <w:pPr>
        <w:numPr>
          <w:ilvl w:val="0"/>
          <w:numId w:val="0"/>
        </w:numPr>
        <w:spacing w:line="360" w:lineRule="auto"/>
        <w:ind w:left="0" w:leftChars="0" w:firstLine="420" w:firstLineChars="0"/>
        <w:rPr>
          <w:rFonts w:hint="default" w:ascii="Times New Roman" w:hAnsi="Times New Roman" w:eastAsia="宋体" w:cs="宋体"/>
          <w:caps w:val="0"/>
          <w:sz w:val="24"/>
          <w:szCs w:val="22"/>
          <w:lang w:val="en-US" w:eastAsia="zh-CN"/>
        </w:rPr>
      </w:pPr>
      <w:r>
        <w:rPr>
          <w:rFonts w:hint="eastAsia" w:ascii="Times New Roman" w:hAnsi="Times New Roman" w:eastAsia="宋体" w:cs="宋体"/>
          <w:caps w:val="0"/>
          <w:sz w:val="24"/>
          <w:szCs w:val="22"/>
          <w:lang w:val="en-US" w:eastAsia="zh-CN"/>
        </w:rPr>
        <w:t>（2）单位负责人为同一人或者存在控股、管理关系的不同单位，不得参加同一标段投标或者未划分标段的同一招标项目投标，违反前两款规定的，相关投标均无效。（提供承诺书、格式自拟）。</w:t>
      </w:r>
    </w:p>
    <w:p w14:paraId="7B41819D">
      <w:pPr>
        <w:numPr>
          <w:ilvl w:val="0"/>
          <w:numId w:val="0"/>
        </w:numPr>
        <w:spacing w:line="360" w:lineRule="auto"/>
        <w:ind w:left="1134" w:leftChars="0" w:hanging="720" w:firstLineChars="0"/>
        <w:rPr>
          <w:rFonts w:hint="eastAsia" w:ascii="Times New Roman" w:hAnsi="Times New Roman" w:eastAsia="宋体" w:cs="宋体"/>
          <w:caps w:val="0"/>
          <w:sz w:val="24"/>
          <w:szCs w:val="22"/>
          <w:lang w:val="en-US" w:eastAsia="zh-CN"/>
        </w:rPr>
      </w:pPr>
    </w:p>
    <w:p w14:paraId="2684AE12">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1533E25E">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42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7.中小企业声明函（服务）格式</w:t>
      </w:r>
    </w:p>
    <w:p w14:paraId="027FDBC3">
      <w:pPr>
        <w:spacing w:line="360" w:lineRule="auto"/>
        <w:ind w:firstLine="504"/>
        <w:rPr>
          <w:rFonts w:hint="eastAsia" w:ascii="Times New Roman" w:hAnsi="Times New Roman" w:eastAsia="宋体" w:cs="宋体"/>
          <w:caps w:val="0"/>
          <w:spacing w:val="6"/>
          <w:sz w:val="24"/>
        </w:rPr>
      </w:pPr>
      <w:r>
        <w:rPr>
          <w:rFonts w:hint="eastAsia" w:ascii="Times New Roman" w:hAnsi="Times New Roman" w:eastAsia="宋体" w:cs="宋体"/>
          <w:caps w:val="0"/>
          <w:spacing w:val="6"/>
          <w:sz w:val="24"/>
        </w:rPr>
        <w:t>本公司郑重声明，根据《政府采购促进中小企业发展管理办法》（财库﹝2020﹞46 号）的规定，本公司参加</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rPr>
        <w:t>（单位名称）的</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rPr>
        <w:t>（项目名称）采购活动，服务全部由符合政策要求的中小企业承接。相关企业的具体情况如下：</w:t>
      </w:r>
    </w:p>
    <w:p w14:paraId="7E1E705F">
      <w:pPr>
        <w:spacing w:line="360" w:lineRule="auto"/>
        <w:ind w:firstLine="504"/>
        <w:rPr>
          <w:rFonts w:hint="eastAsia" w:ascii="Times New Roman" w:hAnsi="Times New Roman" w:eastAsia="宋体" w:cs="宋体"/>
          <w:caps w:val="0"/>
          <w:spacing w:val="6"/>
          <w:sz w:val="24"/>
        </w:rPr>
      </w:pPr>
      <w:r>
        <w:rPr>
          <w:rFonts w:hint="eastAsia" w:ascii="Times New Roman" w:hAnsi="Times New Roman" w:eastAsia="宋体" w:cs="宋体"/>
          <w:caps w:val="0"/>
          <w:spacing w:val="6"/>
          <w:sz w:val="24"/>
        </w:rPr>
        <w:t>1.</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u w:val="single"/>
        </w:rPr>
        <w:t>（标的名称）</w:t>
      </w:r>
      <w:r>
        <w:rPr>
          <w:rFonts w:hint="eastAsia" w:ascii="Times New Roman" w:hAnsi="Times New Roman" w:eastAsia="宋体" w:cs="宋体"/>
          <w:caps w:val="0"/>
          <w:spacing w:val="6"/>
          <w:sz w:val="24"/>
        </w:rPr>
        <w:t>，属于</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u w:val="single"/>
        </w:rPr>
        <w:t>（磋商文件中明确的所属行业）</w:t>
      </w:r>
      <w:r>
        <w:rPr>
          <w:rFonts w:hint="eastAsia" w:ascii="Times New Roman" w:hAnsi="Times New Roman" w:eastAsia="宋体" w:cs="宋体"/>
          <w:caps w:val="0"/>
          <w:spacing w:val="6"/>
          <w:sz w:val="24"/>
        </w:rPr>
        <w:t>行业；承接企业为</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u w:val="single"/>
        </w:rPr>
        <w:t>（企业名称）</w:t>
      </w:r>
      <w:r>
        <w:rPr>
          <w:rFonts w:hint="eastAsia" w:ascii="Times New Roman" w:hAnsi="Times New Roman" w:eastAsia="宋体" w:cs="宋体"/>
          <w:caps w:val="0"/>
          <w:spacing w:val="6"/>
          <w:sz w:val="24"/>
        </w:rPr>
        <w:t>，从业人员</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rPr>
        <w:t>人，营业收入为</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rPr>
        <w:t>万元，资产总额为</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rPr>
        <w:t>万元</w:t>
      </w:r>
      <w:r>
        <w:rPr>
          <w:rFonts w:hint="eastAsia" w:ascii="Times New Roman" w:hAnsi="Times New Roman" w:eastAsia="宋体" w:cs="宋体"/>
          <w:caps w:val="0"/>
          <w:spacing w:val="6"/>
          <w:sz w:val="24"/>
          <w:vertAlign w:val="superscript"/>
        </w:rPr>
        <w:t>1</w:t>
      </w:r>
      <w:r>
        <w:rPr>
          <w:rFonts w:hint="eastAsia" w:ascii="Times New Roman" w:hAnsi="Times New Roman" w:eastAsia="宋体" w:cs="宋体"/>
          <w:caps w:val="0"/>
          <w:spacing w:val="6"/>
          <w:sz w:val="24"/>
        </w:rPr>
        <w:t>，属于</w:t>
      </w:r>
      <w:r>
        <w:rPr>
          <w:rFonts w:hint="eastAsia" w:ascii="Times New Roman" w:hAnsi="Times New Roman" w:eastAsia="宋体" w:cs="宋体"/>
          <w:caps w:val="0"/>
          <w:sz w:val="24"/>
        </w:rPr>
        <w:t>______</w:t>
      </w:r>
      <w:r>
        <w:rPr>
          <w:rFonts w:hint="eastAsia" w:ascii="Times New Roman" w:hAnsi="Times New Roman" w:eastAsia="宋体" w:cs="宋体"/>
          <w:caps w:val="0"/>
          <w:spacing w:val="6"/>
          <w:sz w:val="24"/>
          <w:u w:val="single"/>
        </w:rPr>
        <w:t>（中型企业</w:t>
      </w:r>
      <w:r>
        <w:rPr>
          <w:rFonts w:hint="eastAsia" w:ascii="Times New Roman" w:hAnsi="Times New Roman" w:eastAsia="宋体" w:cs="宋体"/>
          <w:caps w:val="0"/>
          <w:spacing w:val="6"/>
          <w:sz w:val="24"/>
          <w:u w:val="single"/>
          <w:lang w:val="en-US" w:eastAsia="zh-CN"/>
        </w:rPr>
        <w:t>/</w:t>
      </w:r>
      <w:r>
        <w:rPr>
          <w:rFonts w:hint="eastAsia" w:ascii="Times New Roman" w:hAnsi="Times New Roman" w:eastAsia="宋体" w:cs="宋体"/>
          <w:caps w:val="0"/>
          <w:spacing w:val="6"/>
          <w:sz w:val="24"/>
          <w:u w:val="single"/>
        </w:rPr>
        <w:t>小型企业</w:t>
      </w:r>
      <w:r>
        <w:rPr>
          <w:rFonts w:hint="eastAsia" w:ascii="Times New Roman" w:hAnsi="Times New Roman" w:eastAsia="宋体" w:cs="宋体"/>
          <w:caps w:val="0"/>
          <w:spacing w:val="6"/>
          <w:sz w:val="24"/>
          <w:u w:val="single"/>
          <w:lang w:val="en-US" w:eastAsia="zh-CN"/>
        </w:rPr>
        <w:t>/</w:t>
      </w:r>
      <w:r>
        <w:rPr>
          <w:rFonts w:hint="eastAsia" w:ascii="Times New Roman" w:hAnsi="Times New Roman" w:eastAsia="宋体" w:cs="宋体"/>
          <w:caps w:val="0"/>
          <w:spacing w:val="6"/>
          <w:sz w:val="24"/>
          <w:u w:val="single"/>
        </w:rPr>
        <w:t>微型企业）</w:t>
      </w:r>
      <w:r>
        <w:rPr>
          <w:rFonts w:hint="eastAsia" w:ascii="Times New Roman" w:hAnsi="Times New Roman" w:eastAsia="宋体" w:cs="宋体"/>
          <w:caps w:val="0"/>
          <w:spacing w:val="6"/>
          <w:sz w:val="24"/>
        </w:rPr>
        <w:t>；</w:t>
      </w:r>
    </w:p>
    <w:p w14:paraId="0F14DF84">
      <w:pPr>
        <w:spacing w:line="360" w:lineRule="auto"/>
        <w:ind w:firstLine="504"/>
        <w:rPr>
          <w:rFonts w:hint="eastAsia" w:ascii="Times New Roman" w:hAnsi="Times New Roman" w:eastAsia="宋体" w:cs="宋体"/>
          <w:caps w:val="0"/>
          <w:spacing w:val="6"/>
          <w:sz w:val="24"/>
        </w:rPr>
      </w:pPr>
    </w:p>
    <w:p w14:paraId="2ECF86D2">
      <w:pPr>
        <w:spacing w:line="360" w:lineRule="auto"/>
        <w:ind w:firstLine="504"/>
        <w:rPr>
          <w:rFonts w:hint="eastAsia" w:ascii="Times New Roman" w:hAnsi="Times New Roman" w:eastAsia="宋体" w:cs="宋体"/>
          <w:caps w:val="0"/>
          <w:spacing w:val="6"/>
          <w:sz w:val="24"/>
        </w:rPr>
      </w:pPr>
      <w:r>
        <w:rPr>
          <w:rFonts w:hint="eastAsia" w:ascii="Times New Roman" w:hAnsi="Times New Roman" w:eastAsia="宋体" w:cs="宋体"/>
          <w:caps w:val="0"/>
          <w:spacing w:val="6"/>
          <w:sz w:val="24"/>
        </w:rPr>
        <w:t>……</w:t>
      </w:r>
    </w:p>
    <w:p w14:paraId="6A740525">
      <w:pPr>
        <w:spacing w:line="360" w:lineRule="auto"/>
        <w:ind w:firstLine="504"/>
        <w:rPr>
          <w:rFonts w:hint="eastAsia" w:ascii="Times New Roman" w:hAnsi="Times New Roman" w:eastAsia="宋体" w:cs="宋体"/>
          <w:caps w:val="0"/>
          <w:spacing w:val="6"/>
          <w:sz w:val="24"/>
        </w:rPr>
      </w:pPr>
      <w:r>
        <w:rPr>
          <w:rFonts w:hint="eastAsia" w:ascii="Times New Roman" w:hAnsi="Times New Roman" w:eastAsia="宋体" w:cs="宋体"/>
          <w:caps w:val="0"/>
          <w:spacing w:val="6"/>
          <w:sz w:val="24"/>
        </w:rPr>
        <w:t>以上企业，不属于大企业的分支机构，不存在控股股东为大企业的情形，也不存在与大企业的负责人为同一人的情形。</w:t>
      </w:r>
    </w:p>
    <w:p w14:paraId="7FF65AFE">
      <w:pPr>
        <w:spacing w:line="360" w:lineRule="auto"/>
        <w:ind w:firstLine="504"/>
        <w:rPr>
          <w:rFonts w:hint="eastAsia" w:ascii="Times New Roman" w:hAnsi="Times New Roman" w:eastAsia="宋体" w:cs="宋体"/>
          <w:caps w:val="0"/>
          <w:spacing w:val="6"/>
          <w:sz w:val="24"/>
        </w:rPr>
      </w:pPr>
      <w:r>
        <w:rPr>
          <w:rFonts w:hint="eastAsia" w:ascii="Times New Roman" w:hAnsi="Times New Roman" w:eastAsia="宋体" w:cs="宋体"/>
          <w:caps w:val="0"/>
          <w:spacing w:val="6"/>
          <w:sz w:val="24"/>
        </w:rPr>
        <w:t>本企业对上述声明内容的真实性负责。如有虚假，将依法承担相应责任。</w:t>
      </w:r>
    </w:p>
    <w:p w14:paraId="290DBA76">
      <w:pPr>
        <w:spacing w:line="360" w:lineRule="auto"/>
        <w:ind w:right="360" w:firstLine="480"/>
        <w:jc w:val="right"/>
        <w:rPr>
          <w:rFonts w:hint="eastAsia" w:ascii="Times New Roman" w:hAnsi="Times New Roman" w:eastAsia="宋体" w:cs="宋体"/>
          <w:caps w:val="0"/>
          <w:sz w:val="24"/>
        </w:rPr>
      </w:pPr>
    </w:p>
    <w:p w14:paraId="0EB701D5">
      <w:pPr>
        <w:spacing w:line="360" w:lineRule="auto"/>
        <w:ind w:right="360" w:firstLine="480"/>
        <w:jc w:val="center"/>
        <w:rPr>
          <w:rFonts w:hint="eastAsia" w:ascii="Times New Roman" w:hAnsi="Times New Roman" w:eastAsia="宋体" w:cs="宋体"/>
          <w:caps w:val="0"/>
          <w:sz w:val="24"/>
        </w:rPr>
      </w:pPr>
      <w:r>
        <w:rPr>
          <w:rFonts w:hint="eastAsia" w:ascii="Times New Roman" w:hAnsi="Times New Roman" w:eastAsia="宋体" w:cs="宋体"/>
          <w:caps w:val="0"/>
          <w:sz w:val="24"/>
        </w:rPr>
        <w:t>企业名称（</w:t>
      </w:r>
      <w:r>
        <w:rPr>
          <w:rFonts w:hint="eastAsia" w:cs="宋体"/>
          <w:caps w:val="0"/>
          <w:sz w:val="24"/>
          <w:lang w:val="en-US" w:eastAsia="zh-CN"/>
        </w:rPr>
        <w:t>电子章</w:t>
      </w:r>
      <w:r>
        <w:rPr>
          <w:rFonts w:hint="eastAsia" w:ascii="Times New Roman" w:hAnsi="Times New Roman" w:eastAsia="宋体" w:cs="宋体"/>
          <w:caps w:val="0"/>
          <w:sz w:val="24"/>
        </w:rPr>
        <w:t>）：______</w:t>
      </w:r>
    </w:p>
    <w:p w14:paraId="1DCE0E5D">
      <w:pPr>
        <w:spacing w:line="360" w:lineRule="auto"/>
        <w:ind w:right="360" w:firstLine="480"/>
        <w:jc w:val="center"/>
        <w:rPr>
          <w:rFonts w:hint="eastAsia" w:ascii="Times New Roman" w:hAnsi="Times New Roman" w:eastAsia="宋体" w:cs="宋体"/>
          <w:caps w:val="0"/>
          <w:sz w:val="24"/>
        </w:rPr>
      </w:pPr>
      <w:r>
        <w:rPr>
          <w:rFonts w:hint="eastAsia" w:cs="宋体"/>
          <w:caps w:val="0"/>
          <w:sz w:val="24"/>
          <w:lang w:val="en-US" w:eastAsia="zh-CN"/>
        </w:rPr>
        <w:t xml:space="preserve">            </w:t>
      </w:r>
      <w:r>
        <w:rPr>
          <w:rFonts w:hint="eastAsia" w:ascii="Times New Roman" w:hAnsi="Times New Roman" w:eastAsia="宋体" w:cs="宋体"/>
          <w:caps w:val="0"/>
          <w:sz w:val="24"/>
        </w:rPr>
        <w:t>日期：______</w:t>
      </w:r>
    </w:p>
    <w:p w14:paraId="0509D24A">
      <w:pPr>
        <w:adjustRightInd w:val="0"/>
        <w:snapToGrid w:val="0"/>
        <w:jc w:val="left"/>
        <w:rPr>
          <w:rFonts w:hint="eastAsia" w:ascii="Times New Roman" w:hAnsi="Times New Roman" w:eastAsia="宋体" w:cs="宋体"/>
          <w:caps w:val="0"/>
          <w:sz w:val="24"/>
          <w:szCs w:val="21"/>
        </w:rPr>
      </w:pPr>
    </w:p>
    <w:p w14:paraId="64D525D1">
      <w:pPr>
        <w:adjustRightInd w:val="0"/>
        <w:snapToGrid w:val="0"/>
        <w:jc w:val="left"/>
        <w:rPr>
          <w:rFonts w:hint="eastAsia" w:ascii="Times New Roman" w:hAnsi="Times New Roman" w:eastAsia="宋体" w:cs="宋体"/>
          <w:caps w:val="0"/>
          <w:sz w:val="24"/>
          <w:szCs w:val="21"/>
        </w:rPr>
      </w:pPr>
    </w:p>
    <w:p w14:paraId="720473A5">
      <w:pPr>
        <w:adjustRightInd w:val="0"/>
        <w:snapToGrid w:val="0"/>
        <w:jc w:val="left"/>
        <w:rPr>
          <w:rFonts w:hint="eastAsia" w:ascii="Times New Roman" w:hAnsi="Times New Roman" w:eastAsia="宋体" w:cs="宋体"/>
          <w:caps w:val="0"/>
          <w:sz w:val="24"/>
          <w:szCs w:val="21"/>
        </w:rPr>
      </w:pPr>
    </w:p>
    <w:p w14:paraId="3925F5E6">
      <w:pPr>
        <w:adjustRightInd w:val="0"/>
        <w:snapToGrid w:val="0"/>
        <w:jc w:val="left"/>
        <w:rPr>
          <w:rFonts w:hint="eastAsia" w:ascii="Times New Roman" w:hAnsi="Times New Roman" w:eastAsia="宋体" w:cs="宋体"/>
          <w:caps w:val="0"/>
          <w:sz w:val="24"/>
          <w:szCs w:val="21"/>
        </w:rPr>
      </w:pPr>
    </w:p>
    <w:p w14:paraId="56ED0CBE">
      <w:pPr>
        <w:adjustRightInd w:val="0"/>
        <w:snapToGrid w:val="0"/>
        <w:jc w:val="left"/>
        <w:rPr>
          <w:rFonts w:hint="eastAsia" w:ascii="Times New Roman" w:hAnsi="Times New Roman" w:eastAsia="宋体" w:cs="宋体"/>
          <w:caps w:val="0"/>
          <w:sz w:val="24"/>
          <w:szCs w:val="21"/>
        </w:rPr>
      </w:pPr>
    </w:p>
    <w:p w14:paraId="5157E720">
      <w:pPr>
        <w:adjustRightInd w:val="0"/>
        <w:snapToGrid w:val="0"/>
        <w:jc w:val="left"/>
        <w:rPr>
          <w:rFonts w:hint="eastAsia" w:ascii="Times New Roman" w:hAnsi="Times New Roman" w:eastAsia="宋体" w:cs="宋体"/>
          <w:caps w:val="0"/>
          <w:sz w:val="24"/>
          <w:szCs w:val="21"/>
        </w:rPr>
      </w:pPr>
    </w:p>
    <w:p w14:paraId="7B940538">
      <w:pPr>
        <w:adjustRightInd w:val="0"/>
        <w:snapToGrid w:val="0"/>
        <w:jc w:val="left"/>
        <w:rPr>
          <w:rFonts w:hint="eastAsia" w:ascii="Times New Roman" w:hAnsi="Times New Roman" w:eastAsia="宋体" w:cs="宋体"/>
          <w:caps w:val="0"/>
          <w:sz w:val="24"/>
          <w:szCs w:val="21"/>
        </w:rPr>
      </w:pPr>
    </w:p>
    <w:p w14:paraId="3F940860">
      <w:pPr>
        <w:adjustRightInd w:val="0"/>
        <w:snapToGrid w:val="0"/>
        <w:jc w:val="left"/>
        <w:rPr>
          <w:rFonts w:hint="eastAsia" w:ascii="Times New Roman" w:hAnsi="Times New Roman" w:eastAsia="宋体" w:cs="宋体"/>
          <w:caps w:val="0"/>
          <w:sz w:val="24"/>
          <w:szCs w:val="21"/>
        </w:rPr>
      </w:pPr>
    </w:p>
    <w:p w14:paraId="0ECDAA8B">
      <w:pPr>
        <w:adjustRightInd w:val="0"/>
        <w:snapToGrid w:val="0"/>
        <w:jc w:val="left"/>
        <w:rPr>
          <w:rFonts w:hint="eastAsia" w:ascii="Times New Roman" w:hAnsi="Times New Roman" w:eastAsia="宋体" w:cs="宋体"/>
          <w:caps w:val="0"/>
          <w:sz w:val="24"/>
          <w:szCs w:val="21"/>
        </w:rPr>
      </w:pPr>
    </w:p>
    <w:p w14:paraId="51F5299B">
      <w:pPr>
        <w:adjustRightInd w:val="0"/>
        <w:snapToGrid w:val="0"/>
        <w:jc w:val="left"/>
        <w:rPr>
          <w:rFonts w:hint="eastAsia" w:ascii="Times New Roman" w:hAnsi="Times New Roman" w:eastAsia="宋体" w:cs="宋体"/>
          <w:caps w:val="0"/>
          <w:sz w:val="24"/>
          <w:szCs w:val="21"/>
        </w:rPr>
      </w:pPr>
    </w:p>
    <w:p w14:paraId="6E21EBF8">
      <w:pPr>
        <w:adjustRightInd w:val="0"/>
        <w:snapToGrid w:val="0"/>
        <w:jc w:val="left"/>
        <w:rPr>
          <w:rFonts w:hint="eastAsia" w:ascii="Times New Roman" w:hAnsi="Times New Roman" w:eastAsia="宋体" w:cs="宋体"/>
          <w:caps w:val="0"/>
          <w:sz w:val="24"/>
          <w:szCs w:val="21"/>
        </w:rPr>
      </w:pPr>
    </w:p>
    <w:p w14:paraId="3406DFA1">
      <w:pPr>
        <w:adjustRightInd w:val="0"/>
        <w:snapToGrid w:val="0"/>
        <w:jc w:val="left"/>
        <w:rPr>
          <w:rFonts w:hint="eastAsia" w:ascii="Times New Roman" w:hAnsi="Times New Roman" w:eastAsia="宋体" w:cs="宋体"/>
          <w:caps w:val="0"/>
          <w:sz w:val="24"/>
          <w:szCs w:val="21"/>
        </w:rPr>
      </w:pPr>
    </w:p>
    <w:p w14:paraId="3B7D92F2">
      <w:pPr>
        <w:adjustRightInd w:val="0"/>
        <w:snapToGrid w:val="0"/>
        <w:jc w:val="left"/>
        <w:rPr>
          <w:rFonts w:hint="eastAsia" w:ascii="Times New Roman" w:hAnsi="Times New Roman" w:eastAsia="宋体" w:cs="宋体"/>
          <w:caps w:val="0"/>
          <w:sz w:val="24"/>
          <w:szCs w:val="21"/>
        </w:rPr>
      </w:pPr>
    </w:p>
    <w:p w14:paraId="6CF9DCD0">
      <w:pPr>
        <w:adjustRightInd w:val="0"/>
        <w:snapToGrid w:val="0"/>
        <w:jc w:val="left"/>
        <w:rPr>
          <w:rFonts w:hint="eastAsia" w:ascii="Times New Roman" w:hAnsi="Times New Roman" w:eastAsia="宋体" w:cs="宋体"/>
          <w:caps w:val="0"/>
          <w:sz w:val="24"/>
          <w:szCs w:val="21"/>
        </w:rPr>
      </w:pPr>
    </w:p>
    <w:p w14:paraId="3212ACEB">
      <w:pPr>
        <w:adjustRightInd w:val="0"/>
        <w:snapToGrid w:val="0"/>
        <w:jc w:val="left"/>
        <w:rPr>
          <w:rFonts w:hint="eastAsia" w:ascii="Times New Roman" w:hAnsi="Times New Roman" w:eastAsia="宋体" w:cs="宋体"/>
          <w:caps w:val="0"/>
          <w:sz w:val="24"/>
          <w:szCs w:val="21"/>
        </w:rPr>
      </w:pPr>
    </w:p>
    <w:p w14:paraId="46BB487F">
      <w:pPr>
        <w:adjustRightInd w:val="0"/>
        <w:snapToGrid w:val="0"/>
        <w:jc w:val="left"/>
        <w:rPr>
          <w:rFonts w:hint="eastAsia" w:ascii="Times New Roman" w:hAnsi="Times New Roman" w:eastAsia="宋体" w:cs="宋体"/>
          <w:caps w:val="0"/>
          <w:sz w:val="24"/>
          <w:szCs w:val="21"/>
        </w:rPr>
      </w:pPr>
    </w:p>
    <w:p w14:paraId="3D22C331">
      <w:pPr>
        <w:adjustRightInd w:val="0"/>
        <w:snapToGrid w:val="0"/>
        <w:jc w:val="left"/>
        <w:rPr>
          <w:rFonts w:hint="eastAsia" w:ascii="Times New Roman" w:hAnsi="Times New Roman" w:eastAsia="宋体" w:cs="宋体"/>
          <w:caps w:val="0"/>
          <w:sz w:val="24"/>
          <w:szCs w:val="21"/>
        </w:rPr>
      </w:pPr>
    </w:p>
    <w:p w14:paraId="39980665">
      <w:pPr>
        <w:rPr>
          <w:rFonts w:hint="eastAsia" w:ascii="Times New Roman" w:hAnsi="Times New Roman" w:eastAsia="宋体" w:cs="宋体"/>
          <w:b/>
          <w:caps w:val="0"/>
          <w:sz w:val="36"/>
          <w:szCs w:val="36"/>
          <w:lang w:val="en-US" w:eastAsia="zh-CN"/>
        </w:rPr>
      </w:pPr>
      <w:bookmarkStart w:id="187" w:name="_Toc226965830"/>
      <w:bookmarkStart w:id="188" w:name="_Toc226965747"/>
      <w:bookmarkStart w:id="189" w:name="_Toc195842922"/>
      <w:bookmarkStart w:id="190" w:name="_Toc520356218"/>
      <w:bookmarkStart w:id="191" w:name="_Toc150480795"/>
      <w:bookmarkStart w:id="192" w:name="_Toc226337253"/>
      <w:bookmarkStart w:id="193" w:name="_Ref467988705"/>
      <w:bookmarkStart w:id="194" w:name="_Toc127151557"/>
      <w:bookmarkStart w:id="195" w:name="_Toc226309801"/>
      <w:bookmarkStart w:id="196" w:name="_Toc150774762"/>
      <w:bookmarkStart w:id="197" w:name="_Toc480942350"/>
      <w:bookmarkStart w:id="198" w:name="_Toc265228395"/>
      <w:bookmarkStart w:id="199" w:name="_Toc142311059"/>
      <w:bookmarkStart w:id="200" w:name="_Toc305158825"/>
      <w:bookmarkStart w:id="201" w:name="_Toc305158899"/>
      <w:bookmarkStart w:id="202" w:name="_Toc264969247"/>
      <w:r>
        <w:rPr>
          <w:rFonts w:hint="eastAsia" w:ascii="Times New Roman" w:hAnsi="Times New Roman" w:eastAsia="宋体" w:cs="宋体"/>
          <w:b/>
          <w:caps w:val="0"/>
          <w:sz w:val="36"/>
          <w:szCs w:val="36"/>
          <w:lang w:val="en-US" w:eastAsia="zh-CN"/>
        </w:rPr>
        <w:br w:type="page"/>
      </w:r>
    </w:p>
    <w:p w14:paraId="66629B4D">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42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8.响应函</w:t>
      </w:r>
    </w:p>
    <w:p w14:paraId="7D698AD9">
      <w:pPr>
        <w:adjustRightInd w:val="0"/>
        <w:snapToGrid w:val="0"/>
        <w:spacing w:line="360" w:lineRule="auto"/>
        <w:ind w:right="630" w:rightChars="300"/>
        <w:rPr>
          <w:rFonts w:hint="eastAsia" w:ascii="Times New Roman" w:hAnsi="Times New Roman" w:eastAsia="宋体" w:cs="宋体"/>
          <w:caps w:val="0"/>
          <w:sz w:val="24"/>
          <w:szCs w:val="24"/>
          <w:u w:val="single"/>
        </w:rPr>
      </w:pPr>
      <w:r>
        <w:rPr>
          <w:rFonts w:hint="eastAsia" w:ascii="Times New Roman" w:hAnsi="Times New Roman" w:eastAsia="宋体" w:cs="宋体"/>
          <w:caps w:val="0"/>
          <w:sz w:val="24"/>
          <w:szCs w:val="24"/>
          <w:u w:val="single"/>
        </w:rPr>
        <w:t>（采购人或采购代理机构）：</w:t>
      </w:r>
    </w:p>
    <w:p w14:paraId="6338A49D">
      <w:pPr>
        <w:adjustRightInd w:val="0"/>
        <w:snapToGrid w:val="0"/>
        <w:spacing w:line="360" w:lineRule="auto"/>
        <w:ind w:right="-21" w:rightChars="-1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 xml:space="preserve">    根据贵方</w:t>
      </w:r>
      <w:r>
        <w:rPr>
          <w:rFonts w:hint="eastAsia" w:ascii="Times New Roman" w:hAnsi="Times New Roman" w:eastAsia="宋体" w:cs="宋体"/>
          <w:caps w:val="0"/>
          <w:sz w:val="24"/>
          <w:szCs w:val="24"/>
          <w:u w:val="single"/>
        </w:rPr>
        <w:t xml:space="preserve">   (项目名称  )</w:t>
      </w:r>
      <w:r>
        <w:rPr>
          <w:rFonts w:hint="eastAsia" w:ascii="Times New Roman" w:hAnsi="Times New Roman" w:eastAsia="宋体" w:cs="宋体"/>
          <w:caps w:val="0"/>
          <w:sz w:val="24"/>
          <w:szCs w:val="24"/>
        </w:rPr>
        <w:t>项目的采购公告</w:t>
      </w:r>
      <w:r>
        <w:rPr>
          <w:rFonts w:hint="eastAsia" w:ascii="Times New Roman" w:hAnsi="Times New Roman" w:eastAsia="宋体" w:cs="宋体"/>
          <w:caps w:val="0"/>
          <w:sz w:val="24"/>
          <w:szCs w:val="24"/>
          <w:u w:val="single"/>
        </w:rPr>
        <w:t xml:space="preserve">  (项目编号)</w:t>
      </w:r>
      <w:r>
        <w:rPr>
          <w:rFonts w:hint="eastAsia" w:ascii="Times New Roman" w:hAnsi="Times New Roman" w:eastAsia="宋体" w:cs="宋体"/>
          <w:caps w:val="0"/>
          <w:sz w:val="24"/>
          <w:szCs w:val="24"/>
        </w:rPr>
        <w:t>,签字代表</w:t>
      </w:r>
      <w:r>
        <w:rPr>
          <w:rFonts w:hint="eastAsia" w:ascii="Times New Roman" w:hAnsi="Times New Roman" w:eastAsia="宋体" w:cs="宋体"/>
          <w:caps w:val="0"/>
          <w:sz w:val="24"/>
          <w:szCs w:val="24"/>
          <w:u w:val="single"/>
        </w:rPr>
        <w:t xml:space="preserve">  (姓名、职务)</w:t>
      </w:r>
      <w:r>
        <w:rPr>
          <w:rFonts w:hint="eastAsia" w:ascii="Times New Roman" w:hAnsi="Times New Roman" w:eastAsia="宋体" w:cs="宋体"/>
          <w:caps w:val="0"/>
          <w:sz w:val="24"/>
          <w:szCs w:val="24"/>
        </w:rPr>
        <w:t>经正式授权并代表供应商</w:t>
      </w:r>
      <w:r>
        <w:rPr>
          <w:rFonts w:hint="eastAsia" w:ascii="Times New Roman" w:hAnsi="Times New Roman" w:eastAsia="宋体" w:cs="宋体"/>
          <w:caps w:val="0"/>
          <w:sz w:val="24"/>
          <w:szCs w:val="24"/>
          <w:u w:val="single"/>
        </w:rPr>
        <w:t>（名称、地址）</w:t>
      </w:r>
      <w:r>
        <w:rPr>
          <w:rFonts w:hint="eastAsia" w:ascii="Times New Roman" w:hAnsi="Times New Roman" w:eastAsia="宋体" w:cs="宋体"/>
          <w:caps w:val="0"/>
          <w:sz w:val="24"/>
          <w:szCs w:val="24"/>
        </w:rPr>
        <w:t>提交</w:t>
      </w:r>
      <w:r>
        <w:rPr>
          <w:rFonts w:hint="eastAsia" w:cs="宋体"/>
          <w:caps w:val="0"/>
          <w:sz w:val="24"/>
          <w:szCs w:val="24"/>
          <w:lang w:val="en-US" w:eastAsia="zh-CN"/>
        </w:rPr>
        <w:t>响应</w:t>
      </w:r>
      <w:r>
        <w:rPr>
          <w:rFonts w:hint="eastAsia" w:ascii="Times New Roman" w:hAnsi="Times New Roman" w:eastAsia="宋体" w:cs="宋体"/>
          <w:caps w:val="0"/>
          <w:sz w:val="24"/>
          <w:szCs w:val="24"/>
        </w:rPr>
        <w:t>文件，并以</w:t>
      </w:r>
      <w:r>
        <w:rPr>
          <w:rFonts w:hint="eastAsia" w:ascii="Times New Roman" w:hAnsi="Times New Roman" w:eastAsia="宋体" w:cs="宋体"/>
          <w:caps w:val="0"/>
          <w:sz w:val="24"/>
          <w:szCs w:val="24"/>
          <w:u w:val="single"/>
        </w:rPr>
        <w:t xml:space="preserve"> </w:t>
      </w:r>
      <w:r>
        <w:rPr>
          <w:rFonts w:hint="eastAsia" w:cs="宋体"/>
          <w:caps w:val="0"/>
          <w:sz w:val="24"/>
          <w:szCs w:val="24"/>
          <w:u w:val="single"/>
          <w:lang w:val="en-US" w:eastAsia="zh-CN"/>
        </w:rPr>
        <w:t xml:space="preserve">  </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形式出具的金额为</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人民币元的磋商保证金。</w:t>
      </w:r>
    </w:p>
    <w:p w14:paraId="51A63DE5">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据此，签字代表宣布同意如下：</w:t>
      </w:r>
    </w:p>
    <w:p w14:paraId="2F4DB613">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（1）本项目响应总价详见报价一览表。</w:t>
      </w:r>
    </w:p>
    <w:p w14:paraId="1FFAC07D">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（2）本响应有效期为自递交响应文件截止之日起</w:t>
      </w:r>
      <w:r>
        <w:rPr>
          <w:rFonts w:hint="eastAsia" w:ascii="Times New Roman" w:hAnsi="Times New Roman" w:eastAsia="宋体" w:cs="宋体"/>
          <w:caps w:val="0"/>
          <w:sz w:val="24"/>
          <w:szCs w:val="24"/>
          <w:u w:val="single"/>
        </w:rPr>
        <w:t>90</w:t>
      </w:r>
      <w:r>
        <w:rPr>
          <w:rFonts w:hint="eastAsia" w:ascii="Times New Roman" w:hAnsi="Times New Roman" w:eastAsia="宋体" w:cs="宋体"/>
          <w:caps w:val="0"/>
          <w:sz w:val="24"/>
          <w:szCs w:val="24"/>
        </w:rPr>
        <w:t>日历日。</w:t>
      </w:r>
    </w:p>
    <w:p w14:paraId="04AFE514">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（3）已详细审查全部采购文件，包括所有补充通知（如果有的话）。</w:t>
      </w:r>
    </w:p>
    <w:p w14:paraId="4DEBB441">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（4）在规定的磋商时间后，遵守采购文件中有关保证金的规定。</w:t>
      </w:r>
    </w:p>
    <w:p w14:paraId="40DF33B9">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（5）我方不是为本项目提供整体设计、规范编制或者项目管理、监理、检测等服务的供应商，我方不是采购代理机构的附属机构。</w:t>
      </w:r>
    </w:p>
    <w:p w14:paraId="78A9FCEF">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（6）在领取成交通知书的同时按采购文件规定的形式，向采购代理机构一次性支付采购代理服务费（适用于成交供应商支付采购代理服务费情形）。</w:t>
      </w:r>
    </w:p>
    <w:p w14:paraId="726DD38A">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（7）按照贵方要求，提供与其响应有关的一切数据或资料，完全理解贵方不一定接受最低价的响应。</w:t>
      </w:r>
    </w:p>
    <w:p w14:paraId="2B7C2315">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（8）按照采购文件的规定履行合同责任和义务。</w:t>
      </w:r>
    </w:p>
    <w:p w14:paraId="5F66761B">
      <w:pPr>
        <w:adjustRightInd w:val="0"/>
        <w:snapToGrid w:val="0"/>
        <w:spacing w:line="360" w:lineRule="auto"/>
        <w:ind w:right="-21" w:rightChars="-10" w:firstLine="480" w:firstLineChars="2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（9）我方承诺响应文件中的证明材料真实、合法、有效。</w:t>
      </w:r>
    </w:p>
    <w:p w14:paraId="4F6B374A">
      <w:pPr>
        <w:tabs>
          <w:tab w:val="left" w:pos="10467"/>
        </w:tabs>
        <w:adjustRightInd w:val="0"/>
        <w:snapToGrid w:val="0"/>
        <w:spacing w:line="360" w:lineRule="auto"/>
        <w:ind w:right="1050" w:rightChars="500"/>
        <w:rPr>
          <w:rFonts w:hint="eastAsia" w:ascii="Times New Roman" w:hAnsi="Times New Roman" w:eastAsia="宋体" w:cs="宋体"/>
          <w:caps w:val="0"/>
          <w:sz w:val="24"/>
          <w:szCs w:val="24"/>
        </w:rPr>
      </w:pPr>
    </w:p>
    <w:p w14:paraId="62ACFAF1">
      <w:pPr>
        <w:tabs>
          <w:tab w:val="left" w:pos="10467"/>
        </w:tabs>
        <w:adjustRightInd w:val="0"/>
        <w:snapToGrid w:val="0"/>
        <w:spacing w:line="360" w:lineRule="auto"/>
        <w:ind w:right="1050" w:rightChars="500"/>
        <w:rPr>
          <w:rFonts w:hint="eastAsia" w:ascii="Times New Roman" w:hAnsi="Times New Roman" w:eastAsia="宋体" w:cs="宋体"/>
          <w:caps w:val="0"/>
          <w:sz w:val="24"/>
          <w:szCs w:val="24"/>
        </w:rPr>
      </w:pPr>
    </w:p>
    <w:p w14:paraId="623141FD">
      <w:pPr>
        <w:tabs>
          <w:tab w:val="left" w:pos="10467"/>
        </w:tabs>
        <w:adjustRightInd w:val="0"/>
        <w:snapToGrid w:val="0"/>
        <w:spacing w:line="360" w:lineRule="auto"/>
        <w:ind w:right="1050" w:rightChars="5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与本项目有关的一切往来通讯请寄</w:t>
      </w:r>
    </w:p>
    <w:p w14:paraId="63D00244">
      <w:pPr>
        <w:tabs>
          <w:tab w:val="left" w:pos="10467"/>
        </w:tabs>
        <w:adjustRightInd w:val="0"/>
        <w:snapToGrid w:val="0"/>
        <w:spacing w:line="360" w:lineRule="auto"/>
        <w:ind w:right="-21" w:rightChars="-10"/>
        <w:rPr>
          <w:rFonts w:hint="eastAsia" w:ascii="Times New Roman" w:hAnsi="Times New Roman" w:eastAsia="宋体" w:cs="宋体"/>
          <w:caps w:val="0"/>
          <w:sz w:val="24"/>
          <w:szCs w:val="24"/>
          <w:u w:val="single"/>
        </w:rPr>
      </w:pPr>
      <w:r>
        <w:rPr>
          <w:rFonts w:hint="eastAsia" w:ascii="Times New Roman" w:hAnsi="Times New Roman" w:eastAsia="宋体" w:cs="宋体"/>
          <w:caps w:val="0"/>
          <w:sz w:val="24"/>
          <w:szCs w:val="24"/>
        </w:rPr>
        <w:t>地    址：</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 xml:space="preserve">     传    真：</w:t>
      </w:r>
      <w:r>
        <w:rPr>
          <w:rFonts w:hint="eastAsia" w:ascii="Times New Roman" w:hAnsi="Times New Roman" w:eastAsia="宋体" w:cs="宋体"/>
          <w:caps w:val="0"/>
          <w:sz w:val="24"/>
          <w:szCs w:val="24"/>
          <w:u w:val="single"/>
        </w:rPr>
        <w:t xml:space="preserve">                     </w:t>
      </w:r>
    </w:p>
    <w:p w14:paraId="7ECCA724">
      <w:pPr>
        <w:tabs>
          <w:tab w:val="left" w:pos="10467"/>
        </w:tabs>
        <w:adjustRightInd w:val="0"/>
        <w:snapToGrid w:val="0"/>
        <w:spacing w:line="360" w:lineRule="auto"/>
        <w:ind w:right="-21" w:rightChars="-1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电    话：</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 xml:space="preserve">     电子邮件：</w:t>
      </w:r>
      <w:r>
        <w:rPr>
          <w:rFonts w:hint="eastAsia" w:ascii="Times New Roman" w:hAnsi="Times New Roman" w:eastAsia="宋体" w:cs="宋体"/>
          <w:caps w:val="0"/>
          <w:sz w:val="24"/>
          <w:szCs w:val="24"/>
          <w:u w:val="single"/>
        </w:rPr>
        <w:t xml:space="preserve">                     </w:t>
      </w:r>
    </w:p>
    <w:p w14:paraId="5D2DCF18">
      <w:pPr>
        <w:tabs>
          <w:tab w:val="left" w:pos="10467"/>
        </w:tabs>
        <w:adjustRightInd w:val="0"/>
        <w:snapToGrid w:val="0"/>
        <w:spacing w:line="360" w:lineRule="auto"/>
        <w:ind w:right="260" w:rightChars="124"/>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法定代表人</w:t>
      </w:r>
      <w:r>
        <w:rPr>
          <w:rFonts w:hint="eastAsia" w:ascii="宋体" w:hAnsi="宋体" w:eastAsia="宋体" w:cs="宋体"/>
          <w:color w:val="auto"/>
          <w:sz w:val="24"/>
          <w:szCs w:val="24"/>
          <w:highlight w:val="none"/>
        </w:rPr>
        <w:t>（或非法人组织负责人）</w:t>
      </w:r>
      <w:r>
        <w:rPr>
          <w:rFonts w:hint="eastAsia" w:ascii="Times New Roman" w:hAnsi="Times New Roman" w:eastAsia="宋体" w:cs="宋体"/>
          <w:caps w:val="0"/>
          <w:sz w:val="24"/>
          <w:szCs w:val="24"/>
        </w:rPr>
        <w:t>或其授权委托人(</w:t>
      </w:r>
      <w:r>
        <w:rPr>
          <w:rFonts w:hint="eastAsia" w:cs="宋体"/>
          <w:caps w:val="0"/>
          <w:sz w:val="24"/>
          <w:szCs w:val="24"/>
          <w:lang w:val="en-US" w:eastAsia="zh-CN"/>
        </w:rPr>
        <w:t>电子章或</w:t>
      </w:r>
      <w:r>
        <w:rPr>
          <w:rFonts w:hint="eastAsia" w:ascii="Times New Roman" w:hAnsi="Times New Roman" w:eastAsia="宋体" w:cs="宋体"/>
          <w:caps w:val="0"/>
          <w:sz w:val="24"/>
          <w:szCs w:val="24"/>
        </w:rPr>
        <w:t>签字)：</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 xml:space="preserve"> </w:t>
      </w:r>
    </w:p>
    <w:p w14:paraId="634D9969">
      <w:pPr>
        <w:tabs>
          <w:tab w:val="left" w:pos="10467"/>
        </w:tabs>
        <w:adjustRightInd w:val="0"/>
        <w:snapToGrid w:val="0"/>
        <w:spacing w:line="360" w:lineRule="auto"/>
        <w:ind w:right="260" w:rightChars="124"/>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供应商名称（</w:t>
      </w:r>
      <w:r>
        <w:rPr>
          <w:rFonts w:hint="eastAsia" w:cs="宋体"/>
          <w:caps w:val="0"/>
          <w:sz w:val="24"/>
          <w:szCs w:val="24"/>
          <w:lang w:val="en-US" w:eastAsia="zh-CN"/>
        </w:rPr>
        <w:t>电子章</w:t>
      </w:r>
      <w:r>
        <w:rPr>
          <w:rFonts w:hint="eastAsia" w:ascii="Times New Roman" w:hAnsi="Times New Roman" w:eastAsia="宋体" w:cs="宋体"/>
          <w:caps w:val="0"/>
          <w:sz w:val="24"/>
          <w:szCs w:val="24"/>
        </w:rPr>
        <w:t>）：</w:t>
      </w:r>
      <w:r>
        <w:rPr>
          <w:rFonts w:hint="eastAsia" w:ascii="Times New Roman" w:hAnsi="Times New Roman" w:eastAsia="宋体" w:cs="宋体"/>
          <w:caps w:val="0"/>
          <w:sz w:val="24"/>
          <w:szCs w:val="24"/>
          <w:u w:val="single"/>
        </w:rPr>
        <w:t xml:space="preserve">     </w:t>
      </w:r>
      <w:r>
        <w:rPr>
          <w:rFonts w:hint="eastAsia" w:ascii="Times New Roman" w:hAnsi="Times New Roman" w:eastAsia="宋体" w:cs="宋体"/>
          <w:caps w:val="0"/>
          <w:sz w:val="24"/>
          <w:szCs w:val="24"/>
        </w:rPr>
        <w:t xml:space="preserve"> </w:t>
      </w:r>
    </w:p>
    <w:p w14:paraId="55569AEF">
      <w:pPr>
        <w:tabs>
          <w:tab w:val="left" w:pos="10467"/>
        </w:tabs>
        <w:adjustRightInd w:val="0"/>
        <w:snapToGrid w:val="0"/>
        <w:spacing w:line="360" w:lineRule="auto"/>
        <w:ind w:right="260" w:rightChars="124"/>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供应商开户银行（全称）：</w:t>
      </w:r>
      <w:r>
        <w:rPr>
          <w:rFonts w:hint="eastAsia" w:ascii="Times New Roman" w:hAnsi="Times New Roman" w:eastAsia="宋体" w:cs="宋体"/>
          <w:caps w:val="0"/>
          <w:sz w:val="24"/>
          <w:szCs w:val="24"/>
          <w:u w:val="single"/>
        </w:rPr>
        <w:t xml:space="preserve">         </w:t>
      </w:r>
    </w:p>
    <w:p w14:paraId="38C422C1">
      <w:pPr>
        <w:tabs>
          <w:tab w:val="left" w:pos="10467"/>
        </w:tabs>
        <w:adjustRightInd w:val="0"/>
        <w:snapToGrid w:val="0"/>
        <w:spacing w:line="360" w:lineRule="auto"/>
        <w:ind w:right="260" w:rightChars="124"/>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供应商银行帐号：</w:t>
      </w:r>
      <w:r>
        <w:rPr>
          <w:rFonts w:hint="eastAsia" w:ascii="Times New Roman" w:hAnsi="Times New Roman" w:eastAsia="宋体" w:cs="宋体"/>
          <w:caps w:val="0"/>
          <w:sz w:val="24"/>
          <w:szCs w:val="24"/>
          <w:u w:val="single"/>
        </w:rPr>
        <w:t xml:space="preserve">                 </w:t>
      </w:r>
    </w:p>
    <w:p w14:paraId="422BF960">
      <w:pPr>
        <w:adjustRightInd w:val="0"/>
        <w:snapToGrid w:val="0"/>
        <w:spacing w:line="360" w:lineRule="auto"/>
        <w:ind w:right="1050" w:rightChars="500"/>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日    期：</w:t>
      </w:r>
      <w:r>
        <w:rPr>
          <w:rFonts w:hint="eastAsia" w:ascii="Times New Roman" w:hAnsi="Times New Roman" w:eastAsia="宋体" w:cs="宋体"/>
          <w:caps w:val="0"/>
          <w:sz w:val="24"/>
          <w:szCs w:val="24"/>
          <w:u w:val="single"/>
        </w:rPr>
        <w:t xml:space="preserve">                       </w:t>
      </w:r>
    </w:p>
    <w:p w14:paraId="1D0DEE8E">
      <w:pPr>
        <w:rPr>
          <w:rFonts w:hint="eastAsia" w:ascii="Times New Roman" w:hAnsi="Times New Roman" w:eastAsia="宋体" w:cs="宋体"/>
          <w:caps w:val="0"/>
          <w:sz w:val="24"/>
        </w:rPr>
      </w:pPr>
      <w:r>
        <w:rPr>
          <w:rFonts w:hint="eastAsia" w:ascii="Times New Roman" w:hAnsi="Times New Roman" w:eastAsia="宋体" w:cs="宋体"/>
          <w:caps w:val="0"/>
          <w:sz w:val="24"/>
        </w:rPr>
        <w:br w:type="page"/>
      </w:r>
    </w:p>
    <w:p w14:paraId="394A1D00">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42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9.法定代表人（单位负责人）身份证明及授权委托书</w:t>
      </w:r>
    </w:p>
    <w:p w14:paraId="3CBA028B">
      <w:pPr>
        <w:autoSpaceDE w:val="0"/>
        <w:autoSpaceDN w:val="0"/>
        <w:adjustRightInd w:val="0"/>
        <w:spacing w:line="360" w:lineRule="auto"/>
        <w:jc w:val="center"/>
        <w:rPr>
          <w:rFonts w:hint="eastAsia" w:ascii="Times New Roman" w:hAnsi="Times New Roman" w:eastAsia="宋体" w:cs="宋体"/>
          <w:b/>
          <w:caps w:val="0"/>
          <w:sz w:val="36"/>
          <w:szCs w:val="36"/>
        </w:rPr>
      </w:pPr>
    </w:p>
    <w:p w14:paraId="0DE3FB45">
      <w:pPr>
        <w:autoSpaceDE w:val="0"/>
        <w:autoSpaceDN w:val="0"/>
        <w:adjustRightInd w:val="0"/>
        <w:spacing w:line="360" w:lineRule="auto"/>
        <w:jc w:val="center"/>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t>法定代表人（单位负责人）身份证明</w:t>
      </w:r>
    </w:p>
    <w:p w14:paraId="78DE4DBA">
      <w:pPr>
        <w:kinsoku w:val="0"/>
        <w:overflowPunct w:val="0"/>
        <w:spacing w:line="200" w:lineRule="exact"/>
        <w:rPr>
          <w:rFonts w:hint="eastAsia" w:ascii="Times New Roman" w:hAnsi="Times New Roman" w:eastAsia="宋体" w:cs="宋体"/>
          <w:caps w:val="0"/>
          <w:sz w:val="20"/>
          <w:szCs w:val="20"/>
        </w:rPr>
      </w:pPr>
    </w:p>
    <w:p w14:paraId="67B4C1D4">
      <w:pPr>
        <w:tabs>
          <w:tab w:val="left" w:pos="5580"/>
        </w:tabs>
        <w:spacing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致：</w:t>
      </w:r>
      <w:r>
        <w:rPr>
          <w:rFonts w:hint="eastAsia" w:ascii="Times New Roman" w:hAnsi="Times New Roman" w:eastAsia="宋体" w:cs="宋体"/>
          <w:caps w:val="0"/>
          <w:sz w:val="24"/>
          <w:szCs w:val="20"/>
        </w:rPr>
        <w:t>_</w:t>
      </w:r>
      <w:r>
        <w:rPr>
          <w:rFonts w:hint="eastAsia" w:cs="宋体"/>
          <w:caps w:val="0"/>
          <w:sz w:val="24"/>
          <w:szCs w:val="20"/>
          <w:u w:val="single"/>
          <w:lang w:val="en-US" w:eastAsia="zh-CN"/>
        </w:rPr>
        <w:t xml:space="preserve">              </w:t>
      </w:r>
      <w:r>
        <w:rPr>
          <w:rFonts w:hint="eastAsia" w:ascii="Times New Roman" w:hAnsi="Times New Roman" w:eastAsia="宋体" w:cs="宋体"/>
          <w:caps w:val="0"/>
          <w:sz w:val="24"/>
          <w:szCs w:val="20"/>
        </w:rPr>
        <w:t>___</w:t>
      </w:r>
      <w:r>
        <w:rPr>
          <w:rFonts w:hint="eastAsia" w:ascii="Times New Roman" w:hAnsi="Times New Roman" w:eastAsia="宋体" w:cs="宋体"/>
          <w:caps w:val="0"/>
          <w:sz w:val="24"/>
        </w:rPr>
        <w:t>（采购人）</w:t>
      </w:r>
    </w:p>
    <w:p w14:paraId="77553C6F">
      <w:pPr>
        <w:pStyle w:val="18"/>
        <w:tabs>
          <w:tab w:val="left" w:pos="2412"/>
          <w:tab w:val="left" w:pos="3883"/>
          <w:tab w:val="left" w:pos="5352"/>
          <w:tab w:val="left" w:pos="6821"/>
        </w:tabs>
        <w:kinsoku w:val="0"/>
        <w:overflowPunct w:val="0"/>
        <w:spacing w:line="335" w:lineRule="exact"/>
        <w:rPr>
          <w:rFonts w:hint="eastAsia" w:ascii="Times New Roman" w:hAnsi="Times New Roman" w:eastAsia="宋体" w:cs="宋体"/>
          <w:caps w:val="0"/>
          <w:lang w:eastAsia="zh-CN"/>
        </w:rPr>
      </w:pPr>
      <w:r>
        <w:rPr>
          <w:rFonts w:hint="eastAsia" w:ascii="Times New Roman" w:hAnsi="Times New Roman" w:eastAsia="宋体" w:cs="宋体"/>
          <w:caps w:val="0"/>
        </w:rPr>
        <w:t>兹证明</w:t>
      </w:r>
      <w:r>
        <w:rPr>
          <w:rFonts w:hint="eastAsia" w:ascii="Times New Roman" w:hAnsi="Times New Roman" w:cs="宋体"/>
          <w:caps w:val="0"/>
          <w:lang w:eastAsia="zh-CN"/>
        </w:rPr>
        <w:t>：</w:t>
      </w:r>
    </w:p>
    <w:p w14:paraId="03E4254A">
      <w:pPr>
        <w:pStyle w:val="18"/>
        <w:tabs>
          <w:tab w:val="left" w:pos="1690"/>
          <w:tab w:val="left" w:pos="3400"/>
          <w:tab w:val="left" w:pos="5110"/>
          <w:tab w:val="left" w:pos="6821"/>
        </w:tabs>
        <w:kinsoku w:val="0"/>
        <w:overflowPunct w:val="0"/>
        <w:spacing w:line="335" w:lineRule="exact"/>
        <w:rPr>
          <w:rFonts w:hint="eastAsia" w:ascii="Times New Roman" w:hAnsi="Times New Roman" w:eastAsia="宋体" w:cs="宋体"/>
          <w:caps w:val="0"/>
        </w:rPr>
      </w:pPr>
    </w:p>
    <w:p w14:paraId="36EACBDB">
      <w:pPr>
        <w:pStyle w:val="18"/>
        <w:tabs>
          <w:tab w:val="left" w:pos="1690"/>
          <w:tab w:val="left" w:pos="3400"/>
          <w:tab w:val="left" w:pos="5110"/>
          <w:tab w:val="left" w:pos="6821"/>
        </w:tabs>
        <w:kinsoku w:val="0"/>
        <w:overflowPunct w:val="0"/>
        <w:spacing w:line="335" w:lineRule="exact"/>
        <w:rPr>
          <w:rFonts w:hint="eastAsia" w:ascii="Times New Roman" w:hAnsi="Times New Roman" w:eastAsia="宋体" w:cs="宋体"/>
          <w:caps w:val="0"/>
          <w:lang w:val="en-US" w:eastAsia="zh-CN"/>
        </w:rPr>
      </w:pPr>
      <w:r>
        <w:rPr>
          <w:rFonts w:hint="eastAsia" w:ascii="Times New Roman" w:hAnsi="Times New Roman" w:eastAsia="宋体" w:cs="宋体"/>
          <w:caps w:val="0"/>
        </w:rPr>
        <w:t>姓名：</w:t>
      </w:r>
      <w:r>
        <w:rPr>
          <w:rFonts w:hint="eastAsia" w:ascii="Times New Roman" w:hAnsi="Times New Roman" w:eastAsia="宋体" w:cs="宋体"/>
          <w:caps w:val="0"/>
          <w:szCs w:val="20"/>
        </w:rPr>
        <w:t>____</w:t>
      </w:r>
      <w:r>
        <w:rPr>
          <w:rFonts w:hint="eastAsia" w:ascii="Times New Roman" w:hAnsi="Times New Roman" w:eastAsia="宋体" w:cs="宋体"/>
          <w:caps w:val="0"/>
        </w:rPr>
        <w:t>性别：</w:t>
      </w:r>
      <w:r>
        <w:rPr>
          <w:rFonts w:hint="eastAsia" w:ascii="Times New Roman" w:hAnsi="Times New Roman" w:eastAsia="宋体" w:cs="宋体"/>
          <w:caps w:val="0"/>
          <w:szCs w:val="20"/>
        </w:rPr>
        <w:t>____</w:t>
      </w:r>
      <w:r>
        <w:rPr>
          <w:rFonts w:hint="eastAsia" w:ascii="Times New Roman" w:hAnsi="Times New Roman" w:eastAsia="宋体" w:cs="宋体"/>
          <w:caps w:val="0"/>
        </w:rPr>
        <w:t>年龄：</w:t>
      </w:r>
      <w:r>
        <w:rPr>
          <w:rFonts w:hint="eastAsia" w:ascii="Times New Roman" w:hAnsi="Times New Roman" w:eastAsia="宋体" w:cs="宋体"/>
          <w:caps w:val="0"/>
          <w:szCs w:val="20"/>
        </w:rPr>
        <w:t>____</w:t>
      </w:r>
      <w:r>
        <w:rPr>
          <w:rFonts w:hint="eastAsia" w:ascii="Times New Roman" w:hAnsi="Times New Roman" w:eastAsia="宋体" w:cs="宋体"/>
          <w:caps w:val="0"/>
        </w:rPr>
        <w:t>职务：</w:t>
      </w:r>
      <w:r>
        <w:rPr>
          <w:rFonts w:hint="eastAsia" w:ascii="Times New Roman" w:hAnsi="Times New Roman" w:eastAsia="宋体" w:cs="宋体"/>
          <w:caps w:val="0"/>
          <w:szCs w:val="20"/>
        </w:rPr>
        <w:t>____</w:t>
      </w:r>
      <w:r>
        <w:rPr>
          <w:rFonts w:hint="eastAsia" w:ascii="Times New Roman" w:hAnsi="Times New Roman" w:cs="宋体"/>
          <w:caps w:val="0"/>
          <w:szCs w:val="20"/>
          <w:lang w:val="en-US" w:eastAsia="zh-CN"/>
        </w:rPr>
        <w:t xml:space="preserve"> </w:t>
      </w:r>
    </w:p>
    <w:p w14:paraId="21F1C945">
      <w:pPr>
        <w:pStyle w:val="18"/>
        <w:tabs>
          <w:tab w:val="left" w:pos="2412"/>
          <w:tab w:val="left" w:pos="3883"/>
          <w:tab w:val="left" w:pos="5352"/>
          <w:tab w:val="left" w:pos="6821"/>
        </w:tabs>
        <w:kinsoku w:val="0"/>
        <w:overflowPunct w:val="0"/>
        <w:spacing w:line="335" w:lineRule="exact"/>
        <w:rPr>
          <w:rFonts w:hint="eastAsia" w:ascii="Times New Roman" w:hAnsi="Times New Roman" w:eastAsia="宋体" w:cs="宋体"/>
          <w:caps w:val="0"/>
        </w:rPr>
      </w:pPr>
    </w:p>
    <w:p w14:paraId="1709E4BD">
      <w:pPr>
        <w:pStyle w:val="18"/>
        <w:tabs>
          <w:tab w:val="left" w:pos="2250"/>
          <w:tab w:val="left" w:pos="2412"/>
          <w:tab w:val="left" w:pos="3883"/>
          <w:tab w:val="left" w:pos="5352"/>
          <w:tab w:val="left" w:pos="6821"/>
          <w:tab w:val="clear" w:pos="567"/>
        </w:tabs>
        <w:kinsoku w:val="0"/>
        <w:overflowPunct w:val="0"/>
        <w:spacing w:line="335" w:lineRule="exact"/>
        <w:rPr>
          <w:rFonts w:hint="eastAsia" w:ascii="Times New Roman" w:hAnsi="Times New Roman" w:eastAsia="宋体" w:cs="宋体"/>
          <w:caps w:val="0"/>
        </w:rPr>
      </w:pPr>
      <w:r>
        <w:rPr>
          <w:rFonts w:hint="eastAsia" w:ascii="Times New Roman" w:hAnsi="Times New Roman" w:eastAsia="宋体" w:cs="宋体"/>
          <w:caps w:val="0"/>
        </w:rPr>
        <w:t>系</w:t>
      </w:r>
      <w:r>
        <w:rPr>
          <w:rFonts w:hint="eastAsia" w:ascii="Times New Roman" w:hAnsi="Times New Roman" w:eastAsia="宋体" w:cs="宋体"/>
          <w:caps w:val="0"/>
          <w:szCs w:val="20"/>
        </w:rPr>
        <w:t>__________</w:t>
      </w:r>
      <w:r>
        <w:rPr>
          <w:rFonts w:hint="eastAsia" w:ascii="Times New Roman" w:hAnsi="Times New Roman" w:eastAsia="宋体" w:cs="宋体"/>
          <w:caps w:val="0"/>
        </w:rPr>
        <w:t>（供应商名称）的法定代表人（单位负责人）。</w:t>
      </w:r>
    </w:p>
    <w:p w14:paraId="0647AD03">
      <w:pPr>
        <w:pStyle w:val="18"/>
        <w:tabs>
          <w:tab w:val="left" w:pos="2412"/>
          <w:tab w:val="left" w:pos="3883"/>
          <w:tab w:val="left" w:pos="5352"/>
          <w:tab w:val="left" w:pos="6821"/>
        </w:tabs>
        <w:kinsoku w:val="0"/>
        <w:overflowPunct w:val="0"/>
        <w:spacing w:line="335" w:lineRule="exact"/>
        <w:rPr>
          <w:rFonts w:hint="eastAsia" w:ascii="Times New Roman" w:hAnsi="Times New Roman" w:eastAsia="宋体" w:cs="宋体"/>
          <w:caps w:val="0"/>
        </w:rPr>
      </w:pPr>
    </w:p>
    <w:p w14:paraId="775F1E25">
      <w:pPr>
        <w:pStyle w:val="18"/>
        <w:tabs>
          <w:tab w:val="left" w:pos="2412"/>
          <w:tab w:val="left" w:pos="3883"/>
          <w:tab w:val="left" w:pos="5352"/>
          <w:tab w:val="left" w:pos="6821"/>
        </w:tabs>
        <w:kinsoku w:val="0"/>
        <w:overflowPunct w:val="0"/>
        <w:spacing w:line="335" w:lineRule="exact"/>
        <w:rPr>
          <w:rFonts w:hint="eastAsia" w:ascii="Times New Roman" w:hAnsi="Times New Roman" w:eastAsia="宋体" w:cs="宋体"/>
          <w:caps w:val="0"/>
        </w:rPr>
      </w:pPr>
    </w:p>
    <w:p w14:paraId="51FA1EF3">
      <w:pPr>
        <w:pStyle w:val="18"/>
        <w:tabs>
          <w:tab w:val="left" w:pos="2412"/>
          <w:tab w:val="left" w:pos="3883"/>
          <w:tab w:val="left" w:pos="5352"/>
          <w:tab w:val="left" w:pos="6821"/>
        </w:tabs>
        <w:kinsoku w:val="0"/>
        <w:overflowPunct w:val="0"/>
        <w:spacing w:line="335" w:lineRule="exact"/>
        <w:rPr>
          <w:rFonts w:hint="eastAsia" w:ascii="Times New Roman" w:hAnsi="Times New Roman" w:eastAsia="宋体" w:cs="宋体"/>
          <w:caps w:val="0"/>
        </w:rPr>
      </w:pPr>
    </w:p>
    <w:p w14:paraId="267EE405">
      <w:pPr>
        <w:pStyle w:val="18"/>
        <w:kinsoku w:val="0"/>
        <w:overflowPunct w:val="0"/>
        <w:spacing w:line="583" w:lineRule="auto"/>
        <w:ind w:right="-46"/>
        <w:rPr>
          <w:rFonts w:hint="eastAsia" w:ascii="Times New Roman" w:hAnsi="Times New Roman" w:eastAsia="宋体" w:cs="宋体"/>
          <w:caps w:val="0"/>
          <w:spacing w:val="-3"/>
        </w:rPr>
      </w:pPr>
      <w:r>
        <w:rPr>
          <w:rFonts w:hint="eastAsia" w:ascii="Times New Roman" w:hAnsi="Times New Roman" w:eastAsia="宋体" w:cs="宋体"/>
          <w:caps w:val="0"/>
        </w:rPr>
        <w:t>附：</w:t>
      </w:r>
      <w:r>
        <w:rPr>
          <w:rFonts w:hint="eastAsia" w:ascii="Times New Roman" w:hAnsi="Times New Roman" w:eastAsia="宋体" w:cs="宋体"/>
          <w:caps w:val="0"/>
          <w:szCs w:val="20"/>
        </w:rPr>
        <w:t>法定代表人（单位负责人）身份证明文件复印件</w:t>
      </w:r>
    </w:p>
    <w:tbl>
      <w:tblPr>
        <w:tblStyle w:val="45"/>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7"/>
      </w:tblGrid>
      <w:tr w14:paraId="27F9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trPr>
        <w:tc>
          <w:tcPr>
            <w:tcW w:w="9067" w:type="dxa"/>
          </w:tcPr>
          <w:p w14:paraId="5D32FBB4">
            <w:pPr>
              <w:tabs>
                <w:tab w:val="left" w:pos="5580"/>
              </w:tabs>
              <w:spacing w:line="360" w:lineRule="auto"/>
              <w:jc w:val="left"/>
              <w:rPr>
                <w:rFonts w:hint="eastAsia" w:ascii="Times New Roman" w:hAnsi="Times New Roman" w:eastAsia="宋体" w:cs="宋体"/>
                <w:caps w:val="0"/>
                <w:sz w:val="24"/>
                <w:szCs w:val="20"/>
              </w:rPr>
            </w:pPr>
          </w:p>
          <w:p w14:paraId="69F150E9">
            <w:pPr>
              <w:tabs>
                <w:tab w:val="left" w:pos="5580"/>
              </w:tabs>
              <w:spacing w:line="360" w:lineRule="auto"/>
              <w:jc w:val="left"/>
              <w:rPr>
                <w:rFonts w:hint="eastAsia" w:ascii="Times New Roman" w:hAnsi="Times New Roman" w:eastAsia="宋体" w:cs="宋体"/>
                <w:caps w:val="0"/>
                <w:sz w:val="24"/>
                <w:szCs w:val="20"/>
              </w:rPr>
            </w:pPr>
          </w:p>
          <w:p w14:paraId="09E94A01">
            <w:pPr>
              <w:tabs>
                <w:tab w:val="left" w:pos="5580"/>
              </w:tabs>
              <w:spacing w:line="360" w:lineRule="auto"/>
              <w:jc w:val="left"/>
              <w:rPr>
                <w:rFonts w:hint="eastAsia" w:ascii="Times New Roman" w:hAnsi="Times New Roman" w:eastAsia="宋体" w:cs="宋体"/>
                <w:caps w:val="0"/>
                <w:sz w:val="24"/>
                <w:szCs w:val="20"/>
              </w:rPr>
            </w:pPr>
          </w:p>
          <w:p w14:paraId="0D99C8CF">
            <w:pPr>
              <w:tabs>
                <w:tab w:val="left" w:pos="5580"/>
              </w:tabs>
              <w:spacing w:line="360" w:lineRule="auto"/>
              <w:jc w:val="left"/>
              <w:rPr>
                <w:rFonts w:hint="eastAsia" w:ascii="Times New Roman" w:hAnsi="Times New Roman" w:eastAsia="宋体" w:cs="宋体"/>
                <w:caps w:val="0"/>
                <w:sz w:val="24"/>
                <w:szCs w:val="20"/>
              </w:rPr>
            </w:pPr>
          </w:p>
          <w:p w14:paraId="1805586A">
            <w:pPr>
              <w:tabs>
                <w:tab w:val="left" w:pos="5580"/>
              </w:tabs>
              <w:spacing w:line="360" w:lineRule="auto"/>
              <w:jc w:val="left"/>
              <w:rPr>
                <w:rFonts w:hint="eastAsia" w:ascii="Times New Roman" w:hAnsi="Times New Roman" w:eastAsia="宋体" w:cs="宋体"/>
                <w:caps w:val="0"/>
                <w:sz w:val="24"/>
                <w:szCs w:val="20"/>
              </w:rPr>
            </w:pPr>
          </w:p>
          <w:p w14:paraId="720FB725">
            <w:pPr>
              <w:tabs>
                <w:tab w:val="left" w:pos="5580"/>
              </w:tabs>
              <w:spacing w:line="360" w:lineRule="auto"/>
              <w:jc w:val="left"/>
              <w:rPr>
                <w:rFonts w:hint="eastAsia" w:ascii="Times New Roman" w:hAnsi="Times New Roman" w:eastAsia="宋体" w:cs="宋体"/>
                <w:caps w:val="0"/>
                <w:sz w:val="24"/>
                <w:szCs w:val="20"/>
              </w:rPr>
            </w:pPr>
          </w:p>
          <w:p w14:paraId="2326AA36">
            <w:pPr>
              <w:tabs>
                <w:tab w:val="left" w:pos="5580"/>
              </w:tabs>
              <w:spacing w:line="360" w:lineRule="auto"/>
              <w:jc w:val="left"/>
              <w:rPr>
                <w:rFonts w:hint="eastAsia" w:ascii="Times New Roman" w:hAnsi="Times New Roman" w:eastAsia="宋体" w:cs="宋体"/>
                <w:caps w:val="0"/>
                <w:sz w:val="24"/>
                <w:szCs w:val="20"/>
              </w:rPr>
            </w:pPr>
          </w:p>
          <w:p w14:paraId="03C1737E">
            <w:pPr>
              <w:tabs>
                <w:tab w:val="left" w:pos="5580"/>
              </w:tabs>
              <w:spacing w:line="360" w:lineRule="auto"/>
              <w:jc w:val="left"/>
              <w:rPr>
                <w:rFonts w:hint="eastAsia" w:ascii="Times New Roman" w:hAnsi="Times New Roman" w:eastAsia="宋体" w:cs="宋体"/>
                <w:caps w:val="0"/>
                <w:sz w:val="24"/>
                <w:szCs w:val="20"/>
              </w:rPr>
            </w:pPr>
          </w:p>
        </w:tc>
      </w:tr>
    </w:tbl>
    <w:p w14:paraId="0D4F7C52">
      <w:pPr>
        <w:pStyle w:val="18"/>
        <w:kinsoku w:val="0"/>
        <w:overflowPunct w:val="0"/>
        <w:spacing w:line="583" w:lineRule="auto"/>
        <w:ind w:right="4305"/>
        <w:rPr>
          <w:rFonts w:hint="eastAsia" w:ascii="Times New Roman" w:hAnsi="Times New Roman" w:eastAsia="宋体" w:cs="宋体"/>
          <w:caps w:val="0"/>
          <w:spacing w:val="-3"/>
        </w:rPr>
      </w:pPr>
    </w:p>
    <w:p w14:paraId="3499CBCF">
      <w:pPr>
        <w:autoSpaceDE w:val="0"/>
        <w:autoSpaceDN w:val="0"/>
        <w:adjustRightInd w:val="0"/>
        <w:snapToGrid w:val="0"/>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cs="宋体"/>
          <w:caps w:val="0"/>
          <w:sz w:val="24"/>
          <w:lang w:val="en-US" w:eastAsia="zh-CN"/>
        </w:rPr>
        <w:t>电子章</w:t>
      </w:r>
      <w:r>
        <w:rPr>
          <w:rFonts w:hint="eastAsia" w:ascii="Times New Roman" w:hAnsi="Times New Roman" w:eastAsia="宋体" w:cs="宋体"/>
          <w:caps w:val="0"/>
          <w:sz w:val="24"/>
        </w:rPr>
        <w:t>）</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rPr>
        <w:t>______</w:t>
      </w:r>
    </w:p>
    <w:p w14:paraId="04BB5D5F">
      <w:pPr>
        <w:autoSpaceDE w:val="0"/>
        <w:autoSpaceDN w:val="0"/>
        <w:adjustRightInd w:val="0"/>
        <w:snapToGrid w:val="0"/>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pacing w:val="-3"/>
          <w:sz w:val="24"/>
        </w:rPr>
        <w:t>法定代表人（</w:t>
      </w:r>
      <w:r>
        <w:rPr>
          <w:rFonts w:hint="eastAsia" w:ascii="Times New Roman" w:hAnsi="Times New Roman" w:eastAsia="宋体" w:cs="宋体"/>
          <w:caps w:val="0"/>
          <w:sz w:val="24"/>
        </w:rPr>
        <w:t>单位负责人</w:t>
      </w:r>
      <w:r>
        <w:rPr>
          <w:rFonts w:hint="eastAsia" w:ascii="Times New Roman" w:hAnsi="Times New Roman" w:eastAsia="宋体" w:cs="宋体"/>
          <w:caps w:val="0"/>
          <w:spacing w:val="-3"/>
          <w:sz w:val="24"/>
        </w:rPr>
        <w:t>）（</w:t>
      </w:r>
      <w:r>
        <w:rPr>
          <w:rFonts w:hint="eastAsia" w:cs="宋体"/>
          <w:caps w:val="0"/>
          <w:sz w:val="24"/>
          <w:lang w:val="en-US" w:eastAsia="zh-CN"/>
        </w:rPr>
        <w:t>电子章或</w:t>
      </w:r>
      <w:r>
        <w:rPr>
          <w:rFonts w:hint="eastAsia" w:ascii="Times New Roman" w:hAnsi="Times New Roman" w:eastAsia="宋体" w:cs="宋体"/>
          <w:caps w:val="0"/>
          <w:sz w:val="24"/>
          <w:szCs w:val="20"/>
        </w:rPr>
        <w:t>签字</w:t>
      </w:r>
      <w:r>
        <w:rPr>
          <w:rFonts w:hint="eastAsia" w:ascii="Times New Roman" w:hAnsi="Times New Roman" w:eastAsia="宋体" w:cs="宋体"/>
          <w:caps w:val="0"/>
          <w:spacing w:val="-3"/>
          <w:sz w:val="24"/>
        </w:rPr>
        <w:t>）：</w:t>
      </w:r>
      <w:r>
        <w:rPr>
          <w:rFonts w:hint="eastAsia" w:ascii="Times New Roman" w:hAnsi="Times New Roman" w:eastAsia="宋体" w:cs="宋体"/>
          <w:caps w:val="0"/>
          <w:sz w:val="24"/>
        </w:rPr>
        <w:t>______</w:t>
      </w:r>
    </w:p>
    <w:p w14:paraId="03C97E0E">
      <w:pPr>
        <w:autoSpaceDE w:val="0"/>
        <w:autoSpaceDN w:val="0"/>
        <w:adjustRightInd w:val="0"/>
        <w:snapToGrid w:val="0"/>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日期：</w:t>
      </w:r>
      <w:r>
        <w:rPr>
          <w:rFonts w:hint="eastAsia" w:ascii="Times New Roman" w:hAnsi="Times New Roman" w:eastAsia="宋体" w:cs="宋体"/>
          <w:caps w:val="0"/>
          <w:sz w:val="24"/>
          <w:szCs w:val="20"/>
        </w:rPr>
        <w:t>____年____月____日</w:t>
      </w:r>
    </w:p>
    <w:p w14:paraId="66667A91">
      <w:pPr>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br w:type="page"/>
      </w:r>
    </w:p>
    <w:p w14:paraId="6B4763D0">
      <w:pPr>
        <w:autoSpaceDE w:val="0"/>
        <w:autoSpaceDN w:val="0"/>
        <w:adjustRightInd w:val="0"/>
        <w:spacing w:line="360" w:lineRule="auto"/>
        <w:jc w:val="center"/>
        <w:rPr>
          <w:rFonts w:hint="eastAsia" w:ascii="Times New Roman" w:hAnsi="Times New Roman" w:eastAsia="宋体" w:cs="宋体"/>
          <w:b/>
          <w:caps w:val="0"/>
          <w:sz w:val="36"/>
          <w:szCs w:val="36"/>
        </w:rPr>
      </w:pPr>
      <w:r>
        <w:rPr>
          <w:rFonts w:hint="eastAsia" w:ascii="Times New Roman" w:hAnsi="Times New Roman" w:eastAsia="宋体" w:cs="宋体"/>
          <w:b/>
          <w:caps w:val="0"/>
          <w:sz w:val="36"/>
          <w:szCs w:val="36"/>
        </w:rPr>
        <w:t>授权委托书</w:t>
      </w:r>
    </w:p>
    <w:p w14:paraId="2CCD0219">
      <w:pPr>
        <w:spacing w:line="360" w:lineRule="auto"/>
        <w:ind w:firstLine="420"/>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t xml:space="preserve">本人____（姓名）系____（供应商名称）的法定代表人（单位负责人），现委托_____ </w:t>
      </w:r>
      <w:r>
        <w:rPr>
          <w:rFonts w:hint="eastAsia" w:ascii="Times New Roman" w:hAnsi="Times New Roman" w:eastAsia="宋体" w:cs="宋体"/>
          <w:caps w:val="0"/>
          <w:sz w:val="24"/>
          <w:szCs w:val="20"/>
          <w:u w:val="single"/>
        </w:rPr>
        <w:t>（姓名）</w:t>
      </w:r>
      <w:r>
        <w:rPr>
          <w:rFonts w:hint="eastAsia" w:ascii="Times New Roman" w:hAnsi="Times New Roman" w:eastAsia="宋体" w:cs="宋体"/>
          <w:caps w:val="0"/>
          <w:sz w:val="24"/>
          <w:szCs w:val="20"/>
        </w:rPr>
        <w:t>为我方代理人。代理人根据授权，以我方名义签署、澄清确认、提交、撤回、修改___</w:t>
      </w:r>
      <w:r>
        <w:rPr>
          <w:rFonts w:hint="eastAsia" w:cs="宋体"/>
          <w:caps w:val="0"/>
          <w:sz w:val="24"/>
          <w:szCs w:val="20"/>
          <w:u w:val="single"/>
          <w:lang w:val="en-US" w:eastAsia="zh-CN"/>
        </w:rPr>
        <w:t xml:space="preserve">      </w:t>
      </w:r>
      <w:r>
        <w:rPr>
          <w:rFonts w:hint="eastAsia" w:ascii="Times New Roman" w:hAnsi="Times New Roman" w:eastAsia="宋体" w:cs="宋体"/>
          <w:caps w:val="0"/>
          <w:sz w:val="24"/>
          <w:szCs w:val="20"/>
        </w:rPr>
        <w:t>_（项目名称）响应文件和处理有关事宜，其法律后果由我方承担。</w:t>
      </w:r>
    </w:p>
    <w:p w14:paraId="4FD64356">
      <w:pPr>
        <w:spacing w:line="360" w:lineRule="auto"/>
        <w:ind w:firstLine="420"/>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t>委托期限：自本授权委托书签署之日起至响应有效期届满之日止。</w:t>
      </w:r>
    </w:p>
    <w:p w14:paraId="69E2144E">
      <w:pPr>
        <w:spacing w:line="360" w:lineRule="auto"/>
        <w:ind w:firstLine="420"/>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t>代理人无转委托权。</w:t>
      </w:r>
      <w:r>
        <w:rPr>
          <w:rFonts w:hint="eastAsia" w:ascii="Times New Roman" w:hAnsi="Times New Roman" w:eastAsia="宋体" w:cs="宋体"/>
          <w:caps w:val="0"/>
          <w:sz w:val="24"/>
          <w:szCs w:val="20"/>
        </w:rPr>
        <w:cr/>
      </w:r>
    </w:p>
    <w:p w14:paraId="2131DAEA">
      <w:pPr>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cs="宋体"/>
          <w:caps w:val="0"/>
          <w:sz w:val="24"/>
          <w:lang w:val="en-US" w:eastAsia="zh-CN"/>
        </w:rPr>
        <w:t>电子章</w:t>
      </w:r>
      <w:r>
        <w:rPr>
          <w:rFonts w:hint="eastAsia" w:ascii="Times New Roman" w:hAnsi="Times New Roman" w:eastAsia="宋体" w:cs="宋体"/>
          <w:caps w:val="0"/>
          <w:sz w:val="24"/>
        </w:rPr>
        <w:t>）</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szCs w:val="20"/>
        </w:rPr>
        <w:t>______________</w:t>
      </w:r>
    </w:p>
    <w:p w14:paraId="10A8100A">
      <w:pPr>
        <w:spacing w:line="360" w:lineRule="auto"/>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t>法定代表人（单位负责人）（</w:t>
      </w:r>
      <w:r>
        <w:rPr>
          <w:rFonts w:hint="eastAsia" w:cs="宋体"/>
          <w:caps w:val="0"/>
          <w:sz w:val="24"/>
          <w:szCs w:val="20"/>
          <w:lang w:val="en-US" w:eastAsia="zh-CN"/>
        </w:rPr>
        <w:t>电子章或</w:t>
      </w:r>
      <w:r>
        <w:rPr>
          <w:rFonts w:hint="eastAsia" w:ascii="Times New Roman" w:hAnsi="Times New Roman" w:eastAsia="宋体" w:cs="宋体"/>
          <w:caps w:val="0"/>
          <w:sz w:val="24"/>
          <w:szCs w:val="20"/>
        </w:rPr>
        <w:t>签字）：______________</w:t>
      </w:r>
    </w:p>
    <w:p w14:paraId="1A7BF89F">
      <w:pPr>
        <w:autoSpaceDE w:val="0"/>
        <w:autoSpaceDN w:val="0"/>
        <w:adjustRightInd w:val="0"/>
        <w:snapToGrid w:val="0"/>
        <w:spacing w:line="360" w:lineRule="auto"/>
        <w:rPr>
          <w:rFonts w:hint="eastAsia" w:ascii="Times New Roman" w:hAnsi="Times New Roman" w:eastAsia="宋体" w:cs="宋体"/>
          <w:caps w:val="0"/>
          <w:sz w:val="24"/>
          <w:szCs w:val="20"/>
        </w:rPr>
      </w:pPr>
      <w:r>
        <w:rPr>
          <w:rFonts w:hint="eastAsia" w:ascii="Times New Roman" w:hAnsi="Times New Roman" w:eastAsia="宋体" w:cs="宋体"/>
          <w:caps w:val="0"/>
          <w:sz w:val="24"/>
        </w:rPr>
        <w:t>委托代理人（</w:t>
      </w:r>
      <w:r>
        <w:rPr>
          <w:rFonts w:hint="eastAsia" w:cs="宋体"/>
          <w:caps w:val="0"/>
          <w:sz w:val="24"/>
          <w:szCs w:val="20"/>
          <w:lang w:val="en-US" w:eastAsia="zh-CN"/>
        </w:rPr>
        <w:t>电子章或</w:t>
      </w:r>
      <w:r>
        <w:rPr>
          <w:rFonts w:hint="eastAsia" w:ascii="Times New Roman" w:hAnsi="Times New Roman" w:eastAsia="宋体" w:cs="宋体"/>
          <w:caps w:val="0"/>
          <w:sz w:val="24"/>
          <w:szCs w:val="20"/>
        </w:rPr>
        <w:t>签字</w:t>
      </w:r>
      <w:r>
        <w:rPr>
          <w:rFonts w:hint="eastAsia" w:ascii="Times New Roman" w:hAnsi="Times New Roman" w:eastAsia="宋体" w:cs="宋体"/>
          <w:caps w:val="0"/>
          <w:sz w:val="24"/>
        </w:rPr>
        <w:t>）：</w:t>
      </w:r>
      <w:r>
        <w:rPr>
          <w:rFonts w:hint="eastAsia" w:ascii="Times New Roman" w:hAnsi="Times New Roman" w:eastAsia="宋体" w:cs="宋体"/>
          <w:caps w:val="0"/>
          <w:sz w:val="24"/>
          <w:szCs w:val="20"/>
        </w:rPr>
        <w:t>______________</w:t>
      </w:r>
    </w:p>
    <w:p w14:paraId="20FDACF4">
      <w:pPr>
        <w:autoSpaceDE w:val="0"/>
        <w:autoSpaceDN w:val="0"/>
        <w:adjustRightInd w:val="0"/>
        <w:snapToGrid w:val="0"/>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szCs w:val="20"/>
        </w:rPr>
        <w:t>日期：____年____月____日</w:t>
      </w:r>
    </w:p>
    <w:p w14:paraId="4F5F4EC2">
      <w:pPr>
        <w:tabs>
          <w:tab w:val="left" w:pos="5580"/>
        </w:tabs>
        <w:spacing w:line="360" w:lineRule="auto"/>
        <w:jc w:val="left"/>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t>附：法定代表人（单位负责人）及委托代理人身份证明文件复印件</w:t>
      </w:r>
    </w:p>
    <w:tbl>
      <w:tblPr>
        <w:tblStyle w:val="45"/>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7"/>
      </w:tblGrid>
      <w:tr w14:paraId="158E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1" w:hRule="atLeast"/>
        </w:trPr>
        <w:tc>
          <w:tcPr>
            <w:tcW w:w="9067" w:type="dxa"/>
          </w:tcPr>
          <w:p w14:paraId="165D54E7">
            <w:pPr>
              <w:tabs>
                <w:tab w:val="left" w:pos="5580"/>
              </w:tabs>
              <w:spacing w:line="360" w:lineRule="auto"/>
              <w:jc w:val="left"/>
              <w:rPr>
                <w:rFonts w:hint="eastAsia" w:ascii="Times New Roman" w:hAnsi="Times New Roman" w:eastAsia="宋体" w:cs="宋体"/>
                <w:caps w:val="0"/>
                <w:sz w:val="24"/>
                <w:szCs w:val="20"/>
              </w:rPr>
            </w:pPr>
          </w:p>
          <w:p w14:paraId="5B6563E4">
            <w:pPr>
              <w:tabs>
                <w:tab w:val="left" w:pos="5580"/>
              </w:tabs>
              <w:spacing w:line="360" w:lineRule="auto"/>
              <w:jc w:val="left"/>
              <w:rPr>
                <w:rFonts w:hint="eastAsia" w:ascii="Times New Roman" w:hAnsi="Times New Roman" w:eastAsia="宋体" w:cs="宋体"/>
                <w:caps w:val="0"/>
                <w:sz w:val="24"/>
                <w:szCs w:val="20"/>
              </w:rPr>
            </w:pPr>
          </w:p>
          <w:p w14:paraId="7BCAC78C">
            <w:pPr>
              <w:tabs>
                <w:tab w:val="left" w:pos="5580"/>
              </w:tabs>
              <w:spacing w:line="360" w:lineRule="auto"/>
              <w:jc w:val="left"/>
              <w:rPr>
                <w:rFonts w:hint="eastAsia" w:ascii="Times New Roman" w:hAnsi="Times New Roman" w:eastAsia="宋体" w:cs="宋体"/>
                <w:caps w:val="0"/>
                <w:sz w:val="24"/>
                <w:szCs w:val="20"/>
              </w:rPr>
            </w:pPr>
          </w:p>
        </w:tc>
      </w:tr>
    </w:tbl>
    <w:p w14:paraId="487F8178">
      <w:pPr>
        <w:tabs>
          <w:tab w:val="left" w:pos="5580"/>
        </w:tabs>
        <w:spacing w:line="360" w:lineRule="auto"/>
        <w:jc w:val="left"/>
        <w:rPr>
          <w:rFonts w:hint="eastAsia" w:ascii="Times New Roman" w:hAnsi="Times New Roman" w:eastAsia="宋体" w:cs="宋体"/>
          <w:caps w:val="0"/>
          <w:sz w:val="21"/>
          <w:szCs w:val="21"/>
        </w:rPr>
      </w:pPr>
      <w:r>
        <w:rPr>
          <w:rFonts w:hint="eastAsia" w:ascii="Times New Roman" w:hAnsi="Times New Roman" w:eastAsia="宋体" w:cs="宋体"/>
          <w:caps w:val="0"/>
          <w:sz w:val="21"/>
          <w:szCs w:val="21"/>
        </w:rPr>
        <w:t>说明：1.若供应商为事业单位或其他组织或分支机构，则法定代表人（单位负责人）处的签署人可为单位负责人。</w:t>
      </w:r>
    </w:p>
    <w:p w14:paraId="5CFF7876">
      <w:pPr>
        <w:tabs>
          <w:tab w:val="left" w:pos="5580"/>
        </w:tabs>
        <w:spacing w:line="360" w:lineRule="auto"/>
        <w:ind w:firstLine="630" w:firstLineChars="300"/>
        <w:jc w:val="left"/>
        <w:rPr>
          <w:rFonts w:hint="eastAsia" w:ascii="Times New Roman" w:hAnsi="Times New Roman" w:eastAsia="宋体" w:cs="宋体"/>
          <w:caps w:val="0"/>
          <w:sz w:val="24"/>
          <w:szCs w:val="20"/>
        </w:rPr>
      </w:pPr>
      <w:r>
        <w:rPr>
          <w:rFonts w:hint="eastAsia" w:ascii="Times New Roman" w:hAnsi="Times New Roman" w:eastAsia="宋体" w:cs="宋体"/>
          <w:caps w:val="0"/>
          <w:sz w:val="21"/>
          <w:szCs w:val="21"/>
          <w:lang w:val="en-US" w:eastAsia="zh-CN"/>
        </w:rPr>
        <w:t>2</w:t>
      </w:r>
      <w:r>
        <w:rPr>
          <w:rFonts w:hint="eastAsia" w:ascii="Times New Roman" w:hAnsi="Times New Roman" w:eastAsia="宋体" w:cs="宋体"/>
          <w:caps w:val="0"/>
          <w:sz w:val="21"/>
          <w:szCs w:val="21"/>
        </w:rPr>
        <w:t>.供应商应随本《授权委托书》同时提供法定代表人（单位负责人）的有效身份证身份证</w:t>
      </w:r>
      <w:r>
        <w:rPr>
          <w:rFonts w:hint="eastAsia" w:ascii="Times New Roman" w:hAnsi="Times New Roman" w:eastAsia="宋体" w:cs="宋体"/>
          <w:caps w:val="0"/>
          <w:sz w:val="21"/>
          <w:szCs w:val="21"/>
          <w:lang w:eastAsia="zh-CN"/>
        </w:rPr>
        <w:t>、</w:t>
      </w:r>
      <w:r>
        <w:rPr>
          <w:rFonts w:hint="eastAsia" w:ascii="Times New Roman" w:hAnsi="Times New Roman" w:eastAsia="宋体" w:cs="宋体"/>
          <w:caps w:val="0"/>
          <w:sz w:val="21"/>
          <w:szCs w:val="21"/>
        </w:rPr>
        <w:t>委托代理人的有效身份证复印件及在本单位缴纳的近半年任意一个月的社保（如委托人为退休人员须提供退休证及返聘合同）。</w:t>
      </w:r>
    </w:p>
    <w:p w14:paraId="4FBD21FB">
      <w:pPr>
        <w:widowControl/>
        <w:jc w:val="left"/>
        <w:rPr>
          <w:rFonts w:hint="eastAsia" w:ascii="Times New Roman" w:hAnsi="Times New Roman" w:eastAsia="宋体" w:cs="宋体"/>
          <w:caps w:val="0"/>
          <w:sz w:val="30"/>
          <w:szCs w:val="30"/>
        </w:rPr>
      </w:pPr>
    </w:p>
    <w:p w14:paraId="3557E3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lang w:val="en-US" w:eastAsia="zh-CN"/>
        </w:rPr>
        <w:t>电子章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98D4C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法定代表人（或非法人组织负责人）（</w:t>
      </w:r>
      <w:r>
        <w:rPr>
          <w:rFonts w:hint="eastAsia" w:ascii="宋体" w:hAnsi="宋体" w:eastAsia="宋体" w:cs="宋体"/>
          <w:color w:val="auto"/>
          <w:sz w:val="24"/>
          <w:szCs w:val="24"/>
          <w:highlight w:val="none"/>
          <w:lang w:val="en-US" w:eastAsia="zh-CN"/>
        </w:rPr>
        <w:t>电子章或</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p>
    <w:p w14:paraId="123E22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w:t>
      </w:r>
      <w:r>
        <w:rPr>
          <w:rFonts w:hint="eastAsia" w:ascii="宋体" w:hAnsi="宋体" w:eastAsia="宋体" w:cs="宋体"/>
          <w:color w:val="auto"/>
          <w:sz w:val="24"/>
          <w:szCs w:val="24"/>
          <w:highlight w:val="none"/>
          <w:lang w:val="en-US" w:eastAsia="zh-CN"/>
        </w:rPr>
        <w:t>电子章或</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82B2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 ：</w:t>
      </w:r>
      <w:r>
        <w:rPr>
          <w:rFonts w:hint="eastAsia" w:ascii="宋体" w:hAnsi="宋体" w:eastAsia="宋体" w:cs="宋体"/>
          <w:color w:val="auto"/>
          <w:sz w:val="24"/>
          <w:szCs w:val="24"/>
          <w:highlight w:val="none"/>
          <w:u w:val="single"/>
        </w:rPr>
        <w:t xml:space="preserve">              </w:t>
      </w:r>
    </w:p>
    <w:p w14:paraId="7601D19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26B63023">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764A58A">
      <w:pPr>
        <w:widowControl/>
        <w:jc w:val="left"/>
        <w:rPr>
          <w:rFonts w:hint="eastAsia" w:ascii="Times New Roman" w:hAnsi="Times New Roman" w:eastAsia="宋体" w:cs="宋体"/>
          <w:caps w:val="0"/>
          <w:sz w:val="30"/>
          <w:szCs w:val="30"/>
        </w:rPr>
      </w:pPr>
    </w:p>
    <w:p w14:paraId="25444DC5">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10.报价一览表</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3963C29">
      <w:pPr>
        <w:tabs>
          <w:tab w:val="left" w:pos="1800"/>
          <w:tab w:val="left" w:pos="5580"/>
        </w:tabs>
        <w:spacing w:line="360" w:lineRule="auto"/>
        <w:jc w:val="left"/>
        <w:rPr>
          <w:rFonts w:hint="eastAsia" w:ascii="Times New Roman" w:hAnsi="Times New Roman" w:eastAsia="宋体" w:cs="宋体"/>
          <w:caps w:val="0"/>
          <w:sz w:val="24"/>
        </w:rPr>
      </w:pPr>
    </w:p>
    <w:p w14:paraId="3B291E3F">
      <w:pPr>
        <w:tabs>
          <w:tab w:val="left" w:pos="1800"/>
          <w:tab w:val="left" w:pos="5580"/>
        </w:tabs>
        <w:spacing w:line="360" w:lineRule="auto"/>
        <w:ind w:firstLine="240" w:firstLineChars="100"/>
        <w:jc w:val="left"/>
        <w:rPr>
          <w:rFonts w:hint="eastAsia" w:ascii="Times New Roman" w:hAnsi="Times New Roman" w:eastAsia="宋体" w:cs="宋体"/>
          <w:caps w:val="0"/>
          <w:sz w:val="24"/>
        </w:rPr>
      </w:pPr>
      <w:r>
        <w:rPr>
          <w:rFonts w:hint="eastAsia" w:ascii="Times New Roman" w:hAnsi="Times New Roman" w:eastAsia="宋体" w:cs="宋体"/>
          <w:caps w:val="0"/>
          <w:sz w:val="24"/>
        </w:rPr>
        <w:t>项目编号：___________</w:t>
      </w:r>
    </w:p>
    <w:p w14:paraId="158EEACE">
      <w:pPr>
        <w:tabs>
          <w:tab w:val="left" w:pos="1800"/>
          <w:tab w:val="left" w:pos="5580"/>
        </w:tabs>
        <w:spacing w:line="360" w:lineRule="auto"/>
        <w:ind w:firstLine="240" w:firstLineChars="100"/>
        <w:jc w:val="left"/>
        <w:rPr>
          <w:rFonts w:hint="eastAsia" w:ascii="Times New Roman" w:hAnsi="Times New Roman" w:eastAsia="宋体" w:cs="宋体"/>
          <w:caps w:val="0"/>
          <w:sz w:val="24"/>
          <w:u w:val="single"/>
        </w:rPr>
      </w:pPr>
      <w:r>
        <w:rPr>
          <w:rFonts w:hint="eastAsia" w:ascii="Times New Roman" w:hAnsi="Times New Roman" w:eastAsia="宋体" w:cs="宋体"/>
          <w:caps w:val="0"/>
          <w:sz w:val="24"/>
        </w:rPr>
        <w:t>项目名称：___________</w:t>
      </w:r>
    </w:p>
    <w:tbl>
      <w:tblPr>
        <w:tblStyle w:val="4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718"/>
        <w:gridCol w:w="1515"/>
        <w:gridCol w:w="1588"/>
        <w:gridCol w:w="1449"/>
        <w:gridCol w:w="1100"/>
      </w:tblGrid>
      <w:tr w14:paraId="5A61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85" w:type="dxa"/>
            <w:noWrap w:val="0"/>
            <w:vAlign w:val="center"/>
          </w:tcPr>
          <w:p w14:paraId="2B5FE493">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服务名称</w:t>
            </w:r>
          </w:p>
        </w:tc>
        <w:tc>
          <w:tcPr>
            <w:tcW w:w="1718" w:type="dxa"/>
            <w:noWrap w:val="0"/>
            <w:vAlign w:val="center"/>
          </w:tcPr>
          <w:p w14:paraId="3D54C809">
            <w:pPr>
              <w:adjustRightInd w:val="0"/>
              <w:snapToGrid w:val="0"/>
              <w:ind w:left="-82" w:leftChars="-39" w:right="-46" w:rightChars="-22"/>
              <w:jc w:val="center"/>
              <w:rPr>
                <w:rFonts w:hint="eastAsia" w:ascii="Times New Roman" w:hAnsi="Times New Roman" w:eastAsia="宋体" w:cs="宋体"/>
                <w:caps w:val="0"/>
                <w:sz w:val="24"/>
                <w:szCs w:val="24"/>
                <w:lang w:eastAsia="zh-CN"/>
              </w:rPr>
            </w:pPr>
            <w:r>
              <w:rPr>
                <w:rFonts w:hint="eastAsia" w:ascii="Times New Roman" w:hAnsi="Times New Roman" w:eastAsia="宋体" w:cs="宋体"/>
                <w:caps w:val="0"/>
                <w:sz w:val="24"/>
                <w:szCs w:val="24"/>
              </w:rPr>
              <w:t>响应总价</w:t>
            </w:r>
            <w:r>
              <w:rPr>
                <w:rFonts w:hint="eastAsia" w:cs="宋体"/>
                <w:caps w:val="0"/>
                <w:sz w:val="24"/>
                <w:szCs w:val="24"/>
                <w:lang w:eastAsia="zh-CN"/>
              </w:rPr>
              <w:t>（</w:t>
            </w:r>
            <w:r>
              <w:rPr>
                <w:rFonts w:hint="eastAsia" w:cs="宋体"/>
                <w:caps w:val="0"/>
                <w:sz w:val="24"/>
                <w:szCs w:val="24"/>
                <w:lang w:val="en-US" w:eastAsia="zh-CN"/>
              </w:rPr>
              <w:t>元</w:t>
            </w:r>
            <w:r>
              <w:rPr>
                <w:rFonts w:hint="eastAsia" w:cs="宋体"/>
                <w:caps w:val="0"/>
                <w:sz w:val="24"/>
                <w:szCs w:val="24"/>
                <w:lang w:eastAsia="zh-CN"/>
              </w:rPr>
              <w:t>）</w:t>
            </w:r>
          </w:p>
        </w:tc>
        <w:tc>
          <w:tcPr>
            <w:tcW w:w="1515" w:type="dxa"/>
            <w:noWrap w:val="0"/>
            <w:vAlign w:val="center"/>
          </w:tcPr>
          <w:p w14:paraId="56CAFE34">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磋商保证金</w:t>
            </w:r>
          </w:p>
        </w:tc>
        <w:tc>
          <w:tcPr>
            <w:tcW w:w="1588" w:type="dxa"/>
            <w:noWrap w:val="0"/>
            <w:vAlign w:val="center"/>
          </w:tcPr>
          <w:p w14:paraId="07F79007">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履约期限</w:t>
            </w:r>
          </w:p>
        </w:tc>
        <w:tc>
          <w:tcPr>
            <w:tcW w:w="1449" w:type="dxa"/>
            <w:noWrap w:val="0"/>
            <w:vAlign w:val="center"/>
          </w:tcPr>
          <w:p w14:paraId="7D9A192A">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履约地点</w:t>
            </w:r>
          </w:p>
        </w:tc>
        <w:tc>
          <w:tcPr>
            <w:tcW w:w="1100" w:type="dxa"/>
            <w:noWrap w:val="0"/>
            <w:vAlign w:val="center"/>
          </w:tcPr>
          <w:p w14:paraId="32A52239">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备注</w:t>
            </w:r>
          </w:p>
        </w:tc>
      </w:tr>
      <w:tr w14:paraId="67DA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485" w:type="dxa"/>
            <w:noWrap w:val="0"/>
            <w:vAlign w:val="center"/>
          </w:tcPr>
          <w:p w14:paraId="7AF1460B">
            <w:pPr>
              <w:adjustRightInd w:val="0"/>
              <w:snapToGrid w:val="0"/>
              <w:ind w:left="-82" w:leftChars="-39" w:right="-46" w:rightChars="-22"/>
              <w:jc w:val="center"/>
              <w:rPr>
                <w:rFonts w:hint="eastAsia" w:ascii="Times New Roman" w:hAnsi="Times New Roman" w:eastAsia="宋体" w:cs="宋体"/>
                <w:caps w:val="0"/>
                <w:sz w:val="24"/>
                <w:szCs w:val="24"/>
              </w:rPr>
            </w:pPr>
          </w:p>
        </w:tc>
        <w:tc>
          <w:tcPr>
            <w:tcW w:w="1718" w:type="dxa"/>
            <w:noWrap w:val="0"/>
            <w:vAlign w:val="center"/>
          </w:tcPr>
          <w:p w14:paraId="030AC723">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小写：</w:t>
            </w:r>
          </w:p>
          <w:p w14:paraId="4DE356B2">
            <w:pPr>
              <w:adjustRightInd w:val="0"/>
              <w:snapToGrid w:val="0"/>
              <w:ind w:left="-82" w:leftChars="-39" w:right="-46" w:rightChars="-22"/>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大写：</w:t>
            </w:r>
          </w:p>
        </w:tc>
        <w:tc>
          <w:tcPr>
            <w:tcW w:w="1515" w:type="dxa"/>
            <w:noWrap w:val="0"/>
            <w:vAlign w:val="center"/>
          </w:tcPr>
          <w:p w14:paraId="26282943">
            <w:pPr>
              <w:adjustRightInd w:val="0"/>
              <w:snapToGrid w:val="0"/>
              <w:ind w:left="-82" w:leftChars="-39" w:right="-46" w:rightChars="-22"/>
              <w:jc w:val="center"/>
              <w:rPr>
                <w:rFonts w:hint="eastAsia" w:ascii="Times New Roman" w:hAnsi="Times New Roman" w:eastAsia="宋体" w:cs="宋体"/>
                <w:caps w:val="0"/>
                <w:sz w:val="24"/>
                <w:szCs w:val="24"/>
              </w:rPr>
            </w:pPr>
          </w:p>
        </w:tc>
        <w:tc>
          <w:tcPr>
            <w:tcW w:w="1588" w:type="dxa"/>
            <w:noWrap w:val="0"/>
            <w:vAlign w:val="center"/>
          </w:tcPr>
          <w:p w14:paraId="2723519D">
            <w:pPr>
              <w:adjustRightInd w:val="0"/>
              <w:snapToGrid w:val="0"/>
              <w:ind w:left="-82" w:leftChars="-39" w:right="-46" w:rightChars="-22"/>
              <w:jc w:val="center"/>
              <w:rPr>
                <w:rFonts w:hint="eastAsia" w:ascii="Times New Roman" w:hAnsi="Times New Roman" w:eastAsia="宋体" w:cs="宋体"/>
                <w:caps w:val="0"/>
                <w:sz w:val="24"/>
                <w:szCs w:val="24"/>
              </w:rPr>
            </w:pPr>
          </w:p>
        </w:tc>
        <w:tc>
          <w:tcPr>
            <w:tcW w:w="1449" w:type="dxa"/>
            <w:noWrap w:val="0"/>
            <w:vAlign w:val="center"/>
          </w:tcPr>
          <w:p w14:paraId="5339651A">
            <w:pPr>
              <w:adjustRightInd w:val="0"/>
              <w:snapToGrid w:val="0"/>
              <w:ind w:left="-82" w:leftChars="-39" w:right="-46" w:rightChars="-22"/>
              <w:jc w:val="center"/>
              <w:rPr>
                <w:rFonts w:hint="eastAsia" w:ascii="Times New Roman" w:hAnsi="Times New Roman" w:eastAsia="宋体" w:cs="宋体"/>
                <w:caps w:val="0"/>
                <w:sz w:val="24"/>
                <w:szCs w:val="24"/>
              </w:rPr>
            </w:pPr>
          </w:p>
        </w:tc>
        <w:tc>
          <w:tcPr>
            <w:tcW w:w="1100" w:type="dxa"/>
            <w:noWrap w:val="0"/>
            <w:vAlign w:val="center"/>
          </w:tcPr>
          <w:p w14:paraId="2509FAB6">
            <w:pPr>
              <w:adjustRightInd w:val="0"/>
              <w:snapToGrid w:val="0"/>
              <w:ind w:left="-82" w:leftChars="-39" w:right="-46" w:rightChars="-22"/>
              <w:jc w:val="center"/>
              <w:rPr>
                <w:rFonts w:hint="eastAsia" w:ascii="Times New Roman" w:hAnsi="Times New Roman" w:eastAsia="宋体" w:cs="宋体"/>
                <w:caps w:val="0"/>
                <w:sz w:val="24"/>
                <w:szCs w:val="24"/>
              </w:rPr>
            </w:pPr>
          </w:p>
        </w:tc>
      </w:tr>
    </w:tbl>
    <w:p w14:paraId="31E023A8">
      <w:pPr>
        <w:tabs>
          <w:tab w:val="left" w:pos="5580"/>
        </w:tabs>
        <w:ind w:firstLine="480" w:firstLineChars="200"/>
        <w:rPr>
          <w:rFonts w:hint="eastAsia" w:ascii="Times New Roman" w:hAnsi="Times New Roman" w:eastAsia="宋体" w:cs="宋体"/>
          <w:caps w:val="0"/>
          <w:kern w:val="0"/>
          <w:sz w:val="24"/>
        </w:rPr>
      </w:pPr>
    </w:p>
    <w:p w14:paraId="0742859B">
      <w:pPr>
        <w:tabs>
          <w:tab w:val="left" w:pos="5580"/>
        </w:tabs>
        <w:ind w:firstLine="480" w:firstLineChars="200"/>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注：</w:t>
      </w:r>
    </w:p>
    <w:p w14:paraId="61B68F5A">
      <w:pPr>
        <w:numPr>
          <w:ilvl w:val="0"/>
          <w:numId w:val="0"/>
        </w:numPr>
        <w:tabs>
          <w:tab w:val="left" w:pos="5580"/>
        </w:tabs>
        <w:ind w:firstLine="480" w:firstLineChars="200"/>
        <w:rPr>
          <w:rFonts w:hint="eastAsia" w:ascii="宋体" w:hAnsi="宋体" w:eastAsia="宋体" w:cs="宋体"/>
          <w:caps w:val="0"/>
          <w:kern w:val="0"/>
          <w:sz w:val="24"/>
        </w:rPr>
      </w:pPr>
      <w:r>
        <w:rPr>
          <w:rFonts w:hint="eastAsia" w:ascii="宋体" w:hAnsi="宋体" w:eastAsia="宋体" w:cs="宋体"/>
          <w:caps w:val="0"/>
          <w:kern w:val="0"/>
          <w:sz w:val="24"/>
          <w:lang w:val="en-US" w:eastAsia="zh-CN"/>
        </w:rPr>
        <w:t>1.</w:t>
      </w:r>
      <w:r>
        <w:rPr>
          <w:rFonts w:hint="eastAsia" w:ascii="宋体" w:hAnsi="宋体" w:eastAsia="宋体" w:cs="宋体"/>
          <w:caps w:val="0"/>
          <w:kern w:val="0"/>
          <w:sz w:val="24"/>
        </w:rPr>
        <w:t>此表中，响应总价应和服务价格明细表的总价相一致。</w:t>
      </w:r>
    </w:p>
    <w:p w14:paraId="5DC9555B">
      <w:pPr>
        <w:numPr>
          <w:ilvl w:val="0"/>
          <w:numId w:val="0"/>
        </w:numPr>
        <w:tabs>
          <w:tab w:val="left" w:pos="5580"/>
        </w:tabs>
        <w:ind w:firstLine="480" w:firstLineChars="200"/>
        <w:rPr>
          <w:rFonts w:hint="eastAsia" w:ascii="宋体" w:hAnsi="宋体" w:eastAsia="宋体" w:cs="宋体"/>
          <w:caps w:val="0"/>
          <w:kern w:val="0"/>
          <w:sz w:val="24"/>
        </w:rPr>
      </w:pPr>
      <w:r>
        <w:rPr>
          <w:rFonts w:hint="eastAsia" w:ascii="宋体" w:hAnsi="宋体" w:eastAsia="宋体" w:cs="宋体"/>
          <w:caps w:val="0"/>
          <w:kern w:val="0"/>
          <w:sz w:val="24"/>
          <w:lang w:val="en-US" w:eastAsia="zh-CN"/>
        </w:rPr>
        <w:t>2.报价包含完成本采购</w:t>
      </w:r>
      <w:r>
        <w:rPr>
          <w:rFonts w:hint="eastAsia" w:ascii="宋体" w:hAnsi="宋体" w:eastAsia="宋体" w:cs="宋体"/>
          <w:caps w:val="0"/>
          <w:kern w:val="0"/>
          <w:sz w:val="24"/>
          <w:lang w:eastAsia="zh-CN"/>
        </w:rPr>
        <w:t>项目</w:t>
      </w:r>
      <w:r>
        <w:rPr>
          <w:rFonts w:hint="eastAsia" w:ascii="宋体" w:hAnsi="宋体" w:eastAsia="宋体" w:cs="宋体"/>
          <w:caps w:val="0"/>
          <w:kern w:val="0"/>
          <w:sz w:val="24"/>
          <w:lang w:val="en-US" w:eastAsia="zh-CN"/>
        </w:rPr>
        <w:t>采购需求</w:t>
      </w:r>
      <w:r>
        <w:rPr>
          <w:rFonts w:hint="eastAsia" w:ascii="宋体" w:hAnsi="宋体" w:eastAsia="宋体" w:cs="宋体"/>
          <w:caps w:val="0"/>
          <w:kern w:val="0"/>
          <w:sz w:val="24"/>
          <w:lang w:eastAsia="zh-CN"/>
        </w:rPr>
        <w:t>所需的一切费用</w:t>
      </w:r>
      <w:r>
        <w:rPr>
          <w:rFonts w:hint="eastAsia" w:ascii="宋体" w:hAnsi="宋体" w:eastAsia="宋体" w:cs="宋体"/>
          <w:caps w:val="0"/>
          <w:kern w:val="0"/>
          <w:sz w:val="24"/>
        </w:rPr>
        <w:t>。</w:t>
      </w:r>
    </w:p>
    <w:p w14:paraId="5D197AEF">
      <w:pPr>
        <w:numPr>
          <w:ilvl w:val="0"/>
          <w:numId w:val="0"/>
        </w:numPr>
        <w:tabs>
          <w:tab w:val="left" w:pos="5580"/>
        </w:tabs>
        <w:ind w:firstLine="480" w:firstLineChars="200"/>
        <w:rPr>
          <w:rFonts w:hint="eastAsia" w:ascii="宋体" w:hAnsi="宋体" w:eastAsia="宋体" w:cs="宋体"/>
          <w:caps w:val="0"/>
          <w:kern w:val="0"/>
          <w:sz w:val="24"/>
        </w:rPr>
      </w:pPr>
      <w:r>
        <w:rPr>
          <w:rFonts w:hint="eastAsia" w:ascii="宋体" w:hAnsi="宋体" w:eastAsia="宋体" w:cs="宋体"/>
          <w:caps w:val="0"/>
          <w:kern w:val="0"/>
          <w:sz w:val="24"/>
          <w:lang w:val="en-US" w:eastAsia="zh-CN"/>
        </w:rPr>
        <w:t>3.</w:t>
      </w:r>
      <w:r>
        <w:rPr>
          <w:rFonts w:hint="eastAsia" w:ascii="宋体" w:hAnsi="宋体" w:eastAsia="宋体" w:cs="宋体"/>
          <w:caps w:val="0"/>
          <w:kern w:val="0"/>
          <w:sz w:val="24"/>
        </w:rPr>
        <w:t>供应商应按磋商小组要求，在规定时间内提交最后报价（现场填报）。</w:t>
      </w:r>
    </w:p>
    <w:p w14:paraId="358E0714">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p>
    <w:p w14:paraId="24B26575">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p>
    <w:p w14:paraId="6AEAEF26">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rPr>
        <w:t>___________</w:t>
      </w:r>
    </w:p>
    <w:p w14:paraId="23E7E8F5">
      <w:pPr>
        <w:autoSpaceDE w:val="0"/>
        <w:autoSpaceDN w:val="0"/>
        <w:adjustRightInd w:val="0"/>
        <w:snapToGrid w:val="0"/>
        <w:spacing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法定代表人（或非法人组织负责人）或其授权委托人(</w:t>
      </w:r>
      <w:r>
        <w:rPr>
          <w:rFonts w:hint="eastAsia"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en-US" w:eastAsia="zh-CN"/>
        </w:rPr>
        <w:t>或</w:t>
      </w:r>
      <w:r>
        <w:rPr>
          <w:rFonts w:hint="eastAsia" w:ascii="Times New Roman" w:hAnsi="Times New Roman" w:eastAsia="宋体" w:cs="宋体"/>
          <w:caps w:val="0"/>
          <w:sz w:val="24"/>
        </w:rPr>
        <w:t xml:space="preserve">签字): ___________              </w:t>
      </w:r>
    </w:p>
    <w:p w14:paraId="51E5871B">
      <w:pPr>
        <w:autoSpaceDE w:val="0"/>
        <w:autoSpaceDN w:val="0"/>
        <w:adjustRightInd w:val="0"/>
        <w:snapToGrid w:val="0"/>
        <w:spacing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日期：</w:t>
      </w:r>
      <w:r>
        <w:rPr>
          <w:rFonts w:hint="eastAsia" w:ascii="Times New Roman" w:hAnsi="Times New Roman" w:eastAsia="宋体" w:cs="宋体"/>
          <w:caps w:val="0"/>
          <w:sz w:val="24"/>
          <w:szCs w:val="20"/>
        </w:rPr>
        <w:t>____年____月____日</w:t>
      </w:r>
    </w:p>
    <w:p w14:paraId="6D7CEBDA">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p>
    <w:p w14:paraId="6C70EA40">
      <w:pPr>
        <w:widowControl/>
        <w:jc w:val="left"/>
        <w:rPr>
          <w:rFonts w:hint="eastAsia" w:ascii="Times New Roman" w:hAnsi="Times New Roman" w:eastAsia="宋体" w:cs="宋体"/>
          <w:caps w:val="0"/>
          <w:sz w:val="24"/>
          <w:szCs w:val="20"/>
        </w:rPr>
      </w:pPr>
      <w:bookmarkStart w:id="203" w:name="_Toc195842924"/>
      <w:bookmarkStart w:id="204" w:name="_Toc226337255"/>
      <w:bookmarkStart w:id="205" w:name="_Toc142311060"/>
      <w:bookmarkStart w:id="206" w:name="_Toc226309803"/>
      <w:bookmarkStart w:id="207" w:name="_Toc265228397"/>
      <w:bookmarkStart w:id="208" w:name="_Toc264969249"/>
      <w:bookmarkStart w:id="209" w:name="_Toc150774763"/>
      <w:bookmarkStart w:id="210" w:name="_Toc305158901"/>
      <w:bookmarkStart w:id="211" w:name="_Toc226965832"/>
      <w:bookmarkStart w:id="212" w:name="_Toc226965749"/>
      <w:bookmarkStart w:id="213" w:name="_Toc305158827"/>
      <w:bookmarkStart w:id="214" w:name="_Toc150480796"/>
      <w:bookmarkStart w:id="215" w:name="_Toc127151558"/>
      <w:r>
        <w:rPr>
          <w:rFonts w:hint="eastAsia" w:ascii="Times New Roman" w:hAnsi="Times New Roman" w:eastAsia="宋体" w:cs="宋体"/>
          <w:caps w:val="0"/>
          <w:sz w:val="24"/>
          <w:szCs w:val="20"/>
        </w:rPr>
        <w:br w:type="page"/>
      </w:r>
    </w:p>
    <w:p w14:paraId="42D7945B">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10.分项报价表</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74416C41">
      <w:pPr>
        <w:spacing w:line="260" w:lineRule="exact"/>
        <w:jc w:val="center"/>
        <w:rPr>
          <w:rFonts w:hint="eastAsia" w:ascii="Times New Roman" w:hAnsi="Times New Roman" w:eastAsia="宋体" w:cs="宋体"/>
          <w:caps w:val="0"/>
          <w:sz w:val="36"/>
          <w:szCs w:val="36"/>
        </w:rPr>
      </w:pPr>
    </w:p>
    <w:p w14:paraId="191EFC42">
      <w:pPr>
        <w:tabs>
          <w:tab w:val="left" w:pos="1800"/>
          <w:tab w:val="left" w:pos="5580"/>
        </w:tabs>
        <w:rPr>
          <w:rFonts w:hint="eastAsia" w:ascii="Times New Roman" w:hAnsi="Times New Roman" w:eastAsia="宋体" w:cs="宋体"/>
          <w:caps w:val="0"/>
          <w:sz w:val="24"/>
        </w:rPr>
      </w:pPr>
      <w:r>
        <w:rPr>
          <w:rFonts w:hint="eastAsia" w:ascii="Times New Roman" w:hAnsi="Times New Roman" w:eastAsia="宋体" w:cs="宋体"/>
          <w:caps w:val="0"/>
          <w:sz w:val="24"/>
        </w:rPr>
        <w:t xml:space="preserve">项目编号：_________ </w:t>
      </w:r>
    </w:p>
    <w:p w14:paraId="0CE2F6F9">
      <w:pPr>
        <w:tabs>
          <w:tab w:val="left" w:pos="1800"/>
          <w:tab w:val="left" w:pos="5580"/>
        </w:tabs>
        <w:rPr>
          <w:rFonts w:hint="eastAsia" w:ascii="Times New Roman" w:hAnsi="Times New Roman" w:eastAsia="宋体" w:cs="宋体"/>
          <w:caps w:val="0"/>
          <w:sz w:val="24"/>
        </w:rPr>
      </w:pPr>
      <w:r>
        <w:rPr>
          <w:rFonts w:hint="eastAsia" w:ascii="Times New Roman" w:hAnsi="Times New Roman" w:eastAsia="宋体" w:cs="宋体"/>
          <w:caps w:val="0"/>
          <w:sz w:val="24"/>
        </w:rPr>
        <w:t>项目名称：_________</w:t>
      </w:r>
      <w:r>
        <w:rPr>
          <w:rFonts w:hint="eastAsia" w:ascii="Times New Roman" w:hAnsi="Times New Roman" w:eastAsia="宋体" w:cs="宋体"/>
          <w:caps w:val="0"/>
          <w:sz w:val="24"/>
          <w:lang w:val="en-US" w:eastAsia="zh-CN"/>
        </w:rPr>
        <w:t xml:space="preserve">             </w:t>
      </w:r>
      <w:r>
        <w:rPr>
          <w:rFonts w:hint="eastAsia" w:cs="宋体"/>
          <w:caps w:val="0"/>
          <w:sz w:val="24"/>
          <w:lang w:val="en-US" w:eastAsia="zh-CN"/>
        </w:rPr>
        <w:t xml:space="preserve">                    </w:t>
      </w:r>
    </w:p>
    <w:p w14:paraId="7A295D95">
      <w:pPr>
        <w:tabs>
          <w:tab w:val="left" w:pos="1800"/>
          <w:tab w:val="left" w:pos="5580"/>
        </w:tabs>
        <w:jc w:val="left"/>
        <w:rPr>
          <w:rFonts w:hint="eastAsia" w:ascii="Times New Roman" w:hAnsi="Times New Roman" w:eastAsia="宋体" w:cs="宋体"/>
          <w:caps w:val="0"/>
          <w:sz w:val="24"/>
        </w:rPr>
      </w:pPr>
    </w:p>
    <w:tbl>
      <w:tblPr>
        <w:tblStyle w:val="4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630"/>
        <w:gridCol w:w="1964"/>
        <w:gridCol w:w="964"/>
        <w:gridCol w:w="1963"/>
        <w:gridCol w:w="1798"/>
      </w:tblGrid>
      <w:tr w14:paraId="6180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FF82700">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0DFCE6DF">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分项名称</w:t>
            </w:r>
          </w:p>
        </w:tc>
        <w:tc>
          <w:tcPr>
            <w:tcW w:w="0" w:type="auto"/>
            <w:tcBorders>
              <w:top w:val="single" w:color="auto" w:sz="4" w:space="0"/>
              <w:left w:val="single" w:color="auto" w:sz="4" w:space="0"/>
              <w:bottom w:val="single" w:color="auto" w:sz="4" w:space="0"/>
              <w:right w:val="single" w:color="auto" w:sz="4" w:space="0"/>
            </w:tcBorders>
            <w:vAlign w:val="center"/>
          </w:tcPr>
          <w:p w14:paraId="3A31B182">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单价（元）</w:t>
            </w:r>
          </w:p>
        </w:tc>
        <w:tc>
          <w:tcPr>
            <w:tcW w:w="0" w:type="auto"/>
            <w:tcBorders>
              <w:top w:val="single" w:color="auto" w:sz="4" w:space="0"/>
              <w:left w:val="single" w:color="auto" w:sz="4" w:space="0"/>
              <w:bottom w:val="single" w:color="auto" w:sz="4" w:space="0"/>
              <w:right w:val="single" w:color="auto" w:sz="4" w:space="0"/>
            </w:tcBorders>
            <w:vAlign w:val="center"/>
          </w:tcPr>
          <w:p w14:paraId="1F73A06B">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31DDFAB2">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合价（元）</w:t>
            </w:r>
          </w:p>
        </w:tc>
        <w:tc>
          <w:tcPr>
            <w:tcW w:w="1798" w:type="dxa"/>
            <w:tcBorders>
              <w:top w:val="single" w:color="auto" w:sz="4" w:space="0"/>
              <w:left w:val="single" w:color="auto" w:sz="4" w:space="0"/>
              <w:bottom w:val="single" w:color="auto" w:sz="4" w:space="0"/>
              <w:right w:val="single" w:color="auto" w:sz="4" w:space="0"/>
            </w:tcBorders>
            <w:vAlign w:val="center"/>
          </w:tcPr>
          <w:p w14:paraId="2BE73FA1">
            <w:pPr>
              <w:adjustRightInd w:val="0"/>
              <w:snapToGrid w:val="0"/>
              <w:ind w:left="0" w:leftChars="0" w:right="0" w:rightChars="0" w:firstLine="0" w:firstLineChars="0"/>
              <w:jc w:val="center"/>
              <w:rPr>
                <w:rFonts w:hint="eastAsia" w:ascii="Times New Roman" w:hAnsi="Times New Roman" w:eastAsia="宋体" w:cs="宋体"/>
                <w:b/>
                <w:caps w:val="0"/>
                <w:sz w:val="24"/>
              </w:rPr>
            </w:pPr>
            <w:r>
              <w:rPr>
                <w:rFonts w:hint="eastAsia" w:ascii="Times New Roman" w:hAnsi="Times New Roman" w:eastAsia="宋体" w:cs="宋体"/>
                <w:b/>
                <w:caps w:val="0"/>
                <w:sz w:val="24"/>
              </w:rPr>
              <w:t>备注/说明</w:t>
            </w:r>
          </w:p>
        </w:tc>
      </w:tr>
      <w:tr w14:paraId="0898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4BDF376">
            <w:pPr>
              <w:adjustRightInd w:val="0"/>
              <w:snapToGrid w:val="0"/>
              <w:ind w:left="0" w:leftChars="0" w:right="0" w:rightChars="0" w:firstLine="0" w:firstLineChars="0"/>
              <w:jc w:val="center"/>
              <w:rPr>
                <w:rFonts w:hint="eastAsia" w:ascii="Times New Roman" w:hAnsi="Times New Roman" w:eastAsia="宋体" w:cs="宋体"/>
                <w:caps w:val="0"/>
                <w:sz w:val="24"/>
              </w:rPr>
            </w:pPr>
            <w:r>
              <w:rPr>
                <w:rFonts w:hint="eastAsia" w:ascii="Times New Roman" w:hAnsi="Times New Roman" w:eastAsia="宋体" w:cs="宋体"/>
                <w:caps w:val="0"/>
                <w:sz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2631BACE">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CD82882">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B96DB7D">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56F4991">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1798" w:type="dxa"/>
            <w:tcBorders>
              <w:top w:val="single" w:color="auto" w:sz="4" w:space="0"/>
              <w:left w:val="single" w:color="auto" w:sz="4" w:space="0"/>
              <w:bottom w:val="single" w:color="auto" w:sz="4" w:space="0"/>
              <w:right w:val="single" w:color="auto" w:sz="4" w:space="0"/>
            </w:tcBorders>
            <w:vAlign w:val="center"/>
          </w:tcPr>
          <w:p w14:paraId="6965FC97">
            <w:pPr>
              <w:adjustRightInd w:val="0"/>
              <w:snapToGrid w:val="0"/>
              <w:ind w:left="0" w:leftChars="0" w:right="0" w:rightChars="0" w:firstLine="0" w:firstLineChars="0"/>
              <w:jc w:val="left"/>
              <w:rPr>
                <w:rFonts w:hint="eastAsia" w:ascii="Times New Roman" w:hAnsi="Times New Roman" w:eastAsia="宋体" w:cs="宋体"/>
                <w:caps w:val="0"/>
                <w:sz w:val="24"/>
              </w:rPr>
            </w:pPr>
          </w:p>
        </w:tc>
      </w:tr>
      <w:tr w14:paraId="7B99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F255FB8">
            <w:pPr>
              <w:adjustRightInd w:val="0"/>
              <w:snapToGrid w:val="0"/>
              <w:ind w:left="0" w:leftChars="0" w:right="0" w:rightChars="0" w:firstLine="0" w:firstLineChars="0"/>
              <w:jc w:val="center"/>
              <w:rPr>
                <w:rFonts w:hint="eastAsia" w:ascii="Times New Roman" w:hAnsi="Times New Roman" w:eastAsia="宋体" w:cs="宋体"/>
                <w:caps w:val="0"/>
                <w:sz w:val="24"/>
              </w:rPr>
            </w:pPr>
            <w:r>
              <w:rPr>
                <w:rFonts w:hint="eastAsia" w:ascii="Times New Roman" w:hAnsi="Times New Roman" w:eastAsia="宋体" w:cs="宋体"/>
                <w:caps w:val="0"/>
                <w:sz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67D5ECE9">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EE8309">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25A253">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D10A84">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1798" w:type="dxa"/>
            <w:tcBorders>
              <w:top w:val="single" w:color="auto" w:sz="4" w:space="0"/>
              <w:left w:val="single" w:color="auto" w:sz="4" w:space="0"/>
              <w:bottom w:val="single" w:color="auto" w:sz="4" w:space="0"/>
              <w:right w:val="single" w:color="auto" w:sz="4" w:space="0"/>
            </w:tcBorders>
            <w:vAlign w:val="center"/>
          </w:tcPr>
          <w:p w14:paraId="398D44EB">
            <w:pPr>
              <w:adjustRightInd w:val="0"/>
              <w:snapToGrid w:val="0"/>
              <w:ind w:left="0" w:leftChars="0" w:right="0" w:rightChars="0" w:firstLine="0" w:firstLineChars="0"/>
              <w:jc w:val="left"/>
              <w:rPr>
                <w:rFonts w:hint="eastAsia" w:ascii="Times New Roman" w:hAnsi="Times New Roman" w:eastAsia="宋体" w:cs="宋体"/>
                <w:caps w:val="0"/>
                <w:sz w:val="24"/>
              </w:rPr>
            </w:pPr>
          </w:p>
        </w:tc>
      </w:tr>
      <w:tr w14:paraId="651A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260DA9F">
            <w:pPr>
              <w:adjustRightInd w:val="0"/>
              <w:snapToGrid w:val="0"/>
              <w:ind w:left="0" w:leftChars="0" w:right="0" w:rightChars="0" w:firstLine="0" w:firstLineChars="0"/>
              <w:jc w:val="center"/>
              <w:rPr>
                <w:rFonts w:hint="eastAsia" w:ascii="Times New Roman" w:hAnsi="Times New Roman" w:eastAsia="宋体" w:cs="宋体"/>
                <w:caps w:val="0"/>
                <w:sz w:val="24"/>
              </w:rPr>
            </w:pPr>
            <w:r>
              <w:rPr>
                <w:rFonts w:hint="eastAsia" w:ascii="Times New Roman" w:hAnsi="Times New Roman" w:eastAsia="宋体" w:cs="宋体"/>
                <w:caps w:val="0"/>
                <w:sz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68AFD99B">
            <w:pPr>
              <w:adjustRightInd w:val="0"/>
              <w:snapToGrid w:val="0"/>
              <w:ind w:left="0" w:leftChars="0" w:right="0" w:rightChars="0" w:firstLine="0" w:firstLineChars="0"/>
              <w:jc w:val="left"/>
              <w:rPr>
                <w:rFonts w:hint="eastAsia" w:ascii="Times New Roman" w:hAnsi="Times New Roman" w:eastAsia="宋体" w:cs="宋体"/>
                <w:caps w:val="0"/>
                <w:sz w:val="24"/>
              </w:rPr>
            </w:pPr>
            <w:r>
              <w:rPr>
                <w:rFonts w:hint="eastAsia" w:ascii="Times New Roman" w:hAnsi="Times New Roman" w:eastAsia="宋体" w:cs="宋体"/>
                <w:caps w:val="0"/>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3D3BF2F7">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FE4B789">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61D963">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1798" w:type="dxa"/>
            <w:tcBorders>
              <w:top w:val="single" w:color="auto" w:sz="4" w:space="0"/>
              <w:left w:val="single" w:color="auto" w:sz="4" w:space="0"/>
              <w:bottom w:val="single" w:color="auto" w:sz="4" w:space="0"/>
              <w:right w:val="single" w:color="auto" w:sz="4" w:space="0"/>
            </w:tcBorders>
            <w:vAlign w:val="center"/>
          </w:tcPr>
          <w:p w14:paraId="78DD83E7">
            <w:pPr>
              <w:adjustRightInd w:val="0"/>
              <w:snapToGrid w:val="0"/>
              <w:ind w:left="0" w:leftChars="0" w:right="0" w:rightChars="0" w:firstLine="0" w:firstLineChars="0"/>
              <w:jc w:val="left"/>
              <w:rPr>
                <w:rFonts w:hint="eastAsia" w:ascii="Times New Roman" w:hAnsi="Times New Roman" w:eastAsia="宋体" w:cs="宋体"/>
                <w:caps w:val="0"/>
                <w:sz w:val="24"/>
              </w:rPr>
            </w:pPr>
          </w:p>
        </w:tc>
      </w:tr>
      <w:tr w14:paraId="64A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59" w:type="dxa"/>
            <w:gridSpan w:val="3"/>
            <w:tcBorders>
              <w:top w:val="single" w:color="auto" w:sz="4" w:space="0"/>
              <w:left w:val="single" w:color="auto" w:sz="4" w:space="0"/>
              <w:bottom w:val="single" w:color="auto" w:sz="4" w:space="0"/>
              <w:right w:val="single" w:color="auto" w:sz="4" w:space="0"/>
            </w:tcBorders>
            <w:vAlign w:val="center"/>
          </w:tcPr>
          <w:p w14:paraId="3732F214">
            <w:pPr>
              <w:adjustRightInd w:val="0"/>
              <w:snapToGrid w:val="0"/>
              <w:ind w:left="0" w:leftChars="0" w:right="0" w:rightChars="0" w:firstLine="0" w:firstLineChars="0"/>
              <w:jc w:val="right"/>
              <w:rPr>
                <w:rFonts w:hint="eastAsia" w:ascii="Times New Roman" w:hAnsi="Times New Roman" w:eastAsia="宋体" w:cs="宋体"/>
                <w:caps w:val="0"/>
                <w:sz w:val="24"/>
              </w:rPr>
            </w:pPr>
            <w:r>
              <w:rPr>
                <w:rFonts w:hint="eastAsia" w:ascii="Times New Roman" w:hAnsi="Times New Roman" w:eastAsia="宋体" w:cs="宋体"/>
                <w:b/>
                <w:caps w:val="0"/>
                <w:sz w:val="24"/>
              </w:rPr>
              <w:t>总价（元）</w:t>
            </w:r>
          </w:p>
        </w:tc>
        <w:tc>
          <w:tcPr>
            <w:tcW w:w="964" w:type="dxa"/>
            <w:tcBorders>
              <w:top w:val="single" w:color="auto" w:sz="4" w:space="0"/>
              <w:left w:val="single" w:color="auto" w:sz="4" w:space="0"/>
              <w:bottom w:val="single" w:color="auto" w:sz="4" w:space="0"/>
              <w:right w:val="single" w:color="auto" w:sz="4" w:space="0"/>
            </w:tcBorders>
            <w:vAlign w:val="center"/>
          </w:tcPr>
          <w:p w14:paraId="387DC0EF">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1963" w:type="dxa"/>
            <w:tcBorders>
              <w:top w:val="single" w:color="auto" w:sz="4" w:space="0"/>
              <w:left w:val="single" w:color="auto" w:sz="4" w:space="0"/>
              <w:bottom w:val="single" w:color="auto" w:sz="4" w:space="0"/>
              <w:right w:val="single" w:color="auto" w:sz="4" w:space="0"/>
            </w:tcBorders>
            <w:vAlign w:val="center"/>
          </w:tcPr>
          <w:p w14:paraId="4B5F583B">
            <w:pPr>
              <w:adjustRightInd w:val="0"/>
              <w:snapToGrid w:val="0"/>
              <w:ind w:left="0" w:leftChars="0" w:right="0" w:rightChars="0" w:firstLine="0" w:firstLineChars="0"/>
              <w:jc w:val="left"/>
              <w:rPr>
                <w:rFonts w:hint="eastAsia" w:ascii="Times New Roman" w:hAnsi="Times New Roman" w:eastAsia="宋体" w:cs="宋体"/>
                <w:caps w:val="0"/>
                <w:sz w:val="24"/>
              </w:rPr>
            </w:pPr>
          </w:p>
        </w:tc>
        <w:tc>
          <w:tcPr>
            <w:tcW w:w="1798" w:type="dxa"/>
            <w:tcBorders>
              <w:top w:val="single" w:color="auto" w:sz="4" w:space="0"/>
              <w:left w:val="single" w:color="auto" w:sz="4" w:space="0"/>
              <w:bottom w:val="single" w:color="auto" w:sz="4" w:space="0"/>
              <w:right w:val="single" w:color="auto" w:sz="4" w:space="0"/>
            </w:tcBorders>
            <w:vAlign w:val="center"/>
          </w:tcPr>
          <w:p w14:paraId="23C8AD3F">
            <w:pPr>
              <w:adjustRightInd w:val="0"/>
              <w:snapToGrid w:val="0"/>
              <w:ind w:left="0" w:leftChars="0" w:right="0" w:rightChars="0" w:firstLine="0" w:firstLineChars="0"/>
              <w:jc w:val="left"/>
              <w:rPr>
                <w:rFonts w:hint="eastAsia" w:ascii="Times New Roman" w:hAnsi="Times New Roman" w:eastAsia="宋体" w:cs="宋体"/>
                <w:caps w:val="0"/>
                <w:sz w:val="24"/>
              </w:rPr>
            </w:pPr>
          </w:p>
        </w:tc>
      </w:tr>
    </w:tbl>
    <w:p w14:paraId="11280F0B">
      <w:pPr>
        <w:tabs>
          <w:tab w:val="left" w:pos="1800"/>
          <w:tab w:val="left" w:pos="5580"/>
        </w:tabs>
        <w:jc w:val="left"/>
        <w:rPr>
          <w:rFonts w:hint="eastAsia" w:ascii="Times New Roman" w:hAnsi="Times New Roman" w:eastAsia="宋体" w:cs="宋体"/>
          <w:caps w:val="0"/>
          <w:sz w:val="24"/>
        </w:rPr>
      </w:pPr>
    </w:p>
    <w:p w14:paraId="48D5D4B7">
      <w:pPr>
        <w:tabs>
          <w:tab w:val="left" w:pos="1800"/>
          <w:tab w:val="left" w:pos="5580"/>
        </w:tabs>
        <w:jc w:val="left"/>
        <w:rPr>
          <w:rFonts w:hint="eastAsia" w:ascii="Times New Roman" w:hAnsi="Times New Roman" w:eastAsia="宋体" w:cs="宋体"/>
          <w:caps w:val="0"/>
          <w:sz w:val="24"/>
        </w:rPr>
      </w:pPr>
    </w:p>
    <w:p w14:paraId="321316BB">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注：</w:t>
      </w:r>
    </w:p>
    <w:p w14:paraId="5312540C">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1.此表中，总价应和报价一览表的响应总价相一致。</w:t>
      </w:r>
    </w:p>
    <w:p w14:paraId="18E17713">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2.本表可根据实际情况进行拓展。</w:t>
      </w:r>
    </w:p>
    <w:p w14:paraId="1CA1DCBC">
      <w:pPr>
        <w:autoSpaceDE w:val="0"/>
        <w:autoSpaceDN w:val="0"/>
        <w:adjustRightInd w:val="0"/>
        <w:snapToGrid w:val="0"/>
        <w:spacing w:before="25" w:after="25" w:line="360" w:lineRule="auto"/>
        <w:rPr>
          <w:rFonts w:hint="eastAsia" w:ascii="Times New Roman" w:hAnsi="Times New Roman" w:eastAsia="宋体" w:cs="宋体"/>
          <w:caps w:val="0"/>
          <w:sz w:val="24"/>
        </w:rPr>
      </w:pPr>
    </w:p>
    <w:p w14:paraId="67B1E631">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rPr>
        <w:t>___________</w:t>
      </w:r>
    </w:p>
    <w:p w14:paraId="2213A392">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法定代表人（或非法人组织负责人）或其授权委托人(</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en-US" w:eastAsia="zh-CN"/>
        </w:rPr>
        <w:t>或</w:t>
      </w:r>
      <w:r>
        <w:rPr>
          <w:rFonts w:hint="eastAsia" w:ascii="Times New Roman" w:hAnsi="Times New Roman" w:eastAsia="宋体" w:cs="宋体"/>
          <w:caps w:val="0"/>
          <w:sz w:val="24"/>
        </w:rPr>
        <w:t>签字): ___________</w:t>
      </w:r>
    </w:p>
    <w:p w14:paraId="2BCF97E0">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szCs w:val="20"/>
        </w:rPr>
        <w:t>日期：____年____月____日</w:t>
      </w:r>
    </w:p>
    <w:p w14:paraId="56023248">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Times New Roman" w:hAnsi="Times New Roman" w:eastAsia="宋体" w:cs="宋体"/>
          <w:caps w:val="0"/>
          <w:sz w:val="24"/>
          <w:szCs w:val="20"/>
        </w:rPr>
      </w:pPr>
      <w:bookmarkStart w:id="216" w:name="_Toc226337258"/>
      <w:bookmarkStart w:id="217" w:name="_Toc226965752"/>
      <w:bookmarkStart w:id="218" w:name="_Toc226965835"/>
      <w:bookmarkStart w:id="219" w:name="_Toc195842927"/>
      <w:bookmarkStart w:id="220" w:name="_Toc150480798"/>
      <w:bookmarkStart w:id="221" w:name="_Toc142311062"/>
      <w:bookmarkStart w:id="222" w:name="_Toc265228400"/>
      <w:bookmarkStart w:id="223" w:name="_Toc226309806"/>
      <w:bookmarkStart w:id="224" w:name="_Toc305158830"/>
      <w:bookmarkStart w:id="225" w:name="_Toc264969252"/>
      <w:bookmarkStart w:id="226" w:name="_Toc150774765"/>
      <w:bookmarkStart w:id="227" w:name="_Toc127151562"/>
      <w:bookmarkStart w:id="228" w:name="_Toc305158904"/>
      <w:bookmarkStart w:id="229" w:name="_Toc195842926"/>
      <w:bookmarkStart w:id="230" w:name="_Toc142311061"/>
      <w:bookmarkStart w:id="231" w:name="_Toc264969251"/>
      <w:bookmarkStart w:id="232" w:name="_Toc226337257"/>
      <w:bookmarkStart w:id="233" w:name="_Toc127151561"/>
      <w:bookmarkStart w:id="234" w:name="_Toc226309805"/>
      <w:bookmarkStart w:id="235" w:name="_Toc226965834"/>
      <w:bookmarkStart w:id="236" w:name="_Toc226965751"/>
      <w:bookmarkStart w:id="237" w:name="_Toc305158903"/>
      <w:bookmarkStart w:id="238" w:name="_Toc265228399"/>
      <w:bookmarkStart w:id="239" w:name="_Toc150774764"/>
      <w:bookmarkStart w:id="240" w:name="_Toc150480797"/>
      <w:bookmarkStart w:id="241" w:name="_Toc305158829"/>
      <w:r>
        <w:rPr>
          <w:rFonts w:hint="eastAsia" w:ascii="Times New Roman" w:hAnsi="Times New Roman" w:eastAsia="宋体" w:cs="宋体"/>
          <w:caps w:val="0"/>
          <w:sz w:val="24"/>
          <w:szCs w:val="20"/>
        </w:rPr>
        <w:br w:type="page"/>
      </w:r>
      <w:r>
        <w:rPr>
          <w:rFonts w:hint="eastAsia" w:ascii="宋体" w:hAnsi="宋体" w:eastAsia="宋体" w:cs="宋体"/>
          <w:b/>
          <w:bCs/>
          <w:color w:val="auto"/>
          <w:kern w:val="2"/>
          <w:sz w:val="28"/>
          <w:szCs w:val="28"/>
          <w:highlight w:val="none"/>
          <w:lang w:val="en-US" w:eastAsia="zh-CN" w:bidi="ar-SA"/>
        </w:rPr>
        <w:t xml:space="preserve">11. </w:t>
      </w:r>
      <w:bookmarkEnd w:id="216"/>
      <w:bookmarkEnd w:id="217"/>
      <w:bookmarkEnd w:id="218"/>
      <w:bookmarkEnd w:id="219"/>
      <w:bookmarkEnd w:id="220"/>
      <w:bookmarkEnd w:id="221"/>
      <w:bookmarkEnd w:id="222"/>
      <w:bookmarkEnd w:id="223"/>
      <w:bookmarkEnd w:id="224"/>
      <w:bookmarkEnd w:id="225"/>
      <w:bookmarkEnd w:id="226"/>
      <w:bookmarkEnd w:id="227"/>
      <w:bookmarkEnd w:id="228"/>
      <w:bookmarkStart w:id="242" w:name="_Hlk149058308"/>
      <w:r>
        <w:rPr>
          <w:rFonts w:hint="eastAsia" w:ascii="宋体" w:hAnsi="宋体" w:eastAsia="宋体" w:cs="宋体"/>
          <w:b/>
          <w:bCs/>
          <w:color w:val="auto"/>
          <w:kern w:val="2"/>
          <w:sz w:val="28"/>
          <w:szCs w:val="28"/>
          <w:highlight w:val="none"/>
          <w:lang w:val="en-US" w:eastAsia="zh-CN" w:bidi="ar-SA"/>
        </w:rPr>
        <w:t>服务需求响应表</w:t>
      </w:r>
      <w:bookmarkEnd w:id="242"/>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529"/>
        <w:gridCol w:w="1335"/>
        <w:gridCol w:w="1305"/>
        <w:gridCol w:w="1201"/>
      </w:tblGrid>
      <w:tr w14:paraId="7460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00" w:type="dxa"/>
            <w:gridSpan w:val="5"/>
            <w:tcBorders>
              <w:top w:val="single" w:color="auto" w:sz="4" w:space="0"/>
              <w:left w:val="single" w:color="auto" w:sz="4" w:space="0"/>
              <w:bottom w:val="single" w:color="auto" w:sz="4" w:space="0"/>
              <w:right w:val="single" w:color="auto" w:sz="4" w:space="0"/>
            </w:tcBorders>
            <w:noWrap w:val="0"/>
            <w:vAlign w:val="center"/>
          </w:tcPr>
          <w:p w14:paraId="3DAF5157">
            <w:pPr>
              <w:spacing w:before="319" w:beforeLines="100" w:after="319" w:afterLines="100" w:line="360" w:lineRule="auto"/>
              <w:jc w:val="left"/>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ab/>
            </w:r>
            <w:r>
              <w:rPr>
                <w:rFonts w:hint="eastAsia" w:ascii="Times New Roman" w:hAnsi="Times New Roman" w:eastAsia="宋体" w:cs="宋体"/>
                <w:caps w:val="0"/>
                <w:sz w:val="24"/>
                <w:szCs w:val="24"/>
              </w:rPr>
              <w:t>服务内容:</w:t>
            </w:r>
          </w:p>
        </w:tc>
      </w:tr>
      <w:tr w14:paraId="5198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60ECB38B">
            <w:pPr>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采购文件要求</w:t>
            </w:r>
          </w:p>
          <w:p w14:paraId="0EF042D4">
            <w:pPr>
              <w:ind w:hanging="1"/>
              <w:rPr>
                <w:rFonts w:hint="eastAsia" w:ascii="Times New Roman" w:hAnsi="Times New Roman" w:eastAsia="宋体" w:cs="宋体"/>
                <w:b/>
                <w:caps w:val="0"/>
                <w:sz w:val="24"/>
                <w:szCs w:val="24"/>
              </w:rPr>
            </w:pPr>
            <w:r>
              <w:rPr>
                <w:rFonts w:hint="eastAsia" w:ascii="Times New Roman" w:hAnsi="Times New Roman" w:eastAsia="宋体" w:cs="宋体"/>
                <w:b/>
                <w:caps w:val="0"/>
                <w:sz w:val="24"/>
                <w:szCs w:val="24"/>
              </w:rPr>
              <w:t>重要提示：实质性要求及重要指标用★标注（“★”必须标注在序号前），★标注项不得负偏离，如果负偏离，则响应文件无效。</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0094A231">
            <w:pPr>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响应文件</w:t>
            </w:r>
          </w:p>
          <w:p w14:paraId="1E048E4B">
            <w:pPr>
              <w:tabs>
                <w:tab w:val="left" w:pos="0"/>
              </w:tabs>
              <w:spacing w:line="240" w:lineRule="exact"/>
              <w:jc w:val="center"/>
              <w:rPr>
                <w:rFonts w:hint="eastAsia" w:ascii="Times New Roman" w:hAnsi="Times New Roman" w:eastAsia="宋体" w:cs="宋体"/>
                <w:caps w:val="0"/>
                <w:kern w:val="0"/>
                <w:sz w:val="24"/>
                <w:szCs w:val="24"/>
              </w:rPr>
            </w:pPr>
            <w:r>
              <w:rPr>
                <w:rFonts w:hint="eastAsia" w:ascii="Times New Roman" w:hAnsi="Times New Roman" w:eastAsia="宋体" w:cs="宋体"/>
                <w:caps w:val="0"/>
                <w:sz w:val="24"/>
                <w:szCs w:val="24"/>
              </w:rPr>
              <w:t>响应内容</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E64ADC2">
            <w:pPr>
              <w:tabs>
                <w:tab w:val="left" w:pos="0"/>
              </w:tabs>
              <w:spacing w:line="240" w:lineRule="exact"/>
              <w:jc w:val="center"/>
              <w:rPr>
                <w:rFonts w:hint="eastAsia" w:ascii="Times New Roman" w:hAnsi="Times New Roman" w:eastAsia="宋体" w:cs="宋体"/>
                <w:caps w:val="0"/>
                <w:kern w:val="0"/>
                <w:sz w:val="24"/>
                <w:szCs w:val="24"/>
              </w:rPr>
            </w:pPr>
            <w:r>
              <w:rPr>
                <w:rFonts w:hint="eastAsia" w:ascii="Times New Roman" w:hAnsi="Times New Roman" w:eastAsia="宋体" w:cs="宋体"/>
                <w:caps w:val="0"/>
                <w:sz w:val="24"/>
                <w:szCs w:val="24"/>
              </w:rPr>
              <w:t>偏离程度</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50E08E">
            <w:pPr>
              <w:tabs>
                <w:tab w:val="left" w:pos="0"/>
              </w:tabs>
              <w:spacing w:line="240" w:lineRule="exact"/>
              <w:jc w:val="center"/>
              <w:rPr>
                <w:rFonts w:hint="eastAsia" w:ascii="Times New Roman" w:hAnsi="Times New Roman" w:eastAsia="宋体" w:cs="宋体"/>
                <w:caps w:val="0"/>
                <w:kern w:val="0"/>
                <w:sz w:val="24"/>
                <w:szCs w:val="24"/>
              </w:rPr>
            </w:pPr>
            <w:r>
              <w:rPr>
                <w:rFonts w:hint="eastAsia" w:ascii="Times New Roman" w:hAnsi="Times New Roman" w:eastAsia="宋体" w:cs="宋体"/>
                <w:caps w:val="0"/>
                <w:sz w:val="24"/>
                <w:szCs w:val="24"/>
              </w:rPr>
              <w:t>偏离说明</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987E43C">
            <w:pPr>
              <w:tabs>
                <w:tab w:val="left" w:pos="0"/>
              </w:tabs>
              <w:spacing w:line="240" w:lineRule="exact"/>
              <w:jc w:val="center"/>
              <w:rPr>
                <w:rFonts w:hint="eastAsia" w:ascii="Times New Roman" w:hAnsi="Times New Roman" w:eastAsia="宋体" w:cs="宋体"/>
                <w:caps w:val="0"/>
                <w:kern w:val="0"/>
                <w:sz w:val="24"/>
                <w:szCs w:val="24"/>
              </w:rPr>
            </w:pPr>
            <w:r>
              <w:rPr>
                <w:rFonts w:hint="eastAsia" w:ascii="Times New Roman" w:hAnsi="Times New Roman" w:eastAsia="宋体" w:cs="宋体"/>
                <w:caps w:val="0"/>
                <w:sz w:val="24"/>
                <w:szCs w:val="24"/>
              </w:rPr>
              <w:t>证明资料</w:t>
            </w:r>
          </w:p>
        </w:tc>
      </w:tr>
      <w:tr w14:paraId="4113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2AA6DDAE">
            <w:pPr>
              <w:adjustRightInd w:val="0"/>
              <w:snapToGrid w:val="0"/>
              <w:ind w:hanging="1"/>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按服务需求填写</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6E825564">
            <w:pPr>
              <w:tabs>
                <w:tab w:val="left" w:pos="0"/>
              </w:tabs>
              <w:adjustRightInd w:val="0"/>
              <w:snapToGrid w:val="0"/>
              <w:jc w:val="center"/>
              <w:rPr>
                <w:rFonts w:hint="eastAsia" w:ascii="Times New Roman" w:hAnsi="Times New Roman" w:eastAsia="宋体" w:cs="宋体"/>
                <w:caps w:val="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5C09328">
            <w:pPr>
              <w:tabs>
                <w:tab w:val="left" w:pos="0"/>
              </w:tabs>
              <w:spacing w:line="240" w:lineRule="exact"/>
              <w:jc w:val="center"/>
              <w:rPr>
                <w:rFonts w:hint="eastAsia" w:ascii="Times New Roman" w:hAnsi="Times New Roman" w:eastAsia="宋体" w:cs="宋体"/>
                <w:caps w:val="0"/>
                <w:kern w:val="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FFB4EFA">
            <w:pPr>
              <w:tabs>
                <w:tab w:val="left" w:pos="0"/>
              </w:tabs>
              <w:spacing w:line="240" w:lineRule="exact"/>
              <w:jc w:val="center"/>
              <w:rPr>
                <w:rFonts w:hint="eastAsia" w:ascii="Times New Roman" w:hAnsi="Times New Roman" w:eastAsia="宋体" w:cs="宋体"/>
                <w:caps w:val="0"/>
                <w:kern w:val="0"/>
                <w:sz w:val="24"/>
                <w:szCs w:val="24"/>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95F42ED">
            <w:pPr>
              <w:tabs>
                <w:tab w:val="left" w:pos="0"/>
              </w:tabs>
              <w:spacing w:line="240" w:lineRule="exact"/>
              <w:jc w:val="center"/>
              <w:rPr>
                <w:rFonts w:hint="eastAsia" w:ascii="Times New Roman" w:hAnsi="Times New Roman" w:eastAsia="宋体" w:cs="宋体"/>
                <w:caps w:val="0"/>
                <w:kern w:val="0"/>
                <w:sz w:val="24"/>
                <w:szCs w:val="24"/>
              </w:rPr>
            </w:pPr>
          </w:p>
        </w:tc>
      </w:tr>
      <w:tr w14:paraId="6B32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69AB1243">
            <w:pPr>
              <w:adjustRightInd w:val="0"/>
              <w:snapToGrid w:val="0"/>
              <w:ind w:hanging="1"/>
              <w:jc w:val="center"/>
              <w:rPr>
                <w:rFonts w:hint="eastAsia" w:ascii="Times New Roman" w:hAnsi="Times New Roman" w:eastAsia="宋体" w:cs="宋体"/>
                <w:caps w:val="0"/>
                <w:sz w:val="24"/>
                <w:szCs w:val="24"/>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BA4715A">
            <w:pPr>
              <w:tabs>
                <w:tab w:val="left" w:pos="0"/>
              </w:tabs>
              <w:adjustRightInd w:val="0"/>
              <w:snapToGrid w:val="0"/>
              <w:jc w:val="center"/>
              <w:rPr>
                <w:rFonts w:hint="eastAsia" w:ascii="Times New Roman" w:hAnsi="Times New Roman" w:eastAsia="宋体" w:cs="宋体"/>
                <w:caps w:val="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4E183D5">
            <w:pPr>
              <w:tabs>
                <w:tab w:val="left" w:pos="0"/>
              </w:tabs>
              <w:spacing w:line="240" w:lineRule="exact"/>
              <w:jc w:val="center"/>
              <w:rPr>
                <w:rFonts w:hint="eastAsia" w:ascii="Times New Roman" w:hAnsi="Times New Roman" w:eastAsia="宋体" w:cs="宋体"/>
                <w:caps w:val="0"/>
                <w:kern w:val="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C88C4EF">
            <w:pPr>
              <w:tabs>
                <w:tab w:val="left" w:pos="0"/>
              </w:tabs>
              <w:spacing w:line="240" w:lineRule="exact"/>
              <w:jc w:val="center"/>
              <w:rPr>
                <w:rFonts w:hint="eastAsia" w:ascii="Times New Roman" w:hAnsi="Times New Roman" w:eastAsia="宋体" w:cs="宋体"/>
                <w:caps w:val="0"/>
                <w:kern w:val="0"/>
                <w:sz w:val="24"/>
                <w:szCs w:val="24"/>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C30A2BE">
            <w:pPr>
              <w:tabs>
                <w:tab w:val="left" w:pos="0"/>
              </w:tabs>
              <w:spacing w:line="240" w:lineRule="exact"/>
              <w:jc w:val="center"/>
              <w:rPr>
                <w:rFonts w:hint="eastAsia" w:ascii="Times New Roman" w:hAnsi="Times New Roman" w:eastAsia="宋体" w:cs="宋体"/>
                <w:caps w:val="0"/>
                <w:kern w:val="0"/>
                <w:sz w:val="24"/>
                <w:szCs w:val="24"/>
              </w:rPr>
            </w:pPr>
          </w:p>
        </w:tc>
      </w:tr>
    </w:tbl>
    <w:p w14:paraId="68B1B8FC">
      <w:pPr>
        <w:adjustRightInd w:val="0"/>
        <w:snapToGrid w:val="0"/>
        <w:spacing w:line="360" w:lineRule="auto"/>
        <w:ind w:right="105" w:rightChars="50" w:firstLine="479" w:firstLineChars="227"/>
        <w:jc w:val="left"/>
        <w:rPr>
          <w:rFonts w:hint="eastAsia" w:ascii="Times New Roman" w:hAnsi="Times New Roman" w:eastAsia="宋体" w:cs="宋体"/>
          <w:caps w:val="0"/>
          <w:sz w:val="21"/>
          <w:szCs w:val="21"/>
        </w:rPr>
      </w:pPr>
      <w:r>
        <w:rPr>
          <w:rFonts w:hint="eastAsia" w:ascii="Times New Roman" w:hAnsi="Times New Roman" w:eastAsia="宋体" w:cs="宋体"/>
          <w:b/>
          <w:caps w:val="0"/>
          <w:sz w:val="21"/>
          <w:szCs w:val="21"/>
        </w:rPr>
        <w:t>填表说明：</w:t>
      </w:r>
    </w:p>
    <w:p w14:paraId="336D3126">
      <w:pPr>
        <w:adjustRightInd w:val="0"/>
        <w:snapToGrid w:val="0"/>
        <w:spacing w:line="360" w:lineRule="auto"/>
        <w:ind w:firstLine="420" w:firstLineChars="200"/>
        <w:rPr>
          <w:rFonts w:hint="eastAsia" w:ascii="Times New Roman" w:hAnsi="Times New Roman" w:eastAsia="宋体" w:cs="宋体"/>
          <w:caps w:val="0"/>
          <w:sz w:val="21"/>
          <w:szCs w:val="21"/>
        </w:rPr>
      </w:pPr>
      <w:r>
        <w:rPr>
          <w:rFonts w:hint="eastAsia" w:ascii="Times New Roman" w:hAnsi="Times New Roman" w:eastAsia="宋体" w:cs="宋体"/>
          <w:caps w:val="0"/>
          <w:sz w:val="21"/>
          <w:szCs w:val="21"/>
        </w:rPr>
        <w:t>1．“响应文件响应内容”一栏由供应商填写。</w:t>
      </w:r>
    </w:p>
    <w:p w14:paraId="7B2399CD">
      <w:pPr>
        <w:adjustRightInd w:val="0"/>
        <w:snapToGrid w:val="0"/>
        <w:spacing w:line="360" w:lineRule="auto"/>
        <w:ind w:firstLine="420" w:firstLineChars="200"/>
        <w:rPr>
          <w:rFonts w:hint="eastAsia" w:ascii="Times New Roman" w:hAnsi="Times New Roman" w:eastAsia="宋体" w:cs="宋体"/>
          <w:caps w:val="0"/>
          <w:sz w:val="21"/>
          <w:szCs w:val="21"/>
        </w:rPr>
      </w:pPr>
      <w:r>
        <w:rPr>
          <w:rFonts w:hint="eastAsia" w:ascii="Times New Roman" w:hAnsi="Times New Roman" w:eastAsia="宋体" w:cs="宋体"/>
          <w:caps w:val="0"/>
          <w:sz w:val="21"/>
          <w:szCs w:val="21"/>
        </w:rPr>
        <w:t>2．“偏离程度”一栏根据“响应文件响应内容”与采购文件对照的结果填写。偏离必须用 “正偏离、负偏离或无偏离”三个名称中的一种进行标注。</w:t>
      </w:r>
    </w:p>
    <w:p w14:paraId="20D8258A">
      <w:pPr>
        <w:autoSpaceDE w:val="0"/>
        <w:autoSpaceDN w:val="0"/>
        <w:adjustRightInd w:val="0"/>
        <w:snapToGrid w:val="0"/>
        <w:spacing w:before="25" w:after="25" w:line="360" w:lineRule="auto"/>
        <w:ind w:firstLine="420" w:firstLineChars="200"/>
        <w:rPr>
          <w:rFonts w:hint="eastAsia" w:ascii="Times New Roman" w:hAnsi="Times New Roman" w:eastAsia="宋体" w:cs="宋体"/>
          <w:caps w:val="0"/>
          <w:sz w:val="21"/>
          <w:szCs w:val="21"/>
          <w:lang w:val="zh-CN"/>
        </w:rPr>
      </w:pPr>
      <w:r>
        <w:rPr>
          <w:rFonts w:hint="eastAsia" w:ascii="Times New Roman" w:hAnsi="Times New Roman" w:eastAsia="宋体" w:cs="宋体"/>
          <w:caps w:val="0"/>
          <w:sz w:val="21"/>
          <w:szCs w:val="21"/>
        </w:rPr>
        <w:t>3．“偏离说明”一栏由供应商对偏离的情况做详细说明。</w:t>
      </w:r>
    </w:p>
    <w:p w14:paraId="76A03C86">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ascii="Times New Roman" w:hAnsi="Times New Roman" w:eastAsia="宋体" w:cs="宋体"/>
          <w:caps w:val="0"/>
          <w:sz w:val="24"/>
          <w:szCs w:val="20"/>
        </w:rPr>
      </w:pPr>
    </w:p>
    <w:p w14:paraId="10C835D7">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ascii="Times New Roman" w:hAnsi="Times New Roman" w:eastAsia="宋体" w:cs="宋体"/>
          <w:caps w:val="0"/>
          <w:sz w:val="24"/>
          <w:szCs w:val="20"/>
        </w:rPr>
      </w:pPr>
    </w:p>
    <w:p w14:paraId="1D3CE245">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rPr>
        <w:t>___________</w:t>
      </w:r>
    </w:p>
    <w:p w14:paraId="493744E6">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法定代表人（或非法人组织负责人）或其授权委托人(</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en-US" w:eastAsia="zh-CN"/>
        </w:rPr>
        <w:t>或</w:t>
      </w:r>
      <w:r>
        <w:rPr>
          <w:rFonts w:hint="eastAsia" w:ascii="Times New Roman" w:hAnsi="Times New Roman" w:eastAsia="宋体" w:cs="宋体"/>
          <w:caps w:val="0"/>
          <w:sz w:val="24"/>
        </w:rPr>
        <w:t xml:space="preserve">签字): ___________ </w:t>
      </w:r>
    </w:p>
    <w:p w14:paraId="3B099A57">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szCs w:val="20"/>
        </w:rPr>
        <w:t>日期：____年____月____日</w:t>
      </w:r>
    </w:p>
    <w:p w14:paraId="7B90208B">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br w:type="page"/>
      </w:r>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eastAsia="宋体" w:cs="宋体"/>
          <w:b/>
          <w:bCs/>
          <w:color w:val="auto"/>
          <w:kern w:val="2"/>
          <w:sz w:val="28"/>
          <w:szCs w:val="28"/>
          <w:highlight w:val="none"/>
          <w:lang w:val="en-US" w:eastAsia="zh-CN" w:bidi="ar-SA"/>
        </w:rPr>
        <w:t>12. 商务条款偏离表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517"/>
        <w:gridCol w:w="2217"/>
        <w:gridCol w:w="1146"/>
        <w:gridCol w:w="1100"/>
      </w:tblGrid>
      <w:tr w14:paraId="135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3" w:type="dxa"/>
            <w:noWrap w:val="0"/>
            <w:vAlign w:val="center"/>
          </w:tcPr>
          <w:p w14:paraId="47711073">
            <w:pPr>
              <w:adjustRightInd w:val="0"/>
              <w:snapToGrid w:val="0"/>
              <w:ind w:right="-48" w:rightChars="-23"/>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序号</w:t>
            </w:r>
          </w:p>
        </w:tc>
        <w:tc>
          <w:tcPr>
            <w:tcW w:w="3517" w:type="dxa"/>
            <w:noWrap w:val="0"/>
            <w:vAlign w:val="center"/>
          </w:tcPr>
          <w:p w14:paraId="42E2909E">
            <w:pPr>
              <w:adjustRightInd w:val="0"/>
              <w:snapToGrid w:val="0"/>
              <w:ind w:right="-73" w:rightChars="-35"/>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采购文件的商务条款</w:t>
            </w:r>
          </w:p>
          <w:p w14:paraId="14C02B81">
            <w:pPr>
              <w:adjustRightInd w:val="0"/>
              <w:snapToGrid w:val="0"/>
              <w:ind w:right="-73" w:rightChars="-35"/>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w:t>
            </w:r>
            <w:r>
              <w:rPr>
                <w:rFonts w:hint="eastAsia" w:ascii="Times New Roman" w:hAnsi="Times New Roman" w:eastAsia="宋体" w:cs="宋体"/>
                <w:b/>
                <w:caps w:val="0"/>
                <w:sz w:val="24"/>
                <w:szCs w:val="24"/>
              </w:rPr>
              <w:t>实质性要求及重要指标用★标注，★标注项不得负偏离，如果负偏离，则响应文件无效。</w:t>
            </w:r>
            <w:r>
              <w:rPr>
                <w:rFonts w:hint="eastAsia" w:ascii="Times New Roman" w:hAnsi="Times New Roman" w:eastAsia="宋体" w:cs="宋体"/>
                <w:caps w:val="0"/>
                <w:sz w:val="24"/>
                <w:szCs w:val="24"/>
              </w:rPr>
              <w:t>）</w:t>
            </w:r>
          </w:p>
        </w:tc>
        <w:tc>
          <w:tcPr>
            <w:tcW w:w="2217" w:type="dxa"/>
            <w:noWrap w:val="0"/>
            <w:vAlign w:val="center"/>
          </w:tcPr>
          <w:p w14:paraId="7041BCAB">
            <w:pPr>
              <w:adjustRightInd w:val="0"/>
              <w:snapToGrid w:val="0"/>
              <w:ind w:right="-107" w:rightChars="-51"/>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响应文件响应内容</w:t>
            </w:r>
          </w:p>
        </w:tc>
        <w:tc>
          <w:tcPr>
            <w:tcW w:w="1146" w:type="dxa"/>
            <w:noWrap w:val="0"/>
            <w:vAlign w:val="center"/>
          </w:tcPr>
          <w:p w14:paraId="395523BE">
            <w:pPr>
              <w:adjustRightInd w:val="0"/>
              <w:snapToGrid w:val="0"/>
              <w:ind w:right="-107" w:rightChars="-51"/>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偏离程度</w:t>
            </w:r>
          </w:p>
        </w:tc>
        <w:tc>
          <w:tcPr>
            <w:tcW w:w="1100" w:type="dxa"/>
            <w:noWrap w:val="0"/>
            <w:vAlign w:val="center"/>
          </w:tcPr>
          <w:p w14:paraId="40689F97">
            <w:pPr>
              <w:adjustRightInd w:val="0"/>
              <w:snapToGrid w:val="0"/>
              <w:ind w:right="-107" w:rightChars="-51"/>
              <w:jc w:val="center"/>
              <w:rPr>
                <w:rFonts w:hint="eastAsia" w:ascii="Times New Roman" w:hAnsi="Times New Roman" w:eastAsia="宋体" w:cs="宋体"/>
                <w:caps w:val="0"/>
                <w:sz w:val="24"/>
                <w:szCs w:val="24"/>
              </w:rPr>
            </w:pPr>
            <w:r>
              <w:rPr>
                <w:rFonts w:hint="eastAsia" w:ascii="Times New Roman" w:hAnsi="Times New Roman" w:eastAsia="宋体" w:cs="宋体"/>
                <w:caps w:val="0"/>
                <w:sz w:val="24"/>
                <w:szCs w:val="24"/>
              </w:rPr>
              <w:t>偏离说明</w:t>
            </w:r>
          </w:p>
        </w:tc>
      </w:tr>
      <w:tr w14:paraId="435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7B7F75F3">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33318201">
            <w:pPr>
              <w:adjustRightInd w:val="0"/>
              <w:snapToGrid w:val="0"/>
              <w:rPr>
                <w:rFonts w:hint="eastAsia" w:ascii="Times New Roman" w:hAnsi="Times New Roman" w:eastAsia="宋体" w:cs="宋体"/>
                <w:caps w:val="0"/>
                <w:sz w:val="24"/>
                <w:szCs w:val="24"/>
              </w:rPr>
            </w:pPr>
          </w:p>
        </w:tc>
        <w:tc>
          <w:tcPr>
            <w:tcW w:w="2217" w:type="dxa"/>
            <w:noWrap w:val="0"/>
            <w:vAlign w:val="center"/>
          </w:tcPr>
          <w:p w14:paraId="197B270B">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5CE04073">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3CBBDEC9">
            <w:pPr>
              <w:adjustRightInd w:val="0"/>
              <w:snapToGrid w:val="0"/>
              <w:ind w:right="105" w:rightChars="50"/>
              <w:jc w:val="center"/>
              <w:rPr>
                <w:rFonts w:hint="eastAsia" w:ascii="Times New Roman" w:hAnsi="Times New Roman" w:eastAsia="宋体" w:cs="宋体"/>
                <w:caps w:val="0"/>
                <w:sz w:val="24"/>
                <w:szCs w:val="24"/>
              </w:rPr>
            </w:pPr>
          </w:p>
        </w:tc>
      </w:tr>
      <w:tr w14:paraId="4437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1986D2B1">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171EF069">
            <w:pPr>
              <w:adjustRightInd w:val="0"/>
              <w:snapToGrid w:val="0"/>
              <w:rPr>
                <w:rFonts w:hint="eastAsia" w:ascii="Times New Roman" w:hAnsi="Times New Roman" w:eastAsia="宋体" w:cs="宋体"/>
                <w:caps w:val="0"/>
                <w:sz w:val="24"/>
                <w:szCs w:val="24"/>
              </w:rPr>
            </w:pPr>
          </w:p>
        </w:tc>
        <w:tc>
          <w:tcPr>
            <w:tcW w:w="2217" w:type="dxa"/>
            <w:noWrap w:val="0"/>
            <w:vAlign w:val="center"/>
          </w:tcPr>
          <w:p w14:paraId="199A6822">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3C1C6AC9">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7E659E26">
            <w:pPr>
              <w:adjustRightInd w:val="0"/>
              <w:snapToGrid w:val="0"/>
              <w:ind w:right="105" w:rightChars="50"/>
              <w:jc w:val="center"/>
              <w:rPr>
                <w:rFonts w:hint="eastAsia" w:ascii="Times New Roman" w:hAnsi="Times New Roman" w:eastAsia="宋体" w:cs="宋体"/>
                <w:caps w:val="0"/>
                <w:sz w:val="24"/>
                <w:szCs w:val="24"/>
              </w:rPr>
            </w:pPr>
          </w:p>
        </w:tc>
      </w:tr>
      <w:tr w14:paraId="39C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01805BC8">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48641EB6">
            <w:pPr>
              <w:adjustRightInd w:val="0"/>
              <w:snapToGrid w:val="0"/>
              <w:rPr>
                <w:rFonts w:hint="eastAsia" w:ascii="Times New Roman" w:hAnsi="Times New Roman" w:eastAsia="宋体" w:cs="宋体"/>
                <w:caps w:val="0"/>
                <w:sz w:val="24"/>
                <w:szCs w:val="24"/>
              </w:rPr>
            </w:pPr>
          </w:p>
        </w:tc>
        <w:tc>
          <w:tcPr>
            <w:tcW w:w="2217" w:type="dxa"/>
            <w:noWrap w:val="0"/>
            <w:vAlign w:val="center"/>
          </w:tcPr>
          <w:p w14:paraId="7EB58D19">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13DBB5E7">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672FE46F">
            <w:pPr>
              <w:adjustRightInd w:val="0"/>
              <w:snapToGrid w:val="0"/>
              <w:ind w:right="105" w:rightChars="50"/>
              <w:jc w:val="center"/>
              <w:rPr>
                <w:rFonts w:hint="eastAsia" w:ascii="Times New Roman" w:hAnsi="Times New Roman" w:eastAsia="宋体" w:cs="宋体"/>
                <w:caps w:val="0"/>
                <w:sz w:val="24"/>
                <w:szCs w:val="24"/>
              </w:rPr>
            </w:pPr>
          </w:p>
        </w:tc>
      </w:tr>
      <w:tr w14:paraId="3FF1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1524B7CA">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36CBD30B">
            <w:pPr>
              <w:adjustRightInd w:val="0"/>
              <w:snapToGrid w:val="0"/>
              <w:rPr>
                <w:rFonts w:hint="eastAsia" w:ascii="Times New Roman" w:hAnsi="Times New Roman" w:eastAsia="宋体" w:cs="宋体"/>
                <w:caps w:val="0"/>
                <w:sz w:val="24"/>
                <w:szCs w:val="24"/>
              </w:rPr>
            </w:pPr>
          </w:p>
        </w:tc>
        <w:tc>
          <w:tcPr>
            <w:tcW w:w="2217" w:type="dxa"/>
            <w:noWrap w:val="0"/>
            <w:vAlign w:val="center"/>
          </w:tcPr>
          <w:p w14:paraId="11525291">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537A99D6">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7CF286BC">
            <w:pPr>
              <w:adjustRightInd w:val="0"/>
              <w:snapToGrid w:val="0"/>
              <w:ind w:right="105" w:rightChars="50"/>
              <w:jc w:val="center"/>
              <w:rPr>
                <w:rFonts w:hint="eastAsia" w:ascii="Times New Roman" w:hAnsi="Times New Roman" w:eastAsia="宋体" w:cs="宋体"/>
                <w:caps w:val="0"/>
                <w:sz w:val="24"/>
                <w:szCs w:val="24"/>
              </w:rPr>
            </w:pPr>
          </w:p>
        </w:tc>
      </w:tr>
      <w:tr w14:paraId="2B54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59D92A34">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34296994">
            <w:pPr>
              <w:adjustRightInd w:val="0"/>
              <w:snapToGrid w:val="0"/>
              <w:rPr>
                <w:rFonts w:hint="eastAsia" w:ascii="Times New Roman" w:hAnsi="Times New Roman" w:eastAsia="宋体" w:cs="宋体"/>
                <w:caps w:val="0"/>
                <w:sz w:val="24"/>
                <w:szCs w:val="24"/>
              </w:rPr>
            </w:pPr>
          </w:p>
        </w:tc>
        <w:tc>
          <w:tcPr>
            <w:tcW w:w="2217" w:type="dxa"/>
            <w:noWrap w:val="0"/>
            <w:vAlign w:val="center"/>
          </w:tcPr>
          <w:p w14:paraId="4C3304B5">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147DFD25">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1C2AB418">
            <w:pPr>
              <w:adjustRightInd w:val="0"/>
              <w:snapToGrid w:val="0"/>
              <w:ind w:right="105" w:rightChars="50"/>
              <w:jc w:val="center"/>
              <w:rPr>
                <w:rFonts w:hint="eastAsia" w:ascii="Times New Roman" w:hAnsi="Times New Roman" w:eastAsia="宋体" w:cs="宋体"/>
                <w:caps w:val="0"/>
                <w:sz w:val="24"/>
                <w:szCs w:val="24"/>
              </w:rPr>
            </w:pPr>
          </w:p>
        </w:tc>
      </w:tr>
      <w:tr w14:paraId="556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2502147F">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1A4D6259">
            <w:pPr>
              <w:adjustRightInd w:val="0"/>
              <w:snapToGrid w:val="0"/>
              <w:rPr>
                <w:rFonts w:hint="eastAsia" w:ascii="Times New Roman" w:hAnsi="Times New Roman" w:eastAsia="宋体" w:cs="宋体"/>
                <w:caps w:val="0"/>
                <w:sz w:val="24"/>
                <w:szCs w:val="24"/>
              </w:rPr>
            </w:pPr>
          </w:p>
        </w:tc>
        <w:tc>
          <w:tcPr>
            <w:tcW w:w="2217" w:type="dxa"/>
            <w:noWrap w:val="0"/>
            <w:vAlign w:val="center"/>
          </w:tcPr>
          <w:p w14:paraId="055C3E3F">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6AEF4769">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4D11E289">
            <w:pPr>
              <w:adjustRightInd w:val="0"/>
              <w:snapToGrid w:val="0"/>
              <w:ind w:right="105" w:rightChars="50"/>
              <w:jc w:val="center"/>
              <w:rPr>
                <w:rFonts w:hint="eastAsia" w:ascii="Times New Roman" w:hAnsi="Times New Roman" w:eastAsia="宋体" w:cs="宋体"/>
                <w:caps w:val="0"/>
                <w:sz w:val="24"/>
                <w:szCs w:val="24"/>
              </w:rPr>
            </w:pPr>
          </w:p>
        </w:tc>
      </w:tr>
      <w:tr w14:paraId="7E0B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5DCD3FAD">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599C5745">
            <w:pPr>
              <w:adjustRightInd w:val="0"/>
              <w:snapToGrid w:val="0"/>
              <w:ind w:hanging="1"/>
              <w:rPr>
                <w:rFonts w:hint="eastAsia" w:ascii="Times New Roman" w:hAnsi="Times New Roman" w:eastAsia="宋体" w:cs="宋体"/>
                <w:caps w:val="0"/>
                <w:sz w:val="24"/>
                <w:szCs w:val="24"/>
              </w:rPr>
            </w:pPr>
          </w:p>
        </w:tc>
        <w:tc>
          <w:tcPr>
            <w:tcW w:w="2217" w:type="dxa"/>
            <w:noWrap w:val="0"/>
            <w:vAlign w:val="center"/>
          </w:tcPr>
          <w:p w14:paraId="09221A3D">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6850B043">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22ABCF37">
            <w:pPr>
              <w:adjustRightInd w:val="0"/>
              <w:snapToGrid w:val="0"/>
              <w:ind w:right="105" w:rightChars="50"/>
              <w:jc w:val="center"/>
              <w:rPr>
                <w:rFonts w:hint="eastAsia" w:ascii="Times New Roman" w:hAnsi="Times New Roman" w:eastAsia="宋体" w:cs="宋体"/>
                <w:caps w:val="0"/>
                <w:sz w:val="24"/>
                <w:szCs w:val="24"/>
              </w:rPr>
            </w:pPr>
          </w:p>
        </w:tc>
      </w:tr>
      <w:tr w14:paraId="14F4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662A1E9A">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12103880">
            <w:pPr>
              <w:adjustRightInd w:val="0"/>
              <w:snapToGrid w:val="0"/>
              <w:ind w:hanging="1"/>
              <w:rPr>
                <w:rFonts w:hint="eastAsia" w:ascii="Times New Roman" w:hAnsi="Times New Roman" w:eastAsia="宋体" w:cs="宋体"/>
                <w:caps w:val="0"/>
                <w:sz w:val="24"/>
                <w:szCs w:val="24"/>
              </w:rPr>
            </w:pPr>
          </w:p>
        </w:tc>
        <w:tc>
          <w:tcPr>
            <w:tcW w:w="2217" w:type="dxa"/>
            <w:noWrap w:val="0"/>
            <w:vAlign w:val="center"/>
          </w:tcPr>
          <w:p w14:paraId="344C1F08">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33F4EF13">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0D52E160">
            <w:pPr>
              <w:adjustRightInd w:val="0"/>
              <w:snapToGrid w:val="0"/>
              <w:ind w:right="105" w:rightChars="50"/>
              <w:jc w:val="center"/>
              <w:rPr>
                <w:rFonts w:hint="eastAsia" w:ascii="Times New Roman" w:hAnsi="Times New Roman" w:eastAsia="宋体" w:cs="宋体"/>
                <w:caps w:val="0"/>
                <w:sz w:val="24"/>
                <w:szCs w:val="24"/>
              </w:rPr>
            </w:pPr>
          </w:p>
        </w:tc>
      </w:tr>
      <w:tr w14:paraId="034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4E0A4A17">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50A02490">
            <w:pPr>
              <w:adjustRightInd w:val="0"/>
              <w:snapToGrid w:val="0"/>
              <w:ind w:hanging="1"/>
              <w:rPr>
                <w:rFonts w:hint="eastAsia" w:ascii="Times New Roman" w:hAnsi="Times New Roman" w:eastAsia="宋体" w:cs="宋体"/>
                <w:caps w:val="0"/>
                <w:sz w:val="24"/>
                <w:szCs w:val="24"/>
              </w:rPr>
            </w:pPr>
          </w:p>
        </w:tc>
        <w:tc>
          <w:tcPr>
            <w:tcW w:w="2217" w:type="dxa"/>
            <w:noWrap w:val="0"/>
            <w:vAlign w:val="center"/>
          </w:tcPr>
          <w:p w14:paraId="288CE875">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7EA823EE">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6133D8D1">
            <w:pPr>
              <w:adjustRightInd w:val="0"/>
              <w:snapToGrid w:val="0"/>
              <w:ind w:right="105" w:rightChars="50"/>
              <w:jc w:val="center"/>
              <w:rPr>
                <w:rFonts w:hint="eastAsia" w:ascii="Times New Roman" w:hAnsi="Times New Roman" w:eastAsia="宋体" w:cs="宋体"/>
                <w:caps w:val="0"/>
                <w:sz w:val="24"/>
                <w:szCs w:val="24"/>
              </w:rPr>
            </w:pPr>
          </w:p>
        </w:tc>
      </w:tr>
      <w:tr w14:paraId="72DC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3" w:type="dxa"/>
            <w:noWrap w:val="0"/>
            <w:vAlign w:val="center"/>
          </w:tcPr>
          <w:p w14:paraId="5C7AB7CE">
            <w:pPr>
              <w:adjustRightInd w:val="0"/>
              <w:snapToGrid w:val="0"/>
              <w:ind w:right="105" w:rightChars="50"/>
              <w:jc w:val="center"/>
              <w:rPr>
                <w:rFonts w:hint="eastAsia" w:ascii="Times New Roman" w:hAnsi="Times New Roman" w:eastAsia="宋体" w:cs="宋体"/>
                <w:caps w:val="0"/>
                <w:sz w:val="24"/>
                <w:szCs w:val="24"/>
              </w:rPr>
            </w:pPr>
          </w:p>
        </w:tc>
        <w:tc>
          <w:tcPr>
            <w:tcW w:w="3517" w:type="dxa"/>
            <w:noWrap w:val="0"/>
            <w:vAlign w:val="center"/>
          </w:tcPr>
          <w:p w14:paraId="0B386A19">
            <w:pPr>
              <w:adjustRightInd w:val="0"/>
              <w:snapToGrid w:val="0"/>
              <w:ind w:hanging="1"/>
              <w:rPr>
                <w:rFonts w:hint="eastAsia" w:ascii="Times New Roman" w:hAnsi="Times New Roman" w:eastAsia="宋体" w:cs="宋体"/>
                <w:caps w:val="0"/>
                <w:sz w:val="24"/>
                <w:szCs w:val="24"/>
              </w:rPr>
            </w:pPr>
          </w:p>
        </w:tc>
        <w:tc>
          <w:tcPr>
            <w:tcW w:w="2217" w:type="dxa"/>
            <w:noWrap w:val="0"/>
            <w:vAlign w:val="center"/>
          </w:tcPr>
          <w:p w14:paraId="2D1D783D">
            <w:pPr>
              <w:adjustRightInd w:val="0"/>
              <w:snapToGrid w:val="0"/>
              <w:ind w:right="105" w:rightChars="50"/>
              <w:jc w:val="center"/>
              <w:rPr>
                <w:rFonts w:hint="eastAsia" w:ascii="Times New Roman" w:hAnsi="Times New Roman" w:eastAsia="宋体" w:cs="宋体"/>
                <w:caps w:val="0"/>
                <w:sz w:val="24"/>
                <w:szCs w:val="24"/>
              </w:rPr>
            </w:pPr>
          </w:p>
        </w:tc>
        <w:tc>
          <w:tcPr>
            <w:tcW w:w="1146" w:type="dxa"/>
            <w:noWrap w:val="0"/>
            <w:vAlign w:val="center"/>
          </w:tcPr>
          <w:p w14:paraId="2BAD0FE8">
            <w:pPr>
              <w:adjustRightInd w:val="0"/>
              <w:snapToGrid w:val="0"/>
              <w:ind w:right="105" w:rightChars="50"/>
              <w:jc w:val="center"/>
              <w:rPr>
                <w:rFonts w:hint="eastAsia" w:ascii="Times New Roman" w:hAnsi="Times New Roman" w:eastAsia="宋体" w:cs="宋体"/>
                <w:caps w:val="0"/>
                <w:sz w:val="24"/>
                <w:szCs w:val="24"/>
              </w:rPr>
            </w:pPr>
          </w:p>
        </w:tc>
        <w:tc>
          <w:tcPr>
            <w:tcW w:w="1100" w:type="dxa"/>
            <w:noWrap w:val="0"/>
            <w:vAlign w:val="center"/>
          </w:tcPr>
          <w:p w14:paraId="0B004277">
            <w:pPr>
              <w:adjustRightInd w:val="0"/>
              <w:snapToGrid w:val="0"/>
              <w:ind w:right="105" w:rightChars="50"/>
              <w:jc w:val="center"/>
              <w:rPr>
                <w:rFonts w:hint="eastAsia" w:ascii="Times New Roman" w:hAnsi="Times New Roman" w:eastAsia="宋体" w:cs="宋体"/>
                <w:caps w:val="0"/>
                <w:sz w:val="24"/>
                <w:szCs w:val="24"/>
              </w:rPr>
            </w:pPr>
          </w:p>
        </w:tc>
      </w:tr>
    </w:tbl>
    <w:p w14:paraId="05711CEB">
      <w:pPr>
        <w:adjustRightInd w:val="0"/>
        <w:snapToGrid w:val="0"/>
        <w:spacing w:line="360" w:lineRule="auto"/>
        <w:ind w:right="105" w:rightChars="50" w:firstLine="211" w:firstLineChars="100"/>
        <w:jc w:val="left"/>
        <w:rPr>
          <w:rFonts w:hint="eastAsia" w:ascii="Times New Roman" w:hAnsi="Times New Roman" w:eastAsia="宋体" w:cs="宋体"/>
          <w:caps w:val="0"/>
          <w:sz w:val="21"/>
          <w:szCs w:val="21"/>
        </w:rPr>
      </w:pPr>
      <w:r>
        <w:rPr>
          <w:rFonts w:hint="eastAsia" w:ascii="Times New Roman" w:hAnsi="Times New Roman" w:eastAsia="宋体" w:cs="宋体"/>
          <w:b/>
          <w:caps w:val="0"/>
          <w:sz w:val="21"/>
          <w:szCs w:val="21"/>
        </w:rPr>
        <w:t>填表说明：</w:t>
      </w:r>
      <w:r>
        <w:rPr>
          <w:rFonts w:hint="eastAsia" w:ascii="Times New Roman" w:hAnsi="Times New Roman" w:eastAsia="宋体" w:cs="宋体"/>
          <w:caps w:val="0"/>
          <w:sz w:val="21"/>
          <w:szCs w:val="21"/>
        </w:rPr>
        <w:t>1．“响应文件响应内容”一栏由供应商填写。</w:t>
      </w:r>
    </w:p>
    <w:p w14:paraId="76448F9D">
      <w:pPr>
        <w:adjustRightInd w:val="0"/>
        <w:snapToGrid w:val="0"/>
        <w:spacing w:line="360" w:lineRule="auto"/>
        <w:ind w:left="1680" w:leftChars="600" w:hanging="420" w:hangingChars="200"/>
        <w:rPr>
          <w:rFonts w:hint="eastAsia" w:ascii="Times New Roman" w:hAnsi="Times New Roman" w:eastAsia="宋体" w:cs="宋体"/>
          <w:caps w:val="0"/>
          <w:sz w:val="21"/>
          <w:szCs w:val="21"/>
        </w:rPr>
      </w:pPr>
      <w:r>
        <w:rPr>
          <w:rFonts w:hint="eastAsia" w:ascii="Times New Roman" w:hAnsi="Times New Roman" w:eastAsia="宋体" w:cs="宋体"/>
          <w:caps w:val="0"/>
          <w:sz w:val="21"/>
          <w:szCs w:val="21"/>
        </w:rPr>
        <w:t>2．“偏离程度”一栏根据“响应文件响应内容”与采购文件对照的结果填写。偏离必须用 “正偏离、负偏离或无偏离”三个名称中的一种进行标注。</w:t>
      </w:r>
    </w:p>
    <w:p w14:paraId="0DC0F75A">
      <w:pPr>
        <w:adjustRightInd w:val="0"/>
        <w:snapToGrid w:val="0"/>
        <w:spacing w:line="360" w:lineRule="auto"/>
        <w:ind w:firstLine="1260" w:firstLineChars="600"/>
        <w:rPr>
          <w:rFonts w:hint="eastAsia" w:ascii="Times New Roman" w:hAnsi="Times New Roman" w:eastAsia="宋体" w:cs="宋体"/>
          <w:caps w:val="0"/>
          <w:sz w:val="21"/>
          <w:szCs w:val="21"/>
        </w:rPr>
      </w:pPr>
      <w:r>
        <w:rPr>
          <w:rFonts w:hint="eastAsia" w:ascii="Times New Roman" w:hAnsi="Times New Roman" w:eastAsia="宋体" w:cs="宋体"/>
          <w:caps w:val="0"/>
          <w:sz w:val="21"/>
          <w:szCs w:val="21"/>
        </w:rPr>
        <w:t>3．“偏离说明”一栏由供应商对偏离的情况做详细说明。</w:t>
      </w:r>
    </w:p>
    <w:p w14:paraId="071EDDDF">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ascii="Times New Roman" w:hAnsi="Times New Roman" w:eastAsia="宋体" w:cs="宋体"/>
          <w:caps w:val="0"/>
          <w:szCs w:val="21"/>
        </w:rPr>
      </w:pPr>
    </w:p>
    <w:p w14:paraId="757DDB7F">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ascii="Times New Roman" w:hAnsi="Times New Roman" w:eastAsia="宋体" w:cs="宋体"/>
          <w:caps w:val="0"/>
          <w:szCs w:val="21"/>
        </w:rPr>
      </w:pPr>
    </w:p>
    <w:p w14:paraId="73C52885">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rPr>
        <w:t>供应商名称（</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zh-CN"/>
        </w:rPr>
        <w:t>：</w:t>
      </w:r>
      <w:r>
        <w:rPr>
          <w:rFonts w:hint="eastAsia" w:ascii="Times New Roman" w:hAnsi="Times New Roman" w:eastAsia="宋体" w:cs="宋体"/>
          <w:caps w:val="0"/>
          <w:sz w:val="24"/>
        </w:rPr>
        <w:t>___________</w:t>
      </w:r>
    </w:p>
    <w:p w14:paraId="050E570B">
      <w:pPr>
        <w:autoSpaceDE w:val="0"/>
        <w:autoSpaceDN w:val="0"/>
        <w:adjustRightInd w:val="0"/>
        <w:snapToGrid w:val="0"/>
        <w:spacing w:before="25" w:after="25"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法定代表人（或非法人组织负责人）或其授权委托人(</w:t>
      </w:r>
      <w:r>
        <w:rPr>
          <w:rFonts w:hint="eastAsia" w:ascii="Times New Roman" w:hAnsi="Times New Roman" w:eastAsia="宋体" w:cs="宋体"/>
          <w:caps w:val="0"/>
          <w:sz w:val="24"/>
          <w:lang w:val="en-US" w:eastAsia="zh-CN"/>
        </w:rPr>
        <w:t>电子</w:t>
      </w:r>
      <w:r>
        <w:rPr>
          <w:rFonts w:hint="eastAsia" w:ascii="Times New Roman" w:hAnsi="Times New Roman" w:eastAsia="宋体" w:cs="宋体"/>
          <w:caps w:val="0"/>
          <w:sz w:val="24"/>
        </w:rPr>
        <w:t>章</w:t>
      </w:r>
      <w:r>
        <w:rPr>
          <w:rFonts w:hint="eastAsia" w:ascii="Times New Roman" w:hAnsi="Times New Roman" w:eastAsia="宋体" w:cs="宋体"/>
          <w:caps w:val="0"/>
          <w:sz w:val="24"/>
          <w:lang w:val="en-US" w:eastAsia="zh-CN"/>
        </w:rPr>
        <w:t>或</w:t>
      </w:r>
      <w:r>
        <w:rPr>
          <w:rFonts w:hint="eastAsia" w:ascii="Times New Roman" w:hAnsi="Times New Roman" w:eastAsia="宋体" w:cs="宋体"/>
          <w:caps w:val="0"/>
          <w:sz w:val="24"/>
        </w:rPr>
        <w:t>签字): ____________</w:t>
      </w:r>
    </w:p>
    <w:p w14:paraId="0F337CD2">
      <w:pPr>
        <w:autoSpaceDE w:val="0"/>
        <w:autoSpaceDN w:val="0"/>
        <w:adjustRightInd w:val="0"/>
        <w:snapToGrid w:val="0"/>
        <w:spacing w:before="25" w:after="25" w:line="360" w:lineRule="auto"/>
        <w:rPr>
          <w:rFonts w:hint="eastAsia" w:ascii="Times New Roman" w:hAnsi="Times New Roman" w:eastAsia="宋体" w:cs="宋体"/>
          <w:caps w:val="0"/>
          <w:sz w:val="24"/>
          <w:lang w:val="zh-CN"/>
        </w:rPr>
      </w:pPr>
      <w:r>
        <w:rPr>
          <w:rFonts w:hint="eastAsia" w:ascii="Times New Roman" w:hAnsi="Times New Roman" w:eastAsia="宋体" w:cs="宋体"/>
          <w:caps w:val="0"/>
          <w:sz w:val="24"/>
          <w:szCs w:val="20"/>
        </w:rPr>
        <w:t>日期：____年____月____日</w:t>
      </w:r>
    </w:p>
    <w:p w14:paraId="15A37C32">
      <w:pPr>
        <w:spacing w:line="360" w:lineRule="auto"/>
        <w:rPr>
          <w:rFonts w:hint="eastAsia" w:ascii="Times New Roman" w:hAnsi="Times New Roman" w:eastAsia="宋体" w:cs="宋体"/>
          <w:caps w:val="0"/>
          <w:sz w:val="24"/>
        </w:rPr>
      </w:pPr>
      <w:r>
        <w:rPr>
          <w:rFonts w:hint="eastAsia" w:ascii="Times New Roman" w:hAnsi="Times New Roman" w:eastAsia="宋体" w:cs="宋体"/>
          <w:caps w:val="0"/>
          <w:sz w:val="24"/>
          <w:szCs w:val="20"/>
        </w:rPr>
        <w:br w:type="page"/>
      </w:r>
      <w:bookmarkStart w:id="243" w:name="_Toc4485631"/>
      <w:bookmarkStart w:id="244" w:name="_Toc533340154"/>
    </w:p>
    <w:bookmarkEnd w:id="243"/>
    <w:bookmarkEnd w:id="244"/>
    <w:p w14:paraId="3920EC95">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13.业绩一览表</w:t>
      </w:r>
    </w:p>
    <w:p w14:paraId="3F20F38F">
      <w:pPr>
        <w:tabs>
          <w:tab w:val="left" w:pos="5580"/>
        </w:tabs>
        <w:spacing w:line="360" w:lineRule="auto"/>
        <w:ind w:left="480" w:right="960"/>
        <w:rPr>
          <w:rFonts w:hint="eastAsia" w:ascii="Times New Roman" w:hAnsi="Times New Roman" w:eastAsia="宋体" w:cs="宋体"/>
          <w:caps w:val="0"/>
          <w:sz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10"/>
        <w:gridCol w:w="1581"/>
        <w:gridCol w:w="1537"/>
        <w:gridCol w:w="1701"/>
        <w:gridCol w:w="1579"/>
      </w:tblGrid>
      <w:tr w14:paraId="1735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tcBorders>
              <w:bottom w:val="single" w:color="auto" w:sz="4" w:space="0"/>
            </w:tcBorders>
            <w:vAlign w:val="center"/>
          </w:tcPr>
          <w:p w14:paraId="6E2C9036">
            <w:pPr>
              <w:jc w:val="center"/>
              <w:rPr>
                <w:rFonts w:hint="eastAsia" w:ascii="Times New Roman" w:hAnsi="Times New Roman" w:eastAsia="宋体" w:cs="宋体"/>
                <w:caps w:val="0"/>
                <w:sz w:val="24"/>
              </w:rPr>
            </w:pPr>
            <w:r>
              <w:rPr>
                <w:rFonts w:hint="eastAsia" w:ascii="Times New Roman" w:hAnsi="Times New Roman" w:eastAsia="宋体" w:cs="宋体"/>
                <w:caps w:val="0"/>
                <w:kern w:val="0"/>
                <w:sz w:val="24"/>
              </w:rPr>
              <w:t>序号</w:t>
            </w:r>
          </w:p>
        </w:tc>
        <w:tc>
          <w:tcPr>
            <w:tcW w:w="1610" w:type="dxa"/>
            <w:tcBorders>
              <w:bottom w:val="single" w:color="auto" w:sz="4" w:space="0"/>
            </w:tcBorders>
            <w:vAlign w:val="center"/>
          </w:tcPr>
          <w:p w14:paraId="3EA54A99">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项目名称</w:t>
            </w:r>
          </w:p>
        </w:tc>
        <w:tc>
          <w:tcPr>
            <w:tcW w:w="1581" w:type="dxa"/>
            <w:tcBorders>
              <w:bottom w:val="single" w:color="auto" w:sz="4" w:space="0"/>
            </w:tcBorders>
            <w:vAlign w:val="center"/>
          </w:tcPr>
          <w:p w14:paraId="662BA779">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合同</w:t>
            </w:r>
          </w:p>
          <w:p w14:paraId="33C4A945">
            <w:pPr>
              <w:jc w:val="center"/>
              <w:rPr>
                <w:rFonts w:hint="eastAsia" w:ascii="Times New Roman" w:hAnsi="Times New Roman" w:eastAsia="宋体" w:cs="宋体"/>
                <w:caps w:val="0"/>
                <w:sz w:val="24"/>
              </w:rPr>
            </w:pPr>
            <w:r>
              <w:rPr>
                <w:rFonts w:hint="eastAsia" w:ascii="Times New Roman" w:hAnsi="Times New Roman" w:eastAsia="宋体" w:cs="宋体"/>
                <w:caps w:val="0"/>
                <w:kern w:val="0"/>
                <w:sz w:val="24"/>
              </w:rPr>
              <w:t>签订时间</w:t>
            </w:r>
          </w:p>
        </w:tc>
        <w:tc>
          <w:tcPr>
            <w:tcW w:w="1537" w:type="dxa"/>
            <w:tcBorders>
              <w:bottom w:val="single" w:color="auto" w:sz="4" w:space="0"/>
            </w:tcBorders>
            <w:vAlign w:val="center"/>
          </w:tcPr>
          <w:p w14:paraId="1A9E8D84">
            <w:pPr>
              <w:jc w:val="center"/>
              <w:rPr>
                <w:rFonts w:hint="eastAsia" w:ascii="Times New Roman" w:hAnsi="Times New Roman" w:eastAsia="宋体" w:cs="宋体"/>
                <w:caps w:val="0"/>
                <w:spacing w:val="-20"/>
                <w:sz w:val="24"/>
              </w:rPr>
            </w:pPr>
            <w:r>
              <w:rPr>
                <w:rFonts w:hint="eastAsia" w:ascii="Times New Roman" w:hAnsi="Times New Roman" w:eastAsia="宋体" w:cs="宋体"/>
                <w:caps w:val="0"/>
                <w:sz w:val="24"/>
              </w:rPr>
              <w:t>项目单位</w:t>
            </w:r>
          </w:p>
        </w:tc>
        <w:tc>
          <w:tcPr>
            <w:tcW w:w="1701" w:type="dxa"/>
            <w:tcBorders>
              <w:bottom w:val="single" w:color="auto" w:sz="4" w:space="0"/>
            </w:tcBorders>
            <w:vAlign w:val="center"/>
          </w:tcPr>
          <w:p w14:paraId="4FA7C570">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项目单位</w:t>
            </w:r>
          </w:p>
          <w:p w14:paraId="724E3446">
            <w:pPr>
              <w:jc w:val="center"/>
              <w:rPr>
                <w:rFonts w:hint="eastAsia" w:ascii="Times New Roman" w:hAnsi="Times New Roman" w:eastAsia="宋体" w:cs="宋体"/>
                <w:caps w:val="0"/>
                <w:spacing w:val="-20"/>
                <w:sz w:val="24"/>
              </w:rPr>
            </w:pPr>
            <w:r>
              <w:rPr>
                <w:rFonts w:hint="eastAsia" w:ascii="Times New Roman" w:hAnsi="Times New Roman" w:eastAsia="宋体" w:cs="宋体"/>
                <w:caps w:val="0"/>
                <w:sz w:val="24"/>
              </w:rPr>
              <w:t>联系人/电话</w:t>
            </w:r>
          </w:p>
        </w:tc>
        <w:tc>
          <w:tcPr>
            <w:tcW w:w="1579" w:type="dxa"/>
            <w:tcBorders>
              <w:bottom w:val="single" w:color="auto" w:sz="4" w:space="0"/>
            </w:tcBorders>
            <w:vAlign w:val="center"/>
          </w:tcPr>
          <w:p w14:paraId="3D38526C">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项目内容</w:t>
            </w:r>
          </w:p>
          <w:p w14:paraId="34BECFC7">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描述</w:t>
            </w:r>
          </w:p>
        </w:tc>
      </w:tr>
      <w:tr w14:paraId="1AC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07901A9B">
            <w:pPr>
              <w:widowControl/>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1</w:t>
            </w:r>
          </w:p>
        </w:tc>
        <w:tc>
          <w:tcPr>
            <w:tcW w:w="1610" w:type="dxa"/>
            <w:vAlign w:val="center"/>
          </w:tcPr>
          <w:p w14:paraId="3E596A0D">
            <w:pPr>
              <w:jc w:val="center"/>
              <w:rPr>
                <w:rFonts w:hint="eastAsia" w:ascii="Times New Roman" w:hAnsi="Times New Roman" w:eastAsia="宋体" w:cs="宋体"/>
                <w:caps w:val="0"/>
                <w:sz w:val="24"/>
              </w:rPr>
            </w:pPr>
          </w:p>
        </w:tc>
        <w:tc>
          <w:tcPr>
            <w:tcW w:w="1581" w:type="dxa"/>
            <w:vAlign w:val="center"/>
          </w:tcPr>
          <w:p w14:paraId="074641FA">
            <w:pPr>
              <w:jc w:val="center"/>
              <w:rPr>
                <w:rFonts w:hint="eastAsia" w:ascii="Times New Roman" w:hAnsi="Times New Roman" w:eastAsia="宋体" w:cs="宋体"/>
                <w:caps w:val="0"/>
                <w:sz w:val="24"/>
              </w:rPr>
            </w:pPr>
          </w:p>
        </w:tc>
        <w:tc>
          <w:tcPr>
            <w:tcW w:w="1537" w:type="dxa"/>
            <w:vAlign w:val="center"/>
          </w:tcPr>
          <w:p w14:paraId="2D5DD1B6">
            <w:pPr>
              <w:jc w:val="center"/>
              <w:rPr>
                <w:rFonts w:hint="eastAsia" w:ascii="Times New Roman" w:hAnsi="Times New Roman" w:eastAsia="宋体" w:cs="宋体"/>
                <w:caps w:val="0"/>
                <w:sz w:val="24"/>
              </w:rPr>
            </w:pPr>
          </w:p>
        </w:tc>
        <w:tc>
          <w:tcPr>
            <w:tcW w:w="1701" w:type="dxa"/>
            <w:vAlign w:val="center"/>
          </w:tcPr>
          <w:p w14:paraId="03430E4F">
            <w:pPr>
              <w:jc w:val="center"/>
              <w:rPr>
                <w:rFonts w:hint="eastAsia" w:ascii="Times New Roman" w:hAnsi="Times New Roman" w:eastAsia="宋体" w:cs="宋体"/>
                <w:caps w:val="0"/>
                <w:sz w:val="24"/>
              </w:rPr>
            </w:pPr>
          </w:p>
        </w:tc>
        <w:tc>
          <w:tcPr>
            <w:tcW w:w="1579" w:type="dxa"/>
            <w:vAlign w:val="center"/>
          </w:tcPr>
          <w:p w14:paraId="3E88A259">
            <w:pPr>
              <w:jc w:val="center"/>
              <w:rPr>
                <w:rFonts w:hint="eastAsia" w:ascii="Times New Roman" w:hAnsi="Times New Roman" w:eastAsia="宋体" w:cs="宋体"/>
                <w:caps w:val="0"/>
                <w:sz w:val="24"/>
              </w:rPr>
            </w:pPr>
          </w:p>
        </w:tc>
      </w:tr>
      <w:tr w14:paraId="64B7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2DE89F0A">
            <w:pPr>
              <w:widowControl/>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2</w:t>
            </w:r>
          </w:p>
        </w:tc>
        <w:tc>
          <w:tcPr>
            <w:tcW w:w="1610" w:type="dxa"/>
            <w:vAlign w:val="center"/>
          </w:tcPr>
          <w:p w14:paraId="502A12A8">
            <w:pPr>
              <w:jc w:val="center"/>
              <w:rPr>
                <w:rFonts w:hint="eastAsia" w:ascii="Times New Roman" w:hAnsi="Times New Roman" w:eastAsia="宋体" w:cs="宋体"/>
                <w:caps w:val="0"/>
                <w:sz w:val="24"/>
              </w:rPr>
            </w:pPr>
          </w:p>
        </w:tc>
        <w:tc>
          <w:tcPr>
            <w:tcW w:w="1581" w:type="dxa"/>
            <w:vAlign w:val="center"/>
          </w:tcPr>
          <w:p w14:paraId="791A9091">
            <w:pPr>
              <w:jc w:val="center"/>
              <w:rPr>
                <w:rFonts w:hint="eastAsia" w:ascii="Times New Roman" w:hAnsi="Times New Roman" w:eastAsia="宋体" w:cs="宋体"/>
                <w:caps w:val="0"/>
                <w:sz w:val="24"/>
              </w:rPr>
            </w:pPr>
          </w:p>
        </w:tc>
        <w:tc>
          <w:tcPr>
            <w:tcW w:w="1537" w:type="dxa"/>
            <w:vAlign w:val="center"/>
          </w:tcPr>
          <w:p w14:paraId="0B290D34">
            <w:pPr>
              <w:jc w:val="center"/>
              <w:rPr>
                <w:rFonts w:hint="eastAsia" w:ascii="Times New Roman" w:hAnsi="Times New Roman" w:eastAsia="宋体" w:cs="宋体"/>
                <w:caps w:val="0"/>
                <w:sz w:val="24"/>
              </w:rPr>
            </w:pPr>
          </w:p>
        </w:tc>
        <w:tc>
          <w:tcPr>
            <w:tcW w:w="1701" w:type="dxa"/>
            <w:vAlign w:val="center"/>
          </w:tcPr>
          <w:p w14:paraId="40EC478D">
            <w:pPr>
              <w:jc w:val="center"/>
              <w:rPr>
                <w:rFonts w:hint="eastAsia" w:ascii="Times New Roman" w:hAnsi="Times New Roman" w:eastAsia="宋体" w:cs="宋体"/>
                <w:caps w:val="0"/>
                <w:sz w:val="24"/>
              </w:rPr>
            </w:pPr>
          </w:p>
        </w:tc>
        <w:tc>
          <w:tcPr>
            <w:tcW w:w="1579" w:type="dxa"/>
            <w:vAlign w:val="center"/>
          </w:tcPr>
          <w:p w14:paraId="4381C6E3">
            <w:pPr>
              <w:jc w:val="center"/>
              <w:rPr>
                <w:rFonts w:hint="eastAsia" w:ascii="Times New Roman" w:hAnsi="Times New Roman" w:eastAsia="宋体" w:cs="宋体"/>
                <w:caps w:val="0"/>
                <w:sz w:val="24"/>
              </w:rPr>
            </w:pPr>
          </w:p>
        </w:tc>
      </w:tr>
      <w:tr w14:paraId="3FF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78E96C3B">
            <w:pPr>
              <w:widowControl/>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w:t>
            </w:r>
          </w:p>
        </w:tc>
        <w:tc>
          <w:tcPr>
            <w:tcW w:w="1610" w:type="dxa"/>
            <w:vAlign w:val="center"/>
          </w:tcPr>
          <w:p w14:paraId="2DEA0C25">
            <w:pPr>
              <w:jc w:val="center"/>
              <w:rPr>
                <w:rFonts w:hint="eastAsia" w:ascii="Times New Roman" w:hAnsi="Times New Roman" w:eastAsia="宋体" w:cs="宋体"/>
                <w:caps w:val="0"/>
                <w:sz w:val="24"/>
              </w:rPr>
            </w:pPr>
          </w:p>
        </w:tc>
        <w:tc>
          <w:tcPr>
            <w:tcW w:w="1581" w:type="dxa"/>
            <w:vAlign w:val="center"/>
          </w:tcPr>
          <w:p w14:paraId="06E0B2E6">
            <w:pPr>
              <w:jc w:val="center"/>
              <w:rPr>
                <w:rFonts w:hint="eastAsia" w:ascii="Times New Roman" w:hAnsi="Times New Roman" w:eastAsia="宋体" w:cs="宋体"/>
                <w:caps w:val="0"/>
                <w:sz w:val="24"/>
              </w:rPr>
            </w:pPr>
          </w:p>
        </w:tc>
        <w:tc>
          <w:tcPr>
            <w:tcW w:w="1537" w:type="dxa"/>
            <w:vAlign w:val="center"/>
          </w:tcPr>
          <w:p w14:paraId="753BD1A8">
            <w:pPr>
              <w:jc w:val="center"/>
              <w:rPr>
                <w:rFonts w:hint="eastAsia" w:ascii="Times New Roman" w:hAnsi="Times New Roman" w:eastAsia="宋体" w:cs="宋体"/>
                <w:caps w:val="0"/>
                <w:sz w:val="24"/>
              </w:rPr>
            </w:pPr>
          </w:p>
        </w:tc>
        <w:tc>
          <w:tcPr>
            <w:tcW w:w="1701" w:type="dxa"/>
            <w:vAlign w:val="center"/>
          </w:tcPr>
          <w:p w14:paraId="12E70B67">
            <w:pPr>
              <w:jc w:val="center"/>
              <w:rPr>
                <w:rFonts w:hint="eastAsia" w:ascii="Times New Roman" w:hAnsi="Times New Roman" w:eastAsia="宋体" w:cs="宋体"/>
                <w:caps w:val="0"/>
                <w:sz w:val="24"/>
              </w:rPr>
            </w:pPr>
          </w:p>
        </w:tc>
        <w:tc>
          <w:tcPr>
            <w:tcW w:w="1579" w:type="dxa"/>
            <w:vAlign w:val="center"/>
          </w:tcPr>
          <w:p w14:paraId="44AD1B26">
            <w:pPr>
              <w:jc w:val="center"/>
              <w:rPr>
                <w:rFonts w:hint="eastAsia" w:ascii="Times New Roman" w:hAnsi="Times New Roman" w:eastAsia="宋体" w:cs="宋体"/>
                <w:caps w:val="0"/>
                <w:sz w:val="24"/>
              </w:rPr>
            </w:pPr>
          </w:p>
        </w:tc>
      </w:tr>
    </w:tbl>
    <w:p w14:paraId="11E40085">
      <w:pPr>
        <w:adjustRightInd w:val="0"/>
        <w:snapToGrid w:val="0"/>
        <w:rPr>
          <w:rFonts w:hint="eastAsia" w:ascii="宋体" w:hAnsi="宋体" w:eastAsia="宋体" w:cs="宋体"/>
          <w:caps w:val="0"/>
          <w:sz w:val="21"/>
          <w:szCs w:val="21"/>
        </w:rPr>
      </w:pPr>
      <w:r>
        <w:rPr>
          <w:rFonts w:hint="eastAsia" w:ascii="宋体" w:hAnsi="宋体" w:eastAsia="宋体" w:cs="宋体"/>
          <w:caps w:val="0"/>
          <w:sz w:val="21"/>
          <w:szCs w:val="21"/>
        </w:rPr>
        <w:t>注：1、业绩的认定标准及有效证明文件要求见第三章《评审方法和评审标准》。</w:t>
      </w:r>
    </w:p>
    <w:p w14:paraId="2CE46672">
      <w:pPr>
        <w:adjustRightInd w:val="0"/>
        <w:snapToGrid w:val="0"/>
        <w:ind w:firstLine="420" w:firstLineChars="200"/>
        <w:rPr>
          <w:rFonts w:hint="eastAsia" w:ascii="宋体" w:hAnsi="宋体" w:eastAsia="宋体" w:cs="宋体"/>
          <w:caps w:val="0"/>
          <w:sz w:val="21"/>
          <w:szCs w:val="21"/>
        </w:rPr>
      </w:pPr>
      <w:r>
        <w:rPr>
          <w:rFonts w:hint="eastAsia" w:ascii="宋体" w:hAnsi="宋体" w:eastAsia="宋体" w:cs="宋体"/>
          <w:caps w:val="0"/>
          <w:sz w:val="21"/>
          <w:szCs w:val="21"/>
          <w:lang w:val="en-US" w:eastAsia="zh-CN"/>
        </w:rPr>
        <w:t>2</w:t>
      </w:r>
      <w:r>
        <w:rPr>
          <w:rFonts w:hint="eastAsia" w:ascii="宋体" w:hAnsi="宋体" w:eastAsia="宋体" w:cs="宋体"/>
          <w:caps w:val="0"/>
          <w:sz w:val="21"/>
          <w:szCs w:val="21"/>
        </w:rPr>
        <w:t>、本表中信息如有虚假，依据《政府采购法》第七十七条“提供虚假材料谋取中标、成交的”有关规定予以处理。</w:t>
      </w:r>
    </w:p>
    <w:p w14:paraId="513AFC81">
      <w:pPr>
        <w:widowControl/>
        <w:jc w:val="left"/>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br w:type="page"/>
      </w:r>
    </w:p>
    <w:p w14:paraId="5EF5B994">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14.拟派往本项目实施团队情况</w:t>
      </w:r>
    </w:p>
    <w:p w14:paraId="13DD3F01">
      <w:pPr>
        <w:pStyle w:val="26"/>
        <w:spacing w:line="360" w:lineRule="auto"/>
        <w:jc w:val="center"/>
        <w:outlineLvl w:val="2"/>
        <w:rPr>
          <w:rFonts w:hint="eastAsia" w:ascii="Times New Roman" w:hAnsi="Times New Roman" w:eastAsia="宋体" w:cs="宋体"/>
          <w:caps w:val="0"/>
          <w:sz w:val="24"/>
        </w:rPr>
      </w:pPr>
      <w:bookmarkStart w:id="245" w:name="_Toc205612644"/>
      <w:bookmarkStart w:id="246" w:name="_Toc182205343"/>
      <w:bookmarkStart w:id="247" w:name="_Toc194883191"/>
      <w:bookmarkStart w:id="248" w:name="_Toc181504489"/>
      <w:bookmarkStart w:id="249" w:name="_Toc177995496"/>
      <w:bookmarkStart w:id="250" w:name="_Toc181864913"/>
      <w:bookmarkStart w:id="251" w:name="_Toc182802768"/>
      <w:bookmarkStart w:id="252" w:name="_Toc194888465"/>
      <w:bookmarkStart w:id="253" w:name="_Toc177817357"/>
      <w:bookmarkStart w:id="254" w:name="_Toc205612715"/>
      <w:bookmarkStart w:id="255" w:name="_Toc182205200"/>
      <w:bookmarkStart w:id="256" w:name="_Toc201995954"/>
      <w:bookmarkStart w:id="257" w:name="_Toc178491536"/>
      <w:bookmarkStart w:id="258" w:name="_Toc182802852"/>
      <w:bookmarkStart w:id="259" w:name="_Toc176882565"/>
      <w:bookmarkStart w:id="260" w:name="_Toc70687213"/>
      <w:bookmarkStart w:id="261" w:name="_Toc53722878"/>
      <w:bookmarkStart w:id="262" w:name="_Toc182802968"/>
      <w:bookmarkStart w:id="263" w:name="_Toc177189258"/>
      <w:bookmarkStart w:id="264" w:name="_Toc202069432"/>
      <w:r>
        <w:rPr>
          <w:rFonts w:hint="eastAsia" w:ascii="Times New Roman" w:hAnsi="Times New Roman" w:cs="宋体"/>
          <w:caps w:val="0"/>
          <w:sz w:val="24"/>
          <w:lang w:eastAsia="zh-CN"/>
        </w:rPr>
        <w:t>（</w:t>
      </w:r>
      <w:r>
        <w:rPr>
          <w:rFonts w:hint="eastAsia" w:ascii="Times New Roman" w:hAnsi="Times New Roman" w:cs="宋体"/>
          <w:caps w:val="0"/>
          <w:sz w:val="24"/>
          <w:lang w:val="en-US" w:eastAsia="zh-CN"/>
        </w:rPr>
        <w:t>1</w:t>
      </w:r>
      <w:r>
        <w:rPr>
          <w:rFonts w:hint="eastAsia" w:ascii="Times New Roman" w:hAnsi="Times New Roman" w:cs="宋体"/>
          <w:caps w:val="0"/>
          <w:sz w:val="24"/>
          <w:lang w:eastAsia="zh-CN"/>
        </w:rPr>
        <w:t>）</w:t>
      </w:r>
      <w:r>
        <w:rPr>
          <w:rFonts w:hint="eastAsia" w:ascii="Times New Roman" w:hAnsi="Times New Roman" w:eastAsia="宋体" w:cs="宋体"/>
          <w:caps w:val="0"/>
          <w:sz w:val="24"/>
        </w:rPr>
        <w:t>本项目实施团队主要人员名单</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9C6D3D8">
      <w:pPr>
        <w:spacing w:line="360" w:lineRule="auto"/>
        <w:rPr>
          <w:rFonts w:hint="eastAsia" w:ascii="Times New Roman" w:hAnsi="Times New Roman" w:eastAsia="宋体" w:cs="宋体"/>
          <w:b/>
          <w:caps w:val="0"/>
          <w:kern w:val="0"/>
          <w:sz w:val="24"/>
          <w:u w:val="single"/>
        </w:rPr>
      </w:pPr>
    </w:p>
    <w:tbl>
      <w:tblPr>
        <w:tblStyle w:val="45"/>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1031"/>
        <w:gridCol w:w="1162"/>
        <w:gridCol w:w="1162"/>
        <w:gridCol w:w="1552"/>
        <w:gridCol w:w="2183"/>
      </w:tblGrid>
      <w:tr w14:paraId="4A83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4BB9CE13">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拟担任</w:t>
            </w:r>
          </w:p>
          <w:p w14:paraId="3223891E">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职务、分工</w:t>
            </w:r>
          </w:p>
        </w:tc>
        <w:tc>
          <w:tcPr>
            <w:tcW w:w="575" w:type="pct"/>
            <w:vAlign w:val="center"/>
          </w:tcPr>
          <w:p w14:paraId="1850120D">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姓名</w:t>
            </w:r>
          </w:p>
        </w:tc>
        <w:tc>
          <w:tcPr>
            <w:tcW w:w="648" w:type="pct"/>
            <w:vAlign w:val="center"/>
          </w:tcPr>
          <w:p w14:paraId="52D14182">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职称</w:t>
            </w:r>
          </w:p>
        </w:tc>
        <w:tc>
          <w:tcPr>
            <w:tcW w:w="648" w:type="pct"/>
            <w:vAlign w:val="center"/>
          </w:tcPr>
          <w:p w14:paraId="40CAE853">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专业</w:t>
            </w:r>
          </w:p>
        </w:tc>
        <w:tc>
          <w:tcPr>
            <w:tcW w:w="866" w:type="pct"/>
            <w:vAlign w:val="center"/>
          </w:tcPr>
          <w:p w14:paraId="433F98A9">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从业资格</w:t>
            </w:r>
          </w:p>
        </w:tc>
        <w:tc>
          <w:tcPr>
            <w:tcW w:w="1219" w:type="pct"/>
            <w:vAlign w:val="center"/>
          </w:tcPr>
          <w:p w14:paraId="79D0636F">
            <w:pPr>
              <w:jc w:val="center"/>
              <w:rPr>
                <w:rFonts w:hint="eastAsia" w:ascii="Times New Roman" w:hAnsi="Times New Roman" w:eastAsia="宋体" w:cs="宋体"/>
                <w:caps w:val="0"/>
                <w:kern w:val="0"/>
                <w:sz w:val="24"/>
              </w:rPr>
            </w:pPr>
            <w:r>
              <w:rPr>
                <w:rFonts w:hint="eastAsia" w:ascii="Times New Roman" w:hAnsi="Times New Roman" w:eastAsia="宋体" w:cs="宋体"/>
                <w:caps w:val="0"/>
                <w:kern w:val="0"/>
                <w:sz w:val="24"/>
              </w:rPr>
              <w:t>相关工作年限</w:t>
            </w:r>
          </w:p>
        </w:tc>
      </w:tr>
      <w:tr w14:paraId="0621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325B67C2">
            <w:pPr>
              <w:jc w:val="center"/>
              <w:rPr>
                <w:rFonts w:hint="eastAsia" w:ascii="Times New Roman" w:hAnsi="Times New Roman" w:eastAsia="宋体" w:cs="宋体"/>
                <w:caps w:val="0"/>
                <w:kern w:val="0"/>
                <w:sz w:val="24"/>
              </w:rPr>
            </w:pPr>
          </w:p>
        </w:tc>
        <w:tc>
          <w:tcPr>
            <w:tcW w:w="575" w:type="pct"/>
            <w:vAlign w:val="center"/>
          </w:tcPr>
          <w:p w14:paraId="77A850A5">
            <w:pPr>
              <w:jc w:val="center"/>
              <w:rPr>
                <w:rFonts w:hint="eastAsia" w:ascii="Times New Roman" w:hAnsi="Times New Roman" w:eastAsia="宋体" w:cs="宋体"/>
                <w:caps w:val="0"/>
                <w:kern w:val="0"/>
                <w:sz w:val="24"/>
              </w:rPr>
            </w:pPr>
          </w:p>
        </w:tc>
        <w:tc>
          <w:tcPr>
            <w:tcW w:w="648" w:type="pct"/>
            <w:vAlign w:val="center"/>
          </w:tcPr>
          <w:p w14:paraId="0F2ABB9C">
            <w:pPr>
              <w:jc w:val="center"/>
              <w:rPr>
                <w:rFonts w:hint="eastAsia" w:ascii="Times New Roman" w:hAnsi="Times New Roman" w:eastAsia="宋体" w:cs="宋体"/>
                <w:caps w:val="0"/>
                <w:kern w:val="0"/>
                <w:sz w:val="24"/>
              </w:rPr>
            </w:pPr>
          </w:p>
        </w:tc>
        <w:tc>
          <w:tcPr>
            <w:tcW w:w="648" w:type="pct"/>
            <w:vAlign w:val="center"/>
          </w:tcPr>
          <w:p w14:paraId="756C1846">
            <w:pPr>
              <w:jc w:val="center"/>
              <w:rPr>
                <w:rFonts w:hint="eastAsia" w:ascii="Times New Roman" w:hAnsi="Times New Roman" w:eastAsia="宋体" w:cs="宋体"/>
                <w:caps w:val="0"/>
                <w:kern w:val="0"/>
                <w:sz w:val="24"/>
              </w:rPr>
            </w:pPr>
          </w:p>
        </w:tc>
        <w:tc>
          <w:tcPr>
            <w:tcW w:w="866" w:type="pct"/>
            <w:vAlign w:val="center"/>
          </w:tcPr>
          <w:p w14:paraId="4EEC3602">
            <w:pPr>
              <w:jc w:val="center"/>
              <w:rPr>
                <w:rFonts w:hint="eastAsia" w:ascii="Times New Roman" w:hAnsi="Times New Roman" w:eastAsia="宋体" w:cs="宋体"/>
                <w:caps w:val="0"/>
                <w:kern w:val="0"/>
                <w:sz w:val="24"/>
              </w:rPr>
            </w:pPr>
          </w:p>
        </w:tc>
        <w:tc>
          <w:tcPr>
            <w:tcW w:w="1219" w:type="pct"/>
            <w:vAlign w:val="center"/>
          </w:tcPr>
          <w:p w14:paraId="56E0B8E0">
            <w:pPr>
              <w:jc w:val="center"/>
              <w:rPr>
                <w:rFonts w:hint="eastAsia" w:ascii="Times New Roman" w:hAnsi="Times New Roman" w:eastAsia="宋体" w:cs="宋体"/>
                <w:caps w:val="0"/>
                <w:kern w:val="0"/>
                <w:sz w:val="24"/>
              </w:rPr>
            </w:pPr>
          </w:p>
        </w:tc>
      </w:tr>
      <w:tr w14:paraId="475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47B468C7">
            <w:pPr>
              <w:jc w:val="center"/>
              <w:rPr>
                <w:rFonts w:hint="eastAsia" w:ascii="Times New Roman" w:hAnsi="Times New Roman" w:eastAsia="宋体" w:cs="宋体"/>
                <w:caps w:val="0"/>
                <w:kern w:val="0"/>
                <w:sz w:val="24"/>
              </w:rPr>
            </w:pPr>
          </w:p>
        </w:tc>
        <w:tc>
          <w:tcPr>
            <w:tcW w:w="575" w:type="pct"/>
            <w:vAlign w:val="center"/>
          </w:tcPr>
          <w:p w14:paraId="6F247ACC">
            <w:pPr>
              <w:jc w:val="center"/>
              <w:rPr>
                <w:rFonts w:hint="eastAsia" w:ascii="Times New Roman" w:hAnsi="Times New Roman" w:eastAsia="宋体" w:cs="宋体"/>
                <w:caps w:val="0"/>
                <w:kern w:val="0"/>
                <w:sz w:val="24"/>
              </w:rPr>
            </w:pPr>
          </w:p>
        </w:tc>
        <w:tc>
          <w:tcPr>
            <w:tcW w:w="648" w:type="pct"/>
            <w:vAlign w:val="center"/>
          </w:tcPr>
          <w:p w14:paraId="6587E283">
            <w:pPr>
              <w:jc w:val="center"/>
              <w:rPr>
                <w:rFonts w:hint="eastAsia" w:ascii="Times New Roman" w:hAnsi="Times New Roman" w:eastAsia="宋体" w:cs="宋体"/>
                <w:caps w:val="0"/>
                <w:kern w:val="0"/>
                <w:sz w:val="24"/>
              </w:rPr>
            </w:pPr>
          </w:p>
        </w:tc>
        <w:tc>
          <w:tcPr>
            <w:tcW w:w="648" w:type="pct"/>
            <w:vAlign w:val="center"/>
          </w:tcPr>
          <w:p w14:paraId="2909A5EA">
            <w:pPr>
              <w:jc w:val="center"/>
              <w:rPr>
                <w:rFonts w:hint="eastAsia" w:ascii="Times New Roman" w:hAnsi="Times New Roman" w:eastAsia="宋体" w:cs="宋体"/>
                <w:caps w:val="0"/>
                <w:kern w:val="0"/>
                <w:sz w:val="24"/>
              </w:rPr>
            </w:pPr>
          </w:p>
        </w:tc>
        <w:tc>
          <w:tcPr>
            <w:tcW w:w="866" w:type="pct"/>
            <w:vAlign w:val="center"/>
          </w:tcPr>
          <w:p w14:paraId="722ED22E">
            <w:pPr>
              <w:jc w:val="center"/>
              <w:rPr>
                <w:rFonts w:hint="eastAsia" w:ascii="Times New Roman" w:hAnsi="Times New Roman" w:eastAsia="宋体" w:cs="宋体"/>
                <w:caps w:val="0"/>
                <w:kern w:val="0"/>
                <w:sz w:val="24"/>
              </w:rPr>
            </w:pPr>
          </w:p>
        </w:tc>
        <w:tc>
          <w:tcPr>
            <w:tcW w:w="1219" w:type="pct"/>
            <w:vAlign w:val="center"/>
          </w:tcPr>
          <w:p w14:paraId="09421631">
            <w:pPr>
              <w:jc w:val="center"/>
              <w:rPr>
                <w:rFonts w:hint="eastAsia" w:ascii="Times New Roman" w:hAnsi="Times New Roman" w:eastAsia="宋体" w:cs="宋体"/>
                <w:caps w:val="0"/>
                <w:kern w:val="0"/>
                <w:sz w:val="24"/>
              </w:rPr>
            </w:pPr>
          </w:p>
        </w:tc>
      </w:tr>
      <w:tr w14:paraId="20E9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6342848D">
            <w:pPr>
              <w:jc w:val="center"/>
              <w:rPr>
                <w:rFonts w:hint="eastAsia" w:ascii="Times New Roman" w:hAnsi="Times New Roman" w:eastAsia="宋体" w:cs="宋体"/>
                <w:caps w:val="0"/>
                <w:kern w:val="0"/>
                <w:sz w:val="24"/>
              </w:rPr>
            </w:pPr>
          </w:p>
        </w:tc>
        <w:tc>
          <w:tcPr>
            <w:tcW w:w="575" w:type="pct"/>
            <w:vAlign w:val="center"/>
          </w:tcPr>
          <w:p w14:paraId="09E3FD27">
            <w:pPr>
              <w:jc w:val="center"/>
              <w:rPr>
                <w:rFonts w:hint="eastAsia" w:ascii="Times New Roman" w:hAnsi="Times New Roman" w:eastAsia="宋体" w:cs="宋体"/>
                <w:caps w:val="0"/>
                <w:kern w:val="0"/>
                <w:sz w:val="24"/>
              </w:rPr>
            </w:pPr>
          </w:p>
        </w:tc>
        <w:tc>
          <w:tcPr>
            <w:tcW w:w="648" w:type="pct"/>
            <w:vAlign w:val="center"/>
          </w:tcPr>
          <w:p w14:paraId="0A73722D">
            <w:pPr>
              <w:jc w:val="center"/>
              <w:rPr>
                <w:rFonts w:hint="eastAsia" w:ascii="Times New Roman" w:hAnsi="Times New Roman" w:eastAsia="宋体" w:cs="宋体"/>
                <w:caps w:val="0"/>
                <w:kern w:val="0"/>
                <w:sz w:val="24"/>
              </w:rPr>
            </w:pPr>
          </w:p>
        </w:tc>
        <w:tc>
          <w:tcPr>
            <w:tcW w:w="648" w:type="pct"/>
            <w:vAlign w:val="center"/>
          </w:tcPr>
          <w:p w14:paraId="09EFD3E2">
            <w:pPr>
              <w:jc w:val="center"/>
              <w:rPr>
                <w:rFonts w:hint="eastAsia" w:ascii="Times New Roman" w:hAnsi="Times New Roman" w:eastAsia="宋体" w:cs="宋体"/>
                <w:caps w:val="0"/>
                <w:kern w:val="0"/>
                <w:sz w:val="24"/>
              </w:rPr>
            </w:pPr>
          </w:p>
        </w:tc>
        <w:tc>
          <w:tcPr>
            <w:tcW w:w="866" w:type="pct"/>
            <w:vAlign w:val="center"/>
          </w:tcPr>
          <w:p w14:paraId="50A04D08">
            <w:pPr>
              <w:jc w:val="center"/>
              <w:rPr>
                <w:rFonts w:hint="eastAsia" w:ascii="Times New Roman" w:hAnsi="Times New Roman" w:eastAsia="宋体" w:cs="宋体"/>
                <w:caps w:val="0"/>
                <w:kern w:val="0"/>
                <w:sz w:val="24"/>
              </w:rPr>
            </w:pPr>
          </w:p>
        </w:tc>
        <w:tc>
          <w:tcPr>
            <w:tcW w:w="1219" w:type="pct"/>
            <w:vAlign w:val="center"/>
          </w:tcPr>
          <w:p w14:paraId="30B81422">
            <w:pPr>
              <w:jc w:val="center"/>
              <w:rPr>
                <w:rFonts w:hint="eastAsia" w:ascii="Times New Roman" w:hAnsi="Times New Roman" w:eastAsia="宋体" w:cs="宋体"/>
                <w:caps w:val="0"/>
                <w:kern w:val="0"/>
                <w:sz w:val="24"/>
              </w:rPr>
            </w:pPr>
          </w:p>
        </w:tc>
      </w:tr>
      <w:tr w14:paraId="3CB2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2BDF7DD9">
            <w:pPr>
              <w:jc w:val="center"/>
              <w:rPr>
                <w:rFonts w:hint="eastAsia" w:ascii="Times New Roman" w:hAnsi="Times New Roman" w:eastAsia="宋体" w:cs="宋体"/>
                <w:caps w:val="0"/>
                <w:kern w:val="0"/>
                <w:sz w:val="24"/>
              </w:rPr>
            </w:pPr>
          </w:p>
        </w:tc>
        <w:tc>
          <w:tcPr>
            <w:tcW w:w="575" w:type="pct"/>
            <w:vAlign w:val="center"/>
          </w:tcPr>
          <w:p w14:paraId="37EBB743">
            <w:pPr>
              <w:jc w:val="center"/>
              <w:rPr>
                <w:rFonts w:hint="eastAsia" w:ascii="Times New Roman" w:hAnsi="Times New Roman" w:eastAsia="宋体" w:cs="宋体"/>
                <w:caps w:val="0"/>
                <w:kern w:val="0"/>
                <w:sz w:val="24"/>
              </w:rPr>
            </w:pPr>
          </w:p>
        </w:tc>
        <w:tc>
          <w:tcPr>
            <w:tcW w:w="648" w:type="pct"/>
            <w:vAlign w:val="center"/>
          </w:tcPr>
          <w:p w14:paraId="68E25F7A">
            <w:pPr>
              <w:jc w:val="center"/>
              <w:rPr>
                <w:rFonts w:hint="eastAsia" w:ascii="Times New Roman" w:hAnsi="Times New Roman" w:eastAsia="宋体" w:cs="宋体"/>
                <w:caps w:val="0"/>
                <w:kern w:val="0"/>
                <w:sz w:val="24"/>
              </w:rPr>
            </w:pPr>
          </w:p>
        </w:tc>
        <w:tc>
          <w:tcPr>
            <w:tcW w:w="648" w:type="pct"/>
            <w:vAlign w:val="center"/>
          </w:tcPr>
          <w:p w14:paraId="4F75B8DD">
            <w:pPr>
              <w:jc w:val="center"/>
              <w:rPr>
                <w:rFonts w:hint="eastAsia" w:ascii="Times New Roman" w:hAnsi="Times New Roman" w:eastAsia="宋体" w:cs="宋体"/>
                <w:caps w:val="0"/>
                <w:kern w:val="0"/>
                <w:sz w:val="24"/>
              </w:rPr>
            </w:pPr>
          </w:p>
        </w:tc>
        <w:tc>
          <w:tcPr>
            <w:tcW w:w="866" w:type="pct"/>
            <w:vAlign w:val="center"/>
          </w:tcPr>
          <w:p w14:paraId="7241E58D">
            <w:pPr>
              <w:jc w:val="center"/>
              <w:rPr>
                <w:rFonts w:hint="eastAsia" w:ascii="Times New Roman" w:hAnsi="Times New Roman" w:eastAsia="宋体" w:cs="宋体"/>
                <w:caps w:val="0"/>
                <w:kern w:val="0"/>
                <w:sz w:val="24"/>
              </w:rPr>
            </w:pPr>
          </w:p>
        </w:tc>
        <w:tc>
          <w:tcPr>
            <w:tcW w:w="1219" w:type="pct"/>
            <w:vAlign w:val="center"/>
          </w:tcPr>
          <w:p w14:paraId="6510484F">
            <w:pPr>
              <w:jc w:val="center"/>
              <w:rPr>
                <w:rFonts w:hint="eastAsia" w:ascii="Times New Roman" w:hAnsi="Times New Roman" w:eastAsia="宋体" w:cs="宋体"/>
                <w:caps w:val="0"/>
                <w:kern w:val="0"/>
                <w:sz w:val="24"/>
              </w:rPr>
            </w:pPr>
          </w:p>
        </w:tc>
      </w:tr>
      <w:tr w14:paraId="330B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35B0E638">
            <w:pPr>
              <w:jc w:val="center"/>
              <w:rPr>
                <w:rFonts w:hint="eastAsia" w:ascii="Times New Roman" w:hAnsi="Times New Roman" w:eastAsia="宋体" w:cs="宋体"/>
                <w:caps w:val="0"/>
                <w:kern w:val="0"/>
                <w:sz w:val="24"/>
              </w:rPr>
            </w:pPr>
          </w:p>
        </w:tc>
        <w:tc>
          <w:tcPr>
            <w:tcW w:w="575" w:type="pct"/>
            <w:vAlign w:val="center"/>
          </w:tcPr>
          <w:p w14:paraId="5E7CB45B">
            <w:pPr>
              <w:jc w:val="center"/>
              <w:rPr>
                <w:rFonts w:hint="eastAsia" w:ascii="Times New Roman" w:hAnsi="Times New Roman" w:eastAsia="宋体" w:cs="宋体"/>
                <w:caps w:val="0"/>
                <w:kern w:val="0"/>
                <w:sz w:val="24"/>
              </w:rPr>
            </w:pPr>
          </w:p>
        </w:tc>
        <w:tc>
          <w:tcPr>
            <w:tcW w:w="648" w:type="pct"/>
            <w:vAlign w:val="center"/>
          </w:tcPr>
          <w:p w14:paraId="711FE1DE">
            <w:pPr>
              <w:jc w:val="center"/>
              <w:rPr>
                <w:rFonts w:hint="eastAsia" w:ascii="Times New Roman" w:hAnsi="Times New Roman" w:eastAsia="宋体" w:cs="宋体"/>
                <w:caps w:val="0"/>
                <w:kern w:val="0"/>
                <w:sz w:val="24"/>
              </w:rPr>
            </w:pPr>
          </w:p>
        </w:tc>
        <w:tc>
          <w:tcPr>
            <w:tcW w:w="648" w:type="pct"/>
            <w:vAlign w:val="center"/>
          </w:tcPr>
          <w:p w14:paraId="6F29078B">
            <w:pPr>
              <w:jc w:val="center"/>
              <w:rPr>
                <w:rFonts w:hint="eastAsia" w:ascii="Times New Roman" w:hAnsi="Times New Roman" w:eastAsia="宋体" w:cs="宋体"/>
                <w:caps w:val="0"/>
                <w:kern w:val="0"/>
                <w:sz w:val="24"/>
              </w:rPr>
            </w:pPr>
          </w:p>
        </w:tc>
        <w:tc>
          <w:tcPr>
            <w:tcW w:w="866" w:type="pct"/>
            <w:vAlign w:val="center"/>
          </w:tcPr>
          <w:p w14:paraId="1413501E">
            <w:pPr>
              <w:jc w:val="center"/>
              <w:rPr>
                <w:rFonts w:hint="eastAsia" w:ascii="Times New Roman" w:hAnsi="Times New Roman" w:eastAsia="宋体" w:cs="宋体"/>
                <w:caps w:val="0"/>
                <w:kern w:val="0"/>
                <w:sz w:val="24"/>
              </w:rPr>
            </w:pPr>
          </w:p>
        </w:tc>
        <w:tc>
          <w:tcPr>
            <w:tcW w:w="1219" w:type="pct"/>
            <w:vAlign w:val="center"/>
          </w:tcPr>
          <w:p w14:paraId="43F542AD">
            <w:pPr>
              <w:jc w:val="center"/>
              <w:rPr>
                <w:rFonts w:hint="eastAsia" w:ascii="Times New Roman" w:hAnsi="Times New Roman" w:eastAsia="宋体" w:cs="宋体"/>
                <w:caps w:val="0"/>
                <w:kern w:val="0"/>
                <w:sz w:val="24"/>
              </w:rPr>
            </w:pPr>
          </w:p>
        </w:tc>
      </w:tr>
      <w:tr w14:paraId="301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622031CF">
            <w:pPr>
              <w:jc w:val="center"/>
              <w:rPr>
                <w:rFonts w:hint="eastAsia" w:ascii="Times New Roman" w:hAnsi="Times New Roman" w:eastAsia="宋体" w:cs="宋体"/>
                <w:caps w:val="0"/>
                <w:kern w:val="0"/>
                <w:sz w:val="24"/>
              </w:rPr>
            </w:pPr>
          </w:p>
        </w:tc>
        <w:tc>
          <w:tcPr>
            <w:tcW w:w="575" w:type="pct"/>
            <w:vAlign w:val="center"/>
          </w:tcPr>
          <w:p w14:paraId="0823C84A">
            <w:pPr>
              <w:jc w:val="center"/>
              <w:rPr>
                <w:rFonts w:hint="eastAsia" w:ascii="Times New Roman" w:hAnsi="Times New Roman" w:eastAsia="宋体" w:cs="宋体"/>
                <w:caps w:val="0"/>
                <w:kern w:val="0"/>
                <w:sz w:val="24"/>
              </w:rPr>
            </w:pPr>
          </w:p>
        </w:tc>
        <w:tc>
          <w:tcPr>
            <w:tcW w:w="648" w:type="pct"/>
            <w:vAlign w:val="center"/>
          </w:tcPr>
          <w:p w14:paraId="5FC77C8C">
            <w:pPr>
              <w:jc w:val="center"/>
              <w:rPr>
                <w:rFonts w:hint="eastAsia" w:ascii="Times New Roman" w:hAnsi="Times New Roman" w:eastAsia="宋体" w:cs="宋体"/>
                <w:caps w:val="0"/>
                <w:kern w:val="0"/>
                <w:sz w:val="24"/>
              </w:rPr>
            </w:pPr>
          </w:p>
        </w:tc>
        <w:tc>
          <w:tcPr>
            <w:tcW w:w="648" w:type="pct"/>
            <w:vAlign w:val="center"/>
          </w:tcPr>
          <w:p w14:paraId="0301F382">
            <w:pPr>
              <w:jc w:val="center"/>
              <w:rPr>
                <w:rFonts w:hint="eastAsia" w:ascii="Times New Roman" w:hAnsi="Times New Roman" w:eastAsia="宋体" w:cs="宋体"/>
                <w:caps w:val="0"/>
                <w:kern w:val="0"/>
                <w:sz w:val="24"/>
              </w:rPr>
            </w:pPr>
          </w:p>
        </w:tc>
        <w:tc>
          <w:tcPr>
            <w:tcW w:w="866" w:type="pct"/>
            <w:vAlign w:val="center"/>
          </w:tcPr>
          <w:p w14:paraId="7CE7843C">
            <w:pPr>
              <w:jc w:val="center"/>
              <w:rPr>
                <w:rFonts w:hint="eastAsia" w:ascii="Times New Roman" w:hAnsi="Times New Roman" w:eastAsia="宋体" w:cs="宋体"/>
                <w:caps w:val="0"/>
                <w:kern w:val="0"/>
                <w:sz w:val="24"/>
              </w:rPr>
            </w:pPr>
          </w:p>
        </w:tc>
        <w:tc>
          <w:tcPr>
            <w:tcW w:w="1219" w:type="pct"/>
            <w:vAlign w:val="center"/>
          </w:tcPr>
          <w:p w14:paraId="58C8F2F9">
            <w:pPr>
              <w:jc w:val="center"/>
              <w:rPr>
                <w:rFonts w:hint="eastAsia" w:ascii="Times New Roman" w:hAnsi="Times New Roman" w:eastAsia="宋体" w:cs="宋体"/>
                <w:caps w:val="0"/>
                <w:kern w:val="0"/>
                <w:sz w:val="24"/>
              </w:rPr>
            </w:pPr>
          </w:p>
        </w:tc>
      </w:tr>
      <w:tr w14:paraId="7E2E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114D47A0">
            <w:pPr>
              <w:jc w:val="center"/>
              <w:rPr>
                <w:rFonts w:hint="eastAsia" w:ascii="Times New Roman" w:hAnsi="Times New Roman" w:eastAsia="宋体" w:cs="宋体"/>
                <w:caps w:val="0"/>
                <w:kern w:val="0"/>
                <w:sz w:val="24"/>
              </w:rPr>
            </w:pPr>
          </w:p>
        </w:tc>
        <w:tc>
          <w:tcPr>
            <w:tcW w:w="575" w:type="pct"/>
            <w:vAlign w:val="center"/>
          </w:tcPr>
          <w:p w14:paraId="5CC16E8F">
            <w:pPr>
              <w:jc w:val="center"/>
              <w:rPr>
                <w:rFonts w:hint="eastAsia" w:ascii="Times New Roman" w:hAnsi="Times New Roman" w:eastAsia="宋体" w:cs="宋体"/>
                <w:caps w:val="0"/>
                <w:kern w:val="0"/>
                <w:sz w:val="24"/>
              </w:rPr>
            </w:pPr>
          </w:p>
        </w:tc>
        <w:tc>
          <w:tcPr>
            <w:tcW w:w="648" w:type="pct"/>
            <w:vAlign w:val="center"/>
          </w:tcPr>
          <w:p w14:paraId="03BB4EF3">
            <w:pPr>
              <w:jc w:val="center"/>
              <w:rPr>
                <w:rFonts w:hint="eastAsia" w:ascii="Times New Roman" w:hAnsi="Times New Roman" w:eastAsia="宋体" w:cs="宋体"/>
                <w:caps w:val="0"/>
                <w:kern w:val="0"/>
                <w:sz w:val="24"/>
              </w:rPr>
            </w:pPr>
          </w:p>
        </w:tc>
        <w:tc>
          <w:tcPr>
            <w:tcW w:w="648" w:type="pct"/>
            <w:vAlign w:val="center"/>
          </w:tcPr>
          <w:p w14:paraId="43D08270">
            <w:pPr>
              <w:jc w:val="center"/>
              <w:rPr>
                <w:rFonts w:hint="eastAsia" w:ascii="Times New Roman" w:hAnsi="Times New Roman" w:eastAsia="宋体" w:cs="宋体"/>
                <w:caps w:val="0"/>
                <w:kern w:val="0"/>
                <w:sz w:val="24"/>
              </w:rPr>
            </w:pPr>
          </w:p>
        </w:tc>
        <w:tc>
          <w:tcPr>
            <w:tcW w:w="866" w:type="pct"/>
            <w:vAlign w:val="center"/>
          </w:tcPr>
          <w:p w14:paraId="3128EB70">
            <w:pPr>
              <w:jc w:val="center"/>
              <w:rPr>
                <w:rFonts w:hint="eastAsia" w:ascii="Times New Roman" w:hAnsi="Times New Roman" w:eastAsia="宋体" w:cs="宋体"/>
                <w:caps w:val="0"/>
                <w:kern w:val="0"/>
                <w:sz w:val="24"/>
              </w:rPr>
            </w:pPr>
          </w:p>
        </w:tc>
        <w:tc>
          <w:tcPr>
            <w:tcW w:w="1219" w:type="pct"/>
            <w:vAlign w:val="center"/>
          </w:tcPr>
          <w:p w14:paraId="09DCFEFC">
            <w:pPr>
              <w:jc w:val="center"/>
              <w:rPr>
                <w:rFonts w:hint="eastAsia" w:ascii="Times New Roman" w:hAnsi="Times New Roman" w:eastAsia="宋体" w:cs="宋体"/>
                <w:caps w:val="0"/>
                <w:kern w:val="0"/>
                <w:sz w:val="24"/>
              </w:rPr>
            </w:pPr>
          </w:p>
        </w:tc>
      </w:tr>
      <w:tr w14:paraId="0851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5FDA5A96">
            <w:pPr>
              <w:jc w:val="center"/>
              <w:rPr>
                <w:rFonts w:hint="eastAsia" w:ascii="Times New Roman" w:hAnsi="Times New Roman" w:eastAsia="宋体" w:cs="宋体"/>
                <w:caps w:val="0"/>
                <w:kern w:val="0"/>
                <w:sz w:val="24"/>
              </w:rPr>
            </w:pPr>
          </w:p>
        </w:tc>
        <w:tc>
          <w:tcPr>
            <w:tcW w:w="575" w:type="pct"/>
            <w:vAlign w:val="center"/>
          </w:tcPr>
          <w:p w14:paraId="56D2146B">
            <w:pPr>
              <w:jc w:val="center"/>
              <w:rPr>
                <w:rFonts w:hint="eastAsia" w:ascii="Times New Roman" w:hAnsi="Times New Roman" w:eastAsia="宋体" w:cs="宋体"/>
                <w:caps w:val="0"/>
                <w:kern w:val="0"/>
                <w:sz w:val="24"/>
              </w:rPr>
            </w:pPr>
          </w:p>
        </w:tc>
        <w:tc>
          <w:tcPr>
            <w:tcW w:w="648" w:type="pct"/>
            <w:vAlign w:val="center"/>
          </w:tcPr>
          <w:p w14:paraId="5466243D">
            <w:pPr>
              <w:jc w:val="center"/>
              <w:rPr>
                <w:rFonts w:hint="eastAsia" w:ascii="Times New Roman" w:hAnsi="Times New Roman" w:eastAsia="宋体" w:cs="宋体"/>
                <w:caps w:val="0"/>
                <w:kern w:val="0"/>
                <w:sz w:val="24"/>
              </w:rPr>
            </w:pPr>
          </w:p>
        </w:tc>
        <w:tc>
          <w:tcPr>
            <w:tcW w:w="648" w:type="pct"/>
            <w:vAlign w:val="center"/>
          </w:tcPr>
          <w:p w14:paraId="6D890A0E">
            <w:pPr>
              <w:jc w:val="center"/>
              <w:rPr>
                <w:rFonts w:hint="eastAsia" w:ascii="Times New Roman" w:hAnsi="Times New Roman" w:eastAsia="宋体" w:cs="宋体"/>
                <w:caps w:val="0"/>
                <w:kern w:val="0"/>
                <w:sz w:val="24"/>
              </w:rPr>
            </w:pPr>
          </w:p>
        </w:tc>
        <w:tc>
          <w:tcPr>
            <w:tcW w:w="866" w:type="pct"/>
            <w:vAlign w:val="center"/>
          </w:tcPr>
          <w:p w14:paraId="3D53A962">
            <w:pPr>
              <w:jc w:val="center"/>
              <w:rPr>
                <w:rFonts w:hint="eastAsia" w:ascii="Times New Roman" w:hAnsi="Times New Roman" w:eastAsia="宋体" w:cs="宋体"/>
                <w:caps w:val="0"/>
                <w:kern w:val="0"/>
                <w:sz w:val="24"/>
              </w:rPr>
            </w:pPr>
          </w:p>
        </w:tc>
        <w:tc>
          <w:tcPr>
            <w:tcW w:w="1219" w:type="pct"/>
            <w:vAlign w:val="center"/>
          </w:tcPr>
          <w:p w14:paraId="4D95D677">
            <w:pPr>
              <w:jc w:val="center"/>
              <w:rPr>
                <w:rFonts w:hint="eastAsia" w:ascii="Times New Roman" w:hAnsi="Times New Roman" w:eastAsia="宋体" w:cs="宋体"/>
                <w:caps w:val="0"/>
                <w:kern w:val="0"/>
                <w:sz w:val="24"/>
              </w:rPr>
            </w:pPr>
          </w:p>
        </w:tc>
      </w:tr>
      <w:tr w14:paraId="5AAE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34E0D396">
            <w:pPr>
              <w:jc w:val="center"/>
              <w:rPr>
                <w:rFonts w:hint="eastAsia" w:ascii="Times New Roman" w:hAnsi="Times New Roman" w:eastAsia="宋体" w:cs="宋体"/>
                <w:caps w:val="0"/>
                <w:kern w:val="0"/>
                <w:sz w:val="24"/>
              </w:rPr>
            </w:pPr>
          </w:p>
        </w:tc>
        <w:tc>
          <w:tcPr>
            <w:tcW w:w="575" w:type="pct"/>
            <w:vAlign w:val="center"/>
          </w:tcPr>
          <w:p w14:paraId="3021EAEC">
            <w:pPr>
              <w:jc w:val="center"/>
              <w:rPr>
                <w:rFonts w:hint="eastAsia" w:ascii="Times New Roman" w:hAnsi="Times New Roman" w:eastAsia="宋体" w:cs="宋体"/>
                <w:caps w:val="0"/>
                <w:kern w:val="0"/>
                <w:sz w:val="24"/>
              </w:rPr>
            </w:pPr>
          </w:p>
        </w:tc>
        <w:tc>
          <w:tcPr>
            <w:tcW w:w="648" w:type="pct"/>
            <w:vAlign w:val="center"/>
          </w:tcPr>
          <w:p w14:paraId="203E39E0">
            <w:pPr>
              <w:jc w:val="center"/>
              <w:rPr>
                <w:rFonts w:hint="eastAsia" w:ascii="Times New Roman" w:hAnsi="Times New Roman" w:eastAsia="宋体" w:cs="宋体"/>
                <w:caps w:val="0"/>
                <w:kern w:val="0"/>
                <w:sz w:val="24"/>
              </w:rPr>
            </w:pPr>
          </w:p>
        </w:tc>
        <w:tc>
          <w:tcPr>
            <w:tcW w:w="648" w:type="pct"/>
            <w:vAlign w:val="center"/>
          </w:tcPr>
          <w:p w14:paraId="0E3F0D8F">
            <w:pPr>
              <w:jc w:val="center"/>
              <w:rPr>
                <w:rFonts w:hint="eastAsia" w:ascii="Times New Roman" w:hAnsi="Times New Roman" w:eastAsia="宋体" w:cs="宋体"/>
                <w:caps w:val="0"/>
                <w:kern w:val="0"/>
                <w:sz w:val="24"/>
              </w:rPr>
            </w:pPr>
          </w:p>
        </w:tc>
        <w:tc>
          <w:tcPr>
            <w:tcW w:w="866" w:type="pct"/>
            <w:vAlign w:val="center"/>
          </w:tcPr>
          <w:p w14:paraId="23F7EFDB">
            <w:pPr>
              <w:jc w:val="center"/>
              <w:rPr>
                <w:rFonts w:hint="eastAsia" w:ascii="Times New Roman" w:hAnsi="Times New Roman" w:eastAsia="宋体" w:cs="宋体"/>
                <w:caps w:val="0"/>
                <w:kern w:val="0"/>
                <w:sz w:val="24"/>
              </w:rPr>
            </w:pPr>
          </w:p>
        </w:tc>
        <w:tc>
          <w:tcPr>
            <w:tcW w:w="1219" w:type="pct"/>
            <w:vAlign w:val="center"/>
          </w:tcPr>
          <w:p w14:paraId="79B97447">
            <w:pPr>
              <w:jc w:val="center"/>
              <w:rPr>
                <w:rFonts w:hint="eastAsia" w:ascii="Times New Roman" w:hAnsi="Times New Roman" w:eastAsia="宋体" w:cs="宋体"/>
                <w:caps w:val="0"/>
                <w:kern w:val="0"/>
                <w:sz w:val="24"/>
              </w:rPr>
            </w:pPr>
          </w:p>
        </w:tc>
      </w:tr>
    </w:tbl>
    <w:p w14:paraId="7FC241CB">
      <w:pPr>
        <w:spacing w:line="360" w:lineRule="auto"/>
        <w:ind w:firstLine="240" w:firstLineChars="100"/>
        <w:rPr>
          <w:rFonts w:hint="eastAsia" w:ascii="Times New Roman" w:hAnsi="Times New Roman" w:eastAsia="宋体" w:cs="宋体"/>
          <w:caps w:val="0"/>
          <w:sz w:val="24"/>
        </w:rPr>
      </w:pPr>
      <w:r>
        <w:rPr>
          <w:rFonts w:hint="eastAsia" w:ascii="Times New Roman" w:hAnsi="Times New Roman" w:eastAsia="宋体" w:cs="宋体"/>
          <w:caps w:val="0"/>
          <w:sz w:val="24"/>
        </w:rPr>
        <w:t>供应商承诺：项目周期内实施人员保持稳定，项目核心人员不发生变动。</w:t>
      </w:r>
    </w:p>
    <w:p w14:paraId="5A62F817">
      <w:pPr>
        <w:widowControl/>
        <w:jc w:val="left"/>
        <w:rPr>
          <w:rFonts w:hint="eastAsia" w:ascii="Times New Roman" w:hAnsi="Times New Roman" w:eastAsia="宋体" w:cs="宋体"/>
          <w:caps w:val="0"/>
          <w:sz w:val="24"/>
          <w:szCs w:val="20"/>
        </w:rPr>
      </w:pPr>
      <w:r>
        <w:rPr>
          <w:rFonts w:hint="eastAsia" w:ascii="Times New Roman" w:hAnsi="Times New Roman" w:eastAsia="宋体" w:cs="宋体"/>
          <w:caps w:val="0"/>
          <w:sz w:val="24"/>
          <w:szCs w:val="20"/>
        </w:rPr>
        <w:br w:type="page"/>
      </w:r>
    </w:p>
    <w:p w14:paraId="21D46133">
      <w:pPr>
        <w:pStyle w:val="26"/>
        <w:spacing w:line="360" w:lineRule="auto"/>
        <w:jc w:val="center"/>
        <w:outlineLvl w:val="2"/>
        <w:rPr>
          <w:rFonts w:hint="eastAsia" w:ascii="Times New Roman" w:hAnsi="Times New Roman" w:eastAsia="宋体" w:cs="宋体"/>
          <w:b/>
          <w:bCs/>
          <w:caps w:val="0"/>
          <w:sz w:val="24"/>
        </w:rPr>
      </w:pPr>
      <w:r>
        <w:rPr>
          <w:rFonts w:hint="eastAsia" w:ascii="Times New Roman" w:hAnsi="Times New Roman" w:cs="宋体"/>
          <w:caps w:val="0"/>
          <w:sz w:val="24"/>
          <w:lang w:eastAsia="zh-CN"/>
        </w:rPr>
        <w:t>（</w:t>
      </w:r>
      <w:r>
        <w:rPr>
          <w:rFonts w:hint="eastAsia" w:ascii="Times New Roman" w:hAnsi="Times New Roman" w:cs="宋体"/>
          <w:caps w:val="0"/>
          <w:sz w:val="24"/>
          <w:lang w:val="en-US" w:eastAsia="zh-CN"/>
        </w:rPr>
        <w:t>2</w:t>
      </w:r>
      <w:r>
        <w:rPr>
          <w:rFonts w:hint="eastAsia" w:ascii="Times New Roman" w:hAnsi="Times New Roman" w:cs="宋体"/>
          <w:caps w:val="0"/>
          <w:sz w:val="24"/>
          <w:lang w:eastAsia="zh-CN"/>
        </w:rPr>
        <w:t>）</w:t>
      </w:r>
      <w:r>
        <w:rPr>
          <w:rFonts w:hint="eastAsia" w:ascii="Times New Roman" w:hAnsi="Times New Roman" w:eastAsia="宋体" w:cs="宋体"/>
          <w:caps w:val="0"/>
          <w:sz w:val="24"/>
        </w:rPr>
        <w:t>本项目实施团队主要人员简历表</w:t>
      </w:r>
    </w:p>
    <w:p w14:paraId="6BA1A902">
      <w:pPr>
        <w:spacing w:line="360" w:lineRule="auto"/>
        <w:rPr>
          <w:rFonts w:hint="eastAsia" w:ascii="Times New Roman" w:hAnsi="Times New Roman" w:eastAsia="宋体" w:cs="宋体"/>
          <w:caps w:val="0"/>
          <w:sz w:val="24"/>
          <w:u w:val="single"/>
        </w:rPr>
      </w:pPr>
    </w:p>
    <w:tbl>
      <w:tblPr>
        <w:tblStyle w:val="45"/>
        <w:tblW w:w="90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0"/>
        <w:gridCol w:w="16"/>
        <w:gridCol w:w="1623"/>
        <w:gridCol w:w="1453"/>
        <w:gridCol w:w="1052"/>
        <w:gridCol w:w="839"/>
        <w:gridCol w:w="61"/>
        <w:gridCol w:w="1214"/>
      </w:tblGrid>
      <w:tr w14:paraId="34B2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33DD9682">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姓名</w:t>
            </w:r>
          </w:p>
        </w:tc>
        <w:tc>
          <w:tcPr>
            <w:tcW w:w="1240" w:type="dxa"/>
            <w:vAlign w:val="center"/>
          </w:tcPr>
          <w:p w14:paraId="56E3B88A">
            <w:pPr>
              <w:jc w:val="center"/>
              <w:rPr>
                <w:rFonts w:hint="eastAsia" w:ascii="Times New Roman" w:hAnsi="Times New Roman" w:eastAsia="宋体" w:cs="宋体"/>
                <w:caps w:val="0"/>
                <w:sz w:val="24"/>
              </w:rPr>
            </w:pPr>
          </w:p>
        </w:tc>
        <w:tc>
          <w:tcPr>
            <w:tcW w:w="1639" w:type="dxa"/>
            <w:gridSpan w:val="2"/>
            <w:vAlign w:val="center"/>
          </w:tcPr>
          <w:p w14:paraId="792B72A0">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年龄</w:t>
            </w:r>
          </w:p>
        </w:tc>
        <w:tc>
          <w:tcPr>
            <w:tcW w:w="1453" w:type="dxa"/>
            <w:vAlign w:val="center"/>
          </w:tcPr>
          <w:p w14:paraId="12D964EE">
            <w:pPr>
              <w:jc w:val="center"/>
              <w:rPr>
                <w:rFonts w:hint="eastAsia" w:ascii="Times New Roman" w:hAnsi="Times New Roman" w:eastAsia="宋体" w:cs="宋体"/>
                <w:caps w:val="0"/>
                <w:sz w:val="24"/>
              </w:rPr>
            </w:pPr>
          </w:p>
        </w:tc>
        <w:tc>
          <w:tcPr>
            <w:tcW w:w="1891" w:type="dxa"/>
            <w:gridSpan w:val="2"/>
            <w:vAlign w:val="center"/>
          </w:tcPr>
          <w:p w14:paraId="3901BB3B">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职称</w:t>
            </w:r>
          </w:p>
        </w:tc>
        <w:tc>
          <w:tcPr>
            <w:tcW w:w="1275" w:type="dxa"/>
            <w:gridSpan w:val="2"/>
            <w:vAlign w:val="center"/>
          </w:tcPr>
          <w:p w14:paraId="127885D3">
            <w:pPr>
              <w:jc w:val="center"/>
              <w:rPr>
                <w:rFonts w:hint="eastAsia" w:ascii="Times New Roman" w:hAnsi="Times New Roman" w:eastAsia="宋体" w:cs="宋体"/>
                <w:caps w:val="0"/>
                <w:sz w:val="24"/>
              </w:rPr>
            </w:pPr>
          </w:p>
        </w:tc>
      </w:tr>
      <w:tr w14:paraId="5094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48000E6E">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身份证号码</w:t>
            </w:r>
          </w:p>
        </w:tc>
        <w:tc>
          <w:tcPr>
            <w:tcW w:w="4332" w:type="dxa"/>
            <w:gridSpan w:val="4"/>
            <w:vAlign w:val="center"/>
          </w:tcPr>
          <w:p w14:paraId="45367564">
            <w:pPr>
              <w:jc w:val="center"/>
              <w:rPr>
                <w:rFonts w:hint="eastAsia" w:ascii="Times New Roman" w:hAnsi="Times New Roman" w:eastAsia="宋体" w:cs="宋体"/>
                <w:caps w:val="0"/>
                <w:sz w:val="24"/>
              </w:rPr>
            </w:pPr>
          </w:p>
        </w:tc>
        <w:tc>
          <w:tcPr>
            <w:tcW w:w="1891" w:type="dxa"/>
            <w:gridSpan w:val="2"/>
            <w:vAlign w:val="center"/>
          </w:tcPr>
          <w:p w14:paraId="55425897">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职务</w:t>
            </w:r>
          </w:p>
        </w:tc>
        <w:tc>
          <w:tcPr>
            <w:tcW w:w="1275" w:type="dxa"/>
            <w:gridSpan w:val="2"/>
            <w:vAlign w:val="center"/>
          </w:tcPr>
          <w:p w14:paraId="6D4D7BD5">
            <w:pPr>
              <w:jc w:val="center"/>
              <w:rPr>
                <w:rFonts w:hint="eastAsia" w:ascii="Times New Roman" w:hAnsi="Times New Roman" w:eastAsia="宋体" w:cs="宋体"/>
                <w:caps w:val="0"/>
                <w:sz w:val="24"/>
              </w:rPr>
            </w:pPr>
          </w:p>
        </w:tc>
      </w:tr>
      <w:tr w14:paraId="3881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6FAD7B4A">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毕业学校</w:t>
            </w:r>
          </w:p>
        </w:tc>
        <w:tc>
          <w:tcPr>
            <w:tcW w:w="4332" w:type="dxa"/>
            <w:gridSpan w:val="4"/>
            <w:vAlign w:val="center"/>
          </w:tcPr>
          <w:p w14:paraId="6D5FC1D0">
            <w:pPr>
              <w:jc w:val="center"/>
              <w:rPr>
                <w:rFonts w:hint="eastAsia" w:ascii="Times New Roman" w:hAnsi="Times New Roman" w:eastAsia="宋体" w:cs="宋体"/>
                <w:caps w:val="0"/>
                <w:sz w:val="24"/>
              </w:rPr>
            </w:pPr>
          </w:p>
        </w:tc>
        <w:tc>
          <w:tcPr>
            <w:tcW w:w="1891" w:type="dxa"/>
            <w:gridSpan w:val="2"/>
            <w:vAlign w:val="center"/>
          </w:tcPr>
          <w:p w14:paraId="0D9B3330">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专业</w:t>
            </w:r>
          </w:p>
        </w:tc>
        <w:tc>
          <w:tcPr>
            <w:tcW w:w="1275" w:type="dxa"/>
            <w:gridSpan w:val="2"/>
            <w:vAlign w:val="center"/>
          </w:tcPr>
          <w:p w14:paraId="16077E33">
            <w:pPr>
              <w:jc w:val="center"/>
              <w:rPr>
                <w:rFonts w:hint="eastAsia" w:ascii="Times New Roman" w:hAnsi="Times New Roman" w:eastAsia="宋体" w:cs="宋体"/>
                <w:caps w:val="0"/>
                <w:sz w:val="24"/>
              </w:rPr>
            </w:pPr>
          </w:p>
        </w:tc>
      </w:tr>
      <w:tr w14:paraId="3293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vAlign w:val="center"/>
          </w:tcPr>
          <w:p w14:paraId="4D06F6EC">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现所在机构或部门</w:t>
            </w:r>
          </w:p>
        </w:tc>
        <w:tc>
          <w:tcPr>
            <w:tcW w:w="4332" w:type="dxa"/>
            <w:gridSpan w:val="4"/>
            <w:vAlign w:val="center"/>
          </w:tcPr>
          <w:p w14:paraId="1F3B98A6">
            <w:pPr>
              <w:jc w:val="center"/>
              <w:rPr>
                <w:rFonts w:hint="eastAsia" w:ascii="Times New Roman" w:hAnsi="Times New Roman" w:eastAsia="宋体" w:cs="宋体"/>
                <w:caps w:val="0"/>
                <w:sz w:val="24"/>
              </w:rPr>
            </w:pPr>
          </w:p>
        </w:tc>
        <w:tc>
          <w:tcPr>
            <w:tcW w:w="1891" w:type="dxa"/>
            <w:gridSpan w:val="2"/>
            <w:vAlign w:val="center"/>
          </w:tcPr>
          <w:p w14:paraId="4C5BD4C5">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相关工作年限</w:t>
            </w:r>
          </w:p>
        </w:tc>
        <w:tc>
          <w:tcPr>
            <w:tcW w:w="1275" w:type="dxa"/>
            <w:gridSpan w:val="2"/>
            <w:vAlign w:val="center"/>
          </w:tcPr>
          <w:p w14:paraId="79FE79CE">
            <w:pPr>
              <w:jc w:val="center"/>
              <w:rPr>
                <w:rFonts w:hint="eastAsia" w:ascii="Times New Roman" w:hAnsi="Times New Roman" w:eastAsia="宋体" w:cs="宋体"/>
                <w:caps w:val="0"/>
                <w:sz w:val="24"/>
              </w:rPr>
            </w:pPr>
          </w:p>
        </w:tc>
      </w:tr>
      <w:tr w14:paraId="2024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822" w:type="dxa"/>
            <w:gridSpan w:val="3"/>
            <w:vAlign w:val="center"/>
          </w:tcPr>
          <w:p w14:paraId="6CCA0EE9">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拟在本项目担任中职务</w:t>
            </w:r>
          </w:p>
        </w:tc>
        <w:tc>
          <w:tcPr>
            <w:tcW w:w="6242" w:type="dxa"/>
            <w:gridSpan w:val="6"/>
            <w:vAlign w:val="center"/>
          </w:tcPr>
          <w:p w14:paraId="1EAAF922">
            <w:pPr>
              <w:jc w:val="center"/>
              <w:rPr>
                <w:rFonts w:hint="eastAsia" w:ascii="Times New Roman" w:hAnsi="Times New Roman" w:eastAsia="宋体" w:cs="宋体"/>
                <w:caps w:val="0"/>
                <w:sz w:val="24"/>
              </w:rPr>
            </w:pPr>
          </w:p>
        </w:tc>
      </w:tr>
      <w:tr w14:paraId="2C30A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1566" w:type="dxa"/>
            <w:vAlign w:val="center"/>
          </w:tcPr>
          <w:p w14:paraId="2A4AD184">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主要经历</w:t>
            </w:r>
          </w:p>
        </w:tc>
        <w:tc>
          <w:tcPr>
            <w:tcW w:w="7498" w:type="dxa"/>
            <w:gridSpan w:val="8"/>
            <w:vAlign w:val="center"/>
          </w:tcPr>
          <w:p w14:paraId="135482F5">
            <w:pPr>
              <w:jc w:val="center"/>
              <w:rPr>
                <w:rFonts w:hint="eastAsia" w:ascii="Times New Roman" w:hAnsi="Times New Roman" w:eastAsia="宋体" w:cs="宋体"/>
                <w:caps w:val="0"/>
                <w:sz w:val="24"/>
              </w:rPr>
            </w:pPr>
          </w:p>
        </w:tc>
      </w:tr>
      <w:tr w14:paraId="223D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61A42E89">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日期</w:t>
            </w:r>
          </w:p>
        </w:tc>
        <w:tc>
          <w:tcPr>
            <w:tcW w:w="2879" w:type="dxa"/>
            <w:gridSpan w:val="3"/>
            <w:vAlign w:val="center"/>
          </w:tcPr>
          <w:p w14:paraId="729A1D86">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参加过的相关项目名称/成果情况</w:t>
            </w:r>
          </w:p>
        </w:tc>
        <w:tc>
          <w:tcPr>
            <w:tcW w:w="2505" w:type="dxa"/>
            <w:gridSpan w:val="2"/>
            <w:vAlign w:val="center"/>
          </w:tcPr>
          <w:p w14:paraId="1D6BA321">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担任何职</w:t>
            </w:r>
          </w:p>
          <w:p w14:paraId="455DEFCC">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（负责人/参加者）</w:t>
            </w:r>
          </w:p>
        </w:tc>
        <w:tc>
          <w:tcPr>
            <w:tcW w:w="900" w:type="dxa"/>
            <w:gridSpan w:val="2"/>
            <w:vAlign w:val="center"/>
          </w:tcPr>
          <w:p w14:paraId="3FC53189">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是否已完成</w:t>
            </w:r>
          </w:p>
        </w:tc>
        <w:tc>
          <w:tcPr>
            <w:tcW w:w="1214" w:type="dxa"/>
            <w:vAlign w:val="center"/>
          </w:tcPr>
          <w:p w14:paraId="0B0A391A">
            <w:pPr>
              <w:jc w:val="center"/>
              <w:rPr>
                <w:rFonts w:hint="eastAsia" w:ascii="Times New Roman" w:hAnsi="Times New Roman" w:eastAsia="宋体" w:cs="宋体"/>
                <w:caps w:val="0"/>
                <w:sz w:val="24"/>
              </w:rPr>
            </w:pPr>
            <w:r>
              <w:rPr>
                <w:rFonts w:hint="eastAsia" w:ascii="Times New Roman" w:hAnsi="Times New Roman" w:eastAsia="宋体" w:cs="宋体"/>
                <w:caps w:val="0"/>
                <w:sz w:val="24"/>
              </w:rPr>
              <w:t>备注</w:t>
            </w:r>
          </w:p>
        </w:tc>
      </w:tr>
      <w:tr w14:paraId="3CBA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26223A0E">
            <w:pPr>
              <w:jc w:val="center"/>
              <w:rPr>
                <w:rFonts w:hint="eastAsia" w:ascii="Times New Roman" w:hAnsi="Times New Roman" w:eastAsia="宋体" w:cs="宋体"/>
                <w:caps w:val="0"/>
                <w:sz w:val="24"/>
              </w:rPr>
            </w:pPr>
          </w:p>
        </w:tc>
        <w:tc>
          <w:tcPr>
            <w:tcW w:w="2879" w:type="dxa"/>
            <w:gridSpan w:val="3"/>
            <w:vAlign w:val="center"/>
          </w:tcPr>
          <w:p w14:paraId="0A19E10A">
            <w:pPr>
              <w:jc w:val="center"/>
              <w:rPr>
                <w:rFonts w:hint="eastAsia" w:ascii="Times New Roman" w:hAnsi="Times New Roman" w:eastAsia="宋体" w:cs="宋体"/>
                <w:caps w:val="0"/>
                <w:sz w:val="24"/>
              </w:rPr>
            </w:pPr>
          </w:p>
        </w:tc>
        <w:tc>
          <w:tcPr>
            <w:tcW w:w="2505" w:type="dxa"/>
            <w:gridSpan w:val="2"/>
            <w:vAlign w:val="center"/>
          </w:tcPr>
          <w:p w14:paraId="1DDAE7B8">
            <w:pPr>
              <w:jc w:val="center"/>
              <w:rPr>
                <w:rFonts w:hint="eastAsia" w:ascii="Times New Roman" w:hAnsi="Times New Roman" w:eastAsia="宋体" w:cs="宋体"/>
                <w:caps w:val="0"/>
                <w:sz w:val="24"/>
              </w:rPr>
            </w:pPr>
          </w:p>
        </w:tc>
        <w:tc>
          <w:tcPr>
            <w:tcW w:w="900" w:type="dxa"/>
            <w:gridSpan w:val="2"/>
            <w:vAlign w:val="center"/>
          </w:tcPr>
          <w:p w14:paraId="71F84253">
            <w:pPr>
              <w:jc w:val="center"/>
              <w:rPr>
                <w:rFonts w:hint="eastAsia" w:ascii="Times New Roman" w:hAnsi="Times New Roman" w:eastAsia="宋体" w:cs="宋体"/>
                <w:caps w:val="0"/>
                <w:sz w:val="24"/>
              </w:rPr>
            </w:pPr>
          </w:p>
        </w:tc>
        <w:tc>
          <w:tcPr>
            <w:tcW w:w="1214" w:type="dxa"/>
            <w:vAlign w:val="center"/>
          </w:tcPr>
          <w:p w14:paraId="5C156B1A">
            <w:pPr>
              <w:jc w:val="center"/>
              <w:rPr>
                <w:rFonts w:hint="eastAsia" w:ascii="Times New Roman" w:hAnsi="Times New Roman" w:eastAsia="宋体" w:cs="宋体"/>
                <w:caps w:val="0"/>
                <w:sz w:val="24"/>
              </w:rPr>
            </w:pPr>
          </w:p>
        </w:tc>
      </w:tr>
      <w:tr w14:paraId="2DB5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566" w:type="dxa"/>
            <w:vAlign w:val="center"/>
          </w:tcPr>
          <w:p w14:paraId="61D24019">
            <w:pPr>
              <w:jc w:val="center"/>
              <w:rPr>
                <w:rFonts w:hint="eastAsia" w:ascii="Times New Roman" w:hAnsi="Times New Roman" w:eastAsia="宋体" w:cs="宋体"/>
                <w:caps w:val="0"/>
                <w:sz w:val="24"/>
              </w:rPr>
            </w:pPr>
          </w:p>
        </w:tc>
        <w:tc>
          <w:tcPr>
            <w:tcW w:w="2879" w:type="dxa"/>
            <w:gridSpan w:val="3"/>
            <w:vAlign w:val="center"/>
          </w:tcPr>
          <w:p w14:paraId="59F1F34B">
            <w:pPr>
              <w:jc w:val="center"/>
              <w:rPr>
                <w:rFonts w:hint="eastAsia" w:ascii="Times New Roman" w:hAnsi="Times New Roman" w:eastAsia="宋体" w:cs="宋体"/>
                <w:caps w:val="0"/>
                <w:sz w:val="24"/>
              </w:rPr>
            </w:pPr>
          </w:p>
        </w:tc>
        <w:tc>
          <w:tcPr>
            <w:tcW w:w="2505" w:type="dxa"/>
            <w:gridSpan w:val="2"/>
            <w:vAlign w:val="center"/>
          </w:tcPr>
          <w:p w14:paraId="320F79E2">
            <w:pPr>
              <w:jc w:val="center"/>
              <w:rPr>
                <w:rFonts w:hint="eastAsia" w:ascii="Times New Roman" w:hAnsi="Times New Roman" w:eastAsia="宋体" w:cs="宋体"/>
                <w:caps w:val="0"/>
                <w:sz w:val="24"/>
              </w:rPr>
            </w:pPr>
          </w:p>
        </w:tc>
        <w:tc>
          <w:tcPr>
            <w:tcW w:w="900" w:type="dxa"/>
            <w:gridSpan w:val="2"/>
            <w:vAlign w:val="center"/>
          </w:tcPr>
          <w:p w14:paraId="16C3B3B0">
            <w:pPr>
              <w:jc w:val="center"/>
              <w:rPr>
                <w:rFonts w:hint="eastAsia" w:ascii="Times New Roman" w:hAnsi="Times New Roman" w:eastAsia="宋体" w:cs="宋体"/>
                <w:caps w:val="0"/>
                <w:sz w:val="24"/>
              </w:rPr>
            </w:pPr>
          </w:p>
        </w:tc>
        <w:tc>
          <w:tcPr>
            <w:tcW w:w="1214" w:type="dxa"/>
            <w:vAlign w:val="center"/>
          </w:tcPr>
          <w:p w14:paraId="6CD11F95">
            <w:pPr>
              <w:jc w:val="center"/>
              <w:rPr>
                <w:rFonts w:hint="eastAsia" w:ascii="Times New Roman" w:hAnsi="Times New Roman" w:eastAsia="宋体" w:cs="宋体"/>
                <w:caps w:val="0"/>
                <w:sz w:val="24"/>
              </w:rPr>
            </w:pPr>
          </w:p>
        </w:tc>
      </w:tr>
      <w:tr w14:paraId="6F24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566" w:type="dxa"/>
            <w:vAlign w:val="center"/>
          </w:tcPr>
          <w:p w14:paraId="269316A2">
            <w:pPr>
              <w:jc w:val="center"/>
              <w:rPr>
                <w:rFonts w:hint="eastAsia" w:ascii="Times New Roman" w:hAnsi="Times New Roman" w:eastAsia="宋体" w:cs="宋体"/>
                <w:caps w:val="0"/>
                <w:sz w:val="24"/>
              </w:rPr>
            </w:pPr>
          </w:p>
        </w:tc>
        <w:tc>
          <w:tcPr>
            <w:tcW w:w="2879" w:type="dxa"/>
            <w:gridSpan w:val="3"/>
            <w:vAlign w:val="center"/>
          </w:tcPr>
          <w:p w14:paraId="73D80D87">
            <w:pPr>
              <w:jc w:val="center"/>
              <w:rPr>
                <w:rFonts w:hint="eastAsia" w:ascii="Times New Roman" w:hAnsi="Times New Roman" w:eastAsia="宋体" w:cs="宋体"/>
                <w:caps w:val="0"/>
                <w:sz w:val="24"/>
              </w:rPr>
            </w:pPr>
          </w:p>
        </w:tc>
        <w:tc>
          <w:tcPr>
            <w:tcW w:w="2505" w:type="dxa"/>
            <w:gridSpan w:val="2"/>
            <w:vAlign w:val="center"/>
          </w:tcPr>
          <w:p w14:paraId="428BFB97">
            <w:pPr>
              <w:jc w:val="center"/>
              <w:rPr>
                <w:rFonts w:hint="eastAsia" w:ascii="Times New Roman" w:hAnsi="Times New Roman" w:eastAsia="宋体" w:cs="宋体"/>
                <w:caps w:val="0"/>
                <w:sz w:val="24"/>
              </w:rPr>
            </w:pPr>
          </w:p>
        </w:tc>
        <w:tc>
          <w:tcPr>
            <w:tcW w:w="900" w:type="dxa"/>
            <w:gridSpan w:val="2"/>
            <w:vAlign w:val="center"/>
          </w:tcPr>
          <w:p w14:paraId="0F3F99F6">
            <w:pPr>
              <w:jc w:val="center"/>
              <w:rPr>
                <w:rFonts w:hint="eastAsia" w:ascii="Times New Roman" w:hAnsi="Times New Roman" w:eastAsia="宋体" w:cs="宋体"/>
                <w:caps w:val="0"/>
                <w:sz w:val="24"/>
              </w:rPr>
            </w:pPr>
          </w:p>
        </w:tc>
        <w:tc>
          <w:tcPr>
            <w:tcW w:w="1214" w:type="dxa"/>
            <w:vAlign w:val="center"/>
          </w:tcPr>
          <w:p w14:paraId="16023E7F">
            <w:pPr>
              <w:jc w:val="center"/>
              <w:rPr>
                <w:rFonts w:hint="eastAsia" w:ascii="Times New Roman" w:hAnsi="Times New Roman" w:eastAsia="宋体" w:cs="宋体"/>
                <w:caps w:val="0"/>
                <w:sz w:val="24"/>
              </w:rPr>
            </w:pPr>
          </w:p>
        </w:tc>
      </w:tr>
      <w:tr w14:paraId="36BEA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566" w:type="dxa"/>
            <w:vAlign w:val="center"/>
          </w:tcPr>
          <w:p w14:paraId="601AD17E">
            <w:pPr>
              <w:jc w:val="center"/>
              <w:rPr>
                <w:rFonts w:hint="eastAsia" w:ascii="Times New Roman" w:hAnsi="Times New Roman" w:eastAsia="宋体" w:cs="宋体"/>
                <w:caps w:val="0"/>
                <w:sz w:val="24"/>
              </w:rPr>
            </w:pPr>
          </w:p>
        </w:tc>
        <w:tc>
          <w:tcPr>
            <w:tcW w:w="2879" w:type="dxa"/>
            <w:gridSpan w:val="3"/>
            <w:vAlign w:val="center"/>
          </w:tcPr>
          <w:p w14:paraId="7FE3CBAD">
            <w:pPr>
              <w:jc w:val="center"/>
              <w:rPr>
                <w:rFonts w:hint="eastAsia" w:ascii="Times New Roman" w:hAnsi="Times New Roman" w:eastAsia="宋体" w:cs="宋体"/>
                <w:caps w:val="0"/>
                <w:sz w:val="24"/>
              </w:rPr>
            </w:pPr>
          </w:p>
        </w:tc>
        <w:tc>
          <w:tcPr>
            <w:tcW w:w="2505" w:type="dxa"/>
            <w:gridSpan w:val="2"/>
            <w:vAlign w:val="center"/>
          </w:tcPr>
          <w:p w14:paraId="6109A42E">
            <w:pPr>
              <w:jc w:val="center"/>
              <w:rPr>
                <w:rFonts w:hint="eastAsia" w:ascii="Times New Roman" w:hAnsi="Times New Roman" w:eastAsia="宋体" w:cs="宋体"/>
                <w:caps w:val="0"/>
                <w:sz w:val="24"/>
              </w:rPr>
            </w:pPr>
          </w:p>
        </w:tc>
        <w:tc>
          <w:tcPr>
            <w:tcW w:w="900" w:type="dxa"/>
            <w:gridSpan w:val="2"/>
            <w:vAlign w:val="center"/>
          </w:tcPr>
          <w:p w14:paraId="49EC6E20">
            <w:pPr>
              <w:jc w:val="center"/>
              <w:rPr>
                <w:rFonts w:hint="eastAsia" w:ascii="Times New Roman" w:hAnsi="Times New Roman" w:eastAsia="宋体" w:cs="宋体"/>
                <w:caps w:val="0"/>
                <w:sz w:val="24"/>
              </w:rPr>
            </w:pPr>
          </w:p>
        </w:tc>
        <w:tc>
          <w:tcPr>
            <w:tcW w:w="1214" w:type="dxa"/>
            <w:vAlign w:val="center"/>
          </w:tcPr>
          <w:p w14:paraId="0E498D4E">
            <w:pPr>
              <w:jc w:val="center"/>
              <w:rPr>
                <w:rFonts w:hint="eastAsia" w:ascii="Times New Roman" w:hAnsi="Times New Roman" w:eastAsia="宋体" w:cs="宋体"/>
                <w:caps w:val="0"/>
                <w:sz w:val="24"/>
              </w:rPr>
            </w:pPr>
          </w:p>
        </w:tc>
      </w:tr>
      <w:tr w14:paraId="1CE0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566" w:type="dxa"/>
            <w:vAlign w:val="center"/>
          </w:tcPr>
          <w:p w14:paraId="4C334AF9">
            <w:pPr>
              <w:jc w:val="center"/>
              <w:rPr>
                <w:rFonts w:hint="eastAsia" w:ascii="Times New Roman" w:hAnsi="Times New Roman" w:eastAsia="宋体" w:cs="宋体"/>
                <w:caps w:val="0"/>
                <w:sz w:val="24"/>
              </w:rPr>
            </w:pPr>
          </w:p>
        </w:tc>
        <w:tc>
          <w:tcPr>
            <w:tcW w:w="2879" w:type="dxa"/>
            <w:gridSpan w:val="3"/>
            <w:vAlign w:val="center"/>
          </w:tcPr>
          <w:p w14:paraId="66D00699">
            <w:pPr>
              <w:jc w:val="center"/>
              <w:rPr>
                <w:rFonts w:hint="eastAsia" w:ascii="Times New Roman" w:hAnsi="Times New Roman" w:eastAsia="宋体" w:cs="宋体"/>
                <w:caps w:val="0"/>
                <w:sz w:val="24"/>
              </w:rPr>
            </w:pPr>
          </w:p>
        </w:tc>
        <w:tc>
          <w:tcPr>
            <w:tcW w:w="2505" w:type="dxa"/>
            <w:gridSpan w:val="2"/>
            <w:vAlign w:val="center"/>
          </w:tcPr>
          <w:p w14:paraId="559A1B1C">
            <w:pPr>
              <w:jc w:val="center"/>
              <w:rPr>
                <w:rFonts w:hint="eastAsia" w:ascii="Times New Roman" w:hAnsi="Times New Roman" w:eastAsia="宋体" w:cs="宋体"/>
                <w:caps w:val="0"/>
                <w:sz w:val="24"/>
              </w:rPr>
            </w:pPr>
          </w:p>
        </w:tc>
        <w:tc>
          <w:tcPr>
            <w:tcW w:w="900" w:type="dxa"/>
            <w:gridSpan w:val="2"/>
            <w:vAlign w:val="center"/>
          </w:tcPr>
          <w:p w14:paraId="140EE0DC">
            <w:pPr>
              <w:jc w:val="center"/>
              <w:rPr>
                <w:rFonts w:hint="eastAsia" w:ascii="Times New Roman" w:hAnsi="Times New Roman" w:eastAsia="宋体" w:cs="宋体"/>
                <w:caps w:val="0"/>
                <w:sz w:val="24"/>
              </w:rPr>
            </w:pPr>
          </w:p>
        </w:tc>
        <w:tc>
          <w:tcPr>
            <w:tcW w:w="1214" w:type="dxa"/>
            <w:vAlign w:val="center"/>
          </w:tcPr>
          <w:p w14:paraId="19D509AD">
            <w:pPr>
              <w:jc w:val="center"/>
              <w:rPr>
                <w:rFonts w:hint="eastAsia" w:ascii="Times New Roman" w:hAnsi="Times New Roman" w:eastAsia="宋体" w:cs="宋体"/>
                <w:caps w:val="0"/>
                <w:sz w:val="24"/>
              </w:rPr>
            </w:pPr>
          </w:p>
        </w:tc>
      </w:tr>
      <w:tr w14:paraId="04D2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566" w:type="dxa"/>
            <w:vAlign w:val="center"/>
          </w:tcPr>
          <w:p w14:paraId="7E4B4A79">
            <w:pPr>
              <w:jc w:val="center"/>
              <w:rPr>
                <w:rFonts w:hint="eastAsia" w:ascii="Times New Roman" w:hAnsi="Times New Roman" w:eastAsia="宋体" w:cs="宋体"/>
                <w:caps w:val="0"/>
                <w:sz w:val="24"/>
              </w:rPr>
            </w:pPr>
          </w:p>
        </w:tc>
        <w:tc>
          <w:tcPr>
            <w:tcW w:w="2879" w:type="dxa"/>
            <w:gridSpan w:val="3"/>
            <w:vAlign w:val="center"/>
          </w:tcPr>
          <w:p w14:paraId="2974EFEE">
            <w:pPr>
              <w:jc w:val="center"/>
              <w:rPr>
                <w:rFonts w:hint="eastAsia" w:ascii="Times New Roman" w:hAnsi="Times New Roman" w:eastAsia="宋体" w:cs="宋体"/>
                <w:caps w:val="0"/>
                <w:sz w:val="24"/>
              </w:rPr>
            </w:pPr>
          </w:p>
        </w:tc>
        <w:tc>
          <w:tcPr>
            <w:tcW w:w="2505" w:type="dxa"/>
            <w:gridSpan w:val="2"/>
            <w:vAlign w:val="center"/>
          </w:tcPr>
          <w:p w14:paraId="06254D90">
            <w:pPr>
              <w:jc w:val="center"/>
              <w:rPr>
                <w:rFonts w:hint="eastAsia" w:ascii="Times New Roman" w:hAnsi="Times New Roman" w:eastAsia="宋体" w:cs="宋体"/>
                <w:caps w:val="0"/>
                <w:sz w:val="24"/>
              </w:rPr>
            </w:pPr>
          </w:p>
        </w:tc>
        <w:tc>
          <w:tcPr>
            <w:tcW w:w="900" w:type="dxa"/>
            <w:gridSpan w:val="2"/>
            <w:vAlign w:val="center"/>
          </w:tcPr>
          <w:p w14:paraId="601D4775">
            <w:pPr>
              <w:jc w:val="center"/>
              <w:rPr>
                <w:rFonts w:hint="eastAsia" w:ascii="Times New Roman" w:hAnsi="Times New Roman" w:eastAsia="宋体" w:cs="宋体"/>
                <w:caps w:val="0"/>
                <w:sz w:val="24"/>
              </w:rPr>
            </w:pPr>
          </w:p>
        </w:tc>
        <w:tc>
          <w:tcPr>
            <w:tcW w:w="1214" w:type="dxa"/>
            <w:vAlign w:val="center"/>
          </w:tcPr>
          <w:p w14:paraId="5E4B2B8B">
            <w:pPr>
              <w:jc w:val="center"/>
              <w:rPr>
                <w:rFonts w:hint="eastAsia" w:ascii="Times New Roman" w:hAnsi="Times New Roman" w:eastAsia="宋体" w:cs="宋体"/>
                <w:caps w:val="0"/>
                <w:sz w:val="24"/>
              </w:rPr>
            </w:pPr>
          </w:p>
        </w:tc>
      </w:tr>
      <w:tr w14:paraId="03A0D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566" w:type="dxa"/>
            <w:vAlign w:val="center"/>
          </w:tcPr>
          <w:p w14:paraId="15633198">
            <w:pPr>
              <w:jc w:val="center"/>
              <w:rPr>
                <w:rFonts w:hint="eastAsia" w:ascii="Times New Roman" w:hAnsi="Times New Roman" w:eastAsia="宋体" w:cs="宋体"/>
                <w:caps w:val="0"/>
                <w:sz w:val="24"/>
              </w:rPr>
            </w:pPr>
          </w:p>
        </w:tc>
        <w:tc>
          <w:tcPr>
            <w:tcW w:w="2879" w:type="dxa"/>
            <w:gridSpan w:val="3"/>
            <w:vAlign w:val="center"/>
          </w:tcPr>
          <w:p w14:paraId="19725975">
            <w:pPr>
              <w:jc w:val="center"/>
              <w:rPr>
                <w:rFonts w:hint="eastAsia" w:ascii="Times New Roman" w:hAnsi="Times New Roman" w:eastAsia="宋体" w:cs="宋体"/>
                <w:caps w:val="0"/>
                <w:sz w:val="24"/>
              </w:rPr>
            </w:pPr>
          </w:p>
        </w:tc>
        <w:tc>
          <w:tcPr>
            <w:tcW w:w="2505" w:type="dxa"/>
            <w:gridSpan w:val="2"/>
            <w:vAlign w:val="center"/>
          </w:tcPr>
          <w:p w14:paraId="52DE8AAF">
            <w:pPr>
              <w:jc w:val="center"/>
              <w:rPr>
                <w:rFonts w:hint="eastAsia" w:ascii="Times New Roman" w:hAnsi="Times New Roman" w:eastAsia="宋体" w:cs="宋体"/>
                <w:caps w:val="0"/>
                <w:sz w:val="24"/>
              </w:rPr>
            </w:pPr>
          </w:p>
        </w:tc>
        <w:tc>
          <w:tcPr>
            <w:tcW w:w="900" w:type="dxa"/>
            <w:gridSpan w:val="2"/>
            <w:vAlign w:val="center"/>
          </w:tcPr>
          <w:p w14:paraId="3E7B49B8">
            <w:pPr>
              <w:jc w:val="center"/>
              <w:rPr>
                <w:rFonts w:hint="eastAsia" w:ascii="Times New Roman" w:hAnsi="Times New Roman" w:eastAsia="宋体" w:cs="宋体"/>
                <w:caps w:val="0"/>
                <w:sz w:val="24"/>
              </w:rPr>
            </w:pPr>
          </w:p>
        </w:tc>
        <w:tc>
          <w:tcPr>
            <w:tcW w:w="1214" w:type="dxa"/>
            <w:vAlign w:val="center"/>
          </w:tcPr>
          <w:p w14:paraId="1AC7F223">
            <w:pPr>
              <w:jc w:val="center"/>
              <w:rPr>
                <w:rFonts w:hint="eastAsia" w:ascii="Times New Roman" w:hAnsi="Times New Roman" w:eastAsia="宋体" w:cs="宋体"/>
                <w:caps w:val="0"/>
                <w:sz w:val="24"/>
              </w:rPr>
            </w:pPr>
          </w:p>
        </w:tc>
      </w:tr>
      <w:tr w14:paraId="60CA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jc w:val="center"/>
        </w:trPr>
        <w:tc>
          <w:tcPr>
            <w:tcW w:w="1566" w:type="dxa"/>
            <w:vAlign w:val="center"/>
          </w:tcPr>
          <w:p w14:paraId="4C76FD9F">
            <w:pPr>
              <w:jc w:val="center"/>
              <w:rPr>
                <w:rFonts w:hint="eastAsia" w:ascii="Times New Roman" w:hAnsi="Times New Roman" w:eastAsia="宋体" w:cs="宋体"/>
                <w:caps w:val="0"/>
                <w:sz w:val="24"/>
              </w:rPr>
            </w:pPr>
          </w:p>
        </w:tc>
        <w:tc>
          <w:tcPr>
            <w:tcW w:w="2879" w:type="dxa"/>
            <w:gridSpan w:val="3"/>
            <w:vAlign w:val="center"/>
          </w:tcPr>
          <w:p w14:paraId="0BEC8D3D">
            <w:pPr>
              <w:jc w:val="center"/>
              <w:rPr>
                <w:rFonts w:hint="eastAsia" w:ascii="Times New Roman" w:hAnsi="Times New Roman" w:eastAsia="宋体" w:cs="宋体"/>
                <w:caps w:val="0"/>
                <w:sz w:val="24"/>
              </w:rPr>
            </w:pPr>
          </w:p>
        </w:tc>
        <w:tc>
          <w:tcPr>
            <w:tcW w:w="2505" w:type="dxa"/>
            <w:gridSpan w:val="2"/>
            <w:vAlign w:val="center"/>
          </w:tcPr>
          <w:p w14:paraId="0CF313C9">
            <w:pPr>
              <w:jc w:val="center"/>
              <w:rPr>
                <w:rFonts w:hint="eastAsia" w:ascii="Times New Roman" w:hAnsi="Times New Roman" w:eastAsia="宋体" w:cs="宋体"/>
                <w:caps w:val="0"/>
                <w:sz w:val="24"/>
              </w:rPr>
            </w:pPr>
          </w:p>
        </w:tc>
        <w:tc>
          <w:tcPr>
            <w:tcW w:w="900" w:type="dxa"/>
            <w:gridSpan w:val="2"/>
            <w:vAlign w:val="center"/>
          </w:tcPr>
          <w:p w14:paraId="644AC974">
            <w:pPr>
              <w:jc w:val="center"/>
              <w:rPr>
                <w:rFonts w:hint="eastAsia" w:ascii="Times New Roman" w:hAnsi="Times New Roman" w:eastAsia="宋体" w:cs="宋体"/>
                <w:caps w:val="0"/>
                <w:sz w:val="24"/>
              </w:rPr>
            </w:pPr>
          </w:p>
        </w:tc>
        <w:tc>
          <w:tcPr>
            <w:tcW w:w="1214" w:type="dxa"/>
            <w:vAlign w:val="center"/>
          </w:tcPr>
          <w:p w14:paraId="241F5344">
            <w:pPr>
              <w:jc w:val="center"/>
              <w:rPr>
                <w:rFonts w:hint="eastAsia" w:ascii="Times New Roman" w:hAnsi="Times New Roman" w:eastAsia="宋体" w:cs="宋体"/>
                <w:caps w:val="0"/>
                <w:sz w:val="24"/>
              </w:rPr>
            </w:pPr>
          </w:p>
        </w:tc>
      </w:tr>
    </w:tbl>
    <w:p w14:paraId="42B9CE45">
      <w:pPr>
        <w:spacing w:line="360" w:lineRule="auto"/>
        <w:rPr>
          <w:rFonts w:hint="eastAsia" w:ascii="Times New Roman" w:hAnsi="Times New Roman" w:eastAsia="宋体" w:cs="宋体"/>
          <w:caps w:val="0"/>
          <w:sz w:val="24"/>
        </w:rPr>
      </w:pPr>
      <w:r>
        <w:rPr>
          <w:rFonts w:hint="eastAsia" w:ascii="Times New Roman" w:hAnsi="Times New Roman" w:eastAsia="宋体" w:cs="宋体"/>
          <w:caps w:val="0"/>
          <w:sz w:val="24"/>
        </w:rPr>
        <w:t>注：“主要人员”是指实际参加本项目规定的管理、技术和服务工作的负责人员（包括但不限于</w:t>
      </w:r>
      <w:bookmarkStart w:id="265" w:name="OLE_LINK4"/>
      <w:r>
        <w:rPr>
          <w:rFonts w:hint="eastAsia" w:ascii="Times New Roman" w:hAnsi="Times New Roman" w:eastAsia="宋体" w:cs="宋体"/>
          <w:caps w:val="0"/>
          <w:sz w:val="24"/>
        </w:rPr>
        <w:t>项目负责人</w:t>
      </w:r>
      <w:bookmarkEnd w:id="265"/>
      <w:r>
        <w:rPr>
          <w:rFonts w:hint="eastAsia" w:ascii="Times New Roman" w:hAnsi="Times New Roman" w:eastAsia="宋体" w:cs="宋体"/>
          <w:caps w:val="0"/>
          <w:sz w:val="24"/>
        </w:rPr>
        <w:t>等），</w:t>
      </w:r>
      <w:r>
        <w:rPr>
          <w:rFonts w:hint="eastAsia" w:ascii="Times New Roman" w:hAnsi="Times New Roman" w:eastAsia="宋体" w:cs="宋体"/>
          <w:caps w:val="0"/>
          <w:color w:val="auto"/>
          <w:sz w:val="24"/>
        </w:rPr>
        <w:t>应附</w:t>
      </w:r>
      <w:r>
        <w:rPr>
          <w:rFonts w:hint="eastAsia" w:ascii="Times New Roman" w:hAnsi="Times New Roman" w:eastAsia="宋体" w:cs="宋体"/>
          <w:caps w:val="0"/>
          <w:color w:val="auto"/>
          <w:sz w:val="24"/>
          <w:lang w:val="en-US" w:eastAsia="zh-CN"/>
        </w:rPr>
        <w:t>人员身份证、相关</w:t>
      </w:r>
      <w:r>
        <w:rPr>
          <w:rFonts w:hint="eastAsia" w:ascii="Times New Roman" w:hAnsi="Times New Roman" w:eastAsia="宋体" w:cs="宋体"/>
          <w:caps w:val="0"/>
          <w:color w:val="auto"/>
          <w:sz w:val="24"/>
        </w:rPr>
        <w:t>证书</w:t>
      </w:r>
      <w:r>
        <w:rPr>
          <w:rFonts w:hint="eastAsia" w:ascii="Times New Roman" w:hAnsi="Times New Roman" w:eastAsia="宋体" w:cs="宋体"/>
          <w:caps w:val="0"/>
          <w:color w:val="auto"/>
          <w:sz w:val="24"/>
          <w:lang w:eastAsia="zh-CN"/>
        </w:rPr>
        <w:t>、</w:t>
      </w:r>
      <w:r>
        <w:rPr>
          <w:rFonts w:hint="eastAsia" w:ascii="Times New Roman" w:hAnsi="Times New Roman" w:eastAsia="宋体" w:cs="宋体"/>
          <w:caps w:val="0"/>
          <w:color w:val="auto"/>
          <w:sz w:val="24"/>
          <w:lang w:val="en-US" w:eastAsia="zh-CN"/>
        </w:rPr>
        <w:t>提供近3个月在本单位缴纳社保证明或退休证（退休人员提供），劳动（或聘用）合同。</w:t>
      </w:r>
    </w:p>
    <w:p w14:paraId="4A43B2A2">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default" w:ascii="Times New Roman" w:hAnsi="Times New Roman" w:eastAsia="宋体" w:cs="宋体"/>
          <w:caps w:val="0"/>
          <w:sz w:val="24"/>
          <w:lang w:val="en-US"/>
        </w:rPr>
      </w:pPr>
      <w:r>
        <w:rPr>
          <w:rFonts w:hint="eastAsia" w:ascii="Times New Roman" w:hAnsi="Times New Roman" w:eastAsia="宋体" w:cs="宋体"/>
          <w:caps w:val="0"/>
          <w:sz w:val="24"/>
          <w:szCs w:val="20"/>
        </w:rPr>
        <w:br w:type="page"/>
      </w:r>
      <w:r>
        <w:rPr>
          <w:rFonts w:hint="eastAsia" w:ascii="宋体" w:hAnsi="宋体" w:eastAsia="宋体" w:cs="宋体"/>
          <w:b/>
          <w:bCs/>
          <w:color w:val="auto"/>
          <w:kern w:val="2"/>
          <w:sz w:val="28"/>
          <w:szCs w:val="28"/>
          <w:highlight w:val="none"/>
          <w:lang w:val="en-US" w:eastAsia="zh-CN" w:bidi="ar-SA"/>
        </w:rPr>
        <w:t xml:space="preserve">15. </w:t>
      </w:r>
      <w:r>
        <w:rPr>
          <w:rFonts w:hint="eastAsia" w:ascii="Times New Roman" w:hAnsi="Times New Roman" w:eastAsia="宋体" w:cs="宋体"/>
          <w:b/>
          <w:bCs/>
          <w:snapToGrid w:val="0"/>
          <w:color w:val="000000"/>
          <w:spacing w:val="-4"/>
          <w:kern w:val="0"/>
          <w:sz w:val="28"/>
          <w:szCs w:val="28"/>
          <w:lang w:eastAsia="en-US"/>
        </w:rPr>
        <w:t>技术服务方案（格式自定）</w:t>
      </w:r>
    </w:p>
    <w:p w14:paraId="706528FF">
      <w:pPr>
        <w:rPr>
          <w:rFonts w:hint="eastAsia" w:ascii="Times New Roman" w:hAnsi="Times New Roman" w:eastAsia="宋体" w:cs="宋体"/>
          <w:caps w:val="0"/>
          <w:sz w:val="24"/>
          <w:szCs w:val="20"/>
        </w:rPr>
      </w:pPr>
    </w:p>
    <w:p w14:paraId="6DCE00AF">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6D2B09FA">
      <w:pPr>
        <w:keepNext/>
        <w:keepLines/>
        <w:pageBreakBefore w:val="0"/>
        <w:widowControl w:val="0"/>
        <w:kinsoku/>
        <w:wordWrap/>
        <w:overflowPunct/>
        <w:topLinePunct w:val="0"/>
        <w:autoSpaceDE/>
        <w:autoSpaceDN/>
        <w:bidi w:val="0"/>
        <w:adjustRightInd/>
        <w:snapToGrid/>
        <w:spacing w:before="0" w:beforeLines="50" w:after="50" w:afterLines="50" w:line="360" w:lineRule="auto"/>
        <w:ind w:left="0" w:leftChars="0" w:firstLine="0" w:firstLineChars="0"/>
        <w:jc w:val="center"/>
        <w:textAlignment w:val="auto"/>
        <w:outlineLvl w:val="1"/>
        <w:rPr>
          <w:rFonts w:hint="eastAsia" w:ascii="Times New Roman" w:hAnsi="Times New Roman" w:eastAsia="宋体" w:cs="宋体"/>
          <w:caps w:val="0"/>
          <w:sz w:val="24"/>
        </w:rPr>
      </w:pPr>
      <w:r>
        <w:rPr>
          <w:rFonts w:hint="eastAsia" w:ascii="宋体" w:hAnsi="宋体" w:eastAsia="宋体" w:cs="宋体"/>
          <w:b/>
          <w:bCs/>
          <w:color w:val="auto"/>
          <w:kern w:val="2"/>
          <w:sz w:val="28"/>
          <w:szCs w:val="28"/>
          <w:highlight w:val="none"/>
          <w:lang w:val="en-US" w:eastAsia="zh-CN" w:bidi="ar-SA"/>
        </w:rPr>
        <w:t>16. 磋商文件要求提供或供应商认为应附的其他材料（如有）</w:t>
      </w:r>
    </w:p>
    <w:p w14:paraId="272A9EA7">
      <w:pPr>
        <w:widowControl/>
        <w:jc w:val="left"/>
        <w:rPr>
          <w:rFonts w:hint="eastAsia" w:ascii="Times New Roman" w:hAnsi="Times New Roman" w:eastAsia="宋体" w:cs="宋体"/>
          <w:b/>
          <w:caps w:val="0"/>
          <w:sz w:val="36"/>
          <w:szCs w:val="36"/>
        </w:rPr>
      </w:pPr>
    </w:p>
    <w:p w14:paraId="52795D97">
      <w:pPr>
        <w:widowControl/>
        <w:jc w:val="left"/>
        <w:rPr>
          <w:rFonts w:hint="eastAsia" w:ascii="Times New Roman" w:hAnsi="Times New Roman" w:eastAsia="宋体" w:cs="宋体"/>
          <w:caps w:val="0"/>
          <w:sz w:val="24"/>
        </w:rPr>
      </w:pPr>
    </w:p>
    <w:sectPr>
      <w:headerReference r:id="rId9" w:type="first"/>
      <w:footerReference r:id="rId12" w:type="first"/>
      <w:footerReference r:id="rId10" w:type="default"/>
      <w:headerReference r:id="rId8" w:type="even"/>
      <w:footerReference r:id="rId11"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1ACF">
    <w:pPr>
      <w:pStyle w:val="31"/>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2A46">
    <w:pPr>
      <w:pStyle w:val="31"/>
      <w:framePr w:wrap="around" w:vAnchor="text" w:hAnchor="margin" w:xAlign="center" w:y="1"/>
      <w:rPr>
        <w:rStyle w:val="50"/>
      </w:rPr>
    </w:pPr>
    <w:r>
      <w:fldChar w:fldCharType="begin"/>
    </w:r>
    <w:r>
      <w:rPr>
        <w:rStyle w:val="50"/>
      </w:rPr>
      <w:instrText xml:space="preserve">PAGE  </w:instrText>
    </w:r>
    <w:r>
      <w:fldChar w:fldCharType="end"/>
    </w:r>
  </w:p>
  <w:p w14:paraId="5D35AB4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8541">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1335">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B3EFC">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CB3EFC">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A61B">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6F952E6">
    <w:pPr>
      <w:pStyle w:val="31"/>
      <w:ind w:right="360"/>
    </w:pPr>
  </w:p>
  <w:p w14:paraId="25EDE30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A9AD">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252E">
    <w:pPr>
      <w:pStyle w:val="32"/>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FB76">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9ABAD">
    <w:pPr>
      <w:pStyle w:val="32"/>
    </w:pPr>
  </w:p>
  <w:p w14:paraId="3F7BB1D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9265">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55557"/>
    <w:multiLevelType w:val="singleLevel"/>
    <w:tmpl w:val="80155557"/>
    <w:lvl w:ilvl="0" w:tentative="0">
      <w:start w:val="24"/>
      <w:numFmt w:val="decimal"/>
      <w:lvlText w:val="%1."/>
      <w:lvlJc w:val="left"/>
      <w:pPr>
        <w:tabs>
          <w:tab w:val="left" w:pos="312"/>
        </w:tabs>
      </w:pPr>
    </w:lvl>
  </w:abstractNum>
  <w:abstractNum w:abstractNumId="1">
    <w:nsid w:val="D6827E08"/>
    <w:multiLevelType w:val="singleLevel"/>
    <w:tmpl w:val="D6827E08"/>
    <w:lvl w:ilvl="0" w:tentative="0">
      <w:start w:val="1"/>
      <w:numFmt w:val="decimal"/>
      <w:suff w:val="space"/>
      <w:lvlText w:val="%1."/>
      <w:lvlJc w:val="left"/>
    </w:lvl>
  </w:abstractNum>
  <w:abstractNum w:abstractNumId="2">
    <w:nsid w:val="E5ED6DD2"/>
    <w:multiLevelType w:val="singleLevel"/>
    <w:tmpl w:val="E5ED6DD2"/>
    <w:lvl w:ilvl="0" w:tentative="0">
      <w:start w:val="3"/>
      <w:numFmt w:val="chineseCounting"/>
      <w:suff w:val="nothing"/>
      <w:lvlText w:val="（%1）"/>
      <w:lvlJc w:val="left"/>
      <w:rPr>
        <w:rFonts w:hint="eastAsia"/>
      </w:rPr>
    </w:lvl>
  </w:abstractNum>
  <w:abstractNum w:abstractNumId="3">
    <w:nsid w:val="E8756C59"/>
    <w:multiLevelType w:val="singleLevel"/>
    <w:tmpl w:val="E8756C59"/>
    <w:lvl w:ilvl="0" w:tentative="0">
      <w:start w:val="1"/>
      <w:numFmt w:val="chineseCounting"/>
      <w:suff w:val="space"/>
      <w:lvlText w:val="第%1章"/>
      <w:lvlJc w:val="left"/>
      <w:rPr>
        <w:rFonts w:hint="eastAsia"/>
      </w:rPr>
    </w:lvl>
  </w:abstractNum>
  <w:abstractNum w:abstractNumId="4">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41DE3786"/>
    <w:multiLevelType w:val="singleLevel"/>
    <w:tmpl w:val="41DE3786"/>
    <w:lvl w:ilvl="0" w:tentative="0">
      <w:start w:val="5"/>
      <w:numFmt w:val="chineseCounting"/>
      <w:suff w:val="space"/>
      <w:lvlText w:val="第%1章"/>
      <w:lvlJc w:val="left"/>
      <w:rPr>
        <w:rFonts w:hint="eastAsia"/>
      </w:rPr>
    </w:lvl>
  </w:abstractNum>
  <w:abstractNum w:abstractNumId="12">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3"/>
  </w:num>
  <w:num w:numId="9">
    <w:abstractNumId w:val="0"/>
  </w:num>
  <w:num w:numId="10">
    <w:abstractNumId w:val="1"/>
  </w:num>
  <w:num w:numId="11">
    <w:abstractNumId w:val="2"/>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k1ZTk4Y2U3MzgxZDMyY2Y4ODMzZjQwMGE1ZmU4Z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04"/>
    <w:rsid w:val="00006923"/>
    <w:rsid w:val="00006BD5"/>
    <w:rsid w:val="00006CD1"/>
    <w:rsid w:val="00006CD3"/>
    <w:rsid w:val="000073B1"/>
    <w:rsid w:val="000073E8"/>
    <w:rsid w:val="0000781A"/>
    <w:rsid w:val="00007A5A"/>
    <w:rsid w:val="00007D6F"/>
    <w:rsid w:val="00007DA4"/>
    <w:rsid w:val="00007F7A"/>
    <w:rsid w:val="00010010"/>
    <w:rsid w:val="000100A2"/>
    <w:rsid w:val="000100B6"/>
    <w:rsid w:val="00010453"/>
    <w:rsid w:val="000104BA"/>
    <w:rsid w:val="000106FC"/>
    <w:rsid w:val="00010763"/>
    <w:rsid w:val="00010962"/>
    <w:rsid w:val="00010BBD"/>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5F53"/>
    <w:rsid w:val="0001606B"/>
    <w:rsid w:val="000160FB"/>
    <w:rsid w:val="0001622E"/>
    <w:rsid w:val="000163AA"/>
    <w:rsid w:val="00016644"/>
    <w:rsid w:val="000166A7"/>
    <w:rsid w:val="000168D9"/>
    <w:rsid w:val="0001697E"/>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32"/>
    <w:rsid w:val="00020696"/>
    <w:rsid w:val="00020880"/>
    <w:rsid w:val="00020900"/>
    <w:rsid w:val="00020C28"/>
    <w:rsid w:val="00020E48"/>
    <w:rsid w:val="000210FD"/>
    <w:rsid w:val="0002113E"/>
    <w:rsid w:val="000215D4"/>
    <w:rsid w:val="000217FC"/>
    <w:rsid w:val="00021AEB"/>
    <w:rsid w:val="00021C9E"/>
    <w:rsid w:val="00021CDD"/>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1B"/>
    <w:rsid w:val="00023D59"/>
    <w:rsid w:val="000241D9"/>
    <w:rsid w:val="00024343"/>
    <w:rsid w:val="00024427"/>
    <w:rsid w:val="00024446"/>
    <w:rsid w:val="0002455F"/>
    <w:rsid w:val="000246FD"/>
    <w:rsid w:val="000249B1"/>
    <w:rsid w:val="000249FA"/>
    <w:rsid w:val="00024AA1"/>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27FE9"/>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1B"/>
    <w:rsid w:val="00031A81"/>
    <w:rsid w:val="00031B2F"/>
    <w:rsid w:val="00031B98"/>
    <w:rsid w:val="00031BCE"/>
    <w:rsid w:val="00031EC6"/>
    <w:rsid w:val="000323EE"/>
    <w:rsid w:val="000324CE"/>
    <w:rsid w:val="00032727"/>
    <w:rsid w:val="00032743"/>
    <w:rsid w:val="000328FF"/>
    <w:rsid w:val="00032ACD"/>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92C"/>
    <w:rsid w:val="00034C74"/>
    <w:rsid w:val="00034F4A"/>
    <w:rsid w:val="000352D3"/>
    <w:rsid w:val="0003536A"/>
    <w:rsid w:val="000354D1"/>
    <w:rsid w:val="000354EC"/>
    <w:rsid w:val="000357FE"/>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6E"/>
    <w:rsid w:val="000371CF"/>
    <w:rsid w:val="000372D9"/>
    <w:rsid w:val="00037376"/>
    <w:rsid w:val="000373B8"/>
    <w:rsid w:val="000375F9"/>
    <w:rsid w:val="00037AF2"/>
    <w:rsid w:val="00037BAD"/>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EFD"/>
    <w:rsid w:val="000441F6"/>
    <w:rsid w:val="00044640"/>
    <w:rsid w:val="000446D5"/>
    <w:rsid w:val="0004473A"/>
    <w:rsid w:val="00044764"/>
    <w:rsid w:val="0004483E"/>
    <w:rsid w:val="00044873"/>
    <w:rsid w:val="00044AA1"/>
    <w:rsid w:val="00044D9C"/>
    <w:rsid w:val="00044EDD"/>
    <w:rsid w:val="00045112"/>
    <w:rsid w:val="00045137"/>
    <w:rsid w:val="00045147"/>
    <w:rsid w:val="00045514"/>
    <w:rsid w:val="00045648"/>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4DB"/>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DC"/>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F46"/>
    <w:rsid w:val="00052978"/>
    <w:rsid w:val="00052D2A"/>
    <w:rsid w:val="00052F61"/>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C93"/>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7B"/>
    <w:rsid w:val="00062CFC"/>
    <w:rsid w:val="000630BA"/>
    <w:rsid w:val="0006314D"/>
    <w:rsid w:val="0006336F"/>
    <w:rsid w:val="000633D6"/>
    <w:rsid w:val="000634A5"/>
    <w:rsid w:val="00063741"/>
    <w:rsid w:val="00063935"/>
    <w:rsid w:val="00063A6A"/>
    <w:rsid w:val="00063AB9"/>
    <w:rsid w:val="00063C49"/>
    <w:rsid w:val="00064049"/>
    <w:rsid w:val="000640A5"/>
    <w:rsid w:val="00064223"/>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A68"/>
    <w:rsid w:val="00066C16"/>
    <w:rsid w:val="00066E01"/>
    <w:rsid w:val="00066EBF"/>
    <w:rsid w:val="0006751D"/>
    <w:rsid w:val="00067529"/>
    <w:rsid w:val="00067697"/>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706"/>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401"/>
    <w:rsid w:val="0007464A"/>
    <w:rsid w:val="00074670"/>
    <w:rsid w:val="00074780"/>
    <w:rsid w:val="00074786"/>
    <w:rsid w:val="00074C28"/>
    <w:rsid w:val="00074FC7"/>
    <w:rsid w:val="00074FD9"/>
    <w:rsid w:val="000752FF"/>
    <w:rsid w:val="000754D8"/>
    <w:rsid w:val="000756AC"/>
    <w:rsid w:val="00075879"/>
    <w:rsid w:val="00075941"/>
    <w:rsid w:val="00075AFF"/>
    <w:rsid w:val="00075BC6"/>
    <w:rsid w:val="00075C77"/>
    <w:rsid w:val="00076176"/>
    <w:rsid w:val="0007618D"/>
    <w:rsid w:val="00076259"/>
    <w:rsid w:val="0007662D"/>
    <w:rsid w:val="0007669B"/>
    <w:rsid w:val="000768C5"/>
    <w:rsid w:val="0007692B"/>
    <w:rsid w:val="00076D3D"/>
    <w:rsid w:val="00076E3C"/>
    <w:rsid w:val="00076E8A"/>
    <w:rsid w:val="00076EFF"/>
    <w:rsid w:val="00076F9C"/>
    <w:rsid w:val="00076FDA"/>
    <w:rsid w:val="00077079"/>
    <w:rsid w:val="000770B3"/>
    <w:rsid w:val="000771F5"/>
    <w:rsid w:val="00077705"/>
    <w:rsid w:val="000778B7"/>
    <w:rsid w:val="00077A02"/>
    <w:rsid w:val="00077C79"/>
    <w:rsid w:val="00077D3D"/>
    <w:rsid w:val="00077FE5"/>
    <w:rsid w:val="000801CC"/>
    <w:rsid w:val="00080289"/>
    <w:rsid w:val="00080443"/>
    <w:rsid w:val="000805BC"/>
    <w:rsid w:val="00080608"/>
    <w:rsid w:val="00080982"/>
    <w:rsid w:val="000809DF"/>
    <w:rsid w:val="00080BE0"/>
    <w:rsid w:val="00080C51"/>
    <w:rsid w:val="00081030"/>
    <w:rsid w:val="000811FC"/>
    <w:rsid w:val="00081713"/>
    <w:rsid w:val="000817A1"/>
    <w:rsid w:val="00081948"/>
    <w:rsid w:val="00082322"/>
    <w:rsid w:val="0008234E"/>
    <w:rsid w:val="00082377"/>
    <w:rsid w:val="00082994"/>
    <w:rsid w:val="000832F9"/>
    <w:rsid w:val="00083393"/>
    <w:rsid w:val="00083561"/>
    <w:rsid w:val="00083626"/>
    <w:rsid w:val="000836B3"/>
    <w:rsid w:val="00083A02"/>
    <w:rsid w:val="00083A20"/>
    <w:rsid w:val="00083ABF"/>
    <w:rsid w:val="00083B10"/>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5D"/>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87F7C"/>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33D"/>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DF"/>
    <w:rsid w:val="00095BE5"/>
    <w:rsid w:val="00095D2F"/>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82"/>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4FEA"/>
    <w:rsid w:val="000A507E"/>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58"/>
    <w:rsid w:val="000B0FDB"/>
    <w:rsid w:val="000B1128"/>
    <w:rsid w:val="000B1135"/>
    <w:rsid w:val="000B1156"/>
    <w:rsid w:val="000B1513"/>
    <w:rsid w:val="000B15B4"/>
    <w:rsid w:val="000B1772"/>
    <w:rsid w:val="000B1863"/>
    <w:rsid w:val="000B1A5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85"/>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4D4"/>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9D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A9"/>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5FCD"/>
    <w:rsid w:val="000C6043"/>
    <w:rsid w:val="000C6211"/>
    <w:rsid w:val="000C6255"/>
    <w:rsid w:val="000C626D"/>
    <w:rsid w:val="000C627A"/>
    <w:rsid w:val="000C6341"/>
    <w:rsid w:val="000C655D"/>
    <w:rsid w:val="000C692E"/>
    <w:rsid w:val="000C69D5"/>
    <w:rsid w:val="000C6D78"/>
    <w:rsid w:val="000C6EBF"/>
    <w:rsid w:val="000C6F06"/>
    <w:rsid w:val="000C70D6"/>
    <w:rsid w:val="000C7581"/>
    <w:rsid w:val="000C76DD"/>
    <w:rsid w:val="000C7E46"/>
    <w:rsid w:val="000C7EAD"/>
    <w:rsid w:val="000D02EB"/>
    <w:rsid w:val="000D03C8"/>
    <w:rsid w:val="000D0723"/>
    <w:rsid w:val="000D07F4"/>
    <w:rsid w:val="000D0953"/>
    <w:rsid w:val="000D0A71"/>
    <w:rsid w:val="000D0D09"/>
    <w:rsid w:val="000D0E8B"/>
    <w:rsid w:val="000D0F36"/>
    <w:rsid w:val="000D0F46"/>
    <w:rsid w:val="000D10B3"/>
    <w:rsid w:val="000D11FA"/>
    <w:rsid w:val="000D12EC"/>
    <w:rsid w:val="000D144A"/>
    <w:rsid w:val="000D16DF"/>
    <w:rsid w:val="000D1A8A"/>
    <w:rsid w:val="000D1AC6"/>
    <w:rsid w:val="000D1B3E"/>
    <w:rsid w:val="000D1D24"/>
    <w:rsid w:val="000D1F7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4CB"/>
    <w:rsid w:val="000D5B64"/>
    <w:rsid w:val="000D5C3A"/>
    <w:rsid w:val="000D5F88"/>
    <w:rsid w:val="000D6209"/>
    <w:rsid w:val="000D643C"/>
    <w:rsid w:val="000D64DD"/>
    <w:rsid w:val="000D6AEB"/>
    <w:rsid w:val="000D6C0B"/>
    <w:rsid w:val="000D6C2E"/>
    <w:rsid w:val="000D7460"/>
    <w:rsid w:val="000D7971"/>
    <w:rsid w:val="000D79DB"/>
    <w:rsid w:val="000D79FD"/>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91"/>
    <w:rsid w:val="000E12D6"/>
    <w:rsid w:val="000E1516"/>
    <w:rsid w:val="000E1581"/>
    <w:rsid w:val="000E15AB"/>
    <w:rsid w:val="000E1859"/>
    <w:rsid w:val="000E19BC"/>
    <w:rsid w:val="000E1C30"/>
    <w:rsid w:val="000E1CCF"/>
    <w:rsid w:val="000E1F55"/>
    <w:rsid w:val="000E208B"/>
    <w:rsid w:val="000E258D"/>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093"/>
    <w:rsid w:val="000E41A7"/>
    <w:rsid w:val="000E4215"/>
    <w:rsid w:val="000E4350"/>
    <w:rsid w:val="000E439E"/>
    <w:rsid w:val="000E4476"/>
    <w:rsid w:val="000E4703"/>
    <w:rsid w:val="000E478F"/>
    <w:rsid w:val="000E48E2"/>
    <w:rsid w:val="000E48F7"/>
    <w:rsid w:val="000E4965"/>
    <w:rsid w:val="000E4CBB"/>
    <w:rsid w:val="000E4DCA"/>
    <w:rsid w:val="000E5132"/>
    <w:rsid w:val="000E53E9"/>
    <w:rsid w:val="000E5525"/>
    <w:rsid w:val="000E554E"/>
    <w:rsid w:val="000E57D3"/>
    <w:rsid w:val="000E60BD"/>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22D"/>
    <w:rsid w:val="000F17AF"/>
    <w:rsid w:val="000F181A"/>
    <w:rsid w:val="000F1B9F"/>
    <w:rsid w:val="000F2136"/>
    <w:rsid w:val="000F229F"/>
    <w:rsid w:val="000F2348"/>
    <w:rsid w:val="000F2381"/>
    <w:rsid w:val="000F240D"/>
    <w:rsid w:val="000F2592"/>
    <w:rsid w:val="000F304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6E7"/>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114"/>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1F7"/>
    <w:rsid w:val="00101254"/>
    <w:rsid w:val="0010166A"/>
    <w:rsid w:val="00101C2D"/>
    <w:rsid w:val="00101CD7"/>
    <w:rsid w:val="00101DC0"/>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B7"/>
    <w:rsid w:val="00103AFD"/>
    <w:rsid w:val="00103B3B"/>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043"/>
    <w:rsid w:val="001051DA"/>
    <w:rsid w:val="00105422"/>
    <w:rsid w:val="00105502"/>
    <w:rsid w:val="00106284"/>
    <w:rsid w:val="0010635B"/>
    <w:rsid w:val="001065C7"/>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E07"/>
    <w:rsid w:val="00110F91"/>
    <w:rsid w:val="0011139D"/>
    <w:rsid w:val="0011174B"/>
    <w:rsid w:val="0011199A"/>
    <w:rsid w:val="00111AB0"/>
    <w:rsid w:val="00111B72"/>
    <w:rsid w:val="00111BB5"/>
    <w:rsid w:val="00111C2B"/>
    <w:rsid w:val="00111C5C"/>
    <w:rsid w:val="00111D5C"/>
    <w:rsid w:val="00111DD5"/>
    <w:rsid w:val="0011204B"/>
    <w:rsid w:val="00112212"/>
    <w:rsid w:val="001125D6"/>
    <w:rsid w:val="0011261B"/>
    <w:rsid w:val="00112659"/>
    <w:rsid w:val="0011279B"/>
    <w:rsid w:val="001128A1"/>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A1"/>
    <w:rsid w:val="00120019"/>
    <w:rsid w:val="001206A9"/>
    <w:rsid w:val="0012074E"/>
    <w:rsid w:val="001207FD"/>
    <w:rsid w:val="00120AFC"/>
    <w:rsid w:val="00120B75"/>
    <w:rsid w:val="00120C39"/>
    <w:rsid w:val="00120C60"/>
    <w:rsid w:val="00120CD9"/>
    <w:rsid w:val="0012135A"/>
    <w:rsid w:val="00121418"/>
    <w:rsid w:val="0012165E"/>
    <w:rsid w:val="001216C8"/>
    <w:rsid w:val="0012175A"/>
    <w:rsid w:val="001218AD"/>
    <w:rsid w:val="00121CCD"/>
    <w:rsid w:val="00121D83"/>
    <w:rsid w:val="0012223B"/>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02"/>
    <w:rsid w:val="00124210"/>
    <w:rsid w:val="00124248"/>
    <w:rsid w:val="00124341"/>
    <w:rsid w:val="0012460E"/>
    <w:rsid w:val="00124732"/>
    <w:rsid w:val="001248A3"/>
    <w:rsid w:val="001248FD"/>
    <w:rsid w:val="00124C8B"/>
    <w:rsid w:val="00124D00"/>
    <w:rsid w:val="00124E36"/>
    <w:rsid w:val="00124EAB"/>
    <w:rsid w:val="001251C5"/>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24"/>
    <w:rsid w:val="001278ED"/>
    <w:rsid w:val="00127B9E"/>
    <w:rsid w:val="00127CA5"/>
    <w:rsid w:val="00127D7F"/>
    <w:rsid w:val="00127EBF"/>
    <w:rsid w:val="00127FC5"/>
    <w:rsid w:val="00130073"/>
    <w:rsid w:val="00130315"/>
    <w:rsid w:val="00130435"/>
    <w:rsid w:val="001304DC"/>
    <w:rsid w:val="0013052D"/>
    <w:rsid w:val="00130A6F"/>
    <w:rsid w:val="00130B75"/>
    <w:rsid w:val="00130C9F"/>
    <w:rsid w:val="00130D4E"/>
    <w:rsid w:val="00130DBC"/>
    <w:rsid w:val="00130F26"/>
    <w:rsid w:val="001310F1"/>
    <w:rsid w:val="00131129"/>
    <w:rsid w:val="00131197"/>
    <w:rsid w:val="001314B9"/>
    <w:rsid w:val="001316FA"/>
    <w:rsid w:val="0013186F"/>
    <w:rsid w:val="001319A0"/>
    <w:rsid w:val="00131D11"/>
    <w:rsid w:val="00132024"/>
    <w:rsid w:val="00132696"/>
    <w:rsid w:val="001328EB"/>
    <w:rsid w:val="001329EB"/>
    <w:rsid w:val="00132E43"/>
    <w:rsid w:val="00132F01"/>
    <w:rsid w:val="00132F6E"/>
    <w:rsid w:val="00133060"/>
    <w:rsid w:val="0013309E"/>
    <w:rsid w:val="00133280"/>
    <w:rsid w:val="0013339C"/>
    <w:rsid w:val="001333F0"/>
    <w:rsid w:val="001335C9"/>
    <w:rsid w:val="001335CB"/>
    <w:rsid w:val="001339AC"/>
    <w:rsid w:val="001339FA"/>
    <w:rsid w:val="00133D72"/>
    <w:rsid w:val="00133F93"/>
    <w:rsid w:val="001342F7"/>
    <w:rsid w:val="00134320"/>
    <w:rsid w:val="00134437"/>
    <w:rsid w:val="001344F5"/>
    <w:rsid w:val="0013450B"/>
    <w:rsid w:val="001346A0"/>
    <w:rsid w:val="001348C4"/>
    <w:rsid w:val="00134B1D"/>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2B"/>
    <w:rsid w:val="00143045"/>
    <w:rsid w:val="0014360D"/>
    <w:rsid w:val="001436C2"/>
    <w:rsid w:val="001436DC"/>
    <w:rsid w:val="00143844"/>
    <w:rsid w:val="00143A06"/>
    <w:rsid w:val="00143A90"/>
    <w:rsid w:val="00143E6D"/>
    <w:rsid w:val="00144073"/>
    <w:rsid w:val="00144744"/>
    <w:rsid w:val="00144904"/>
    <w:rsid w:val="00144DFB"/>
    <w:rsid w:val="00144E8A"/>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D4D"/>
    <w:rsid w:val="00146F6C"/>
    <w:rsid w:val="00146FDE"/>
    <w:rsid w:val="00147171"/>
    <w:rsid w:val="00147261"/>
    <w:rsid w:val="00147382"/>
    <w:rsid w:val="001473A6"/>
    <w:rsid w:val="001473C3"/>
    <w:rsid w:val="00147723"/>
    <w:rsid w:val="00147A05"/>
    <w:rsid w:val="00147C79"/>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1F25"/>
    <w:rsid w:val="00151FFE"/>
    <w:rsid w:val="00152016"/>
    <w:rsid w:val="001520D6"/>
    <w:rsid w:val="001520F6"/>
    <w:rsid w:val="00152108"/>
    <w:rsid w:val="001523EE"/>
    <w:rsid w:val="00152731"/>
    <w:rsid w:val="00152850"/>
    <w:rsid w:val="0015290E"/>
    <w:rsid w:val="00152991"/>
    <w:rsid w:val="00152ABC"/>
    <w:rsid w:val="00152CED"/>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083"/>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9C"/>
    <w:rsid w:val="0016086E"/>
    <w:rsid w:val="001609D0"/>
    <w:rsid w:val="00160A0C"/>
    <w:rsid w:val="00160C89"/>
    <w:rsid w:val="0016104C"/>
    <w:rsid w:val="00161423"/>
    <w:rsid w:val="0016143E"/>
    <w:rsid w:val="00161555"/>
    <w:rsid w:val="00161574"/>
    <w:rsid w:val="001615D5"/>
    <w:rsid w:val="0016187F"/>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BA5"/>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4AD"/>
    <w:rsid w:val="0017154B"/>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D3"/>
    <w:rsid w:val="00176768"/>
    <w:rsid w:val="00176794"/>
    <w:rsid w:val="001767E0"/>
    <w:rsid w:val="0017690B"/>
    <w:rsid w:val="0017699A"/>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9C"/>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B12"/>
    <w:rsid w:val="00182C70"/>
    <w:rsid w:val="00182DE9"/>
    <w:rsid w:val="00183026"/>
    <w:rsid w:val="001833E5"/>
    <w:rsid w:val="001834AA"/>
    <w:rsid w:val="001835E4"/>
    <w:rsid w:val="001835F6"/>
    <w:rsid w:val="001838C6"/>
    <w:rsid w:val="00183935"/>
    <w:rsid w:val="0018397D"/>
    <w:rsid w:val="00183A51"/>
    <w:rsid w:val="00183A60"/>
    <w:rsid w:val="00183B57"/>
    <w:rsid w:val="00183C7A"/>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633"/>
    <w:rsid w:val="00186763"/>
    <w:rsid w:val="0018676E"/>
    <w:rsid w:val="0018687A"/>
    <w:rsid w:val="0018693D"/>
    <w:rsid w:val="00186AEB"/>
    <w:rsid w:val="00186BD5"/>
    <w:rsid w:val="00186C6E"/>
    <w:rsid w:val="00186CE3"/>
    <w:rsid w:val="00187162"/>
    <w:rsid w:val="0018723C"/>
    <w:rsid w:val="001872B3"/>
    <w:rsid w:val="00187350"/>
    <w:rsid w:val="001874D5"/>
    <w:rsid w:val="00187BD3"/>
    <w:rsid w:val="00187D09"/>
    <w:rsid w:val="00187D47"/>
    <w:rsid w:val="00187F78"/>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254"/>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DA9"/>
    <w:rsid w:val="00193E32"/>
    <w:rsid w:val="00194050"/>
    <w:rsid w:val="00194200"/>
    <w:rsid w:val="00194427"/>
    <w:rsid w:val="001944C6"/>
    <w:rsid w:val="00194640"/>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51A"/>
    <w:rsid w:val="001968FA"/>
    <w:rsid w:val="00196AA1"/>
    <w:rsid w:val="00196C49"/>
    <w:rsid w:val="00196D7F"/>
    <w:rsid w:val="001971A4"/>
    <w:rsid w:val="0019751C"/>
    <w:rsid w:val="0019793C"/>
    <w:rsid w:val="00197AD9"/>
    <w:rsid w:val="00197DB5"/>
    <w:rsid w:val="00197E51"/>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DB3"/>
    <w:rsid w:val="001A4EBF"/>
    <w:rsid w:val="001A52A6"/>
    <w:rsid w:val="001A53CD"/>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BA1"/>
    <w:rsid w:val="001B1C0B"/>
    <w:rsid w:val="001B1D06"/>
    <w:rsid w:val="001B1F85"/>
    <w:rsid w:val="001B2015"/>
    <w:rsid w:val="001B2049"/>
    <w:rsid w:val="001B2067"/>
    <w:rsid w:val="001B2123"/>
    <w:rsid w:val="001B2322"/>
    <w:rsid w:val="001B28F9"/>
    <w:rsid w:val="001B2A06"/>
    <w:rsid w:val="001B2D3E"/>
    <w:rsid w:val="001B2EB9"/>
    <w:rsid w:val="001B2F16"/>
    <w:rsid w:val="001B2F84"/>
    <w:rsid w:val="001B2FD0"/>
    <w:rsid w:val="001B302C"/>
    <w:rsid w:val="001B30FE"/>
    <w:rsid w:val="001B3159"/>
    <w:rsid w:val="001B359F"/>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352"/>
    <w:rsid w:val="001B64C1"/>
    <w:rsid w:val="001B6933"/>
    <w:rsid w:val="001B6C13"/>
    <w:rsid w:val="001B6D45"/>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1E6"/>
    <w:rsid w:val="001C029F"/>
    <w:rsid w:val="001C034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5EA"/>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053"/>
    <w:rsid w:val="001C6251"/>
    <w:rsid w:val="001C6412"/>
    <w:rsid w:val="001C660A"/>
    <w:rsid w:val="001C665A"/>
    <w:rsid w:val="001C6732"/>
    <w:rsid w:val="001C6AAB"/>
    <w:rsid w:val="001C6AE0"/>
    <w:rsid w:val="001C6B50"/>
    <w:rsid w:val="001C6C55"/>
    <w:rsid w:val="001C6D8F"/>
    <w:rsid w:val="001C70EB"/>
    <w:rsid w:val="001C7330"/>
    <w:rsid w:val="001C7368"/>
    <w:rsid w:val="001C778F"/>
    <w:rsid w:val="001C7909"/>
    <w:rsid w:val="001C7A23"/>
    <w:rsid w:val="001C7A82"/>
    <w:rsid w:val="001C7AE7"/>
    <w:rsid w:val="001C7C91"/>
    <w:rsid w:val="001C7E5E"/>
    <w:rsid w:val="001C7F13"/>
    <w:rsid w:val="001D000C"/>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0F9"/>
    <w:rsid w:val="001D27F7"/>
    <w:rsid w:val="001D2889"/>
    <w:rsid w:val="001D28C9"/>
    <w:rsid w:val="001D2936"/>
    <w:rsid w:val="001D2BF6"/>
    <w:rsid w:val="001D2D30"/>
    <w:rsid w:val="001D309E"/>
    <w:rsid w:val="001D3766"/>
    <w:rsid w:val="001D3B44"/>
    <w:rsid w:val="001D3BFA"/>
    <w:rsid w:val="001D3F50"/>
    <w:rsid w:val="001D4067"/>
    <w:rsid w:val="001D4120"/>
    <w:rsid w:val="001D4214"/>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119"/>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85"/>
    <w:rsid w:val="001E0FFD"/>
    <w:rsid w:val="001E1087"/>
    <w:rsid w:val="001E10CD"/>
    <w:rsid w:val="001E141A"/>
    <w:rsid w:val="001E168D"/>
    <w:rsid w:val="001E182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31"/>
    <w:rsid w:val="001E65C3"/>
    <w:rsid w:val="001E6704"/>
    <w:rsid w:val="001E6954"/>
    <w:rsid w:val="001E6978"/>
    <w:rsid w:val="001E698B"/>
    <w:rsid w:val="001E6A37"/>
    <w:rsid w:val="001E6A83"/>
    <w:rsid w:val="001E6B6F"/>
    <w:rsid w:val="001E6D16"/>
    <w:rsid w:val="001E6E79"/>
    <w:rsid w:val="001E6F5F"/>
    <w:rsid w:val="001E7530"/>
    <w:rsid w:val="001E7640"/>
    <w:rsid w:val="001E76BF"/>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66"/>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D9"/>
    <w:rsid w:val="00204574"/>
    <w:rsid w:val="00204728"/>
    <w:rsid w:val="00204761"/>
    <w:rsid w:val="00204782"/>
    <w:rsid w:val="002047C4"/>
    <w:rsid w:val="00204865"/>
    <w:rsid w:val="00204D86"/>
    <w:rsid w:val="00204E72"/>
    <w:rsid w:val="00204FA5"/>
    <w:rsid w:val="00204FD5"/>
    <w:rsid w:val="002057C1"/>
    <w:rsid w:val="00205CED"/>
    <w:rsid w:val="00205D16"/>
    <w:rsid w:val="00205F4E"/>
    <w:rsid w:val="00206410"/>
    <w:rsid w:val="00206722"/>
    <w:rsid w:val="002067CB"/>
    <w:rsid w:val="00206844"/>
    <w:rsid w:val="00206A04"/>
    <w:rsid w:val="00206BE4"/>
    <w:rsid w:val="00206D3E"/>
    <w:rsid w:val="00206D5B"/>
    <w:rsid w:val="002074D2"/>
    <w:rsid w:val="0020761E"/>
    <w:rsid w:val="002077D3"/>
    <w:rsid w:val="002078ED"/>
    <w:rsid w:val="00207913"/>
    <w:rsid w:val="002079D2"/>
    <w:rsid w:val="00207CF8"/>
    <w:rsid w:val="00207E43"/>
    <w:rsid w:val="00207E99"/>
    <w:rsid w:val="00207F97"/>
    <w:rsid w:val="00207FFC"/>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2E3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51"/>
    <w:rsid w:val="00216F6B"/>
    <w:rsid w:val="00216F78"/>
    <w:rsid w:val="002171D9"/>
    <w:rsid w:val="00217445"/>
    <w:rsid w:val="0021798F"/>
    <w:rsid w:val="00217C37"/>
    <w:rsid w:val="00217CB8"/>
    <w:rsid w:val="00217E13"/>
    <w:rsid w:val="00217E62"/>
    <w:rsid w:val="00217EA8"/>
    <w:rsid w:val="0022004D"/>
    <w:rsid w:val="002202F6"/>
    <w:rsid w:val="002202FE"/>
    <w:rsid w:val="00220349"/>
    <w:rsid w:val="00220484"/>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4C"/>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5E3"/>
    <w:rsid w:val="002239ED"/>
    <w:rsid w:val="002239F5"/>
    <w:rsid w:val="00223B55"/>
    <w:rsid w:val="00223C8B"/>
    <w:rsid w:val="00223C8D"/>
    <w:rsid w:val="0022418F"/>
    <w:rsid w:val="0022432D"/>
    <w:rsid w:val="002243F5"/>
    <w:rsid w:val="00224686"/>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DE"/>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D30"/>
    <w:rsid w:val="002300D2"/>
    <w:rsid w:val="00230488"/>
    <w:rsid w:val="002305F7"/>
    <w:rsid w:val="00230A63"/>
    <w:rsid w:val="00230AEB"/>
    <w:rsid w:val="00230B42"/>
    <w:rsid w:val="00230CB0"/>
    <w:rsid w:val="00230CFB"/>
    <w:rsid w:val="00230EA6"/>
    <w:rsid w:val="0023108B"/>
    <w:rsid w:val="0023109B"/>
    <w:rsid w:val="002313D6"/>
    <w:rsid w:val="0023145D"/>
    <w:rsid w:val="00231658"/>
    <w:rsid w:val="002316B7"/>
    <w:rsid w:val="0023181F"/>
    <w:rsid w:val="002318BE"/>
    <w:rsid w:val="00231E6F"/>
    <w:rsid w:val="00231F45"/>
    <w:rsid w:val="00231F9B"/>
    <w:rsid w:val="00231F9E"/>
    <w:rsid w:val="00231FFD"/>
    <w:rsid w:val="00232100"/>
    <w:rsid w:val="002321F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8B0"/>
    <w:rsid w:val="00234AA6"/>
    <w:rsid w:val="00234AED"/>
    <w:rsid w:val="00234B77"/>
    <w:rsid w:val="00234BF1"/>
    <w:rsid w:val="0023519A"/>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B90"/>
    <w:rsid w:val="00237C8B"/>
    <w:rsid w:val="00237DF5"/>
    <w:rsid w:val="00237E9C"/>
    <w:rsid w:val="00237F97"/>
    <w:rsid w:val="00240071"/>
    <w:rsid w:val="00240426"/>
    <w:rsid w:val="00240561"/>
    <w:rsid w:val="00240852"/>
    <w:rsid w:val="00240988"/>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518"/>
    <w:rsid w:val="00243846"/>
    <w:rsid w:val="00243ACD"/>
    <w:rsid w:val="00243B9D"/>
    <w:rsid w:val="00243CA0"/>
    <w:rsid w:val="00243CC7"/>
    <w:rsid w:val="00243F98"/>
    <w:rsid w:val="0024445A"/>
    <w:rsid w:val="0024469F"/>
    <w:rsid w:val="00244762"/>
    <w:rsid w:val="00244840"/>
    <w:rsid w:val="00244C75"/>
    <w:rsid w:val="00244CC6"/>
    <w:rsid w:val="00244D86"/>
    <w:rsid w:val="00244E3D"/>
    <w:rsid w:val="00245223"/>
    <w:rsid w:val="0024539F"/>
    <w:rsid w:val="002454AE"/>
    <w:rsid w:val="00245564"/>
    <w:rsid w:val="002455C7"/>
    <w:rsid w:val="002457B8"/>
    <w:rsid w:val="00245972"/>
    <w:rsid w:val="00245F76"/>
    <w:rsid w:val="002460FE"/>
    <w:rsid w:val="00246133"/>
    <w:rsid w:val="0024623F"/>
    <w:rsid w:val="00246812"/>
    <w:rsid w:val="002469F5"/>
    <w:rsid w:val="00246BC6"/>
    <w:rsid w:val="00246C6D"/>
    <w:rsid w:val="00246D51"/>
    <w:rsid w:val="00246D77"/>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0E4"/>
    <w:rsid w:val="00254312"/>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5F79"/>
    <w:rsid w:val="00256234"/>
    <w:rsid w:val="00256587"/>
    <w:rsid w:val="002565FB"/>
    <w:rsid w:val="0025662A"/>
    <w:rsid w:val="00256A0B"/>
    <w:rsid w:val="00256B21"/>
    <w:rsid w:val="00256BF3"/>
    <w:rsid w:val="00256DC3"/>
    <w:rsid w:val="00256FCA"/>
    <w:rsid w:val="002570CA"/>
    <w:rsid w:val="00257212"/>
    <w:rsid w:val="0025735E"/>
    <w:rsid w:val="00257615"/>
    <w:rsid w:val="0025784D"/>
    <w:rsid w:val="0025796D"/>
    <w:rsid w:val="00257BBD"/>
    <w:rsid w:val="00257EAF"/>
    <w:rsid w:val="00257EC6"/>
    <w:rsid w:val="00257ED6"/>
    <w:rsid w:val="002601B4"/>
    <w:rsid w:val="00260201"/>
    <w:rsid w:val="0026025D"/>
    <w:rsid w:val="0026037B"/>
    <w:rsid w:val="002604FD"/>
    <w:rsid w:val="002605E4"/>
    <w:rsid w:val="00260C7F"/>
    <w:rsid w:val="00260CD6"/>
    <w:rsid w:val="00260E78"/>
    <w:rsid w:val="0026102A"/>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448"/>
    <w:rsid w:val="00263554"/>
    <w:rsid w:val="0026355D"/>
    <w:rsid w:val="0026386D"/>
    <w:rsid w:val="00263C90"/>
    <w:rsid w:val="00263D03"/>
    <w:rsid w:val="00263E70"/>
    <w:rsid w:val="002642DE"/>
    <w:rsid w:val="002643A5"/>
    <w:rsid w:val="002644E1"/>
    <w:rsid w:val="00264548"/>
    <w:rsid w:val="002645A8"/>
    <w:rsid w:val="00264704"/>
    <w:rsid w:val="00264782"/>
    <w:rsid w:val="00264900"/>
    <w:rsid w:val="00264B24"/>
    <w:rsid w:val="00264B40"/>
    <w:rsid w:val="00264B60"/>
    <w:rsid w:val="00264CFA"/>
    <w:rsid w:val="002650FD"/>
    <w:rsid w:val="0026532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768"/>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1C"/>
    <w:rsid w:val="0027647D"/>
    <w:rsid w:val="002764C9"/>
    <w:rsid w:val="002764F5"/>
    <w:rsid w:val="00276556"/>
    <w:rsid w:val="00276631"/>
    <w:rsid w:val="002766F9"/>
    <w:rsid w:val="00276761"/>
    <w:rsid w:val="002769A3"/>
    <w:rsid w:val="00276AEA"/>
    <w:rsid w:val="00276B43"/>
    <w:rsid w:val="00276B8D"/>
    <w:rsid w:val="00276DA3"/>
    <w:rsid w:val="00276E70"/>
    <w:rsid w:val="00276EA5"/>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9F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2F57"/>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65"/>
    <w:rsid w:val="002939AF"/>
    <w:rsid w:val="00293BA4"/>
    <w:rsid w:val="00293BCF"/>
    <w:rsid w:val="00293D57"/>
    <w:rsid w:val="00293F96"/>
    <w:rsid w:val="0029467E"/>
    <w:rsid w:val="00294B02"/>
    <w:rsid w:val="00294EEB"/>
    <w:rsid w:val="0029514F"/>
    <w:rsid w:val="002951C6"/>
    <w:rsid w:val="0029533F"/>
    <w:rsid w:val="0029552E"/>
    <w:rsid w:val="00295708"/>
    <w:rsid w:val="002957E5"/>
    <w:rsid w:val="00295861"/>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9AB"/>
    <w:rsid w:val="00297B6E"/>
    <w:rsid w:val="00297C57"/>
    <w:rsid w:val="00297D32"/>
    <w:rsid w:val="002A00A1"/>
    <w:rsid w:val="002A01EE"/>
    <w:rsid w:val="002A0456"/>
    <w:rsid w:val="002A066E"/>
    <w:rsid w:val="002A06B2"/>
    <w:rsid w:val="002A09EF"/>
    <w:rsid w:val="002A0A1E"/>
    <w:rsid w:val="002A0B1F"/>
    <w:rsid w:val="002A0D46"/>
    <w:rsid w:val="002A0DD7"/>
    <w:rsid w:val="002A0E44"/>
    <w:rsid w:val="002A0E83"/>
    <w:rsid w:val="002A10D2"/>
    <w:rsid w:val="002A1511"/>
    <w:rsid w:val="002A158A"/>
    <w:rsid w:val="002A1691"/>
    <w:rsid w:val="002A17AF"/>
    <w:rsid w:val="002A1875"/>
    <w:rsid w:val="002A19C7"/>
    <w:rsid w:val="002A1DEE"/>
    <w:rsid w:val="002A1ED4"/>
    <w:rsid w:val="002A20F8"/>
    <w:rsid w:val="002A22A7"/>
    <w:rsid w:val="002A2380"/>
    <w:rsid w:val="002A2416"/>
    <w:rsid w:val="002A24E2"/>
    <w:rsid w:val="002A24F2"/>
    <w:rsid w:val="002A285F"/>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672"/>
    <w:rsid w:val="002A475F"/>
    <w:rsid w:val="002A4847"/>
    <w:rsid w:val="002A4C7D"/>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43D"/>
    <w:rsid w:val="002A74E9"/>
    <w:rsid w:val="002A7544"/>
    <w:rsid w:val="002A77D7"/>
    <w:rsid w:val="002A7A0F"/>
    <w:rsid w:val="002A7B62"/>
    <w:rsid w:val="002A7CF1"/>
    <w:rsid w:val="002A7DA6"/>
    <w:rsid w:val="002A7F5B"/>
    <w:rsid w:val="002B00E2"/>
    <w:rsid w:val="002B0299"/>
    <w:rsid w:val="002B02F2"/>
    <w:rsid w:val="002B04FD"/>
    <w:rsid w:val="002B05CF"/>
    <w:rsid w:val="002B0621"/>
    <w:rsid w:val="002B066E"/>
    <w:rsid w:val="002B06F7"/>
    <w:rsid w:val="002B073A"/>
    <w:rsid w:val="002B087D"/>
    <w:rsid w:val="002B0B0E"/>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8C"/>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E9C"/>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C4B"/>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F0"/>
    <w:rsid w:val="002C6AE7"/>
    <w:rsid w:val="002C6E02"/>
    <w:rsid w:val="002C6EB7"/>
    <w:rsid w:val="002C7061"/>
    <w:rsid w:val="002C7161"/>
    <w:rsid w:val="002C73FB"/>
    <w:rsid w:val="002C7612"/>
    <w:rsid w:val="002C7638"/>
    <w:rsid w:val="002C7ADD"/>
    <w:rsid w:val="002C7CAD"/>
    <w:rsid w:val="002C7CFD"/>
    <w:rsid w:val="002C7E26"/>
    <w:rsid w:val="002C7EA1"/>
    <w:rsid w:val="002C7EF4"/>
    <w:rsid w:val="002C7F04"/>
    <w:rsid w:val="002C7F19"/>
    <w:rsid w:val="002D0089"/>
    <w:rsid w:val="002D018C"/>
    <w:rsid w:val="002D01F9"/>
    <w:rsid w:val="002D024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49C"/>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2D3"/>
    <w:rsid w:val="002E13CE"/>
    <w:rsid w:val="002E1429"/>
    <w:rsid w:val="002E14C3"/>
    <w:rsid w:val="002E1645"/>
    <w:rsid w:val="002E1797"/>
    <w:rsid w:val="002E1A4D"/>
    <w:rsid w:val="002E1AC7"/>
    <w:rsid w:val="002E1AE9"/>
    <w:rsid w:val="002E1BAB"/>
    <w:rsid w:val="002E1BEB"/>
    <w:rsid w:val="002E1F4A"/>
    <w:rsid w:val="002E229A"/>
    <w:rsid w:val="002E2303"/>
    <w:rsid w:val="002E251A"/>
    <w:rsid w:val="002E2659"/>
    <w:rsid w:val="002E2666"/>
    <w:rsid w:val="002E297F"/>
    <w:rsid w:val="002E2B06"/>
    <w:rsid w:val="002E2CE9"/>
    <w:rsid w:val="002E397A"/>
    <w:rsid w:val="002E3C7B"/>
    <w:rsid w:val="002E3DDA"/>
    <w:rsid w:val="002E3E56"/>
    <w:rsid w:val="002E421F"/>
    <w:rsid w:val="002E4257"/>
    <w:rsid w:val="002E4721"/>
    <w:rsid w:val="002E4723"/>
    <w:rsid w:val="002E4A06"/>
    <w:rsid w:val="002E4E06"/>
    <w:rsid w:val="002E4F75"/>
    <w:rsid w:val="002E51A3"/>
    <w:rsid w:val="002E54A1"/>
    <w:rsid w:val="002E5586"/>
    <w:rsid w:val="002E5875"/>
    <w:rsid w:val="002E58BE"/>
    <w:rsid w:val="002E58ED"/>
    <w:rsid w:val="002E59B7"/>
    <w:rsid w:val="002E6163"/>
    <w:rsid w:val="002E61AA"/>
    <w:rsid w:val="002E622F"/>
    <w:rsid w:val="002E62DD"/>
    <w:rsid w:val="002E6383"/>
    <w:rsid w:val="002E65E3"/>
    <w:rsid w:val="002E663E"/>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7F7"/>
    <w:rsid w:val="002F6802"/>
    <w:rsid w:val="002F68F5"/>
    <w:rsid w:val="002F6D58"/>
    <w:rsid w:val="002F6DD1"/>
    <w:rsid w:val="002F707C"/>
    <w:rsid w:val="002F736A"/>
    <w:rsid w:val="002F736E"/>
    <w:rsid w:val="002F73E6"/>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9C"/>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19E"/>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756"/>
    <w:rsid w:val="00307877"/>
    <w:rsid w:val="0030792F"/>
    <w:rsid w:val="003079D0"/>
    <w:rsid w:val="00307A94"/>
    <w:rsid w:val="00307C74"/>
    <w:rsid w:val="00307F89"/>
    <w:rsid w:val="0031003F"/>
    <w:rsid w:val="00310638"/>
    <w:rsid w:val="00310741"/>
    <w:rsid w:val="00311111"/>
    <w:rsid w:val="003112DE"/>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CD"/>
    <w:rsid w:val="00312A61"/>
    <w:rsid w:val="00312D00"/>
    <w:rsid w:val="00312D2C"/>
    <w:rsid w:val="00312DBE"/>
    <w:rsid w:val="00312DCA"/>
    <w:rsid w:val="00312FE6"/>
    <w:rsid w:val="0031301D"/>
    <w:rsid w:val="003130E8"/>
    <w:rsid w:val="003131E3"/>
    <w:rsid w:val="00313241"/>
    <w:rsid w:val="003136ED"/>
    <w:rsid w:val="0031393D"/>
    <w:rsid w:val="00313D6E"/>
    <w:rsid w:val="00313D9D"/>
    <w:rsid w:val="003140A8"/>
    <w:rsid w:val="0031413D"/>
    <w:rsid w:val="003141FD"/>
    <w:rsid w:val="00314235"/>
    <w:rsid w:val="00314291"/>
    <w:rsid w:val="00314318"/>
    <w:rsid w:val="0031494D"/>
    <w:rsid w:val="0031495F"/>
    <w:rsid w:val="00314AAF"/>
    <w:rsid w:val="00314C52"/>
    <w:rsid w:val="00314D15"/>
    <w:rsid w:val="00314D31"/>
    <w:rsid w:val="0031500C"/>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1B2"/>
    <w:rsid w:val="00317263"/>
    <w:rsid w:val="00317339"/>
    <w:rsid w:val="00317343"/>
    <w:rsid w:val="0031737A"/>
    <w:rsid w:val="00320028"/>
    <w:rsid w:val="00320187"/>
    <w:rsid w:val="00320305"/>
    <w:rsid w:val="003203EF"/>
    <w:rsid w:val="00320658"/>
    <w:rsid w:val="003207F3"/>
    <w:rsid w:val="0032088E"/>
    <w:rsid w:val="00320E55"/>
    <w:rsid w:val="00320E6F"/>
    <w:rsid w:val="00320E72"/>
    <w:rsid w:val="003211A1"/>
    <w:rsid w:val="003213AC"/>
    <w:rsid w:val="0032187C"/>
    <w:rsid w:val="00321898"/>
    <w:rsid w:val="003219CA"/>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FE3"/>
    <w:rsid w:val="003250F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80E"/>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64D"/>
    <w:rsid w:val="003367F5"/>
    <w:rsid w:val="0033685F"/>
    <w:rsid w:val="00336993"/>
    <w:rsid w:val="00336A49"/>
    <w:rsid w:val="00336A66"/>
    <w:rsid w:val="00336AB3"/>
    <w:rsid w:val="00336BD1"/>
    <w:rsid w:val="00336E3F"/>
    <w:rsid w:val="00336F09"/>
    <w:rsid w:val="00337009"/>
    <w:rsid w:val="00337349"/>
    <w:rsid w:val="00337354"/>
    <w:rsid w:val="00337552"/>
    <w:rsid w:val="00337785"/>
    <w:rsid w:val="00337934"/>
    <w:rsid w:val="00337B5A"/>
    <w:rsid w:val="00337C7B"/>
    <w:rsid w:val="00337D1D"/>
    <w:rsid w:val="00337E50"/>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B4"/>
    <w:rsid w:val="00341CFB"/>
    <w:rsid w:val="00341E81"/>
    <w:rsid w:val="0034202E"/>
    <w:rsid w:val="00342094"/>
    <w:rsid w:val="003421D1"/>
    <w:rsid w:val="0034225D"/>
    <w:rsid w:val="003426DD"/>
    <w:rsid w:val="0034271D"/>
    <w:rsid w:val="00342785"/>
    <w:rsid w:val="003428E8"/>
    <w:rsid w:val="00342B67"/>
    <w:rsid w:val="00342C1D"/>
    <w:rsid w:val="00342FE2"/>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4F47"/>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8F8"/>
    <w:rsid w:val="00347954"/>
    <w:rsid w:val="00347ACA"/>
    <w:rsid w:val="00347BB1"/>
    <w:rsid w:val="00347D36"/>
    <w:rsid w:val="00347D5F"/>
    <w:rsid w:val="00347FF3"/>
    <w:rsid w:val="003500E9"/>
    <w:rsid w:val="00350101"/>
    <w:rsid w:val="003501FA"/>
    <w:rsid w:val="00350290"/>
    <w:rsid w:val="003503B3"/>
    <w:rsid w:val="003504AD"/>
    <w:rsid w:val="00350504"/>
    <w:rsid w:val="00350530"/>
    <w:rsid w:val="00350663"/>
    <w:rsid w:val="003507A7"/>
    <w:rsid w:val="00350889"/>
    <w:rsid w:val="00350973"/>
    <w:rsid w:val="00350A26"/>
    <w:rsid w:val="00350D10"/>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87"/>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5D"/>
    <w:rsid w:val="00356C97"/>
    <w:rsid w:val="00357A03"/>
    <w:rsid w:val="00357B49"/>
    <w:rsid w:val="00357B76"/>
    <w:rsid w:val="00357C60"/>
    <w:rsid w:val="00357CAC"/>
    <w:rsid w:val="00357D2E"/>
    <w:rsid w:val="00357EBC"/>
    <w:rsid w:val="00360066"/>
    <w:rsid w:val="00360453"/>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395"/>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25"/>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1F3A"/>
    <w:rsid w:val="003720D2"/>
    <w:rsid w:val="00372165"/>
    <w:rsid w:val="003723CB"/>
    <w:rsid w:val="0037249A"/>
    <w:rsid w:val="00372598"/>
    <w:rsid w:val="003725BC"/>
    <w:rsid w:val="003729BC"/>
    <w:rsid w:val="00372A01"/>
    <w:rsid w:val="00372FC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E39"/>
    <w:rsid w:val="00375F03"/>
    <w:rsid w:val="0037616A"/>
    <w:rsid w:val="0037621C"/>
    <w:rsid w:val="00376256"/>
    <w:rsid w:val="00376533"/>
    <w:rsid w:val="0037659D"/>
    <w:rsid w:val="003767B6"/>
    <w:rsid w:val="0037698A"/>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0FEF"/>
    <w:rsid w:val="0038130C"/>
    <w:rsid w:val="00381426"/>
    <w:rsid w:val="003818E3"/>
    <w:rsid w:val="00381AF0"/>
    <w:rsid w:val="00381BDD"/>
    <w:rsid w:val="00381F0C"/>
    <w:rsid w:val="00382135"/>
    <w:rsid w:val="003822BF"/>
    <w:rsid w:val="003823AA"/>
    <w:rsid w:val="0038240E"/>
    <w:rsid w:val="00382746"/>
    <w:rsid w:val="003827DA"/>
    <w:rsid w:val="0038296E"/>
    <w:rsid w:val="003829B4"/>
    <w:rsid w:val="00382AF3"/>
    <w:rsid w:val="00382B44"/>
    <w:rsid w:val="00382C3E"/>
    <w:rsid w:val="00382C85"/>
    <w:rsid w:val="00382E18"/>
    <w:rsid w:val="00382F34"/>
    <w:rsid w:val="00382F72"/>
    <w:rsid w:val="003834F9"/>
    <w:rsid w:val="0038369C"/>
    <w:rsid w:val="003837EB"/>
    <w:rsid w:val="00383D1B"/>
    <w:rsid w:val="00383D65"/>
    <w:rsid w:val="00383D69"/>
    <w:rsid w:val="00383E08"/>
    <w:rsid w:val="00384368"/>
    <w:rsid w:val="0038439C"/>
    <w:rsid w:val="003844D1"/>
    <w:rsid w:val="00384529"/>
    <w:rsid w:val="00384595"/>
    <w:rsid w:val="00384959"/>
    <w:rsid w:val="003849F4"/>
    <w:rsid w:val="00384B20"/>
    <w:rsid w:val="00384BA5"/>
    <w:rsid w:val="00384BD4"/>
    <w:rsid w:val="00384CC0"/>
    <w:rsid w:val="00384F33"/>
    <w:rsid w:val="00385007"/>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D98"/>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758"/>
    <w:rsid w:val="003938DF"/>
    <w:rsid w:val="003938FA"/>
    <w:rsid w:val="00393B03"/>
    <w:rsid w:val="00393BEA"/>
    <w:rsid w:val="00393BF7"/>
    <w:rsid w:val="00394101"/>
    <w:rsid w:val="003941C0"/>
    <w:rsid w:val="00394314"/>
    <w:rsid w:val="0039447E"/>
    <w:rsid w:val="003944A8"/>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5E"/>
    <w:rsid w:val="003A4C0C"/>
    <w:rsid w:val="003A4E85"/>
    <w:rsid w:val="003A5178"/>
    <w:rsid w:val="003A51BE"/>
    <w:rsid w:val="003A55F8"/>
    <w:rsid w:val="003A562F"/>
    <w:rsid w:val="003A566E"/>
    <w:rsid w:val="003A5788"/>
    <w:rsid w:val="003A5964"/>
    <w:rsid w:val="003A5E83"/>
    <w:rsid w:val="003A5FBB"/>
    <w:rsid w:val="003A6294"/>
    <w:rsid w:val="003A63A6"/>
    <w:rsid w:val="003A6719"/>
    <w:rsid w:val="003A68AE"/>
    <w:rsid w:val="003A698E"/>
    <w:rsid w:val="003A6C3E"/>
    <w:rsid w:val="003A6FA2"/>
    <w:rsid w:val="003A719D"/>
    <w:rsid w:val="003A7263"/>
    <w:rsid w:val="003A73EB"/>
    <w:rsid w:val="003A745D"/>
    <w:rsid w:val="003A753E"/>
    <w:rsid w:val="003A7605"/>
    <w:rsid w:val="003A78C5"/>
    <w:rsid w:val="003A7AA7"/>
    <w:rsid w:val="003A7BCA"/>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88"/>
    <w:rsid w:val="003B27CC"/>
    <w:rsid w:val="003B2CF2"/>
    <w:rsid w:val="003B2E14"/>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1D7"/>
    <w:rsid w:val="003B6C76"/>
    <w:rsid w:val="003B6E88"/>
    <w:rsid w:val="003B6F92"/>
    <w:rsid w:val="003B7140"/>
    <w:rsid w:val="003B72B5"/>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BC7"/>
    <w:rsid w:val="003C1C25"/>
    <w:rsid w:val="003C1CAF"/>
    <w:rsid w:val="003C1CEB"/>
    <w:rsid w:val="003C1E21"/>
    <w:rsid w:val="003C23D6"/>
    <w:rsid w:val="003C23E4"/>
    <w:rsid w:val="003C2415"/>
    <w:rsid w:val="003C248A"/>
    <w:rsid w:val="003C264D"/>
    <w:rsid w:val="003C26B7"/>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18"/>
    <w:rsid w:val="003C754C"/>
    <w:rsid w:val="003C7838"/>
    <w:rsid w:val="003C7872"/>
    <w:rsid w:val="003C7ABC"/>
    <w:rsid w:val="003C7B69"/>
    <w:rsid w:val="003C7CFF"/>
    <w:rsid w:val="003C7D91"/>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88D"/>
    <w:rsid w:val="003D4906"/>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159"/>
    <w:rsid w:val="003D63C0"/>
    <w:rsid w:val="003D6498"/>
    <w:rsid w:val="003D6899"/>
    <w:rsid w:val="003D6B8C"/>
    <w:rsid w:val="003D6C7D"/>
    <w:rsid w:val="003D6FA6"/>
    <w:rsid w:val="003D7368"/>
    <w:rsid w:val="003D7589"/>
    <w:rsid w:val="003D775F"/>
    <w:rsid w:val="003D7A34"/>
    <w:rsid w:val="003D7A93"/>
    <w:rsid w:val="003D7AB7"/>
    <w:rsid w:val="003D7AF8"/>
    <w:rsid w:val="003D7BA7"/>
    <w:rsid w:val="003E0153"/>
    <w:rsid w:val="003E051D"/>
    <w:rsid w:val="003E05FE"/>
    <w:rsid w:val="003E0645"/>
    <w:rsid w:val="003E06E1"/>
    <w:rsid w:val="003E073E"/>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E24"/>
    <w:rsid w:val="003E2F4E"/>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2A6"/>
    <w:rsid w:val="003E4725"/>
    <w:rsid w:val="003E4766"/>
    <w:rsid w:val="003E4837"/>
    <w:rsid w:val="003E4893"/>
    <w:rsid w:val="003E49A0"/>
    <w:rsid w:val="003E4AE1"/>
    <w:rsid w:val="003E4BE9"/>
    <w:rsid w:val="003E4D7C"/>
    <w:rsid w:val="003E50C8"/>
    <w:rsid w:val="003E54F6"/>
    <w:rsid w:val="003E5628"/>
    <w:rsid w:val="003E56E1"/>
    <w:rsid w:val="003E5938"/>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EB"/>
    <w:rsid w:val="003E7DFC"/>
    <w:rsid w:val="003F0228"/>
    <w:rsid w:val="003F022F"/>
    <w:rsid w:val="003F0461"/>
    <w:rsid w:val="003F0781"/>
    <w:rsid w:val="003F07E2"/>
    <w:rsid w:val="003F0A92"/>
    <w:rsid w:val="003F0C56"/>
    <w:rsid w:val="003F0C88"/>
    <w:rsid w:val="003F0D04"/>
    <w:rsid w:val="003F0DAB"/>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6E"/>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682"/>
    <w:rsid w:val="003F78A0"/>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D2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0E"/>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BDA"/>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BC3"/>
    <w:rsid w:val="00411C38"/>
    <w:rsid w:val="00411D62"/>
    <w:rsid w:val="00411E61"/>
    <w:rsid w:val="00411EE0"/>
    <w:rsid w:val="00411F0E"/>
    <w:rsid w:val="0041230E"/>
    <w:rsid w:val="00412548"/>
    <w:rsid w:val="004126E0"/>
    <w:rsid w:val="00412715"/>
    <w:rsid w:val="00412768"/>
    <w:rsid w:val="0041276E"/>
    <w:rsid w:val="00412AA3"/>
    <w:rsid w:val="00412CAE"/>
    <w:rsid w:val="0041333F"/>
    <w:rsid w:val="00413352"/>
    <w:rsid w:val="0041350D"/>
    <w:rsid w:val="00413546"/>
    <w:rsid w:val="00413562"/>
    <w:rsid w:val="004137C5"/>
    <w:rsid w:val="0041390A"/>
    <w:rsid w:val="00413AD8"/>
    <w:rsid w:val="00413CEA"/>
    <w:rsid w:val="00413FF3"/>
    <w:rsid w:val="0041402C"/>
    <w:rsid w:val="00414348"/>
    <w:rsid w:val="00414511"/>
    <w:rsid w:val="00414A6F"/>
    <w:rsid w:val="00414AEE"/>
    <w:rsid w:val="00414AF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17FB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70"/>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35C"/>
    <w:rsid w:val="00427411"/>
    <w:rsid w:val="004279F1"/>
    <w:rsid w:val="00427ADF"/>
    <w:rsid w:val="00427BB3"/>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B8C"/>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48"/>
    <w:rsid w:val="00433489"/>
    <w:rsid w:val="004335E9"/>
    <w:rsid w:val="00433602"/>
    <w:rsid w:val="004336C1"/>
    <w:rsid w:val="004336DF"/>
    <w:rsid w:val="00433978"/>
    <w:rsid w:val="00433AED"/>
    <w:rsid w:val="00433B31"/>
    <w:rsid w:val="00433B4F"/>
    <w:rsid w:val="00433CDD"/>
    <w:rsid w:val="00433E0B"/>
    <w:rsid w:val="0043405B"/>
    <w:rsid w:val="004340E0"/>
    <w:rsid w:val="004344B7"/>
    <w:rsid w:val="0043462A"/>
    <w:rsid w:val="00434840"/>
    <w:rsid w:val="004348A3"/>
    <w:rsid w:val="0043498E"/>
    <w:rsid w:val="004349BF"/>
    <w:rsid w:val="00434AA0"/>
    <w:rsid w:val="00434D74"/>
    <w:rsid w:val="00434F95"/>
    <w:rsid w:val="0043505E"/>
    <w:rsid w:val="00435337"/>
    <w:rsid w:val="004353C7"/>
    <w:rsid w:val="00435519"/>
    <w:rsid w:val="00435536"/>
    <w:rsid w:val="0043555B"/>
    <w:rsid w:val="004357C9"/>
    <w:rsid w:val="00435BE3"/>
    <w:rsid w:val="00435F99"/>
    <w:rsid w:val="00436013"/>
    <w:rsid w:val="0043614C"/>
    <w:rsid w:val="004362BB"/>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8C1"/>
    <w:rsid w:val="00441AAC"/>
    <w:rsid w:val="00441B3D"/>
    <w:rsid w:val="00441BFB"/>
    <w:rsid w:val="00442243"/>
    <w:rsid w:val="004423DE"/>
    <w:rsid w:val="004423F4"/>
    <w:rsid w:val="0044240E"/>
    <w:rsid w:val="00442431"/>
    <w:rsid w:val="0044247E"/>
    <w:rsid w:val="00442543"/>
    <w:rsid w:val="004428A3"/>
    <w:rsid w:val="004428B9"/>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7"/>
    <w:rsid w:val="004461DB"/>
    <w:rsid w:val="00446268"/>
    <w:rsid w:val="00446335"/>
    <w:rsid w:val="00446497"/>
    <w:rsid w:val="004464FA"/>
    <w:rsid w:val="004466E4"/>
    <w:rsid w:val="00446A37"/>
    <w:rsid w:val="00446AB1"/>
    <w:rsid w:val="00446B58"/>
    <w:rsid w:val="00446C4E"/>
    <w:rsid w:val="00446C69"/>
    <w:rsid w:val="00446E59"/>
    <w:rsid w:val="00447335"/>
    <w:rsid w:val="004473B1"/>
    <w:rsid w:val="004474AA"/>
    <w:rsid w:val="004479D6"/>
    <w:rsid w:val="00447D56"/>
    <w:rsid w:val="00447E53"/>
    <w:rsid w:val="00447EB6"/>
    <w:rsid w:val="00447F16"/>
    <w:rsid w:val="00447FDE"/>
    <w:rsid w:val="004504F0"/>
    <w:rsid w:val="004504FE"/>
    <w:rsid w:val="00450D50"/>
    <w:rsid w:val="0045100C"/>
    <w:rsid w:val="00451076"/>
    <w:rsid w:val="004510BF"/>
    <w:rsid w:val="004511CD"/>
    <w:rsid w:val="0045139D"/>
    <w:rsid w:val="004513B1"/>
    <w:rsid w:val="00451439"/>
    <w:rsid w:val="004514CB"/>
    <w:rsid w:val="00451A83"/>
    <w:rsid w:val="00451ABF"/>
    <w:rsid w:val="00451DAF"/>
    <w:rsid w:val="004521F6"/>
    <w:rsid w:val="00452281"/>
    <w:rsid w:val="00452299"/>
    <w:rsid w:val="00452363"/>
    <w:rsid w:val="004524A6"/>
    <w:rsid w:val="004524FB"/>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25"/>
    <w:rsid w:val="0045593F"/>
    <w:rsid w:val="00455A69"/>
    <w:rsid w:val="00455D66"/>
    <w:rsid w:val="00455F7A"/>
    <w:rsid w:val="00455FBB"/>
    <w:rsid w:val="004560F5"/>
    <w:rsid w:val="00456253"/>
    <w:rsid w:val="00456375"/>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24"/>
    <w:rsid w:val="00460158"/>
    <w:rsid w:val="00460364"/>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77F"/>
    <w:rsid w:val="00464884"/>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9C3"/>
    <w:rsid w:val="00465A5B"/>
    <w:rsid w:val="004660F6"/>
    <w:rsid w:val="00466269"/>
    <w:rsid w:val="00466281"/>
    <w:rsid w:val="0046642F"/>
    <w:rsid w:val="004664F0"/>
    <w:rsid w:val="00466608"/>
    <w:rsid w:val="0046667A"/>
    <w:rsid w:val="00466735"/>
    <w:rsid w:val="0046698F"/>
    <w:rsid w:val="00466A43"/>
    <w:rsid w:val="00466FCB"/>
    <w:rsid w:val="004671AE"/>
    <w:rsid w:val="004672B1"/>
    <w:rsid w:val="004672EF"/>
    <w:rsid w:val="00467328"/>
    <w:rsid w:val="0046732E"/>
    <w:rsid w:val="00467A55"/>
    <w:rsid w:val="00467B4A"/>
    <w:rsid w:val="00467B78"/>
    <w:rsid w:val="00467D61"/>
    <w:rsid w:val="00467F23"/>
    <w:rsid w:val="00467F80"/>
    <w:rsid w:val="00470319"/>
    <w:rsid w:val="00470485"/>
    <w:rsid w:val="00470488"/>
    <w:rsid w:val="004708AC"/>
    <w:rsid w:val="004708D7"/>
    <w:rsid w:val="004709C6"/>
    <w:rsid w:val="00470C3E"/>
    <w:rsid w:val="00470DDF"/>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351"/>
    <w:rsid w:val="00474489"/>
    <w:rsid w:val="00474494"/>
    <w:rsid w:val="00474661"/>
    <w:rsid w:val="004747C0"/>
    <w:rsid w:val="00474901"/>
    <w:rsid w:val="004749B1"/>
    <w:rsid w:val="00474D4D"/>
    <w:rsid w:val="00474DB4"/>
    <w:rsid w:val="00474F7A"/>
    <w:rsid w:val="00474FD7"/>
    <w:rsid w:val="00475106"/>
    <w:rsid w:val="004755A4"/>
    <w:rsid w:val="004755B2"/>
    <w:rsid w:val="00475607"/>
    <w:rsid w:val="004759C7"/>
    <w:rsid w:val="004759D6"/>
    <w:rsid w:val="00475A8D"/>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4D8"/>
    <w:rsid w:val="0048165B"/>
    <w:rsid w:val="004816DB"/>
    <w:rsid w:val="00481743"/>
    <w:rsid w:val="004818F2"/>
    <w:rsid w:val="00481907"/>
    <w:rsid w:val="0048195F"/>
    <w:rsid w:val="00481A6E"/>
    <w:rsid w:val="00481D59"/>
    <w:rsid w:val="00481EF9"/>
    <w:rsid w:val="00482100"/>
    <w:rsid w:val="00482234"/>
    <w:rsid w:val="00482239"/>
    <w:rsid w:val="004822D8"/>
    <w:rsid w:val="00482752"/>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CF9"/>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21"/>
    <w:rsid w:val="00486672"/>
    <w:rsid w:val="0048695D"/>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0F"/>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A0"/>
    <w:rsid w:val="004A010F"/>
    <w:rsid w:val="004A039F"/>
    <w:rsid w:val="004A053C"/>
    <w:rsid w:val="004A06C1"/>
    <w:rsid w:val="004A077F"/>
    <w:rsid w:val="004A0B5A"/>
    <w:rsid w:val="004A0B66"/>
    <w:rsid w:val="004A0FC8"/>
    <w:rsid w:val="004A11AD"/>
    <w:rsid w:val="004A1240"/>
    <w:rsid w:val="004A1346"/>
    <w:rsid w:val="004A1636"/>
    <w:rsid w:val="004A1C93"/>
    <w:rsid w:val="004A1F90"/>
    <w:rsid w:val="004A24C2"/>
    <w:rsid w:val="004A2583"/>
    <w:rsid w:val="004A273A"/>
    <w:rsid w:val="004A27FC"/>
    <w:rsid w:val="004A2810"/>
    <w:rsid w:val="004A2945"/>
    <w:rsid w:val="004A29F7"/>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56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AF7"/>
    <w:rsid w:val="004A6B3D"/>
    <w:rsid w:val="004A725E"/>
    <w:rsid w:val="004A76F6"/>
    <w:rsid w:val="004A786A"/>
    <w:rsid w:val="004A78F8"/>
    <w:rsid w:val="004A7F5A"/>
    <w:rsid w:val="004B008A"/>
    <w:rsid w:val="004B00A9"/>
    <w:rsid w:val="004B0420"/>
    <w:rsid w:val="004B0461"/>
    <w:rsid w:val="004B0495"/>
    <w:rsid w:val="004B0575"/>
    <w:rsid w:val="004B0731"/>
    <w:rsid w:val="004B07E2"/>
    <w:rsid w:val="004B0983"/>
    <w:rsid w:val="004B0A52"/>
    <w:rsid w:val="004B0BD6"/>
    <w:rsid w:val="004B0FCE"/>
    <w:rsid w:val="004B1124"/>
    <w:rsid w:val="004B1186"/>
    <w:rsid w:val="004B14FA"/>
    <w:rsid w:val="004B1565"/>
    <w:rsid w:val="004B1687"/>
    <w:rsid w:val="004B1D68"/>
    <w:rsid w:val="004B1F75"/>
    <w:rsid w:val="004B1FD7"/>
    <w:rsid w:val="004B22A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54"/>
    <w:rsid w:val="004B4CB5"/>
    <w:rsid w:val="004B4D8B"/>
    <w:rsid w:val="004B4EC4"/>
    <w:rsid w:val="004B5240"/>
    <w:rsid w:val="004B5274"/>
    <w:rsid w:val="004B5524"/>
    <w:rsid w:val="004B5553"/>
    <w:rsid w:val="004B5617"/>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199"/>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633"/>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21C"/>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7C6"/>
    <w:rsid w:val="004C7B5C"/>
    <w:rsid w:val="004C7D3A"/>
    <w:rsid w:val="004D03CC"/>
    <w:rsid w:val="004D053C"/>
    <w:rsid w:val="004D05FF"/>
    <w:rsid w:val="004D074C"/>
    <w:rsid w:val="004D0872"/>
    <w:rsid w:val="004D0C2E"/>
    <w:rsid w:val="004D0CC8"/>
    <w:rsid w:val="004D0CF5"/>
    <w:rsid w:val="004D0E23"/>
    <w:rsid w:val="004D0FEC"/>
    <w:rsid w:val="004D1028"/>
    <w:rsid w:val="004D10AC"/>
    <w:rsid w:val="004D10FD"/>
    <w:rsid w:val="004D1154"/>
    <w:rsid w:val="004D1191"/>
    <w:rsid w:val="004D1757"/>
    <w:rsid w:val="004D1811"/>
    <w:rsid w:val="004D1A6D"/>
    <w:rsid w:val="004D1B15"/>
    <w:rsid w:val="004D2246"/>
    <w:rsid w:val="004D22EF"/>
    <w:rsid w:val="004D2476"/>
    <w:rsid w:val="004D2849"/>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5B9"/>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DB"/>
    <w:rsid w:val="004D6177"/>
    <w:rsid w:val="004D64B2"/>
    <w:rsid w:val="004D66C9"/>
    <w:rsid w:val="004D66D9"/>
    <w:rsid w:val="004D6765"/>
    <w:rsid w:val="004D6B60"/>
    <w:rsid w:val="004D6FC1"/>
    <w:rsid w:val="004D7179"/>
    <w:rsid w:val="004D72C3"/>
    <w:rsid w:val="004D7442"/>
    <w:rsid w:val="004D7568"/>
    <w:rsid w:val="004D75A7"/>
    <w:rsid w:val="004D767D"/>
    <w:rsid w:val="004D78AA"/>
    <w:rsid w:val="004D79C6"/>
    <w:rsid w:val="004D7D67"/>
    <w:rsid w:val="004D7DEA"/>
    <w:rsid w:val="004D7EDE"/>
    <w:rsid w:val="004D7FA6"/>
    <w:rsid w:val="004E00B0"/>
    <w:rsid w:val="004E0375"/>
    <w:rsid w:val="004E053E"/>
    <w:rsid w:val="004E081B"/>
    <w:rsid w:val="004E0A30"/>
    <w:rsid w:val="004E0A50"/>
    <w:rsid w:val="004E0D8B"/>
    <w:rsid w:val="004E1045"/>
    <w:rsid w:val="004E10CE"/>
    <w:rsid w:val="004E1201"/>
    <w:rsid w:val="004E122A"/>
    <w:rsid w:val="004E1582"/>
    <w:rsid w:val="004E16E4"/>
    <w:rsid w:val="004E19C3"/>
    <w:rsid w:val="004E1CA9"/>
    <w:rsid w:val="004E1D7B"/>
    <w:rsid w:val="004E1FF2"/>
    <w:rsid w:val="004E2740"/>
    <w:rsid w:val="004E2772"/>
    <w:rsid w:val="004E2DF0"/>
    <w:rsid w:val="004E2EAE"/>
    <w:rsid w:val="004E31D9"/>
    <w:rsid w:val="004E3204"/>
    <w:rsid w:val="004E3340"/>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BF7"/>
    <w:rsid w:val="004E6E66"/>
    <w:rsid w:val="004E6FF2"/>
    <w:rsid w:val="004E7095"/>
    <w:rsid w:val="004E70BF"/>
    <w:rsid w:val="004E75E3"/>
    <w:rsid w:val="004E7627"/>
    <w:rsid w:val="004E7761"/>
    <w:rsid w:val="004E79D9"/>
    <w:rsid w:val="004E7A13"/>
    <w:rsid w:val="004E7ADD"/>
    <w:rsid w:val="004E7D16"/>
    <w:rsid w:val="004E7E0B"/>
    <w:rsid w:val="004E7ECB"/>
    <w:rsid w:val="004F0319"/>
    <w:rsid w:val="004F0731"/>
    <w:rsid w:val="004F0747"/>
    <w:rsid w:val="004F07C8"/>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74"/>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C36"/>
    <w:rsid w:val="004F6DC6"/>
    <w:rsid w:val="004F6E67"/>
    <w:rsid w:val="004F6FD3"/>
    <w:rsid w:val="004F70B5"/>
    <w:rsid w:val="004F71B8"/>
    <w:rsid w:val="004F75F7"/>
    <w:rsid w:val="004F7691"/>
    <w:rsid w:val="004F78C8"/>
    <w:rsid w:val="004F7A5D"/>
    <w:rsid w:val="004F7B83"/>
    <w:rsid w:val="004F7D30"/>
    <w:rsid w:val="004F7DAE"/>
    <w:rsid w:val="004F7FC7"/>
    <w:rsid w:val="0050023C"/>
    <w:rsid w:val="005006D4"/>
    <w:rsid w:val="00500AC9"/>
    <w:rsid w:val="00500DA9"/>
    <w:rsid w:val="00500FA8"/>
    <w:rsid w:val="0050134E"/>
    <w:rsid w:val="005013E9"/>
    <w:rsid w:val="0050157F"/>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9A2"/>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9C"/>
    <w:rsid w:val="00507DD1"/>
    <w:rsid w:val="00507DDB"/>
    <w:rsid w:val="00507E76"/>
    <w:rsid w:val="00507EC6"/>
    <w:rsid w:val="005100D9"/>
    <w:rsid w:val="005104C5"/>
    <w:rsid w:val="0051058D"/>
    <w:rsid w:val="0051066B"/>
    <w:rsid w:val="00510766"/>
    <w:rsid w:val="0051082E"/>
    <w:rsid w:val="00510C64"/>
    <w:rsid w:val="00510D9F"/>
    <w:rsid w:val="00510E1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9CF"/>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DA"/>
    <w:rsid w:val="00514A01"/>
    <w:rsid w:val="00514B4F"/>
    <w:rsid w:val="005151AE"/>
    <w:rsid w:val="00515238"/>
    <w:rsid w:val="005154A1"/>
    <w:rsid w:val="0051557F"/>
    <w:rsid w:val="005156C8"/>
    <w:rsid w:val="00515A8D"/>
    <w:rsid w:val="00515CA5"/>
    <w:rsid w:val="00515DEB"/>
    <w:rsid w:val="00515E1A"/>
    <w:rsid w:val="005161C1"/>
    <w:rsid w:val="005162E5"/>
    <w:rsid w:val="005167C9"/>
    <w:rsid w:val="005167F0"/>
    <w:rsid w:val="0051687D"/>
    <w:rsid w:val="005169B6"/>
    <w:rsid w:val="00516A8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B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9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368"/>
    <w:rsid w:val="00536577"/>
    <w:rsid w:val="0053657F"/>
    <w:rsid w:val="0053666E"/>
    <w:rsid w:val="005366D3"/>
    <w:rsid w:val="005366F6"/>
    <w:rsid w:val="00536793"/>
    <w:rsid w:val="00536836"/>
    <w:rsid w:val="005369DF"/>
    <w:rsid w:val="00536DA3"/>
    <w:rsid w:val="00536F01"/>
    <w:rsid w:val="00536F86"/>
    <w:rsid w:val="00537432"/>
    <w:rsid w:val="005375E9"/>
    <w:rsid w:val="005376CC"/>
    <w:rsid w:val="005378E0"/>
    <w:rsid w:val="00537AD7"/>
    <w:rsid w:val="00537B28"/>
    <w:rsid w:val="00537CC7"/>
    <w:rsid w:val="00537E39"/>
    <w:rsid w:val="00537EEA"/>
    <w:rsid w:val="00537FDC"/>
    <w:rsid w:val="00540049"/>
    <w:rsid w:val="00540256"/>
    <w:rsid w:val="00540400"/>
    <w:rsid w:val="00540638"/>
    <w:rsid w:val="0054092B"/>
    <w:rsid w:val="00540BD0"/>
    <w:rsid w:val="00540BD7"/>
    <w:rsid w:val="00540C4D"/>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148"/>
    <w:rsid w:val="00544325"/>
    <w:rsid w:val="005446DB"/>
    <w:rsid w:val="0054492F"/>
    <w:rsid w:val="00544BD5"/>
    <w:rsid w:val="00544C4D"/>
    <w:rsid w:val="00545039"/>
    <w:rsid w:val="00545139"/>
    <w:rsid w:val="00545171"/>
    <w:rsid w:val="00545239"/>
    <w:rsid w:val="00545306"/>
    <w:rsid w:val="0054552D"/>
    <w:rsid w:val="0054562F"/>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0A"/>
    <w:rsid w:val="005476CA"/>
    <w:rsid w:val="005478D7"/>
    <w:rsid w:val="00547D0A"/>
    <w:rsid w:val="00547F9C"/>
    <w:rsid w:val="005501FB"/>
    <w:rsid w:val="005503D2"/>
    <w:rsid w:val="00550449"/>
    <w:rsid w:val="005505D4"/>
    <w:rsid w:val="005506ED"/>
    <w:rsid w:val="00550771"/>
    <w:rsid w:val="005507E7"/>
    <w:rsid w:val="0055095F"/>
    <w:rsid w:val="005509B9"/>
    <w:rsid w:val="00550CB0"/>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58E"/>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54"/>
    <w:rsid w:val="00556E9E"/>
    <w:rsid w:val="005571A1"/>
    <w:rsid w:val="00557648"/>
    <w:rsid w:val="005577C4"/>
    <w:rsid w:val="00557D30"/>
    <w:rsid w:val="00560344"/>
    <w:rsid w:val="005603D9"/>
    <w:rsid w:val="00560420"/>
    <w:rsid w:val="0056044E"/>
    <w:rsid w:val="0056055F"/>
    <w:rsid w:val="005607CA"/>
    <w:rsid w:val="005608DB"/>
    <w:rsid w:val="00560982"/>
    <w:rsid w:val="00561001"/>
    <w:rsid w:val="00561038"/>
    <w:rsid w:val="00561075"/>
    <w:rsid w:val="005611A8"/>
    <w:rsid w:val="00561329"/>
    <w:rsid w:val="00561446"/>
    <w:rsid w:val="0056153B"/>
    <w:rsid w:val="005617D0"/>
    <w:rsid w:val="005618F1"/>
    <w:rsid w:val="00561AC8"/>
    <w:rsid w:val="00561AD8"/>
    <w:rsid w:val="00561C44"/>
    <w:rsid w:val="00561DDB"/>
    <w:rsid w:val="00561E31"/>
    <w:rsid w:val="00561FAD"/>
    <w:rsid w:val="00561FF7"/>
    <w:rsid w:val="005621E4"/>
    <w:rsid w:val="005623E4"/>
    <w:rsid w:val="005624BB"/>
    <w:rsid w:val="0056253B"/>
    <w:rsid w:val="0056256F"/>
    <w:rsid w:val="00562775"/>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798"/>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DCF"/>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5AB"/>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CD4"/>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2"/>
    <w:rsid w:val="00580F2F"/>
    <w:rsid w:val="00581066"/>
    <w:rsid w:val="005811FF"/>
    <w:rsid w:val="00581413"/>
    <w:rsid w:val="00581442"/>
    <w:rsid w:val="00581498"/>
    <w:rsid w:val="0058159F"/>
    <w:rsid w:val="005815A1"/>
    <w:rsid w:val="00581656"/>
    <w:rsid w:val="005818E6"/>
    <w:rsid w:val="00581D8F"/>
    <w:rsid w:val="00581DD3"/>
    <w:rsid w:val="00581E63"/>
    <w:rsid w:val="00581F0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42"/>
    <w:rsid w:val="00583E24"/>
    <w:rsid w:val="00584267"/>
    <w:rsid w:val="00584368"/>
    <w:rsid w:val="005845B8"/>
    <w:rsid w:val="005845EF"/>
    <w:rsid w:val="00584865"/>
    <w:rsid w:val="005849C2"/>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96F"/>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AB3"/>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75"/>
    <w:rsid w:val="00594DAE"/>
    <w:rsid w:val="00594F05"/>
    <w:rsid w:val="00595335"/>
    <w:rsid w:val="00595416"/>
    <w:rsid w:val="00595436"/>
    <w:rsid w:val="0059548B"/>
    <w:rsid w:val="005955B7"/>
    <w:rsid w:val="00595632"/>
    <w:rsid w:val="00595729"/>
    <w:rsid w:val="00595AAA"/>
    <w:rsid w:val="00595C20"/>
    <w:rsid w:val="00595CAB"/>
    <w:rsid w:val="00596072"/>
    <w:rsid w:val="005962A8"/>
    <w:rsid w:val="0059631E"/>
    <w:rsid w:val="005965CF"/>
    <w:rsid w:val="005965E6"/>
    <w:rsid w:val="0059661E"/>
    <w:rsid w:val="00596926"/>
    <w:rsid w:val="00596BB3"/>
    <w:rsid w:val="00596CC3"/>
    <w:rsid w:val="00596D1D"/>
    <w:rsid w:val="00596D2B"/>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A98"/>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87F"/>
    <w:rsid w:val="005A6AD0"/>
    <w:rsid w:val="005A6D88"/>
    <w:rsid w:val="005A6DC0"/>
    <w:rsid w:val="005A6EC5"/>
    <w:rsid w:val="005A6FAD"/>
    <w:rsid w:val="005A7050"/>
    <w:rsid w:val="005A7369"/>
    <w:rsid w:val="005A7536"/>
    <w:rsid w:val="005A783F"/>
    <w:rsid w:val="005A7868"/>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5FD"/>
    <w:rsid w:val="005B3761"/>
    <w:rsid w:val="005B3823"/>
    <w:rsid w:val="005B399E"/>
    <w:rsid w:val="005B39E2"/>
    <w:rsid w:val="005B3AC6"/>
    <w:rsid w:val="005B3C99"/>
    <w:rsid w:val="005B3E7B"/>
    <w:rsid w:val="005B3EFF"/>
    <w:rsid w:val="005B404D"/>
    <w:rsid w:val="005B40C9"/>
    <w:rsid w:val="005B4888"/>
    <w:rsid w:val="005B48C5"/>
    <w:rsid w:val="005B4910"/>
    <w:rsid w:val="005B49B4"/>
    <w:rsid w:val="005B4B4A"/>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2"/>
    <w:rsid w:val="005B6E54"/>
    <w:rsid w:val="005B7074"/>
    <w:rsid w:val="005B71B7"/>
    <w:rsid w:val="005B7328"/>
    <w:rsid w:val="005B752A"/>
    <w:rsid w:val="005B752E"/>
    <w:rsid w:val="005B7BBC"/>
    <w:rsid w:val="005C0398"/>
    <w:rsid w:val="005C04CD"/>
    <w:rsid w:val="005C0739"/>
    <w:rsid w:val="005C0C8D"/>
    <w:rsid w:val="005C0D6F"/>
    <w:rsid w:val="005C0E2C"/>
    <w:rsid w:val="005C0F0C"/>
    <w:rsid w:val="005C1159"/>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E4B"/>
    <w:rsid w:val="005C3F31"/>
    <w:rsid w:val="005C4021"/>
    <w:rsid w:val="005C404B"/>
    <w:rsid w:val="005C4719"/>
    <w:rsid w:val="005C4A16"/>
    <w:rsid w:val="005C4A32"/>
    <w:rsid w:val="005C4B1F"/>
    <w:rsid w:val="005C4BC1"/>
    <w:rsid w:val="005C4D3D"/>
    <w:rsid w:val="005C4F4B"/>
    <w:rsid w:val="005C54D3"/>
    <w:rsid w:val="005C5540"/>
    <w:rsid w:val="005C5719"/>
    <w:rsid w:val="005C58BB"/>
    <w:rsid w:val="005C5911"/>
    <w:rsid w:val="005C5944"/>
    <w:rsid w:val="005C5A89"/>
    <w:rsid w:val="005C5B2A"/>
    <w:rsid w:val="005C5B4F"/>
    <w:rsid w:val="005C5CD7"/>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AE3"/>
    <w:rsid w:val="005C7C45"/>
    <w:rsid w:val="005C7F60"/>
    <w:rsid w:val="005D0019"/>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88"/>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782"/>
    <w:rsid w:val="005D7A07"/>
    <w:rsid w:val="005D7AFB"/>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0D3"/>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04"/>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63A"/>
    <w:rsid w:val="005F173C"/>
    <w:rsid w:val="005F18D0"/>
    <w:rsid w:val="005F1AED"/>
    <w:rsid w:val="005F1B93"/>
    <w:rsid w:val="005F1D62"/>
    <w:rsid w:val="005F215B"/>
    <w:rsid w:val="005F22AF"/>
    <w:rsid w:val="005F25BE"/>
    <w:rsid w:val="005F2711"/>
    <w:rsid w:val="005F2739"/>
    <w:rsid w:val="005F27CD"/>
    <w:rsid w:val="005F2988"/>
    <w:rsid w:val="005F2AB4"/>
    <w:rsid w:val="005F2BAE"/>
    <w:rsid w:val="005F2D37"/>
    <w:rsid w:val="005F304B"/>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E2"/>
    <w:rsid w:val="005F7602"/>
    <w:rsid w:val="005F7680"/>
    <w:rsid w:val="005F7682"/>
    <w:rsid w:val="005F7CBF"/>
    <w:rsid w:val="005F7E87"/>
    <w:rsid w:val="005F7E9E"/>
    <w:rsid w:val="005F7ED5"/>
    <w:rsid w:val="00600076"/>
    <w:rsid w:val="00600132"/>
    <w:rsid w:val="006002C0"/>
    <w:rsid w:val="00600305"/>
    <w:rsid w:val="006004D4"/>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60"/>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9"/>
    <w:rsid w:val="0060721E"/>
    <w:rsid w:val="006072FB"/>
    <w:rsid w:val="00607457"/>
    <w:rsid w:val="0060748A"/>
    <w:rsid w:val="00607676"/>
    <w:rsid w:val="006076E4"/>
    <w:rsid w:val="00607948"/>
    <w:rsid w:val="006079E8"/>
    <w:rsid w:val="00607B0C"/>
    <w:rsid w:val="00607CED"/>
    <w:rsid w:val="00607E7A"/>
    <w:rsid w:val="00607ECB"/>
    <w:rsid w:val="0061007F"/>
    <w:rsid w:val="0061021C"/>
    <w:rsid w:val="006105BD"/>
    <w:rsid w:val="00610920"/>
    <w:rsid w:val="00610B2D"/>
    <w:rsid w:val="00610CCC"/>
    <w:rsid w:val="00610D33"/>
    <w:rsid w:val="006114E4"/>
    <w:rsid w:val="00611605"/>
    <w:rsid w:val="00611A40"/>
    <w:rsid w:val="00611EA5"/>
    <w:rsid w:val="00611FCD"/>
    <w:rsid w:val="0061202C"/>
    <w:rsid w:val="006122B0"/>
    <w:rsid w:val="0061240A"/>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BC1"/>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51"/>
    <w:rsid w:val="006168DF"/>
    <w:rsid w:val="0061698F"/>
    <w:rsid w:val="00616A4C"/>
    <w:rsid w:val="00616B70"/>
    <w:rsid w:val="006174C4"/>
    <w:rsid w:val="00617613"/>
    <w:rsid w:val="0061776F"/>
    <w:rsid w:val="00617B36"/>
    <w:rsid w:val="00620093"/>
    <w:rsid w:val="006200F9"/>
    <w:rsid w:val="006202D7"/>
    <w:rsid w:val="006203E2"/>
    <w:rsid w:val="00620414"/>
    <w:rsid w:val="0062047E"/>
    <w:rsid w:val="0062051B"/>
    <w:rsid w:val="006206D0"/>
    <w:rsid w:val="0062074E"/>
    <w:rsid w:val="006207AE"/>
    <w:rsid w:val="00620976"/>
    <w:rsid w:val="00620AAA"/>
    <w:rsid w:val="00620B49"/>
    <w:rsid w:val="00620C5D"/>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ACF"/>
    <w:rsid w:val="00623B86"/>
    <w:rsid w:val="00623E9D"/>
    <w:rsid w:val="00624010"/>
    <w:rsid w:val="006242E3"/>
    <w:rsid w:val="006242F5"/>
    <w:rsid w:val="0062434F"/>
    <w:rsid w:val="006245BC"/>
    <w:rsid w:val="006247DF"/>
    <w:rsid w:val="00624804"/>
    <w:rsid w:val="00624919"/>
    <w:rsid w:val="006249AF"/>
    <w:rsid w:val="00624A21"/>
    <w:rsid w:val="00624AAA"/>
    <w:rsid w:val="00624BC5"/>
    <w:rsid w:val="0062528A"/>
    <w:rsid w:val="006252D0"/>
    <w:rsid w:val="006253BC"/>
    <w:rsid w:val="00625701"/>
    <w:rsid w:val="0062599D"/>
    <w:rsid w:val="006259FA"/>
    <w:rsid w:val="00625AFD"/>
    <w:rsid w:val="00625E11"/>
    <w:rsid w:val="00626043"/>
    <w:rsid w:val="0062606A"/>
    <w:rsid w:val="006263CB"/>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2D"/>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8B"/>
    <w:rsid w:val="00633BAA"/>
    <w:rsid w:val="00633C1F"/>
    <w:rsid w:val="00633D10"/>
    <w:rsid w:val="00633D22"/>
    <w:rsid w:val="0063403A"/>
    <w:rsid w:val="00634143"/>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4E2"/>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90"/>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300"/>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99A"/>
    <w:rsid w:val="00651A5C"/>
    <w:rsid w:val="00651D5F"/>
    <w:rsid w:val="00651D6E"/>
    <w:rsid w:val="00651E7E"/>
    <w:rsid w:val="006521CE"/>
    <w:rsid w:val="00652258"/>
    <w:rsid w:val="006523E8"/>
    <w:rsid w:val="006525C5"/>
    <w:rsid w:val="006525E8"/>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69D"/>
    <w:rsid w:val="006556CF"/>
    <w:rsid w:val="0065577D"/>
    <w:rsid w:val="006557DC"/>
    <w:rsid w:val="006559E7"/>
    <w:rsid w:val="00655F43"/>
    <w:rsid w:val="00655F67"/>
    <w:rsid w:val="00656011"/>
    <w:rsid w:val="006562B8"/>
    <w:rsid w:val="006563B4"/>
    <w:rsid w:val="006567CE"/>
    <w:rsid w:val="00656ACD"/>
    <w:rsid w:val="006574DF"/>
    <w:rsid w:val="006575D0"/>
    <w:rsid w:val="006579FD"/>
    <w:rsid w:val="00657D0D"/>
    <w:rsid w:val="00657E2A"/>
    <w:rsid w:val="00657E3B"/>
    <w:rsid w:val="00657EF2"/>
    <w:rsid w:val="00657FCD"/>
    <w:rsid w:val="00657FFC"/>
    <w:rsid w:val="00660264"/>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66"/>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65"/>
    <w:rsid w:val="006644F2"/>
    <w:rsid w:val="006645FE"/>
    <w:rsid w:val="0066462C"/>
    <w:rsid w:val="00664CA5"/>
    <w:rsid w:val="00664E29"/>
    <w:rsid w:val="00665170"/>
    <w:rsid w:val="006654E8"/>
    <w:rsid w:val="006657D3"/>
    <w:rsid w:val="00665803"/>
    <w:rsid w:val="006659C6"/>
    <w:rsid w:val="00665A65"/>
    <w:rsid w:val="00665B53"/>
    <w:rsid w:val="00665C03"/>
    <w:rsid w:val="00665C67"/>
    <w:rsid w:val="00665EC5"/>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CB"/>
    <w:rsid w:val="00670DCD"/>
    <w:rsid w:val="00670E7B"/>
    <w:rsid w:val="00671152"/>
    <w:rsid w:val="00671194"/>
    <w:rsid w:val="006713DA"/>
    <w:rsid w:val="00671824"/>
    <w:rsid w:val="00671A0D"/>
    <w:rsid w:val="00671AEA"/>
    <w:rsid w:val="00671C19"/>
    <w:rsid w:val="00671F96"/>
    <w:rsid w:val="006722AE"/>
    <w:rsid w:val="006722F9"/>
    <w:rsid w:val="006723AC"/>
    <w:rsid w:val="006724BA"/>
    <w:rsid w:val="00672639"/>
    <w:rsid w:val="00672649"/>
    <w:rsid w:val="0067267B"/>
    <w:rsid w:val="0067288A"/>
    <w:rsid w:val="00672D2B"/>
    <w:rsid w:val="00672D84"/>
    <w:rsid w:val="00673024"/>
    <w:rsid w:val="00673288"/>
    <w:rsid w:val="006733C6"/>
    <w:rsid w:val="00673687"/>
    <w:rsid w:val="006739BF"/>
    <w:rsid w:val="00673BA1"/>
    <w:rsid w:val="00673BE3"/>
    <w:rsid w:val="00673E19"/>
    <w:rsid w:val="0067439D"/>
    <w:rsid w:val="00674596"/>
    <w:rsid w:val="006747E7"/>
    <w:rsid w:val="00674BD5"/>
    <w:rsid w:val="00674C5A"/>
    <w:rsid w:val="00674DAE"/>
    <w:rsid w:val="00674F95"/>
    <w:rsid w:val="00675379"/>
    <w:rsid w:val="006754FB"/>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09"/>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3A7"/>
    <w:rsid w:val="00681476"/>
    <w:rsid w:val="006814A7"/>
    <w:rsid w:val="006814B2"/>
    <w:rsid w:val="0068161A"/>
    <w:rsid w:val="00681630"/>
    <w:rsid w:val="006819FC"/>
    <w:rsid w:val="00681C86"/>
    <w:rsid w:val="00681E57"/>
    <w:rsid w:val="0068228A"/>
    <w:rsid w:val="0068237F"/>
    <w:rsid w:val="0068240B"/>
    <w:rsid w:val="006827FD"/>
    <w:rsid w:val="00682C75"/>
    <w:rsid w:val="00682D14"/>
    <w:rsid w:val="00683044"/>
    <w:rsid w:val="00683238"/>
    <w:rsid w:val="0068325D"/>
    <w:rsid w:val="00683342"/>
    <w:rsid w:val="00683471"/>
    <w:rsid w:val="006834FA"/>
    <w:rsid w:val="006835A5"/>
    <w:rsid w:val="0068374C"/>
    <w:rsid w:val="006839F5"/>
    <w:rsid w:val="00683C9D"/>
    <w:rsid w:val="0068413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6FAF"/>
    <w:rsid w:val="00687145"/>
    <w:rsid w:val="006873E0"/>
    <w:rsid w:val="006874C3"/>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17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98"/>
    <w:rsid w:val="0069513D"/>
    <w:rsid w:val="006952E3"/>
    <w:rsid w:val="006953D2"/>
    <w:rsid w:val="0069563A"/>
    <w:rsid w:val="006956D1"/>
    <w:rsid w:val="0069579C"/>
    <w:rsid w:val="006957BC"/>
    <w:rsid w:val="00695910"/>
    <w:rsid w:val="00695947"/>
    <w:rsid w:val="006959CA"/>
    <w:rsid w:val="00695ACD"/>
    <w:rsid w:val="00695B6F"/>
    <w:rsid w:val="00695BA3"/>
    <w:rsid w:val="00695C6A"/>
    <w:rsid w:val="00695C8E"/>
    <w:rsid w:val="00695DB7"/>
    <w:rsid w:val="00695E83"/>
    <w:rsid w:val="00696455"/>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B5"/>
    <w:rsid w:val="006A05C5"/>
    <w:rsid w:val="006A05E1"/>
    <w:rsid w:val="006A06F9"/>
    <w:rsid w:val="006A0713"/>
    <w:rsid w:val="006A0896"/>
    <w:rsid w:val="006A0D1A"/>
    <w:rsid w:val="006A121A"/>
    <w:rsid w:val="006A15AB"/>
    <w:rsid w:val="006A1BDA"/>
    <w:rsid w:val="006A1D19"/>
    <w:rsid w:val="006A1FFE"/>
    <w:rsid w:val="006A203D"/>
    <w:rsid w:val="006A20EF"/>
    <w:rsid w:val="006A22B6"/>
    <w:rsid w:val="006A233A"/>
    <w:rsid w:val="006A244D"/>
    <w:rsid w:val="006A2721"/>
    <w:rsid w:val="006A292C"/>
    <w:rsid w:val="006A29A3"/>
    <w:rsid w:val="006A31E7"/>
    <w:rsid w:val="006A32B3"/>
    <w:rsid w:val="006A349C"/>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8F4"/>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525"/>
    <w:rsid w:val="006B179D"/>
    <w:rsid w:val="006B1815"/>
    <w:rsid w:val="006B1A58"/>
    <w:rsid w:val="006B1ACC"/>
    <w:rsid w:val="006B1C2B"/>
    <w:rsid w:val="006B1C4E"/>
    <w:rsid w:val="006B1E1A"/>
    <w:rsid w:val="006B1E6E"/>
    <w:rsid w:val="006B1F37"/>
    <w:rsid w:val="006B1FAF"/>
    <w:rsid w:val="006B23E0"/>
    <w:rsid w:val="006B23E4"/>
    <w:rsid w:val="006B24F7"/>
    <w:rsid w:val="006B25E9"/>
    <w:rsid w:val="006B260E"/>
    <w:rsid w:val="006B261E"/>
    <w:rsid w:val="006B27EB"/>
    <w:rsid w:val="006B29B7"/>
    <w:rsid w:val="006B29C5"/>
    <w:rsid w:val="006B2AA9"/>
    <w:rsid w:val="006B2DC8"/>
    <w:rsid w:val="006B2FAA"/>
    <w:rsid w:val="006B2FAF"/>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5AB"/>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372"/>
    <w:rsid w:val="006C0487"/>
    <w:rsid w:val="006C05BC"/>
    <w:rsid w:val="006C06CE"/>
    <w:rsid w:val="006C075E"/>
    <w:rsid w:val="006C0A3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AC"/>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CA9"/>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B00"/>
    <w:rsid w:val="006D0C43"/>
    <w:rsid w:val="006D0E75"/>
    <w:rsid w:val="006D0F2A"/>
    <w:rsid w:val="006D0FE9"/>
    <w:rsid w:val="006D1130"/>
    <w:rsid w:val="006D15BE"/>
    <w:rsid w:val="006D1725"/>
    <w:rsid w:val="006D191A"/>
    <w:rsid w:val="006D1935"/>
    <w:rsid w:val="006D19C7"/>
    <w:rsid w:val="006D19FF"/>
    <w:rsid w:val="006D1A42"/>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8FD"/>
    <w:rsid w:val="006D4A83"/>
    <w:rsid w:val="006D4D3C"/>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8D2"/>
    <w:rsid w:val="006D697D"/>
    <w:rsid w:val="006D6A3E"/>
    <w:rsid w:val="006D6AEF"/>
    <w:rsid w:val="006D6C35"/>
    <w:rsid w:val="006D6C36"/>
    <w:rsid w:val="006D6C74"/>
    <w:rsid w:val="006D6E03"/>
    <w:rsid w:val="006D6E74"/>
    <w:rsid w:val="006D6FC2"/>
    <w:rsid w:val="006D6FC3"/>
    <w:rsid w:val="006D7070"/>
    <w:rsid w:val="006D71CE"/>
    <w:rsid w:val="006D720A"/>
    <w:rsid w:val="006D72C2"/>
    <w:rsid w:val="006D73D7"/>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7D4"/>
    <w:rsid w:val="006E1957"/>
    <w:rsid w:val="006E1B9A"/>
    <w:rsid w:val="006E1F38"/>
    <w:rsid w:val="006E202F"/>
    <w:rsid w:val="006E209F"/>
    <w:rsid w:val="006E233C"/>
    <w:rsid w:val="006E2383"/>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EA2"/>
    <w:rsid w:val="006E42A7"/>
    <w:rsid w:val="006E456D"/>
    <w:rsid w:val="006E45E5"/>
    <w:rsid w:val="006E4609"/>
    <w:rsid w:val="006E4722"/>
    <w:rsid w:val="006E474D"/>
    <w:rsid w:val="006E4C0A"/>
    <w:rsid w:val="006E4C39"/>
    <w:rsid w:val="006E4CF4"/>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21"/>
    <w:rsid w:val="006F06A7"/>
    <w:rsid w:val="006F075E"/>
    <w:rsid w:val="006F087C"/>
    <w:rsid w:val="006F0AB6"/>
    <w:rsid w:val="006F0CF8"/>
    <w:rsid w:val="006F0D0B"/>
    <w:rsid w:val="006F0E75"/>
    <w:rsid w:val="006F0F64"/>
    <w:rsid w:val="006F1055"/>
    <w:rsid w:val="006F131B"/>
    <w:rsid w:val="006F1345"/>
    <w:rsid w:val="006F1790"/>
    <w:rsid w:val="006F185B"/>
    <w:rsid w:val="006F1866"/>
    <w:rsid w:val="006F186C"/>
    <w:rsid w:val="006F1933"/>
    <w:rsid w:val="006F199F"/>
    <w:rsid w:val="006F19D2"/>
    <w:rsid w:val="006F1A77"/>
    <w:rsid w:val="006F1BB3"/>
    <w:rsid w:val="006F1C77"/>
    <w:rsid w:val="006F1D00"/>
    <w:rsid w:val="006F1D24"/>
    <w:rsid w:val="006F1FBB"/>
    <w:rsid w:val="006F2020"/>
    <w:rsid w:val="006F220D"/>
    <w:rsid w:val="006F2473"/>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6C9"/>
    <w:rsid w:val="006F4A1B"/>
    <w:rsid w:val="006F4BBD"/>
    <w:rsid w:val="006F4D37"/>
    <w:rsid w:val="006F4DC2"/>
    <w:rsid w:val="006F5283"/>
    <w:rsid w:val="006F542F"/>
    <w:rsid w:val="006F55DB"/>
    <w:rsid w:val="006F57CB"/>
    <w:rsid w:val="006F5823"/>
    <w:rsid w:val="006F5B06"/>
    <w:rsid w:val="006F5BFA"/>
    <w:rsid w:val="006F5DFD"/>
    <w:rsid w:val="006F5EAC"/>
    <w:rsid w:val="006F5ED8"/>
    <w:rsid w:val="006F5F73"/>
    <w:rsid w:val="006F6549"/>
    <w:rsid w:val="006F68B9"/>
    <w:rsid w:val="006F69AA"/>
    <w:rsid w:val="006F6A8C"/>
    <w:rsid w:val="006F6B21"/>
    <w:rsid w:val="006F6BA8"/>
    <w:rsid w:val="006F6BDA"/>
    <w:rsid w:val="006F6CD0"/>
    <w:rsid w:val="006F6EFC"/>
    <w:rsid w:val="006F725F"/>
    <w:rsid w:val="006F7365"/>
    <w:rsid w:val="006F7423"/>
    <w:rsid w:val="006F7586"/>
    <w:rsid w:val="006F772D"/>
    <w:rsid w:val="006F77D7"/>
    <w:rsid w:val="006F78B8"/>
    <w:rsid w:val="006F7B25"/>
    <w:rsid w:val="006F7B30"/>
    <w:rsid w:val="006F7F34"/>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5F"/>
    <w:rsid w:val="007025C2"/>
    <w:rsid w:val="007025F4"/>
    <w:rsid w:val="007026F3"/>
    <w:rsid w:val="00702882"/>
    <w:rsid w:val="007028AC"/>
    <w:rsid w:val="00702926"/>
    <w:rsid w:val="00702B46"/>
    <w:rsid w:val="00702F2E"/>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9D"/>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8BE"/>
    <w:rsid w:val="007159F6"/>
    <w:rsid w:val="00715B44"/>
    <w:rsid w:val="00715B58"/>
    <w:rsid w:val="00715D9F"/>
    <w:rsid w:val="007160C7"/>
    <w:rsid w:val="007163C0"/>
    <w:rsid w:val="007165AC"/>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9ED"/>
    <w:rsid w:val="00725A67"/>
    <w:rsid w:val="00725AC0"/>
    <w:rsid w:val="00725B37"/>
    <w:rsid w:val="00725B57"/>
    <w:rsid w:val="00725D05"/>
    <w:rsid w:val="00725FA5"/>
    <w:rsid w:val="0072605A"/>
    <w:rsid w:val="00726173"/>
    <w:rsid w:val="007261B7"/>
    <w:rsid w:val="007263A1"/>
    <w:rsid w:val="00726646"/>
    <w:rsid w:val="00726A09"/>
    <w:rsid w:val="00726ACE"/>
    <w:rsid w:val="00726B6E"/>
    <w:rsid w:val="00726F74"/>
    <w:rsid w:val="00727520"/>
    <w:rsid w:val="00727552"/>
    <w:rsid w:val="007278AA"/>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D37"/>
    <w:rsid w:val="00734EE0"/>
    <w:rsid w:val="00735030"/>
    <w:rsid w:val="00735455"/>
    <w:rsid w:val="00735461"/>
    <w:rsid w:val="00735530"/>
    <w:rsid w:val="0073572B"/>
    <w:rsid w:val="00735A94"/>
    <w:rsid w:val="00735E0B"/>
    <w:rsid w:val="00735EA0"/>
    <w:rsid w:val="00735F71"/>
    <w:rsid w:val="0073627D"/>
    <w:rsid w:val="00736409"/>
    <w:rsid w:val="007364D2"/>
    <w:rsid w:val="00736653"/>
    <w:rsid w:val="007367D4"/>
    <w:rsid w:val="00736826"/>
    <w:rsid w:val="00736AD8"/>
    <w:rsid w:val="00736AEB"/>
    <w:rsid w:val="00736B5D"/>
    <w:rsid w:val="00736C50"/>
    <w:rsid w:val="00736FFC"/>
    <w:rsid w:val="007370C5"/>
    <w:rsid w:val="007370CD"/>
    <w:rsid w:val="00737278"/>
    <w:rsid w:val="007372F9"/>
    <w:rsid w:val="00737565"/>
    <w:rsid w:val="00737768"/>
    <w:rsid w:val="007378F8"/>
    <w:rsid w:val="00737906"/>
    <w:rsid w:val="0073796C"/>
    <w:rsid w:val="00737AF3"/>
    <w:rsid w:val="00737C15"/>
    <w:rsid w:val="00737C2E"/>
    <w:rsid w:val="00737F72"/>
    <w:rsid w:val="00737FFA"/>
    <w:rsid w:val="0074002B"/>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F10"/>
    <w:rsid w:val="00742141"/>
    <w:rsid w:val="0074221D"/>
    <w:rsid w:val="0074224C"/>
    <w:rsid w:val="00742252"/>
    <w:rsid w:val="0074263F"/>
    <w:rsid w:val="007426B7"/>
    <w:rsid w:val="007426EA"/>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75"/>
    <w:rsid w:val="00743989"/>
    <w:rsid w:val="00743A5C"/>
    <w:rsid w:val="00743ADF"/>
    <w:rsid w:val="00743B72"/>
    <w:rsid w:val="00743C3F"/>
    <w:rsid w:val="00743C79"/>
    <w:rsid w:val="00743DF0"/>
    <w:rsid w:val="00743F37"/>
    <w:rsid w:val="00744040"/>
    <w:rsid w:val="00744091"/>
    <w:rsid w:val="00744295"/>
    <w:rsid w:val="007442B6"/>
    <w:rsid w:val="007443F7"/>
    <w:rsid w:val="00744430"/>
    <w:rsid w:val="0074495E"/>
    <w:rsid w:val="00744B85"/>
    <w:rsid w:val="00744E0F"/>
    <w:rsid w:val="00744ED0"/>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0F"/>
    <w:rsid w:val="00747633"/>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E6B"/>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1E0"/>
    <w:rsid w:val="00755308"/>
    <w:rsid w:val="0075532E"/>
    <w:rsid w:val="0075538C"/>
    <w:rsid w:val="007554A0"/>
    <w:rsid w:val="007555D0"/>
    <w:rsid w:val="00755974"/>
    <w:rsid w:val="00755A68"/>
    <w:rsid w:val="00755A73"/>
    <w:rsid w:val="00755B23"/>
    <w:rsid w:val="00755CF1"/>
    <w:rsid w:val="00755DF3"/>
    <w:rsid w:val="00756493"/>
    <w:rsid w:val="007566F3"/>
    <w:rsid w:val="00756774"/>
    <w:rsid w:val="00756828"/>
    <w:rsid w:val="00756ADC"/>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62A"/>
    <w:rsid w:val="007618AB"/>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BC4"/>
    <w:rsid w:val="00762D3A"/>
    <w:rsid w:val="00762D8E"/>
    <w:rsid w:val="00762DDF"/>
    <w:rsid w:val="00762F77"/>
    <w:rsid w:val="007632B8"/>
    <w:rsid w:val="007633AC"/>
    <w:rsid w:val="007634BF"/>
    <w:rsid w:val="00763623"/>
    <w:rsid w:val="007636DA"/>
    <w:rsid w:val="0076395A"/>
    <w:rsid w:val="00763999"/>
    <w:rsid w:val="00763A7E"/>
    <w:rsid w:val="00764095"/>
    <w:rsid w:val="00764200"/>
    <w:rsid w:val="00764235"/>
    <w:rsid w:val="00764241"/>
    <w:rsid w:val="0076429E"/>
    <w:rsid w:val="007642F1"/>
    <w:rsid w:val="007643DD"/>
    <w:rsid w:val="007648C5"/>
    <w:rsid w:val="00764BAB"/>
    <w:rsid w:val="00764BF4"/>
    <w:rsid w:val="00764CD3"/>
    <w:rsid w:val="00764D59"/>
    <w:rsid w:val="00764DA1"/>
    <w:rsid w:val="00764E09"/>
    <w:rsid w:val="00764E22"/>
    <w:rsid w:val="00764F35"/>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EF6"/>
    <w:rsid w:val="00770F07"/>
    <w:rsid w:val="00770FA9"/>
    <w:rsid w:val="007712FD"/>
    <w:rsid w:val="00771A53"/>
    <w:rsid w:val="00771AAB"/>
    <w:rsid w:val="00771CDE"/>
    <w:rsid w:val="00771EF5"/>
    <w:rsid w:val="00772046"/>
    <w:rsid w:val="007723D6"/>
    <w:rsid w:val="0077248E"/>
    <w:rsid w:val="007728B1"/>
    <w:rsid w:val="007729F5"/>
    <w:rsid w:val="00772A24"/>
    <w:rsid w:val="00772A52"/>
    <w:rsid w:val="00772F8D"/>
    <w:rsid w:val="007730B5"/>
    <w:rsid w:val="007733C7"/>
    <w:rsid w:val="00773668"/>
    <w:rsid w:val="007736AB"/>
    <w:rsid w:val="007738C3"/>
    <w:rsid w:val="00773A62"/>
    <w:rsid w:val="00773C34"/>
    <w:rsid w:val="00773E05"/>
    <w:rsid w:val="00773F38"/>
    <w:rsid w:val="00774084"/>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77B79"/>
    <w:rsid w:val="00780081"/>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1FB1"/>
    <w:rsid w:val="00782139"/>
    <w:rsid w:val="007824B9"/>
    <w:rsid w:val="0078268E"/>
    <w:rsid w:val="0078291C"/>
    <w:rsid w:val="0078296E"/>
    <w:rsid w:val="00782B9E"/>
    <w:rsid w:val="00782C55"/>
    <w:rsid w:val="00782DA3"/>
    <w:rsid w:val="00782EB8"/>
    <w:rsid w:val="00782F60"/>
    <w:rsid w:val="00782FD8"/>
    <w:rsid w:val="00783091"/>
    <w:rsid w:val="007831A8"/>
    <w:rsid w:val="00783211"/>
    <w:rsid w:val="00783302"/>
    <w:rsid w:val="0078339C"/>
    <w:rsid w:val="00783429"/>
    <w:rsid w:val="00783ACD"/>
    <w:rsid w:val="00783ADF"/>
    <w:rsid w:val="00783BC4"/>
    <w:rsid w:val="00783BD9"/>
    <w:rsid w:val="00783D62"/>
    <w:rsid w:val="00783E57"/>
    <w:rsid w:val="00783F10"/>
    <w:rsid w:val="00783F59"/>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759"/>
    <w:rsid w:val="007859AE"/>
    <w:rsid w:val="00785B54"/>
    <w:rsid w:val="00785CCF"/>
    <w:rsid w:val="00785DE9"/>
    <w:rsid w:val="007860AA"/>
    <w:rsid w:val="007867C5"/>
    <w:rsid w:val="00786805"/>
    <w:rsid w:val="007869C7"/>
    <w:rsid w:val="00786D45"/>
    <w:rsid w:val="00786F79"/>
    <w:rsid w:val="007870E5"/>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AEB"/>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D2B"/>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03"/>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965"/>
    <w:rsid w:val="007A7BB8"/>
    <w:rsid w:val="007A7DF6"/>
    <w:rsid w:val="007A7ED7"/>
    <w:rsid w:val="007A7EF0"/>
    <w:rsid w:val="007B0062"/>
    <w:rsid w:val="007B0082"/>
    <w:rsid w:val="007B023C"/>
    <w:rsid w:val="007B0350"/>
    <w:rsid w:val="007B0371"/>
    <w:rsid w:val="007B0434"/>
    <w:rsid w:val="007B0564"/>
    <w:rsid w:val="007B05F1"/>
    <w:rsid w:val="007B07F9"/>
    <w:rsid w:val="007B081C"/>
    <w:rsid w:val="007B09DF"/>
    <w:rsid w:val="007B1053"/>
    <w:rsid w:val="007B10E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727"/>
    <w:rsid w:val="007B38A0"/>
    <w:rsid w:val="007B3974"/>
    <w:rsid w:val="007B39B8"/>
    <w:rsid w:val="007B3A95"/>
    <w:rsid w:val="007B3E21"/>
    <w:rsid w:val="007B3E31"/>
    <w:rsid w:val="007B40B6"/>
    <w:rsid w:val="007B4898"/>
    <w:rsid w:val="007B4C20"/>
    <w:rsid w:val="007B4C93"/>
    <w:rsid w:val="007B4D58"/>
    <w:rsid w:val="007B500A"/>
    <w:rsid w:val="007B5149"/>
    <w:rsid w:val="007B523E"/>
    <w:rsid w:val="007B53B6"/>
    <w:rsid w:val="007B58CC"/>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CF8"/>
    <w:rsid w:val="007C0DC3"/>
    <w:rsid w:val="007C1117"/>
    <w:rsid w:val="007C1443"/>
    <w:rsid w:val="007C156D"/>
    <w:rsid w:val="007C18DF"/>
    <w:rsid w:val="007C193E"/>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79"/>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656"/>
    <w:rsid w:val="007C59E7"/>
    <w:rsid w:val="007C5B04"/>
    <w:rsid w:val="007C5D1D"/>
    <w:rsid w:val="007C5DE1"/>
    <w:rsid w:val="007C5F5F"/>
    <w:rsid w:val="007C6407"/>
    <w:rsid w:val="007C6835"/>
    <w:rsid w:val="007C688F"/>
    <w:rsid w:val="007C68D6"/>
    <w:rsid w:val="007C707D"/>
    <w:rsid w:val="007C715A"/>
    <w:rsid w:val="007C7402"/>
    <w:rsid w:val="007C7907"/>
    <w:rsid w:val="007C796E"/>
    <w:rsid w:val="007C7B60"/>
    <w:rsid w:val="007C7CD2"/>
    <w:rsid w:val="007C7CE3"/>
    <w:rsid w:val="007C7D88"/>
    <w:rsid w:val="007C7E38"/>
    <w:rsid w:val="007C7E6D"/>
    <w:rsid w:val="007C7E94"/>
    <w:rsid w:val="007D00D0"/>
    <w:rsid w:val="007D02F6"/>
    <w:rsid w:val="007D06D8"/>
    <w:rsid w:val="007D07E3"/>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396"/>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3AF"/>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879"/>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B0D"/>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109"/>
    <w:rsid w:val="007F1194"/>
    <w:rsid w:val="007F1320"/>
    <w:rsid w:val="007F16CB"/>
    <w:rsid w:val="007F1709"/>
    <w:rsid w:val="007F1864"/>
    <w:rsid w:val="007F199C"/>
    <w:rsid w:val="007F1AF1"/>
    <w:rsid w:val="007F1B3D"/>
    <w:rsid w:val="007F1B44"/>
    <w:rsid w:val="007F1BB4"/>
    <w:rsid w:val="007F22F9"/>
    <w:rsid w:val="007F2509"/>
    <w:rsid w:val="007F255E"/>
    <w:rsid w:val="007F2637"/>
    <w:rsid w:val="007F26A1"/>
    <w:rsid w:val="007F26A3"/>
    <w:rsid w:val="007F2B0C"/>
    <w:rsid w:val="007F2D43"/>
    <w:rsid w:val="007F2EDF"/>
    <w:rsid w:val="007F31AB"/>
    <w:rsid w:val="007F32AE"/>
    <w:rsid w:val="007F33C2"/>
    <w:rsid w:val="007F34BD"/>
    <w:rsid w:val="007F360F"/>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364"/>
    <w:rsid w:val="007F5834"/>
    <w:rsid w:val="007F5BDB"/>
    <w:rsid w:val="007F5C0C"/>
    <w:rsid w:val="007F5D71"/>
    <w:rsid w:val="007F5D73"/>
    <w:rsid w:val="007F5FAB"/>
    <w:rsid w:val="007F615C"/>
    <w:rsid w:val="007F67A8"/>
    <w:rsid w:val="007F681B"/>
    <w:rsid w:val="007F6B9A"/>
    <w:rsid w:val="007F6D1D"/>
    <w:rsid w:val="007F6EFD"/>
    <w:rsid w:val="007F6F15"/>
    <w:rsid w:val="007F7080"/>
    <w:rsid w:val="007F70A1"/>
    <w:rsid w:val="007F72CE"/>
    <w:rsid w:val="007F73D6"/>
    <w:rsid w:val="007F74F9"/>
    <w:rsid w:val="007F7528"/>
    <w:rsid w:val="007F77A3"/>
    <w:rsid w:val="0080016C"/>
    <w:rsid w:val="008001CE"/>
    <w:rsid w:val="00800249"/>
    <w:rsid w:val="00800280"/>
    <w:rsid w:val="008007BC"/>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7E5"/>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347"/>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090"/>
    <w:rsid w:val="0081011F"/>
    <w:rsid w:val="00810315"/>
    <w:rsid w:val="008104D7"/>
    <w:rsid w:val="008105FC"/>
    <w:rsid w:val="0081065E"/>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899"/>
    <w:rsid w:val="00811A93"/>
    <w:rsid w:val="00811ABA"/>
    <w:rsid w:val="00811B29"/>
    <w:rsid w:val="00811B91"/>
    <w:rsid w:val="00812051"/>
    <w:rsid w:val="0081214D"/>
    <w:rsid w:val="0081276C"/>
    <w:rsid w:val="008127FA"/>
    <w:rsid w:val="00812CAF"/>
    <w:rsid w:val="00812D05"/>
    <w:rsid w:val="00812E97"/>
    <w:rsid w:val="00813005"/>
    <w:rsid w:val="008133C1"/>
    <w:rsid w:val="00813430"/>
    <w:rsid w:val="008135FE"/>
    <w:rsid w:val="00813756"/>
    <w:rsid w:val="008137B4"/>
    <w:rsid w:val="00813BE7"/>
    <w:rsid w:val="00813C24"/>
    <w:rsid w:val="00813F08"/>
    <w:rsid w:val="00813F36"/>
    <w:rsid w:val="008142FD"/>
    <w:rsid w:val="0081462B"/>
    <w:rsid w:val="00814660"/>
    <w:rsid w:val="0081475E"/>
    <w:rsid w:val="00814A73"/>
    <w:rsid w:val="00814C38"/>
    <w:rsid w:val="0081513D"/>
    <w:rsid w:val="00815193"/>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8BD"/>
    <w:rsid w:val="00820AB3"/>
    <w:rsid w:val="00820B0B"/>
    <w:rsid w:val="00821209"/>
    <w:rsid w:val="00821281"/>
    <w:rsid w:val="00821348"/>
    <w:rsid w:val="00821370"/>
    <w:rsid w:val="008214FC"/>
    <w:rsid w:val="0082174C"/>
    <w:rsid w:val="00821753"/>
    <w:rsid w:val="008218B4"/>
    <w:rsid w:val="008219D5"/>
    <w:rsid w:val="00821B21"/>
    <w:rsid w:val="00821BC4"/>
    <w:rsid w:val="00821BF7"/>
    <w:rsid w:val="00821C3B"/>
    <w:rsid w:val="00821CA9"/>
    <w:rsid w:val="00821CFD"/>
    <w:rsid w:val="00822344"/>
    <w:rsid w:val="00822386"/>
    <w:rsid w:val="00822412"/>
    <w:rsid w:val="008226A5"/>
    <w:rsid w:val="00822992"/>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B9"/>
    <w:rsid w:val="00824C43"/>
    <w:rsid w:val="00824CC9"/>
    <w:rsid w:val="00824CE8"/>
    <w:rsid w:val="0082521D"/>
    <w:rsid w:val="00825508"/>
    <w:rsid w:val="0082553A"/>
    <w:rsid w:val="008255BB"/>
    <w:rsid w:val="008256BC"/>
    <w:rsid w:val="00825DF2"/>
    <w:rsid w:val="00825E12"/>
    <w:rsid w:val="00825EBE"/>
    <w:rsid w:val="00825F3A"/>
    <w:rsid w:val="0082602B"/>
    <w:rsid w:val="00826092"/>
    <w:rsid w:val="008260AB"/>
    <w:rsid w:val="008263C1"/>
    <w:rsid w:val="008263E1"/>
    <w:rsid w:val="00826907"/>
    <w:rsid w:val="00826C10"/>
    <w:rsid w:val="00826CB3"/>
    <w:rsid w:val="00826EB9"/>
    <w:rsid w:val="0082700E"/>
    <w:rsid w:val="008270A9"/>
    <w:rsid w:val="00827320"/>
    <w:rsid w:val="00827322"/>
    <w:rsid w:val="00827366"/>
    <w:rsid w:val="008273DE"/>
    <w:rsid w:val="008274CC"/>
    <w:rsid w:val="00827DDB"/>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12"/>
    <w:rsid w:val="008323B0"/>
    <w:rsid w:val="008324E0"/>
    <w:rsid w:val="008326FC"/>
    <w:rsid w:val="00832890"/>
    <w:rsid w:val="0083290A"/>
    <w:rsid w:val="00832F3E"/>
    <w:rsid w:val="00832F7A"/>
    <w:rsid w:val="008332CD"/>
    <w:rsid w:val="00833677"/>
    <w:rsid w:val="008337A3"/>
    <w:rsid w:val="0083395D"/>
    <w:rsid w:val="008343D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EAC"/>
    <w:rsid w:val="00843FB9"/>
    <w:rsid w:val="0084415C"/>
    <w:rsid w:val="00844428"/>
    <w:rsid w:val="0084476C"/>
    <w:rsid w:val="00844A39"/>
    <w:rsid w:val="0084509D"/>
    <w:rsid w:val="0084534E"/>
    <w:rsid w:val="00845604"/>
    <w:rsid w:val="00845C18"/>
    <w:rsid w:val="00845D2E"/>
    <w:rsid w:val="00845D51"/>
    <w:rsid w:val="00845D5A"/>
    <w:rsid w:val="00845F18"/>
    <w:rsid w:val="008462D7"/>
    <w:rsid w:val="008463F3"/>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1B"/>
    <w:rsid w:val="00850F7D"/>
    <w:rsid w:val="00851004"/>
    <w:rsid w:val="0085108B"/>
    <w:rsid w:val="008512C9"/>
    <w:rsid w:val="0085136E"/>
    <w:rsid w:val="00851455"/>
    <w:rsid w:val="00851468"/>
    <w:rsid w:val="008516AE"/>
    <w:rsid w:val="00851706"/>
    <w:rsid w:val="00851924"/>
    <w:rsid w:val="00851A1D"/>
    <w:rsid w:val="00851A88"/>
    <w:rsid w:val="00851D4F"/>
    <w:rsid w:val="008527C5"/>
    <w:rsid w:val="00852842"/>
    <w:rsid w:val="0085291D"/>
    <w:rsid w:val="00852A85"/>
    <w:rsid w:val="00852D72"/>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5E6E"/>
    <w:rsid w:val="00856039"/>
    <w:rsid w:val="00856261"/>
    <w:rsid w:val="0085642B"/>
    <w:rsid w:val="00856445"/>
    <w:rsid w:val="008564A8"/>
    <w:rsid w:val="00856753"/>
    <w:rsid w:val="008568E5"/>
    <w:rsid w:val="00856A89"/>
    <w:rsid w:val="00856B0F"/>
    <w:rsid w:val="008570C5"/>
    <w:rsid w:val="0085742E"/>
    <w:rsid w:val="00857749"/>
    <w:rsid w:val="00857882"/>
    <w:rsid w:val="00857889"/>
    <w:rsid w:val="0085793E"/>
    <w:rsid w:val="00857AF5"/>
    <w:rsid w:val="00857FE2"/>
    <w:rsid w:val="008600D4"/>
    <w:rsid w:val="00860211"/>
    <w:rsid w:val="00860418"/>
    <w:rsid w:val="008604D4"/>
    <w:rsid w:val="00860614"/>
    <w:rsid w:val="0086081D"/>
    <w:rsid w:val="00860AE9"/>
    <w:rsid w:val="00860BD7"/>
    <w:rsid w:val="00860E03"/>
    <w:rsid w:val="00860F6D"/>
    <w:rsid w:val="008611C9"/>
    <w:rsid w:val="008613B8"/>
    <w:rsid w:val="008618B4"/>
    <w:rsid w:val="008618FA"/>
    <w:rsid w:val="00861B50"/>
    <w:rsid w:val="00861B6C"/>
    <w:rsid w:val="00861C42"/>
    <w:rsid w:val="00861C46"/>
    <w:rsid w:val="00861C4F"/>
    <w:rsid w:val="00861D04"/>
    <w:rsid w:val="00861D84"/>
    <w:rsid w:val="0086200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DC4"/>
    <w:rsid w:val="008645B9"/>
    <w:rsid w:val="008646D3"/>
    <w:rsid w:val="00864762"/>
    <w:rsid w:val="008647B1"/>
    <w:rsid w:val="00864C3E"/>
    <w:rsid w:val="00864D1E"/>
    <w:rsid w:val="00864E70"/>
    <w:rsid w:val="00865414"/>
    <w:rsid w:val="00865B0D"/>
    <w:rsid w:val="00865C40"/>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319"/>
    <w:rsid w:val="00867417"/>
    <w:rsid w:val="008674D3"/>
    <w:rsid w:val="00867712"/>
    <w:rsid w:val="00867B19"/>
    <w:rsid w:val="00867D83"/>
    <w:rsid w:val="00867E81"/>
    <w:rsid w:val="00870274"/>
    <w:rsid w:val="0087029B"/>
    <w:rsid w:val="008703F6"/>
    <w:rsid w:val="00870634"/>
    <w:rsid w:val="00870639"/>
    <w:rsid w:val="008707D3"/>
    <w:rsid w:val="00870A44"/>
    <w:rsid w:val="00870A5B"/>
    <w:rsid w:val="00870AAE"/>
    <w:rsid w:val="00870C9E"/>
    <w:rsid w:val="00870DD2"/>
    <w:rsid w:val="00870F30"/>
    <w:rsid w:val="00870F32"/>
    <w:rsid w:val="0087125E"/>
    <w:rsid w:val="0087140C"/>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2A"/>
    <w:rsid w:val="00874CC2"/>
    <w:rsid w:val="00874E0E"/>
    <w:rsid w:val="00874F7B"/>
    <w:rsid w:val="00875025"/>
    <w:rsid w:val="008753BC"/>
    <w:rsid w:val="00875A39"/>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DE"/>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6FB"/>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EC"/>
    <w:rsid w:val="00884627"/>
    <w:rsid w:val="00884699"/>
    <w:rsid w:val="0088470D"/>
    <w:rsid w:val="008848E2"/>
    <w:rsid w:val="00884B98"/>
    <w:rsid w:val="00884F12"/>
    <w:rsid w:val="008850C2"/>
    <w:rsid w:val="008850EF"/>
    <w:rsid w:val="00885174"/>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626"/>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BEF"/>
    <w:rsid w:val="00893C94"/>
    <w:rsid w:val="00893E6C"/>
    <w:rsid w:val="00893E73"/>
    <w:rsid w:val="00893F26"/>
    <w:rsid w:val="008945E2"/>
    <w:rsid w:val="0089478D"/>
    <w:rsid w:val="008947F8"/>
    <w:rsid w:val="0089491C"/>
    <w:rsid w:val="00894BC7"/>
    <w:rsid w:val="00894DF2"/>
    <w:rsid w:val="00894ED9"/>
    <w:rsid w:val="00895094"/>
    <w:rsid w:val="00895161"/>
    <w:rsid w:val="008952ED"/>
    <w:rsid w:val="00895310"/>
    <w:rsid w:val="008955B1"/>
    <w:rsid w:val="00895B87"/>
    <w:rsid w:val="00895BD8"/>
    <w:rsid w:val="00896127"/>
    <w:rsid w:val="00896206"/>
    <w:rsid w:val="008968A2"/>
    <w:rsid w:val="008968C2"/>
    <w:rsid w:val="00896964"/>
    <w:rsid w:val="00896BFE"/>
    <w:rsid w:val="00896C9E"/>
    <w:rsid w:val="00896D12"/>
    <w:rsid w:val="00896DCC"/>
    <w:rsid w:val="008972B0"/>
    <w:rsid w:val="00897561"/>
    <w:rsid w:val="0089762D"/>
    <w:rsid w:val="008978B5"/>
    <w:rsid w:val="008978F0"/>
    <w:rsid w:val="008979A2"/>
    <w:rsid w:val="00897CD7"/>
    <w:rsid w:val="008A0463"/>
    <w:rsid w:val="008A069D"/>
    <w:rsid w:val="008A0767"/>
    <w:rsid w:val="008A0B3C"/>
    <w:rsid w:val="008A0F40"/>
    <w:rsid w:val="008A1058"/>
    <w:rsid w:val="008A198E"/>
    <w:rsid w:val="008A1BAB"/>
    <w:rsid w:val="008A1CC1"/>
    <w:rsid w:val="008A1E23"/>
    <w:rsid w:val="008A237E"/>
    <w:rsid w:val="008A2407"/>
    <w:rsid w:val="008A242B"/>
    <w:rsid w:val="008A2730"/>
    <w:rsid w:val="008A2738"/>
    <w:rsid w:val="008A282E"/>
    <w:rsid w:val="008A29FD"/>
    <w:rsid w:val="008A2CBB"/>
    <w:rsid w:val="008A2ED4"/>
    <w:rsid w:val="008A32E7"/>
    <w:rsid w:val="008A3803"/>
    <w:rsid w:val="008A38E3"/>
    <w:rsid w:val="008A3A13"/>
    <w:rsid w:val="008A3A28"/>
    <w:rsid w:val="008A3B2C"/>
    <w:rsid w:val="008A3B51"/>
    <w:rsid w:val="008A3E8B"/>
    <w:rsid w:val="008A3EB1"/>
    <w:rsid w:val="008A3F2A"/>
    <w:rsid w:val="008A41CE"/>
    <w:rsid w:val="008A41DF"/>
    <w:rsid w:val="008A41E4"/>
    <w:rsid w:val="008A459D"/>
    <w:rsid w:val="008A4796"/>
    <w:rsid w:val="008A4A77"/>
    <w:rsid w:val="008A4B7E"/>
    <w:rsid w:val="008A4D9A"/>
    <w:rsid w:val="008A52CC"/>
    <w:rsid w:val="008A5398"/>
    <w:rsid w:val="008A5582"/>
    <w:rsid w:val="008A57BD"/>
    <w:rsid w:val="008A5883"/>
    <w:rsid w:val="008A5A2E"/>
    <w:rsid w:val="008A5A78"/>
    <w:rsid w:val="008A5EC5"/>
    <w:rsid w:val="008A5ED2"/>
    <w:rsid w:val="008A5F93"/>
    <w:rsid w:val="008A6082"/>
    <w:rsid w:val="008A60B6"/>
    <w:rsid w:val="008A613D"/>
    <w:rsid w:val="008A632B"/>
    <w:rsid w:val="008A64E3"/>
    <w:rsid w:val="008A6594"/>
    <w:rsid w:val="008A6686"/>
    <w:rsid w:val="008A66CE"/>
    <w:rsid w:val="008A6703"/>
    <w:rsid w:val="008A678E"/>
    <w:rsid w:val="008A6819"/>
    <w:rsid w:val="008A6B15"/>
    <w:rsid w:val="008A6E91"/>
    <w:rsid w:val="008A7036"/>
    <w:rsid w:val="008A7407"/>
    <w:rsid w:val="008A7410"/>
    <w:rsid w:val="008A755D"/>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AA1"/>
    <w:rsid w:val="008B0CCF"/>
    <w:rsid w:val="008B0F4C"/>
    <w:rsid w:val="008B10BE"/>
    <w:rsid w:val="008B1290"/>
    <w:rsid w:val="008B137D"/>
    <w:rsid w:val="008B13EF"/>
    <w:rsid w:val="008B13FC"/>
    <w:rsid w:val="008B14D1"/>
    <w:rsid w:val="008B1A78"/>
    <w:rsid w:val="008B1A8E"/>
    <w:rsid w:val="008B1EDA"/>
    <w:rsid w:val="008B1EE7"/>
    <w:rsid w:val="008B1F63"/>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2B"/>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15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E8"/>
    <w:rsid w:val="008D1358"/>
    <w:rsid w:val="008D171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3FB"/>
    <w:rsid w:val="008D3421"/>
    <w:rsid w:val="008D34D5"/>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668"/>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39A"/>
    <w:rsid w:val="008E28A5"/>
    <w:rsid w:val="008E298E"/>
    <w:rsid w:val="008E2DEF"/>
    <w:rsid w:val="008E2EA9"/>
    <w:rsid w:val="008E2EBC"/>
    <w:rsid w:val="008E2F78"/>
    <w:rsid w:val="008E2FB9"/>
    <w:rsid w:val="008E308B"/>
    <w:rsid w:val="008E3292"/>
    <w:rsid w:val="008E3325"/>
    <w:rsid w:val="008E3B5B"/>
    <w:rsid w:val="008E3C89"/>
    <w:rsid w:val="008E3CA1"/>
    <w:rsid w:val="008E3CEB"/>
    <w:rsid w:val="008E3CF9"/>
    <w:rsid w:val="008E3D68"/>
    <w:rsid w:val="008E4046"/>
    <w:rsid w:val="008E4088"/>
    <w:rsid w:val="008E41CA"/>
    <w:rsid w:val="008E4234"/>
    <w:rsid w:val="008E4366"/>
    <w:rsid w:val="008E43BE"/>
    <w:rsid w:val="008E4481"/>
    <w:rsid w:val="008E4482"/>
    <w:rsid w:val="008E4484"/>
    <w:rsid w:val="008E44B7"/>
    <w:rsid w:val="008E4606"/>
    <w:rsid w:val="008E46E1"/>
    <w:rsid w:val="008E4DFB"/>
    <w:rsid w:val="008E5011"/>
    <w:rsid w:val="008E5217"/>
    <w:rsid w:val="008E565E"/>
    <w:rsid w:val="008E5748"/>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E778F"/>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BB"/>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5FE4"/>
    <w:rsid w:val="008F61C7"/>
    <w:rsid w:val="008F647A"/>
    <w:rsid w:val="008F64C6"/>
    <w:rsid w:val="008F697A"/>
    <w:rsid w:val="008F699D"/>
    <w:rsid w:val="008F6B55"/>
    <w:rsid w:val="008F6CDD"/>
    <w:rsid w:val="008F6E56"/>
    <w:rsid w:val="008F7059"/>
    <w:rsid w:val="008F750F"/>
    <w:rsid w:val="008F7770"/>
    <w:rsid w:val="008F7781"/>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C0F"/>
    <w:rsid w:val="00901D37"/>
    <w:rsid w:val="0090224E"/>
    <w:rsid w:val="0090232B"/>
    <w:rsid w:val="00902770"/>
    <w:rsid w:val="0090278F"/>
    <w:rsid w:val="00902A3A"/>
    <w:rsid w:val="00902C42"/>
    <w:rsid w:val="00902CDE"/>
    <w:rsid w:val="00902DF7"/>
    <w:rsid w:val="00902E0D"/>
    <w:rsid w:val="00902FD3"/>
    <w:rsid w:val="00903008"/>
    <w:rsid w:val="009030D4"/>
    <w:rsid w:val="0090319F"/>
    <w:rsid w:val="009031A3"/>
    <w:rsid w:val="009034BD"/>
    <w:rsid w:val="009035C5"/>
    <w:rsid w:val="009036E9"/>
    <w:rsid w:val="00903911"/>
    <w:rsid w:val="00903954"/>
    <w:rsid w:val="00903A2F"/>
    <w:rsid w:val="00903B3E"/>
    <w:rsid w:val="00903D01"/>
    <w:rsid w:val="00903D9D"/>
    <w:rsid w:val="00903EFE"/>
    <w:rsid w:val="0090404C"/>
    <w:rsid w:val="009043BA"/>
    <w:rsid w:val="009044EA"/>
    <w:rsid w:val="0090463B"/>
    <w:rsid w:val="009046D4"/>
    <w:rsid w:val="009047B2"/>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5E9"/>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AD"/>
    <w:rsid w:val="00914ADC"/>
    <w:rsid w:val="00914B9E"/>
    <w:rsid w:val="00914BCA"/>
    <w:rsid w:val="00914C92"/>
    <w:rsid w:val="00914CBD"/>
    <w:rsid w:val="00914CD6"/>
    <w:rsid w:val="00914E6A"/>
    <w:rsid w:val="00915A84"/>
    <w:rsid w:val="00915AD7"/>
    <w:rsid w:val="00915CA8"/>
    <w:rsid w:val="0091609D"/>
    <w:rsid w:val="009160C5"/>
    <w:rsid w:val="0091610E"/>
    <w:rsid w:val="0091667B"/>
    <w:rsid w:val="00916843"/>
    <w:rsid w:val="009168CA"/>
    <w:rsid w:val="0091693F"/>
    <w:rsid w:val="00916F01"/>
    <w:rsid w:val="009170C8"/>
    <w:rsid w:val="0091713D"/>
    <w:rsid w:val="00917156"/>
    <w:rsid w:val="0091717B"/>
    <w:rsid w:val="00917314"/>
    <w:rsid w:val="009173D9"/>
    <w:rsid w:val="009174B1"/>
    <w:rsid w:val="00917578"/>
    <w:rsid w:val="00917B1B"/>
    <w:rsid w:val="00917B3C"/>
    <w:rsid w:val="00917D31"/>
    <w:rsid w:val="00917D3D"/>
    <w:rsid w:val="009200D9"/>
    <w:rsid w:val="009200DC"/>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32"/>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B2"/>
    <w:rsid w:val="009250FE"/>
    <w:rsid w:val="009251DE"/>
    <w:rsid w:val="00925307"/>
    <w:rsid w:val="0092537D"/>
    <w:rsid w:val="009254B5"/>
    <w:rsid w:val="00925646"/>
    <w:rsid w:val="009256E4"/>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9F0"/>
    <w:rsid w:val="00931D66"/>
    <w:rsid w:val="009322C8"/>
    <w:rsid w:val="0093253B"/>
    <w:rsid w:val="0093262F"/>
    <w:rsid w:val="009328E3"/>
    <w:rsid w:val="00932B27"/>
    <w:rsid w:val="00932B6D"/>
    <w:rsid w:val="00932D38"/>
    <w:rsid w:val="00932D76"/>
    <w:rsid w:val="00932EB3"/>
    <w:rsid w:val="00932F41"/>
    <w:rsid w:val="00933004"/>
    <w:rsid w:val="00933215"/>
    <w:rsid w:val="009335E9"/>
    <w:rsid w:val="009336BB"/>
    <w:rsid w:val="0093377F"/>
    <w:rsid w:val="00933A8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50B"/>
    <w:rsid w:val="009377A6"/>
    <w:rsid w:val="00937B39"/>
    <w:rsid w:val="00937B91"/>
    <w:rsid w:val="009400EF"/>
    <w:rsid w:val="009401D0"/>
    <w:rsid w:val="00940263"/>
    <w:rsid w:val="009403C7"/>
    <w:rsid w:val="00940474"/>
    <w:rsid w:val="009404F9"/>
    <w:rsid w:val="0094062F"/>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FB"/>
    <w:rsid w:val="009427D6"/>
    <w:rsid w:val="00942A0D"/>
    <w:rsid w:val="00943170"/>
    <w:rsid w:val="009431E8"/>
    <w:rsid w:val="00943325"/>
    <w:rsid w:val="009436D4"/>
    <w:rsid w:val="0094371D"/>
    <w:rsid w:val="00943A66"/>
    <w:rsid w:val="00943AE8"/>
    <w:rsid w:val="00944482"/>
    <w:rsid w:val="0094449E"/>
    <w:rsid w:val="00944710"/>
    <w:rsid w:val="009447AE"/>
    <w:rsid w:val="00944A1C"/>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5B1"/>
    <w:rsid w:val="00954799"/>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2B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C55"/>
    <w:rsid w:val="00962EC5"/>
    <w:rsid w:val="00962F48"/>
    <w:rsid w:val="009632EE"/>
    <w:rsid w:val="009634DD"/>
    <w:rsid w:val="00963547"/>
    <w:rsid w:val="009636E9"/>
    <w:rsid w:val="00963710"/>
    <w:rsid w:val="009637A9"/>
    <w:rsid w:val="00963872"/>
    <w:rsid w:val="00963B23"/>
    <w:rsid w:val="00963C5A"/>
    <w:rsid w:val="00963F36"/>
    <w:rsid w:val="00964197"/>
    <w:rsid w:val="00964293"/>
    <w:rsid w:val="00964A43"/>
    <w:rsid w:val="00964B95"/>
    <w:rsid w:val="00964C01"/>
    <w:rsid w:val="00964C61"/>
    <w:rsid w:val="00964C79"/>
    <w:rsid w:val="00964CEF"/>
    <w:rsid w:val="00964DC8"/>
    <w:rsid w:val="00964F8C"/>
    <w:rsid w:val="00965159"/>
    <w:rsid w:val="00965529"/>
    <w:rsid w:val="0096555E"/>
    <w:rsid w:val="00965569"/>
    <w:rsid w:val="0096572F"/>
    <w:rsid w:val="00965818"/>
    <w:rsid w:val="009658ED"/>
    <w:rsid w:val="0096595B"/>
    <w:rsid w:val="00965B06"/>
    <w:rsid w:val="00965E07"/>
    <w:rsid w:val="00965F96"/>
    <w:rsid w:val="0096609A"/>
    <w:rsid w:val="00966189"/>
    <w:rsid w:val="00966984"/>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4A3"/>
    <w:rsid w:val="00977668"/>
    <w:rsid w:val="00977AC8"/>
    <w:rsid w:val="00977C73"/>
    <w:rsid w:val="00977DA2"/>
    <w:rsid w:val="00977DEC"/>
    <w:rsid w:val="00977E80"/>
    <w:rsid w:val="00980202"/>
    <w:rsid w:val="00980522"/>
    <w:rsid w:val="0098057B"/>
    <w:rsid w:val="0098059E"/>
    <w:rsid w:val="009805BA"/>
    <w:rsid w:val="00980649"/>
    <w:rsid w:val="009808AF"/>
    <w:rsid w:val="009809AE"/>
    <w:rsid w:val="009809EA"/>
    <w:rsid w:val="00980A46"/>
    <w:rsid w:val="00980AEB"/>
    <w:rsid w:val="00980B8F"/>
    <w:rsid w:val="00980C2B"/>
    <w:rsid w:val="00980EC9"/>
    <w:rsid w:val="00981009"/>
    <w:rsid w:val="00981129"/>
    <w:rsid w:val="0098138D"/>
    <w:rsid w:val="0098165B"/>
    <w:rsid w:val="00981D34"/>
    <w:rsid w:val="00981DCC"/>
    <w:rsid w:val="00981DF0"/>
    <w:rsid w:val="009820D0"/>
    <w:rsid w:val="0098229E"/>
    <w:rsid w:val="00982649"/>
    <w:rsid w:val="009827D6"/>
    <w:rsid w:val="009828C1"/>
    <w:rsid w:val="00982AB7"/>
    <w:rsid w:val="00982B20"/>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22D"/>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DE2"/>
    <w:rsid w:val="00991E1D"/>
    <w:rsid w:val="00991FB8"/>
    <w:rsid w:val="0099238B"/>
    <w:rsid w:val="009923B8"/>
    <w:rsid w:val="009923FA"/>
    <w:rsid w:val="00992428"/>
    <w:rsid w:val="00992735"/>
    <w:rsid w:val="0099276B"/>
    <w:rsid w:val="009927D4"/>
    <w:rsid w:val="00992A3D"/>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BFD"/>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BF4"/>
    <w:rsid w:val="00997DC6"/>
    <w:rsid w:val="00997E5D"/>
    <w:rsid w:val="009A021D"/>
    <w:rsid w:val="009A0512"/>
    <w:rsid w:val="009A07F0"/>
    <w:rsid w:val="009A0D3B"/>
    <w:rsid w:val="009A0F97"/>
    <w:rsid w:val="009A0FA9"/>
    <w:rsid w:val="009A120B"/>
    <w:rsid w:val="009A133D"/>
    <w:rsid w:val="009A139E"/>
    <w:rsid w:val="009A151C"/>
    <w:rsid w:val="009A15E7"/>
    <w:rsid w:val="009A1919"/>
    <w:rsid w:val="009A1ADC"/>
    <w:rsid w:val="009A1BF5"/>
    <w:rsid w:val="009A1E5C"/>
    <w:rsid w:val="009A1F26"/>
    <w:rsid w:val="009A2147"/>
    <w:rsid w:val="009A251B"/>
    <w:rsid w:val="009A2618"/>
    <w:rsid w:val="009A2740"/>
    <w:rsid w:val="009A2765"/>
    <w:rsid w:val="009A2841"/>
    <w:rsid w:val="009A288A"/>
    <w:rsid w:val="009A2894"/>
    <w:rsid w:val="009A2ABA"/>
    <w:rsid w:val="009A2AEF"/>
    <w:rsid w:val="009A2B0E"/>
    <w:rsid w:val="009A2BB8"/>
    <w:rsid w:val="009A2DBD"/>
    <w:rsid w:val="009A2DC9"/>
    <w:rsid w:val="009A3288"/>
    <w:rsid w:val="009A3307"/>
    <w:rsid w:val="009A348B"/>
    <w:rsid w:val="009A373A"/>
    <w:rsid w:val="009A3B43"/>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6B"/>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A30"/>
    <w:rsid w:val="009B4A56"/>
    <w:rsid w:val="009B4D64"/>
    <w:rsid w:val="009B4DD2"/>
    <w:rsid w:val="009B4E95"/>
    <w:rsid w:val="009B50D4"/>
    <w:rsid w:val="009B511C"/>
    <w:rsid w:val="009B51FB"/>
    <w:rsid w:val="009B53FA"/>
    <w:rsid w:val="009B5488"/>
    <w:rsid w:val="009B55F9"/>
    <w:rsid w:val="009B573E"/>
    <w:rsid w:val="009B59FB"/>
    <w:rsid w:val="009B5ABB"/>
    <w:rsid w:val="009B5B35"/>
    <w:rsid w:val="009B5EFD"/>
    <w:rsid w:val="009B5FB2"/>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0BF"/>
    <w:rsid w:val="009C113D"/>
    <w:rsid w:val="009C11C0"/>
    <w:rsid w:val="009C15EC"/>
    <w:rsid w:val="009C15F0"/>
    <w:rsid w:val="009C16A5"/>
    <w:rsid w:val="009C1993"/>
    <w:rsid w:val="009C199B"/>
    <w:rsid w:val="009C1D81"/>
    <w:rsid w:val="009C1D8C"/>
    <w:rsid w:val="009C1FBB"/>
    <w:rsid w:val="009C1FCE"/>
    <w:rsid w:val="009C242E"/>
    <w:rsid w:val="009C2579"/>
    <w:rsid w:val="009C25D7"/>
    <w:rsid w:val="009C2819"/>
    <w:rsid w:val="009C2AD3"/>
    <w:rsid w:val="009C2E42"/>
    <w:rsid w:val="009C3097"/>
    <w:rsid w:val="009C32A3"/>
    <w:rsid w:val="009C3486"/>
    <w:rsid w:val="009C37E0"/>
    <w:rsid w:val="009C3875"/>
    <w:rsid w:val="009C3CF4"/>
    <w:rsid w:val="009C3CFE"/>
    <w:rsid w:val="009C3EA4"/>
    <w:rsid w:val="009C406A"/>
    <w:rsid w:val="009C42EE"/>
    <w:rsid w:val="009C44CD"/>
    <w:rsid w:val="009C45C5"/>
    <w:rsid w:val="009C45EF"/>
    <w:rsid w:val="009C49DA"/>
    <w:rsid w:val="009C4A03"/>
    <w:rsid w:val="009C4B2A"/>
    <w:rsid w:val="009C4C3A"/>
    <w:rsid w:val="009C4CA4"/>
    <w:rsid w:val="009C504B"/>
    <w:rsid w:val="009C51B7"/>
    <w:rsid w:val="009C51EC"/>
    <w:rsid w:val="009C5292"/>
    <w:rsid w:val="009C54CB"/>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01"/>
    <w:rsid w:val="009D316B"/>
    <w:rsid w:val="009D3350"/>
    <w:rsid w:val="009D3412"/>
    <w:rsid w:val="009D3A8D"/>
    <w:rsid w:val="009D3B84"/>
    <w:rsid w:val="009D3C33"/>
    <w:rsid w:val="009D3CE6"/>
    <w:rsid w:val="009D3F19"/>
    <w:rsid w:val="009D3F41"/>
    <w:rsid w:val="009D403B"/>
    <w:rsid w:val="009D459C"/>
    <w:rsid w:val="009D470F"/>
    <w:rsid w:val="009D47D0"/>
    <w:rsid w:val="009D4A13"/>
    <w:rsid w:val="009D4BC6"/>
    <w:rsid w:val="009D4CB8"/>
    <w:rsid w:val="009D4DB0"/>
    <w:rsid w:val="009D5015"/>
    <w:rsid w:val="009D51AF"/>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3F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5E"/>
    <w:rsid w:val="009E50DF"/>
    <w:rsid w:val="009E51F0"/>
    <w:rsid w:val="009E53B0"/>
    <w:rsid w:val="009E5427"/>
    <w:rsid w:val="009E55B5"/>
    <w:rsid w:val="009E5615"/>
    <w:rsid w:val="009E568E"/>
    <w:rsid w:val="009E56FE"/>
    <w:rsid w:val="009E5C9C"/>
    <w:rsid w:val="009E5CF6"/>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4E"/>
    <w:rsid w:val="009F2076"/>
    <w:rsid w:val="009F2295"/>
    <w:rsid w:val="009F2467"/>
    <w:rsid w:val="009F297A"/>
    <w:rsid w:val="009F2B85"/>
    <w:rsid w:val="009F2CD3"/>
    <w:rsid w:val="009F2EDB"/>
    <w:rsid w:val="009F302A"/>
    <w:rsid w:val="009F3032"/>
    <w:rsid w:val="009F31A7"/>
    <w:rsid w:val="009F33DC"/>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ABE"/>
    <w:rsid w:val="009F60B3"/>
    <w:rsid w:val="009F6157"/>
    <w:rsid w:val="009F62E7"/>
    <w:rsid w:val="009F6691"/>
    <w:rsid w:val="009F6825"/>
    <w:rsid w:val="009F6847"/>
    <w:rsid w:val="009F6B7C"/>
    <w:rsid w:val="009F6DF8"/>
    <w:rsid w:val="009F6E76"/>
    <w:rsid w:val="009F6FCF"/>
    <w:rsid w:val="009F7047"/>
    <w:rsid w:val="009F7088"/>
    <w:rsid w:val="009F727D"/>
    <w:rsid w:val="009F736A"/>
    <w:rsid w:val="009F761D"/>
    <w:rsid w:val="009F7866"/>
    <w:rsid w:val="009F7902"/>
    <w:rsid w:val="009F7F6F"/>
    <w:rsid w:val="00A00029"/>
    <w:rsid w:val="00A000E8"/>
    <w:rsid w:val="00A00524"/>
    <w:rsid w:val="00A00581"/>
    <w:rsid w:val="00A0083F"/>
    <w:rsid w:val="00A008A5"/>
    <w:rsid w:val="00A0092F"/>
    <w:rsid w:val="00A00A84"/>
    <w:rsid w:val="00A00AFF"/>
    <w:rsid w:val="00A00E80"/>
    <w:rsid w:val="00A00E99"/>
    <w:rsid w:val="00A00F3E"/>
    <w:rsid w:val="00A01053"/>
    <w:rsid w:val="00A011A7"/>
    <w:rsid w:val="00A011E9"/>
    <w:rsid w:val="00A011FF"/>
    <w:rsid w:val="00A013CC"/>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4E"/>
    <w:rsid w:val="00A02EE1"/>
    <w:rsid w:val="00A02F96"/>
    <w:rsid w:val="00A035AA"/>
    <w:rsid w:val="00A03D06"/>
    <w:rsid w:val="00A042A2"/>
    <w:rsid w:val="00A0438C"/>
    <w:rsid w:val="00A04A3E"/>
    <w:rsid w:val="00A04C50"/>
    <w:rsid w:val="00A05026"/>
    <w:rsid w:val="00A05102"/>
    <w:rsid w:val="00A0511E"/>
    <w:rsid w:val="00A052ED"/>
    <w:rsid w:val="00A05371"/>
    <w:rsid w:val="00A054C9"/>
    <w:rsid w:val="00A05AC6"/>
    <w:rsid w:val="00A060B4"/>
    <w:rsid w:val="00A060EB"/>
    <w:rsid w:val="00A0636B"/>
    <w:rsid w:val="00A0677C"/>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9C6"/>
    <w:rsid w:val="00A10A9E"/>
    <w:rsid w:val="00A10CD3"/>
    <w:rsid w:val="00A10D24"/>
    <w:rsid w:val="00A10F73"/>
    <w:rsid w:val="00A113F3"/>
    <w:rsid w:val="00A115BF"/>
    <w:rsid w:val="00A11863"/>
    <w:rsid w:val="00A118FA"/>
    <w:rsid w:val="00A11A14"/>
    <w:rsid w:val="00A11A26"/>
    <w:rsid w:val="00A11A61"/>
    <w:rsid w:val="00A11A84"/>
    <w:rsid w:val="00A11AD2"/>
    <w:rsid w:val="00A11B95"/>
    <w:rsid w:val="00A11C1E"/>
    <w:rsid w:val="00A11E32"/>
    <w:rsid w:val="00A11F12"/>
    <w:rsid w:val="00A11FD6"/>
    <w:rsid w:val="00A12111"/>
    <w:rsid w:val="00A1231F"/>
    <w:rsid w:val="00A12425"/>
    <w:rsid w:val="00A12612"/>
    <w:rsid w:val="00A12641"/>
    <w:rsid w:val="00A1267D"/>
    <w:rsid w:val="00A126A9"/>
    <w:rsid w:val="00A1278A"/>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0ED0"/>
    <w:rsid w:val="00A21031"/>
    <w:rsid w:val="00A21241"/>
    <w:rsid w:val="00A212E5"/>
    <w:rsid w:val="00A21376"/>
    <w:rsid w:val="00A2150A"/>
    <w:rsid w:val="00A2180C"/>
    <w:rsid w:val="00A21940"/>
    <w:rsid w:val="00A219A3"/>
    <w:rsid w:val="00A21B22"/>
    <w:rsid w:val="00A21B27"/>
    <w:rsid w:val="00A21CAE"/>
    <w:rsid w:val="00A21E42"/>
    <w:rsid w:val="00A21E7F"/>
    <w:rsid w:val="00A220EB"/>
    <w:rsid w:val="00A2236B"/>
    <w:rsid w:val="00A224FD"/>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847"/>
    <w:rsid w:val="00A2491F"/>
    <w:rsid w:val="00A24C6C"/>
    <w:rsid w:val="00A24E28"/>
    <w:rsid w:val="00A24EA1"/>
    <w:rsid w:val="00A24F20"/>
    <w:rsid w:val="00A24FE5"/>
    <w:rsid w:val="00A25135"/>
    <w:rsid w:val="00A25204"/>
    <w:rsid w:val="00A25242"/>
    <w:rsid w:val="00A252ED"/>
    <w:rsid w:val="00A256F5"/>
    <w:rsid w:val="00A2590B"/>
    <w:rsid w:val="00A25C40"/>
    <w:rsid w:val="00A25D4F"/>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48"/>
    <w:rsid w:val="00A270AB"/>
    <w:rsid w:val="00A2723B"/>
    <w:rsid w:val="00A273B8"/>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94"/>
    <w:rsid w:val="00A30CDF"/>
    <w:rsid w:val="00A30DB6"/>
    <w:rsid w:val="00A31059"/>
    <w:rsid w:val="00A31572"/>
    <w:rsid w:val="00A317A5"/>
    <w:rsid w:val="00A3190D"/>
    <w:rsid w:val="00A319E6"/>
    <w:rsid w:val="00A31A73"/>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02B"/>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0"/>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78B"/>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7"/>
    <w:rsid w:val="00A52558"/>
    <w:rsid w:val="00A5270C"/>
    <w:rsid w:val="00A5270F"/>
    <w:rsid w:val="00A528B6"/>
    <w:rsid w:val="00A528F3"/>
    <w:rsid w:val="00A52972"/>
    <w:rsid w:val="00A52B47"/>
    <w:rsid w:val="00A52C60"/>
    <w:rsid w:val="00A52C70"/>
    <w:rsid w:val="00A52EEF"/>
    <w:rsid w:val="00A52F72"/>
    <w:rsid w:val="00A53061"/>
    <w:rsid w:val="00A5309F"/>
    <w:rsid w:val="00A530F1"/>
    <w:rsid w:val="00A530FD"/>
    <w:rsid w:val="00A5326A"/>
    <w:rsid w:val="00A53276"/>
    <w:rsid w:val="00A532F7"/>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42"/>
    <w:rsid w:val="00A55260"/>
    <w:rsid w:val="00A555C5"/>
    <w:rsid w:val="00A55B14"/>
    <w:rsid w:val="00A55DD1"/>
    <w:rsid w:val="00A55F56"/>
    <w:rsid w:val="00A55FEF"/>
    <w:rsid w:val="00A56309"/>
    <w:rsid w:val="00A5662D"/>
    <w:rsid w:val="00A566A4"/>
    <w:rsid w:val="00A56A6B"/>
    <w:rsid w:val="00A56CDE"/>
    <w:rsid w:val="00A56DB5"/>
    <w:rsid w:val="00A57032"/>
    <w:rsid w:val="00A570FB"/>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7FD"/>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061"/>
    <w:rsid w:val="00A64125"/>
    <w:rsid w:val="00A64171"/>
    <w:rsid w:val="00A6455B"/>
    <w:rsid w:val="00A64582"/>
    <w:rsid w:val="00A64805"/>
    <w:rsid w:val="00A648EF"/>
    <w:rsid w:val="00A64924"/>
    <w:rsid w:val="00A6493F"/>
    <w:rsid w:val="00A64977"/>
    <w:rsid w:val="00A6499E"/>
    <w:rsid w:val="00A64A40"/>
    <w:rsid w:val="00A64CA7"/>
    <w:rsid w:val="00A64DC9"/>
    <w:rsid w:val="00A64DE2"/>
    <w:rsid w:val="00A64EB8"/>
    <w:rsid w:val="00A65026"/>
    <w:rsid w:val="00A65035"/>
    <w:rsid w:val="00A65065"/>
    <w:rsid w:val="00A6508E"/>
    <w:rsid w:val="00A651C2"/>
    <w:rsid w:val="00A65237"/>
    <w:rsid w:val="00A65329"/>
    <w:rsid w:val="00A6550C"/>
    <w:rsid w:val="00A6590E"/>
    <w:rsid w:val="00A65CCC"/>
    <w:rsid w:val="00A65D75"/>
    <w:rsid w:val="00A660E4"/>
    <w:rsid w:val="00A66596"/>
    <w:rsid w:val="00A666C2"/>
    <w:rsid w:val="00A666FC"/>
    <w:rsid w:val="00A66B88"/>
    <w:rsid w:val="00A66CB2"/>
    <w:rsid w:val="00A66DDD"/>
    <w:rsid w:val="00A67120"/>
    <w:rsid w:val="00A6739E"/>
    <w:rsid w:val="00A67685"/>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52"/>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680"/>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6AE"/>
    <w:rsid w:val="00A81825"/>
    <w:rsid w:val="00A819B1"/>
    <w:rsid w:val="00A81C5F"/>
    <w:rsid w:val="00A81CA7"/>
    <w:rsid w:val="00A81D0F"/>
    <w:rsid w:val="00A81EF0"/>
    <w:rsid w:val="00A821D9"/>
    <w:rsid w:val="00A822DB"/>
    <w:rsid w:val="00A8269C"/>
    <w:rsid w:val="00A826F1"/>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0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7A3"/>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4E8"/>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0E4"/>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8F"/>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219"/>
    <w:rsid w:val="00AA44DF"/>
    <w:rsid w:val="00AA47D6"/>
    <w:rsid w:val="00AA47FB"/>
    <w:rsid w:val="00AA480C"/>
    <w:rsid w:val="00AA4877"/>
    <w:rsid w:val="00AA4D54"/>
    <w:rsid w:val="00AA4E39"/>
    <w:rsid w:val="00AA4E8D"/>
    <w:rsid w:val="00AA54CD"/>
    <w:rsid w:val="00AA5555"/>
    <w:rsid w:val="00AA5760"/>
    <w:rsid w:val="00AA5790"/>
    <w:rsid w:val="00AA5B08"/>
    <w:rsid w:val="00AA5C8A"/>
    <w:rsid w:val="00AA5CD0"/>
    <w:rsid w:val="00AA5EDA"/>
    <w:rsid w:val="00AA614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07"/>
    <w:rsid w:val="00AB0541"/>
    <w:rsid w:val="00AB05B1"/>
    <w:rsid w:val="00AB0645"/>
    <w:rsid w:val="00AB080A"/>
    <w:rsid w:val="00AB0869"/>
    <w:rsid w:val="00AB0990"/>
    <w:rsid w:val="00AB0A9D"/>
    <w:rsid w:val="00AB0B8A"/>
    <w:rsid w:val="00AB0B8D"/>
    <w:rsid w:val="00AB0C48"/>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C8"/>
    <w:rsid w:val="00AB462E"/>
    <w:rsid w:val="00AB4694"/>
    <w:rsid w:val="00AB46B2"/>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6C94"/>
    <w:rsid w:val="00AB71DE"/>
    <w:rsid w:val="00AB72AD"/>
    <w:rsid w:val="00AB7706"/>
    <w:rsid w:val="00AB79AE"/>
    <w:rsid w:val="00AB7D2E"/>
    <w:rsid w:val="00AB7EDD"/>
    <w:rsid w:val="00AB7FE5"/>
    <w:rsid w:val="00AC02AF"/>
    <w:rsid w:val="00AC0448"/>
    <w:rsid w:val="00AC0457"/>
    <w:rsid w:val="00AC0478"/>
    <w:rsid w:val="00AC0486"/>
    <w:rsid w:val="00AC052C"/>
    <w:rsid w:val="00AC072A"/>
    <w:rsid w:val="00AC09EC"/>
    <w:rsid w:val="00AC0AA6"/>
    <w:rsid w:val="00AC0C6C"/>
    <w:rsid w:val="00AC0D49"/>
    <w:rsid w:val="00AC0EF1"/>
    <w:rsid w:val="00AC10E8"/>
    <w:rsid w:val="00AC1124"/>
    <w:rsid w:val="00AC1202"/>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A8D"/>
    <w:rsid w:val="00AC3B16"/>
    <w:rsid w:val="00AC3FBF"/>
    <w:rsid w:val="00AC424F"/>
    <w:rsid w:val="00AC45E1"/>
    <w:rsid w:val="00AC4C08"/>
    <w:rsid w:val="00AC4CFA"/>
    <w:rsid w:val="00AC500B"/>
    <w:rsid w:val="00AC511C"/>
    <w:rsid w:val="00AC5357"/>
    <w:rsid w:val="00AC5403"/>
    <w:rsid w:val="00AC566A"/>
    <w:rsid w:val="00AC579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7F7"/>
    <w:rsid w:val="00AC7D08"/>
    <w:rsid w:val="00AC7D2F"/>
    <w:rsid w:val="00AC7DAA"/>
    <w:rsid w:val="00AD0099"/>
    <w:rsid w:val="00AD0135"/>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8A"/>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A82"/>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74"/>
    <w:rsid w:val="00AE27F4"/>
    <w:rsid w:val="00AE27F9"/>
    <w:rsid w:val="00AE2C2B"/>
    <w:rsid w:val="00AE3021"/>
    <w:rsid w:val="00AE3058"/>
    <w:rsid w:val="00AE315A"/>
    <w:rsid w:val="00AE3310"/>
    <w:rsid w:val="00AE354F"/>
    <w:rsid w:val="00AE37A1"/>
    <w:rsid w:val="00AE3911"/>
    <w:rsid w:val="00AE3956"/>
    <w:rsid w:val="00AE3A4F"/>
    <w:rsid w:val="00AE3D5E"/>
    <w:rsid w:val="00AE3D85"/>
    <w:rsid w:val="00AE3D8D"/>
    <w:rsid w:val="00AE4090"/>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0CF"/>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B47"/>
    <w:rsid w:val="00AF5273"/>
    <w:rsid w:val="00AF53A4"/>
    <w:rsid w:val="00AF5798"/>
    <w:rsid w:val="00AF586B"/>
    <w:rsid w:val="00AF5959"/>
    <w:rsid w:val="00AF5C7C"/>
    <w:rsid w:val="00AF5CC9"/>
    <w:rsid w:val="00AF5E6D"/>
    <w:rsid w:val="00AF5EC5"/>
    <w:rsid w:val="00AF66DE"/>
    <w:rsid w:val="00AF6A8A"/>
    <w:rsid w:val="00AF6B26"/>
    <w:rsid w:val="00AF6B53"/>
    <w:rsid w:val="00AF6BDB"/>
    <w:rsid w:val="00AF6DB3"/>
    <w:rsid w:val="00AF6DD6"/>
    <w:rsid w:val="00AF6F80"/>
    <w:rsid w:val="00AF70CB"/>
    <w:rsid w:val="00AF7535"/>
    <w:rsid w:val="00AF799C"/>
    <w:rsid w:val="00B00000"/>
    <w:rsid w:val="00B00138"/>
    <w:rsid w:val="00B00959"/>
    <w:rsid w:val="00B00B19"/>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CFC"/>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0B90"/>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0D"/>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DFF"/>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0BB"/>
    <w:rsid w:val="00B22269"/>
    <w:rsid w:val="00B222C8"/>
    <w:rsid w:val="00B2243C"/>
    <w:rsid w:val="00B225FE"/>
    <w:rsid w:val="00B226F2"/>
    <w:rsid w:val="00B2274E"/>
    <w:rsid w:val="00B227C5"/>
    <w:rsid w:val="00B22801"/>
    <w:rsid w:val="00B22829"/>
    <w:rsid w:val="00B22AC3"/>
    <w:rsid w:val="00B22C26"/>
    <w:rsid w:val="00B22CE6"/>
    <w:rsid w:val="00B22FC1"/>
    <w:rsid w:val="00B230D5"/>
    <w:rsid w:val="00B2319B"/>
    <w:rsid w:val="00B23827"/>
    <w:rsid w:val="00B23932"/>
    <w:rsid w:val="00B23B32"/>
    <w:rsid w:val="00B23C66"/>
    <w:rsid w:val="00B23D98"/>
    <w:rsid w:val="00B23DCC"/>
    <w:rsid w:val="00B23F89"/>
    <w:rsid w:val="00B23FDA"/>
    <w:rsid w:val="00B2413F"/>
    <w:rsid w:val="00B24148"/>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5EF7"/>
    <w:rsid w:val="00B262F8"/>
    <w:rsid w:val="00B2660F"/>
    <w:rsid w:val="00B2681A"/>
    <w:rsid w:val="00B268AA"/>
    <w:rsid w:val="00B26ADC"/>
    <w:rsid w:val="00B26BEA"/>
    <w:rsid w:val="00B26C56"/>
    <w:rsid w:val="00B27011"/>
    <w:rsid w:val="00B27180"/>
    <w:rsid w:val="00B27219"/>
    <w:rsid w:val="00B27349"/>
    <w:rsid w:val="00B27586"/>
    <w:rsid w:val="00B27739"/>
    <w:rsid w:val="00B2775D"/>
    <w:rsid w:val="00B278E7"/>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2D16"/>
    <w:rsid w:val="00B33185"/>
    <w:rsid w:val="00B33196"/>
    <w:rsid w:val="00B331B4"/>
    <w:rsid w:val="00B3334F"/>
    <w:rsid w:val="00B333C6"/>
    <w:rsid w:val="00B34035"/>
    <w:rsid w:val="00B341E3"/>
    <w:rsid w:val="00B343D6"/>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05E"/>
    <w:rsid w:val="00B36604"/>
    <w:rsid w:val="00B36817"/>
    <w:rsid w:val="00B36A04"/>
    <w:rsid w:val="00B36A3A"/>
    <w:rsid w:val="00B36D32"/>
    <w:rsid w:val="00B3722B"/>
    <w:rsid w:val="00B3733A"/>
    <w:rsid w:val="00B373A4"/>
    <w:rsid w:val="00B373B1"/>
    <w:rsid w:val="00B374E2"/>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FEF"/>
    <w:rsid w:val="00B42000"/>
    <w:rsid w:val="00B420CA"/>
    <w:rsid w:val="00B42163"/>
    <w:rsid w:val="00B42231"/>
    <w:rsid w:val="00B42562"/>
    <w:rsid w:val="00B4264F"/>
    <w:rsid w:val="00B42975"/>
    <w:rsid w:val="00B42ADD"/>
    <w:rsid w:val="00B42C0E"/>
    <w:rsid w:val="00B42DF1"/>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C4"/>
    <w:rsid w:val="00B463FF"/>
    <w:rsid w:val="00B464EF"/>
    <w:rsid w:val="00B46606"/>
    <w:rsid w:val="00B4662E"/>
    <w:rsid w:val="00B466E4"/>
    <w:rsid w:val="00B4682D"/>
    <w:rsid w:val="00B46989"/>
    <w:rsid w:val="00B46CAE"/>
    <w:rsid w:val="00B46CEF"/>
    <w:rsid w:val="00B46D20"/>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490"/>
    <w:rsid w:val="00B52520"/>
    <w:rsid w:val="00B52684"/>
    <w:rsid w:val="00B528C7"/>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0F2"/>
    <w:rsid w:val="00B62175"/>
    <w:rsid w:val="00B62742"/>
    <w:rsid w:val="00B6277A"/>
    <w:rsid w:val="00B627DF"/>
    <w:rsid w:val="00B62A1E"/>
    <w:rsid w:val="00B62A55"/>
    <w:rsid w:val="00B62B23"/>
    <w:rsid w:val="00B62C60"/>
    <w:rsid w:val="00B62D23"/>
    <w:rsid w:val="00B62DF4"/>
    <w:rsid w:val="00B62DFA"/>
    <w:rsid w:val="00B632AA"/>
    <w:rsid w:val="00B63385"/>
    <w:rsid w:val="00B635F8"/>
    <w:rsid w:val="00B6385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CBC"/>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3F7"/>
    <w:rsid w:val="00B72639"/>
    <w:rsid w:val="00B72767"/>
    <w:rsid w:val="00B7282B"/>
    <w:rsid w:val="00B72948"/>
    <w:rsid w:val="00B72C26"/>
    <w:rsid w:val="00B72DD0"/>
    <w:rsid w:val="00B72E2A"/>
    <w:rsid w:val="00B72F6D"/>
    <w:rsid w:val="00B72FA9"/>
    <w:rsid w:val="00B72FB9"/>
    <w:rsid w:val="00B73062"/>
    <w:rsid w:val="00B736AE"/>
    <w:rsid w:val="00B7372C"/>
    <w:rsid w:val="00B738DB"/>
    <w:rsid w:val="00B73B96"/>
    <w:rsid w:val="00B73D9B"/>
    <w:rsid w:val="00B740DB"/>
    <w:rsid w:val="00B742AD"/>
    <w:rsid w:val="00B74331"/>
    <w:rsid w:val="00B7438F"/>
    <w:rsid w:val="00B74605"/>
    <w:rsid w:val="00B746F9"/>
    <w:rsid w:val="00B74776"/>
    <w:rsid w:val="00B74851"/>
    <w:rsid w:val="00B7488D"/>
    <w:rsid w:val="00B7493E"/>
    <w:rsid w:val="00B74A78"/>
    <w:rsid w:val="00B74F28"/>
    <w:rsid w:val="00B751F2"/>
    <w:rsid w:val="00B75329"/>
    <w:rsid w:val="00B7537D"/>
    <w:rsid w:val="00B75580"/>
    <w:rsid w:val="00B75AFF"/>
    <w:rsid w:val="00B75BBA"/>
    <w:rsid w:val="00B7646E"/>
    <w:rsid w:val="00B766AD"/>
    <w:rsid w:val="00B7690D"/>
    <w:rsid w:val="00B76B22"/>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3E"/>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61"/>
    <w:rsid w:val="00B82DCD"/>
    <w:rsid w:val="00B831CA"/>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0EB"/>
    <w:rsid w:val="00B871E6"/>
    <w:rsid w:val="00B87270"/>
    <w:rsid w:val="00B87385"/>
    <w:rsid w:val="00B879A4"/>
    <w:rsid w:val="00B879AB"/>
    <w:rsid w:val="00B87DBE"/>
    <w:rsid w:val="00B87EEE"/>
    <w:rsid w:val="00B87EF2"/>
    <w:rsid w:val="00B900E9"/>
    <w:rsid w:val="00B9012D"/>
    <w:rsid w:val="00B90535"/>
    <w:rsid w:val="00B90566"/>
    <w:rsid w:val="00B905E0"/>
    <w:rsid w:val="00B905FA"/>
    <w:rsid w:val="00B90619"/>
    <w:rsid w:val="00B908C8"/>
    <w:rsid w:val="00B908E0"/>
    <w:rsid w:val="00B909A7"/>
    <w:rsid w:val="00B90BB4"/>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1FF1"/>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6"/>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FE1"/>
    <w:rsid w:val="00BA3FED"/>
    <w:rsid w:val="00BA401F"/>
    <w:rsid w:val="00BA424C"/>
    <w:rsid w:val="00BA43C9"/>
    <w:rsid w:val="00BA48DE"/>
    <w:rsid w:val="00BA4931"/>
    <w:rsid w:val="00BA4950"/>
    <w:rsid w:val="00BA4A43"/>
    <w:rsid w:val="00BA4AC6"/>
    <w:rsid w:val="00BA4CD6"/>
    <w:rsid w:val="00BA4CFB"/>
    <w:rsid w:val="00BA4D1B"/>
    <w:rsid w:val="00BA4DF6"/>
    <w:rsid w:val="00BA517A"/>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668"/>
    <w:rsid w:val="00BA7818"/>
    <w:rsid w:val="00BA78BA"/>
    <w:rsid w:val="00BA7AB7"/>
    <w:rsid w:val="00BA7E56"/>
    <w:rsid w:val="00BB00AA"/>
    <w:rsid w:val="00BB00FE"/>
    <w:rsid w:val="00BB03A5"/>
    <w:rsid w:val="00BB046D"/>
    <w:rsid w:val="00BB04FF"/>
    <w:rsid w:val="00BB054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3E"/>
    <w:rsid w:val="00BB2283"/>
    <w:rsid w:val="00BB22CB"/>
    <w:rsid w:val="00BB239D"/>
    <w:rsid w:val="00BB24FC"/>
    <w:rsid w:val="00BB2559"/>
    <w:rsid w:val="00BB27C6"/>
    <w:rsid w:val="00BB2812"/>
    <w:rsid w:val="00BB2883"/>
    <w:rsid w:val="00BB29BF"/>
    <w:rsid w:val="00BB2AC7"/>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10"/>
    <w:rsid w:val="00BB69E6"/>
    <w:rsid w:val="00BB6A9F"/>
    <w:rsid w:val="00BB6BCA"/>
    <w:rsid w:val="00BB6D89"/>
    <w:rsid w:val="00BB6EA6"/>
    <w:rsid w:val="00BB6F54"/>
    <w:rsid w:val="00BB7114"/>
    <w:rsid w:val="00BB748D"/>
    <w:rsid w:val="00BB7652"/>
    <w:rsid w:val="00BB7DAA"/>
    <w:rsid w:val="00BB7EEF"/>
    <w:rsid w:val="00BB7F82"/>
    <w:rsid w:val="00BB7F93"/>
    <w:rsid w:val="00BC0005"/>
    <w:rsid w:val="00BC001B"/>
    <w:rsid w:val="00BC003D"/>
    <w:rsid w:val="00BC02EA"/>
    <w:rsid w:val="00BC054D"/>
    <w:rsid w:val="00BC0561"/>
    <w:rsid w:val="00BC0766"/>
    <w:rsid w:val="00BC082A"/>
    <w:rsid w:val="00BC0B24"/>
    <w:rsid w:val="00BC0DBD"/>
    <w:rsid w:val="00BC0E3E"/>
    <w:rsid w:val="00BC0EBB"/>
    <w:rsid w:val="00BC0EF4"/>
    <w:rsid w:val="00BC0FF3"/>
    <w:rsid w:val="00BC13D1"/>
    <w:rsid w:val="00BC1472"/>
    <w:rsid w:val="00BC17B5"/>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A6"/>
    <w:rsid w:val="00BC41B4"/>
    <w:rsid w:val="00BC43F8"/>
    <w:rsid w:val="00BC44C8"/>
    <w:rsid w:val="00BC44DA"/>
    <w:rsid w:val="00BC452B"/>
    <w:rsid w:val="00BC47FA"/>
    <w:rsid w:val="00BC48C2"/>
    <w:rsid w:val="00BC504D"/>
    <w:rsid w:val="00BC5061"/>
    <w:rsid w:val="00BC50AA"/>
    <w:rsid w:val="00BC52E1"/>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3E"/>
    <w:rsid w:val="00BC67DF"/>
    <w:rsid w:val="00BC6C1B"/>
    <w:rsid w:val="00BC703D"/>
    <w:rsid w:val="00BC721C"/>
    <w:rsid w:val="00BC7362"/>
    <w:rsid w:val="00BC75DF"/>
    <w:rsid w:val="00BC7825"/>
    <w:rsid w:val="00BC7915"/>
    <w:rsid w:val="00BC796B"/>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65"/>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AC"/>
    <w:rsid w:val="00BD4632"/>
    <w:rsid w:val="00BD480C"/>
    <w:rsid w:val="00BD4B10"/>
    <w:rsid w:val="00BD4C67"/>
    <w:rsid w:val="00BD4CC2"/>
    <w:rsid w:val="00BD4CED"/>
    <w:rsid w:val="00BD4EE8"/>
    <w:rsid w:val="00BD4F99"/>
    <w:rsid w:val="00BD5101"/>
    <w:rsid w:val="00BD51F2"/>
    <w:rsid w:val="00BD5375"/>
    <w:rsid w:val="00BD5397"/>
    <w:rsid w:val="00BD53A6"/>
    <w:rsid w:val="00BD56DD"/>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920"/>
    <w:rsid w:val="00BD7E6F"/>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15"/>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473"/>
    <w:rsid w:val="00BE656B"/>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D5"/>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41"/>
    <w:rsid w:val="00BF7C8B"/>
    <w:rsid w:val="00C0000C"/>
    <w:rsid w:val="00C00317"/>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3F8E"/>
    <w:rsid w:val="00C043A9"/>
    <w:rsid w:val="00C043D5"/>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32A"/>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E3C"/>
    <w:rsid w:val="00C06F4D"/>
    <w:rsid w:val="00C0719D"/>
    <w:rsid w:val="00C0728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AC3"/>
    <w:rsid w:val="00C11D8F"/>
    <w:rsid w:val="00C11E99"/>
    <w:rsid w:val="00C11EE1"/>
    <w:rsid w:val="00C123F5"/>
    <w:rsid w:val="00C12574"/>
    <w:rsid w:val="00C125F2"/>
    <w:rsid w:val="00C12790"/>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0F"/>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E6E"/>
    <w:rsid w:val="00C15F1E"/>
    <w:rsid w:val="00C16222"/>
    <w:rsid w:val="00C16276"/>
    <w:rsid w:val="00C1649C"/>
    <w:rsid w:val="00C16745"/>
    <w:rsid w:val="00C16994"/>
    <w:rsid w:val="00C16A2E"/>
    <w:rsid w:val="00C16AAA"/>
    <w:rsid w:val="00C16CBF"/>
    <w:rsid w:val="00C176E9"/>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087"/>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91B"/>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806"/>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754"/>
    <w:rsid w:val="00C33B24"/>
    <w:rsid w:val="00C33C65"/>
    <w:rsid w:val="00C33CAC"/>
    <w:rsid w:val="00C33D2E"/>
    <w:rsid w:val="00C34157"/>
    <w:rsid w:val="00C34406"/>
    <w:rsid w:val="00C34540"/>
    <w:rsid w:val="00C3457D"/>
    <w:rsid w:val="00C3459C"/>
    <w:rsid w:val="00C347B3"/>
    <w:rsid w:val="00C3494C"/>
    <w:rsid w:val="00C34ADF"/>
    <w:rsid w:val="00C34B1A"/>
    <w:rsid w:val="00C34B49"/>
    <w:rsid w:val="00C34BC4"/>
    <w:rsid w:val="00C35312"/>
    <w:rsid w:val="00C35562"/>
    <w:rsid w:val="00C356E2"/>
    <w:rsid w:val="00C3571B"/>
    <w:rsid w:val="00C35744"/>
    <w:rsid w:val="00C35A5F"/>
    <w:rsid w:val="00C35AA4"/>
    <w:rsid w:val="00C35B2C"/>
    <w:rsid w:val="00C35D8E"/>
    <w:rsid w:val="00C35E70"/>
    <w:rsid w:val="00C360CA"/>
    <w:rsid w:val="00C36143"/>
    <w:rsid w:val="00C361B3"/>
    <w:rsid w:val="00C361FF"/>
    <w:rsid w:val="00C36399"/>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5E9"/>
    <w:rsid w:val="00C429B4"/>
    <w:rsid w:val="00C42A62"/>
    <w:rsid w:val="00C42B80"/>
    <w:rsid w:val="00C42D13"/>
    <w:rsid w:val="00C430C6"/>
    <w:rsid w:val="00C43ADE"/>
    <w:rsid w:val="00C445BE"/>
    <w:rsid w:val="00C44609"/>
    <w:rsid w:val="00C44C6E"/>
    <w:rsid w:val="00C45328"/>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59A"/>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202"/>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958"/>
    <w:rsid w:val="00C53BD5"/>
    <w:rsid w:val="00C53D31"/>
    <w:rsid w:val="00C53D90"/>
    <w:rsid w:val="00C53DD8"/>
    <w:rsid w:val="00C53ECF"/>
    <w:rsid w:val="00C544E0"/>
    <w:rsid w:val="00C5457E"/>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5F1"/>
    <w:rsid w:val="00C618C7"/>
    <w:rsid w:val="00C61CEA"/>
    <w:rsid w:val="00C61F29"/>
    <w:rsid w:val="00C61FD1"/>
    <w:rsid w:val="00C62015"/>
    <w:rsid w:val="00C62710"/>
    <w:rsid w:val="00C6283E"/>
    <w:rsid w:val="00C629FD"/>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7E"/>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EF6"/>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852"/>
    <w:rsid w:val="00C72A16"/>
    <w:rsid w:val="00C72B96"/>
    <w:rsid w:val="00C72D09"/>
    <w:rsid w:val="00C72D36"/>
    <w:rsid w:val="00C72D74"/>
    <w:rsid w:val="00C72E26"/>
    <w:rsid w:val="00C72EA2"/>
    <w:rsid w:val="00C72EBD"/>
    <w:rsid w:val="00C72F03"/>
    <w:rsid w:val="00C7322E"/>
    <w:rsid w:val="00C73297"/>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7CA"/>
    <w:rsid w:val="00C77AA1"/>
    <w:rsid w:val="00C77C00"/>
    <w:rsid w:val="00C77CA0"/>
    <w:rsid w:val="00C77EAA"/>
    <w:rsid w:val="00C8022F"/>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DDE"/>
    <w:rsid w:val="00C81E70"/>
    <w:rsid w:val="00C8207F"/>
    <w:rsid w:val="00C8272D"/>
    <w:rsid w:val="00C82922"/>
    <w:rsid w:val="00C82968"/>
    <w:rsid w:val="00C82AB1"/>
    <w:rsid w:val="00C82CCB"/>
    <w:rsid w:val="00C83187"/>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4B6"/>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1D"/>
    <w:rsid w:val="00C95736"/>
    <w:rsid w:val="00C95A4F"/>
    <w:rsid w:val="00C95CAF"/>
    <w:rsid w:val="00C95DEE"/>
    <w:rsid w:val="00C95FD6"/>
    <w:rsid w:val="00C960C8"/>
    <w:rsid w:val="00C9616C"/>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275"/>
    <w:rsid w:val="00CA1363"/>
    <w:rsid w:val="00CA13E0"/>
    <w:rsid w:val="00CA1414"/>
    <w:rsid w:val="00CA1505"/>
    <w:rsid w:val="00CA16B4"/>
    <w:rsid w:val="00CA17A0"/>
    <w:rsid w:val="00CA17E9"/>
    <w:rsid w:val="00CA1801"/>
    <w:rsid w:val="00CA1851"/>
    <w:rsid w:val="00CA189C"/>
    <w:rsid w:val="00CA18FF"/>
    <w:rsid w:val="00CA1C56"/>
    <w:rsid w:val="00CA1F4C"/>
    <w:rsid w:val="00CA1FE9"/>
    <w:rsid w:val="00CA22DA"/>
    <w:rsid w:val="00CA2A3F"/>
    <w:rsid w:val="00CA2B16"/>
    <w:rsid w:val="00CA2ED6"/>
    <w:rsid w:val="00CA2F87"/>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03"/>
    <w:rsid w:val="00CA692E"/>
    <w:rsid w:val="00CA6C1F"/>
    <w:rsid w:val="00CA6E0A"/>
    <w:rsid w:val="00CA6EC9"/>
    <w:rsid w:val="00CA7115"/>
    <w:rsid w:val="00CA71A5"/>
    <w:rsid w:val="00CA7288"/>
    <w:rsid w:val="00CA72B1"/>
    <w:rsid w:val="00CA7420"/>
    <w:rsid w:val="00CA749E"/>
    <w:rsid w:val="00CA772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E7"/>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39"/>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80"/>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635"/>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9E9"/>
    <w:rsid w:val="00CC2A27"/>
    <w:rsid w:val="00CC2DC0"/>
    <w:rsid w:val="00CC2E12"/>
    <w:rsid w:val="00CC2E8A"/>
    <w:rsid w:val="00CC3237"/>
    <w:rsid w:val="00CC32E7"/>
    <w:rsid w:val="00CC35A9"/>
    <w:rsid w:val="00CC36DC"/>
    <w:rsid w:val="00CC37E7"/>
    <w:rsid w:val="00CC3B57"/>
    <w:rsid w:val="00CC3CF5"/>
    <w:rsid w:val="00CC4179"/>
    <w:rsid w:val="00CC429D"/>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B5"/>
    <w:rsid w:val="00CC64AC"/>
    <w:rsid w:val="00CC64D4"/>
    <w:rsid w:val="00CC6763"/>
    <w:rsid w:val="00CC699C"/>
    <w:rsid w:val="00CC6CEB"/>
    <w:rsid w:val="00CC6DF6"/>
    <w:rsid w:val="00CC71CB"/>
    <w:rsid w:val="00CC734D"/>
    <w:rsid w:val="00CC74FD"/>
    <w:rsid w:val="00CC7542"/>
    <w:rsid w:val="00CC769A"/>
    <w:rsid w:val="00CC780A"/>
    <w:rsid w:val="00CC7813"/>
    <w:rsid w:val="00CC781D"/>
    <w:rsid w:val="00CC7ACA"/>
    <w:rsid w:val="00CC7D29"/>
    <w:rsid w:val="00CC7E8B"/>
    <w:rsid w:val="00CD001A"/>
    <w:rsid w:val="00CD009E"/>
    <w:rsid w:val="00CD00A8"/>
    <w:rsid w:val="00CD02DC"/>
    <w:rsid w:val="00CD0351"/>
    <w:rsid w:val="00CD0989"/>
    <w:rsid w:val="00CD0AEA"/>
    <w:rsid w:val="00CD0D7C"/>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0A"/>
    <w:rsid w:val="00CD3813"/>
    <w:rsid w:val="00CD3A83"/>
    <w:rsid w:val="00CD3AAD"/>
    <w:rsid w:val="00CD3BD5"/>
    <w:rsid w:val="00CD3D33"/>
    <w:rsid w:val="00CD410F"/>
    <w:rsid w:val="00CD445C"/>
    <w:rsid w:val="00CD446D"/>
    <w:rsid w:val="00CD4587"/>
    <w:rsid w:val="00CD47D4"/>
    <w:rsid w:val="00CD48AB"/>
    <w:rsid w:val="00CD48C6"/>
    <w:rsid w:val="00CD490A"/>
    <w:rsid w:val="00CD4999"/>
    <w:rsid w:val="00CD49D7"/>
    <w:rsid w:val="00CD4BDC"/>
    <w:rsid w:val="00CD4C3D"/>
    <w:rsid w:val="00CD4E0A"/>
    <w:rsid w:val="00CD4F56"/>
    <w:rsid w:val="00CD4F66"/>
    <w:rsid w:val="00CD52BE"/>
    <w:rsid w:val="00CD52E7"/>
    <w:rsid w:val="00CD5520"/>
    <w:rsid w:val="00CD56D4"/>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6C2"/>
    <w:rsid w:val="00CE099E"/>
    <w:rsid w:val="00CE0B02"/>
    <w:rsid w:val="00CE0C3C"/>
    <w:rsid w:val="00CE0DED"/>
    <w:rsid w:val="00CE0FA8"/>
    <w:rsid w:val="00CE1767"/>
    <w:rsid w:val="00CE1B9A"/>
    <w:rsid w:val="00CE1D2D"/>
    <w:rsid w:val="00CE1F90"/>
    <w:rsid w:val="00CE2209"/>
    <w:rsid w:val="00CE222E"/>
    <w:rsid w:val="00CE2560"/>
    <w:rsid w:val="00CE2667"/>
    <w:rsid w:val="00CE26B4"/>
    <w:rsid w:val="00CE278A"/>
    <w:rsid w:val="00CE2C72"/>
    <w:rsid w:val="00CE2C9E"/>
    <w:rsid w:val="00CE2EA7"/>
    <w:rsid w:val="00CE339D"/>
    <w:rsid w:val="00CE347A"/>
    <w:rsid w:val="00CE34D3"/>
    <w:rsid w:val="00CE352F"/>
    <w:rsid w:val="00CE36FE"/>
    <w:rsid w:val="00CE37A0"/>
    <w:rsid w:val="00CE38FD"/>
    <w:rsid w:val="00CE3BA8"/>
    <w:rsid w:val="00CE3E0C"/>
    <w:rsid w:val="00CE40C0"/>
    <w:rsid w:val="00CE41A5"/>
    <w:rsid w:val="00CE4281"/>
    <w:rsid w:val="00CE4747"/>
    <w:rsid w:val="00CE4793"/>
    <w:rsid w:val="00CE4A80"/>
    <w:rsid w:val="00CE4B35"/>
    <w:rsid w:val="00CE4B81"/>
    <w:rsid w:val="00CE4F58"/>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46F"/>
    <w:rsid w:val="00CE6542"/>
    <w:rsid w:val="00CE6D34"/>
    <w:rsid w:val="00CE7012"/>
    <w:rsid w:val="00CE71C9"/>
    <w:rsid w:val="00CE7314"/>
    <w:rsid w:val="00CE73F2"/>
    <w:rsid w:val="00CE75A1"/>
    <w:rsid w:val="00CE75F1"/>
    <w:rsid w:val="00CE7770"/>
    <w:rsid w:val="00CE7776"/>
    <w:rsid w:val="00CE7853"/>
    <w:rsid w:val="00CE7A7D"/>
    <w:rsid w:val="00CE7B20"/>
    <w:rsid w:val="00CE7DAE"/>
    <w:rsid w:val="00CF020F"/>
    <w:rsid w:val="00CF034D"/>
    <w:rsid w:val="00CF0422"/>
    <w:rsid w:val="00CF088D"/>
    <w:rsid w:val="00CF0AC1"/>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856"/>
    <w:rsid w:val="00CF497C"/>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190"/>
    <w:rsid w:val="00CF62E7"/>
    <w:rsid w:val="00CF635E"/>
    <w:rsid w:val="00CF63C0"/>
    <w:rsid w:val="00CF660A"/>
    <w:rsid w:val="00CF669A"/>
    <w:rsid w:val="00CF66A1"/>
    <w:rsid w:val="00CF7036"/>
    <w:rsid w:val="00CF7137"/>
    <w:rsid w:val="00CF71C7"/>
    <w:rsid w:val="00CF74E3"/>
    <w:rsid w:val="00CF76C2"/>
    <w:rsid w:val="00CF7AFF"/>
    <w:rsid w:val="00CF7CDC"/>
    <w:rsid w:val="00CF7E65"/>
    <w:rsid w:val="00D001CE"/>
    <w:rsid w:val="00D0041B"/>
    <w:rsid w:val="00D00C21"/>
    <w:rsid w:val="00D00FD7"/>
    <w:rsid w:val="00D012CB"/>
    <w:rsid w:val="00D0137F"/>
    <w:rsid w:val="00D01726"/>
    <w:rsid w:val="00D01B3A"/>
    <w:rsid w:val="00D01BC3"/>
    <w:rsid w:val="00D02470"/>
    <w:rsid w:val="00D0249C"/>
    <w:rsid w:val="00D024C0"/>
    <w:rsid w:val="00D024E0"/>
    <w:rsid w:val="00D0252E"/>
    <w:rsid w:val="00D026AB"/>
    <w:rsid w:val="00D027E7"/>
    <w:rsid w:val="00D02865"/>
    <w:rsid w:val="00D02BD1"/>
    <w:rsid w:val="00D02C48"/>
    <w:rsid w:val="00D02E63"/>
    <w:rsid w:val="00D02E8D"/>
    <w:rsid w:val="00D02FBF"/>
    <w:rsid w:val="00D03217"/>
    <w:rsid w:val="00D03384"/>
    <w:rsid w:val="00D0358A"/>
    <w:rsid w:val="00D036AA"/>
    <w:rsid w:val="00D037CD"/>
    <w:rsid w:val="00D03C34"/>
    <w:rsid w:val="00D03E4B"/>
    <w:rsid w:val="00D03F84"/>
    <w:rsid w:val="00D04023"/>
    <w:rsid w:val="00D041D5"/>
    <w:rsid w:val="00D044A7"/>
    <w:rsid w:val="00D04958"/>
    <w:rsid w:val="00D04C5A"/>
    <w:rsid w:val="00D04D28"/>
    <w:rsid w:val="00D04DE9"/>
    <w:rsid w:val="00D04E55"/>
    <w:rsid w:val="00D04EA9"/>
    <w:rsid w:val="00D050DA"/>
    <w:rsid w:val="00D0521A"/>
    <w:rsid w:val="00D054F5"/>
    <w:rsid w:val="00D05C42"/>
    <w:rsid w:val="00D05C71"/>
    <w:rsid w:val="00D05CC7"/>
    <w:rsid w:val="00D05EA6"/>
    <w:rsid w:val="00D05F09"/>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D39"/>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28"/>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51"/>
    <w:rsid w:val="00D14879"/>
    <w:rsid w:val="00D14B41"/>
    <w:rsid w:val="00D14B54"/>
    <w:rsid w:val="00D14CF3"/>
    <w:rsid w:val="00D14E16"/>
    <w:rsid w:val="00D14E2E"/>
    <w:rsid w:val="00D1520A"/>
    <w:rsid w:val="00D1542D"/>
    <w:rsid w:val="00D15649"/>
    <w:rsid w:val="00D1577A"/>
    <w:rsid w:val="00D157C9"/>
    <w:rsid w:val="00D15E36"/>
    <w:rsid w:val="00D1615C"/>
    <w:rsid w:val="00D1617C"/>
    <w:rsid w:val="00D165C9"/>
    <w:rsid w:val="00D16892"/>
    <w:rsid w:val="00D16980"/>
    <w:rsid w:val="00D16A8A"/>
    <w:rsid w:val="00D16B4C"/>
    <w:rsid w:val="00D16D96"/>
    <w:rsid w:val="00D16DEF"/>
    <w:rsid w:val="00D16E9B"/>
    <w:rsid w:val="00D16F3C"/>
    <w:rsid w:val="00D170A4"/>
    <w:rsid w:val="00D17156"/>
    <w:rsid w:val="00D1765E"/>
    <w:rsid w:val="00D178BC"/>
    <w:rsid w:val="00D17F1B"/>
    <w:rsid w:val="00D17FA8"/>
    <w:rsid w:val="00D200DF"/>
    <w:rsid w:val="00D201F4"/>
    <w:rsid w:val="00D2024B"/>
    <w:rsid w:val="00D20553"/>
    <w:rsid w:val="00D205E9"/>
    <w:rsid w:val="00D2088D"/>
    <w:rsid w:val="00D20B6B"/>
    <w:rsid w:val="00D20DEF"/>
    <w:rsid w:val="00D20F98"/>
    <w:rsid w:val="00D2119C"/>
    <w:rsid w:val="00D21543"/>
    <w:rsid w:val="00D21602"/>
    <w:rsid w:val="00D2162E"/>
    <w:rsid w:val="00D2164B"/>
    <w:rsid w:val="00D2196D"/>
    <w:rsid w:val="00D219EC"/>
    <w:rsid w:val="00D21A06"/>
    <w:rsid w:val="00D21B2C"/>
    <w:rsid w:val="00D21F98"/>
    <w:rsid w:val="00D220D9"/>
    <w:rsid w:val="00D2266D"/>
    <w:rsid w:val="00D22A83"/>
    <w:rsid w:val="00D22C26"/>
    <w:rsid w:val="00D22CD3"/>
    <w:rsid w:val="00D22D0D"/>
    <w:rsid w:val="00D2301F"/>
    <w:rsid w:val="00D23286"/>
    <w:rsid w:val="00D233C7"/>
    <w:rsid w:val="00D23416"/>
    <w:rsid w:val="00D236C2"/>
    <w:rsid w:val="00D238B7"/>
    <w:rsid w:val="00D238CB"/>
    <w:rsid w:val="00D238D9"/>
    <w:rsid w:val="00D238FA"/>
    <w:rsid w:val="00D2391D"/>
    <w:rsid w:val="00D23B26"/>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8F1"/>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55"/>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748"/>
    <w:rsid w:val="00D34BC5"/>
    <w:rsid w:val="00D34F66"/>
    <w:rsid w:val="00D35333"/>
    <w:rsid w:val="00D353FB"/>
    <w:rsid w:val="00D35417"/>
    <w:rsid w:val="00D3562E"/>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F6"/>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532"/>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573"/>
    <w:rsid w:val="00D52643"/>
    <w:rsid w:val="00D52695"/>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3AF"/>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6EF"/>
    <w:rsid w:val="00D5577E"/>
    <w:rsid w:val="00D559C0"/>
    <w:rsid w:val="00D55A7D"/>
    <w:rsid w:val="00D55AB5"/>
    <w:rsid w:val="00D55AD0"/>
    <w:rsid w:val="00D55D5A"/>
    <w:rsid w:val="00D55DAA"/>
    <w:rsid w:val="00D55EB9"/>
    <w:rsid w:val="00D55EC2"/>
    <w:rsid w:val="00D560EF"/>
    <w:rsid w:val="00D56104"/>
    <w:rsid w:val="00D562E4"/>
    <w:rsid w:val="00D5632D"/>
    <w:rsid w:val="00D56614"/>
    <w:rsid w:val="00D56668"/>
    <w:rsid w:val="00D566B1"/>
    <w:rsid w:val="00D56DC8"/>
    <w:rsid w:val="00D56EBA"/>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2BA"/>
    <w:rsid w:val="00D6159D"/>
    <w:rsid w:val="00D61600"/>
    <w:rsid w:val="00D61614"/>
    <w:rsid w:val="00D6171D"/>
    <w:rsid w:val="00D61821"/>
    <w:rsid w:val="00D6184A"/>
    <w:rsid w:val="00D6186E"/>
    <w:rsid w:val="00D61BAC"/>
    <w:rsid w:val="00D61C06"/>
    <w:rsid w:val="00D61CF1"/>
    <w:rsid w:val="00D61F60"/>
    <w:rsid w:val="00D620DC"/>
    <w:rsid w:val="00D622A7"/>
    <w:rsid w:val="00D623C7"/>
    <w:rsid w:val="00D6240E"/>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45A"/>
    <w:rsid w:val="00D66EE3"/>
    <w:rsid w:val="00D67254"/>
    <w:rsid w:val="00D67324"/>
    <w:rsid w:val="00D673EA"/>
    <w:rsid w:val="00D67939"/>
    <w:rsid w:val="00D679A2"/>
    <w:rsid w:val="00D67D9D"/>
    <w:rsid w:val="00D67E6A"/>
    <w:rsid w:val="00D70216"/>
    <w:rsid w:val="00D70254"/>
    <w:rsid w:val="00D70287"/>
    <w:rsid w:val="00D70507"/>
    <w:rsid w:val="00D7059D"/>
    <w:rsid w:val="00D70A11"/>
    <w:rsid w:val="00D70AF7"/>
    <w:rsid w:val="00D70C62"/>
    <w:rsid w:val="00D70E26"/>
    <w:rsid w:val="00D70EC0"/>
    <w:rsid w:val="00D70F94"/>
    <w:rsid w:val="00D713E9"/>
    <w:rsid w:val="00D71417"/>
    <w:rsid w:val="00D714F6"/>
    <w:rsid w:val="00D7152E"/>
    <w:rsid w:val="00D718D0"/>
    <w:rsid w:val="00D719DA"/>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14"/>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CE"/>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A8A"/>
    <w:rsid w:val="00D86BC0"/>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1E40"/>
    <w:rsid w:val="00D92426"/>
    <w:rsid w:val="00D92842"/>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6FEB"/>
    <w:rsid w:val="00D9704D"/>
    <w:rsid w:val="00D97066"/>
    <w:rsid w:val="00D97163"/>
    <w:rsid w:val="00D9729F"/>
    <w:rsid w:val="00D97654"/>
    <w:rsid w:val="00D97766"/>
    <w:rsid w:val="00D979AC"/>
    <w:rsid w:val="00D97C0A"/>
    <w:rsid w:val="00D97DAA"/>
    <w:rsid w:val="00D97EB4"/>
    <w:rsid w:val="00DA0056"/>
    <w:rsid w:val="00DA0078"/>
    <w:rsid w:val="00DA018D"/>
    <w:rsid w:val="00DA0259"/>
    <w:rsid w:val="00DA085F"/>
    <w:rsid w:val="00DA10E1"/>
    <w:rsid w:val="00DA12B1"/>
    <w:rsid w:val="00DA1766"/>
    <w:rsid w:val="00DA19D4"/>
    <w:rsid w:val="00DA1A57"/>
    <w:rsid w:val="00DA1DB2"/>
    <w:rsid w:val="00DA1EAC"/>
    <w:rsid w:val="00DA1F46"/>
    <w:rsid w:val="00DA263C"/>
    <w:rsid w:val="00DA2835"/>
    <w:rsid w:val="00DA28B4"/>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C4B"/>
    <w:rsid w:val="00DA5D0E"/>
    <w:rsid w:val="00DA5D33"/>
    <w:rsid w:val="00DA5E8D"/>
    <w:rsid w:val="00DA6059"/>
    <w:rsid w:val="00DA609E"/>
    <w:rsid w:val="00DA651E"/>
    <w:rsid w:val="00DA68E1"/>
    <w:rsid w:val="00DA70A3"/>
    <w:rsid w:val="00DA70D5"/>
    <w:rsid w:val="00DA7130"/>
    <w:rsid w:val="00DA714C"/>
    <w:rsid w:val="00DA73C9"/>
    <w:rsid w:val="00DA73E4"/>
    <w:rsid w:val="00DA74BE"/>
    <w:rsid w:val="00DA7500"/>
    <w:rsid w:val="00DA7617"/>
    <w:rsid w:val="00DA77FD"/>
    <w:rsid w:val="00DA79B1"/>
    <w:rsid w:val="00DA7BD2"/>
    <w:rsid w:val="00DA7C9F"/>
    <w:rsid w:val="00DA7D3D"/>
    <w:rsid w:val="00DA7E5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3D3D"/>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2C6"/>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42"/>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1A"/>
    <w:rsid w:val="00DD2E3D"/>
    <w:rsid w:val="00DD2F9A"/>
    <w:rsid w:val="00DD30EF"/>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93F"/>
    <w:rsid w:val="00DD6A2A"/>
    <w:rsid w:val="00DD6CFF"/>
    <w:rsid w:val="00DD6D03"/>
    <w:rsid w:val="00DD700B"/>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30"/>
    <w:rsid w:val="00DE0B69"/>
    <w:rsid w:val="00DE0DF4"/>
    <w:rsid w:val="00DE0E10"/>
    <w:rsid w:val="00DE0E7E"/>
    <w:rsid w:val="00DE10A1"/>
    <w:rsid w:val="00DE10E3"/>
    <w:rsid w:val="00DE10F5"/>
    <w:rsid w:val="00DE1692"/>
    <w:rsid w:val="00DE18EC"/>
    <w:rsid w:val="00DE1C22"/>
    <w:rsid w:val="00DE2314"/>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07E"/>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3"/>
    <w:rsid w:val="00DE6E69"/>
    <w:rsid w:val="00DE6EEB"/>
    <w:rsid w:val="00DE6EED"/>
    <w:rsid w:val="00DE6EF2"/>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1FC0"/>
    <w:rsid w:val="00DF203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02D"/>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B08"/>
    <w:rsid w:val="00DF7D3A"/>
    <w:rsid w:val="00E000F4"/>
    <w:rsid w:val="00E001E5"/>
    <w:rsid w:val="00E0084F"/>
    <w:rsid w:val="00E0096A"/>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286"/>
    <w:rsid w:val="00E11485"/>
    <w:rsid w:val="00E115D7"/>
    <w:rsid w:val="00E11619"/>
    <w:rsid w:val="00E11835"/>
    <w:rsid w:val="00E11877"/>
    <w:rsid w:val="00E11A77"/>
    <w:rsid w:val="00E11D5A"/>
    <w:rsid w:val="00E11D68"/>
    <w:rsid w:val="00E120C9"/>
    <w:rsid w:val="00E122E3"/>
    <w:rsid w:val="00E12390"/>
    <w:rsid w:val="00E126C4"/>
    <w:rsid w:val="00E126D5"/>
    <w:rsid w:val="00E12851"/>
    <w:rsid w:val="00E128E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5E7"/>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DE2"/>
    <w:rsid w:val="00E17E53"/>
    <w:rsid w:val="00E20089"/>
    <w:rsid w:val="00E20238"/>
    <w:rsid w:val="00E20394"/>
    <w:rsid w:val="00E20439"/>
    <w:rsid w:val="00E2048E"/>
    <w:rsid w:val="00E20650"/>
    <w:rsid w:val="00E206C6"/>
    <w:rsid w:val="00E20D0A"/>
    <w:rsid w:val="00E210A3"/>
    <w:rsid w:val="00E211FB"/>
    <w:rsid w:val="00E21467"/>
    <w:rsid w:val="00E2162E"/>
    <w:rsid w:val="00E216AB"/>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449"/>
    <w:rsid w:val="00E24649"/>
    <w:rsid w:val="00E24836"/>
    <w:rsid w:val="00E24BDE"/>
    <w:rsid w:val="00E24D87"/>
    <w:rsid w:val="00E24D98"/>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79"/>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7D"/>
    <w:rsid w:val="00E330D5"/>
    <w:rsid w:val="00E33237"/>
    <w:rsid w:val="00E333F7"/>
    <w:rsid w:val="00E33484"/>
    <w:rsid w:val="00E335F7"/>
    <w:rsid w:val="00E3367F"/>
    <w:rsid w:val="00E33745"/>
    <w:rsid w:val="00E3409A"/>
    <w:rsid w:val="00E343E9"/>
    <w:rsid w:val="00E34475"/>
    <w:rsid w:val="00E3448C"/>
    <w:rsid w:val="00E34541"/>
    <w:rsid w:val="00E347A5"/>
    <w:rsid w:val="00E34DFA"/>
    <w:rsid w:val="00E34F03"/>
    <w:rsid w:val="00E3516E"/>
    <w:rsid w:val="00E35233"/>
    <w:rsid w:val="00E353C2"/>
    <w:rsid w:val="00E3571D"/>
    <w:rsid w:val="00E35742"/>
    <w:rsid w:val="00E3578F"/>
    <w:rsid w:val="00E35BB4"/>
    <w:rsid w:val="00E35C74"/>
    <w:rsid w:val="00E35D78"/>
    <w:rsid w:val="00E36081"/>
    <w:rsid w:val="00E36137"/>
    <w:rsid w:val="00E362B5"/>
    <w:rsid w:val="00E3630E"/>
    <w:rsid w:val="00E363D7"/>
    <w:rsid w:val="00E36682"/>
    <w:rsid w:val="00E36870"/>
    <w:rsid w:val="00E36894"/>
    <w:rsid w:val="00E36F10"/>
    <w:rsid w:val="00E37049"/>
    <w:rsid w:val="00E372B6"/>
    <w:rsid w:val="00E3754A"/>
    <w:rsid w:val="00E3754C"/>
    <w:rsid w:val="00E37B1A"/>
    <w:rsid w:val="00E37B6D"/>
    <w:rsid w:val="00E37D0A"/>
    <w:rsid w:val="00E37FD7"/>
    <w:rsid w:val="00E37FDB"/>
    <w:rsid w:val="00E4006C"/>
    <w:rsid w:val="00E400DC"/>
    <w:rsid w:val="00E4011E"/>
    <w:rsid w:val="00E40299"/>
    <w:rsid w:val="00E405B9"/>
    <w:rsid w:val="00E405E9"/>
    <w:rsid w:val="00E40774"/>
    <w:rsid w:val="00E40B32"/>
    <w:rsid w:val="00E4118D"/>
    <w:rsid w:val="00E41208"/>
    <w:rsid w:val="00E4139D"/>
    <w:rsid w:val="00E4147A"/>
    <w:rsid w:val="00E414F4"/>
    <w:rsid w:val="00E41658"/>
    <w:rsid w:val="00E41677"/>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678"/>
    <w:rsid w:val="00E4567D"/>
    <w:rsid w:val="00E4568E"/>
    <w:rsid w:val="00E458D8"/>
    <w:rsid w:val="00E45C9E"/>
    <w:rsid w:val="00E45EDA"/>
    <w:rsid w:val="00E46075"/>
    <w:rsid w:val="00E4608C"/>
    <w:rsid w:val="00E4609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152"/>
    <w:rsid w:val="00E5332F"/>
    <w:rsid w:val="00E533A1"/>
    <w:rsid w:val="00E5341E"/>
    <w:rsid w:val="00E5358C"/>
    <w:rsid w:val="00E53624"/>
    <w:rsid w:val="00E536AF"/>
    <w:rsid w:val="00E53834"/>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429"/>
    <w:rsid w:val="00E61658"/>
    <w:rsid w:val="00E61812"/>
    <w:rsid w:val="00E6182F"/>
    <w:rsid w:val="00E61B91"/>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6"/>
    <w:rsid w:val="00E63F9C"/>
    <w:rsid w:val="00E6403D"/>
    <w:rsid w:val="00E640F5"/>
    <w:rsid w:val="00E641E4"/>
    <w:rsid w:val="00E6435F"/>
    <w:rsid w:val="00E64413"/>
    <w:rsid w:val="00E644DA"/>
    <w:rsid w:val="00E64634"/>
    <w:rsid w:val="00E64A4A"/>
    <w:rsid w:val="00E64D54"/>
    <w:rsid w:val="00E64FEE"/>
    <w:rsid w:val="00E65220"/>
    <w:rsid w:val="00E6536E"/>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904"/>
    <w:rsid w:val="00E67AD0"/>
    <w:rsid w:val="00E67C1F"/>
    <w:rsid w:val="00E67CF6"/>
    <w:rsid w:val="00E67D1E"/>
    <w:rsid w:val="00E70276"/>
    <w:rsid w:val="00E703A4"/>
    <w:rsid w:val="00E705CB"/>
    <w:rsid w:val="00E705F0"/>
    <w:rsid w:val="00E705F8"/>
    <w:rsid w:val="00E70BC1"/>
    <w:rsid w:val="00E70C77"/>
    <w:rsid w:val="00E70CB0"/>
    <w:rsid w:val="00E70DFF"/>
    <w:rsid w:val="00E70E63"/>
    <w:rsid w:val="00E70EE5"/>
    <w:rsid w:val="00E70F0A"/>
    <w:rsid w:val="00E70F7B"/>
    <w:rsid w:val="00E71350"/>
    <w:rsid w:val="00E71561"/>
    <w:rsid w:val="00E71625"/>
    <w:rsid w:val="00E716A0"/>
    <w:rsid w:val="00E7171C"/>
    <w:rsid w:val="00E7185C"/>
    <w:rsid w:val="00E71873"/>
    <w:rsid w:val="00E71A42"/>
    <w:rsid w:val="00E71B5E"/>
    <w:rsid w:val="00E71E58"/>
    <w:rsid w:val="00E71F09"/>
    <w:rsid w:val="00E71FB4"/>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36D"/>
    <w:rsid w:val="00E7667C"/>
    <w:rsid w:val="00E768CF"/>
    <w:rsid w:val="00E769E0"/>
    <w:rsid w:val="00E76A29"/>
    <w:rsid w:val="00E76FAC"/>
    <w:rsid w:val="00E77248"/>
    <w:rsid w:val="00E77268"/>
    <w:rsid w:val="00E77435"/>
    <w:rsid w:val="00E774EA"/>
    <w:rsid w:val="00E77521"/>
    <w:rsid w:val="00E77601"/>
    <w:rsid w:val="00E776BC"/>
    <w:rsid w:val="00E777D8"/>
    <w:rsid w:val="00E77821"/>
    <w:rsid w:val="00E7793C"/>
    <w:rsid w:val="00E77944"/>
    <w:rsid w:val="00E77A94"/>
    <w:rsid w:val="00E77AF5"/>
    <w:rsid w:val="00E77D78"/>
    <w:rsid w:val="00E803F4"/>
    <w:rsid w:val="00E80409"/>
    <w:rsid w:val="00E805F0"/>
    <w:rsid w:val="00E80C1B"/>
    <w:rsid w:val="00E80D88"/>
    <w:rsid w:val="00E80D9A"/>
    <w:rsid w:val="00E80EA1"/>
    <w:rsid w:val="00E80F72"/>
    <w:rsid w:val="00E81056"/>
    <w:rsid w:val="00E810B2"/>
    <w:rsid w:val="00E8118B"/>
    <w:rsid w:val="00E81252"/>
    <w:rsid w:val="00E81272"/>
    <w:rsid w:val="00E814FD"/>
    <w:rsid w:val="00E81877"/>
    <w:rsid w:val="00E81D81"/>
    <w:rsid w:val="00E81DD5"/>
    <w:rsid w:val="00E81EAC"/>
    <w:rsid w:val="00E81FD6"/>
    <w:rsid w:val="00E8212D"/>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6E9"/>
    <w:rsid w:val="00E838DC"/>
    <w:rsid w:val="00E83B7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F7A"/>
    <w:rsid w:val="00E8506A"/>
    <w:rsid w:val="00E850A9"/>
    <w:rsid w:val="00E85376"/>
    <w:rsid w:val="00E853FC"/>
    <w:rsid w:val="00E85A25"/>
    <w:rsid w:val="00E85ABB"/>
    <w:rsid w:val="00E85C65"/>
    <w:rsid w:val="00E85CB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50"/>
    <w:rsid w:val="00E87A54"/>
    <w:rsid w:val="00E87B02"/>
    <w:rsid w:val="00E87BC3"/>
    <w:rsid w:val="00E87D9B"/>
    <w:rsid w:val="00E87F86"/>
    <w:rsid w:val="00E90073"/>
    <w:rsid w:val="00E903DC"/>
    <w:rsid w:val="00E90611"/>
    <w:rsid w:val="00E90CB1"/>
    <w:rsid w:val="00E90DB6"/>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B1"/>
    <w:rsid w:val="00E940E2"/>
    <w:rsid w:val="00E941B6"/>
    <w:rsid w:val="00E943EC"/>
    <w:rsid w:val="00E9461A"/>
    <w:rsid w:val="00E946F8"/>
    <w:rsid w:val="00E94726"/>
    <w:rsid w:val="00E94786"/>
    <w:rsid w:val="00E94861"/>
    <w:rsid w:val="00E949DB"/>
    <w:rsid w:val="00E94ACE"/>
    <w:rsid w:val="00E94AF7"/>
    <w:rsid w:val="00E94D8A"/>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068"/>
    <w:rsid w:val="00EA219F"/>
    <w:rsid w:val="00EA22C2"/>
    <w:rsid w:val="00EA23E6"/>
    <w:rsid w:val="00EA25D3"/>
    <w:rsid w:val="00EA2618"/>
    <w:rsid w:val="00EA2665"/>
    <w:rsid w:val="00EA2893"/>
    <w:rsid w:val="00EA2A3E"/>
    <w:rsid w:val="00EA2B7F"/>
    <w:rsid w:val="00EA2F8C"/>
    <w:rsid w:val="00EA3110"/>
    <w:rsid w:val="00EA32C4"/>
    <w:rsid w:val="00EA32D9"/>
    <w:rsid w:val="00EA342F"/>
    <w:rsid w:val="00EA3D1F"/>
    <w:rsid w:val="00EA40E5"/>
    <w:rsid w:val="00EA45BC"/>
    <w:rsid w:val="00EA4706"/>
    <w:rsid w:val="00EA48BB"/>
    <w:rsid w:val="00EA4C6A"/>
    <w:rsid w:val="00EA4D16"/>
    <w:rsid w:val="00EA4D25"/>
    <w:rsid w:val="00EA4D2D"/>
    <w:rsid w:val="00EA5086"/>
    <w:rsid w:val="00EA520F"/>
    <w:rsid w:val="00EA5376"/>
    <w:rsid w:val="00EA53E7"/>
    <w:rsid w:val="00EA54AB"/>
    <w:rsid w:val="00EA558C"/>
    <w:rsid w:val="00EA57D1"/>
    <w:rsid w:val="00EA590C"/>
    <w:rsid w:val="00EA59CC"/>
    <w:rsid w:val="00EA5D9E"/>
    <w:rsid w:val="00EA5F10"/>
    <w:rsid w:val="00EA5F56"/>
    <w:rsid w:val="00EA5F76"/>
    <w:rsid w:val="00EA5FC8"/>
    <w:rsid w:val="00EA66B2"/>
    <w:rsid w:val="00EA67F5"/>
    <w:rsid w:val="00EA69AE"/>
    <w:rsid w:val="00EA6D06"/>
    <w:rsid w:val="00EA6D0F"/>
    <w:rsid w:val="00EA736E"/>
    <w:rsid w:val="00EA7648"/>
    <w:rsid w:val="00EA7934"/>
    <w:rsid w:val="00EA7D39"/>
    <w:rsid w:val="00EA7D86"/>
    <w:rsid w:val="00EA7F07"/>
    <w:rsid w:val="00EA7FC3"/>
    <w:rsid w:val="00EB0190"/>
    <w:rsid w:val="00EB02A1"/>
    <w:rsid w:val="00EB0500"/>
    <w:rsid w:val="00EB07BC"/>
    <w:rsid w:val="00EB0A07"/>
    <w:rsid w:val="00EB0BD6"/>
    <w:rsid w:val="00EB0DFC"/>
    <w:rsid w:val="00EB13BB"/>
    <w:rsid w:val="00EB161C"/>
    <w:rsid w:val="00EB1636"/>
    <w:rsid w:val="00EB19A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C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1E5"/>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9A"/>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3C1"/>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844"/>
    <w:rsid w:val="00EC5909"/>
    <w:rsid w:val="00EC5959"/>
    <w:rsid w:val="00EC5C1D"/>
    <w:rsid w:val="00EC6082"/>
    <w:rsid w:val="00EC6156"/>
    <w:rsid w:val="00EC63F4"/>
    <w:rsid w:val="00EC6425"/>
    <w:rsid w:val="00EC6502"/>
    <w:rsid w:val="00EC655B"/>
    <w:rsid w:val="00EC67F3"/>
    <w:rsid w:val="00EC696F"/>
    <w:rsid w:val="00EC6B90"/>
    <w:rsid w:val="00EC6BF8"/>
    <w:rsid w:val="00EC6C3E"/>
    <w:rsid w:val="00EC6DE6"/>
    <w:rsid w:val="00EC6F7B"/>
    <w:rsid w:val="00EC7099"/>
    <w:rsid w:val="00EC7163"/>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978"/>
    <w:rsid w:val="00ED2DCB"/>
    <w:rsid w:val="00ED3131"/>
    <w:rsid w:val="00ED3416"/>
    <w:rsid w:val="00ED34D6"/>
    <w:rsid w:val="00ED3555"/>
    <w:rsid w:val="00ED3658"/>
    <w:rsid w:val="00ED36CB"/>
    <w:rsid w:val="00ED386C"/>
    <w:rsid w:val="00ED388D"/>
    <w:rsid w:val="00ED3F2C"/>
    <w:rsid w:val="00ED3FD1"/>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7FE"/>
    <w:rsid w:val="00EE08D8"/>
    <w:rsid w:val="00EE0949"/>
    <w:rsid w:val="00EE09CC"/>
    <w:rsid w:val="00EE0A9A"/>
    <w:rsid w:val="00EE0BFC"/>
    <w:rsid w:val="00EE0C0F"/>
    <w:rsid w:val="00EE0DC0"/>
    <w:rsid w:val="00EE0DE3"/>
    <w:rsid w:val="00EE0EE6"/>
    <w:rsid w:val="00EE0FB2"/>
    <w:rsid w:val="00EE1140"/>
    <w:rsid w:val="00EE124F"/>
    <w:rsid w:val="00EE1428"/>
    <w:rsid w:val="00EE1498"/>
    <w:rsid w:val="00EE18CA"/>
    <w:rsid w:val="00EE1976"/>
    <w:rsid w:val="00EE1A7A"/>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94"/>
    <w:rsid w:val="00EE3B63"/>
    <w:rsid w:val="00EE3B76"/>
    <w:rsid w:val="00EE3C0B"/>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2C"/>
    <w:rsid w:val="00EF1B04"/>
    <w:rsid w:val="00EF1B14"/>
    <w:rsid w:val="00EF1C39"/>
    <w:rsid w:val="00EF1C9B"/>
    <w:rsid w:val="00EF2956"/>
    <w:rsid w:val="00EF2EEA"/>
    <w:rsid w:val="00EF2FF5"/>
    <w:rsid w:val="00EF32EF"/>
    <w:rsid w:val="00EF3372"/>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4"/>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1C"/>
    <w:rsid w:val="00F01A6E"/>
    <w:rsid w:val="00F01BAB"/>
    <w:rsid w:val="00F01C04"/>
    <w:rsid w:val="00F01D7F"/>
    <w:rsid w:val="00F020E4"/>
    <w:rsid w:val="00F02245"/>
    <w:rsid w:val="00F025AA"/>
    <w:rsid w:val="00F026AE"/>
    <w:rsid w:val="00F027EB"/>
    <w:rsid w:val="00F02834"/>
    <w:rsid w:val="00F02AB2"/>
    <w:rsid w:val="00F02B09"/>
    <w:rsid w:val="00F02BD3"/>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4FB9"/>
    <w:rsid w:val="00F0507E"/>
    <w:rsid w:val="00F050A7"/>
    <w:rsid w:val="00F05190"/>
    <w:rsid w:val="00F054D8"/>
    <w:rsid w:val="00F0559B"/>
    <w:rsid w:val="00F0561B"/>
    <w:rsid w:val="00F05755"/>
    <w:rsid w:val="00F05789"/>
    <w:rsid w:val="00F05BA9"/>
    <w:rsid w:val="00F06199"/>
    <w:rsid w:val="00F06226"/>
    <w:rsid w:val="00F06919"/>
    <w:rsid w:val="00F06A2A"/>
    <w:rsid w:val="00F06A73"/>
    <w:rsid w:val="00F06B95"/>
    <w:rsid w:val="00F06C2C"/>
    <w:rsid w:val="00F06DA4"/>
    <w:rsid w:val="00F07617"/>
    <w:rsid w:val="00F07D4F"/>
    <w:rsid w:val="00F07DC2"/>
    <w:rsid w:val="00F07F24"/>
    <w:rsid w:val="00F07F33"/>
    <w:rsid w:val="00F10609"/>
    <w:rsid w:val="00F10634"/>
    <w:rsid w:val="00F1090C"/>
    <w:rsid w:val="00F10AE7"/>
    <w:rsid w:val="00F1100F"/>
    <w:rsid w:val="00F11146"/>
    <w:rsid w:val="00F1124B"/>
    <w:rsid w:val="00F112E7"/>
    <w:rsid w:val="00F114E5"/>
    <w:rsid w:val="00F11529"/>
    <w:rsid w:val="00F11641"/>
    <w:rsid w:val="00F11664"/>
    <w:rsid w:val="00F118D2"/>
    <w:rsid w:val="00F11A2B"/>
    <w:rsid w:val="00F11AA0"/>
    <w:rsid w:val="00F11C1D"/>
    <w:rsid w:val="00F11DB5"/>
    <w:rsid w:val="00F11EA8"/>
    <w:rsid w:val="00F120BE"/>
    <w:rsid w:val="00F12108"/>
    <w:rsid w:val="00F12162"/>
    <w:rsid w:val="00F12232"/>
    <w:rsid w:val="00F1251D"/>
    <w:rsid w:val="00F12573"/>
    <w:rsid w:val="00F1269E"/>
    <w:rsid w:val="00F1271F"/>
    <w:rsid w:val="00F1282A"/>
    <w:rsid w:val="00F128EA"/>
    <w:rsid w:val="00F12975"/>
    <w:rsid w:val="00F129B9"/>
    <w:rsid w:val="00F12AD0"/>
    <w:rsid w:val="00F12D67"/>
    <w:rsid w:val="00F12FEA"/>
    <w:rsid w:val="00F1326D"/>
    <w:rsid w:val="00F136C1"/>
    <w:rsid w:val="00F13765"/>
    <w:rsid w:val="00F13806"/>
    <w:rsid w:val="00F139DC"/>
    <w:rsid w:val="00F13C37"/>
    <w:rsid w:val="00F13DF3"/>
    <w:rsid w:val="00F13E1C"/>
    <w:rsid w:val="00F14006"/>
    <w:rsid w:val="00F1400E"/>
    <w:rsid w:val="00F140AD"/>
    <w:rsid w:val="00F1429C"/>
    <w:rsid w:val="00F142D6"/>
    <w:rsid w:val="00F14B2E"/>
    <w:rsid w:val="00F14B4F"/>
    <w:rsid w:val="00F14EA5"/>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4F8D"/>
    <w:rsid w:val="00F25063"/>
    <w:rsid w:val="00F250A4"/>
    <w:rsid w:val="00F25172"/>
    <w:rsid w:val="00F251F3"/>
    <w:rsid w:val="00F2536A"/>
    <w:rsid w:val="00F2537F"/>
    <w:rsid w:val="00F26066"/>
    <w:rsid w:val="00F26125"/>
    <w:rsid w:val="00F261F2"/>
    <w:rsid w:val="00F261FB"/>
    <w:rsid w:val="00F2622B"/>
    <w:rsid w:val="00F262C1"/>
    <w:rsid w:val="00F2650D"/>
    <w:rsid w:val="00F26A49"/>
    <w:rsid w:val="00F26CF1"/>
    <w:rsid w:val="00F26FC4"/>
    <w:rsid w:val="00F272AD"/>
    <w:rsid w:val="00F2731D"/>
    <w:rsid w:val="00F27373"/>
    <w:rsid w:val="00F2785A"/>
    <w:rsid w:val="00F279DD"/>
    <w:rsid w:val="00F27A21"/>
    <w:rsid w:val="00F27D20"/>
    <w:rsid w:val="00F27DCE"/>
    <w:rsid w:val="00F300C2"/>
    <w:rsid w:val="00F30378"/>
    <w:rsid w:val="00F306DA"/>
    <w:rsid w:val="00F307F2"/>
    <w:rsid w:val="00F308EE"/>
    <w:rsid w:val="00F30A03"/>
    <w:rsid w:val="00F30BC5"/>
    <w:rsid w:val="00F30BEF"/>
    <w:rsid w:val="00F30E81"/>
    <w:rsid w:val="00F310B4"/>
    <w:rsid w:val="00F31185"/>
    <w:rsid w:val="00F3124C"/>
    <w:rsid w:val="00F31511"/>
    <w:rsid w:val="00F317F5"/>
    <w:rsid w:val="00F3181A"/>
    <w:rsid w:val="00F31B00"/>
    <w:rsid w:val="00F31B12"/>
    <w:rsid w:val="00F31BA5"/>
    <w:rsid w:val="00F31CE6"/>
    <w:rsid w:val="00F31EE4"/>
    <w:rsid w:val="00F32506"/>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5CA"/>
    <w:rsid w:val="00F356B2"/>
    <w:rsid w:val="00F3575A"/>
    <w:rsid w:val="00F35884"/>
    <w:rsid w:val="00F35BDB"/>
    <w:rsid w:val="00F35E57"/>
    <w:rsid w:val="00F3609A"/>
    <w:rsid w:val="00F363BA"/>
    <w:rsid w:val="00F36520"/>
    <w:rsid w:val="00F3653E"/>
    <w:rsid w:val="00F3654E"/>
    <w:rsid w:val="00F36AED"/>
    <w:rsid w:val="00F36E70"/>
    <w:rsid w:val="00F36E8E"/>
    <w:rsid w:val="00F37085"/>
    <w:rsid w:val="00F37142"/>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71"/>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32"/>
    <w:rsid w:val="00F4356D"/>
    <w:rsid w:val="00F43581"/>
    <w:rsid w:val="00F435F9"/>
    <w:rsid w:val="00F43650"/>
    <w:rsid w:val="00F43A56"/>
    <w:rsid w:val="00F43B87"/>
    <w:rsid w:val="00F4416E"/>
    <w:rsid w:val="00F44172"/>
    <w:rsid w:val="00F44214"/>
    <w:rsid w:val="00F44521"/>
    <w:rsid w:val="00F445DC"/>
    <w:rsid w:val="00F445FB"/>
    <w:rsid w:val="00F44818"/>
    <w:rsid w:val="00F44C27"/>
    <w:rsid w:val="00F44CD6"/>
    <w:rsid w:val="00F44D4F"/>
    <w:rsid w:val="00F4528E"/>
    <w:rsid w:val="00F452C3"/>
    <w:rsid w:val="00F454A8"/>
    <w:rsid w:val="00F454C0"/>
    <w:rsid w:val="00F45873"/>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84F"/>
    <w:rsid w:val="00F51915"/>
    <w:rsid w:val="00F51B3B"/>
    <w:rsid w:val="00F51B80"/>
    <w:rsid w:val="00F51B96"/>
    <w:rsid w:val="00F524C4"/>
    <w:rsid w:val="00F52537"/>
    <w:rsid w:val="00F5286F"/>
    <w:rsid w:val="00F528A3"/>
    <w:rsid w:val="00F52A68"/>
    <w:rsid w:val="00F52BE5"/>
    <w:rsid w:val="00F52F57"/>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1C3"/>
    <w:rsid w:val="00F60209"/>
    <w:rsid w:val="00F60475"/>
    <w:rsid w:val="00F607BC"/>
    <w:rsid w:val="00F60920"/>
    <w:rsid w:val="00F60A85"/>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04"/>
    <w:rsid w:val="00F62B51"/>
    <w:rsid w:val="00F62C25"/>
    <w:rsid w:val="00F62EBC"/>
    <w:rsid w:val="00F63108"/>
    <w:rsid w:val="00F631E3"/>
    <w:rsid w:val="00F633F1"/>
    <w:rsid w:val="00F6349F"/>
    <w:rsid w:val="00F635F9"/>
    <w:rsid w:val="00F6369D"/>
    <w:rsid w:val="00F6423A"/>
    <w:rsid w:val="00F646A3"/>
    <w:rsid w:val="00F646A8"/>
    <w:rsid w:val="00F647C1"/>
    <w:rsid w:val="00F6499E"/>
    <w:rsid w:val="00F649DA"/>
    <w:rsid w:val="00F64A27"/>
    <w:rsid w:val="00F64B0B"/>
    <w:rsid w:val="00F64B83"/>
    <w:rsid w:val="00F64B9B"/>
    <w:rsid w:val="00F64C06"/>
    <w:rsid w:val="00F64CC5"/>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13"/>
    <w:rsid w:val="00F674DB"/>
    <w:rsid w:val="00F67590"/>
    <w:rsid w:val="00F6772B"/>
    <w:rsid w:val="00F67A31"/>
    <w:rsid w:val="00F67AEF"/>
    <w:rsid w:val="00F67C4C"/>
    <w:rsid w:val="00F67D86"/>
    <w:rsid w:val="00F67E1F"/>
    <w:rsid w:val="00F67EDB"/>
    <w:rsid w:val="00F702E8"/>
    <w:rsid w:val="00F70733"/>
    <w:rsid w:val="00F7090E"/>
    <w:rsid w:val="00F70D58"/>
    <w:rsid w:val="00F70EF1"/>
    <w:rsid w:val="00F70FAD"/>
    <w:rsid w:val="00F710E4"/>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10"/>
    <w:rsid w:val="00F72A45"/>
    <w:rsid w:val="00F72C7E"/>
    <w:rsid w:val="00F72E31"/>
    <w:rsid w:val="00F73078"/>
    <w:rsid w:val="00F730B4"/>
    <w:rsid w:val="00F73194"/>
    <w:rsid w:val="00F7324A"/>
    <w:rsid w:val="00F7326C"/>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5F78"/>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6CA"/>
    <w:rsid w:val="00F837A5"/>
    <w:rsid w:val="00F83919"/>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77"/>
    <w:rsid w:val="00F87ED9"/>
    <w:rsid w:val="00F900EA"/>
    <w:rsid w:val="00F9013D"/>
    <w:rsid w:val="00F9094D"/>
    <w:rsid w:val="00F90952"/>
    <w:rsid w:val="00F90B92"/>
    <w:rsid w:val="00F9127C"/>
    <w:rsid w:val="00F91315"/>
    <w:rsid w:val="00F9142B"/>
    <w:rsid w:val="00F914FA"/>
    <w:rsid w:val="00F91550"/>
    <w:rsid w:val="00F9159D"/>
    <w:rsid w:val="00F917D3"/>
    <w:rsid w:val="00F918F5"/>
    <w:rsid w:val="00F91A25"/>
    <w:rsid w:val="00F91F72"/>
    <w:rsid w:val="00F923AD"/>
    <w:rsid w:val="00F92A28"/>
    <w:rsid w:val="00F92B4C"/>
    <w:rsid w:val="00F92CDA"/>
    <w:rsid w:val="00F92E24"/>
    <w:rsid w:val="00F934CB"/>
    <w:rsid w:val="00F93541"/>
    <w:rsid w:val="00F9354E"/>
    <w:rsid w:val="00F9366B"/>
    <w:rsid w:val="00F936A7"/>
    <w:rsid w:val="00F9389D"/>
    <w:rsid w:val="00F939D0"/>
    <w:rsid w:val="00F93C7F"/>
    <w:rsid w:val="00F9410B"/>
    <w:rsid w:val="00F94214"/>
    <w:rsid w:val="00F94287"/>
    <w:rsid w:val="00F943B5"/>
    <w:rsid w:val="00F9455B"/>
    <w:rsid w:val="00F94563"/>
    <w:rsid w:val="00F94D15"/>
    <w:rsid w:val="00F94D54"/>
    <w:rsid w:val="00F94D7B"/>
    <w:rsid w:val="00F94DD9"/>
    <w:rsid w:val="00F951BB"/>
    <w:rsid w:val="00F95443"/>
    <w:rsid w:val="00F95532"/>
    <w:rsid w:val="00F95639"/>
    <w:rsid w:val="00F95A22"/>
    <w:rsid w:val="00F95C46"/>
    <w:rsid w:val="00F95E84"/>
    <w:rsid w:val="00F9644F"/>
    <w:rsid w:val="00F967C6"/>
    <w:rsid w:val="00F96A5B"/>
    <w:rsid w:val="00F96B70"/>
    <w:rsid w:val="00F96E12"/>
    <w:rsid w:val="00F96FD4"/>
    <w:rsid w:val="00F9707B"/>
    <w:rsid w:val="00F971C5"/>
    <w:rsid w:val="00F97256"/>
    <w:rsid w:val="00F973B1"/>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C8A"/>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1F76"/>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E41"/>
    <w:rsid w:val="00FB6021"/>
    <w:rsid w:val="00FB6078"/>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34E"/>
    <w:rsid w:val="00FB7486"/>
    <w:rsid w:val="00FB752B"/>
    <w:rsid w:val="00FB757D"/>
    <w:rsid w:val="00FB7588"/>
    <w:rsid w:val="00FB767D"/>
    <w:rsid w:val="00FB7816"/>
    <w:rsid w:val="00FB7A2B"/>
    <w:rsid w:val="00FB7D54"/>
    <w:rsid w:val="00FC021A"/>
    <w:rsid w:val="00FC051D"/>
    <w:rsid w:val="00FC05D7"/>
    <w:rsid w:val="00FC0B40"/>
    <w:rsid w:val="00FC0C08"/>
    <w:rsid w:val="00FC0D68"/>
    <w:rsid w:val="00FC0E38"/>
    <w:rsid w:val="00FC12B0"/>
    <w:rsid w:val="00FC16BF"/>
    <w:rsid w:val="00FC1858"/>
    <w:rsid w:val="00FC1900"/>
    <w:rsid w:val="00FC1937"/>
    <w:rsid w:val="00FC1A24"/>
    <w:rsid w:val="00FC1A78"/>
    <w:rsid w:val="00FC1C90"/>
    <w:rsid w:val="00FC1CC8"/>
    <w:rsid w:val="00FC1F5E"/>
    <w:rsid w:val="00FC1F95"/>
    <w:rsid w:val="00FC20E9"/>
    <w:rsid w:val="00FC20F1"/>
    <w:rsid w:val="00FC217D"/>
    <w:rsid w:val="00FC2435"/>
    <w:rsid w:val="00FC24A6"/>
    <w:rsid w:val="00FC2701"/>
    <w:rsid w:val="00FC2ECF"/>
    <w:rsid w:val="00FC2EF9"/>
    <w:rsid w:val="00FC2FFD"/>
    <w:rsid w:val="00FC332F"/>
    <w:rsid w:val="00FC33FF"/>
    <w:rsid w:val="00FC3488"/>
    <w:rsid w:val="00FC3617"/>
    <w:rsid w:val="00FC3661"/>
    <w:rsid w:val="00FC3A39"/>
    <w:rsid w:val="00FC3A46"/>
    <w:rsid w:val="00FC3AEC"/>
    <w:rsid w:val="00FC3FBC"/>
    <w:rsid w:val="00FC4A36"/>
    <w:rsid w:val="00FC4A76"/>
    <w:rsid w:val="00FC4AFD"/>
    <w:rsid w:val="00FC4BBC"/>
    <w:rsid w:val="00FC4C0C"/>
    <w:rsid w:val="00FC512C"/>
    <w:rsid w:val="00FC5197"/>
    <w:rsid w:val="00FC5321"/>
    <w:rsid w:val="00FC5585"/>
    <w:rsid w:val="00FC5633"/>
    <w:rsid w:val="00FC5A77"/>
    <w:rsid w:val="00FC5BA5"/>
    <w:rsid w:val="00FC5D16"/>
    <w:rsid w:val="00FC619D"/>
    <w:rsid w:val="00FC61C8"/>
    <w:rsid w:val="00FC6416"/>
    <w:rsid w:val="00FC644A"/>
    <w:rsid w:val="00FC6461"/>
    <w:rsid w:val="00FC678F"/>
    <w:rsid w:val="00FC67BC"/>
    <w:rsid w:val="00FC6833"/>
    <w:rsid w:val="00FC68E7"/>
    <w:rsid w:val="00FC69BA"/>
    <w:rsid w:val="00FC6AE6"/>
    <w:rsid w:val="00FC6D71"/>
    <w:rsid w:val="00FC6ECE"/>
    <w:rsid w:val="00FC70A1"/>
    <w:rsid w:val="00FC7163"/>
    <w:rsid w:val="00FC7844"/>
    <w:rsid w:val="00FC7D4D"/>
    <w:rsid w:val="00FC7E53"/>
    <w:rsid w:val="00FC7F5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1F29"/>
    <w:rsid w:val="00FD22E2"/>
    <w:rsid w:val="00FD236F"/>
    <w:rsid w:val="00FD2458"/>
    <w:rsid w:val="00FD294E"/>
    <w:rsid w:val="00FD2FA9"/>
    <w:rsid w:val="00FD31AA"/>
    <w:rsid w:val="00FD3958"/>
    <w:rsid w:val="00FD39F1"/>
    <w:rsid w:val="00FD435A"/>
    <w:rsid w:val="00FD43CE"/>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CF8"/>
    <w:rsid w:val="00FE1D57"/>
    <w:rsid w:val="00FE1F3E"/>
    <w:rsid w:val="00FE20A2"/>
    <w:rsid w:val="00FE2201"/>
    <w:rsid w:val="00FE2392"/>
    <w:rsid w:val="00FE26C1"/>
    <w:rsid w:val="00FE2842"/>
    <w:rsid w:val="00FE2F7A"/>
    <w:rsid w:val="00FE30B6"/>
    <w:rsid w:val="00FE3109"/>
    <w:rsid w:val="00FE3D93"/>
    <w:rsid w:val="00FE3E5C"/>
    <w:rsid w:val="00FE3EA0"/>
    <w:rsid w:val="00FE3EA4"/>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DA5"/>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3D"/>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4B"/>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4A"/>
    <w:rsid w:val="00FF7636"/>
    <w:rsid w:val="00FF765F"/>
    <w:rsid w:val="00FF7989"/>
    <w:rsid w:val="00FF7B70"/>
    <w:rsid w:val="00FF7D03"/>
    <w:rsid w:val="053C3D95"/>
    <w:rsid w:val="0B660C1A"/>
    <w:rsid w:val="0C697EF7"/>
    <w:rsid w:val="136A3BA0"/>
    <w:rsid w:val="14951E1C"/>
    <w:rsid w:val="17F93E0B"/>
    <w:rsid w:val="1C455CA5"/>
    <w:rsid w:val="1D2C69D2"/>
    <w:rsid w:val="1EED01A0"/>
    <w:rsid w:val="239E00B4"/>
    <w:rsid w:val="251E74A4"/>
    <w:rsid w:val="262B3BC2"/>
    <w:rsid w:val="27843CE5"/>
    <w:rsid w:val="2A041A99"/>
    <w:rsid w:val="2F0B7252"/>
    <w:rsid w:val="31194B0A"/>
    <w:rsid w:val="32EB653A"/>
    <w:rsid w:val="3BCB6780"/>
    <w:rsid w:val="3FF5F3AE"/>
    <w:rsid w:val="41C15B88"/>
    <w:rsid w:val="42CD0A98"/>
    <w:rsid w:val="431A0C09"/>
    <w:rsid w:val="480E2158"/>
    <w:rsid w:val="4B65373A"/>
    <w:rsid w:val="4D00163A"/>
    <w:rsid w:val="4F0F5BE3"/>
    <w:rsid w:val="4F3A67A1"/>
    <w:rsid w:val="52422029"/>
    <w:rsid w:val="53E749CC"/>
    <w:rsid w:val="55040901"/>
    <w:rsid w:val="56873F55"/>
    <w:rsid w:val="56DF05DE"/>
    <w:rsid w:val="57FC6189"/>
    <w:rsid w:val="588843F5"/>
    <w:rsid w:val="5DAB6F88"/>
    <w:rsid w:val="5E005E6E"/>
    <w:rsid w:val="5F073306"/>
    <w:rsid w:val="5F5F73B9"/>
    <w:rsid w:val="601D58CA"/>
    <w:rsid w:val="60266FE8"/>
    <w:rsid w:val="62212CC7"/>
    <w:rsid w:val="63391CE7"/>
    <w:rsid w:val="6838144E"/>
    <w:rsid w:val="68AA7398"/>
    <w:rsid w:val="6959596C"/>
    <w:rsid w:val="6A425588"/>
    <w:rsid w:val="6F75409E"/>
    <w:rsid w:val="742C597A"/>
    <w:rsid w:val="7B23262A"/>
    <w:rsid w:val="DF7AD8D6"/>
    <w:rsid w:val="F3EFE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0"/>
    <w:autoRedefine/>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8"/>
    <w:qFormat/>
    <w:uiPriority w:val="0"/>
    <w:pPr>
      <w:shd w:val="clear" w:color="auto" w:fill="000080"/>
    </w:pPr>
  </w:style>
  <w:style w:type="paragraph" w:styleId="16">
    <w:name w:val="annotation text"/>
    <w:basedOn w:val="1"/>
    <w:link w:val="69"/>
    <w:autoRedefine/>
    <w:qFormat/>
    <w:uiPriority w:val="99"/>
    <w:pPr>
      <w:jc w:val="left"/>
    </w:pPr>
  </w:style>
  <w:style w:type="paragraph" w:styleId="17">
    <w:name w:val="Body Text 3"/>
    <w:basedOn w:val="1"/>
    <w:link w:val="70"/>
    <w:qFormat/>
    <w:uiPriority w:val="0"/>
    <w:pPr>
      <w:spacing w:after="120"/>
    </w:pPr>
    <w:rPr>
      <w:sz w:val="16"/>
      <w:szCs w:val="16"/>
    </w:rPr>
  </w:style>
  <w:style w:type="paragraph" w:styleId="18">
    <w:name w:val="Body Text"/>
    <w:basedOn w:val="1"/>
    <w:next w:val="19"/>
    <w:link w:val="71"/>
    <w:qFormat/>
    <w:uiPriority w:val="0"/>
    <w:pPr>
      <w:tabs>
        <w:tab w:val="left" w:pos="567"/>
      </w:tabs>
      <w:spacing w:before="120" w:line="22" w:lineRule="atLeast"/>
    </w:pPr>
    <w:rPr>
      <w:rFonts w:ascii="宋体" w:hAnsi="宋体"/>
      <w:sz w:val="24"/>
    </w:rPr>
  </w:style>
  <w:style w:type="paragraph" w:styleId="19">
    <w:name w:val="Body Text First Indent"/>
    <w:qFormat/>
    <w:uiPriority w:val="0"/>
    <w:pPr>
      <w:widowControl w:val="0"/>
      <w:spacing w:after="120" w:afterLines="0"/>
      <w:ind w:firstLine="420" w:firstLineChars="100"/>
      <w:jc w:val="both"/>
    </w:pPr>
    <w:rPr>
      <w:rFonts w:ascii="Times New Roman" w:hAnsi="Times New Roman" w:eastAsia="宋体" w:cs="Times New Roman"/>
      <w:kern w:val="2"/>
      <w:sz w:val="21"/>
      <w:szCs w:val="24"/>
      <w:lang w:val="en-US" w:eastAsia="zh-CN" w:bidi="ar-SA"/>
    </w:rPr>
  </w:style>
  <w:style w:type="paragraph" w:styleId="20">
    <w:name w:val="Body Text Indent"/>
    <w:basedOn w:val="1"/>
    <w:next w:val="21"/>
    <w:link w:val="72"/>
    <w:qFormat/>
    <w:uiPriority w:val="0"/>
    <w:pPr>
      <w:spacing w:line="360" w:lineRule="auto"/>
      <w:ind w:firstLine="570"/>
    </w:pPr>
    <w:rPr>
      <w:sz w:val="24"/>
    </w:rPr>
  </w:style>
  <w:style w:type="paragraph" w:styleId="21">
    <w:name w:val="Body Text First Indent 2"/>
    <w:basedOn w:val="20"/>
    <w:next w:val="1"/>
    <w:link w:val="84"/>
    <w:qFormat/>
    <w:uiPriority w:val="0"/>
    <w:pPr>
      <w:spacing w:after="120" w:line="480" w:lineRule="exact"/>
      <w:ind w:left="420" w:leftChars="200" w:firstLine="420" w:firstLineChars="200"/>
    </w:pPr>
    <w:rPr>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4"/>
    <w:qFormat/>
    <w:uiPriority w:val="0"/>
    <w:pPr>
      <w:ind w:left="100" w:leftChars="2500"/>
    </w:pPr>
    <w:rPr>
      <w:rFonts w:ascii="仿宋_GB2312" w:hAnsi="宋体" w:eastAsia="仿宋_GB2312"/>
      <w:color w:val="000000"/>
      <w:sz w:val="24"/>
    </w:rPr>
  </w:style>
  <w:style w:type="paragraph" w:styleId="29">
    <w:name w:val="Body Text Indent 2"/>
    <w:basedOn w:val="1"/>
    <w:link w:val="75"/>
    <w:autoRedefine/>
    <w:qFormat/>
    <w:uiPriority w:val="0"/>
    <w:pPr>
      <w:ind w:firstLine="480" w:firstLineChars="200"/>
    </w:pPr>
    <w:rPr>
      <w:rFonts w:ascii="仿宋_GB2312" w:eastAsia="仿宋_GB2312"/>
      <w:sz w:val="24"/>
    </w:rPr>
  </w:style>
  <w:style w:type="paragraph" w:styleId="30">
    <w:name w:val="Balloon Text"/>
    <w:basedOn w:val="1"/>
    <w:link w:val="76"/>
    <w:qFormat/>
    <w:uiPriority w:val="0"/>
    <w:rPr>
      <w:sz w:val="18"/>
      <w:szCs w:val="18"/>
    </w:rPr>
  </w:style>
  <w:style w:type="paragraph" w:styleId="31">
    <w:name w:val="footer"/>
    <w:basedOn w:val="1"/>
    <w:next w:val="14"/>
    <w:link w:val="7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footnote text"/>
    <w:basedOn w:val="1"/>
    <w:link w:val="258"/>
    <w:qFormat/>
    <w:uiPriority w:val="0"/>
    <w:pPr>
      <w:snapToGrid w:val="0"/>
      <w:jc w:val="left"/>
    </w:pPr>
    <w:rPr>
      <w:sz w:val="18"/>
      <w:szCs w:val="18"/>
    </w:rPr>
  </w:style>
  <w:style w:type="paragraph" w:styleId="36">
    <w:name w:val="toc 6"/>
    <w:basedOn w:val="1"/>
    <w:next w:val="1"/>
    <w:qFormat/>
    <w:uiPriority w:val="0"/>
    <w:pPr>
      <w:ind w:left="2100" w:leftChars="1000"/>
    </w:pPr>
  </w:style>
  <w:style w:type="paragraph" w:styleId="37">
    <w:name w:val="Body Text Indent 3"/>
    <w:basedOn w:val="1"/>
    <w:link w:val="79"/>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1"/>
    <w:qFormat/>
    <w:uiPriority w:val="0"/>
    <w:pPr>
      <w:jc w:val="center"/>
      <w:outlineLvl w:val="0"/>
    </w:pPr>
    <w:rPr>
      <w:b/>
      <w:sz w:val="32"/>
      <w:szCs w:val="20"/>
    </w:rPr>
  </w:style>
  <w:style w:type="paragraph" w:styleId="44">
    <w:name w:val="annotation subject"/>
    <w:basedOn w:val="16"/>
    <w:next w:val="16"/>
    <w:link w:val="82"/>
    <w:autoRedefine/>
    <w:qFormat/>
    <w:uiPriority w:val="0"/>
    <w:rPr>
      <w:b/>
      <w:bCs/>
    </w:rPr>
  </w:style>
  <w:style w:type="table" w:styleId="46">
    <w:name w:val="Table Grid"/>
    <w:basedOn w:val="4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autoRedefine/>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autoRedefine/>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styleId="56">
    <w:name w:val="footnote reference"/>
    <w:basedOn w:val="48"/>
    <w:qFormat/>
    <w:uiPriority w:val="0"/>
    <w:rPr>
      <w:rFonts w:ascii="宋体" w:hAnsi="宋体" w:eastAsia="宋体"/>
      <w:kern w:val="2"/>
      <w:sz w:val="28"/>
      <w:szCs w:val="28"/>
      <w:vertAlign w:val="superscript"/>
      <w:lang w:val="en-US" w:eastAsia="zh-CN" w:bidi="ar-SA"/>
    </w:rPr>
  </w:style>
  <w:style w:type="paragraph" w:customStyle="1" w:styleId="57">
    <w:name w:val="公文"/>
    <w:basedOn w:val="1"/>
    <w:qFormat/>
    <w:uiPriority w:val="0"/>
    <w:pPr>
      <w:spacing w:line="560" w:lineRule="exact"/>
      <w:ind w:firstLine="200" w:firstLineChars="200"/>
    </w:pPr>
    <w:rPr>
      <w:rFonts w:ascii="Calibri" w:hAnsi="Calibri" w:eastAsia="仿宋_GB2312" w:cs="黑体"/>
      <w:sz w:val="32"/>
      <w:szCs w:val="22"/>
    </w:rPr>
  </w:style>
  <w:style w:type="character" w:customStyle="1" w:styleId="58">
    <w:name w:val="标题 1 字符"/>
    <w:link w:val="2"/>
    <w:qFormat/>
    <w:uiPriority w:val="99"/>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5"/>
    <w:qFormat/>
    <w:uiPriority w:val="0"/>
    <w:rPr>
      <w:rFonts w:ascii="宋体" w:eastAsia="宋体"/>
      <w:kern w:val="2"/>
      <w:sz w:val="24"/>
      <w:szCs w:val="24"/>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5"/>
    <w:qFormat/>
    <w:uiPriority w:val="0"/>
    <w:rPr>
      <w:kern w:val="2"/>
      <w:sz w:val="21"/>
      <w:szCs w:val="24"/>
      <w:shd w:val="clear" w:color="auto" w:fill="000080"/>
    </w:rPr>
  </w:style>
  <w:style w:type="character" w:customStyle="1" w:styleId="69">
    <w:name w:val="批注文字 字符1"/>
    <w:link w:val="16"/>
    <w:qFormat/>
    <w:uiPriority w:val="99"/>
    <w:rPr>
      <w:kern w:val="2"/>
      <w:sz w:val="21"/>
      <w:szCs w:val="24"/>
    </w:rPr>
  </w:style>
  <w:style w:type="character" w:customStyle="1" w:styleId="70">
    <w:name w:val="正文文本 3 字符"/>
    <w:link w:val="17"/>
    <w:qFormat/>
    <w:uiPriority w:val="0"/>
    <w:rPr>
      <w:kern w:val="2"/>
      <w:sz w:val="16"/>
      <w:szCs w:val="16"/>
    </w:rPr>
  </w:style>
  <w:style w:type="character" w:customStyle="1" w:styleId="71">
    <w:name w:val="正文文本 字符"/>
    <w:link w:val="18"/>
    <w:qFormat/>
    <w:uiPriority w:val="0"/>
    <w:rPr>
      <w:rFonts w:ascii="宋体" w:hAnsi="宋体"/>
      <w:kern w:val="2"/>
      <w:sz w:val="24"/>
      <w:szCs w:val="24"/>
    </w:rPr>
  </w:style>
  <w:style w:type="character" w:customStyle="1" w:styleId="72">
    <w:name w:val="正文文本缩进 字符"/>
    <w:link w:val="20"/>
    <w:qFormat/>
    <w:uiPriority w:val="0"/>
    <w:rPr>
      <w:rFonts w:eastAsia="宋体"/>
      <w:kern w:val="2"/>
      <w:sz w:val="24"/>
      <w:szCs w:val="24"/>
      <w:lang w:val="en-US" w:eastAsia="zh-CN" w:bidi="ar-SA"/>
    </w:rPr>
  </w:style>
  <w:style w:type="character" w:customStyle="1" w:styleId="73">
    <w:name w:val="纯文本 字符2"/>
    <w:link w:val="26"/>
    <w:qFormat/>
    <w:uiPriority w:val="0"/>
    <w:rPr>
      <w:rFonts w:hint="eastAsia" w:ascii="宋体" w:hAnsi="Courier New" w:eastAsia="宋体" w:cs="宋体"/>
      <w:kern w:val="2"/>
      <w:sz w:val="21"/>
    </w:rPr>
  </w:style>
  <w:style w:type="character" w:customStyle="1" w:styleId="74">
    <w:name w:val="日期 字符"/>
    <w:link w:val="28"/>
    <w:qFormat/>
    <w:uiPriority w:val="0"/>
    <w:rPr>
      <w:rFonts w:ascii="仿宋_GB2312" w:hAnsi="宋体" w:eastAsia="仿宋_GB2312"/>
      <w:color w:val="000000"/>
      <w:kern w:val="2"/>
      <w:sz w:val="24"/>
      <w:szCs w:val="24"/>
    </w:rPr>
  </w:style>
  <w:style w:type="character" w:customStyle="1" w:styleId="75">
    <w:name w:val="正文文本缩进 2 字符"/>
    <w:link w:val="29"/>
    <w:qFormat/>
    <w:uiPriority w:val="0"/>
    <w:rPr>
      <w:rFonts w:ascii="仿宋_GB2312" w:eastAsia="仿宋_GB2312"/>
      <w:kern w:val="2"/>
      <w:sz w:val="24"/>
      <w:szCs w:val="24"/>
    </w:rPr>
  </w:style>
  <w:style w:type="character" w:customStyle="1" w:styleId="76">
    <w:name w:val="批注框文本 字符"/>
    <w:link w:val="30"/>
    <w:autoRedefine/>
    <w:qFormat/>
    <w:uiPriority w:val="0"/>
    <w:rPr>
      <w:kern w:val="2"/>
      <w:sz w:val="18"/>
      <w:szCs w:val="18"/>
    </w:rPr>
  </w:style>
  <w:style w:type="character" w:customStyle="1" w:styleId="77">
    <w:name w:val="页脚 字符"/>
    <w:link w:val="31"/>
    <w:qFormat/>
    <w:uiPriority w:val="99"/>
    <w:rPr>
      <w:rFonts w:ascii="宋体" w:eastAsia="宋体"/>
      <w:sz w:val="18"/>
      <w:lang w:val="en-US" w:eastAsia="zh-CN" w:bidi="ar-SA"/>
    </w:rPr>
  </w:style>
  <w:style w:type="character" w:customStyle="1" w:styleId="78">
    <w:name w:val="页眉 字符"/>
    <w:link w:val="32"/>
    <w:qFormat/>
    <w:uiPriority w:val="0"/>
    <w:rPr>
      <w:rFonts w:eastAsia="宋体"/>
      <w:kern w:val="2"/>
      <w:sz w:val="18"/>
      <w:szCs w:val="18"/>
      <w:lang w:val="en-US" w:eastAsia="zh-CN" w:bidi="ar-SA"/>
    </w:rPr>
  </w:style>
  <w:style w:type="character" w:customStyle="1" w:styleId="79">
    <w:name w:val="正文文本缩进 3 字符"/>
    <w:link w:val="37"/>
    <w:qFormat/>
    <w:uiPriority w:val="0"/>
    <w:rPr>
      <w:rFonts w:ascii="宋体"/>
      <w:sz w:val="24"/>
    </w:rPr>
  </w:style>
  <w:style w:type="character" w:customStyle="1" w:styleId="80">
    <w:name w:val="HTML 预设格式 字符"/>
    <w:link w:val="40"/>
    <w:qFormat/>
    <w:uiPriority w:val="0"/>
    <w:rPr>
      <w:rFonts w:ascii="宋体" w:hAnsi="宋体" w:cs="宋体"/>
      <w:sz w:val="24"/>
      <w:szCs w:val="24"/>
    </w:rPr>
  </w:style>
  <w:style w:type="character" w:customStyle="1" w:styleId="81">
    <w:name w:val="标题 字符"/>
    <w:link w:val="43"/>
    <w:autoRedefine/>
    <w:qFormat/>
    <w:uiPriority w:val="10"/>
    <w:rPr>
      <w:b/>
      <w:kern w:val="2"/>
      <w:sz w:val="32"/>
    </w:rPr>
  </w:style>
  <w:style w:type="character" w:customStyle="1" w:styleId="82">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autoRedefine/>
    <w:qFormat/>
    <w:uiPriority w:val="99"/>
    <w:rPr>
      <w:rFonts w:ascii="Times New Roman" w:hAnsi="Times New Roman" w:eastAsia="宋体" w:cs="Times New Roman"/>
      <w:sz w:val="24"/>
      <w:lang w:val="en-US" w:eastAsia="zh-CN" w:bidi="ar-SA"/>
    </w:rPr>
  </w:style>
  <w:style w:type="character" w:customStyle="1" w:styleId="84">
    <w:name w:val="正文首行缩进 2 字符"/>
    <w:link w:val="21"/>
    <w:qFormat/>
    <w:uiPriority w:val="0"/>
    <w:rPr>
      <w:rFonts w:eastAsia="宋体"/>
      <w:kern w:val="2"/>
      <w:sz w:val="24"/>
      <w:szCs w:val="24"/>
      <w:lang w:val="en-US" w:eastAsia="zh-CN" w:bidi="ar-SA"/>
    </w:rPr>
  </w:style>
  <w:style w:type="character" w:customStyle="1" w:styleId="85">
    <w:name w:val="c21"/>
    <w:autoRedefine/>
    <w:qFormat/>
    <w:uiPriority w:val="0"/>
    <w:rPr>
      <w:rFonts w:hint="default" w:ascii="ˎ̥" w:hAnsi="ˎ̥"/>
      <w:color w:val="000000"/>
      <w:sz w:val="20"/>
      <w:szCs w:val="20"/>
      <w:u w:val="none"/>
    </w:rPr>
  </w:style>
  <w:style w:type="character" w:customStyle="1" w:styleId="86">
    <w:name w:val="title4"/>
    <w:autoRedefine/>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autoRedefine/>
    <w:qFormat/>
    <w:uiPriority w:val="0"/>
    <w:rPr>
      <w:color w:val="000000"/>
    </w:rPr>
  </w:style>
  <w:style w:type="character" w:customStyle="1" w:styleId="89">
    <w:name w:val="street-address"/>
    <w:qFormat/>
    <w:uiPriority w:val="0"/>
  </w:style>
  <w:style w:type="character" w:customStyle="1" w:styleId="90">
    <w:name w:val="locality"/>
    <w:autoRedefine/>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autoRedefine/>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autoRedefine/>
    <w:qFormat/>
    <w:uiPriority w:val="0"/>
    <w:rPr>
      <w:rFonts w:hint="default" w:ascii="ˎ̥" w:hAnsi="ˎ̥"/>
      <w:color w:val="000000"/>
      <w:sz w:val="20"/>
      <w:szCs w:val="20"/>
      <w:u w:val="none"/>
    </w:rPr>
  </w:style>
  <w:style w:type="character" w:customStyle="1" w:styleId="99">
    <w:name w:val="列出段落 字符"/>
    <w:link w:val="100"/>
    <w:autoRedefine/>
    <w:qFormat/>
    <w:uiPriority w:val="34"/>
    <w:rPr>
      <w:rFonts w:ascii="Calibri" w:hAnsi="Calibri" w:eastAsia="宋体"/>
      <w:kern w:val="2"/>
      <w:sz w:val="21"/>
      <w:szCs w:val="22"/>
      <w:lang w:val="en-US" w:eastAsia="zh-CN" w:bidi="ar-SA"/>
    </w:rPr>
  </w:style>
  <w:style w:type="paragraph" w:styleId="100">
    <w:name w:val="List Paragraph"/>
    <w:basedOn w:val="1"/>
    <w:link w:val="99"/>
    <w:autoRedefine/>
    <w:qFormat/>
    <w:uiPriority w:val="34"/>
    <w:pPr>
      <w:ind w:firstLine="420" w:firstLineChars="200"/>
    </w:pPr>
    <w:rPr>
      <w:rFonts w:ascii="Calibri" w:hAnsi="Calibri"/>
      <w:szCs w:val="22"/>
    </w:rPr>
  </w:style>
  <w:style w:type="character" w:customStyle="1" w:styleId="101">
    <w:name w:val="标题 3 Char Char"/>
    <w:autoRedefine/>
    <w:qFormat/>
    <w:uiPriority w:val="0"/>
    <w:rPr>
      <w:rFonts w:eastAsia="宋体"/>
      <w:b/>
      <w:bCs/>
      <w:kern w:val="2"/>
      <w:sz w:val="32"/>
      <w:szCs w:val="32"/>
      <w:lang w:val="en-US" w:eastAsia="zh-CN" w:bidi="ar-SA"/>
    </w:rPr>
  </w:style>
  <w:style w:type="character" w:customStyle="1" w:styleId="102">
    <w:name w:val="段1 Char"/>
    <w:autoRedefine/>
    <w:qFormat/>
    <w:uiPriority w:val="0"/>
    <w:rPr>
      <w:rFonts w:ascii="宋体" w:eastAsia="宋体"/>
      <w:sz w:val="24"/>
      <w:lang w:val="en-US" w:eastAsia="zh-CN" w:bidi="ar-SA"/>
    </w:rPr>
  </w:style>
  <w:style w:type="character" w:customStyle="1" w:styleId="103">
    <w:name w:val="chanpin拷贝"/>
    <w:autoRedefine/>
    <w:qFormat/>
    <w:uiPriority w:val="0"/>
  </w:style>
  <w:style w:type="character" w:customStyle="1" w:styleId="104">
    <w:name w:val="纯文本 Char1"/>
    <w:autoRedefine/>
    <w:qFormat/>
    <w:uiPriority w:val="0"/>
    <w:rPr>
      <w:rFonts w:ascii="宋体" w:hAnsi="Courier New" w:eastAsia="宋体"/>
      <w:kern w:val="2"/>
      <w:sz w:val="21"/>
      <w:lang w:val="en-US" w:eastAsia="zh-CN" w:bidi="ar-SA"/>
    </w:rPr>
  </w:style>
  <w:style w:type="character" w:customStyle="1" w:styleId="105">
    <w:name w:val="apple-style-span"/>
    <w:autoRedefine/>
    <w:qFormat/>
    <w:uiPriority w:val="0"/>
    <w:rPr>
      <w:rFonts w:cs="Times New Roman"/>
    </w:rPr>
  </w:style>
  <w:style w:type="paragraph" w:customStyle="1" w:styleId="106">
    <w:name w:val="二级条标题"/>
    <w:basedOn w:val="107"/>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autoRedefine/>
    <w:qFormat/>
    <w:uiPriority w:val="0"/>
    <w:pPr>
      <w:numPr>
        <w:ilvl w:val="1"/>
      </w:numPr>
      <w:tabs>
        <w:tab w:val="left" w:pos="360"/>
        <w:tab w:val="left" w:pos="840"/>
      </w:tabs>
      <w:ind w:left="0" w:hanging="840"/>
      <w:outlineLvl w:val="1"/>
    </w:pPr>
  </w:style>
  <w:style w:type="paragraph" w:customStyle="1" w:styleId="108">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autoRedefine/>
    <w:qFormat/>
    <w:uiPriority w:val="0"/>
    <w:rPr>
      <w:rFonts w:ascii="Tahoma" w:hAnsi="Tahoma"/>
      <w:sz w:val="24"/>
      <w:szCs w:val="20"/>
    </w:rPr>
  </w:style>
  <w:style w:type="paragraph" w:customStyle="1" w:styleId="111">
    <w:name w:val="Char3 Char Char Char"/>
    <w:basedOn w:val="1"/>
    <w:autoRedefine/>
    <w:qFormat/>
    <w:uiPriority w:val="0"/>
    <w:rPr>
      <w:rFonts w:ascii="Tahoma" w:hAnsi="Tahoma"/>
      <w:sz w:val="24"/>
      <w:szCs w:val="20"/>
    </w:rPr>
  </w:style>
  <w:style w:type="paragraph" w:customStyle="1" w:styleId="11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autoRedefine/>
    <w:qFormat/>
    <w:uiPriority w:val="0"/>
    <w:pPr>
      <w:numPr>
        <w:numId w:val="2"/>
      </w:numPr>
    </w:pPr>
  </w:style>
  <w:style w:type="paragraph" w:customStyle="1" w:styleId="114">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autoRedefine/>
    <w:qFormat/>
    <w:uiPriority w:val="0"/>
    <w:pPr>
      <w:adjustRightInd w:val="0"/>
      <w:snapToGrid w:val="0"/>
      <w:spacing w:line="0" w:lineRule="atLeast"/>
      <w:jc w:val="center"/>
    </w:pPr>
    <w:rPr>
      <w:sz w:val="24"/>
      <w:szCs w:val="20"/>
    </w:rPr>
  </w:style>
  <w:style w:type="paragraph" w:customStyle="1" w:styleId="11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autoRedefine/>
    <w:qFormat/>
    <w:uiPriority w:val="0"/>
    <w:rPr>
      <w:rFonts w:ascii="Tahoma" w:hAnsi="Tahoma"/>
      <w:sz w:val="24"/>
      <w:szCs w:val="20"/>
    </w:rPr>
  </w:style>
  <w:style w:type="paragraph" w:customStyle="1" w:styleId="11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autoRedefine/>
    <w:qFormat/>
    <w:uiPriority w:val="0"/>
    <w:pPr>
      <w:widowControl/>
      <w:spacing w:before="100" w:beforeAutospacing="1" w:after="100" w:afterAutospacing="1"/>
      <w:jc w:val="left"/>
    </w:pPr>
    <w:rPr>
      <w:kern w:val="0"/>
      <w:sz w:val="36"/>
      <w:szCs w:val="36"/>
    </w:rPr>
  </w:style>
  <w:style w:type="paragraph" w:customStyle="1" w:styleId="133">
    <w:name w:val="Char"/>
    <w:basedOn w:val="1"/>
    <w:autoRedefine/>
    <w:qFormat/>
    <w:uiPriority w:val="0"/>
    <w:pPr>
      <w:tabs>
        <w:tab w:val="left" w:pos="360"/>
      </w:tabs>
    </w:pPr>
    <w:rPr>
      <w:sz w:val="24"/>
    </w:rPr>
  </w:style>
  <w:style w:type="paragraph" w:customStyle="1" w:styleId="13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autoRedefine/>
    <w:qFormat/>
    <w:uiPriority w:val="0"/>
    <w:rPr>
      <w:rFonts w:ascii="Tahoma" w:hAnsi="Tahoma"/>
      <w:sz w:val="24"/>
    </w:rPr>
  </w:style>
  <w:style w:type="paragraph" w:customStyle="1" w:styleId="1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2">
    <w:name w:val="Char1 Char Char Char1"/>
    <w:basedOn w:val="1"/>
    <w:autoRedefine/>
    <w:qFormat/>
    <w:uiPriority w:val="0"/>
    <w:rPr>
      <w:rFonts w:ascii="Tahoma" w:hAnsi="Tahoma" w:cs="仿宋_GB2312"/>
      <w:sz w:val="24"/>
      <w:szCs w:val="28"/>
    </w:rPr>
  </w:style>
  <w:style w:type="paragraph" w:customStyle="1" w:styleId="143">
    <w:name w:val="四级条标题"/>
    <w:basedOn w:val="144"/>
    <w:next w:val="1"/>
    <w:autoRedefine/>
    <w:qFormat/>
    <w:uiPriority w:val="0"/>
    <w:pPr>
      <w:numPr>
        <w:ilvl w:val="4"/>
      </w:numPr>
      <w:tabs>
        <w:tab w:val="left" w:pos="360"/>
        <w:tab w:val="left" w:pos="840"/>
      </w:tabs>
      <w:ind w:left="0" w:hanging="840"/>
      <w:outlineLvl w:val="4"/>
    </w:pPr>
  </w:style>
  <w:style w:type="paragraph" w:customStyle="1" w:styleId="144">
    <w:name w:val="三级条标题"/>
    <w:basedOn w:val="106"/>
    <w:next w:val="1"/>
    <w:autoRedefine/>
    <w:qFormat/>
    <w:uiPriority w:val="0"/>
    <w:pPr>
      <w:numPr>
        <w:ilvl w:val="3"/>
        <w:numId w:val="1"/>
      </w:numPr>
      <w:ind w:left="0" w:hanging="840"/>
      <w:outlineLvl w:val="3"/>
    </w:pPr>
  </w:style>
  <w:style w:type="paragraph" w:customStyle="1" w:styleId="14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autoRedefine/>
    <w:qFormat/>
    <w:uiPriority w:val="0"/>
    <w:pPr>
      <w:ind w:firstLine="420" w:firstLineChars="200"/>
    </w:pPr>
    <w:rPr>
      <w:rFonts w:ascii="Calibri" w:hAnsi="Calibri"/>
      <w:szCs w:val="22"/>
    </w:rPr>
  </w:style>
  <w:style w:type="paragraph" w:customStyle="1" w:styleId="148">
    <w:name w:val="项目符号1"/>
    <w:basedOn w:val="149"/>
    <w:autoRedefine/>
    <w:qFormat/>
    <w:uiPriority w:val="0"/>
    <w:pPr>
      <w:ind w:left="-25" w:firstLine="0"/>
    </w:pPr>
  </w:style>
  <w:style w:type="paragraph" w:customStyle="1" w:styleId="149">
    <w:name w:val="正文文本样式"/>
    <w:basedOn w:val="1"/>
    <w:autoRedefine/>
    <w:qFormat/>
    <w:uiPriority w:val="0"/>
    <w:pPr>
      <w:spacing w:line="360" w:lineRule="auto"/>
      <w:ind w:firstLine="482"/>
    </w:pPr>
    <w:rPr>
      <w:rFonts w:cs="宋体"/>
      <w:sz w:val="24"/>
      <w:szCs w:val="20"/>
    </w:rPr>
  </w:style>
  <w:style w:type="paragraph" w:customStyle="1" w:styleId="1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autoRedefine/>
    <w:qFormat/>
    <w:uiPriority w:val="0"/>
    <w:pPr>
      <w:numPr>
        <w:ilvl w:val="5"/>
      </w:numPr>
      <w:ind w:left="0" w:hanging="840"/>
      <w:outlineLvl w:val="5"/>
    </w:p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autoRedefine/>
    <w:qFormat/>
    <w:uiPriority w:val="0"/>
    <w:pPr>
      <w:snapToGrid w:val="0"/>
      <w:spacing w:before="120" w:after="120" w:line="180" w:lineRule="auto"/>
    </w:pPr>
    <w:rPr>
      <w:rFonts w:ascii="Arial" w:hAnsi="Arial"/>
      <w:szCs w:val="20"/>
    </w:rPr>
  </w:style>
  <w:style w:type="paragraph" w:customStyle="1" w:styleId="15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autoRedefine/>
    <w:qFormat/>
    <w:uiPriority w:val="0"/>
    <w:rPr>
      <w:rFonts w:ascii="Tahoma" w:hAnsi="Tahoma"/>
      <w:sz w:val="24"/>
      <w:szCs w:val="20"/>
    </w:rPr>
  </w:style>
  <w:style w:type="paragraph" w:customStyle="1" w:styleId="15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autoRedefine/>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2"/>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autoRedefine/>
    <w:qFormat/>
    <w:uiPriority w:val="0"/>
    <w:rPr>
      <w:rFonts w:ascii="Tahoma" w:hAnsi="Tahoma"/>
      <w:sz w:val="24"/>
      <w:szCs w:val="20"/>
    </w:rPr>
  </w:style>
  <w:style w:type="paragraph" w:customStyle="1" w:styleId="18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link w:val="260"/>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autoRedefine/>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autoRedefine/>
    <w:qFormat/>
    <w:uiPriority w:val="0"/>
    <w:rPr>
      <w:kern w:val="2"/>
      <w:sz w:val="21"/>
      <w:szCs w:val="24"/>
      <w:lang w:val="zh-CN" w:eastAsia="zh-CN"/>
    </w:rPr>
  </w:style>
  <w:style w:type="paragraph" w:customStyle="1" w:styleId="200">
    <w:name w:val="1"/>
    <w:link w:val="199"/>
    <w:autoRedefine/>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5"/>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5"/>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autoRedefine/>
    <w:qFormat/>
    <w:uiPriority w:val="0"/>
    <w:rPr>
      <w:rFonts w:ascii="宋体" w:hAnsi="Courier New"/>
    </w:rPr>
  </w:style>
  <w:style w:type="character" w:customStyle="1" w:styleId="220">
    <w:name w:val="bjh-p"/>
    <w:autoRedefine/>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autoRedefine/>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autoRedefine/>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54">
    <w:name w:val="未处理的提及1"/>
    <w:basedOn w:val="48"/>
    <w:semiHidden/>
    <w:unhideWhenUsed/>
    <w:qFormat/>
    <w:uiPriority w:val="99"/>
    <w:rPr>
      <w:color w:val="605E5C"/>
      <w:shd w:val="clear" w:color="auto" w:fill="E1DFDD"/>
    </w:rPr>
  </w:style>
  <w:style w:type="paragraph" w:customStyle="1" w:styleId="255">
    <w:name w:val="样式一"/>
    <w:basedOn w:val="1"/>
    <w:qFormat/>
    <w:uiPriority w:val="0"/>
    <w:pPr>
      <w:autoSpaceDE w:val="0"/>
      <w:autoSpaceDN w:val="0"/>
      <w:adjustRightInd w:val="0"/>
      <w:spacing w:line="360" w:lineRule="auto"/>
    </w:pPr>
    <w:rPr>
      <w:rFonts w:ascii="宋体" w:hAnsi="宋体"/>
      <w:kern w:val="0"/>
      <w:sz w:val="24"/>
      <w:szCs w:val="20"/>
      <w:lang w:val="en-GB"/>
    </w:rPr>
  </w:style>
  <w:style w:type="paragraph" w:customStyle="1" w:styleId="256">
    <w:name w:val="!正文"/>
    <w:basedOn w:val="1"/>
    <w:link w:val="257"/>
    <w:qFormat/>
    <w:uiPriority w:val="0"/>
    <w:pPr>
      <w:spacing w:line="360" w:lineRule="auto"/>
      <w:ind w:firstLine="480" w:firstLineChars="200"/>
    </w:pPr>
    <w:rPr>
      <w:sz w:val="24"/>
      <w:szCs w:val="28"/>
    </w:rPr>
  </w:style>
  <w:style w:type="character" w:customStyle="1" w:styleId="257">
    <w:name w:val="!正文 Char"/>
    <w:link w:val="256"/>
    <w:qFormat/>
    <w:uiPriority w:val="0"/>
    <w:rPr>
      <w:kern w:val="2"/>
      <w:sz w:val="24"/>
      <w:szCs w:val="28"/>
    </w:rPr>
  </w:style>
  <w:style w:type="character" w:customStyle="1" w:styleId="258">
    <w:name w:val="脚注文本 字符"/>
    <w:basedOn w:val="48"/>
    <w:link w:val="35"/>
    <w:qFormat/>
    <w:uiPriority w:val="0"/>
    <w:rPr>
      <w:kern w:val="2"/>
      <w:sz w:val="18"/>
      <w:szCs w:val="18"/>
    </w:rPr>
  </w:style>
  <w:style w:type="paragraph" w:customStyle="1" w:styleId="25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60">
    <w:name w:val="列出段落 Char Char Char Char"/>
    <w:link w:val="185"/>
    <w:qFormat/>
    <w:locked/>
    <w:uiPriority w:val="0"/>
    <w:rPr>
      <w:rFonts w:ascii="Calibri" w:hAnsi="Calibri"/>
      <w:kern w:val="2"/>
      <w:sz w:val="21"/>
      <w:szCs w:val="22"/>
    </w:rPr>
  </w:style>
  <w:style w:type="paragraph" w:customStyle="1" w:styleId="261">
    <w:name w:val="正文 缩进2字符"/>
    <w:basedOn w:val="1"/>
    <w:qFormat/>
    <w:uiPriority w:val="0"/>
    <w:pPr>
      <w:spacing w:line="288" w:lineRule="auto"/>
    </w:pPr>
    <w:rPr>
      <w:rFonts w:ascii="宋体" w:hAnsi="宋体"/>
      <w:sz w:val="28"/>
      <w:szCs w:val="28"/>
    </w:rPr>
  </w:style>
  <w:style w:type="paragraph" w:customStyle="1" w:styleId="262">
    <w:name w:val="_Style 567"/>
    <w:basedOn w:val="1"/>
    <w:next w:val="1"/>
    <w:qFormat/>
    <w:uiPriority w:val="0"/>
    <w:pPr>
      <w:ind w:firstLine="420" w:firstLineChars="200"/>
    </w:pPr>
    <w:rPr>
      <w:rFonts w:ascii="Calibri" w:hAnsi="Calibri"/>
      <w:szCs w:val="21"/>
    </w:rPr>
  </w:style>
  <w:style w:type="paragraph" w:customStyle="1" w:styleId="263">
    <w:name w:val="正文缩进_0"/>
    <w:unhideWhenUsed/>
    <w:qFormat/>
    <w:uiPriority w:val="0"/>
    <w:pPr>
      <w:widowControl w:val="0"/>
      <w:ind w:firstLine="420" w:firstLineChars="200"/>
      <w:jc w:val="both"/>
    </w:pPr>
    <w:rPr>
      <w:rFonts w:ascii="Calibri" w:hAnsi="Calibri" w:eastAsia="宋体" w:cs="Times New Roman"/>
      <w:kern w:val="0"/>
      <w:sz w:val="20"/>
      <w:szCs w:val="20"/>
      <w:lang w:val="en-US" w:eastAsia="zh-CN" w:bidi="ar-SA"/>
    </w:rPr>
  </w:style>
  <w:style w:type="paragraph" w:customStyle="1" w:styleId="264">
    <w:name w:val="正文_2"/>
    <w:next w:val="265"/>
    <w:qFormat/>
    <w:uiPriority w:val="0"/>
    <w:pPr>
      <w:widowControl w:val="0"/>
      <w:jc w:val="both"/>
    </w:pPr>
    <w:rPr>
      <w:rFonts w:ascii="等线" w:hAnsi="等线" w:eastAsia="宋体" w:cs="Times New Roman"/>
      <w:kern w:val="2"/>
      <w:sz w:val="21"/>
      <w:szCs w:val="24"/>
      <w:lang w:val="en-US" w:eastAsia="zh-CN" w:bidi="ar-SA"/>
    </w:rPr>
  </w:style>
  <w:style w:type="paragraph" w:customStyle="1" w:styleId="265">
    <w:name w:val="首行缩进"/>
    <w:qFormat/>
    <w:uiPriority w:val="0"/>
    <w:pPr>
      <w:widowControl w:val="0"/>
      <w:spacing w:line="360" w:lineRule="auto"/>
      <w:ind w:firstLine="480" w:firstLineChars="200"/>
      <w:jc w:val="both"/>
    </w:pPr>
    <w:rPr>
      <w:rFonts w:ascii="Calibri" w:hAnsi="Calibri" w:eastAsia="宋体" w:cs="Times New Roman"/>
      <w:kern w:val="2"/>
      <w:sz w:val="24"/>
      <w:szCs w:val="22"/>
      <w:lang w:val="zh-CN" w:eastAsia="zh-CN" w:bidi="ar-SA"/>
    </w:rPr>
  </w:style>
  <w:style w:type="paragraph" w:customStyle="1" w:styleId="266">
    <w:name w:val="正文_1"/>
    <w:next w:val="267"/>
    <w:qFormat/>
    <w:uiPriority w:val="0"/>
    <w:pPr>
      <w:widowControl w:val="0"/>
    </w:pPr>
    <w:rPr>
      <w:rFonts w:ascii="等线" w:hAnsi="等线" w:eastAsia="宋体" w:cs="Times New Roman"/>
      <w:kern w:val="2"/>
      <w:sz w:val="24"/>
      <w:szCs w:val="22"/>
      <w:lang w:val="en-US" w:eastAsia="zh-CN" w:bidi="ar-SA"/>
    </w:rPr>
  </w:style>
  <w:style w:type="paragraph" w:customStyle="1" w:styleId="267">
    <w:name w:val="列表_0"/>
    <w:semiHidden/>
    <w:qFormat/>
    <w:locked/>
    <w:uiPriority w:val="0"/>
    <w:pPr>
      <w:widowControl w:val="0"/>
      <w:ind w:left="200" w:hanging="200" w:hangingChars="200"/>
    </w:pPr>
    <w:rPr>
      <w:rFonts w:ascii="等线" w:hAnsi="等线" w:eastAsia="宋体" w:cs="Times New Roman"/>
      <w:kern w:val="2"/>
      <w:sz w:val="24"/>
      <w:szCs w:val="22"/>
      <w:lang w:val="en-US" w:eastAsia="zh-CN" w:bidi="ar-SA"/>
    </w:rPr>
  </w:style>
  <w:style w:type="paragraph" w:customStyle="1" w:styleId="268">
    <w:name w:val="正文_4"/>
    <w:next w:val="2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正文_0_1"/>
    <w:next w:val="270"/>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0">
    <w:name w:val="页脚_0"/>
    <w:unhideWhenUsed/>
    <w:qFormat/>
    <w:uiPriority w:val="99"/>
    <w:pPr>
      <w:widowControl w:val="0"/>
      <w:tabs>
        <w:tab w:val="center" w:pos="4153"/>
        <w:tab w:val="right" w:pos="8306"/>
      </w:tabs>
      <w:snapToGrid w:val="0"/>
      <w:jc w:val="left"/>
    </w:pPr>
    <w:rPr>
      <w:rFonts w:ascii="等线" w:hAnsi="等线" w:eastAsia="宋体" w:cs="Times New Roman"/>
      <w:kern w:val="2"/>
      <w:sz w:val="18"/>
      <w:szCs w:val="18"/>
      <w:lang w:val="en-US" w:eastAsia="zh-CN" w:bidi="ar-SA"/>
    </w:rPr>
  </w:style>
  <w:style w:type="paragraph" w:customStyle="1" w:styleId="271">
    <w:name w:val="正文_0_2"/>
    <w:next w:val="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页脚_0_0"/>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273">
    <w:name w:val="正文_2_1"/>
    <w:next w:val="2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4">
    <w:name w:val="No Spacing_0"/>
    <w:qFormat/>
    <w:uiPriority w:val="1"/>
    <w:pPr>
      <w:widowControl w:val="0"/>
      <w:jc w:val="both"/>
    </w:pPr>
    <w:rPr>
      <w:rFonts w:ascii="Calibri" w:hAnsi="Calibri" w:eastAsia="宋体" w:cs="Times New Roman"/>
      <w:kern w:val="2"/>
      <w:sz w:val="21"/>
      <w:szCs w:val="22"/>
      <w:lang w:val="en-US" w:eastAsia="zh-CN" w:bidi="ar-SA"/>
    </w:rPr>
  </w:style>
  <w:style w:type="paragraph" w:customStyle="1" w:styleId="275">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5"/>
    <w:next w:val="2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段_0"/>
    <w:next w:val="27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278">
    <w:name w:val="正文_6"/>
    <w:next w:val="2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列表_1"/>
    <w:semiHidden/>
    <w:qFormat/>
    <w:locked/>
    <w:uiPriority w:val="0"/>
    <w:pPr>
      <w:widowControl w:val="0"/>
      <w:ind w:left="200" w:hanging="200" w:hangingChars="200"/>
      <w:jc w:val="both"/>
    </w:pPr>
    <w:rPr>
      <w:rFonts w:ascii="Calibri" w:hAnsi="Calibri" w:eastAsia="宋体" w:cs="Times New Roman"/>
      <w:kern w:val="2"/>
      <w:sz w:val="21"/>
      <w:szCs w:val="22"/>
      <w:lang w:val="en-US" w:eastAsia="zh-CN" w:bidi="ar-SA"/>
    </w:rPr>
  </w:style>
  <w:style w:type="paragraph" w:customStyle="1" w:styleId="280">
    <w:name w:val="正文_0"/>
    <w:next w:val="18"/>
    <w:qFormat/>
    <w:uiPriority w:val="0"/>
    <w:pPr>
      <w:widowControl w:val="0"/>
      <w:jc w:val="both"/>
    </w:pPr>
    <w:rPr>
      <w:rFonts w:ascii="等线" w:hAnsi="等线" w:eastAsia="宋体" w:cs="Times New Roman"/>
      <w:kern w:val="2"/>
      <w:sz w:val="21"/>
      <w:szCs w:val="24"/>
      <w:lang w:val="en-US" w:eastAsia="zh-CN" w:bidi="ar-SA"/>
    </w:rPr>
  </w:style>
  <w:style w:type="paragraph" w:customStyle="1" w:styleId="281">
    <w:name w:val="纯文本_0"/>
    <w:qFormat/>
    <w:uiPriority w:val="0"/>
    <w:pPr>
      <w:widowControl w:val="0"/>
      <w:jc w:val="both"/>
    </w:pPr>
    <w:rPr>
      <w:rFonts w:ascii="宋体" w:hAnsi="Courier New" w:eastAsia="宋体" w:cs="Times New Roman"/>
      <w:kern w:val="0"/>
      <w:sz w:val="20"/>
      <w:szCs w:val="21"/>
      <w:lang w:val="en-US" w:eastAsia="zh-CN" w:bidi="ar-SA"/>
    </w:rPr>
  </w:style>
  <w:style w:type="paragraph" w:customStyle="1" w:styleId="282">
    <w:name w:val="正文_5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B9A40-C1EC-492A-8680-FE679D960BB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28454</Words>
  <Characters>29979</Characters>
  <Lines>231</Lines>
  <Paragraphs>65</Paragraphs>
  <TotalTime>28</TotalTime>
  <ScaleCrop>false</ScaleCrop>
  <LinksUpToDate>false</LinksUpToDate>
  <CharactersWithSpaces>31476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2022-12-22T03:04:00Z</dcterms:created>
  <dc:creator>Yin Hao</dc:creator>
  <cp:lastModifiedBy>Administrator</cp:lastModifiedBy>
  <cp:lastPrinted>2023-05-29T03:04:00Z</cp:lastPrinted>
  <dcterms:modified xsi:type="dcterms:W3CDTF">2026-06-18T03:10:34Z</dcterms:modified>
  <dc:title>02年杜范本稿</dc:title>
  <cp:revision>1359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B4716092FDD54A1E951F994C54E7D542</vt:lpwstr>
  </property>
  <property fmtid="{D5CDD505-2E9C-101B-9397-08002B2CF9AE}" pid="4" name="KSOTemplateDocerSaveRecord">
    <vt:lpwstr>eyJoZGlkIjoiZGMzMDQzNzQxODk0N2ZkYjA3NTliZWEzM2YwNzM3MTQiLCJ1c2VySWQiOiIxODA2NTY5OTQ2In0=</vt:lpwstr>
  </property>
</Properties>
</file>