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28FC">
      <w:pPr>
        <w:jc w:val="center"/>
        <w:rPr>
          <w:rFonts w:hint="eastAsia" w:ascii="黑体" w:hAnsi="宋体" w:eastAsia="黑体"/>
          <w:bCs/>
          <w:color w:val="auto"/>
          <w:spacing w:val="-12"/>
          <w:sz w:val="56"/>
          <w:szCs w:val="56"/>
          <w:highlight w:val="none"/>
          <w:lang w:eastAsia="zh-CN"/>
        </w:rPr>
      </w:pPr>
      <w:r>
        <w:rPr>
          <w:rFonts w:hint="eastAsia" w:ascii="黑体" w:hAnsi="宋体" w:eastAsia="黑体"/>
          <w:bCs/>
          <w:color w:val="auto"/>
          <w:spacing w:val="-12"/>
          <w:sz w:val="48"/>
          <w:szCs w:val="48"/>
          <w:highlight w:val="none"/>
          <w:lang w:eastAsia="zh-CN"/>
        </w:rPr>
        <w:t>新疆维吾尔自治区温宿某单位2026年度MJ食堂生活物资招标采购（标段四）</w:t>
      </w:r>
    </w:p>
    <w:p w14:paraId="3828B584">
      <w:pPr>
        <w:jc w:val="center"/>
        <w:rPr>
          <w:rFonts w:hint="default" w:ascii="黑体" w:hAnsi="宋体" w:eastAsia="黑体"/>
          <w:bCs/>
          <w:color w:val="auto"/>
          <w:sz w:val="24"/>
          <w:szCs w:val="24"/>
          <w:highlight w:val="none"/>
          <w:lang w:val="en-US" w:eastAsia="zh-CN"/>
        </w:rPr>
      </w:pPr>
      <w:r>
        <w:rPr>
          <w:rFonts w:hint="eastAsia" w:ascii="黑体" w:hAnsi="宋体" w:eastAsia="黑体"/>
          <w:color w:val="auto"/>
          <w:sz w:val="32"/>
          <w:szCs w:val="32"/>
          <w:highlight w:val="none"/>
        </w:rPr>
        <w:t>项目编号：</w:t>
      </w:r>
      <w:r>
        <w:rPr>
          <w:rFonts w:hint="eastAsia" w:ascii="黑体" w:hAnsi="宋体" w:eastAsia="黑体"/>
          <w:caps/>
          <w:smallCaps w:val="0"/>
          <w:color w:val="auto"/>
          <w:sz w:val="32"/>
          <w:szCs w:val="32"/>
          <w:highlight w:val="none"/>
          <w:lang w:val="en-US" w:eastAsia="zh-CN"/>
        </w:rPr>
        <w:t>2026-MJSTWZ-GKZB-04</w:t>
      </w:r>
    </w:p>
    <w:p w14:paraId="7CFEF78B">
      <w:pPr>
        <w:jc w:val="center"/>
        <w:rPr>
          <w:rFonts w:ascii="黑体" w:hAnsi="宋体" w:eastAsia="黑体"/>
          <w:bCs/>
          <w:color w:val="auto"/>
          <w:sz w:val="24"/>
          <w:szCs w:val="24"/>
          <w:highlight w:val="none"/>
        </w:rPr>
      </w:pPr>
    </w:p>
    <w:p w14:paraId="04D8429C">
      <w:pPr>
        <w:jc w:val="center"/>
        <w:rPr>
          <w:rFonts w:ascii="黑体" w:hAnsi="宋体" w:eastAsia="黑体"/>
          <w:bCs/>
          <w:color w:val="auto"/>
          <w:sz w:val="24"/>
          <w:szCs w:val="24"/>
          <w:highlight w:val="none"/>
        </w:rPr>
      </w:pPr>
    </w:p>
    <w:p w14:paraId="1A7DB6A5">
      <w:pPr>
        <w:tabs>
          <w:tab w:val="left" w:pos="8040"/>
        </w:tabs>
        <w:jc w:val="left"/>
        <w:rPr>
          <w:rFonts w:ascii="黑体" w:hAnsi="宋体" w:eastAsia="黑体"/>
          <w:bCs/>
          <w:color w:val="auto"/>
          <w:sz w:val="24"/>
          <w:szCs w:val="24"/>
          <w:highlight w:val="none"/>
        </w:rPr>
      </w:pPr>
      <w:r>
        <w:rPr>
          <w:rFonts w:ascii="黑体" w:hAnsi="宋体" w:eastAsia="黑体"/>
          <w:bCs/>
          <w:color w:val="auto"/>
          <w:sz w:val="24"/>
          <w:szCs w:val="24"/>
          <w:highlight w:val="none"/>
        </w:rPr>
        <w:tab/>
      </w:r>
    </w:p>
    <w:p w14:paraId="0AABC983">
      <w:pPr>
        <w:jc w:val="center"/>
        <w:rPr>
          <w:rFonts w:ascii="黑体" w:hAnsi="宋体" w:eastAsia="黑体"/>
          <w:bCs/>
          <w:color w:val="auto"/>
          <w:sz w:val="24"/>
          <w:szCs w:val="24"/>
          <w:highlight w:val="none"/>
        </w:rPr>
      </w:pPr>
    </w:p>
    <w:p w14:paraId="4D7BBFF3">
      <w:pPr>
        <w:jc w:val="center"/>
        <w:rPr>
          <w:rFonts w:ascii="黑体" w:hAnsi="宋体" w:eastAsia="黑体"/>
          <w:bCs/>
          <w:color w:val="auto"/>
          <w:sz w:val="24"/>
          <w:szCs w:val="24"/>
          <w:highlight w:val="none"/>
        </w:rPr>
      </w:pPr>
    </w:p>
    <w:p w14:paraId="124D7311">
      <w:pPr>
        <w:jc w:val="center"/>
        <w:rPr>
          <w:rFonts w:ascii="黑体" w:hAnsi="宋体" w:eastAsia="黑体"/>
          <w:bCs/>
          <w:color w:val="auto"/>
          <w:sz w:val="24"/>
          <w:szCs w:val="24"/>
          <w:highlight w:val="none"/>
        </w:rPr>
      </w:pPr>
    </w:p>
    <w:p w14:paraId="438AD84F">
      <w:pPr>
        <w:jc w:val="center"/>
        <w:rPr>
          <w:rFonts w:ascii="黑体" w:hAnsi="宋体" w:eastAsia="黑体"/>
          <w:bCs/>
          <w:color w:val="auto"/>
          <w:sz w:val="24"/>
          <w:szCs w:val="24"/>
          <w:highlight w:val="none"/>
        </w:rPr>
      </w:pPr>
    </w:p>
    <w:p w14:paraId="50C97A11">
      <w:pPr>
        <w:jc w:val="center"/>
        <w:rPr>
          <w:rFonts w:ascii="黑体" w:hAnsi="宋体" w:eastAsia="黑体"/>
          <w:bCs/>
          <w:color w:val="auto"/>
          <w:sz w:val="24"/>
          <w:szCs w:val="24"/>
          <w:highlight w:val="none"/>
        </w:rPr>
      </w:pPr>
    </w:p>
    <w:p w14:paraId="7C87383D">
      <w:pPr>
        <w:jc w:val="center"/>
        <w:rPr>
          <w:rFonts w:ascii="黑体" w:hAnsi="宋体" w:eastAsia="黑体"/>
          <w:bCs/>
          <w:color w:val="auto"/>
          <w:sz w:val="24"/>
          <w:szCs w:val="24"/>
          <w:highlight w:val="none"/>
        </w:rPr>
      </w:pPr>
    </w:p>
    <w:p w14:paraId="504E0714">
      <w:pPr>
        <w:jc w:val="center"/>
        <w:outlineLvl w:val="0"/>
        <w:rPr>
          <w:rFonts w:ascii="黑体" w:hAnsi="宋体" w:eastAsia="黑体"/>
          <w:color w:val="auto"/>
          <w:sz w:val="80"/>
          <w:szCs w:val="80"/>
          <w:highlight w:val="none"/>
        </w:rPr>
      </w:pPr>
      <w:bookmarkStart w:id="0" w:name="_Toc25555"/>
      <w:bookmarkStart w:id="1" w:name="_Toc31878"/>
      <w:r>
        <w:rPr>
          <w:rFonts w:hint="eastAsia" w:ascii="黑体" w:hAnsi="宋体" w:eastAsia="黑体"/>
          <w:color w:val="auto"/>
          <w:sz w:val="80"/>
          <w:szCs w:val="80"/>
          <w:highlight w:val="none"/>
        </w:rPr>
        <w:t>招标文件</w:t>
      </w:r>
      <w:bookmarkEnd w:id="0"/>
      <w:bookmarkEnd w:id="1"/>
    </w:p>
    <w:p w14:paraId="2F73FC23">
      <w:pPr>
        <w:jc w:val="center"/>
        <w:rPr>
          <w:rFonts w:ascii="黑体" w:hAnsi="宋体" w:eastAsia="黑体"/>
          <w:bCs/>
          <w:color w:val="auto"/>
          <w:sz w:val="24"/>
          <w:szCs w:val="24"/>
          <w:highlight w:val="none"/>
        </w:rPr>
      </w:pPr>
    </w:p>
    <w:p w14:paraId="6CA73500">
      <w:pPr>
        <w:jc w:val="center"/>
        <w:rPr>
          <w:rFonts w:ascii="黑体" w:hAnsi="宋体" w:eastAsia="黑体"/>
          <w:bCs/>
          <w:color w:val="auto"/>
          <w:sz w:val="24"/>
          <w:szCs w:val="24"/>
          <w:highlight w:val="none"/>
        </w:rPr>
      </w:pPr>
    </w:p>
    <w:p w14:paraId="1D13D2F9">
      <w:pPr>
        <w:jc w:val="center"/>
        <w:rPr>
          <w:rFonts w:ascii="黑体" w:hAnsi="宋体" w:eastAsia="黑体"/>
          <w:bCs/>
          <w:color w:val="auto"/>
          <w:sz w:val="24"/>
          <w:szCs w:val="24"/>
          <w:highlight w:val="none"/>
        </w:rPr>
      </w:pPr>
    </w:p>
    <w:p w14:paraId="4B6662A6">
      <w:pPr>
        <w:jc w:val="center"/>
        <w:rPr>
          <w:rFonts w:ascii="黑体" w:hAnsi="宋体" w:eastAsia="黑体"/>
          <w:bCs/>
          <w:color w:val="auto"/>
          <w:sz w:val="24"/>
          <w:szCs w:val="24"/>
          <w:highlight w:val="none"/>
        </w:rPr>
      </w:pPr>
    </w:p>
    <w:p w14:paraId="0EF18613">
      <w:pPr>
        <w:jc w:val="center"/>
        <w:rPr>
          <w:rFonts w:ascii="黑体" w:hAnsi="宋体" w:eastAsia="黑体"/>
          <w:bCs/>
          <w:color w:val="auto"/>
          <w:sz w:val="24"/>
          <w:szCs w:val="24"/>
          <w:highlight w:val="none"/>
        </w:rPr>
      </w:pPr>
    </w:p>
    <w:p w14:paraId="1DE54762">
      <w:pPr>
        <w:rPr>
          <w:rFonts w:ascii="黑体" w:hAnsi="宋体" w:eastAsia="黑体"/>
          <w:bCs/>
          <w:color w:val="auto"/>
          <w:sz w:val="24"/>
          <w:szCs w:val="24"/>
          <w:highlight w:val="none"/>
        </w:rPr>
      </w:pPr>
    </w:p>
    <w:p w14:paraId="3C620AEC">
      <w:pPr>
        <w:rPr>
          <w:rFonts w:ascii="黑体" w:hAnsi="宋体" w:eastAsia="黑体"/>
          <w:bCs/>
          <w:color w:val="auto"/>
          <w:sz w:val="24"/>
          <w:szCs w:val="24"/>
          <w:highlight w:val="none"/>
        </w:rPr>
      </w:pPr>
    </w:p>
    <w:p w14:paraId="6CAA91EA">
      <w:pPr>
        <w:jc w:val="center"/>
        <w:rPr>
          <w:rFonts w:ascii="黑体" w:hAnsi="宋体" w:eastAsia="黑体"/>
          <w:bCs/>
          <w:color w:val="auto"/>
          <w:sz w:val="24"/>
          <w:szCs w:val="24"/>
          <w:highlight w:val="none"/>
        </w:rPr>
      </w:pPr>
    </w:p>
    <w:p w14:paraId="3D1145B2">
      <w:pPr>
        <w:jc w:val="center"/>
        <w:rPr>
          <w:rFonts w:ascii="黑体" w:hAnsi="宋体" w:eastAsia="黑体"/>
          <w:bCs/>
          <w:color w:val="auto"/>
          <w:sz w:val="24"/>
          <w:szCs w:val="24"/>
          <w:highlight w:val="none"/>
        </w:rPr>
      </w:pPr>
    </w:p>
    <w:p w14:paraId="724656F3">
      <w:pPr>
        <w:jc w:val="center"/>
        <w:rPr>
          <w:rFonts w:ascii="黑体" w:hAnsi="宋体" w:eastAsia="黑体"/>
          <w:bCs/>
          <w:color w:val="auto"/>
          <w:sz w:val="24"/>
          <w:szCs w:val="24"/>
          <w:highlight w:val="none"/>
        </w:rPr>
      </w:pPr>
    </w:p>
    <w:p w14:paraId="359634FD">
      <w:pPr>
        <w:spacing w:line="360" w:lineRule="auto"/>
        <w:ind w:firstLine="560" w:firstLineChars="200"/>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t>采 购 人：</w:t>
      </w:r>
      <w:r>
        <w:rPr>
          <w:rFonts w:hint="eastAsia" w:ascii="黑体" w:hAnsi="宋体" w:eastAsia="黑体"/>
          <w:color w:val="auto"/>
          <w:sz w:val="28"/>
          <w:szCs w:val="28"/>
          <w:highlight w:val="none"/>
          <w:lang w:eastAsia="zh-CN"/>
        </w:rPr>
        <w:t>新疆维吾尔自治区温宿某单位</w:t>
      </w:r>
    </w:p>
    <w:p w14:paraId="2A833B66">
      <w:pPr>
        <w:spacing w:line="360" w:lineRule="auto"/>
        <w:ind w:firstLine="560" w:firstLineChars="200"/>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t>代理机构：</w:t>
      </w:r>
      <w:r>
        <w:rPr>
          <w:rFonts w:hint="eastAsia" w:ascii="黑体" w:hAnsi="宋体" w:eastAsia="黑体"/>
          <w:color w:val="auto"/>
          <w:sz w:val="28"/>
          <w:szCs w:val="28"/>
          <w:highlight w:val="none"/>
          <w:lang w:eastAsia="zh-CN"/>
        </w:rPr>
        <w:t>新疆嘉跃鑫工程项目管理有限责任公司</w:t>
      </w:r>
    </w:p>
    <w:p w14:paraId="444EF43A">
      <w:pPr>
        <w:jc w:val="center"/>
        <w:rPr>
          <w:rFonts w:ascii="黑体" w:hAnsi="黑体" w:eastAsia="黑体" w:cs="黑体"/>
          <w:color w:val="auto"/>
          <w:sz w:val="28"/>
          <w:szCs w:val="28"/>
          <w:highlight w:val="none"/>
        </w:rPr>
      </w:pPr>
    </w:p>
    <w:p w14:paraId="2E369160">
      <w:pPr>
        <w:jc w:val="center"/>
        <w:rPr>
          <w:rFonts w:hint="eastAsia" w:ascii="黑体" w:hAnsi="黑体" w:eastAsia="黑体" w:cs="黑体"/>
          <w:color w:val="auto"/>
          <w:sz w:val="28"/>
          <w:szCs w:val="28"/>
          <w:highlight w:val="none"/>
          <w:lang w:eastAsia="zh-CN"/>
        </w:rPr>
        <w:sectPr>
          <w:pgSz w:w="11906" w:h="16838"/>
          <w:pgMar w:top="1440" w:right="1440" w:bottom="1440" w:left="1440" w:header="851" w:footer="992" w:gutter="0"/>
          <w:pgNumType w:fmt="decimal"/>
          <w:cols w:space="0" w:num="1"/>
          <w:docGrid w:type="lines" w:linePitch="317" w:charSpace="0"/>
        </w:sectPr>
      </w:pP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零</w:t>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lang w:eastAsia="zh-CN"/>
        </w:rPr>
        <w:t>年</w:t>
      </w: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lang w:eastAsia="zh-CN"/>
        </w:rPr>
        <w:t>月</w:t>
      </w:r>
    </w:p>
    <w:p w14:paraId="760F27A6">
      <w:pPr>
        <w:spacing w:beforeLines="100"/>
        <w:jc w:val="center"/>
        <w:outlineLvl w:val="0"/>
        <w:rPr>
          <w:color w:val="auto"/>
          <w:highlight w:val="none"/>
        </w:rPr>
      </w:pPr>
      <w:bookmarkStart w:id="2" w:name="_Toc12764"/>
      <w:bookmarkStart w:id="3" w:name="_Toc9976"/>
      <w:r>
        <w:rPr>
          <w:rFonts w:hint="eastAsia" w:ascii="黑体" w:hAnsi="黑体" w:eastAsia="黑体" w:cs="黑体"/>
          <w:color w:val="auto"/>
          <w:sz w:val="32"/>
          <w:szCs w:val="32"/>
          <w:highlight w:val="none"/>
          <w:lang w:val="en-US" w:eastAsia="zh-CN"/>
        </w:rPr>
        <w:t>服务</w:t>
      </w:r>
      <w:r>
        <w:rPr>
          <w:rFonts w:hint="eastAsia" w:ascii="黑体" w:hAnsi="黑体" w:eastAsia="黑体" w:cs="黑体"/>
          <w:color w:val="auto"/>
          <w:sz w:val="32"/>
          <w:szCs w:val="32"/>
          <w:highlight w:val="none"/>
        </w:rPr>
        <w:t>采购招标文件</w:t>
      </w:r>
      <w:bookmarkEnd w:id="2"/>
      <w:bookmarkEnd w:id="3"/>
    </w:p>
    <w:p w14:paraId="16A9AA3B">
      <w:pPr>
        <w:rPr>
          <w:color w:val="auto"/>
          <w:highlight w:val="none"/>
        </w:rPr>
      </w:pPr>
    </w:p>
    <w:p w14:paraId="239F8BC4">
      <w:pPr>
        <w:rPr>
          <w:color w:val="auto"/>
          <w:highlight w:val="none"/>
        </w:rPr>
      </w:pPr>
    </w:p>
    <w:p w14:paraId="069D3F32">
      <w:pPr>
        <w:rPr>
          <w:color w:val="auto"/>
          <w:highlight w:val="none"/>
        </w:rPr>
      </w:pPr>
    </w:p>
    <w:p w14:paraId="61BB21D5">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 目 名 称：</w:t>
      </w:r>
      <w:r>
        <w:rPr>
          <w:rFonts w:hint="eastAsia" w:ascii="仿宋" w:hAnsi="仿宋" w:eastAsia="仿宋" w:cs="仿宋"/>
          <w:color w:val="auto"/>
          <w:sz w:val="24"/>
          <w:highlight w:val="none"/>
          <w:lang w:val="en-US" w:eastAsia="zh-CN"/>
        </w:rPr>
        <w:t>新疆维吾尔自治区温宿某单位2026年度MJ食堂生活物资招标采购（标段四）</w:t>
      </w:r>
    </w:p>
    <w:p w14:paraId="1C7FA5BB">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  购  人（公章）</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新疆维吾尔自治区温宿某单位</w:t>
      </w:r>
    </w:p>
    <w:p w14:paraId="71950A19">
      <w:pPr>
        <w:spacing w:line="48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或负责人</w:t>
      </w:r>
      <w:r>
        <w:rPr>
          <w:rFonts w:hint="eastAsia" w:ascii="仿宋" w:hAnsi="仿宋" w:eastAsia="仿宋" w:cs="仿宋"/>
          <w:color w:val="auto"/>
          <w:sz w:val="24"/>
          <w:highlight w:val="none"/>
        </w:rPr>
        <w:t xml:space="preserve">（签字或盖章）： </w:t>
      </w:r>
    </w:p>
    <w:p w14:paraId="7A9AF201">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杨先生</w:t>
      </w:r>
    </w:p>
    <w:p w14:paraId="4C116E50">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19190505272</w:t>
      </w:r>
    </w:p>
    <w:p w14:paraId="76A4D92B">
      <w:pPr>
        <w:spacing w:line="480" w:lineRule="auto"/>
        <w:ind w:firstLine="720" w:firstLineChars="300"/>
        <w:rPr>
          <w:rFonts w:ascii="仿宋" w:hAnsi="仿宋" w:eastAsia="仿宋" w:cs="仿宋"/>
          <w:color w:val="auto"/>
          <w:sz w:val="24"/>
          <w:highlight w:val="none"/>
        </w:rPr>
      </w:pPr>
    </w:p>
    <w:p w14:paraId="166201DB">
      <w:pPr>
        <w:spacing w:line="480" w:lineRule="auto"/>
        <w:ind w:firstLine="720" w:firstLineChars="300"/>
        <w:rPr>
          <w:rFonts w:ascii="仿宋" w:hAnsi="仿宋" w:eastAsia="仿宋" w:cs="仿宋"/>
          <w:color w:val="auto"/>
          <w:sz w:val="24"/>
          <w:highlight w:val="none"/>
        </w:rPr>
      </w:pPr>
    </w:p>
    <w:p w14:paraId="2EBE30C7">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采购代理机构（公章）：</w:t>
      </w:r>
      <w:r>
        <w:rPr>
          <w:rFonts w:hint="eastAsia" w:ascii="仿宋" w:hAnsi="仿宋" w:eastAsia="仿宋" w:cs="仿宋"/>
          <w:color w:val="auto"/>
          <w:sz w:val="24"/>
          <w:szCs w:val="24"/>
          <w:highlight w:val="none"/>
          <w:lang w:eastAsia="zh-CN"/>
        </w:rPr>
        <w:t>新疆嘉跃鑫工程项目管理有限责任公司</w:t>
      </w:r>
    </w:p>
    <w:p w14:paraId="76D939C1">
      <w:pPr>
        <w:spacing w:line="48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3048A68D">
      <w:pPr>
        <w:spacing w:line="480"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杨常斌</w:t>
      </w:r>
    </w:p>
    <w:p w14:paraId="75BF6D99">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19999730896</w:t>
      </w:r>
    </w:p>
    <w:p w14:paraId="09792133">
      <w:pPr>
        <w:spacing w:line="480"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联系地址：</w:t>
      </w:r>
      <w:r>
        <w:rPr>
          <w:rFonts w:hint="eastAsia" w:ascii="仿宋" w:hAnsi="仿宋" w:eastAsia="仿宋" w:cs="仿宋"/>
          <w:color w:val="auto"/>
          <w:sz w:val="24"/>
          <w:szCs w:val="24"/>
          <w:highlight w:val="none"/>
          <w:lang w:eastAsia="zh-CN"/>
        </w:rPr>
        <w:t>新疆阿克苏市上海路金州花园8楼</w:t>
      </w:r>
    </w:p>
    <w:p w14:paraId="5504938D">
      <w:pPr>
        <w:spacing w:line="360" w:lineRule="auto"/>
        <w:rPr>
          <w:rFonts w:ascii="仿宋" w:hAnsi="仿宋" w:eastAsia="仿宋" w:cs="仿宋"/>
          <w:color w:val="auto"/>
          <w:sz w:val="24"/>
          <w:highlight w:val="none"/>
        </w:rPr>
      </w:pPr>
    </w:p>
    <w:p w14:paraId="08B8A897">
      <w:pPr>
        <w:spacing w:line="360" w:lineRule="auto"/>
        <w:rPr>
          <w:rFonts w:ascii="仿宋" w:hAnsi="仿宋" w:eastAsia="仿宋" w:cs="仿宋"/>
          <w:color w:val="auto"/>
          <w:sz w:val="24"/>
          <w:highlight w:val="none"/>
        </w:rPr>
      </w:pPr>
    </w:p>
    <w:p w14:paraId="2A432B53">
      <w:pPr>
        <w:spacing w:line="360" w:lineRule="auto"/>
        <w:rPr>
          <w:rFonts w:ascii="仿宋" w:hAnsi="仿宋" w:eastAsia="仿宋" w:cs="仿宋"/>
          <w:color w:val="auto"/>
          <w:sz w:val="24"/>
          <w:highlight w:val="none"/>
        </w:rPr>
      </w:pPr>
    </w:p>
    <w:p w14:paraId="7EE1C87F">
      <w:pPr>
        <w:spacing w:line="360" w:lineRule="auto"/>
        <w:jc w:val="center"/>
        <w:rPr>
          <w:rFonts w:ascii="仿宋" w:hAnsi="仿宋" w:eastAsia="仿宋" w:cs="仿宋"/>
          <w:color w:val="auto"/>
          <w:sz w:val="24"/>
          <w:highlight w:val="none"/>
        </w:rPr>
      </w:pPr>
    </w:p>
    <w:p w14:paraId="6BECA7D0">
      <w:pPr>
        <w:jc w:val="center"/>
        <w:rPr>
          <w:rFonts w:hint="default" w:ascii="仿宋" w:hAnsi="仿宋" w:eastAsia="仿宋" w:cs="仿宋"/>
          <w:color w:val="auto"/>
          <w:sz w:val="24"/>
          <w:highlight w:val="none"/>
          <w:lang w:val="en-US" w:eastAsia="zh-CN"/>
        </w:rPr>
        <w:sectPr>
          <w:footerReference r:id="rId3" w:type="default"/>
          <w:pgSz w:w="11906" w:h="16838"/>
          <w:pgMar w:top="1440" w:right="1440" w:bottom="1440" w:left="1440" w:header="851" w:footer="992" w:gutter="0"/>
          <w:pgNumType w:fmt="decimal" w:start="1"/>
          <w:cols w:space="0" w:num="1"/>
          <w:docGrid w:type="lines" w:linePitch="317" w:charSpace="0"/>
        </w:sect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年0</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p>
    <w:p w14:paraId="5E336BD0">
      <w:pPr>
        <w:jc w:val="center"/>
        <w:outlineLvl w:val="0"/>
        <w:rPr>
          <w:rFonts w:ascii="黑体" w:hAnsi="黑体" w:eastAsia="黑体"/>
          <w:color w:val="auto"/>
          <w:sz w:val="28"/>
          <w:szCs w:val="28"/>
          <w:highlight w:val="none"/>
        </w:rPr>
      </w:pPr>
      <w:bookmarkStart w:id="4" w:name="_Toc30665"/>
      <w:bookmarkStart w:id="5" w:name="_Toc2425"/>
      <w:r>
        <w:rPr>
          <w:rFonts w:ascii="黑体" w:hAnsi="黑体" w:eastAsia="黑体"/>
          <w:color w:val="auto"/>
          <w:sz w:val="32"/>
          <w:szCs w:val="32"/>
          <w:highlight w:val="none"/>
        </w:rPr>
        <w:t>目</w:t>
      </w: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录</w:t>
      </w:r>
      <w:bookmarkEnd w:id="4"/>
      <w:bookmarkEnd w:id="5"/>
    </w:p>
    <w:p w14:paraId="67F26E00">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 xml:space="preserve">第一章 </w:t>
      </w:r>
      <w:r>
        <w:rPr>
          <w:rFonts w:hint="eastAsia" w:ascii="宋体" w:hAnsi="宋体" w:cs="宋体"/>
          <w:b/>
          <w:bCs/>
          <w:color w:val="auto"/>
          <w:kern w:val="0"/>
          <w:sz w:val="28"/>
          <w:szCs w:val="28"/>
          <w:highlight w:val="none"/>
          <w:lang w:val="en-US" w:eastAsia="zh-CN" w:bidi="ar"/>
        </w:rPr>
        <w:t>招标</w:t>
      </w:r>
      <w:r>
        <w:rPr>
          <w:rFonts w:hint="eastAsia" w:ascii="宋体" w:hAnsi="宋体" w:eastAsia="宋体" w:cs="宋体"/>
          <w:b/>
          <w:bCs/>
          <w:color w:val="auto"/>
          <w:kern w:val="0"/>
          <w:sz w:val="28"/>
          <w:szCs w:val="28"/>
          <w:highlight w:val="none"/>
          <w:lang w:val="en-US" w:eastAsia="zh-CN" w:bidi="ar"/>
        </w:rPr>
        <w:t>公告</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eastAsia="宋体" w:cs="Times New Roman"/>
          <w:b/>
          <w:bCs/>
          <w:color w:val="auto"/>
          <w:kern w:val="0"/>
          <w:sz w:val="28"/>
          <w:szCs w:val="28"/>
          <w:highlight w:val="none"/>
          <w:lang w:val="en-US" w:eastAsia="zh-CN" w:bidi="ar"/>
        </w:rPr>
        <w:t>...</w:t>
      </w:r>
      <w:r>
        <w:rPr>
          <w:rFonts w:hint="default" w:ascii="Times New Roman" w:hAnsi="Times New Roman" w:eastAsia="宋体" w:cs="Times New Roman"/>
          <w:b/>
          <w:bCs/>
          <w:color w:val="auto"/>
          <w:kern w:val="0"/>
          <w:sz w:val="28"/>
          <w:szCs w:val="28"/>
          <w:highlight w:val="none"/>
          <w:lang w:val="en-US" w:eastAsia="zh-CN" w:bidi="ar"/>
        </w:rPr>
        <w:t xml:space="preserve">................................. </w:t>
      </w:r>
      <w:r>
        <w:rPr>
          <w:rFonts w:hint="eastAsia" w:ascii="Times New Roman" w:hAnsi="Times New Roman" w:eastAsia="宋体" w:cs="Times New Roman"/>
          <w:b/>
          <w:bCs/>
          <w:color w:val="auto"/>
          <w:kern w:val="0"/>
          <w:sz w:val="28"/>
          <w:szCs w:val="28"/>
          <w:highlight w:val="none"/>
          <w:lang w:val="en-US" w:eastAsia="zh-CN" w:bidi="ar"/>
        </w:rPr>
        <w:t>2</w:t>
      </w:r>
      <w:r>
        <w:rPr>
          <w:rFonts w:hint="default" w:ascii="Times New Roman" w:hAnsi="Times New Roman" w:eastAsia="宋体" w:cs="Times New Roman"/>
          <w:b/>
          <w:bCs/>
          <w:color w:val="auto"/>
          <w:kern w:val="0"/>
          <w:sz w:val="28"/>
          <w:szCs w:val="28"/>
          <w:highlight w:val="none"/>
          <w:lang w:val="en-US" w:eastAsia="zh-CN" w:bidi="ar"/>
        </w:rPr>
        <w:t xml:space="preserve"> </w:t>
      </w:r>
    </w:p>
    <w:p w14:paraId="789A7BC8">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 xml:space="preserve">第二章 </w:t>
      </w:r>
      <w:r>
        <w:rPr>
          <w:rFonts w:hint="eastAsia" w:ascii="宋体" w:hAnsi="宋体" w:cs="宋体"/>
          <w:b/>
          <w:bCs/>
          <w:color w:val="auto"/>
          <w:kern w:val="0"/>
          <w:sz w:val="28"/>
          <w:szCs w:val="28"/>
          <w:highlight w:val="none"/>
          <w:lang w:val="en-US" w:eastAsia="zh-CN" w:bidi="ar"/>
        </w:rPr>
        <w:t>投标人</w:t>
      </w:r>
      <w:r>
        <w:rPr>
          <w:rFonts w:hint="eastAsia" w:ascii="宋体" w:hAnsi="宋体" w:eastAsia="宋体" w:cs="宋体"/>
          <w:b/>
          <w:bCs/>
          <w:color w:val="auto"/>
          <w:kern w:val="0"/>
          <w:sz w:val="28"/>
          <w:szCs w:val="28"/>
          <w:highlight w:val="none"/>
          <w:lang w:val="en-US" w:eastAsia="zh-CN" w:bidi="ar"/>
        </w:rPr>
        <w:t>须知</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cs="Times New Roman"/>
          <w:b/>
          <w:bCs/>
          <w:color w:val="auto"/>
          <w:kern w:val="0"/>
          <w:sz w:val="28"/>
          <w:szCs w:val="28"/>
          <w:highlight w:val="none"/>
          <w:lang w:val="en-US" w:eastAsia="zh-CN" w:bidi="ar"/>
        </w:rPr>
        <w:t>7</w:t>
      </w:r>
      <w:r>
        <w:rPr>
          <w:rFonts w:hint="default" w:ascii="Times New Roman" w:hAnsi="Times New Roman" w:eastAsia="宋体" w:cs="Times New Roman"/>
          <w:b/>
          <w:bCs/>
          <w:color w:val="auto"/>
          <w:kern w:val="0"/>
          <w:sz w:val="28"/>
          <w:szCs w:val="28"/>
          <w:highlight w:val="none"/>
          <w:lang w:val="en-US" w:eastAsia="zh-CN" w:bidi="ar"/>
        </w:rPr>
        <w:t xml:space="preserve"> </w:t>
      </w:r>
    </w:p>
    <w:p w14:paraId="16C443C6">
      <w:pPr>
        <w:keepNext w:val="0"/>
        <w:keepLines w:val="0"/>
        <w:widowControl/>
        <w:suppressLineNumbers w:val="0"/>
        <w:jc w:val="left"/>
        <w:rPr>
          <w:rFonts w:ascii="Times New Roman" w:hAnsi="Times New Roman" w:cs="Times New Roman"/>
          <w:color w:val="auto"/>
          <w:highlight w:val="none"/>
        </w:rPr>
      </w:pPr>
      <w:r>
        <w:rPr>
          <w:rFonts w:hint="eastAsia" w:ascii="宋体" w:hAnsi="宋体" w:cs="宋体"/>
          <w:color w:val="auto"/>
          <w:kern w:val="0"/>
          <w:sz w:val="28"/>
          <w:szCs w:val="28"/>
          <w:highlight w:val="none"/>
          <w:lang w:val="en-US" w:eastAsia="zh-CN" w:bidi="ar"/>
        </w:rPr>
        <w:t>投标人</w:t>
      </w:r>
      <w:r>
        <w:rPr>
          <w:rFonts w:hint="eastAsia" w:ascii="宋体" w:hAnsi="宋体" w:eastAsia="宋体" w:cs="宋体"/>
          <w:color w:val="auto"/>
          <w:kern w:val="0"/>
          <w:sz w:val="28"/>
          <w:szCs w:val="28"/>
          <w:highlight w:val="none"/>
          <w:lang w:val="en-US" w:eastAsia="zh-CN" w:bidi="ar"/>
        </w:rPr>
        <w:t>须知前附表</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cs="Times New Roman"/>
          <w:color w:val="auto"/>
          <w:kern w:val="0"/>
          <w:sz w:val="28"/>
          <w:szCs w:val="28"/>
          <w:highlight w:val="none"/>
          <w:lang w:val="en-US" w:eastAsia="zh-CN" w:bidi="ar"/>
        </w:rPr>
        <w:t>12</w:t>
      </w:r>
      <w:r>
        <w:rPr>
          <w:rFonts w:hint="default" w:ascii="Times New Roman" w:hAnsi="Times New Roman" w:eastAsia="宋体" w:cs="Times New Roman"/>
          <w:color w:val="auto"/>
          <w:kern w:val="0"/>
          <w:sz w:val="28"/>
          <w:szCs w:val="28"/>
          <w:highlight w:val="none"/>
          <w:lang w:val="en-US" w:eastAsia="zh-CN" w:bidi="ar"/>
        </w:rPr>
        <w:t xml:space="preserve"> </w:t>
      </w:r>
    </w:p>
    <w:p w14:paraId="31F7033D">
      <w:pPr>
        <w:keepNext w:val="0"/>
        <w:keepLines w:val="0"/>
        <w:widowControl/>
        <w:suppressLineNumbers w:val="0"/>
        <w:jc w:val="left"/>
        <w:rPr>
          <w:rFonts w:ascii="Times New Roman" w:hAnsi="Times New Roman" w:cs="Times New Roman"/>
          <w:color w:val="auto"/>
          <w:highlight w:val="none"/>
        </w:rPr>
      </w:pPr>
      <w:r>
        <w:rPr>
          <w:rFonts w:hint="eastAsia" w:ascii="宋体" w:hAnsi="宋体" w:cs="宋体"/>
          <w:color w:val="auto"/>
          <w:kern w:val="0"/>
          <w:sz w:val="28"/>
          <w:szCs w:val="28"/>
          <w:highlight w:val="none"/>
          <w:lang w:val="en-US" w:eastAsia="zh-CN" w:bidi="ar"/>
        </w:rPr>
        <w:t>投标人</w:t>
      </w:r>
      <w:r>
        <w:rPr>
          <w:rFonts w:hint="eastAsia" w:ascii="宋体" w:hAnsi="宋体" w:eastAsia="宋体" w:cs="宋体"/>
          <w:color w:val="auto"/>
          <w:kern w:val="0"/>
          <w:sz w:val="28"/>
          <w:szCs w:val="28"/>
          <w:highlight w:val="none"/>
          <w:lang w:val="en-US" w:eastAsia="zh-CN" w:bidi="ar"/>
        </w:rPr>
        <w:t>须知正文</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eastAsia="宋体" w:cs="Times New Roman"/>
          <w:color w:val="auto"/>
          <w:kern w:val="0"/>
          <w:sz w:val="28"/>
          <w:szCs w:val="28"/>
          <w:highlight w:val="none"/>
          <w:lang w:val="en-US" w:eastAsia="zh-CN" w:bidi="ar"/>
        </w:rPr>
        <w:t>.......</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eastAsia="宋体" w:cs="Times New Roman"/>
          <w:color w:val="auto"/>
          <w:kern w:val="0"/>
          <w:sz w:val="28"/>
          <w:szCs w:val="28"/>
          <w:highlight w:val="none"/>
          <w:lang w:val="en-US" w:eastAsia="zh-CN" w:bidi="ar"/>
        </w:rPr>
        <w:t>11</w:t>
      </w:r>
      <w:r>
        <w:rPr>
          <w:rFonts w:hint="default" w:ascii="Times New Roman" w:hAnsi="Times New Roman" w:eastAsia="宋体" w:cs="Times New Roman"/>
          <w:color w:val="auto"/>
          <w:kern w:val="0"/>
          <w:sz w:val="28"/>
          <w:szCs w:val="28"/>
          <w:highlight w:val="none"/>
          <w:lang w:val="en-US" w:eastAsia="zh-CN" w:bidi="ar"/>
        </w:rPr>
        <w:t xml:space="preserve"> </w:t>
      </w:r>
    </w:p>
    <w:p w14:paraId="1214ADEE">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第三章 采购需求</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eastAsia="宋体" w:cs="Times New Roman"/>
          <w:b/>
          <w:bCs/>
          <w:color w:val="auto"/>
          <w:kern w:val="0"/>
          <w:sz w:val="28"/>
          <w:szCs w:val="28"/>
          <w:highlight w:val="none"/>
          <w:lang w:val="en-US" w:eastAsia="zh-CN" w:bidi="ar"/>
        </w:rPr>
        <w:t>2</w:t>
      </w:r>
      <w:r>
        <w:rPr>
          <w:rFonts w:hint="eastAsia" w:ascii="Times New Roman" w:hAnsi="Times New Roman" w:cs="Times New Roman"/>
          <w:b/>
          <w:bCs/>
          <w:color w:val="auto"/>
          <w:kern w:val="0"/>
          <w:sz w:val="28"/>
          <w:szCs w:val="28"/>
          <w:highlight w:val="none"/>
          <w:lang w:val="en-US" w:eastAsia="zh-CN" w:bidi="ar"/>
        </w:rPr>
        <w:t>9</w:t>
      </w:r>
      <w:r>
        <w:rPr>
          <w:rFonts w:hint="default" w:ascii="Times New Roman" w:hAnsi="Times New Roman" w:eastAsia="宋体" w:cs="Times New Roman"/>
          <w:b/>
          <w:bCs/>
          <w:color w:val="auto"/>
          <w:kern w:val="0"/>
          <w:sz w:val="28"/>
          <w:szCs w:val="28"/>
          <w:highlight w:val="none"/>
          <w:lang w:val="en-US" w:eastAsia="zh-CN" w:bidi="ar"/>
        </w:rPr>
        <w:t xml:space="preserve"> </w:t>
      </w:r>
    </w:p>
    <w:p w14:paraId="481C77C5">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第四章 评审办法</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cs="Times New Roman"/>
          <w:b/>
          <w:bCs/>
          <w:color w:val="auto"/>
          <w:kern w:val="0"/>
          <w:sz w:val="28"/>
          <w:szCs w:val="28"/>
          <w:highlight w:val="none"/>
          <w:lang w:val="en-US" w:eastAsia="zh-CN" w:bidi="ar"/>
        </w:rPr>
        <w:t>30</w:t>
      </w:r>
      <w:r>
        <w:rPr>
          <w:rFonts w:hint="default" w:ascii="Times New Roman" w:hAnsi="Times New Roman" w:eastAsia="宋体" w:cs="Times New Roman"/>
          <w:b/>
          <w:bCs/>
          <w:color w:val="auto"/>
          <w:kern w:val="0"/>
          <w:sz w:val="28"/>
          <w:szCs w:val="28"/>
          <w:highlight w:val="none"/>
          <w:lang w:val="en-US" w:eastAsia="zh-CN" w:bidi="ar"/>
        </w:rPr>
        <w:t xml:space="preserve"> </w:t>
      </w:r>
    </w:p>
    <w:p w14:paraId="2B150649">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第五章 合同文件</w:t>
      </w:r>
      <w:r>
        <w:rPr>
          <w:rFonts w:hint="default" w:ascii="Times New Roman" w:hAnsi="Times New Roman" w:eastAsia="宋体" w:cs="Times New Roman"/>
          <w:b/>
          <w:bCs/>
          <w:color w:val="auto"/>
          <w:kern w:val="0"/>
          <w:sz w:val="28"/>
          <w:szCs w:val="28"/>
          <w:highlight w:val="none"/>
          <w:lang w:val="en-US" w:eastAsia="zh-CN" w:bidi="ar"/>
        </w:rPr>
        <w:t>.............................................................................................3</w:t>
      </w:r>
      <w:r>
        <w:rPr>
          <w:rFonts w:hint="eastAsia" w:ascii="Times New Roman" w:hAnsi="Times New Roman" w:cs="Times New Roman"/>
          <w:b/>
          <w:bCs/>
          <w:color w:val="auto"/>
          <w:kern w:val="0"/>
          <w:sz w:val="28"/>
          <w:szCs w:val="28"/>
          <w:highlight w:val="none"/>
          <w:lang w:val="en-US" w:eastAsia="zh-CN" w:bidi="ar"/>
        </w:rPr>
        <w:t>4</w:t>
      </w:r>
      <w:r>
        <w:rPr>
          <w:rFonts w:hint="default" w:ascii="Times New Roman" w:hAnsi="Times New Roman" w:eastAsia="宋体" w:cs="Times New Roman"/>
          <w:b/>
          <w:bCs/>
          <w:color w:val="auto"/>
          <w:kern w:val="0"/>
          <w:sz w:val="28"/>
          <w:szCs w:val="28"/>
          <w:highlight w:val="none"/>
          <w:lang w:val="en-US" w:eastAsia="zh-CN" w:bidi="ar"/>
        </w:rPr>
        <w:t xml:space="preserve"> </w:t>
      </w:r>
    </w:p>
    <w:p w14:paraId="0436FB1F">
      <w:pPr>
        <w:keepNext w:val="0"/>
        <w:keepLines w:val="0"/>
        <w:widowControl/>
        <w:suppressLineNumbers w:val="0"/>
        <w:jc w:val="left"/>
        <w:rPr>
          <w:rFonts w:hint="default" w:ascii="Times New Roman" w:hAnsi="Times New Roman" w:cs="Times New Roman"/>
          <w:color w:val="auto"/>
          <w:highlight w:val="none"/>
          <w:lang w:val="en-US"/>
        </w:rPr>
      </w:pPr>
      <w:r>
        <w:rPr>
          <w:rFonts w:hint="eastAsia" w:ascii="宋体" w:hAnsi="宋体" w:eastAsia="宋体" w:cs="宋体"/>
          <w:b/>
          <w:bCs/>
          <w:color w:val="auto"/>
          <w:kern w:val="0"/>
          <w:sz w:val="28"/>
          <w:szCs w:val="28"/>
          <w:highlight w:val="none"/>
          <w:lang w:val="en-US" w:eastAsia="zh-CN" w:bidi="ar"/>
        </w:rPr>
        <w:t xml:space="preserve">第六章 </w:t>
      </w:r>
      <w:r>
        <w:rPr>
          <w:rFonts w:hint="eastAsia" w:ascii="宋体" w:hAnsi="宋体" w:cs="宋体"/>
          <w:b/>
          <w:bCs/>
          <w:color w:val="auto"/>
          <w:kern w:val="0"/>
          <w:sz w:val="28"/>
          <w:szCs w:val="28"/>
          <w:highlight w:val="none"/>
          <w:lang w:val="en-US" w:eastAsia="zh-CN" w:bidi="ar"/>
        </w:rPr>
        <w:t>投标</w:t>
      </w:r>
      <w:r>
        <w:rPr>
          <w:rFonts w:hint="eastAsia" w:ascii="宋体" w:hAnsi="宋体" w:eastAsia="宋体" w:cs="宋体"/>
          <w:b/>
          <w:bCs/>
          <w:color w:val="auto"/>
          <w:kern w:val="0"/>
          <w:sz w:val="28"/>
          <w:szCs w:val="28"/>
          <w:highlight w:val="none"/>
          <w:lang w:val="en-US" w:eastAsia="zh-CN" w:bidi="ar"/>
        </w:rPr>
        <w:t>文件格式</w:t>
      </w:r>
      <w:r>
        <w:rPr>
          <w:rFonts w:hint="default" w:ascii="Times New Roman" w:hAnsi="Times New Roman" w:eastAsia="宋体" w:cs="Times New Roman"/>
          <w:b/>
          <w:bCs/>
          <w:color w:val="auto"/>
          <w:kern w:val="0"/>
          <w:sz w:val="28"/>
          <w:szCs w:val="28"/>
          <w:highlight w:val="none"/>
          <w:lang w:val="en-US" w:eastAsia="zh-CN" w:bidi="ar"/>
        </w:rPr>
        <w:t xml:space="preserve">.................................................................................... </w:t>
      </w:r>
      <w:r>
        <w:rPr>
          <w:rFonts w:hint="eastAsia" w:ascii="Times New Roman" w:hAnsi="Times New Roman" w:eastAsia="宋体" w:cs="Times New Roman"/>
          <w:b/>
          <w:bCs/>
          <w:color w:val="auto"/>
          <w:kern w:val="0"/>
          <w:sz w:val="28"/>
          <w:szCs w:val="28"/>
          <w:highlight w:val="none"/>
          <w:lang w:val="en-US" w:eastAsia="zh-CN" w:bidi="ar"/>
        </w:rPr>
        <w:t>40</w:t>
      </w:r>
    </w:p>
    <w:p w14:paraId="759A9F09">
      <w:pPr>
        <w:spacing w:line="360" w:lineRule="auto"/>
        <w:jc w:val="center"/>
        <w:outlineLvl w:val="9"/>
        <w:rPr>
          <w:rFonts w:ascii="黑体" w:hAnsi="黑体" w:eastAsia="黑体"/>
          <w:color w:val="auto"/>
          <w:szCs w:val="24"/>
          <w:highlight w:val="none"/>
        </w:rPr>
      </w:pPr>
    </w:p>
    <w:p w14:paraId="284904F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2277D858">
      <w:pPr>
        <w:bidi w:val="0"/>
        <w:jc w:val="left"/>
        <w:rPr>
          <w:rFonts w:hint="eastAsia" w:ascii="Calibri" w:hAnsi="Calibri" w:eastAsia="宋体" w:cs="Times New Roman"/>
          <w:kern w:val="2"/>
          <w:sz w:val="21"/>
          <w:szCs w:val="22"/>
          <w:lang w:val="en-US" w:eastAsia="zh-CN" w:bidi="ar-SA"/>
        </w:rPr>
      </w:pPr>
    </w:p>
    <w:p w14:paraId="5E65882A">
      <w:pPr>
        <w:pStyle w:val="2"/>
        <w:tabs>
          <w:tab w:val="left" w:pos="0"/>
          <w:tab w:val="left" w:pos="3165"/>
          <w:tab w:val="center" w:pos="4153"/>
        </w:tabs>
        <w:autoSpaceDE w:val="0"/>
        <w:autoSpaceDN w:val="0"/>
        <w:adjustRightInd w:val="0"/>
        <w:spacing w:before="0" w:after="0" w:line="360" w:lineRule="auto"/>
        <w:jc w:val="center"/>
        <w:rPr>
          <w:rFonts w:hint="eastAsia" w:ascii="仿宋_GB2312" w:hAnsi="仿宋_GB2312" w:eastAsia="仿宋_GB2312" w:cs="仿宋_GB2312"/>
          <w:color w:val="auto"/>
          <w:sz w:val="28"/>
          <w:szCs w:val="28"/>
          <w:highlight w:val="none"/>
          <w:u w:val="none"/>
        </w:rPr>
      </w:pPr>
      <w:bookmarkStart w:id="6" w:name="_Toc35393789"/>
      <w:bookmarkStart w:id="7" w:name="_Toc28359001"/>
      <w:bookmarkStart w:id="8" w:name="_Toc494455908"/>
      <w:r>
        <w:rPr>
          <w:rFonts w:hint="eastAsia" w:ascii="黑体" w:hAnsi="黑体" w:eastAsia="黑体" w:cs="黑体"/>
          <w:b w:val="0"/>
          <w:bCs w:val="0"/>
          <w:color w:val="auto"/>
          <w:sz w:val="36"/>
          <w:szCs w:val="36"/>
          <w:highlight w:val="none"/>
          <w:lang w:val="en-US" w:eastAsia="zh-CN"/>
        </w:rPr>
        <w:t>新疆维吾尔自治区温宿某单位2026年度MJ食堂生活物资招标采购（标段四）公开招标</w:t>
      </w:r>
      <w:r>
        <w:rPr>
          <w:rFonts w:hint="eastAsia" w:ascii="黑体" w:hAnsi="黑体" w:eastAsia="黑体" w:cs="黑体"/>
          <w:b w:val="0"/>
          <w:bCs w:val="0"/>
          <w:color w:val="auto"/>
          <w:sz w:val="36"/>
          <w:szCs w:val="36"/>
          <w:highlight w:val="none"/>
        </w:rPr>
        <w:t>公告</w:t>
      </w:r>
      <w:bookmarkEnd w:id="6"/>
      <w:bookmarkEnd w:id="7"/>
    </w:p>
    <w:p w14:paraId="15DA875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项目概况</w:t>
      </w:r>
    </w:p>
    <w:p w14:paraId="59C49D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 w:hAnsi="仿宋" w:eastAsia="仿宋" w:cs="Times New Roman"/>
          <w:color w:val="auto"/>
          <w:sz w:val="28"/>
          <w:szCs w:val="28"/>
          <w:highlight w:val="none"/>
          <w:u w:val="none"/>
          <w:lang w:val="en-US" w:eastAsia="zh-CN"/>
        </w:rPr>
        <w:t>新疆维吾尔自治区温宿某单位2026年度MJ食堂生活物资招标采购（标段四）的潜在投标人应在新疆政府采购网获取招标文件，并于2026年06月11日11:00（北京时间）前递交响应文</w:t>
      </w:r>
      <w:r>
        <w:rPr>
          <w:rFonts w:hint="eastAsia" w:ascii="仿宋" w:hAnsi="仿宋" w:eastAsia="仿宋" w:cs="Times New Roman"/>
          <w:color w:val="auto"/>
          <w:sz w:val="28"/>
          <w:szCs w:val="28"/>
          <w:highlight w:val="none"/>
          <w:u w:val="none"/>
        </w:rPr>
        <w:t>件</w:t>
      </w:r>
      <w:r>
        <w:rPr>
          <w:rFonts w:hint="eastAsia" w:ascii="仿宋" w:hAnsi="仿宋" w:eastAsia="仿宋" w:cs="Times New Roman"/>
          <w:color w:val="auto"/>
          <w:sz w:val="28"/>
          <w:szCs w:val="28"/>
          <w:highlight w:val="none"/>
          <w:u w:val="none"/>
          <w:lang w:eastAsia="zh-CN"/>
        </w:rPr>
        <w:t>。</w:t>
      </w:r>
    </w:p>
    <w:p w14:paraId="7E06DDE9">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9" w:name="_Toc28359002"/>
      <w:bookmarkStart w:id="10" w:name="_Toc35393621"/>
      <w:bookmarkStart w:id="11" w:name="_Toc35393790"/>
      <w:bookmarkStart w:id="12" w:name="_Toc28359079"/>
      <w:bookmarkStart w:id="13" w:name="_Hlk24379207"/>
      <w:r>
        <w:rPr>
          <w:rFonts w:hint="eastAsia" w:ascii="仿宋_GB2312" w:hAnsi="仿宋_GB2312" w:eastAsia="仿宋_GB2312" w:cs="仿宋_GB2312"/>
          <w:b w:val="0"/>
          <w:color w:val="auto"/>
          <w:sz w:val="28"/>
          <w:szCs w:val="28"/>
          <w:highlight w:val="none"/>
          <w:u w:val="none"/>
        </w:rPr>
        <w:t>一、项目基本情况</w:t>
      </w:r>
      <w:bookmarkEnd w:id="9"/>
      <w:bookmarkEnd w:id="10"/>
      <w:bookmarkEnd w:id="11"/>
      <w:bookmarkEnd w:id="12"/>
    </w:p>
    <w:p w14:paraId="39DE8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项目编号：</w:t>
      </w:r>
      <w:r>
        <w:rPr>
          <w:rFonts w:hint="eastAsia" w:ascii="仿宋_GB2312" w:hAnsi="仿宋_GB2312" w:eastAsia="仿宋_GB2312" w:cs="仿宋_GB2312"/>
          <w:caps/>
          <w:smallCaps w:val="0"/>
          <w:color w:val="auto"/>
          <w:sz w:val="28"/>
          <w:szCs w:val="28"/>
          <w:highlight w:val="none"/>
          <w:u w:val="none"/>
          <w:lang w:val="en-US" w:eastAsia="zh-CN"/>
        </w:rPr>
        <w:t>2026-MJSTWZ-GKZB-04</w:t>
      </w:r>
    </w:p>
    <w:p w14:paraId="69D347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rPr>
        <w:t>项目名称：</w:t>
      </w:r>
      <w:r>
        <w:rPr>
          <w:rFonts w:hint="eastAsia" w:ascii="仿宋_GB2312" w:hAnsi="仿宋_GB2312" w:eastAsia="仿宋_GB2312" w:cs="仿宋_GB2312"/>
          <w:color w:val="auto"/>
          <w:sz w:val="28"/>
          <w:szCs w:val="28"/>
          <w:highlight w:val="none"/>
          <w:u w:val="none"/>
          <w:lang w:val="en-US" w:eastAsia="zh-CN"/>
        </w:rPr>
        <w:t>新疆维吾尔自治区温宿某单位2026年度MJ食堂生活物资招标采购（标段四）</w:t>
      </w:r>
    </w:p>
    <w:bookmarkEnd w:id="13"/>
    <w:p w14:paraId="50887E8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采购方式：公开招标</w:t>
      </w:r>
    </w:p>
    <w:p w14:paraId="54721C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预算金额（元）：</w:t>
      </w:r>
      <w:r>
        <w:rPr>
          <w:rFonts w:hint="eastAsia" w:ascii="仿宋_GB2312" w:hAnsi="仿宋_GB2312" w:eastAsia="仿宋_GB2312" w:cs="仿宋_GB2312"/>
          <w:color w:val="auto"/>
          <w:sz w:val="28"/>
          <w:szCs w:val="28"/>
          <w:highlight w:val="none"/>
          <w:u w:val="none"/>
          <w:lang w:val="en-US" w:eastAsia="zh-CN"/>
        </w:rPr>
        <w:t>2200000.00</w:t>
      </w:r>
    </w:p>
    <w:p w14:paraId="6019C9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rPr>
        <w:t>最高限价（元）：</w:t>
      </w:r>
      <w:r>
        <w:rPr>
          <w:rFonts w:hint="eastAsia" w:ascii="仿宋_GB2312" w:hAnsi="仿宋_GB2312" w:eastAsia="仿宋_GB2312" w:cs="仿宋_GB2312"/>
          <w:color w:val="auto"/>
          <w:sz w:val="28"/>
          <w:szCs w:val="28"/>
          <w:highlight w:val="none"/>
          <w:u w:val="none"/>
          <w:lang w:val="en-US" w:eastAsia="zh-CN"/>
        </w:rPr>
        <w:t>2200000.00</w:t>
      </w:r>
    </w:p>
    <w:p w14:paraId="379039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采购需求：</w:t>
      </w:r>
    </w:p>
    <w:p w14:paraId="5FC32E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标的名称：新疆维吾尔自治区温宿某单位2026年度MJ食堂生活物资招标采购（标段四）</w:t>
      </w:r>
    </w:p>
    <w:p w14:paraId="069E30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数量：1</w:t>
      </w:r>
    </w:p>
    <w:p w14:paraId="2A73E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预算金额（元）：2200000.00</w:t>
      </w:r>
    </w:p>
    <w:p w14:paraId="53ED8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单位：项</w:t>
      </w:r>
    </w:p>
    <w:p w14:paraId="6B9DC9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简要规格描述或项目基本概况介绍、用途：进一步做好职工后勤保障服务工作，将食堂餐饮服务进行委托，为甲方提供餐饮服务管理工作，具体要求详见招标文件中《项目需求及说明》。 （采购人可根据业务需要增减调整劳务外包人员工作岗位和所需人员数量）。（详见招标文件）</w:t>
      </w:r>
    </w:p>
    <w:p w14:paraId="3C1699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备注：无</w:t>
      </w:r>
    </w:p>
    <w:p w14:paraId="7558C0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合同履行期限：自合同签订之日起12个月。</w:t>
      </w:r>
    </w:p>
    <w:p w14:paraId="26FFE51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本项目不</w:t>
      </w:r>
      <w:r>
        <w:rPr>
          <w:rFonts w:hint="eastAsia" w:ascii="仿宋_GB2312" w:hAnsi="仿宋_GB2312" w:eastAsia="仿宋_GB2312" w:cs="仿宋_GB2312"/>
          <w:color w:val="auto"/>
          <w:sz w:val="28"/>
          <w:szCs w:val="28"/>
          <w:highlight w:val="none"/>
          <w:u w:val="none"/>
        </w:rPr>
        <w:t>接受联合体投标。</w:t>
      </w:r>
    </w:p>
    <w:p w14:paraId="390DE366">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14" w:name="_Toc35393791"/>
      <w:bookmarkStart w:id="15" w:name="_Toc28359003"/>
      <w:bookmarkStart w:id="16" w:name="_Toc35393622"/>
      <w:bookmarkStart w:id="17" w:name="_Toc28359080"/>
      <w:r>
        <w:rPr>
          <w:rFonts w:hint="eastAsia" w:ascii="仿宋_GB2312" w:hAnsi="仿宋_GB2312" w:eastAsia="仿宋_GB2312" w:cs="仿宋_GB2312"/>
          <w:b w:val="0"/>
          <w:color w:val="auto"/>
          <w:sz w:val="28"/>
          <w:szCs w:val="28"/>
          <w:highlight w:val="none"/>
          <w:u w:val="none"/>
        </w:rPr>
        <w:t>二、申请人的资格要求：</w:t>
      </w:r>
      <w:bookmarkEnd w:id="14"/>
      <w:bookmarkEnd w:id="15"/>
      <w:bookmarkEnd w:id="16"/>
      <w:bookmarkEnd w:id="17"/>
    </w:p>
    <w:p w14:paraId="40DE6F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1.满足《中华人民共和国政府采购法》第二十二条规定；</w:t>
      </w:r>
    </w:p>
    <w:p w14:paraId="6C1211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2、落实政府采购政策需满足的资格要求：标项1：本项目专门面向中小企业。</w:t>
      </w:r>
    </w:p>
    <w:p w14:paraId="0BEC47B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3</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本项目的特定资格要求：</w:t>
      </w:r>
      <w:r>
        <w:rPr>
          <w:rFonts w:hint="eastAsia" w:ascii="仿宋_GB2312" w:hAnsi="仿宋_GB2312" w:eastAsia="仿宋_GB2312" w:cs="仿宋_GB2312"/>
          <w:color w:val="auto"/>
          <w:sz w:val="28"/>
          <w:szCs w:val="28"/>
          <w:highlight w:val="none"/>
          <w:u w:val="none"/>
          <w:lang w:val="en-US" w:eastAsia="zh-CN"/>
        </w:rPr>
        <w:t>投标人须具备有效的《食品经营许可证》。</w:t>
      </w:r>
    </w:p>
    <w:p w14:paraId="0D127D8C">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lang w:eastAsia="zh-CN"/>
        </w:rPr>
      </w:pPr>
      <w:bookmarkStart w:id="18" w:name="_Toc35393792"/>
      <w:bookmarkStart w:id="19" w:name="_Toc35393623"/>
      <w:r>
        <w:rPr>
          <w:rFonts w:hint="eastAsia" w:ascii="仿宋_GB2312" w:hAnsi="仿宋_GB2312" w:eastAsia="仿宋_GB2312" w:cs="仿宋_GB2312"/>
          <w:b w:val="0"/>
          <w:color w:val="auto"/>
          <w:sz w:val="28"/>
          <w:szCs w:val="28"/>
          <w:highlight w:val="none"/>
          <w:u w:val="none"/>
        </w:rPr>
        <w:t>三、</w:t>
      </w:r>
      <w:bookmarkEnd w:id="18"/>
      <w:bookmarkEnd w:id="19"/>
      <w:r>
        <w:rPr>
          <w:rFonts w:hint="eastAsia" w:ascii="仿宋_GB2312" w:hAnsi="仿宋_GB2312" w:eastAsia="仿宋_GB2312" w:cs="仿宋_GB2312"/>
          <w:b w:val="0"/>
          <w:color w:val="auto"/>
          <w:sz w:val="28"/>
          <w:szCs w:val="28"/>
          <w:highlight w:val="none"/>
          <w:u w:val="none"/>
        </w:rPr>
        <w:t>获取采购文件</w:t>
      </w:r>
    </w:p>
    <w:p w14:paraId="2F1451C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时间：</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05</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22</w:t>
      </w:r>
      <w:r>
        <w:rPr>
          <w:rFonts w:hint="eastAsia" w:ascii="仿宋_GB2312" w:hAnsi="仿宋_GB2312" w:eastAsia="仿宋_GB2312" w:cs="仿宋_GB2312"/>
          <w:color w:val="auto"/>
          <w:sz w:val="28"/>
          <w:szCs w:val="28"/>
          <w:highlight w:val="none"/>
          <w:u w:val="none"/>
        </w:rPr>
        <w:t>日至</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06</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04</w:t>
      </w:r>
      <w:r>
        <w:rPr>
          <w:rFonts w:hint="eastAsia" w:ascii="仿宋_GB2312" w:hAnsi="仿宋_GB2312" w:eastAsia="仿宋_GB2312" w:cs="仿宋_GB2312"/>
          <w:color w:val="auto"/>
          <w:sz w:val="28"/>
          <w:szCs w:val="28"/>
          <w:highlight w:val="none"/>
          <w:u w:val="none"/>
        </w:rPr>
        <w:t>日，每天上午10:00至1</w:t>
      </w: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:00，下午1</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0至</w:t>
      </w:r>
      <w:r>
        <w:rPr>
          <w:rFonts w:hint="eastAsia" w:ascii="仿宋_GB2312" w:hAnsi="仿宋_GB2312" w:eastAsia="仿宋_GB2312" w:cs="仿宋_GB2312"/>
          <w:color w:val="auto"/>
          <w:sz w:val="28"/>
          <w:szCs w:val="28"/>
          <w:highlight w:val="none"/>
          <w:u w:val="none"/>
          <w:lang w:val="en-US" w:eastAsia="zh-CN"/>
        </w:rPr>
        <w:t>20</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0（北京时间，法定节假日除外）</w:t>
      </w:r>
    </w:p>
    <w:p w14:paraId="310449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地点：</w:t>
      </w:r>
      <w:r>
        <w:rPr>
          <w:rFonts w:hint="eastAsia" w:ascii="仿宋_GB2312" w:hAnsi="仿宋_GB2312" w:eastAsia="仿宋_GB2312" w:cs="仿宋_GB2312"/>
          <w:color w:val="auto"/>
          <w:sz w:val="28"/>
          <w:szCs w:val="28"/>
          <w:highlight w:val="none"/>
          <w:u w:val="none"/>
          <w:lang w:val="en-US" w:eastAsia="zh-CN"/>
        </w:rPr>
        <w:t>新疆政府采购网（政采云平台线上获取）</w:t>
      </w:r>
    </w:p>
    <w:p w14:paraId="2185EF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rPr>
        <w:t>方式：供应商登录政采云平台https://www.zcygov.cn/在线申请获取采购文件（进入“项目采购”应用，在获取采购文件菜单中选择项目，申请获取采购文件）</w:t>
      </w:r>
    </w:p>
    <w:p w14:paraId="009341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售价：</w:t>
      </w:r>
      <w:r>
        <w:rPr>
          <w:rFonts w:hint="eastAsia" w:ascii="仿宋_GB2312" w:hAnsi="仿宋_GB2312" w:eastAsia="仿宋_GB2312" w:cs="仿宋_GB2312"/>
          <w:color w:val="auto"/>
          <w:sz w:val="28"/>
          <w:szCs w:val="28"/>
          <w:highlight w:val="none"/>
          <w:u w:val="none"/>
          <w:lang w:val="en-US" w:eastAsia="zh-CN"/>
        </w:rPr>
        <w:t>0元</w:t>
      </w:r>
    </w:p>
    <w:p w14:paraId="50CBFA6D">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0" w:name="_Toc28359005"/>
      <w:bookmarkStart w:id="21" w:name="_Toc28359082"/>
      <w:bookmarkStart w:id="22" w:name="_Toc35393624"/>
      <w:bookmarkStart w:id="23" w:name="_Toc35393793"/>
      <w:r>
        <w:rPr>
          <w:rFonts w:hint="eastAsia" w:ascii="仿宋_GB2312" w:hAnsi="仿宋_GB2312" w:eastAsia="仿宋_GB2312" w:cs="仿宋_GB2312"/>
          <w:b w:val="0"/>
          <w:color w:val="auto"/>
          <w:sz w:val="28"/>
          <w:szCs w:val="28"/>
          <w:highlight w:val="none"/>
          <w:u w:val="none"/>
        </w:rPr>
        <w:t>四、提交投标文件</w:t>
      </w:r>
      <w:bookmarkEnd w:id="20"/>
      <w:bookmarkEnd w:id="21"/>
      <w:r>
        <w:rPr>
          <w:rFonts w:hint="eastAsia" w:ascii="仿宋_GB2312" w:hAnsi="仿宋_GB2312" w:eastAsia="仿宋_GB2312" w:cs="仿宋_GB2312"/>
          <w:b w:val="0"/>
          <w:color w:val="auto"/>
          <w:sz w:val="28"/>
          <w:szCs w:val="28"/>
          <w:highlight w:val="none"/>
          <w:u w:val="none"/>
        </w:rPr>
        <w:t>截止时间、开标时间和地点</w:t>
      </w:r>
      <w:bookmarkEnd w:id="22"/>
      <w:bookmarkEnd w:id="23"/>
    </w:p>
    <w:p w14:paraId="796027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提交投标文件截止时间：2026年06月11日11:00（北京时间）</w:t>
      </w:r>
    </w:p>
    <w:p w14:paraId="1EFFAB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投标地点：请登录政采云投标客户端投标</w:t>
      </w:r>
    </w:p>
    <w:p w14:paraId="397EC6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Cs/>
          <w:color w:val="auto"/>
          <w:sz w:val="28"/>
          <w:szCs w:val="28"/>
          <w:highlight w:val="none"/>
          <w:u w:val="none"/>
          <w:lang w:val="en-US" w:eastAsia="zh-CN"/>
        </w:rPr>
        <w:t>开标时间：2026年06月11日11:00（北京时间）</w:t>
      </w:r>
    </w:p>
    <w:p w14:paraId="364400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开标</w:t>
      </w:r>
      <w:r>
        <w:rPr>
          <w:rFonts w:hint="eastAsia" w:ascii="仿宋_GB2312" w:hAnsi="仿宋_GB2312" w:eastAsia="仿宋_GB2312" w:cs="仿宋_GB2312"/>
          <w:color w:val="auto"/>
          <w:sz w:val="28"/>
          <w:szCs w:val="28"/>
          <w:highlight w:val="none"/>
          <w:u w:val="none"/>
        </w:rPr>
        <w:t>地点：</w:t>
      </w:r>
      <w:r>
        <w:rPr>
          <w:rFonts w:ascii="仿宋" w:hAnsi="仿宋" w:eastAsia="仿宋" w:cs="仿宋"/>
          <w:i w:val="0"/>
          <w:iCs w:val="0"/>
          <w:caps w:val="0"/>
          <w:color w:val="auto"/>
          <w:spacing w:val="0"/>
          <w:sz w:val="27"/>
          <w:szCs w:val="27"/>
          <w:highlight w:val="none"/>
        </w:rPr>
        <w:t>投标人登录政采云平台https://www.zcygov.cn/，进入“项目采购-开标评标-右边选择对应项目点击“进入项目”进入开标大厅。</w:t>
      </w:r>
    </w:p>
    <w:p w14:paraId="3A386DB9">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4" w:name="_Toc35393625"/>
      <w:bookmarkStart w:id="25" w:name="_Toc28359084"/>
      <w:bookmarkStart w:id="26" w:name="_Toc35393794"/>
      <w:bookmarkStart w:id="27" w:name="_Toc28359007"/>
      <w:r>
        <w:rPr>
          <w:rFonts w:hint="eastAsia" w:ascii="仿宋_GB2312" w:hAnsi="仿宋_GB2312" w:eastAsia="仿宋_GB2312" w:cs="仿宋_GB2312"/>
          <w:b w:val="0"/>
          <w:color w:val="auto"/>
          <w:sz w:val="28"/>
          <w:szCs w:val="28"/>
          <w:highlight w:val="none"/>
          <w:u w:val="none"/>
        </w:rPr>
        <w:t>五、公告期限</w:t>
      </w:r>
      <w:bookmarkEnd w:id="24"/>
      <w:bookmarkEnd w:id="25"/>
      <w:bookmarkEnd w:id="26"/>
      <w:bookmarkEnd w:id="27"/>
    </w:p>
    <w:p w14:paraId="7F5C5D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自本公告发布之日起</w:t>
      </w:r>
      <w:r>
        <w:rPr>
          <w:rFonts w:hint="eastAsia" w:ascii="仿宋_GB2312" w:hAnsi="仿宋_GB2312" w:eastAsia="仿宋_GB2312" w:cs="仿宋_GB2312"/>
          <w:color w:val="auto"/>
          <w:kern w:val="0"/>
          <w:sz w:val="28"/>
          <w:szCs w:val="28"/>
          <w:highlight w:val="none"/>
          <w:u w:val="none"/>
          <w:lang w:val="en-US" w:eastAsia="zh-CN"/>
        </w:rPr>
        <w:t>5</w:t>
      </w:r>
      <w:r>
        <w:rPr>
          <w:rFonts w:hint="eastAsia" w:ascii="仿宋_GB2312" w:hAnsi="仿宋_GB2312" w:eastAsia="仿宋_GB2312" w:cs="仿宋_GB2312"/>
          <w:color w:val="auto"/>
          <w:kern w:val="0"/>
          <w:sz w:val="28"/>
          <w:szCs w:val="28"/>
          <w:highlight w:val="none"/>
          <w:u w:val="none"/>
        </w:rPr>
        <w:t>个工作日。</w:t>
      </w:r>
    </w:p>
    <w:p w14:paraId="49BB348F">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8" w:name="_Toc35393626"/>
      <w:bookmarkStart w:id="29" w:name="_Toc35393795"/>
      <w:r>
        <w:rPr>
          <w:rFonts w:hint="eastAsia" w:ascii="仿宋_GB2312" w:hAnsi="仿宋_GB2312" w:eastAsia="仿宋_GB2312" w:cs="仿宋_GB2312"/>
          <w:b w:val="0"/>
          <w:color w:val="auto"/>
          <w:sz w:val="28"/>
          <w:szCs w:val="28"/>
          <w:highlight w:val="none"/>
          <w:u w:val="none"/>
        </w:rPr>
        <w:t>六、其他补充事宜</w:t>
      </w:r>
      <w:bookmarkEnd w:id="28"/>
      <w:bookmarkEnd w:id="29"/>
    </w:p>
    <w:p w14:paraId="5CE7EAA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1.本次公告在新疆政府采购网发布。</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2.本项目实行电子招投标，供应商须登录政采云平台申请获取采购文件，并需要使用CA锁，登录政采云电子投标客户端制作响应文件，若供应商参与采购活动,自行承担与采购活动有关的一切费用。</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3.各供应商应在开标前确保是新疆维吾尔自治区政府采购网正式注册入库的供应商，并完成CA数字证书申领。因未注册入库、未办理CA数字证书等原因造成无法投标或投标失败等后果的由供应商自行承担。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5.供应商在开标时须携带制作加密电子响应文件所使用的CA锁，电脑须提前配置好浏览器（建议使用360浏览器或谷歌浏览器），以便开标时在线解密。</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6.供应商应当在提交响应文件截止时间前，将生成的“电子加密响应文件”上传递交至“政府采购云平台”，截止时间以后上传递交的响应文件将被“政府采购云平台”拒收。</w:t>
      </w:r>
    </w:p>
    <w:p w14:paraId="0EE82F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特别提示：</w:t>
      </w:r>
    </w:p>
    <w:p w14:paraId="6C169D9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1、采购限额标准以上，200万元以下的货物和服务采购项目、400万元以下的工程采购项目，适宜由中小企业提供的，采购人应当专门面向中小企业采购。</w:t>
      </w:r>
    </w:p>
    <w:p w14:paraId="494C78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2、超过200万元的货物和服务采购项目，预留该部分采购项目预算总额的30%以上专门面向中小企业采购，其中预留给小微企业的比例不低于60%。</w:t>
      </w:r>
    </w:p>
    <w:p w14:paraId="28B62D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3、超过400万元的工程采购项目中适宜由中小企业提供的，预留该部分采购项目预算总额的40%以上专门面向中小企业采购，其中预留给小微企业的比例不低于60%。</w:t>
      </w:r>
    </w:p>
    <w:p w14:paraId="12BA05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42FB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A1B0BE">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30" w:name="_Toc35393627"/>
      <w:bookmarkStart w:id="31" w:name="_Toc35393796"/>
      <w:bookmarkStart w:id="32" w:name="_Toc28359085"/>
      <w:bookmarkStart w:id="33" w:name="_Toc28359008"/>
      <w:r>
        <w:rPr>
          <w:rFonts w:hint="eastAsia" w:ascii="仿宋_GB2312" w:hAnsi="仿宋_GB2312" w:eastAsia="仿宋_GB2312" w:cs="仿宋_GB2312"/>
          <w:b w:val="0"/>
          <w:color w:val="auto"/>
          <w:sz w:val="28"/>
          <w:szCs w:val="28"/>
          <w:highlight w:val="none"/>
          <w:u w:val="none"/>
        </w:rPr>
        <w:t>七、对本次招标提出询问，请按以下方式联系。</w:t>
      </w:r>
      <w:bookmarkEnd w:id="30"/>
      <w:bookmarkEnd w:id="31"/>
      <w:bookmarkEnd w:id="32"/>
      <w:bookmarkEnd w:id="33"/>
    </w:p>
    <w:p w14:paraId="6001F53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1</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采购人信息</w:t>
      </w:r>
    </w:p>
    <w:p w14:paraId="396D93D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highlight w:val="none"/>
          <w:u w:val="none"/>
          <w:lang w:val="en-US"/>
        </w:rPr>
      </w:pPr>
      <w:r>
        <w:rPr>
          <w:rFonts w:hint="eastAsia" w:ascii="仿宋" w:hAnsi="仿宋" w:eastAsia="仿宋" w:cs="Times New Roman"/>
          <w:color w:val="auto"/>
          <w:sz w:val="28"/>
          <w:szCs w:val="28"/>
          <w:highlight w:val="none"/>
          <w:u w:val="none"/>
        </w:rPr>
        <w:t>名</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称：</w:t>
      </w:r>
      <w:r>
        <w:rPr>
          <w:rFonts w:hint="eastAsia" w:ascii="仿宋" w:hAnsi="仿宋" w:eastAsia="仿宋" w:cs="Times New Roman"/>
          <w:color w:val="auto"/>
          <w:sz w:val="28"/>
          <w:szCs w:val="28"/>
          <w:highlight w:val="none"/>
          <w:u w:val="none"/>
          <w:lang w:val="en-US" w:eastAsia="zh-CN"/>
        </w:rPr>
        <w:t>新疆维吾尔自治区温宿某单位</w:t>
      </w:r>
      <w:r>
        <w:rPr>
          <w:rFonts w:hint="eastAsia" w:ascii="仿宋" w:hAnsi="仿宋" w:eastAsia="仿宋" w:cs="Times New Roman"/>
          <w:color w:val="auto"/>
          <w:sz w:val="28"/>
          <w:szCs w:val="28"/>
          <w:highlight w:val="none"/>
          <w:u w:val="none"/>
        </w:rPr>
        <w:t xml:space="preserve">  </w:t>
      </w:r>
    </w:p>
    <w:p w14:paraId="0BB20B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地</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址：</w:t>
      </w:r>
      <w:r>
        <w:rPr>
          <w:rFonts w:hint="eastAsia" w:ascii="仿宋" w:hAnsi="仿宋" w:eastAsia="仿宋" w:cs="Times New Roman"/>
          <w:caps/>
          <w:smallCaps w:val="0"/>
          <w:color w:val="auto"/>
          <w:sz w:val="28"/>
          <w:szCs w:val="28"/>
          <w:highlight w:val="none"/>
          <w:u w:val="none"/>
          <w:lang w:eastAsia="zh-CN"/>
        </w:rPr>
        <w:t>新疆维吾尔自治区温宿县</w:t>
      </w:r>
    </w:p>
    <w:p w14:paraId="28B581F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color w:val="auto"/>
          <w:highlight w:val="none"/>
          <w:u w:val="none"/>
          <w:lang w:val="en-US"/>
        </w:rPr>
      </w:pPr>
      <w:r>
        <w:rPr>
          <w:rFonts w:hint="eastAsia" w:ascii="仿宋" w:hAnsi="仿宋" w:eastAsia="仿宋" w:cs="Times New Roman"/>
          <w:color w:val="auto"/>
          <w:sz w:val="28"/>
          <w:szCs w:val="28"/>
          <w:highlight w:val="none"/>
          <w:u w:val="none"/>
        </w:rPr>
        <w:t>项目联系方式：</w:t>
      </w:r>
      <w:r>
        <w:rPr>
          <w:rFonts w:hint="eastAsia" w:ascii="仿宋" w:hAnsi="仿宋" w:eastAsia="仿宋" w:cs="Times New Roman"/>
          <w:color w:val="auto"/>
          <w:sz w:val="28"/>
          <w:szCs w:val="28"/>
          <w:highlight w:val="none"/>
          <w:u w:val="none"/>
          <w:lang w:val="en-US" w:eastAsia="zh-CN"/>
        </w:rPr>
        <w:t>19190505272　</w:t>
      </w:r>
    </w:p>
    <w:p w14:paraId="6EB9141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lang w:eastAsia="zh-CN"/>
        </w:rPr>
      </w:pPr>
      <w:r>
        <w:rPr>
          <w:rFonts w:hint="eastAsia" w:ascii="仿宋" w:hAnsi="仿宋" w:eastAsia="仿宋" w:cs="Times New Roman"/>
          <w:color w:val="auto"/>
          <w:sz w:val="28"/>
          <w:szCs w:val="28"/>
          <w:highlight w:val="none"/>
          <w:u w:val="none"/>
        </w:rPr>
        <w:t>2.采购代理机构信息</w:t>
      </w:r>
    </w:p>
    <w:p w14:paraId="215108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rPr>
        <w:t>名</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称：</w:t>
      </w:r>
      <w:r>
        <w:rPr>
          <w:rFonts w:hint="eastAsia" w:ascii="仿宋" w:hAnsi="仿宋" w:eastAsia="仿宋" w:cs="Times New Roman"/>
          <w:color w:val="auto"/>
          <w:sz w:val="28"/>
          <w:szCs w:val="28"/>
          <w:highlight w:val="none"/>
          <w:u w:val="none"/>
          <w:lang w:val="en-US" w:eastAsia="zh-CN"/>
        </w:rPr>
        <w:t>新疆嘉跃鑫工程项目管理有限责任公司</w:t>
      </w:r>
    </w:p>
    <w:p w14:paraId="19F7050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rPr>
        <w:t>地</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址：</w:t>
      </w:r>
      <w:r>
        <w:rPr>
          <w:rFonts w:hint="eastAsia" w:ascii="仿宋" w:hAnsi="仿宋" w:eastAsia="仿宋" w:cs="Times New Roman"/>
          <w:color w:val="auto"/>
          <w:sz w:val="28"/>
          <w:szCs w:val="28"/>
          <w:highlight w:val="none"/>
          <w:u w:val="none"/>
          <w:lang w:eastAsia="zh-CN"/>
        </w:rPr>
        <w:t>新疆阿克苏市上海路金州花园8楼</w:t>
      </w:r>
      <w:r>
        <w:rPr>
          <w:rFonts w:hint="eastAsia" w:ascii="仿宋" w:hAnsi="仿宋" w:eastAsia="仿宋" w:cs="Times New Roman"/>
          <w:color w:val="auto"/>
          <w:sz w:val="28"/>
          <w:szCs w:val="28"/>
          <w:highlight w:val="none"/>
          <w:u w:val="none"/>
          <w:lang w:val="en-US" w:eastAsia="zh-CN"/>
        </w:rPr>
        <w:t xml:space="preserve"> </w:t>
      </w:r>
    </w:p>
    <w:p w14:paraId="6245198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联系方式：</w:t>
      </w:r>
      <w:r>
        <w:rPr>
          <w:rFonts w:hint="eastAsia" w:ascii="仿宋" w:hAnsi="仿宋" w:eastAsia="仿宋" w:cs="Times New Roman"/>
          <w:color w:val="auto"/>
          <w:sz w:val="28"/>
          <w:szCs w:val="28"/>
          <w:highlight w:val="none"/>
          <w:u w:val="none"/>
          <w:lang w:val="en-US" w:eastAsia="zh-CN"/>
        </w:rPr>
        <w:t>19999730896</w:t>
      </w:r>
    </w:p>
    <w:p w14:paraId="66F582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lang w:val="en-US" w:eastAsia="zh-CN"/>
        </w:rPr>
        <w:t>3.</w:t>
      </w:r>
      <w:r>
        <w:rPr>
          <w:rFonts w:hint="eastAsia" w:ascii="仿宋" w:hAnsi="仿宋" w:eastAsia="仿宋" w:cs="Times New Roman"/>
          <w:color w:val="auto"/>
          <w:sz w:val="28"/>
          <w:szCs w:val="28"/>
          <w:highlight w:val="none"/>
          <w:u w:val="none"/>
        </w:rPr>
        <w:t> </w:t>
      </w:r>
      <w:r>
        <w:rPr>
          <w:rFonts w:hint="eastAsia" w:ascii="仿宋" w:hAnsi="仿宋" w:eastAsia="仿宋" w:cs="宋体"/>
          <w:color w:val="auto"/>
          <w:sz w:val="28"/>
          <w:szCs w:val="28"/>
          <w:highlight w:val="none"/>
          <w:u w:val="none"/>
        </w:rPr>
        <w:t>项目</w:t>
      </w:r>
      <w:r>
        <w:rPr>
          <w:rFonts w:ascii="仿宋" w:hAnsi="仿宋" w:eastAsia="仿宋" w:cs="宋体"/>
          <w:color w:val="auto"/>
          <w:sz w:val="28"/>
          <w:szCs w:val="28"/>
          <w:highlight w:val="none"/>
          <w:u w:val="none"/>
        </w:rPr>
        <w:t>联系方式</w:t>
      </w:r>
    </w:p>
    <w:p w14:paraId="322A32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highlight w:val="none"/>
          <w:u w:val="none"/>
          <w:lang w:val="en-US" w:eastAsia="zh-CN" w:bidi="ar-SA"/>
        </w:rPr>
      </w:pPr>
      <w:r>
        <w:rPr>
          <w:rFonts w:hint="eastAsia" w:ascii="仿宋" w:hAnsi="仿宋" w:eastAsia="仿宋" w:cs="Times New Roman"/>
          <w:color w:val="auto"/>
          <w:kern w:val="2"/>
          <w:sz w:val="28"/>
          <w:szCs w:val="28"/>
          <w:highlight w:val="none"/>
          <w:u w:val="none"/>
          <w:lang w:val="en-US" w:eastAsia="zh-CN" w:bidi="ar-SA"/>
        </w:rPr>
        <w:t>项目联系人：杨常斌</w:t>
      </w:r>
    </w:p>
    <w:p w14:paraId="2CB469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黑体" w:hAnsi="黑体" w:eastAsia="黑体"/>
          <w:color w:val="auto"/>
          <w:sz w:val="32"/>
          <w:szCs w:val="32"/>
          <w:highlight w:val="none"/>
        </w:rPr>
      </w:pPr>
      <w:r>
        <w:rPr>
          <w:rFonts w:hint="eastAsia" w:ascii="仿宋" w:hAnsi="仿宋" w:eastAsia="仿宋" w:cs="Times New Roman"/>
          <w:color w:val="auto"/>
          <w:kern w:val="0"/>
          <w:sz w:val="28"/>
          <w:szCs w:val="28"/>
          <w:highlight w:val="none"/>
          <w:u w:val="none"/>
          <w:lang w:val="en-US" w:eastAsia="zh-CN" w:bidi="ar-SA"/>
        </w:rPr>
        <w:t>电　话：19999730896</w:t>
      </w:r>
    </w:p>
    <w:p w14:paraId="5A061A44">
      <w:pPr>
        <w:pStyle w:val="13"/>
        <w:rPr>
          <w:rFonts w:ascii="黑体" w:hAnsi="黑体" w:eastAsia="黑体"/>
          <w:color w:val="auto"/>
          <w:sz w:val="32"/>
          <w:szCs w:val="32"/>
          <w:highlight w:val="none"/>
        </w:rPr>
      </w:pPr>
    </w:p>
    <w:p w14:paraId="7CA7CF93">
      <w:pPr>
        <w:pStyle w:val="13"/>
        <w:rPr>
          <w:rFonts w:ascii="黑体" w:hAnsi="黑体" w:eastAsia="黑体"/>
          <w:color w:val="auto"/>
          <w:sz w:val="32"/>
          <w:szCs w:val="32"/>
          <w:highlight w:val="none"/>
        </w:rPr>
      </w:pPr>
    </w:p>
    <w:p w14:paraId="55184ED0">
      <w:pPr>
        <w:pStyle w:val="13"/>
        <w:rPr>
          <w:rFonts w:ascii="黑体" w:hAnsi="黑体" w:eastAsia="黑体"/>
          <w:color w:val="auto"/>
          <w:sz w:val="32"/>
          <w:szCs w:val="32"/>
          <w:highlight w:val="none"/>
        </w:rPr>
      </w:pPr>
    </w:p>
    <w:p w14:paraId="3A8BD84A">
      <w:pPr>
        <w:pStyle w:val="13"/>
        <w:rPr>
          <w:rFonts w:ascii="黑体" w:hAnsi="黑体" w:eastAsia="黑体"/>
          <w:color w:val="auto"/>
          <w:sz w:val="32"/>
          <w:szCs w:val="32"/>
          <w:highlight w:val="none"/>
        </w:rPr>
      </w:pPr>
    </w:p>
    <w:p w14:paraId="472B5B00">
      <w:pPr>
        <w:pStyle w:val="13"/>
        <w:rPr>
          <w:rFonts w:ascii="黑体" w:hAnsi="黑体" w:eastAsia="黑体"/>
          <w:color w:val="auto"/>
          <w:sz w:val="32"/>
          <w:szCs w:val="32"/>
          <w:highlight w:val="none"/>
        </w:rPr>
      </w:pPr>
    </w:p>
    <w:p w14:paraId="1E5ADB74">
      <w:pPr>
        <w:pStyle w:val="13"/>
        <w:rPr>
          <w:rFonts w:ascii="黑体" w:hAnsi="黑体" w:eastAsia="黑体"/>
          <w:color w:val="auto"/>
          <w:sz w:val="32"/>
          <w:szCs w:val="32"/>
          <w:highlight w:val="none"/>
        </w:rPr>
      </w:pPr>
    </w:p>
    <w:p w14:paraId="5DA26235">
      <w:pPr>
        <w:pStyle w:val="13"/>
        <w:rPr>
          <w:rFonts w:ascii="黑体" w:hAnsi="黑体" w:eastAsia="黑体"/>
          <w:color w:val="auto"/>
          <w:sz w:val="32"/>
          <w:szCs w:val="32"/>
          <w:highlight w:val="none"/>
        </w:rPr>
      </w:pPr>
    </w:p>
    <w:p w14:paraId="66341B78">
      <w:pPr>
        <w:pStyle w:val="13"/>
        <w:rPr>
          <w:rFonts w:ascii="黑体" w:hAnsi="黑体" w:eastAsia="黑体"/>
          <w:color w:val="auto"/>
          <w:sz w:val="32"/>
          <w:szCs w:val="32"/>
          <w:highlight w:val="none"/>
        </w:rPr>
      </w:pPr>
    </w:p>
    <w:p w14:paraId="304455D3">
      <w:pPr>
        <w:pStyle w:val="13"/>
        <w:rPr>
          <w:rFonts w:ascii="黑体" w:hAnsi="黑体" w:eastAsia="黑体"/>
          <w:color w:val="auto"/>
          <w:sz w:val="32"/>
          <w:szCs w:val="32"/>
          <w:highlight w:val="none"/>
        </w:rPr>
      </w:pPr>
    </w:p>
    <w:p w14:paraId="59CE65CA">
      <w:pPr>
        <w:pStyle w:val="13"/>
        <w:rPr>
          <w:rFonts w:ascii="黑体" w:hAnsi="黑体" w:eastAsia="黑体"/>
          <w:color w:val="auto"/>
          <w:sz w:val="32"/>
          <w:szCs w:val="32"/>
          <w:highlight w:val="none"/>
        </w:rPr>
      </w:pPr>
    </w:p>
    <w:p w14:paraId="3A1EA2D3">
      <w:pPr>
        <w:pStyle w:val="13"/>
        <w:rPr>
          <w:rFonts w:ascii="黑体" w:hAnsi="黑体" w:eastAsia="黑体"/>
          <w:color w:val="auto"/>
          <w:sz w:val="32"/>
          <w:szCs w:val="32"/>
          <w:highlight w:val="none"/>
        </w:rPr>
      </w:pPr>
    </w:p>
    <w:p w14:paraId="16AC39B4">
      <w:pPr>
        <w:pStyle w:val="13"/>
        <w:rPr>
          <w:rFonts w:ascii="黑体" w:hAnsi="黑体" w:eastAsia="黑体"/>
          <w:color w:val="auto"/>
          <w:sz w:val="32"/>
          <w:szCs w:val="32"/>
          <w:highlight w:val="none"/>
        </w:rPr>
      </w:pPr>
    </w:p>
    <w:p w14:paraId="467CA911">
      <w:pPr>
        <w:pStyle w:val="13"/>
        <w:rPr>
          <w:rFonts w:ascii="黑体" w:hAnsi="黑体" w:eastAsia="黑体"/>
          <w:color w:val="auto"/>
          <w:sz w:val="32"/>
          <w:szCs w:val="32"/>
          <w:highlight w:val="none"/>
        </w:rPr>
      </w:pPr>
    </w:p>
    <w:p w14:paraId="3462676D">
      <w:pPr>
        <w:rPr>
          <w:rFonts w:ascii="黑体" w:hAnsi="黑体" w:eastAsia="黑体"/>
          <w:color w:val="auto"/>
          <w:sz w:val="32"/>
          <w:szCs w:val="32"/>
          <w:highlight w:val="none"/>
        </w:rPr>
      </w:pPr>
      <w:bookmarkStart w:id="34" w:name="_Toc20187"/>
      <w:r>
        <w:rPr>
          <w:rFonts w:ascii="黑体" w:hAnsi="黑体" w:eastAsia="黑体"/>
          <w:color w:val="auto"/>
          <w:sz w:val="32"/>
          <w:szCs w:val="32"/>
          <w:highlight w:val="none"/>
        </w:rPr>
        <w:br w:type="page"/>
      </w:r>
    </w:p>
    <w:p w14:paraId="07034F84">
      <w:pPr>
        <w:spacing w:afterLines="100" w:line="400" w:lineRule="exact"/>
        <w:jc w:val="center"/>
        <w:outlineLvl w:val="0"/>
        <w:rPr>
          <w:rFonts w:hint="eastAsia" w:ascii="黑体" w:hAnsi="黑体" w:eastAsia="黑体"/>
          <w:color w:val="auto"/>
          <w:sz w:val="32"/>
          <w:szCs w:val="32"/>
          <w:highlight w:val="none"/>
        </w:rPr>
      </w:pPr>
      <w:r>
        <w:rPr>
          <w:rFonts w:ascii="黑体" w:hAnsi="黑体" w:eastAsia="黑体"/>
          <w:color w:val="auto"/>
          <w:sz w:val="32"/>
          <w:szCs w:val="32"/>
          <w:highlight w:val="none"/>
        </w:rPr>
        <w:t>第二章</w:t>
      </w:r>
      <w:r>
        <w:rPr>
          <w:rFonts w:hint="eastAsia" w:ascii="黑体" w:hAnsi="黑体" w:eastAsia="黑体"/>
          <w:color w:val="auto"/>
          <w:sz w:val="32"/>
          <w:szCs w:val="32"/>
          <w:highlight w:val="none"/>
        </w:rPr>
        <w:t xml:space="preserve">  投标人须知</w:t>
      </w:r>
      <w:bookmarkEnd w:id="34"/>
    </w:p>
    <w:p w14:paraId="7C610A05">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Times New Roman"/>
          <w:color w:val="auto"/>
          <w:sz w:val="28"/>
          <w:szCs w:val="28"/>
          <w:highlight w:val="none"/>
        </w:rPr>
      </w:pPr>
      <w:bookmarkStart w:id="35" w:name="_Toc13045"/>
      <w:r>
        <w:rPr>
          <w:rFonts w:hint="eastAsia" w:ascii="黑体" w:hAnsi="黑体" w:eastAsia="黑体" w:cs="Times New Roman"/>
          <w:color w:val="auto"/>
          <w:sz w:val="28"/>
          <w:szCs w:val="28"/>
          <w:highlight w:val="none"/>
        </w:rPr>
        <w:t>投标人须知前附表</w:t>
      </w:r>
      <w:bookmarkEnd w:id="8"/>
      <w:bookmarkEnd w:id="35"/>
    </w:p>
    <w:tbl>
      <w:tblPr>
        <w:tblStyle w:val="17"/>
        <w:tblW w:w="9571" w:type="dxa"/>
        <w:jc w:val="center"/>
        <w:tblLayout w:type="fixed"/>
        <w:tblCellMar>
          <w:top w:w="0" w:type="dxa"/>
          <w:left w:w="108" w:type="dxa"/>
          <w:bottom w:w="0" w:type="dxa"/>
          <w:right w:w="108" w:type="dxa"/>
        </w:tblCellMar>
      </w:tblPr>
      <w:tblGrid>
        <w:gridCol w:w="706"/>
        <w:gridCol w:w="2720"/>
        <w:gridCol w:w="6145"/>
      </w:tblGrid>
      <w:tr w14:paraId="57072AF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31CEA09">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14:paraId="587C70E1">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14:paraId="44A949A6">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04C38DE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68C3BE">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6D77924">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14:paraId="34F7F50C">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w:t>
            </w:r>
            <w:r>
              <w:rPr>
                <w:rFonts w:hint="eastAsia" w:ascii="仿宋" w:hAnsi="仿宋" w:eastAsia="仿宋" w:cs="仿宋"/>
                <w:color w:val="auto"/>
                <w:sz w:val="24"/>
                <w:highlight w:val="none"/>
                <w:lang w:val="en-US" w:eastAsia="zh-CN"/>
              </w:rPr>
              <w:t>新疆维吾尔自治区温宿某单位</w:t>
            </w:r>
          </w:p>
          <w:p w14:paraId="35BCFAEA">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aps/>
                <w:smallCaps w:val="0"/>
                <w:color w:val="auto"/>
                <w:sz w:val="24"/>
                <w:szCs w:val="24"/>
                <w:highlight w:val="none"/>
                <w:shd w:val="clear" w:color="auto" w:fill="auto"/>
                <w:lang w:val="zh-CN"/>
              </w:rPr>
              <w:t>新疆维吾尔自治区温宿县</w:t>
            </w:r>
          </w:p>
          <w:p w14:paraId="7E06A6CD">
            <w:pPr>
              <w:spacing w:line="400" w:lineRule="exact"/>
              <w:rPr>
                <w:rFonts w:hint="eastAsia" w:ascii="仿宋" w:hAnsi="仿宋" w:eastAsia="仿宋"/>
                <w:color w:val="auto"/>
                <w:sz w:val="24"/>
                <w:szCs w:val="24"/>
                <w:highlight w:val="none"/>
                <w:shd w:val="clear" w:color="auto" w:fill="auto"/>
                <w:lang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s="仿宋"/>
                <w:color w:val="auto"/>
                <w:sz w:val="24"/>
                <w:szCs w:val="24"/>
                <w:highlight w:val="none"/>
                <w:shd w:val="clear" w:color="auto" w:fill="auto"/>
                <w:lang w:val="en-US" w:eastAsia="zh-CN"/>
              </w:rPr>
              <w:t>杨先生</w:t>
            </w:r>
            <w:r>
              <w:rPr>
                <w:rFonts w:hint="eastAsia" w:ascii="仿宋" w:hAnsi="仿宋" w:eastAsia="仿宋"/>
                <w:color w:val="auto"/>
                <w:sz w:val="24"/>
                <w:szCs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19190505272</w:t>
            </w:r>
            <w:r>
              <w:rPr>
                <w:rFonts w:hint="eastAsia" w:ascii="仿宋" w:hAnsi="仿宋" w:eastAsia="仿宋" w:cs="仿宋"/>
                <w:color w:val="auto"/>
                <w:sz w:val="24"/>
                <w:szCs w:val="24"/>
                <w:highlight w:val="none"/>
                <w:shd w:val="clear" w:color="auto" w:fill="auto"/>
                <w:lang w:val="en-US" w:eastAsia="zh-CN"/>
              </w:rPr>
              <w:t xml:space="preserve"> </w:t>
            </w:r>
          </w:p>
        </w:tc>
      </w:tr>
      <w:tr w14:paraId="6895527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24CB61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506B6AD">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14:paraId="31EFD28D">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名称：新疆嘉跃鑫工程项目管理有限责任公司</w:t>
            </w:r>
          </w:p>
          <w:p w14:paraId="46617493">
            <w:pPr>
              <w:spacing w:line="400" w:lineRule="exact"/>
              <w:rPr>
                <w:rFonts w:hint="eastAsia" w:ascii="仿宋" w:hAnsi="仿宋" w:eastAsia="仿宋"/>
                <w:color w:val="auto"/>
                <w:sz w:val="24"/>
                <w:szCs w:val="24"/>
                <w:highlight w:val="none"/>
                <w:shd w:val="clear" w:color="auto" w:fill="auto"/>
                <w:lang w:val="zh-CN" w:eastAsia="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s="仿宋"/>
                <w:color w:val="auto"/>
                <w:sz w:val="24"/>
                <w:szCs w:val="24"/>
                <w:highlight w:val="none"/>
                <w:shd w:val="clear" w:color="auto" w:fill="auto"/>
                <w:lang w:eastAsia="zh-CN"/>
              </w:rPr>
              <w:t>新疆阿克苏市上海路金州花园8楼</w:t>
            </w:r>
          </w:p>
          <w:p w14:paraId="0BDE9F1F">
            <w:pPr>
              <w:spacing w:line="400" w:lineRule="exact"/>
              <w:rPr>
                <w:rFonts w:hint="eastAsia"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olor w:val="auto"/>
                <w:sz w:val="24"/>
                <w:szCs w:val="24"/>
                <w:highlight w:val="none"/>
                <w:shd w:val="clear" w:color="auto" w:fill="auto"/>
                <w:lang w:val="en-US" w:eastAsia="zh-CN"/>
              </w:rPr>
              <w:t>杨常斌</w:t>
            </w: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19999730896</w:t>
            </w:r>
          </w:p>
        </w:tc>
      </w:tr>
      <w:tr w14:paraId="49442A4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1876733">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7178DA">
            <w:pPr>
              <w:spacing w:line="400" w:lineRule="exact"/>
              <w:rPr>
                <w:rFonts w:ascii="仿宋" w:hAnsi="仿宋" w:eastAsia="仿宋"/>
                <w:color w:val="auto"/>
                <w:sz w:val="24"/>
                <w:szCs w:val="24"/>
                <w:highlight w:val="none"/>
              </w:rPr>
            </w:pPr>
            <w:r>
              <w:rPr>
                <w:rFonts w:ascii="仿宋" w:hAnsi="仿宋" w:eastAsia="仿宋"/>
                <w:color w:val="auto"/>
                <w:sz w:val="24"/>
                <w:szCs w:val="24"/>
                <w:highlight w:val="none"/>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14:paraId="5657BB46">
            <w:pPr>
              <w:keepNext w:val="0"/>
              <w:keepLines w:val="0"/>
              <w:widowControl/>
              <w:suppressLineNumbers w:val="0"/>
              <w:jc w:val="left"/>
              <w:rPr>
                <w:rFonts w:hint="eastAsia" w:ascii="仿宋" w:hAnsi="仿宋" w:eastAsia="仿宋"/>
                <w:color w:val="auto"/>
                <w:sz w:val="24"/>
                <w:szCs w:val="24"/>
                <w:highlight w:val="none"/>
                <w:shd w:val="clear" w:color="auto" w:fill="auto"/>
                <w:lang w:eastAsia="zh-CN"/>
              </w:rPr>
            </w:pPr>
            <w:r>
              <w:rPr>
                <w:rFonts w:hint="eastAsia" w:ascii="仿宋" w:hAnsi="仿宋" w:eastAsia="仿宋" w:cs="Times New Roman"/>
                <w:color w:val="auto"/>
                <w:sz w:val="24"/>
                <w:szCs w:val="24"/>
                <w:highlight w:val="none"/>
                <w:shd w:val="clear" w:color="auto" w:fill="auto"/>
                <w:lang w:val="en-US" w:eastAsia="zh-CN"/>
              </w:rPr>
              <w:t>新疆维吾尔自治区温宿某单位2026年度MJ食堂生活物资招标采购（标段四）</w:t>
            </w:r>
          </w:p>
        </w:tc>
      </w:tr>
      <w:tr w14:paraId="04326A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CE574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CC16337">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14:paraId="39BC97E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fldChar w:fldCharType="begin"/>
            </w:r>
            <w:r>
              <w:rPr>
                <w:rFonts w:hint="default" w:ascii="仿宋" w:hAnsi="仿宋" w:eastAsia="仿宋" w:cs="仿宋"/>
                <w:color w:val="auto"/>
                <w:sz w:val="24"/>
                <w:szCs w:val="24"/>
                <w:highlight w:val="none"/>
                <w:shd w:val="clear" w:color="auto" w:fill="auto"/>
                <w:lang w:val="en-US" w:eastAsia="zh-CN"/>
              </w:rPr>
              <w:instrText xml:space="preserve"> HYPERLINK "https://pay.zcygov.cn/purchaseplan_front/" \l "/plan/list/view?id=1000000000016077015&amp;_app_=zcy.procurement.cgr.entrust" \o "[2025]613号" \t "https://www.zcygov.cn/delegation-order/_procurement-entrust_/order/_blank" </w:instrText>
            </w:r>
            <w:r>
              <w:rPr>
                <w:rFonts w:hint="default" w:ascii="仿宋" w:hAnsi="仿宋" w:eastAsia="仿宋" w:cs="仿宋"/>
                <w:color w:val="auto"/>
                <w:sz w:val="24"/>
                <w:szCs w:val="24"/>
                <w:highlight w:val="none"/>
                <w:shd w:val="clear" w:color="auto" w:fill="auto"/>
                <w:lang w:val="en-US" w:eastAsia="zh-CN"/>
              </w:rPr>
              <w:fldChar w:fldCharType="separate"/>
            </w:r>
            <w:r>
              <w:rPr>
                <w:rFonts w:hint="eastAsia" w:ascii="仿宋" w:hAnsi="仿宋" w:eastAsia="仿宋" w:cs="仿宋"/>
                <w:caps/>
                <w:smallCaps w:val="0"/>
                <w:color w:val="auto"/>
                <w:sz w:val="24"/>
                <w:szCs w:val="24"/>
                <w:highlight w:val="none"/>
                <w:shd w:val="clear" w:color="auto" w:fill="auto"/>
                <w:lang w:val="en-US" w:eastAsia="zh-CN"/>
              </w:rPr>
              <w:t>2026-MJSTWZ-GKZB-04</w:t>
            </w:r>
            <w:r>
              <w:rPr>
                <w:rFonts w:hint="default" w:ascii="仿宋" w:hAnsi="仿宋" w:eastAsia="仿宋" w:cs="仿宋"/>
                <w:color w:val="auto"/>
                <w:sz w:val="24"/>
                <w:szCs w:val="24"/>
                <w:highlight w:val="none"/>
                <w:shd w:val="clear" w:color="auto" w:fill="auto"/>
                <w:lang w:val="en-US" w:eastAsia="zh-CN"/>
              </w:rPr>
              <w:fldChar w:fldCharType="end"/>
            </w:r>
          </w:p>
        </w:tc>
      </w:tr>
      <w:tr w14:paraId="73155B3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F15AA9">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0097E93">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14:paraId="4DF76E8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财政资金</w:t>
            </w:r>
          </w:p>
        </w:tc>
      </w:tr>
      <w:tr w14:paraId="5D0DA42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842BC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9DB52A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14:paraId="46C63801">
            <w:pPr>
              <w:spacing w:line="360" w:lineRule="auto"/>
              <w:jc w:val="both"/>
              <w:rPr>
                <w:rFonts w:ascii="仿宋" w:hAnsi="仿宋" w:eastAsia="仿宋" w:cs="仿宋"/>
                <w:color w:val="auto"/>
                <w:sz w:val="24"/>
                <w:highlight w:val="none"/>
                <w:shd w:val="clear" w:color="auto" w:fill="auto"/>
              </w:rPr>
            </w:pPr>
            <w:r>
              <w:rPr>
                <w:rFonts w:hint="eastAsia" w:ascii="仿宋" w:hAnsi="仿宋" w:eastAsia="仿宋" w:cs="Times New Roman"/>
                <w:color w:val="auto"/>
                <w:sz w:val="24"/>
                <w:szCs w:val="24"/>
                <w:highlight w:val="none"/>
                <w:shd w:val="clear" w:color="auto" w:fill="auto"/>
                <w:lang w:val="en-US" w:eastAsia="zh-CN"/>
              </w:rPr>
              <w:t>单位餐饮服务。</w:t>
            </w:r>
          </w:p>
        </w:tc>
      </w:tr>
      <w:tr w14:paraId="13A1970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5E9DFE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73766E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14:paraId="3114938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最高限价：2200000.00</w:t>
            </w:r>
          </w:p>
        </w:tc>
      </w:tr>
      <w:tr w14:paraId="0C34B8D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94827E">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41957E">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期</w:t>
            </w:r>
          </w:p>
        </w:tc>
        <w:tc>
          <w:tcPr>
            <w:tcW w:w="6145" w:type="dxa"/>
            <w:tcBorders>
              <w:top w:val="single" w:color="auto" w:sz="4" w:space="0"/>
              <w:left w:val="single" w:color="auto" w:sz="4" w:space="0"/>
              <w:bottom w:val="single" w:color="auto" w:sz="4" w:space="0"/>
              <w:right w:val="single" w:color="auto" w:sz="4" w:space="0"/>
            </w:tcBorders>
            <w:vAlign w:val="center"/>
          </w:tcPr>
          <w:p w14:paraId="6C65E1C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自合同签订之日起12个月。</w:t>
            </w:r>
          </w:p>
        </w:tc>
      </w:tr>
      <w:tr w14:paraId="28AE9E4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F9A2EE1">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905E628">
            <w:pPr>
              <w:spacing w:line="40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服务地点</w:t>
            </w:r>
          </w:p>
        </w:tc>
        <w:tc>
          <w:tcPr>
            <w:tcW w:w="6145" w:type="dxa"/>
            <w:tcBorders>
              <w:top w:val="single" w:color="auto" w:sz="4" w:space="0"/>
              <w:left w:val="single" w:color="auto" w:sz="4" w:space="0"/>
              <w:bottom w:val="single" w:color="auto" w:sz="4" w:space="0"/>
              <w:right w:val="single" w:color="auto" w:sz="4" w:space="0"/>
            </w:tcBorders>
            <w:vAlign w:val="center"/>
          </w:tcPr>
          <w:p w14:paraId="12EAF8A9">
            <w:pPr>
              <w:spacing w:line="360" w:lineRule="auto"/>
              <w:rPr>
                <w:rFonts w:hint="default" w:ascii="仿宋" w:hAnsi="仿宋" w:eastAsia="仿宋" w:cs="仿宋"/>
                <w:color w:val="auto"/>
                <w:sz w:val="24"/>
                <w:highlight w:val="none"/>
                <w:lang w:val="en-US" w:eastAsia="zh-CN"/>
              </w:rPr>
            </w:pPr>
            <w:r>
              <w:rPr>
                <w:rFonts w:hint="eastAsia" w:ascii="仿宋" w:hAnsi="仿宋" w:eastAsia="仿宋" w:cs="Times New Roman"/>
                <w:color w:val="auto"/>
                <w:sz w:val="24"/>
                <w:szCs w:val="24"/>
                <w:highlight w:val="none"/>
                <w:shd w:val="clear" w:color="auto" w:fill="auto"/>
                <w:lang w:val="en-US" w:eastAsia="zh-CN"/>
              </w:rPr>
              <w:t>采购人指定地点</w:t>
            </w:r>
          </w:p>
        </w:tc>
      </w:tr>
      <w:tr w14:paraId="1548B91A">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ECFF87">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BF8E482">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6145" w:type="dxa"/>
            <w:tcBorders>
              <w:top w:val="single" w:color="auto" w:sz="4" w:space="0"/>
              <w:left w:val="single" w:color="auto" w:sz="4" w:space="0"/>
              <w:bottom w:val="single" w:color="auto" w:sz="4" w:space="0"/>
              <w:right w:val="single" w:color="auto" w:sz="4" w:space="0"/>
            </w:tcBorders>
            <w:vAlign w:val="center"/>
          </w:tcPr>
          <w:p w14:paraId="50B94894">
            <w:pPr>
              <w:spacing w:line="400" w:lineRule="exact"/>
              <w:rPr>
                <w:rFonts w:hint="eastAsia" w:ascii="仿宋" w:hAnsi="仿宋" w:eastAsia="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52544457">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p w14:paraId="28A6021B">
            <w:pPr>
              <w:spacing w:line="400" w:lineRule="exact"/>
              <w:rPr>
                <w:rFonts w:hint="default" w:ascii="仿宋" w:hAnsi="仿宋" w:eastAsia="仿宋"/>
                <w:color w:val="auto"/>
                <w:sz w:val="24"/>
                <w:szCs w:val="24"/>
                <w:highlight w:val="none"/>
                <w:lang w:val="en-US"/>
              </w:rPr>
            </w:pPr>
            <w:r>
              <w:rPr>
                <w:rFonts w:hint="eastAsia" w:ascii="仿宋" w:hAnsi="仿宋" w:eastAsia="仿宋" w:cs="仿宋"/>
                <w:color w:val="auto"/>
                <w:sz w:val="24"/>
                <w:szCs w:val="24"/>
                <w:highlight w:val="none"/>
                <w:lang w:val="en-US" w:eastAsia="zh-CN"/>
              </w:rPr>
              <w:t>注：本项目中小企业行业划分为其他未列明行业，本项目专门面向中小企业，不进行价格扣除。</w:t>
            </w:r>
          </w:p>
        </w:tc>
      </w:tr>
      <w:tr w14:paraId="6FEB53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4EB0D6">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D9A8C3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14:paraId="2333D04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不接受</w:t>
            </w:r>
          </w:p>
          <w:p w14:paraId="5617C9FD">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接受，应满足下列要求：</w:t>
            </w:r>
            <w:r>
              <w:rPr>
                <w:rFonts w:hint="eastAsia" w:ascii="仿宋" w:hAnsi="仿宋" w:eastAsia="仿宋"/>
                <w:color w:val="auto"/>
                <w:sz w:val="24"/>
                <w:szCs w:val="24"/>
                <w:highlight w:val="none"/>
                <w:u w:val="single"/>
              </w:rPr>
              <w:t xml:space="preserve">           </w:t>
            </w:r>
          </w:p>
        </w:tc>
      </w:tr>
      <w:tr w14:paraId="53595721">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89A2D3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250A668">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14:paraId="65F9F57C">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自投标截止之日起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60</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天</w:t>
            </w:r>
            <w:r>
              <w:rPr>
                <w:rFonts w:hint="eastAsia" w:ascii="仿宋" w:hAnsi="仿宋" w:eastAsia="仿宋"/>
                <w:color w:val="auto"/>
                <w:sz w:val="24"/>
                <w:szCs w:val="24"/>
                <w:highlight w:val="none"/>
              </w:rPr>
              <w:t>。</w:t>
            </w:r>
          </w:p>
        </w:tc>
      </w:tr>
      <w:tr w14:paraId="17E71A6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B3652D">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C5B32E">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14:paraId="62955983">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7EDF395F">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53F46FD3">
            <w:pPr>
              <w:tabs>
                <w:tab w:val="left" w:pos="7665"/>
              </w:tabs>
              <w:spacing w:line="400" w:lineRule="exact"/>
              <w:ind w:firstLine="1080" w:firstLineChars="45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p>
        </w:tc>
      </w:tr>
      <w:tr w14:paraId="41DF75D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22B4ED">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6324867">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14:paraId="2CC8F0D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不需要</w:t>
            </w:r>
          </w:p>
          <w:p w14:paraId="2ABF7436">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需要，履约保证金的金额：中标合同金额的</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10 </w:t>
            </w:r>
            <w:r>
              <w:rPr>
                <w:rFonts w:hint="eastAsia" w:ascii="仿宋" w:hAnsi="仿宋" w:eastAsia="仿宋"/>
                <w:color w:val="auto"/>
                <w:sz w:val="24"/>
                <w:szCs w:val="24"/>
                <w:highlight w:val="none"/>
              </w:rPr>
              <w:t>%（履约保证金须以支票、汇票、本票或者金融机构、担保机构出具的保函等非现金形式提交）</w:t>
            </w:r>
          </w:p>
        </w:tc>
      </w:tr>
      <w:tr w14:paraId="77E0809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20EE75">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1226E2C">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14:paraId="0129BB82">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由采购人支付</w:t>
            </w:r>
          </w:p>
          <w:p w14:paraId="77DA10F9">
            <w:pPr>
              <w:spacing w:line="400" w:lineRule="exact"/>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由中标人支付</w:t>
            </w:r>
          </w:p>
        </w:tc>
      </w:tr>
      <w:tr w14:paraId="195471D9">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739A14">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5B9B4653">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14:paraId="2E9DDC80">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补充文件</w:t>
            </w:r>
          </w:p>
        </w:tc>
      </w:tr>
      <w:tr w14:paraId="48308932">
        <w:tblPrEx>
          <w:tblCellMar>
            <w:top w:w="0" w:type="dxa"/>
            <w:left w:w="108" w:type="dxa"/>
            <w:bottom w:w="0" w:type="dxa"/>
            <w:right w:w="108" w:type="dxa"/>
          </w:tblCellMar>
        </w:tblPrEx>
        <w:trPr>
          <w:trHeight w:val="7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7D68919">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81EAD0F">
            <w:pPr>
              <w:spacing w:line="400" w:lineRule="exact"/>
              <w:rPr>
                <w:rFonts w:ascii="仿宋" w:hAnsi="仿宋" w:eastAsia="仿宋"/>
                <w:color w:val="auto"/>
                <w:sz w:val="24"/>
                <w:szCs w:val="24"/>
                <w:highlight w:val="none"/>
                <w:lang w:val="zh-CN"/>
              </w:rPr>
            </w:pPr>
            <w:r>
              <w:rPr>
                <w:rFonts w:ascii="仿宋" w:hAnsi="仿宋" w:eastAsia="仿宋"/>
                <w:color w:val="auto"/>
                <w:sz w:val="24"/>
                <w:szCs w:val="24"/>
                <w:highlight w:val="none"/>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14:paraId="255D45C5">
            <w:pPr>
              <w:spacing w:line="400" w:lineRule="exact"/>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从补充文件发布时间开始</w:t>
            </w:r>
            <w:r>
              <w:rPr>
                <w:rFonts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74C5050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0AACD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B6ECE17">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14:paraId="4733C86F">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1.满足《中华人民共和国政府采购法》第二十二条规定；</w:t>
            </w:r>
          </w:p>
          <w:p w14:paraId="4D43D7BC">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2、落实政府采购政策需满足的资格要求：标项1：本项目专门面向中小企业。</w:t>
            </w:r>
          </w:p>
          <w:p w14:paraId="514E19B7">
            <w:pPr>
              <w:spacing w:line="400" w:lineRule="exac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zh-CN"/>
              </w:rPr>
              <w:t>本项目的特定资格要求：</w:t>
            </w:r>
            <w:r>
              <w:rPr>
                <w:rFonts w:hint="eastAsia" w:ascii="仿宋" w:hAnsi="仿宋" w:eastAsia="仿宋" w:cs="仿宋"/>
                <w:color w:val="auto"/>
                <w:sz w:val="24"/>
                <w:szCs w:val="24"/>
                <w:highlight w:val="none"/>
                <w:lang w:val="zh-CN" w:eastAsia="zh-CN"/>
              </w:rPr>
              <w:t>投标人须具备有效的《食品经营许可证》。</w:t>
            </w:r>
          </w:p>
        </w:tc>
      </w:tr>
      <w:tr w14:paraId="5509041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FDBAB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1160CD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14:paraId="60586C91">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046EC1EF">
            <w:pPr>
              <w:spacing w:line="400" w:lineRule="exact"/>
              <w:ind w:left="360" w:hanging="360" w:hangingChars="150"/>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允许。要求：只有中标人所递交的备选投标方案方可予以考虑。评标委员会认为中标人的备选投标方案优于其按照招标文件要求的投标方案，采购人可以接受该备选投标方案。</w:t>
            </w:r>
          </w:p>
        </w:tc>
      </w:tr>
      <w:tr w14:paraId="12BDFF2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11940AF">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20888EB">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14:paraId="191ADA34">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含税全包价</w:t>
            </w:r>
            <w:r>
              <w:rPr>
                <w:rFonts w:hint="eastAsia" w:ascii="仿宋" w:hAnsi="仿宋" w:eastAsia="仿宋" w:cs="仿宋"/>
                <w:color w:val="auto"/>
                <w:sz w:val="24"/>
                <w:highlight w:val="none"/>
                <w:lang w:val="zh-CN"/>
              </w:rPr>
              <w:t>，包含提供相关服务的所有费用</w:t>
            </w:r>
            <w:r>
              <w:rPr>
                <w:rFonts w:hint="eastAsia" w:ascii="仿宋" w:hAnsi="仿宋" w:eastAsia="仿宋" w:cs="仿宋"/>
                <w:color w:val="auto"/>
                <w:sz w:val="24"/>
                <w:szCs w:val="24"/>
                <w:highlight w:val="none"/>
                <w:lang w:val="zh-CN"/>
              </w:rPr>
              <w:t>。</w:t>
            </w:r>
          </w:p>
        </w:tc>
      </w:tr>
      <w:tr w14:paraId="1A2CDB6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FC3E33A">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6DFBF96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14:paraId="76DF6E1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本次投标报价为一次不得更改报价，投标人只有一次报价的机会。投标报价（即开标报价）不得有选择性报价和附有条件的报价，且不得高于预算金额（备注：设定最高限价的，本项内容改为最高限价）。</w:t>
            </w:r>
          </w:p>
        </w:tc>
      </w:tr>
      <w:tr w14:paraId="17F0CF2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3B782F">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2193DD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14:paraId="3F26A8D8">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lang w:val="en-US" w:eastAsia="zh-CN"/>
              </w:rPr>
              <w:t>44000.00</w:t>
            </w:r>
            <w:r>
              <w:rPr>
                <w:rFonts w:hint="default" w:ascii="仿宋" w:hAnsi="仿宋" w:eastAsia="仿宋" w:cs="仿宋"/>
                <w:color w:val="auto"/>
                <w:sz w:val="24"/>
                <w:szCs w:val="24"/>
                <w:highlight w:val="none"/>
                <w:lang w:val="en-US" w:eastAsia="zh-CN"/>
              </w:rPr>
              <w:t>元</w:t>
            </w:r>
          </w:p>
          <w:p w14:paraId="0F096B0D">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保证金缴存截止日期：</w:t>
            </w:r>
            <w:r>
              <w:rPr>
                <w:rFonts w:hint="eastAsia" w:ascii="仿宋" w:hAnsi="仿宋" w:eastAsia="仿宋" w:cs="仿宋"/>
                <w:color w:val="auto"/>
                <w:sz w:val="24"/>
                <w:szCs w:val="24"/>
                <w:highlight w:val="none"/>
                <w:lang w:val="en-US" w:eastAsia="zh-CN"/>
              </w:rPr>
              <w:t>2026</w:t>
            </w:r>
            <w:r>
              <w:rPr>
                <w:rFonts w:hint="default"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lang w:val="en-US" w:eastAsia="zh-CN"/>
              </w:rPr>
              <w:t>06</w:t>
            </w:r>
            <w:r>
              <w:rPr>
                <w:rFonts w:hint="default"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lang w:val="en-US" w:eastAsia="zh-CN"/>
              </w:rPr>
              <w:t>11</w:t>
            </w:r>
            <w:r>
              <w:rPr>
                <w:rFonts w:hint="default"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lang w:val="en-US" w:eastAsia="zh-CN"/>
              </w:rPr>
              <w:t>11</w:t>
            </w:r>
            <w:r>
              <w:rPr>
                <w:rFonts w:hint="default" w:ascii="仿宋" w:hAnsi="仿宋" w:eastAsia="仿宋" w:cs="仿宋"/>
                <w:color w:val="auto"/>
                <w:sz w:val="24"/>
                <w:szCs w:val="24"/>
                <w:highlight w:val="none"/>
                <w:lang w:val="en-US" w:eastAsia="zh-CN"/>
              </w:rPr>
              <w:t>:00（北京时间）</w:t>
            </w:r>
          </w:p>
          <w:p w14:paraId="09535000">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投标保证金缴存方式：投标保证金应当以支票、汇票、本票或者金融机构、担保机构出具的保函等非现金形式提交。不允许通过企业基本账户电汇、转账到收款方开户行指定账户。</w:t>
            </w:r>
          </w:p>
          <w:p w14:paraId="5E8F68D3">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投标人未按照招标文件要求提交投标保证金的，投标无效。</w:t>
            </w:r>
          </w:p>
          <w:p w14:paraId="09B62C15">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提交投标保证金的投标单位须备注项目名称。</w:t>
            </w:r>
          </w:p>
          <w:p w14:paraId="327D5FFD">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账户名称:新疆嘉跃鑫工程项目管理有限公司</w:t>
            </w:r>
          </w:p>
          <w:p w14:paraId="3649B74D">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账号：201000249207287</w:t>
            </w:r>
          </w:p>
          <w:p w14:paraId="293B5484">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开户行名称：杭州联合农村商业银行股份有限公司阿克苏分行</w:t>
            </w:r>
          </w:p>
        </w:tc>
      </w:tr>
      <w:tr w14:paraId="25161B0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DA46F4">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3F1F59">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投标文件编制</w:t>
            </w:r>
          </w:p>
        </w:tc>
        <w:tc>
          <w:tcPr>
            <w:tcW w:w="6145" w:type="dxa"/>
            <w:tcBorders>
              <w:top w:val="single" w:color="auto" w:sz="4" w:space="0"/>
              <w:left w:val="single" w:color="auto" w:sz="4" w:space="0"/>
              <w:bottom w:val="single" w:color="auto" w:sz="4" w:space="0"/>
              <w:right w:val="single" w:color="auto" w:sz="4" w:space="0"/>
            </w:tcBorders>
            <w:vAlign w:val="center"/>
          </w:tcPr>
          <w:p w14:paraId="4B5C6AB6">
            <w:pPr>
              <w:spacing w:line="400" w:lineRule="exact"/>
              <w:ind w:firstLine="480" w:firstLineChars="200"/>
              <w:rPr>
                <w:rFonts w:hint="eastAsia"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本项目采用电子交易方式，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B2DFD5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.投标文件内容。投标人应按照招标文件的要求编写投标文件。</w:t>
            </w:r>
          </w:p>
          <w:p w14:paraId="44F5CFE1">
            <w:pPr>
              <w:spacing w:line="4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1"/>
                <w:sz w:val="24"/>
                <w:szCs w:val="24"/>
                <w:highlight w:val="none"/>
              </w:rPr>
              <w:t>投标文件</w:t>
            </w:r>
            <w:r>
              <w:rPr>
                <w:rFonts w:hint="eastAsia" w:ascii="仿宋" w:hAnsi="仿宋" w:eastAsia="仿宋" w:cs="仿宋"/>
                <w:color w:val="auto"/>
                <w:kern w:val="1"/>
                <w:sz w:val="24"/>
                <w:szCs w:val="24"/>
                <w:highlight w:val="none"/>
                <w:lang w:val="en-US" w:eastAsia="zh-CN"/>
              </w:rPr>
              <w:t>应</w:t>
            </w:r>
            <w:r>
              <w:rPr>
                <w:rFonts w:hint="eastAsia" w:ascii="仿宋" w:hAnsi="仿宋" w:eastAsia="仿宋" w:cs="仿宋"/>
                <w:color w:val="auto"/>
                <w:kern w:val="1"/>
                <w:sz w:val="24"/>
                <w:szCs w:val="24"/>
                <w:highlight w:val="none"/>
              </w:rPr>
              <w:t>编制目录，目录、内容标注连续页码</w:t>
            </w:r>
            <w:r>
              <w:rPr>
                <w:rFonts w:hint="eastAsia" w:ascii="仿宋" w:hAnsi="仿宋" w:eastAsia="仿宋" w:cs="仿宋"/>
                <w:color w:val="auto"/>
                <w:kern w:val="1"/>
                <w:sz w:val="24"/>
                <w:szCs w:val="24"/>
                <w:highlight w:val="none"/>
                <w:lang w:eastAsia="zh-CN"/>
              </w:rPr>
              <w:t>。</w:t>
            </w:r>
          </w:p>
          <w:p w14:paraId="6030AA3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投标人中标后应按要求提供纸质响应文件</w:t>
            </w:r>
            <w:r>
              <w:rPr>
                <w:rFonts w:hint="eastAsia" w:ascii="仿宋" w:hAnsi="仿宋" w:eastAsia="仿宋" w:cs="仿宋"/>
                <w:color w:val="auto"/>
                <w:sz w:val="24"/>
                <w:szCs w:val="24"/>
                <w:highlight w:val="none"/>
                <w:lang w:val="zh-CN"/>
              </w:rPr>
              <w:t>。</w:t>
            </w:r>
          </w:p>
        </w:tc>
      </w:tr>
      <w:tr w14:paraId="274DC1ED">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DBF59D6">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FAD9696">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14:paraId="5699CDC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1.招标文件要求投标人法定代表人或者被授权代表签字处，均须</w:t>
            </w:r>
            <w:r>
              <w:rPr>
                <w:rFonts w:hint="eastAsia" w:ascii="仿宋" w:hAnsi="仿宋" w:eastAsia="仿宋" w:cs="仿宋"/>
                <w:color w:val="auto"/>
                <w:sz w:val="24"/>
                <w:szCs w:val="24"/>
                <w:highlight w:val="none"/>
                <w:lang w:val="en-US" w:eastAsia="zh-CN"/>
              </w:rPr>
              <w:t>加盖其个人电子印章或签名</w:t>
            </w:r>
            <w:r>
              <w:rPr>
                <w:rFonts w:hint="eastAsia" w:ascii="仿宋" w:hAnsi="仿宋" w:eastAsia="仿宋" w:cs="仿宋"/>
                <w:color w:val="auto"/>
                <w:sz w:val="24"/>
                <w:szCs w:val="24"/>
                <w:highlight w:val="none"/>
                <w:lang w:val="zh-CN"/>
              </w:rPr>
              <w:t>，并</w:t>
            </w:r>
            <w:r>
              <w:rPr>
                <w:rFonts w:hint="eastAsia" w:ascii="仿宋" w:hAnsi="仿宋" w:eastAsia="仿宋" w:cs="仿宋"/>
                <w:color w:val="auto"/>
                <w:sz w:val="24"/>
                <w:szCs w:val="24"/>
                <w:highlight w:val="none"/>
                <w:lang w:val="en-US" w:eastAsia="zh-CN"/>
              </w:rPr>
              <w:t>逐页</w:t>
            </w:r>
            <w:r>
              <w:rPr>
                <w:rFonts w:hint="eastAsia" w:ascii="仿宋" w:hAnsi="仿宋" w:eastAsia="仿宋" w:cs="仿宋"/>
                <w:color w:val="auto"/>
                <w:sz w:val="24"/>
                <w:szCs w:val="24"/>
                <w:highlight w:val="none"/>
                <w:lang w:val="zh-CN"/>
              </w:rPr>
              <w:t>加盖单位公章</w:t>
            </w:r>
            <w:r>
              <w:rPr>
                <w:rFonts w:hint="eastAsia" w:ascii="仿宋" w:hAnsi="仿宋" w:eastAsia="仿宋" w:cs="仿宋"/>
                <w:color w:val="auto"/>
                <w:sz w:val="24"/>
                <w:szCs w:val="24"/>
                <w:highlight w:val="none"/>
                <w:lang w:val="en-US" w:eastAsia="zh-CN"/>
              </w:rPr>
              <w:t>的电子印章</w:t>
            </w:r>
            <w:r>
              <w:rPr>
                <w:rFonts w:hint="eastAsia" w:ascii="仿宋" w:hAnsi="仿宋" w:eastAsia="仿宋" w:cs="仿宋"/>
                <w:color w:val="auto"/>
                <w:sz w:val="24"/>
                <w:szCs w:val="24"/>
                <w:highlight w:val="none"/>
                <w:lang w:val="zh-CN"/>
              </w:rPr>
              <w:t>。</w:t>
            </w:r>
          </w:p>
          <w:p w14:paraId="1020EE4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w:t>
            </w:r>
            <w:r>
              <w:rPr>
                <w:rFonts w:hint="eastAsia" w:ascii="仿宋" w:hAnsi="仿宋" w:eastAsia="仿宋" w:cs="仿宋"/>
                <w:color w:val="auto"/>
                <w:sz w:val="24"/>
                <w:szCs w:val="24"/>
                <w:highlight w:val="none"/>
                <w:lang w:val="en-US" w:eastAsia="zh-CN"/>
              </w:rPr>
              <w:t>签章的</w:t>
            </w:r>
            <w:r>
              <w:rPr>
                <w:rFonts w:hint="eastAsia" w:ascii="仿宋" w:hAnsi="仿宋" w:eastAsia="仿宋" w:cs="仿宋"/>
                <w:color w:val="auto"/>
                <w:sz w:val="24"/>
                <w:szCs w:val="24"/>
                <w:highlight w:val="none"/>
                <w:lang w:val="zh-CN"/>
              </w:rPr>
              <w:t>，投标文件应附法人授权委托书。</w:t>
            </w:r>
          </w:p>
          <w:p w14:paraId="7735CB2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7BE845AE">
        <w:tblPrEx>
          <w:tblCellMar>
            <w:top w:w="0" w:type="dxa"/>
            <w:left w:w="108" w:type="dxa"/>
            <w:bottom w:w="0" w:type="dxa"/>
            <w:right w:w="108" w:type="dxa"/>
          </w:tblCellMar>
        </w:tblPrEx>
        <w:trPr>
          <w:trHeight w:val="60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FEDAE7">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16D94B1B">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投标文件加密、上传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48187E4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本项目采用不见面开标，投标人须在投标截止时间前，将生成的“电子加密投标文件”上传递交至“政府采购云平台”，投标截止时间以后上传递交的投标文件将被“政府采购 云平台”拒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14:paraId="06EDF7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5E704E2">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7C0CBE13">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投标人签到及电子投标文件解密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37DCFCBE">
            <w:pPr>
              <w:spacing w:line="38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14:paraId="1BC8816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AE64AA">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1465B01">
            <w:pPr>
              <w:spacing w:line="40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递交投标文件截止时间</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7CB76CC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b/>
                <w:color w:val="auto"/>
                <w:sz w:val="24"/>
                <w:highlight w:val="none"/>
                <w:lang w:val="zh-CN"/>
              </w:rPr>
            </w:pPr>
            <w:r>
              <w:rPr>
                <w:rFonts w:hint="eastAsia" w:ascii="仿宋" w:hAnsi="仿宋" w:eastAsia="仿宋" w:cs="仿宋"/>
                <w:color w:val="auto"/>
                <w:sz w:val="24"/>
                <w:szCs w:val="24"/>
                <w:highlight w:val="none"/>
                <w:lang w:val="zh-CN"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06月11</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p>
        </w:tc>
      </w:tr>
      <w:tr w14:paraId="1A2244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0B630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A8A58D">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开标时间及地点</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20EC6D22">
            <w:pPr>
              <w:keepNext w:val="0"/>
              <w:keepLines w:val="0"/>
              <w:pageBreakBefore w:val="0"/>
              <w:widowControl w:val="0"/>
              <w:kinsoku/>
              <w:wordWrap/>
              <w:overflowPunct/>
              <w:topLinePunct w:val="0"/>
              <w:bidi w:val="0"/>
              <w:adjustRightInd/>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06月11</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p>
          <w:p w14:paraId="0679DAC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val="en-US" w:eastAsia="zh-CN"/>
              </w:rPr>
              <w:t>阿克苏市</w:t>
            </w:r>
          </w:p>
        </w:tc>
      </w:tr>
      <w:tr w14:paraId="5C759260">
        <w:tblPrEx>
          <w:tblCellMar>
            <w:top w:w="0" w:type="dxa"/>
            <w:left w:w="108" w:type="dxa"/>
            <w:bottom w:w="0" w:type="dxa"/>
            <w:right w:w="108" w:type="dxa"/>
          </w:tblCellMar>
        </w:tblPrEx>
        <w:trPr>
          <w:trHeight w:val="78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F389D0">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066336A">
            <w:pPr>
              <w:autoSpaceDE w:val="0"/>
              <w:autoSpaceDN w:val="0"/>
              <w:adjustRightInd w:val="0"/>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14:paraId="74ED934A">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人，其中：</w:t>
            </w:r>
          </w:p>
          <w:p w14:paraId="13CE633E">
            <w:pPr>
              <w:autoSpaceDE w:val="0"/>
              <w:autoSpaceDN w:val="0"/>
              <w:adjustRightInd w:val="0"/>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lang w:val="zh-CN"/>
              </w:rPr>
              <w:t>人，评审专家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5 </w:t>
            </w:r>
            <w:r>
              <w:rPr>
                <w:rFonts w:hint="eastAsia" w:ascii="仿宋" w:hAnsi="仿宋" w:eastAsia="仿宋" w:cs="仿宋"/>
                <w:color w:val="auto"/>
                <w:sz w:val="24"/>
                <w:szCs w:val="24"/>
                <w:highlight w:val="none"/>
                <w:lang w:val="zh-CN"/>
              </w:rPr>
              <w:t>人</w:t>
            </w:r>
          </w:p>
        </w:tc>
      </w:tr>
      <w:tr w14:paraId="5E94E3BF">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14:paraId="657362B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right w:val="single" w:color="auto" w:sz="4" w:space="0"/>
            </w:tcBorders>
            <w:vAlign w:val="center"/>
          </w:tcPr>
          <w:p w14:paraId="18384771">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评标办法</w:t>
            </w:r>
          </w:p>
        </w:tc>
        <w:tc>
          <w:tcPr>
            <w:tcW w:w="6145" w:type="dxa"/>
            <w:tcBorders>
              <w:top w:val="single" w:color="auto" w:sz="4" w:space="0"/>
              <w:left w:val="single" w:color="auto" w:sz="4" w:space="0"/>
              <w:right w:val="single" w:color="auto" w:sz="4" w:space="0"/>
            </w:tcBorders>
            <w:vAlign w:val="center"/>
          </w:tcPr>
          <w:p w14:paraId="52355579">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综合评分法</w:t>
            </w:r>
          </w:p>
          <w:p w14:paraId="5CAE58B9">
            <w:pPr>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最低评标价法</w:t>
            </w:r>
          </w:p>
        </w:tc>
      </w:tr>
      <w:tr w14:paraId="6D73B1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40738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AFBF240">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14:paraId="6754DF51">
            <w:pPr>
              <w:spacing w:line="380" w:lineRule="exact"/>
              <w:ind w:left="360" w:hanging="360" w:hangingChars="150"/>
              <w:rPr>
                <w:rFonts w:ascii="仿宋" w:hAnsi="仿宋" w:eastAsia="仿宋"/>
                <w:color w:val="auto"/>
                <w:sz w:val="24"/>
                <w:szCs w:val="24"/>
                <w:highlight w:val="none"/>
              </w:rPr>
            </w:pPr>
            <w:r>
              <w:rPr>
                <w:rFonts w:hint="eastAsia" w:ascii="仿宋" w:hAnsi="仿宋" w:eastAsia="仿宋"/>
                <w:color w:val="auto"/>
                <w:sz w:val="24"/>
                <w:szCs w:val="24"/>
                <w:highlight w:val="none"/>
              </w:rPr>
              <w:t>□ 是，</w:t>
            </w:r>
            <w:r>
              <w:rPr>
                <w:rFonts w:hint="eastAsia" w:ascii="仿宋" w:hAnsi="仿宋" w:eastAsia="仿宋" w:cs="仿宋"/>
                <w:color w:val="auto"/>
                <w:sz w:val="24"/>
                <w:szCs w:val="24"/>
                <w:highlight w:val="none"/>
                <w:lang w:val="zh-CN"/>
              </w:rPr>
              <w:t>每包确定一个中标人。</w:t>
            </w:r>
          </w:p>
          <w:p w14:paraId="1F7C021F">
            <w:pPr>
              <w:spacing w:line="380" w:lineRule="exact"/>
              <w:rPr>
                <w:rFonts w:ascii="仿宋" w:hAnsi="仿宋" w:eastAsia="仿宋" w:cs="仿宋"/>
                <w:color w:val="auto"/>
                <w:sz w:val="24"/>
                <w:szCs w:val="24"/>
                <w:highlight w:val="none"/>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43C7B28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E79FD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F7CC173">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14:paraId="47865090">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除投标人需收回的资格、资信等证明文件中的证明材料原件（如营业执照、合同、相关资质证书等）外，其他文件概不退还。</w:t>
            </w:r>
          </w:p>
        </w:tc>
      </w:tr>
      <w:tr w14:paraId="1EF606E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081A27D">
            <w:pPr>
              <w:numPr>
                <w:ilvl w:val="0"/>
                <w:numId w:val="2"/>
              </w:numPr>
              <w:spacing w:line="400" w:lineRule="exact"/>
              <w:jc w:val="center"/>
              <w:rPr>
                <w:rFonts w:ascii="仿宋" w:hAnsi="仿宋" w:eastAsia="仿宋" w:cs="仿宋"/>
                <w:color w:val="auto"/>
                <w:sz w:val="24"/>
                <w:szCs w:val="24"/>
                <w:highlight w:val="none"/>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14:paraId="70BE423B">
            <w:pPr>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17701BB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DE6B5AB">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2720" w:type="dxa"/>
            <w:tcBorders>
              <w:top w:val="single" w:color="auto" w:sz="4" w:space="0"/>
              <w:left w:val="single" w:color="auto" w:sz="4" w:space="0"/>
              <w:bottom w:val="single" w:color="auto" w:sz="4" w:space="0"/>
              <w:right w:val="single" w:color="auto" w:sz="4" w:space="0"/>
            </w:tcBorders>
            <w:vAlign w:val="center"/>
          </w:tcPr>
          <w:p w14:paraId="0AD369A3">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14:paraId="2C0C7A4C">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采购</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不要求投标人到场递交响应文件，仅需在政采云平台递交已加密的电子响应文件，并注意以下事项</w:t>
            </w:r>
            <w:r>
              <w:rPr>
                <w:rFonts w:hint="eastAsia" w:ascii="仿宋" w:hAnsi="仿宋" w:eastAsia="仿宋"/>
                <w:color w:val="auto"/>
                <w:kern w:val="1"/>
                <w:sz w:val="24"/>
                <w:szCs w:val="24"/>
                <w:highlight w:val="none"/>
              </w:rPr>
              <w:t>：</w:t>
            </w:r>
          </w:p>
          <w:p w14:paraId="46346901">
            <w:pPr>
              <w:spacing w:line="380" w:lineRule="exact"/>
              <w:outlineLvl w:val="9"/>
              <w:rPr>
                <w:rStyle w:val="23"/>
                <w:color w:val="auto"/>
                <w:sz w:val="24"/>
                <w:szCs w:val="24"/>
                <w:highlight w:val="none"/>
              </w:rPr>
            </w:pPr>
            <w:r>
              <w:rPr>
                <w:rFonts w:hint="eastAsia" w:ascii="仿宋" w:hAnsi="仿宋" w:eastAsia="仿宋"/>
                <w:color w:val="auto"/>
                <w:kern w:val="1"/>
                <w:sz w:val="24"/>
                <w:szCs w:val="24"/>
                <w:highlight w:val="none"/>
                <w:lang w:val="en-US" w:eastAsia="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620B458">
            <w:pPr>
              <w:spacing w:line="380" w:lineRule="exact"/>
              <w:outlineLvl w:val="9"/>
              <w:rPr>
                <w:rStyle w:val="23"/>
                <w:rFonts w:hint="eastAsia" w:eastAsia="仿宋"/>
                <w:color w:val="auto"/>
                <w:sz w:val="24"/>
                <w:szCs w:val="24"/>
                <w:highlight w:val="none"/>
                <w:lang w:val="en-US" w:eastAsia="zh-CN"/>
              </w:rPr>
            </w:pPr>
            <w:r>
              <w:rPr>
                <w:rStyle w:val="23"/>
                <w:rFonts w:hint="eastAsia" w:eastAsia="仿宋"/>
                <w:color w:val="auto"/>
                <w:sz w:val="24"/>
                <w:szCs w:val="24"/>
                <w:highlight w:val="none"/>
                <w:lang w:val="en-US" w:eastAsia="zh-CN"/>
              </w:rPr>
              <w:t>2.投标人应在开标前应确保成为新疆政府采购网正式注册入库投标人，并完成CA数字证书申领。因未注册入库、未办理CA数字证书等原因造成无法投标或投标失败等后果由投标人自行承担。</w:t>
            </w:r>
          </w:p>
          <w:p w14:paraId="416F4546">
            <w:pPr>
              <w:spacing w:line="38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仿宋" w:hAnsi="仿宋" w:eastAsia="仿宋" w:cs="仿宋"/>
                <w:color w:val="auto"/>
                <w:sz w:val="24"/>
                <w:szCs w:val="24"/>
                <w:highlight w:val="none"/>
                <w:lang w:eastAsia="zh-CN"/>
              </w:rPr>
              <w:t>。</w:t>
            </w:r>
          </w:p>
          <w:p w14:paraId="3FDD8754">
            <w:pPr>
              <w:spacing w:line="38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4.投标人应按当地交易中心要求递交场地费，在进入评标环节前完成缴费，若不缴纳场地费，则不予进入评标环节</w:t>
            </w:r>
            <w:r>
              <w:rPr>
                <w:rFonts w:hint="eastAsia" w:ascii="仿宋" w:hAnsi="仿宋" w:eastAsia="仿宋"/>
                <w:color w:val="auto"/>
                <w:sz w:val="24"/>
                <w:szCs w:val="24"/>
                <w:highlight w:val="none"/>
              </w:rPr>
              <w:t>。</w:t>
            </w:r>
          </w:p>
        </w:tc>
      </w:tr>
      <w:tr w14:paraId="26E86B5B">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08947A3">
            <w:pPr>
              <w:spacing w:line="400" w:lineRule="exact"/>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p>
        </w:tc>
        <w:tc>
          <w:tcPr>
            <w:tcW w:w="2720" w:type="dxa"/>
            <w:tcBorders>
              <w:top w:val="single" w:color="auto" w:sz="4" w:space="0"/>
              <w:left w:val="single" w:color="auto" w:sz="4" w:space="0"/>
              <w:bottom w:val="single" w:color="auto" w:sz="4" w:space="0"/>
              <w:right w:val="single" w:color="auto" w:sz="4" w:space="0"/>
            </w:tcBorders>
            <w:vAlign w:val="center"/>
          </w:tcPr>
          <w:p w14:paraId="1FCDF78A">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14:paraId="166A481F">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540CFB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A903EF">
            <w:pPr>
              <w:spacing w:line="400" w:lineRule="exact"/>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p>
        </w:tc>
        <w:tc>
          <w:tcPr>
            <w:tcW w:w="2720" w:type="dxa"/>
            <w:tcBorders>
              <w:top w:val="single" w:color="auto" w:sz="4" w:space="0"/>
              <w:left w:val="single" w:color="auto" w:sz="4" w:space="0"/>
              <w:bottom w:val="single" w:color="auto" w:sz="4" w:space="0"/>
              <w:right w:val="single" w:color="auto" w:sz="4" w:space="0"/>
            </w:tcBorders>
            <w:vAlign w:val="center"/>
          </w:tcPr>
          <w:p w14:paraId="366CB83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w:t>
            </w:r>
          </w:p>
          <w:p w14:paraId="0C19D347">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施</w:t>
            </w:r>
          </w:p>
        </w:tc>
        <w:tc>
          <w:tcPr>
            <w:tcW w:w="6145" w:type="dxa"/>
            <w:tcBorders>
              <w:top w:val="single" w:color="auto" w:sz="4" w:space="0"/>
              <w:left w:val="single" w:color="auto" w:sz="4" w:space="0"/>
              <w:bottom w:val="single" w:color="auto" w:sz="4" w:space="0"/>
              <w:right w:val="single" w:color="auto" w:sz="4" w:space="0"/>
            </w:tcBorders>
            <w:vAlign w:val="center"/>
          </w:tcPr>
          <w:p w14:paraId="2A237B1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低价不正当竞争预防措施(实质性要求):</w:t>
            </w:r>
          </w:p>
          <w:p w14:paraId="35389BA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1、根据“财库〔2026〕2号《关于推动解决政府采购异常低价问题的通知》”二、强化政府采购异常低价审查之规定：</w:t>
            </w:r>
          </w:p>
          <w:p w14:paraId="40F252B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（一）采购人应当在采购文件中明确，政府采购评审中出现下列情形之一的，评审委员会应当启动异常低价投标（响应）审查程序：</w:t>
            </w:r>
          </w:p>
          <w:p w14:paraId="77479502">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1.投标（响应）报价低于全部通过符合性审查供应商投标（响应）报价平均值65%的，即投标（响应）报价&lt;全部通过符合性审查供应商投标（响应）报价平均值×65%；</w:t>
            </w:r>
          </w:p>
          <w:p w14:paraId="1F7A362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2.投标（响应）报价低于通过符合性审查的次低报价供应商投标（响应）报价65%的，即投标（响应）报价&lt;通过符合性审查的次低报价供应商投标（响应）报价×65%；</w:t>
            </w:r>
          </w:p>
          <w:p w14:paraId="3BF80510">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3.投标（响应）报价低于采购项目最高限价65%的，即投标（响应）报价&lt;采购项目最高限价×65%；</w:t>
            </w:r>
          </w:p>
          <w:p w14:paraId="2AC05748">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38E4B51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采购人可以结合具体项目实际情况，提高上述第1项至第3项中启动异常低价投标（响应）审查的数值标准，但是最高不得超过65%。</w:t>
            </w:r>
          </w:p>
          <w:p w14:paraId="61A191E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相关法律法规对供应商报价有规定的，从其规定。</w:t>
            </w:r>
          </w:p>
          <w:p w14:paraId="546B8A1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EE717EA">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6A855A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C0DB05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异常低价投标（响应）审查的启动原因、审查意见和审查结果应当在评审报告中记录，并随供应商提供的相关书面说明及证明材料，以及评审委员会有关互联网浏览、查询历史一并归档。 </w:t>
            </w:r>
          </w:p>
          <w:p w14:paraId="1A355D29">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highlight w:val="none"/>
              </w:rPr>
            </w:pPr>
            <w:r>
              <w:rPr>
                <w:rFonts w:hint="eastAsia" w:ascii="仿宋" w:hAnsi="仿宋" w:eastAsia="仿宋" w:cs="Times New Roman"/>
                <w:color w:val="auto"/>
                <w:sz w:val="24"/>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B7B522C">
      <w:pPr>
        <w:spacing w:afterLines="50" w:line="440" w:lineRule="exact"/>
        <w:jc w:val="center"/>
        <w:rPr>
          <w:rFonts w:ascii="黑体" w:hAnsi="黑体" w:eastAsia="黑体"/>
          <w:color w:val="auto"/>
          <w:sz w:val="28"/>
          <w:szCs w:val="28"/>
          <w:highlight w:val="none"/>
        </w:rPr>
      </w:pPr>
      <w:r>
        <w:rPr>
          <w:rFonts w:hint="eastAsia" w:ascii="黑体" w:hAnsi="黑体" w:eastAsia="黑体"/>
          <w:color w:val="auto"/>
          <w:sz w:val="28"/>
          <w:szCs w:val="28"/>
          <w:highlight w:val="none"/>
        </w:rPr>
        <w:br w:type="page"/>
      </w:r>
    </w:p>
    <w:p w14:paraId="50A7F15D">
      <w:pPr>
        <w:spacing w:afterLines="50" w:line="440" w:lineRule="exact"/>
        <w:jc w:val="center"/>
        <w:outlineLvl w:val="1"/>
        <w:rPr>
          <w:rFonts w:hint="eastAsia" w:ascii="黑体" w:hAnsi="黑体" w:eastAsia="黑体"/>
          <w:color w:val="auto"/>
          <w:sz w:val="28"/>
          <w:szCs w:val="28"/>
          <w:highlight w:val="none"/>
          <w:lang w:val="en-US" w:eastAsia="zh-CN"/>
        </w:rPr>
      </w:pPr>
      <w:bookmarkStart w:id="36" w:name="_Toc30216"/>
      <w:r>
        <w:rPr>
          <w:rFonts w:hint="eastAsia" w:ascii="黑体" w:hAnsi="黑体" w:eastAsia="黑体"/>
          <w:color w:val="auto"/>
          <w:sz w:val="28"/>
          <w:szCs w:val="28"/>
          <w:highlight w:val="none"/>
        </w:rPr>
        <w:t>投标人须知</w:t>
      </w:r>
      <w:r>
        <w:rPr>
          <w:rFonts w:hint="eastAsia" w:ascii="黑体" w:hAnsi="黑体" w:eastAsia="黑体"/>
          <w:color w:val="auto"/>
          <w:sz w:val="28"/>
          <w:szCs w:val="28"/>
          <w:highlight w:val="none"/>
          <w:lang w:val="en-US" w:eastAsia="zh-CN"/>
        </w:rPr>
        <w:t>正文</w:t>
      </w:r>
      <w:bookmarkEnd w:id="36"/>
    </w:p>
    <w:p w14:paraId="0817200D">
      <w:pPr>
        <w:spacing w:line="400" w:lineRule="exact"/>
        <w:ind w:firstLine="560" w:firstLineChars="200"/>
        <w:outlineLvl w:val="2"/>
        <w:rPr>
          <w:rFonts w:ascii="楷体" w:hAnsi="楷体" w:eastAsia="楷体"/>
          <w:color w:val="auto"/>
          <w:sz w:val="28"/>
          <w:szCs w:val="28"/>
          <w:highlight w:val="none"/>
        </w:rPr>
      </w:pPr>
      <w:bookmarkStart w:id="37" w:name="_Toc20252"/>
      <w:bookmarkStart w:id="38" w:name="_Toc494457061"/>
      <w:r>
        <w:rPr>
          <w:rFonts w:ascii="楷体" w:hAnsi="楷体" w:eastAsia="楷体"/>
          <w:color w:val="auto"/>
          <w:sz w:val="28"/>
          <w:szCs w:val="28"/>
          <w:highlight w:val="none"/>
        </w:rPr>
        <w:t>1</w:t>
      </w:r>
      <w:r>
        <w:rPr>
          <w:rFonts w:hint="eastAsia" w:ascii="楷体" w:hAnsi="楷体" w:eastAsia="楷体"/>
          <w:color w:val="auto"/>
          <w:sz w:val="28"/>
          <w:szCs w:val="28"/>
          <w:highlight w:val="none"/>
        </w:rPr>
        <w:t>.招标依据以及原则</w:t>
      </w:r>
      <w:bookmarkEnd w:id="37"/>
      <w:bookmarkEnd w:id="38"/>
    </w:p>
    <w:p w14:paraId="27770DD3">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w:t>
      </w:r>
      <w:r>
        <w:rPr>
          <w:rFonts w:hint="eastAsia" w:ascii="仿宋" w:hAnsi="仿宋" w:eastAsia="仿宋"/>
          <w:color w:val="auto"/>
          <w:sz w:val="24"/>
          <w:szCs w:val="24"/>
          <w:highlight w:val="none"/>
        </w:rPr>
        <w:t>《中华人民共和国政府采购法》；</w:t>
      </w:r>
    </w:p>
    <w:p w14:paraId="04FCC78F">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1.2</w:t>
      </w:r>
      <w:r>
        <w:rPr>
          <w:rFonts w:hint="eastAsia" w:ascii="仿宋" w:hAnsi="仿宋" w:eastAsia="仿宋"/>
          <w:color w:val="auto"/>
          <w:sz w:val="24"/>
          <w:szCs w:val="24"/>
          <w:highlight w:val="none"/>
        </w:rPr>
        <w:t>《中华人民共和国</w:t>
      </w:r>
      <w:r>
        <w:rPr>
          <w:rFonts w:hint="eastAsia" w:ascii="仿宋" w:hAnsi="仿宋" w:eastAsia="仿宋"/>
          <w:color w:val="auto"/>
          <w:sz w:val="24"/>
          <w:szCs w:val="24"/>
          <w:highlight w:val="none"/>
          <w:lang w:val="en-US" w:eastAsia="zh-CN"/>
        </w:rPr>
        <w:t>民法典</w:t>
      </w:r>
      <w:r>
        <w:rPr>
          <w:rFonts w:hint="eastAsia" w:ascii="仿宋" w:hAnsi="仿宋" w:eastAsia="仿宋"/>
          <w:color w:val="auto"/>
          <w:sz w:val="24"/>
          <w:szCs w:val="24"/>
          <w:highlight w:val="none"/>
        </w:rPr>
        <w:t>》；</w:t>
      </w:r>
    </w:p>
    <w:p w14:paraId="3555D2A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《中华人民共和国政府采购法实施条例》；</w:t>
      </w:r>
    </w:p>
    <w:p w14:paraId="0DFAD6C2">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1.4</w:t>
      </w:r>
      <w:r>
        <w:rPr>
          <w:rFonts w:hint="eastAsia" w:ascii="仿宋" w:hAnsi="仿宋" w:eastAsia="仿宋"/>
          <w:color w:val="auto"/>
          <w:sz w:val="24"/>
          <w:szCs w:val="24"/>
          <w:highlight w:val="none"/>
        </w:rPr>
        <w:t>《政府采购货物和服务招标投标管理办法》；</w:t>
      </w:r>
    </w:p>
    <w:p w14:paraId="0C5C4C03">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《政府采购供应商投诉处理办法》；</w:t>
      </w:r>
    </w:p>
    <w:p w14:paraId="082C5D0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其他有关法律、行政法规以及省市规范性文件规定。</w:t>
      </w:r>
    </w:p>
    <w:p w14:paraId="5EF8A67A">
      <w:pPr>
        <w:spacing w:line="400" w:lineRule="exact"/>
        <w:ind w:firstLine="560" w:firstLineChars="200"/>
        <w:outlineLvl w:val="2"/>
        <w:rPr>
          <w:rFonts w:ascii="楷体" w:hAnsi="楷体" w:eastAsia="楷体"/>
          <w:color w:val="auto"/>
          <w:sz w:val="28"/>
          <w:szCs w:val="28"/>
          <w:highlight w:val="none"/>
        </w:rPr>
      </w:pPr>
      <w:bookmarkStart w:id="39" w:name="_Toc494457062"/>
      <w:bookmarkStart w:id="40" w:name="_Toc19370"/>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.合格的投标人</w:t>
      </w:r>
      <w:bookmarkEnd w:id="39"/>
      <w:bookmarkEnd w:id="40"/>
    </w:p>
    <w:p w14:paraId="2B1860C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符合《中华人民共和国政府采购法》第二十二条规定的条件；</w:t>
      </w:r>
    </w:p>
    <w:p w14:paraId="4039AFA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符合本招标文件规定的资格要求，且按照要求提供相关证明材料；</w:t>
      </w:r>
    </w:p>
    <w:p w14:paraId="512DB661">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.3单位负责人为同一个人的两个以及两个以上法人，母公司、全资子公司以及其控股公司或者存在管理关系的不同单位，都不得在同一包或者未划分包的同一招标项目同时投标；</w:t>
      </w:r>
    </w:p>
    <w:p w14:paraId="21426521">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4投标人须知前附表规定接受联合体投标的，应符合以下规定：</w:t>
      </w:r>
    </w:p>
    <w:p w14:paraId="25C6AE97">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.1</w:t>
      </w:r>
      <w:r>
        <w:rPr>
          <w:rFonts w:hint="eastAsia" w:ascii="仿宋" w:hAnsi="仿宋" w:eastAsia="仿宋"/>
          <w:color w:val="auto"/>
          <w:sz w:val="24"/>
          <w:szCs w:val="24"/>
          <w:highlight w:val="none"/>
        </w:rPr>
        <w:t>联合体各方应按照招标文件提供的格式签订联合体协议书，明确联合体牵头人和各方权利义务；</w:t>
      </w:r>
    </w:p>
    <w:p w14:paraId="5BFE555C">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.2</w:t>
      </w:r>
      <w:r>
        <w:rPr>
          <w:rFonts w:hint="eastAsia" w:ascii="仿宋" w:hAnsi="仿宋" w:eastAsia="仿宋"/>
          <w:color w:val="auto"/>
          <w:sz w:val="24"/>
          <w:szCs w:val="24"/>
          <w:highlight w:val="none"/>
        </w:rPr>
        <w:t>联合体各方均应当符合《政府采购法》第二十二条第一款规定的条件；</w:t>
      </w:r>
    </w:p>
    <w:p w14:paraId="0D1A77D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.3</w:t>
      </w:r>
      <w:r>
        <w:rPr>
          <w:rFonts w:hint="eastAsia" w:ascii="仿宋" w:hAnsi="仿宋" w:eastAsia="仿宋"/>
          <w:color w:val="auto"/>
          <w:sz w:val="24"/>
          <w:szCs w:val="24"/>
          <w:highlight w:val="none"/>
        </w:rPr>
        <w:t>联合体中有同类资质的投标人按照联合体分工承担相同工作的，应当按照资质等级较低的投标人确定资质等级。</w:t>
      </w:r>
    </w:p>
    <w:p w14:paraId="5A5583F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.4</w:t>
      </w:r>
      <w:r>
        <w:rPr>
          <w:rFonts w:hint="eastAsia" w:ascii="仿宋" w:hAnsi="仿宋" w:eastAsia="仿宋"/>
          <w:color w:val="auto"/>
          <w:sz w:val="24"/>
          <w:szCs w:val="24"/>
          <w:highlight w:val="none"/>
        </w:rPr>
        <w:t>以联合体形式参加政府采购活动的，联合体各方不得再单独参加或者与其他投标人另外组成联合体参加同一合同项下的政府采购活动。</w:t>
      </w:r>
    </w:p>
    <w:p w14:paraId="45311CC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.5</w:t>
      </w:r>
      <w:r>
        <w:rPr>
          <w:rFonts w:hint="eastAsia" w:ascii="仿宋" w:hAnsi="仿宋" w:eastAsia="仿宋"/>
          <w:color w:val="auto"/>
          <w:sz w:val="24"/>
          <w:szCs w:val="24"/>
          <w:highlight w:val="none"/>
        </w:rPr>
        <w:t>联合体各方应当共同与采购人签订采购合同，就合同约定的事项对采购人承担连带责任；</w:t>
      </w:r>
    </w:p>
    <w:p w14:paraId="6A2CE7AD">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.6</w:t>
      </w:r>
      <w:r>
        <w:rPr>
          <w:rFonts w:hint="eastAsia" w:ascii="仿宋" w:hAnsi="仿宋" w:eastAsia="仿宋"/>
          <w:color w:val="auto"/>
          <w:sz w:val="24"/>
          <w:szCs w:val="24"/>
          <w:highlight w:val="none"/>
        </w:rPr>
        <w:t>鼓励大中型企业和其他自然人、法人或者其他组织与小型、微型企业组成联合体投标，但联合体各方均应符合上述规定。</w:t>
      </w:r>
    </w:p>
    <w:p w14:paraId="3E63A5E8">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6为本项目提供整体设计、规范编制或者项目管理、监理、检测等服务的投标人，不得再参加本项目的招标活动。</w:t>
      </w:r>
    </w:p>
    <w:p w14:paraId="0B46FCEC">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7采购代理机构及其分支机构不得在所代理的采购项目中投标或者代理投标，不得为所代理的采购项目的投标人参加本项目提供投标咨询。</w:t>
      </w:r>
    </w:p>
    <w:p w14:paraId="04D57EFB">
      <w:pPr>
        <w:spacing w:line="400" w:lineRule="exact"/>
        <w:ind w:firstLine="420" w:firstLineChars="200"/>
        <w:rPr>
          <w:rFonts w:hint="eastAsia" w:ascii="仿宋" w:hAnsi="仿宋" w:eastAsia="仿宋"/>
          <w:color w:val="auto"/>
          <w:sz w:val="24"/>
          <w:szCs w:val="24"/>
          <w:highlight w:val="none"/>
        </w:rPr>
      </w:pPr>
      <w:r>
        <w:rPr>
          <w:rFonts w:hint="eastAsia" w:ascii="Arial" w:hAnsi="Arial" w:eastAsia="仿宋" w:cs="Arial"/>
          <w:color w:val="auto"/>
          <w:highlight w:val="none"/>
        </w:rPr>
        <w:t>2.8</w:t>
      </w:r>
      <w:r>
        <w:rPr>
          <w:rFonts w:hint="eastAsia" w:ascii="仿宋" w:hAnsi="仿宋" w:eastAsia="仿宋"/>
          <w:color w:val="auto"/>
          <w:sz w:val="24"/>
          <w:szCs w:val="24"/>
          <w:highlight w:val="none"/>
        </w:rPr>
        <w:t>投标人提供的证明材料内容必须真实可靠。</w:t>
      </w:r>
    </w:p>
    <w:p w14:paraId="543489A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符合上述条件的投标人即为合格投标人，具有参与公开招标的资格。</w:t>
      </w:r>
    </w:p>
    <w:p w14:paraId="17B990CC">
      <w:pPr>
        <w:spacing w:line="400" w:lineRule="exact"/>
        <w:ind w:firstLine="560" w:firstLineChars="200"/>
        <w:outlineLvl w:val="2"/>
        <w:rPr>
          <w:rFonts w:ascii="楷体" w:hAnsi="楷体" w:eastAsia="楷体"/>
          <w:color w:val="auto"/>
          <w:sz w:val="28"/>
          <w:szCs w:val="28"/>
          <w:highlight w:val="none"/>
        </w:rPr>
      </w:pPr>
      <w:bookmarkStart w:id="41" w:name="_Toc494457063"/>
      <w:bookmarkStart w:id="42" w:name="_Toc12939"/>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41"/>
      <w:bookmarkEnd w:id="42"/>
    </w:p>
    <w:p w14:paraId="35CDFB1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参与招标投标活动的当事人应对招标文件和投标文件中的商业和技术等秘密保密，违者应对由此造成的后果承担法律责任。</w:t>
      </w:r>
    </w:p>
    <w:p w14:paraId="18D60EC1">
      <w:pPr>
        <w:spacing w:line="400" w:lineRule="exact"/>
        <w:ind w:firstLine="560" w:firstLineChars="200"/>
        <w:outlineLvl w:val="2"/>
        <w:rPr>
          <w:rFonts w:ascii="楷体" w:hAnsi="楷体" w:eastAsia="楷体"/>
          <w:color w:val="auto"/>
          <w:sz w:val="28"/>
          <w:szCs w:val="28"/>
          <w:highlight w:val="none"/>
        </w:rPr>
      </w:pPr>
      <w:bookmarkStart w:id="43" w:name="_Toc19575"/>
      <w:bookmarkStart w:id="44" w:name="_Toc494457064"/>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语言文字、计量单位、时间单位、投标有效期以及投标费用</w:t>
      </w:r>
      <w:bookmarkEnd w:id="43"/>
      <w:bookmarkEnd w:id="44"/>
    </w:p>
    <w:p w14:paraId="6ABC69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1语言文字</w:t>
      </w:r>
    </w:p>
    <w:p w14:paraId="41C18D1A">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418350F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4.2</w:t>
      </w:r>
      <w:r>
        <w:rPr>
          <w:rFonts w:hint="eastAsia" w:ascii="仿宋" w:hAnsi="仿宋" w:eastAsia="仿宋"/>
          <w:color w:val="auto"/>
          <w:sz w:val="24"/>
          <w:szCs w:val="24"/>
          <w:highlight w:val="none"/>
        </w:rPr>
        <w:t>计量单位</w:t>
      </w:r>
    </w:p>
    <w:p w14:paraId="1B019DC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除招标文件另有规定外，计量均应采用中华人民共和国法定计量单位；所有报价一律使用人民币，货币单位为“元”。</w:t>
      </w:r>
    </w:p>
    <w:p w14:paraId="2802113B">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4.3</w:t>
      </w:r>
      <w:r>
        <w:rPr>
          <w:rFonts w:hint="eastAsia" w:ascii="仿宋" w:hAnsi="仿宋" w:eastAsia="仿宋"/>
          <w:color w:val="auto"/>
          <w:sz w:val="24"/>
          <w:szCs w:val="24"/>
          <w:highlight w:val="none"/>
        </w:rPr>
        <w:t>时间单位</w:t>
      </w:r>
    </w:p>
    <w:p w14:paraId="0950630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除招标文件中另有规定外，招标文件所使用的时间单位“天”、“日”均指日历天，时、分均为北京时间。</w:t>
      </w:r>
    </w:p>
    <w:p w14:paraId="032CCB4C">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4投标有效期</w:t>
      </w:r>
    </w:p>
    <w:p w14:paraId="2DFC1CC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4.4.1</w:t>
      </w:r>
      <w:r>
        <w:rPr>
          <w:rFonts w:hint="eastAsia" w:ascii="仿宋" w:hAnsi="仿宋" w:eastAsia="仿宋"/>
          <w:color w:val="auto"/>
          <w:sz w:val="24"/>
          <w:szCs w:val="24"/>
          <w:highlight w:val="none"/>
        </w:rPr>
        <w:t>在投标人须知前附表规定的投标有效期内，投标文件以及其补充、承诺等部分均保持有效。</w:t>
      </w:r>
    </w:p>
    <w:p w14:paraId="01480D08">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4.4.2</w:t>
      </w:r>
      <w:r>
        <w:rPr>
          <w:rFonts w:hint="eastAsia" w:ascii="仿宋" w:hAnsi="仿宋" w:eastAsia="仿宋"/>
          <w:color w:val="auto"/>
          <w:sz w:val="24"/>
          <w:szCs w:val="24"/>
          <w:highlight w:val="none"/>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02D98E74">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4.4.3投标有效期内投标人撤销投标文件的，采购人或者采购代理机构可以不退还投标保证金。</w:t>
      </w:r>
    </w:p>
    <w:p w14:paraId="4493B49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4.5投标费用</w:t>
      </w:r>
    </w:p>
    <w:p w14:paraId="4BF05C3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投标人应自行承担其准备和参加投标活动发生的所有费用。</w:t>
      </w:r>
    </w:p>
    <w:p w14:paraId="2D2E964A">
      <w:pPr>
        <w:spacing w:line="400" w:lineRule="exact"/>
        <w:ind w:firstLine="560" w:firstLineChars="200"/>
        <w:outlineLvl w:val="2"/>
        <w:rPr>
          <w:rFonts w:ascii="楷体" w:hAnsi="楷体" w:eastAsia="楷体"/>
          <w:color w:val="auto"/>
          <w:sz w:val="28"/>
          <w:szCs w:val="28"/>
          <w:highlight w:val="none"/>
        </w:rPr>
      </w:pPr>
      <w:bookmarkStart w:id="45" w:name="_Toc494457065"/>
      <w:bookmarkStart w:id="46" w:name="_Toc9849"/>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45"/>
      <w:bookmarkEnd w:id="46"/>
    </w:p>
    <w:p w14:paraId="6B31AEFF">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5.1</w:t>
      </w:r>
      <w:r>
        <w:rPr>
          <w:rFonts w:hint="eastAsia" w:ascii="仿宋" w:hAnsi="仿宋" w:eastAsia="仿宋"/>
          <w:color w:val="auto"/>
          <w:sz w:val="24"/>
          <w:szCs w:val="24"/>
          <w:highlight w:val="none"/>
        </w:rPr>
        <w:t>投标人须知前附表规定组织踏勘现场的，采购人必须按照规定时间、地点组织投标人踏勘项目现场，以便投标人获取有关编制投标文件和签署合同所涉及现场的资料。投标人承担踏勘现场所发生的自身费用。</w:t>
      </w:r>
    </w:p>
    <w:p w14:paraId="7594F3AA">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5.2</w:t>
      </w:r>
      <w:r>
        <w:rPr>
          <w:rFonts w:hint="eastAsia" w:ascii="仿宋" w:hAnsi="仿宋" w:eastAsia="仿宋"/>
          <w:color w:val="auto"/>
          <w:sz w:val="24"/>
          <w:szCs w:val="24"/>
          <w:highlight w:val="none"/>
        </w:rPr>
        <w:t>采购人向投标人提供的有关现场的资料和数据，是采购人现有的能使投标人利用的资料，采购人对投标人由此而做出的推论、理解和结论不负责任。</w:t>
      </w:r>
    </w:p>
    <w:p w14:paraId="1518B04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5.3</w:t>
      </w:r>
      <w:r>
        <w:rPr>
          <w:rFonts w:hint="eastAsia" w:ascii="仿宋" w:hAnsi="仿宋" w:eastAsia="仿宋"/>
          <w:color w:val="auto"/>
          <w:sz w:val="24"/>
          <w:szCs w:val="24"/>
          <w:highlight w:val="none"/>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385977A6">
      <w:pPr>
        <w:spacing w:line="400" w:lineRule="exact"/>
        <w:ind w:firstLine="560" w:firstLineChars="200"/>
        <w:outlineLvl w:val="2"/>
        <w:rPr>
          <w:rFonts w:ascii="楷体" w:hAnsi="楷体" w:eastAsia="楷体"/>
          <w:color w:val="auto"/>
          <w:sz w:val="28"/>
          <w:szCs w:val="28"/>
          <w:highlight w:val="none"/>
        </w:rPr>
      </w:pPr>
      <w:bookmarkStart w:id="47" w:name="_Toc9939"/>
      <w:bookmarkStart w:id="48" w:name="_Toc494457066"/>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47"/>
      <w:bookmarkEnd w:id="48"/>
    </w:p>
    <w:p w14:paraId="1CF9ADB6">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w:t>
      </w:r>
      <w:r>
        <w:rPr>
          <w:rFonts w:hint="eastAsia" w:ascii="仿宋" w:hAnsi="仿宋" w:eastAsia="仿宋"/>
          <w:color w:val="auto"/>
          <w:sz w:val="24"/>
          <w:szCs w:val="24"/>
          <w:highlight w:val="none"/>
        </w:rPr>
        <w:t>投标人对招标投标活动事项有疑问的，可以向采购代理机构提出询问；采购代理机构应当及时作出答复，但答复的内容不得涉及商业秘密。</w:t>
      </w:r>
    </w:p>
    <w:p w14:paraId="5294604A">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2询问及答复既可以采取书面形式，也可以采取电话、面谈等口头方式。</w:t>
      </w:r>
    </w:p>
    <w:p w14:paraId="718F0B3C">
      <w:pPr>
        <w:spacing w:line="400" w:lineRule="exact"/>
        <w:ind w:firstLine="560" w:firstLineChars="200"/>
        <w:outlineLvl w:val="2"/>
        <w:rPr>
          <w:rFonts w:ascii="楷体" w:hAnsi="楷体" w:eastAsia="楷体"/>
          <w:color w:val="auto"/>
          <w:sz w:val="28"/>
          <w:szCs w:val="28"/>
          <w:highlight w:val="none"/>
        </w:rPr>
      </w:pPr>
      <w:bookmarkStart w:id="49" w:name="_Toc494457067"/>
      <w:bookmarkStart w:id="50" w:name="_Toc10648"/>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49"/>
      <w:bookmarkEnd w:id="50"/>
    </w:p>
    <w:p w14:paraId="36C9AB5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采购人允许投标文件偏离招标文件某些非实质性要求的，偏离应当符合招标文件规定的偏离范围和幅度。</w:t>
      </w:r>
    </w:p>
    <w:p w14:paraId="3FBAA824">
      <w:pPr>
        <w:spacing w:line="400" w:lineRule="exact"/>
        <w:ind w:firstLine="560" w:firstLineChars="200"/>
        <w:outlineLvl w:val="2"/>
        <w:rPr>
          <w:rFonts w:ascii="楷体" w:hAnsi="楷体" w:eastAsia="楷体"/>
          <w:color w:val="auto"/>
          <w:sz w:val="28"/>
          <w:szCs w:val="28"/>
          <w:highlight w:val="none"/>
        </w:rPr>
      </w:pPr>
      <w:bookmarkStart w:id="51" w:name="_Toc494457068"/>
      <w:bookmarkStart w:id="52" w:name="_Toc18687"/>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51"/>
      <w:bookmarkEnd w:id="52"/>
    </w:p>
    <w:p w14:paraId="4089811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8.1</w:t>
      </w:r>
      <w:r>
        <w:rPr>
          <w:rFonts w:hint="eastAsia" w:ascii="仿宋" w:hAnsi="仿宋" w:eastAsia="仿宋"/>
          <w:color w:val="auto"/>
          <w:sz w:val="24"/>
          <w:szCs w:val="24"/>
          <w:highlight w:val="none"/>
        </w:rPr>
        <w:t>在签订合同前，中标人应按照有关规定或者事先经过采购人书面认可的履约担保要求向采购人提交履约担保。除另有规定外，履约担保金额不超过中标合同金额的</w:t>
      </w:r>
      <w:r>
        <w:rPr>
          <w:rFonts w:ascii="仿宋" w:hAnsi="仿宋" w:eastAsia="仿宋"/>
          <w:color w:val="auto"/>
          <w:sz w:val="24"/>
          <w:szCs w:val="24"/>
          <w:highlight w:val="none"/>
        </w:rPr>
        <w:t>10%</w:t>
      </w:r>
      <w:r>
        <w:rPr>
          <w:rFonts w:hint="eastAsia" w:ascii="仿宋" w:hAnsi="仿宋" w:eastAsia="仿宋"/>
          <w:color w:val="auto"/>
          <w:sz w:val="24"/>
          <w:szCs w:val="24"/>
          <w:highlight w:val="none"/>
        </w:rPr>
        <w:t>。</w:t>
      </w:r>
    </w:p>
    <w:p w14:paraId="2BA173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8.2</w:t>
      </w:r>
      <w:r>
        <w:rPr>
          <w:rFonts w:hint="eastAsia" w:ascii="仿宋" w:hAnsi="仿宋" w:eastAsia="仿宋"/>
          <w:color w:val="auto"/>
          <w:sz w:val="24"/>
          <w:szCs w:val="24"/>
          <w:highlight w:val="none"/>
        </w:rPr>
        <w:t>中标人未按照要求提交履约担保的，视为放弃中标，其投标保证金不予退还，给采购人造成的损失超过投标保证金的，中标人应当对超过部分予以赔偿。</w:t>
      </w:r>
    </w:p>
    <w:p w14:paraId="70D14CA5">
      <w:pPr>
        <w:numPr>
          <w:ilvl w:val="0"/>
          <w:numId w:val="3"/>
        </w:numPr>
        <w:spacing w:line="400" w:lineRule="exact"/>
        <w:ind w:firstLine="560" w:firstLineChars="200"/>
        <w:outlineLvl w:val="2"/>
        <w:rPr>
          <w:rFonts w:hint="eastAsia" w:ascii="楷体" w:hAnsi="楷体" w:eastAsia="楷体"/>
          <w:color w:val="auto"/>
          <w:sz w:val="28"/>
          <w:szCs w:val="28"/>
          <w:highlight w:val="none"/>
        </w:rPr>
      </w:pPr>
      <w:bookmarkStart w:id="53" w:name="_Toc494457069"/>
      <w:bookmarkStart w:id="54" w:name="_Toc6678"/>
      <w:r>
        <w:rPr>
          <w:rFonts w:hint="eastAsia" w:ascii="楷体" w:hAnsi="楷体" w:eastAsia="楷体"/>
          <w:color w:val="auto"/>
          <w:sz w:val="28"/>
          <w:szCs w:val="28"/>
          <w:highlight w:val="none"/>
        </w:rPr>
        <w:t>采购代理服务费见投标人须知前附表</w:t>
      </w:r>
      <w:bookmarkEnd w:id="53"/>
      <w:bookmarkEnd w:id="54"/>
    </w:p>
    <w:p w14:paraId="65615D0B">
      <w:pPr>
        <w:spacing w:line="400" w:lineRule="exact"/>
        <w:ind w:firstLine="560" w:firstLineChars="200"/>
        <w:outlineLvl w:val="2"/>
        <w:rPr>
          <w:rFonts w:hint="eastAsia" w:ascii="楷体" w:hAnsi="楷体" w:eastAsia="楷体"/>
          <w:color w:val="auto"/>
          <w:sz w:val="28"/>
          <w:szCs w:val="28"/>
          <w:highlight w:val="none"/>
        </w:rPr>
      </w:pPr>
      <w:bookmarkStart w:id="55" w:name="_Toc26013"/>
      <w:bookmarkStart w:id="56" w:name="_Toc494457070"/>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招标文件</w:t>
      </w:r>
      <w:bookmarkEnd w:id="55"/>
      <w:bookmarkEnd w:id="56"/>
    </w:p>
    <w:p w14:paraId="39CBB1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.1</w:t>
      </w:r>
      <w:r>
        <w:rPr>
          <w:rFonts w:ascii="仿宋" w:hAnsi="仿宋" w:eastAsia="仿宋"/>
          <w:color w:val="auto"/>
          <w:sz w:val="24"/>
          <w:szCs w:val="24"/>
          <w:highlight w:val="none"/>
        </w:rPr>
        <w:t>招标文件的组成</w:t>
      </w:r>
    </w:p>
    <w:p w14:paraId="7C961EA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1.1</w:t>
      </w:r>
      <w:r>
        <w:rPr>
          <w:rFonts w:hint="eastAsia" w:ascii="仿宋" w:hAnsi="仿宋" w:eastAsia="仿宋"/>
          <w:color w:val="auto"/>
          <w:sz w:val="24"/>
          <w:szCs w:val="24"/>
          <w:highlight w:val="none"/>
        </w:rPr>
        <w:t>招标文件是用以阐明所需服务、招标程序和合同格式的规范性文件。招标文件主要由以下部分组成：</w:t>
      </w:r>
    </w:p>
    <w:p w14:paraId="523402A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第一章  </w:t>
      </w:r>
      <w:r>
        <w:rPr>
          <w:rFonts w:hint="eastAsia" w:ascii="仿宋" w:hAnsi="仿宋" w:eastAsia="仿宋"/>
          <w:color w:val="auto"/>
          <w:sz w:val="24"/>
          <w:szCs w:val="24"/>
          <w:highlight w:val="none"/>
        </w:rPr>
        <w:t>招标公告；</w:t>
      </w:r>
    </w:p>
    <w:p w14:paraId="0996D49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第二章  </w:t>
      </w:r>
      <w:r>
        <w:rPr>
          <w:rFonts w:hint="eastAsia" w:ascii="仿宋" w:hAnsi="仿宋" w:eastAsia="仿宋"/>
          <w:color w:val="auto"/>
          <w:sz w:val="24"/>
          <w:szCs w:val="24"/>
          <w:highlight w:val="none"/>
        </w:rPr>
        <w:t>投标人须知；</w:t>
      </w:r>
    </w:p>
    <w:p w14:paraId="526125A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第三章  </w:t>
      </w:r>
      <w:r>
        <w:rPr>
          <w:rFonts w:hint="eastAsia" w:ascii="仿宋" w:hAnsi="仿宋" w:eastAsia="仿宋"/>
          <w:color w:val="auto"/>
          <w:sz w:val="24"/>
          <w:szCs w:val="24"/>
          <w:highlight w:val="none"/>
        </w:rPr>
        <w:t>采购需求；</w:t>
      </w:r>
    </w:p>
    <w:p w14:paraId="03D1CB5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第四章  </w:t>
      </w:r>
      <w:r>
        <w:rPr>
          <w:rFonts w:hint="eastAsia" w:ascii="仿宋" w:hAnsi="仿宋" w:eastAsia="仿宋"/>
          <w:color w:val="auto"/>
          <w:sz w:val="24"/>
          <w:szCs w:val="24"/>
          <w:highlight w:val="none"/>
        </w:rPr>
        <w:t>评标办法；</w:t>
      </w:r>
    </w:p>
    <w:p w14:paraId="5750403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第五章  </w:t>
      </w:r>
      <w:r>
        <w:rPr>
          <w:rFonts w:hint="eastAsia" w:ascii="仿宋" w:hAnsi="仿宋" w:eastAsia="仿宋"/>
          <w:color w:val="auto"/>
          <w:sz w:val="24"/>
          <w:szCs w:val="24"/>
          <w:highlight w:val="none"/>
        </w:rPr>
        <w:t>签订合同、合同主要条款；</w:t>
      </w:r>
    </w:p>
    <w:p w14:paraId="6AFE1E2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第六章  </w:t>
      </w:r>
      <w:r>
        <w:rPr>
          <w:rFonts w:hint="eastAsia" w:ascii="仿宋" w:hAnsi="仿宋" w:eastAsia="仿宋"/>
          <w:color w:val="auto"/>
          <w:sz w:val="24"/>
          <w:szCs w:val="24"/>
          <w:highlight w:val="none"/>
        </w:rPr>
        <w:t>投标文件格式；</w:t>
      </w:r>
    </w:p>
    <w:p w14:paraId="22A6CB53">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1.2</w:t>
      </w:r>
      <w:r>
        <w:rPr>
          <w:rFonts w:hint="eastAsia" w:ascii="仿宋" w:hAnsi="仿宋" w:eastAsia="仿宋"/>
          <w:color w:val="auto"/>
          <w:sz w:val="24"/>
          <w:szCs w:val="24"/>
          <w:highlight w:val="none"/>
        </w:rPr>
        <w:t>根据本章第1</w:t>
      </w:r>
      <w:r>
        <w:rPr>
          <w:rFonts w:ascii="仿宋" w:hAnsi="仿宋" w:eastAsia="仿宋"/>
          <w:color w:val="auto"/>
          <w:sz w:val="24"/>
          <w:szCs w:val="24"/>
          <w:highlight w:val="none"/>
        </w:rPr>
        <w:t>0</w:t>
      </w:r>
      <w:r>
        <w:rPr>
          <w:rFonts w:hint="eastAsia" w:ascii="仿宋" w:hAnsi="仿宋" w:eastAsia="仿宋"/>
          <w:color w:val="auto"/>
          <w:sz w:val="24"/>
          <w:szCs w:val="24"/>
          <w:highlight w:val="none"/>
        </w:rPr>
        <w:t>.2款对招标文件所作的澄清和修改，构成招标文件的组成部分。</w:t>
      </w:r>
    </w:p>
    <w:p w14:paraId="28DBD25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1.3</w:t>
      </w:r>
      <w:r>
        <w:rPr>
          <w:rFonts w:hint="eastAsia" w:ascii="仿宋" w:hAnsi="仿宋" w:eastAsia="仿宋"/>
          <w:color w:val="auto"/>
          <w:sz w:val="24"/>
          <w:szCs w:val="24"/>
          <w:highlight w:val="none"/>
        </w:rPr>
        <w:t>除非有特殊要求，招标文件不单独提供项目所在地的自然环境、气候条件、公用设施等情况，投标人被视为熟悉上述与履行合同有关的一切情况。</w:t>
      </w:r>
    </w:p>
    <w:p w14:paraId="2BC182E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招标文件的澄清和修改</w:t>
      </w:r>
    </w:p>
    <w:p w14:paraId="5F26C53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0.2</w:t>
      </w:r>
      <w:r>
        <w:rPr>
          <w:rFonts w:hint="eastAsia" w:ascii="仿宋" w:hAnsi="仿宋" w:eastAsia="仿宋"/>
          <w:color w:val="auto"/>
          <w:sz w:val="24"/>
          <w:szCs w:val="24"/>
          <w:highlight w:val="none"/>
        </w:rPr>
        <w:t>.1采购人对已发出的招标文件进行必要澄清或者修改的，应当在规定的投标截止时间1</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日前，在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发布更正公告，以书面形式通知所有招标文件收受人，但不指明澄清问题的来源。如果澄清或者修改招标文件的时间距投标截止时间不足1</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日，采购人应延长投标截止时间，具体时间将在更正公告中予以明确。</w:t>
      </w:r>
    </w:p>
    <w:p w14:paraId="274C53D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color w:val="auto"/>
          <w:sz w:val="24"/>
          <w:szCs w:val="24"/>
          <w:highlight w:val="none"/>
        </w:rPr>
        <w:t>的电子信箱</w:t>
      </w:r>
      <w:r>
        <w:rPr>
          <w:rFonts w:hint="eastAsia" w:ascii="仿宋" w:hAnsi="仿宋" w:eastAsia="仿宋"/>
          <w:color w:val="auto"/>
          <w:sz w:val="24"/>
          <w:szCs w:val="24"/>
          <w:highlight w:val="none"/>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7EC7D77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0.2</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招标文件的澄清或者修改文件在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发布公告，方可作为招标文件组成部分并具有法律效力，任何口头答复、通知无效。招标文件的澄清或者修改在同一内容的表述上不一致时，以最后发出的公告为准。</w:t>
      </w:r>
    </w:p>
    <w:p w14:paraId="512CB2D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.4投标人认为招标文件存在歧视性条款或者不合理要求等需要澄清的，应在规定时间内一次性全部提出。在规定时间未一次性提出或者对已澄清的条款再提异议者，即视为同意和接受相关条款。</w:t>
      </w:r>
    </w:p>
    <w:p w14:paraId="3D4BAD4F">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.5从更正公告发布时间开始，投标人应在</w:t>
      </w:r>
      <w:r>
        <w:rPr>
          <w:rFonts w:ascii="仿宋" w:hAnsi="仿宋" w:eastAsia="仿宋"/>
          <w:color w:val="auto"/>
          <w:sz w:val="24"/>
          <w:szCs w:val="24"/>
          <w:highlight w:val="none"/>
        </w:rPr>
        <w:t>投标人须知前附表规定的时间</w:t>
      </w:r>
      <w:r>
        <w:rPr>
          <w:rFonts w:hint="eastAsia" w:ascii="仿宋" w:hAnsi="仿宋" w:eastAsia="仿宋"/>
          <w:color w:val="auto"/>
          <w:sz w:val="24"/>
          <w:szCs w:val="24"/>
          <w:highlight w:val="none"/>
        </w:rPr>
        <w:t>内从政府采购网上下载或者从网上直接打印公告，加盖投标人单位公章以及确认日期，采用信函、传真或者直接送达的形式通知采购代理机构。否则，即视为同意和接受该公告内容。</w:t>
      </w:r>
    </w:p>
    <w:p w14:paraId="6E8C9CB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延长投标截止时间和开标时间</w:t>
      </w:r>
    </w:p>
    <w:p w14:paraId="65082AC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采购人可以视采购具体情况，延长投标截止时间和开标时间，但至少应当在招标文件要求提交投标文件的截止时间3日前，在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发布更正公告，以书面形式通知所有招标文件收受人。</w:t>
      </w:r>
    </w:p>
    <w:p w14:paraId="5FBDBD06">
      <w:pPr>
        <w:spacing w:line="400" w:lineRule="exact"/>
        <w:ind w:firstLine="560" w:firstLineChars="200"/>
        <w:outlineLvl w:val="2"/>
        <w:rPr>
          <w:rFonts w:ascii="楷体" w:hAnsi="楷体" w:eastAsia="楷体"/>
          <w:color w:val="auto"/>
          <w:sz w:val="28"/>
          <w:szCs w:val="28"/>
          <w:highlight w:val="none"/>
        </w:rPr>
      </w:pPr>
      <w:bookmarkStart w:id="57" w:name="_Toc494457071"/>
      <w:bookmarkStart w:id="58" w:name="_Toc8335"/>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.投标文件的组成</w:t>
      </w:r>
      <w:bookmarkEnd w:id="57"/>
      <w:bookmarkEnd w:id="58"/>
    </w:p>
    <w:p w14:paraId="4248FFA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投标人应按照招标文件的要求以及格式编制投标文件，并保证其真实性、准确性以及完整性，并按照招标文件要求提交全部资料并做出实质性响应。</w:t>
      </w:r>
    </w:p>
    <w:p w14:paraId="6C923DE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11.2</w:t>
      </w:r>
      <w:r>
        <w:rPr>
          <w:rFonts w:hint="eastAsia" w:ascii="仿宋" w:hAnsi="仿宋" w:eastAsia="仿宋"/>
          <w:color w:val="auto"/>
          <w:sz w:val="24"/>
          <w:szCs w:val="24"/>
          <w:highlight w:val="none"/>
        </w:rPr>
        <w:t>投标文件由商务文件、技术文件组成：</w:t>
      </w:r>
    </w:p>
    <w:p w14:paraId="7AFD111B">
      <w:pPr>
        <w:spacing w:line="400" w:lineRule="exact"/>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11.3商务</w:t>
      </w:r>
      <w:r>
        <w:rPr>
          <w:rFonts w:hint="eastAsia" w:ascii="仿宋" w:hAnsi="仿宋" w:eastAsia="仿宋"/>
          <w:color w:val="auto"/>
          <w:sz w:val="24"/>
          <w:szCs w:val="24"/>
          <w:highlight w:val="none"/>
          <w:lang w:val="en-US" w:eastAsia="zh-CN"/>
        </w:rPr>
        <w:t>技术</w:t>
      </w:r>
      <w:r>
        <w:rPr>
          <w:rFonts w:hint="eastAsia" w:ascii="仿宋" w:hAnsi="仿宋" w:eastAsia="仿宋"/>
          <w:color w:val="auto"/>
          <w:sz w:val="24"/>
          <w:szCs w:val="24"/>
          <w:highlight w:val="none"/>
        </w:rPr>
        <w:t>文件</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详见“第六章  投标文件格式”。</w:t>
      </w:r>
    </w:p>
    <w:p w14:paraId="2C2C3647">
      <w:pPr>
        <w:spacing w:line="400" w:lineRule="exact"/>
        <w:ind w:firstLine="560" w:firstLineChars="200"/>
        <w:outlineLvl w:val="2"/>
        <w:rPr>
          <w:rFonts w:ascii="楷体" w:hAnsi="楷体" w:eastAsia="楷体"/>
          <w:color w:val="auto"/>
          <w:sz w:val="28"/>
          <w:szCs w:val="28"/>
          <w:highlight w:val="none"/>
        </w:rPr>
      </w:pPr>
      <w:bookmarkStart w:id="59" w:name="_Toc494457072"/>
      <w:bookmarkStart w:id="60" w:name="_Toc18775"/>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.投标报价</w:t>
      </w:r>
      <w:bookmarkEnd w:id="59"/>
      <w:bookmarkEnd w:id="60"/>
    </w:p>
    <w:p w14:paraId="3F78BA0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投标报价的范围：见投标人须知前附表。</w:t>
      </w:r>
    </w:p>
    <w:p w14:paraId="258DBB7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2.2</w:t>
      </w:r>
      <w:r>
        <w:rPr>
          <w:rFonts w:hint="eastAsia" w:ascii="仿宋" w:hAnsi="仿宋" w:eastAsia="仿宋"/>
          <w:color w:val="auto"/>
          <w:sz w:val="24"/>
          <w:szCs w:val="24"/>
          <w:highlight w:val="none"/>
        </w:rPr>
        <w:t>投标人应对所投包中的服务进行报价，对每一包服务的报价必须全部报齐。</w:t>
      </w:r>
    </w:p>
    <w:p w14:paraId="6D081D8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2.3投标报价的次数：见投标人须知前附表。</w:t>
      </w:r>
    </w:p>
    <w:p w14:paraId="7BCC56AC">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2.4</w:t>
      </w:r>
      <w:r>
        <w:rPr>
          <w:rFonts w:hint="eastAsia" w:ascii="仿宋" w:hAnsi="仿宋" w:eastAsia="仿宋"/>
          <w:color w:val="auto"/>
          <w:sz w:val="24"/>
          <w:szCs w:val="24"/>
          <w:highlight w:val="none"/>
        </w:rPr>
        <w:t>投标人不得以任何方式或者方法提供投标以外的任何附赠条款。</w:t>
      </w:r>
    </w:p>
    <w:p w14:paraId="2A728D1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2.5</w:t>
      </w:r>
      <w:r>
        <w:rPr>
          <w:rFonts w:hint="eastAsia" w:ascii="仿宋" w:hAnsi="仿宋" w:eastAsia="仿宋"/>
          <w:color w:val="auto"/>
          <w:sz w:val="24"/>
          <w:szCs w:val="24"/>
          <w:highlight w:val="none"/>
        </w:rPr>
        <w:t>投标人应按照招标文件中要求的内容填写报价，并由法定代表人或者被授权代表签署。</w:t>
      </w:r>
    </w:p>
    <w:p w14:paraId="790DEDC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2.6</w:t>
      </w:r>
      <w:r>
        <w:rPr>
          <w:rFonts w:hint="eastAsia" w:ascii="仿宋" w:hAnsi="仿宋" w:eastAsia="仿宋"/>
          <w:color w:val="auto"/>
          <w:sz w:val="24"/>
          <w:szCs w:val="24"/>
          <w:highlight w:val="none"/>
        </w:rPr>
        <w:t>投标人须按照附件格式表中的各单项明细逐项填写，以方便评标委员会对各投标文件进行比较。</w:t>
      </w:r>
    </w:p>
    <w:p w14:paraId="18F8B16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2.7</w:t>
      </w:r>
      <w:r>
        <w:rPr>
          <w:rFonts w:hint="eastAsia" w:ascii="仿宋" w:hAnsi="仿宋" w:eastAsia="仿宋"/>
          <w:color w:val="auto"/>
          <w:sz w:val="24"/>
          <w:szCs w:val="24"/>
          <w:highlight w:val="none"/>
        </w:rPr>
        <w:t>投标文件报价出现前后不一致的，除招标文件另有规定外，按照下列规定修正：</w:t>
      </w:r>
    </w:p>
    <w:p w14:paraId="662BF47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（一）投标文件中开标一览表（报价表）内容与投标文件中相应内容不一致的，以开标一览表（报价表）为准；</w:t>
      </w:r>
    </w:p>
    <w:p w14:paraId="6D987F2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（二）大写金额和小写金额不一致的，以大写金额为准；</w:t>
      </w:r>
    </w:p>
    <w:p w14:paraId="14CC27E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（三）单价金额小数点或者百分比有明显错位的，以开标一览表的总价为准，并修改单价；</w:t>
      </w:r>
    </w:p>
    <w:p w14:paraId="109CD136">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（四）总价金额与按单价汇总金额不一致的，以单价金额计算结果为准。</w:t>
      </w:r>
    </w:p>
    <w:p w14:paraId="2B89873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同时出现两种以上不一致的，按照前款规定的顺序修正。修正后的报价经投标人确认后产生约束力，投标人不确认的，其投标无效。</w:t>
      </w:r>
    </w:p>
    <w:p w14:paraId="30D7B3F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2.8</w:t>
      </w:r>
      <w:r>
        <w:rPr>
          <w:rFonts w:hint="eastAsia" w:ascii="仿宋" w:hAnsi="仿宋" w:eastAsia="仿宋"/>
          <w:color w:val="auto"/>
          <w:sz w:val="24"/>
          <w:szCs w:val="24"/>
          <w:highlight w:val="none"/>
        </w:rPr>
        <w:t>唱标时，采购代理机构只对按照招标文件要求编制的投标报价进行唱标。</w:t>
      </w:r>
    </w:p>
    <w:p w14:paraId="54EE8EF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2.9</w:t>
      </w:r>
      <w:r>
        <w:rPr>
          <w:rFonts w:hint="eastAsia" w:ascii="仿宋" w:hAnsi="仿宋" w:eastAsia="仿宋"/>
          <w:color w:val="auto"/>
          <w:sz w:val="24"/>
          <w:szCs w:val="24"/>
          <w:highlight w:val="none"/>
        </w:rPr>
        <w:t>投标人的中标价格在合同执行中是固定不变的，不得以任何理由予以变更，不得出现任何包含价格调整的要求。</w:t>
      </w:r>
    </w:p>
    <w:p w14:paraId="04787511">
      <w:pPr>
        <w:spacing w:line="400" w:lineRule="exact"/>
        <w:ind w:firstLine="560" w:firstLineChars="200"/>
        <w:outlineLvl w:val="2"/>
        <w:rPr>
          <w:rFonts w:ascii="楷体" w:hAnsi="楷体" w:eastAsia="楷体"/>
          <w:color w:val="auto"/>
          <w:sz w:val="28"/>
          <w:szCs w:val="28"/>
          <w:highlight w:val="none"/>
        </w:rPr>
      </w:pPr>
      <w:bookmarkStart w:id="61" w:name="_Toc27547"/>
      <w:bookmarkStart w:id="62" w:name="_Toc494457073"/>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rPr>
        <w:t>投标文件格式以及编制要求</w:t>
      </w:r>
      <w:bookmarkEnd w:id="61"/>
      <w:bookmarkEnd w:id="62"/>
    </w:p>
    <w:p w14:paraId="2D0B767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投标文件应按所投包分别进行编制。</w:t>
      </w:r>
    </w:p>
    <w:p w14:paraId="73FB194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13.2</w:t>
      </w:r>
      <w:r>
        <w:rPr>
          <w:rFonts w:hint="eastAsia" w:ascii="仿宋" w:hAnsi="仿宋" w:eastAsia="仿宋"/>
          <w:color w:val="auto"/>
          <w:sz w:val="24"/>
          <w:szCs w:val="24"/>
          <w:highlight w:val="none"/>
        </w:rPr>
        <w:t>投标文件编制装订：见投标人须知前附表。</w:t>
      </w:r>
    </w:p>
    <w:p w14:paraId="1FAFDEE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13.3投标文件签署和盖章：</w:t>
      </w:r>
      <w:r>
        <w:rPr>
          <w:rFonts w:hint="eastAsia" w:ascii="仿宋" w:hAnsi="仿宋" w:eastAsia="仿宋"/>
          <w:color w:val="auto"/>
          <w:sz w:val="24"/>
          <w:szCs w:val="24"/>
          <w:highlight w:val="none"/>
        </w:rPr>
        <w:t>见投标人须知前附表。</w:t>
      </w:r>
    </w:p>
    <w:p w14:paraId="3D65DEA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3.4</w:t>
      </w:r>
      <w:r>
        <w:rPr>
          <w:rFonts w:hint="eastAsia" w:ascii="仿宋" w:hAnsi="仿宋" w:eastAsia="仿宋"/>
          <w:color w:val="auto"/>
          <w:sz w:val="24"/>
          <w:szCs w:val="24"/>
          <w:highlight w:val="none"/>
        </w:rPr>
        <w:t>投标人可对服务现场以及其范围环境进行考察，以获取有关编制投标文件和签署实施合同所需的各项资料，投标人应承担现场考察的费用、责任和风险。</w:t>
      </w:r>
    </w:p>
    <w:p w14:paraId="2E2E64BA">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13.5</w:t>
      </w:r>
      <w:r>
        <w:rPr>
          <w:rFonts w:hint="eastAsia" w:ascii="仿宋" w:hAnsi="仿宋" w:eastAsia="仿宋"/>
          <w:color w:val="auto"/>
          <w:sz w:val="24"/>
          <w:szCs w:val="24"/>
          <w:highlight w:val="none"/>
        </w:rPr>
        <w:t>投标人编制投标文件时，应当如实在服务响应表和资信以及商务响应表中填写响应情况。</w:t>
      </w:r>
    </w:p>
    <w:p w14:paraId="72A095B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3.6</w:t>
      </w:r>
      <w:r>
        <w:rPr>
          <w:rFonts w:hint="eastAsia" w:ascii="仿宋" w:hAnsi="仿宋" w:eastAsia="仿宋"/>
          <w:color w:val="auto"/>
          <w:sz w:val="24"/>
          <w:szCs w:val="24"/>
          <w:highlight w:val="none"/>
        </w:rPr>
        <w:t>投标文件份数及要求：见投标人须知前附表。</w:t>
      </w:r>
    </w:p>
    <w:p w14:paraId="748262AF">
      <w:pPr>
        <w:spacing w:line="400" w:lineRule="exact"/>
        <w:ind w:firstLine="560" w:firstLineChars="200"/>
        <w:outlineLvl w:val="2"/>
        <w:rPr>
          <w:rFonts w:hint="eastAsia" w:ascii="楷体" w:hAnsi="楷体" w:eastAsia="楷体"/>
          <w:color w:val="auto"/>
          <w:sz w:val="28"/>
          <w:szCs w:val="28"/>
          <w:highlight w:val="none"/>
        </w:rPr>
      </w:pPr>
      <w:bookmarkStart w:id="63" w:name="_Toc494457074"/>
      <w:bookmarkStart w:id="64" w:name="_Toc29351"/>
      <w:r>
        <w:rPr>
          <w:rFonts w:hint="eastAsia" w:ascii="楷体" w:hAnsi="楷体" w:eastAsia="楷体"/>
          <w:color w:val="auto"/>
          <w:sz w:val="28"/>
          <w:szCs w:val="28"/>
          <w:highlight w:val="none"/>
        </w:rPr>
        <w:t>1</w:t>
      </w:r>
      <w:r>
        <w:rPr>
          <w:rFonts w:ascii="楷体" w:hAnsi="楷体" w:eastAsia="楷体"/>
          <w:color w:val="auto"/>
          <w:sz w:val="28"/>
          <w:szCs w:val="28"/>
          <w:highlight w:val="none"/>
        </w:rPr>
        <w:t>4.</w:t>
      </w:r>
      <w:r>
        <w:rPr>
          <w:rFonts w:hint="eastAsia" w:ascii="楷体" w:hAnsi="楷体" w:eastAsia="楷体"/>
          <w:color w:val="auto"/>
          <w:sz w:val="28"/>
          <w:szCs w:val="28"/>
          <w:highlight w:val="none"/>
        </w:rPr>
        <w:t>投标文件的密封和标记</w:t>
      </w:r>
      <w:bookmarkEnd w:id="63"/>
      <w:bookmarkEnd w:id="64"/>
    </w:p>
    <w:p w14:paraId="56F4E04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见投标人须知前附表。</w:t>
      </w:r>
    </w:p>
    <w:p w14:paraId="609BF93A">
      <w:pPr>
        <w:spacing w:line="400" w:lineRule="exact"/>
        <w:ind w:firstLine="560" w:firstLineChars="200"/>
        <w:outlineLvl w:val="2"/>
        <w:rPr>
          <w:rFonts w:hint="eastAsia" w:ascii="楷体" w:hAnsi="楷体" w:eastAsia="楷体"/>
          <w:color w:val="auto"/>
          <w:sz w:val="28"/>
          <w:szCs w:val="28"/>
          <w:highlight w:val="none"/>
        </w:rPr>
      </w:pPr>
      <w:bookmarkStart w:id="65" w:name="_Toc2282"/>
      <w:bookmarkStart w:id="66" w:name="_Toc494457075"/>
      <w:r>
        <w:rPr>
          <w:rFonts w:hint="eastAsia" w:ascii="楷体" w:hAnsi="楷体" w:eastAsia="楷体"/>
          <w:color w:val="auto"/>
          <w:sz w:val="28"/>
          <w:szCs w:val="28"/>
          <w:highlight w:val="none"/>
        </w:rPr>
        <w:t>1</w:t>
      </w:r>
      <w:r>
        <w:rPr>
          <w:rFonts w:ascii="楷体" w:hAnsi="楷体" w:eastAsia="楷体"/>
          <w:color w:val="auto"/>
          <w:sz w:val="28"/>
          <w:szCs w:val="28"/>
          <w:highlight w:val="none"/>
        </w:rPr>
        <w:t>5.</w:t>
      </w:r>
      <w:r>
        <w:rPr>
          <w:rFonts w:hint="eastAsia" w:ascii="楷体" w:hAnsi="楷体" w:eastAsia="楷体"/>
          <w:color w:val="auto"/>
          <w:sz w:val="28"/>
          <w:szCs w:val="28"/>
          <w:highlight w:val="none"/>
        </w:rPr>
        <w:t>投标文件的递交</w:t>
      </w:r>
      <w:bookmarkEnd w:id="65"/>
      <w:bookmarkEnd w:id="66"/>
    </w:p>
    <w:p w14:paraId="217D5362">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.1投标人应在投标截止时间前递交投标文件。</w:t>
      </w:r>
    </w:p>
    <w:p w14:paraId="5024E9E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2投标人递交投标文件的时间、地点和要求：见投标人须知前附表。</w:t>
      </w:r>
    </w:p>
    <w:p w14:paraId="645602E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投标人有下列情况之一，采购人或者采购代理机构应当拒绝接收投标人的投标文件：</w:t>
      </w:r>
    </w:p>
    <w:p w14:paraId="36596AE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3.1</w:t>
      </w:r>
      <w:r>
        <w:rPr>
          <w:rFonts w:hint="eastAsia" w:ascii="仿宋" w:hAnsi="仿宋" w:eastAsia="仿宋"/>
          <w:color w:val="auto"/>
          <w:sz w:val="24"/>
          <w:szCs w:val="24"/>
          <w:highlight w:val="none"/>
        </w:rPr>
        <w:t>逾期送达的或者未送达指定地点的；</w:t>
      </w:r>
    </w:p>
    <w:p w14:paraId="130FBD0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3.2</w:t>
      </w:r>
      <w:r>
        <w:rPr>
          <w:rFonts w:hint="eastAsia" w:ascii="仿宋" w:hAnsi="仿宋" w:eastAsia="仿宋"/>
          <w:color w:val="auto"/>
          <w:sz w:val="24"/>
          <w:szCs w:val="24"/>
          <w:highlight w:val="none"/>
        </w:rPr>
        <w:t>投标文件未按招标文件要求密封的。</w:t>
      </w:r>
    </w:p>
    <w:p w14:paraId="17D0FC3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5.4</w:t>
      </w:r>
      <w:r>
        <w:rPr>
          <w:rFonts w:hint="eastAsia" w:ascii="仿宋" w:hAnsi="仿宋" w:eastAsia="仿宋"/>
          <w:color w:val="auto"/>
          <w:sz w:val="24"/>
          <w:szCs w:val="24"/>
          <w:highlight w:val="none"/>
        </w:rPr>
        <w:t>除投标人须知前附表另有规定外，不论招标过程和结果如何，投标人的投标文件均不退还。</w:t>
      </w:r>
    </w:p>
    <w:p w14:paraId="0DA16984">
      <w:pPr>
        <w:spacing w:line="400" w:lineRule="exact"/>
        <w:ind w:firstLine="560" w:firstLineChars="200"/>
        <w:outlineLvl w:val="2"/>
        <w:rPr>
          <w:rFonts w:ascii="楷体" w:hAnsi="楷体" w:eastAsia="楷体"/>
          <w:color w:val="auto"/>
          <w:sz w:val="28"/>
          <w:szCs w:val="28"/>
          <w:highlight w:val="none"/>
        </w:rPr>
      </w:pPr>
      <w:bookmarkStart w:id="67" w:name="_Toc9500"/>
      <w:bookmarkStart w:id="68" w:name="_Toc494457076"/>
      <w:r>
        <w:rPr>
          <w:rFonts w:hint="eastAsia" w:ascii="楷体" w:hAnsi="楷体" w:eastAsia="楷体"/>
          <w:color w:val="auto"/>
          <w:sz w:val="28"/>
          <w:szCs w:val="28"/>
          <w:highlight w:val="none"/>
        </w:rPr>
        <w:t>1</w:t>
      </w:r>
      <w:r>
        <w:rPr>
          <w:rFonts w:ascii="楷体" w:hAnsi="楷体" w:eastAsia="楷体"/>
          <w:color w:val="auto"/>
          <w:sz w:val="28"/>
          <w:szCs w:val="28"/>
          <w:highlight w:val="none"/>
        </w:rPr>
        <w:t>6</w:t>
      </w:r>
      <w:r>
        <w:rPr>
          <w:rFonts w:hint="eastAsia" w:ascii="楷体" w:hAnsi="楷体" w:eastAsia="楷体"/>
          <w:color w:val="auto"/>
          <w:sz w:val="28"/>
          <w:szCs w:val="28"/>
          <w:highlight w:val="none"/>
        </w:rPr>
        <w:t>.投标文件的修改与撤回</w:t>
      </w:r>
      <w:bookmarkEnd w:id="67"/>
      <w:bookmarkEnd w:id="68"/>
    </w:p>
    <w:p w14:paraId="5B8817C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6.1</w:t>
      </w:r>
      <w:r>
        <w:rPr>
          <w:rFonts w:hint="eastAsia" w:ascii="仿宋" w:hAnsi="仿宋" w:eastAsia="仿宋"/>
          <w:color w:val="auto"/>
          <w:sz w:val="24"/>
          <w:szCs w:val="24"/>
          <w:highlight w:val="none"/>
        </w:rPr>
        <w:t>投标人在招标文件要求提交投标文件截止时间前，可以补充、修改或者撤回已提交的投标文件，并书面形式通知采购人或者采购代理机构。补充、修改的内容为投标文件的组成部分。</w:t>
      </w:r>
    </w:p>
    <w:p w14:paraId="0248A82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投标人对投标文件的补充、修改，应按照本招标文件有关规定进行编制、密封、标记、盖章和递交，并在投标文件密封袋上，清楚标明“修改投标文件”或者“撤回投标”字样。</w:t>
      </w:r>
    </w:p>
    <w:p w14:paraId="6A7CFDC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6.3</w:t>
      </w:r>
      <w:r>
        <w:rPr>
          <w:rFonts w:hint="eastAsia" w:ascii="仿宋" w:hAnsi="仿宋" w:eastAsia="仿宋"/>
          <w:color w:val="auto"/>
          <w:sz w:val="24"/>
          <w:szCs w:val="24"/>
          <w:highlight w:val="none"/>
        </w:rPr>
        <w:t>在提交投标文件截止时间后到招标文件规定的投标有效期终止之前，投标人不得补充、修改或者撤回其投标文件。投标人撤回全部或者部分投标文件的，其投标保证金将被没收。</w:t>
      </w:r>
    </w:p>
    <w:p w14:paraId="5C767423">
      <w:pPr>
        <w:spacing w:line="400" w:lineRule="exact"/>
        <w:ind w:firstLine="560" w:firstLineChars="200"/>
        <w:outlineLvl w:val="2"/>
        <w:rPr>
          <w:rFonts w:ascii="楷体" w:hAnsi="楷体" w:eastAsia="楷体"/>
          <w:color w:val="auto"/>
          <w:sz w:val="28"/>
          <w:szCs w:val="28"/>
          <w:highlight w:val="none"/>
        </w:rPr>
      </w:pPr>
      <w:bookmarkStart w:id="69" w:name="_Toc494457077"/>
      <w:bookmarkStart w:id="70" w:name="_Toc20481"/>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投标保证金</w:t>
      </w:r>
      <w:bookmarkEnd w:id="69"/>
      <w:bookmarkEnd w:id="70"/>
    </w:p>
    <w:p w14:paraId="6B82860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7.1投标保证金</w:t>
      </w:r>
      <w:r>
        <w:rPr>
          <w:rFonts w:hint="eastAsia" w:ascii="仿宋" w:hAnsi="仿宋" w:eastAsia="仿宋"/>
          <w:color w:val="auto"/>
          <w:sz w:val="24"/>
          <w:szCs w:val="24"/>
          <w:highlight w:val="none"/>
        </w:rPr>
        <w:t>的交纳</w:t>
      </w:r>
    </w:p>
    <w:p w14:paraId="76157723">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7.1.1投标保证金</w:t>
      </w:r>
      <w:r>
        <w:rPr>
          <w:rFonts w:hint="eastAsia" w:ascii="仿宋" w:hAnsi="仿宋" w:eastAsia="仿宋"/>
          <w:color w:val="auto"/>
          <w:sz w:val="24"/>
          <w:szCs w:val="24"/>
          <w:highlight w:val="none"/>
        </w:rPr>
        <w:t>的交纳金额和形式：见投标人须知前附表。</w:t>
      </w:r>
    </w:p>
    <w:p w14:paraId="32F6752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7.1.2</w:t>
      </w:r>
      <w:r>
        <w:rPr>
          <w:rFonts w:hint="eastAsia" w:ascii="仿宋" w:hAnsi="仿宋" w:eastAsia="仿宋"/>
          <w:color w:val="auto"/>
          <w:sz w:val="24"/>
          <w:szCs w:val="24"/>
          <w:highlight w:val="none"/>
        </w:rPr>
        <w:t>投标保证金以到账时间为准。</w:t>
      </w:r>
    </w:p>
    <w:p w14:paraId="5DE5227D">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7.1.3</w:t>
      </w:r>
      <w:r>
        <w:rPr>
          <w:rFonts w:hint="eastAsia" w:ascii="仿宋" w:hAnsi="仿宋" w:eastAsia="仿宋"/>
          <w:color w:val="auto"/>
          <w:sz w:val="24"/>
          <w:szCs w:val="24"/>
          <w:highlight w:val="none"/>
        </w:rPr>
        <w:t>投标人为联合体的，联合体牵头人交纳的保证金对联合体各方均具有约束力。</w:t>
      </w:r>
    </w:p>
    <w:p w14:paraId="23DF74E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w:t>
      </w:r>
      <w:r>
        <w:rPr>
          <w:rFonts w:hint="eastAsia" w:ascii="仿宋" w:hAnsi="仿宋" w:eastAsia="仿宋"/>
          <w:color w:val="auto"/>
          <w:sz w:val="24"/>
          <w:szCs w:val="24"/>
          <w:highlight w:val="none"/>
        </w:rPr>
        <w:t>2投标保证金的退还</w:t>
      </w:r>
    </w:p>
    <w:p w14:paraId="0A64D34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投标人在招标文件要求提交投标文件截止时间前撤回已提交的投标文件的，采购人或者采购代理机构自收到投标人书面撤回通知之日起</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个工作日内，退还已收取的投标保证金，但因投标人自身原因导致无法及时退还的除外。1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采购代理机构应当自中标通知书发出之日起2个工作日内退还未中标人的投标保证金，自采购合同签订之日起5个工作日内退还中标人的投标保证金或者转为中标人的履约保证金。</w:t>
      </w:r>
    </w:p>
    <w:p w14:paraId="1B2A3D7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3投标保证金的不予退还</w:t>
      </w:r>
    </w:p>
    <w:p w14:paraId="108810E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17.3.1投标人</w:t>
      </w:r>
      <w:r>
        <w:rPr>
          <w:rFonts w:hint="eastAsia" w:ascii="仿宋" w:hAnsi="仿宋" w:eastAsia="仿宋"/>
          <w:color w:val="auto"/>
          <w:sz w:val="24"/>
          <w:szCs w:val="24"/>
          <w:highlight w:val="none"/>
        </w:rPr>
        <w:t>有下列情形之一的，投标保证金将不予退还：</w:t>
      </w:r>
    </w:p>
    <w:p w14:paraId="5023C67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（1）提供的有关资料不真实或者提供虚假材料的；</w:t>
      </w:r>
    </w:p>
    <w:p w14:paraId="4D6DBE2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）投标有效期内投标人撤销投标文件的；</w:t>
      </w:r>
    </w:p>
    <w:p w14:paraId="4052BB7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）损害采购人或者采购代理机构合法权益的；</w:t>
      </w:r>
    </w:p>
    <w:p w14:paraId="51F11DC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）投标人向采购代理机构、采购人、专家提供不正当利益的；</w:t>
      </w:r>
    </w:p>
    <w:p w14:paraId="598FFC16">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）经评标委员会认定有故意哄抬报价、串标或者其它违法行为的；</w:t>
      </w:r>
    </w:p>
    <w:p w14:paraId="6676803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）中标人未按照招标文件规定签订合同或者未按照招标文件规定提供履约保证金的；</w:t>
      </w:r>
    </w:p>
    <w:p w14:paraId="3808B64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）法律、行政法规以及有关规定的其它情形。</w:t>
      </w:r>
    </w:p>
    <w:p w14:paraId="465CCCEE">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17.3.2</w:t>
      </w:r>
      <w:r>
        <w:rPr>
          <w:rFonts w:hint="eastAsia" w:ascii="仿宋" w:hAnsi="仿宋" w:eastAsia="仿宋"/>
          <w:color w:val="auto"/>
          <w:sz w:val="24"/>
          <w:szCs w:val="24"/>
          <w:highlight w:val="none"/>
        </w:rPr>
        <w:t>不予退还的投标保证金应在规定时间内上缴国库。</w:t>
      </w:r>
    </w:p>
    <w:p w14:paraId="590C1E70">
      <w:pPr>
        <w:spacing w:line="400" w:lineRule="exact"/>
        <w:ind w:firstLine="560" w:firstLineChars="200"/>
        <w:outlineLvl w:val="2"/>
        <w:rPr>
          <w:rFonts w:ascii="楷体" w:hAnsi="楷体" w:eastAsia="楷体" w:cs="Times New Roman"/>
          <w:color w:val="auto"/>
          <w:sz w:val="28"/>
          <w:szCs w:val="28"/>
          <w:highlight w:val="none"/>
        </w:rPr>
      </w:pPr>
      <w:bookmarkStart w:id="71" w:name="_Toc15249"/>
      <w:r>
        <w:rPr>
          <w:rFonts w:hint="eastAsia" w:ascii="楷体" w:hAnsi="楷体" w:eastAsia="楷体" w:cs="Times New Roman"/>
          <w:color w:val="auto"/>
          <w:sz w:val="28"/>
          <w:szCs w:val="28"/>
          <w:highlight w:val="none"/>
          <w:lang w:val="en-US" w:eastAsia="zh-CN"/>
        </w:rPr>
        <w:t>18.</w:t>
      </w:r>
      <w:r>
        <w:rPr>
          <w:rFonts w:hint="eastAsia" w:ascii="楷体" w:hAnsi="楷体" w:eastAsia="楷体" w:cs="Times New Roman"/>
          <w:color w:val="auto"/>
          <w:sz w:val="28"/>
          <w:szCs w:val="28"/>
          <w:highlight w:val="none"/>
        </w:rPr>
        <w:t>开标、评标、定标</w:t>
      </w:r>
      <w:bookmarkEnd w:id="71"/>
    </w:p>
    <w:p w14:paraId="0AD2970A">
      <w:pPr>
        <w:spacing w:line="400" w:lineRule="exact"/>
        <w:ind w:firstLine="480" w:firstLineChars="200"/>
        <w:rPr>
          <w:rStyle w:val="23"/>
          <w:rFonts w:hint="eastAsia" w:eastAsia="仿宋" w:cs="Times New Roman"/>
          <w:color w:val="auto"/>
          <w:sz w:val="24"/>
          <w:szCs w:val="24"/>
          <w:highlight w:val="none"/>
          <w:lang w:eastAsia="zh-CN"/>
        </w:rPr>
      </w:pPr>
      <w:bookmarkStart w:id="72" w:name="_Toc494457082"/>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1.开标程序</w:t>
      </w:r>
      <w:bookmarkEnd w:id="72"/>
    </w:p>
    <w:p w14:paraId="4D15D79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1.1宣布开标纪律；</w:t>
      </w:r>
    </w:p>
    <w:p w14:paraId="7F22718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1.2宣布主持人、唱标人、记录人等有关人员姓名；</w:t>
      </w:r>
    </w:p>
    <w:p w14:paraId="252866D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1.3公布在投标截止时间前递交投标文件的投标人名称及签到顺序；</w:t>
      </w:r>
    </w:p>
    <w:p w14:paraId="7BA90A4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1.4投标人相互检查投标文件密封情况，并签字确认；</w:t>
      </w:r>
    </w:p>
    <w:p w14:paraId="7FE0CFB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1.5开启投标文件，按照签到顺序公布投标人名称、投标报价等内容，并记录在案；</w:t>
      </w:r>
    </w:p>
    <w:p w14:paraId="7682FDC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1.6投标人法定代表人（或者被授权代表）、采购人代表、记录人等有关人员在开标记录上签字确认；</w:t>
      </w:r>
    </w:p>
    <w:p w14:paraId="129B1B1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1.7开标结束。</w:t>
      </w:r>
    </w:p>
    <w:p w14:paraId="3B381528">
      <w:pPr>
        <w:spacing w:line="400" w:lineRule="exact"/>
        <w:ind w:firstLine="480" w:firstLineChars="200"/>
        <w:rPr>
          <w:rStyle w:val="23"/>
          <w:rFonts w:hint="eastAsia" w:eastAsia="仿宋" w:cs="Times New Roman"/>
          <w:color w:val="auto"/>
          <w:sz w:val="24"/>
          <w:szCs w:val="24"/>
          <w:highlight w:val="none"/>
          <w:lang w:eastAsia="zh-CN"/>
        </w:rPr>
      </w:pPr>
      <w:bookmarkStart w:id="73" w:name="_Toc494457083"/>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2.开标</w:t>
      </w:r>
      <w:bookmarkEnd w:id="73"/>
    </w:p>
    <w:p w14:paraId="592CD520">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18.2</w:t>
      </w:r>
      <w:r>
        <w:rPr>
          <w:rFonts w:ascii="仿宋" w:hAnsi="仿宋" w:eastAsia="仿宋"/>
          <w:color w:val="auto"/>
          <w:sz w:val="24"/>
          <w:szCs w:val="24"/>
          <w:highlight w:val="none"/>
        </w:rPr>
        <w:t>.1</w:t>
      </w:r>
      <w:r>
        <w:rPr>
          <w:rFonts w:hint="eastAsia" w:ascii="仿宋" w:hAnsi="仿宋" w:eastAsia="仿宋"/>
          <w:color w:val="auto"/>
          <w:sz w:val="24"/>
          <w:szCs w:val="24"/>
          <w:highlight w:val="none"/>
        </w:rPr>
        <w:t>开标应当在招标文件确定的提交投标文件截止时间的同一时间公开进行。开标地点应当为招标文件中预先确定的地点。</w:t>
      </w:r>
    </w:p>
    <w:p w14:paraId="3589310F">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18.2</w:t>
      </w:r>
      <w:r>
        <w:rPr>
          <w:rFonts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投标人应在投标人须知规定的时间内完成解密</w:t>
      </w:r>
      <w:r>
        <w:rPr>
          <w:rFonts w:hint="eastAsia" w:ascii="仿宋" w:hAnsi="仿宋" w:eastAsia="仿宋"/>
          <w:color w:val="auto"/>
          <w:sz w:val="24"/>
          <w:szCs w:val="24"/>
          <w:highlight w:val="none"/>
        </w:rPr>
        <w:t>。</w:t>
      </w:r>
    </w:p>
    <w:p w14:paraId="58EABBD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2.3由采购代理机构工作人员唱标。</w:t>
      </w:r>
    </w:p>
    <w:p w14:paraId="3F942D6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42A95BD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2.4开标和唱标由采购代理机构指定专人负责，开标记录由投标人法定代表人或者被授权代表、采购人代表、记录人等有关人员签字确认，采购代理机构负责存档备查。</w:t>
      </w:r>
    </w:p>
    <w:p w14:paraId="311FE17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A0940B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2.6投标人不足3家的，不得开标。</w:t>
      </w:r>
    </w:p>
    <w:p w14:paraId="59D267F9">
      <w:pPr>
        <w:spacing w:line="400" w:lineRule="exact"/>
        <w:ind w:firstLine="480" w:firstLineChars="200"/>
        <w:rPr>
          <w:rStyle w:val="23"/>
          <w:rFonts w:hint="eastAsia" w:eastAsia="仿宋" w:cs="Times New Roman"/>
          <w:color w:val="auto"/>
          <w:sz w:val="24"/>
          <w:szCs w:val="24"/>
          <w:highlight w:val="none"/>
          <w:lang w:eastAsia="zh-CN"/>
        </w:rPr>
      </w:pPr>
      <w:bookmarkStart w:id="74" w:name="_Toc494457084"/>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3评标委员会</w:t>
      </w:r>
      <w:bookmarkEnd w:id="74"/>
    </w:p>
    <w:p w14:paraId="4403843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3.1评标委员会的组成</w:t>
      </w:r>
    </w:p>
    <w:p w14:paraId="2683F0D0">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采购人按照《中华人民共和国政府采购法》以及有关规定组建评标委员会。评标由依法组建的评标委员会负责。评标委员会由采购人代表和评标专家组成，成员人数为5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0D9510E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3.2评审专家的抽取</w:t>
      </w:r>
    </w:p>
    <w:p w14:paraId="5A0D3E0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3.2.1采用随机抽取方式从省级以上财政部门设立的政府采购评审专家库中确定评标委员会成员。任何单位和个人都不得指定评审专家或干预评审专家的抽取工作。</w:t>
      </w:r>
    </w:p>
    <w:p w14:paraId="7E232AA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3.2.2参加评审专家抽取的有关人员对被抽取的专家的姓名、单位和联系方式等内容负有保密的义务。评标委员会成员的名单在中标结果确定前必须严格保密。</w:t>
      </w:r>
    </w:p>
    <w:p w14:paraId="352FC3E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3.3评标委员会成员不得参加与自己有利害关系的评审活动，与自己有利害关系的应当回避，已经进入的必须更换。</w:t>
      </w:r>
    </w:p>
    <w:p w14:paraId="6967B48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3.4评标委员会负责对各投标文件进行评审、比较、评定，并按本招标文件的规定确定中标人候选人名单，以及根据采购人委托直接确定中标人。</w:t>
      </w:r>
    </w:p>
    <w:p w14:paraId="5872FB3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74E14DA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3.6评标委员会的职责：</w:t>
      </w:r>
    </w:p>
    <w:p w14:paraId="10763DA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3.6.1审查、评价投标文件是否符合招标文件的商务、技术等实质性要求；</w:t>
      </w:r>
    </w:p>
    <w:p w14:paraId="1DFC528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3.6.2要求投标人对投标文件有关事项作出澄清或者说明；</w:t>
      </w:r>
    </w:p>
    <w:p w14:paraId="3448ABD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3.6.3对投标文件进行比较和评价；</w:t>
      </w:r>
    </w:p>
    <w:p w14:paraId="27FA72F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3.6.4确定中标候选人名单，以及根据采购人委托直接确定中标人；</w:t>
      </w:r>
    </w:p>
    <w:p w14:paraId="31B73C5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3.6.5向采购人、采购代理机构或者有关部门报告评标中发现的违法行为。</w:t>
      </w:r>
    </w:p>
    <w:p w14:paraId="0EA9932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3.7评标委员会的义务：</w:t>
      </w:r>
    </w:p>
    <w:p w14:paraId="7BD450B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3.7.1遵纪守法，客观、公正、廉洁地履行职责；</w:t>
      </w:r>
    </w:p>
    <w:p w14:paraId="1592F16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3.7.2提出真实、可靠的评审意见；</w:t>
      </w:r>
    </w:p>
    <w:p w14:paraId="6B65374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3.7.3严格遵守评标纪律，不得向外界泄露评标情况；</w:t>
      </w:r>
    </w:p>
    <w:p w14:paraId="39F636C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3.7.4发现投标人在招投标活动中有不正当竞争或者恶意串通等违规行为，应及时向监督部门报告并加以制止；</w:t>
      </w:r>
    </w:p>
    <w:p w14:paraId="6BB30E4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3.7.5按照招标文件规定的评标方法和评标标准进行评标，对评标意见承担个人责任；</w:t>
      </w:r>
    </w:p>
    <w:p w14:paraId="7F090AD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3.7.6编写评标报告；</w:t>
      </w:r>
    </w:p>
    <w:p w14:paraId="2CF52CB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3.7.7配合采购人或者采购代理机构答复投标人提出的质疑；</w:t>
      </w:r>
    </w:p>
    <w:p w14:paraId="6F1B9C8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3.7.8对评标过程和结果，以及采购人、投标人的商业秘密保密；</w:t>
      </w:r>
    </w:p>
    <w:p w14:paraId="70315CA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3.7.9配合监管部门处理投诉；</w:t>
      </w:r>
    </w:p>
    <w:p w14:paraId="55DF309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3.8评标委员会成员有下列情形之一的，应当回避：</w:t>
      </w:r>
    </w:p>
    <w:p w14:paraId="019E8D3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3.8.1投标人或者投标人主要负责人的近亲属；</w:t>
      </w:r>
    </w:p>
    <w:p w14:paraId="14D665D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3.8.2项目主管部门或者行政监督部门的人员；</w:t>
      </w:r>
    </w:p>
    <w:p w14:paraId="2E466BF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3.8.3与投标人有经济利益关系；</w:t>
      </w:r>
    </w:p>
    <w:p w14:paraId="13146D0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3.8.4曾因在招标、评标以及其他与招标投标有关系活动中从事违法行为而受到行政处罚或者刑事处罚的；</w:t>
      </w:r>
    </w:p>
    <w:p w14:paraId="727A4CF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3.8.5与投标人有其他利害关系。</w:t>
      </w:r>
    </w:p>
    <w:p w14:paraId="79A24D5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3.9评标中因评标委员会成员缺席、回避或者健康等特殊原因导致评标委员会组成不符合本办法规定的，采购人或者采购代理机构应当依法补足后继续评标。被更换的评标委员会成员所作出的评标意见无效。</w:t>
      </w:r>
    </w:p>
    <w:p w14:paraId="4F40A7C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416279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采购人或者采购代理机构应当将变更、重新组建评标委员会的情况予以记录，并随采购文件一并存档。</w:t>
      </w:r>
    </w:p>
    <w:p w14:paraId="35BB0B81">
      <w:pPr>
        <w:spacing w:line="400" w:lineRule="exact"/>
        <w:ind w:firstLine="480" w:firstLineChars="200"/>
        <w:rPr>
          <w:rStyle w:val="23"/>
          <w:rFonts w:hint="eastAsia" w:eastAsia="仿宋" w:cs="Times New Roman"/>
          <w:color w:val="auto"/>
          <w:sz w:val="24"/>
          <w:szCs w:val="24"/>
          <w:highlight w:val="none"/>
          <w:lang w:eastAsia="zh-CN"/>
        </w:rPr>
      </w:pPr>
      <w:bookmarkStart w:id="75" w:name="_Toc494457085"/>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4评标程序</w:t>
      </w:r>
      <w:bookmarkEnd w:id="75"/>
    </w:p>
    <w:p w14:paraId="14ACF48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4.1宣布评标纪律以及回避提示；</w:t>
      </w:r>
    </w:p>
    <w:p w14:paraId="7FD98F9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4.2组织推荐评标委员会组长；</w:t>
      </w:r>
    </w:p>
    <w:p w14:paraId="220965B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4.3资格性审查；</w:t>
      </w:r>
    </w:p>
    <w:p w14:paraId="383B462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4.4符合性审查；</w:t>
      </w:r>
    </w:p>
    <w:p w14:paraId="11B0A2C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4.5技术和商务评审；</w:t>
      </w:r>
    </w:p>
    <w:p w14:paraId="6FB8F47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4.6澄清有关问题；</w:t>
      </w:r>
    </w:p>
    <w:p w14:paraId="7E7D0F8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4.7比较与评价；</w:t>
      </w:r>
    </w:p>
    <w:p w14:paraId="1EFDF49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4.8确定中标人或者推荐中标候选人名单；</w:t>
      </w:r>
    </w:p>
    <w:p w14:paraId="5876FD9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4.9编写评标报告；</w:t>
      </w:r>
    </w:p>
    <w:p w14:paraId="5F0D822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4.10宣布评标结果。</w:t>
      </w:r>
    </w:p>
    <w:p w14:paraId="41456559">
      <w:pPr>
        <w:spacing w:line="400" w:lineRule="exact"/>
        <w:ind w:firstLine="480" w:firstLineChars="200"/>
        <w:rPr>
          <w:rStyle w:val="23"/>
          <w:rFonts w:hint="eastAsia" w:eastAsia="仿宋" w:cs="Times New Roman"/>
          <w:color w:val="auto"/>
          <w:sz w:val="24"/>
          <w:szCs w:val="24"/>
          <w:highlight w:val="none"/>
          <w:lang w:eastAsia="zh-CN"/>
        </w:rPr>
      </w:pPr>
      <w:bookmarkStart w:id="76" w:name="_Toc494457086"/>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5.评标</w:t>
      </w:r>
      <w:bookmarkEnd w:id="76"/>
    </w:p>
    <w:p w14:paraId="4C1DA63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5.1采购人或者采购代理机构负责组织评标工作，并履行下列职责：</w:t>
      </w:r>
    </w:p>
    <w:p w14:paraId="2C25D2B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5.1.1核对评审专家身份和采购人代表授权函，对评审专家在政府采购活动中的职责履行情况予以记录，并及时将有关违法违规行为向财政部门报告；</w:t>
      </w:r>
    </w:p>
    <w:p w14:paraId="3CEA2F9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5.1.2宣布评标纪律；</w:t>
      </w:r>
    </w:p>
    <w:p w14:paraId="1C276B2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5.1.3公布投标人名单，告知评审专家应当回避的情形；</w:t>
      </w:r>
    </w:p>
    <w:p w14:paraId="2DB8B3D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5.1.4组织评标委员会推选评标组长，采购人代表不得担任组长；</w:t>
      </w:r>
    </w:p>
    <w:p w14:paraId="1122F08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5.1.5在评标期间采取必要的通讯管理措施，保证评标活动不受外界干扰；</w:t>
      </w:r>
    </w:p>
    <w:p w14:paraId="063346A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5.1.6根据评标委员会的要求介绍政府采购相关政策法规、招标文件；</w:t>
      </w:r>
    </w:p>
    <w:p w14:paraId="2BA85FF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5.1.7维护评标秩序，监督评标委员会依照招标文件规定的评标程序、方法和标准进行独立评审，及时制止和纠正采购人代表、评审专家的倾向性言论或者违法违规行为；</w:t>
      </w:r>
    </w:p>
    <w:p w14:paraId="676BEE9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5.1.8核对评标结果，有以下情形的，要求评标委员会复核或者书面说明理由，评标委员会拒绝的，应予记录并向本级财政部门报告；</w:t>
      </w:r>
    </w:p>
    <w:p w14:paraId="5552733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5.1.8.1分值汇总计算错误的；</w:t>
      </w:r>
    </w:p>
    <w:p w14:paraId="24E344B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5.1.8.2分项评分超出评分标准范围的；</w:t>
      </w:r>
    </w:p>
    <w:p w14:paraId="55C7F71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5.1.8.3评标委员会成员对客观评审因素评分不一致的；</w:t>
      </w:r>
    </w:p>
    <w:p w14:paraId="6549321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5.1.8.4经评标委员会认定评分畸高、畸低的。</w:t>
      </w:r>
    </w:p>
    <w:p w14:paraId="1ECEF4A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5.1.9评审工作完成后，按照规定向评审专家支付劳务报酬和异地评审差旅费，不得向评审专家以外的其他人员支付评审劳务报酬；</w:t>
      </w:r>
    </w:p>
    <w:p w14:paraId="653FE79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5.1.10处理与评标有关的其他事项。</w:t>
      </w:r>
    </w:p>
    <w:p w14:paraId="7B5D81E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采购人可以在评标前说明项目背景和采购需求，说明内容不得含有歧视性、倾向性意见，不得超出招标文件所述范围。说明应当提交书面材料，并随采购文件一并存档。</w:t>
      </w:r>
    </w:p>
    <w:p w14:paraId="1CC8725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5.2资格性审查</w:t>
      </w:r>
    </w:p>
    <w:p w14:paraId="01673350">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5.2.1采购人或者采购代理机构依据法律法规和招标文件的规定，对投标文件中的资格证明、投标保证金等进行审查，以确定投标人是否具备投标资格。</w:t>
      </w:r>
    </w:p>
    <w:p w14:paraId="23C87EF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5.2.2采购人、采购代理机构通过</w:t>
      </w:r>
      <w:r>
        <w:rPr>
          <w:rStyle w:val="23"/>
          <w:rFonts w:hint="eastAsia" w:eastAsia="仿宋" w:cs="Times New Roman"/>
          <w:color w:val="auto"/>
          <w:sz w:val="24"/>
          <w:szCs w:val="24"/>
          <w:highlight w:val="none"/>
          <w:lang w:val="en-US" w:eastAsia="zh-CN"/>
        </w:rPr>
        <w:t>现场查询</w:t>
      </w:r>
      <w:r>
        <w:rPr>
          <w:rStyle w:val="23"/>
          <w:rFonts w:hint="eastAsia" w:eastAsia="仿宋" w:cs="Times New Roman"/>
          <w:color w:val="auto"/>
          <w:sz w:val="24"/>
          <w:szCs w:val="24"/>
          <w:highlight w:val="none"/>
          <w:lang w:eastAsia="zh-CN"/>
        </w:rPr>
        <w:t>“信用中国”网站（www.creditchina.gov.cn）、中国政府采购网（www.ccgp.gov.cn）查询投标人信用记录。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6E5B058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信用信息查询记录及相关证据应当与其他采购文件一并保存。</w:t>
      </w:r>
    </w:p>
    <w:p w14:paraId="468128A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14:paraId="5A31E6B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5.3符合性审查</w:t>
      </w:r>
    </w:p>
    <w:p w14:paraId="6D6E277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评标委员会依据招标文件的规定，从投标文件的有效性、完整性和对招标文件的响应程度进行审查，以确定是否对招标文件的实质性要求作出响应。</w:t>
      </w:r>
    </w:p>
    <w:p w14:paraId="07C777E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04A53C3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5.4技术和商务评审</w:t>
      </w:r>
    </w:p>
    <w:p w14:paraId="6967099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5.4.1按照招标文件要求，评标委员会审查投标人所投服务的技术要求和参数，并记录实质性响应、技术偏离等事项，进行技术部分的评审。</w:t>
      </w:r>
    </w:p>
    <w:p w14:paraId="297373C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5.4.2按照招标文件要求，评标委员会审查投标人业绩、政策性加分、价格扣除等事项，进行商务部分评审，并记录相关事项。</w:t>
      </w:r>
    </w:p>
    <w:p w14:paraId="4E461BB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926EA8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5.4.4采用综合评分法的，商务部分由评标委员会审核认定评分结果，交各投标人授权代表签字确认。</w:t>
      </w:r>
    </w:p>
    <w:p w14:paraId="1BBFC28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5.4.5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92DA47">
      <w:pPr>
        <w:spacing w:line="400" w:lineRule="exact"/>
        <w:ind w:firstLine="480" w:firstLineChars="200"/>
        <w:rPr>
          <w:rStyle w:val="23"/>
          <w:rFonts w:hint="eastAsia" w:eastAsia="仿宋" w:cs="Times New Roman"/>
          <w:color w:val="auto"/>
          <w:sz w:val="24"/>
          <w:szCs w:val="24"/>
          <w:highlight w:val="none"/>
          <w:lang w:eastAsia="zh-CN"/>
        </w:rPr>
      </w:pPr>
      <w:bookmarkStart w:id="77" w:name="_Toc494457087"/>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6澄清有关问题</w:t>
      </w:r>
      <w:bookmarkEnd w:id="77"/>
    </w:p>
    <w:p w14:paraId="016DB8F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63738FD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1F45832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F82914">
      <w:pPr>
        <w:spacing w:line="400" w:lineRule="exact"/>
        <w:ind w:firstLine="480" w:firstLineChars="200"/>
        <w:rPr>
          <w:rStyle w:val="23"/>
          <w:rFonts w:hint="eastAsia" w:eastAsia="仿宋" w:cs="Times New Roman"/>
          <w:color w:val="auto"/>
          <w:sz w:val="24"/>
          <w:szCs w:val="24"/>
          <w:highlight w:val="none"/>
          <w:lang w:eastAsia="zh-CN"/>
        </w:rPr>
      </w:pPr>
      <w:bookmarkStart w:id="78" w:name="_Toc494457088"/>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7定标</w:t>
      </w:r>
      <w:bookmarkEnd w:id="78"/>
    </w:p>
    <w:p w14:paraId="4334A91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7.1评标委员会根据投标人须知前附表的规定确定中标候选人或直接确定中标人。</w:t>
      </w:r>
    </w:p>
    <w:p w14:paraId="2E30D51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2A0427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7.2本次招标评标办法：见投标人须知前附表。</w:t>
      </w:r>
    </w:p>
    <w:p w14:paraId="7085191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0185B5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7.4采用最低评标价法的，评标结果按投标报价由低到高顺序排列，投标报价相同的并列。投标文件满足招标文件全部实质性要求且投标报价最低的投标人为排名第一的中标候选人。</w:t>
      </w:r>
    </w:p>
    <w:p w14:paraId="45CA2FD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6D090390">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根据前项规定，导致各包参与综合得分排名的投标人不足3家时，评委会认为不足以构成竞争的有权对该包予以废标。</w:t>
      </w:r>
    </w:p>
    <w:p w14:paraId="2C576DB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7.6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采购人依法重新组织招标。</w:t>
      </w:r>
    </w:p>
    <w:p w14:paraId="76B6327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 xml:space="preserve">7.7以入围方式确定多个中标人的，入围中标人数量应当根据招标需要并在招标活动开始前确定，由评标委员会按照招标文件规定的评标办法确定各投标人排列顺序，依照顺序确定入围中标人； </w:t>
      </w:r>
    </w:p>
    <w:p w14:paraId="58C2EA1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7.8评标委员会成员对需要共同认定的事项存在争议的，应当按照少数服从多数的原则作出结论。持不同意见的评标委员会成员应当在评标报告上签署不同意见及理由，否则视为同意评标报告。</w:t>
      </w:r>
    </w:p>
    <w:p w14:paraId="4E9C703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7.9评标结果汇总完成后，除下列情形外，任何人不得修改评标结果：</w:t>
      </w:r>
    </w:p>
    <w:p w14:paraId="36A0951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（一）分值汇总计算错误的；</w:t>
      </w:r>
    </w:p>
    <w:p w14:paraId="4269EDC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（二）分项评分超出评分标准范围的；</w:t>
      </w:r>
    </w:p>
    <w:p w14:paraId="3A84C81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（三）评标委员会成员对客观评审因素评分不一致的；</w:t>
      </w:r>
    </w:p>
    <w:p w14:paraId="2DC5CBB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（四）经评标委员会认定评分畸高、畸低的。</w:t>
      </w:r>
    </w:p>
    <w:p w14:paraId="775B86E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045A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7.10评标委员会根据全体评标成员签字的原始评标记录和评标结果编写评标报告。</w:t>
      </w:r>
    </w:p>
    <w:p w14:paraId="69C21D96">
      <w:pPr>
        <w:spacing w:line="400" w:lineRule="exact"/>
        <w:ind w:firstLine="480" w:firstLineChars="200"/>
        <w:rPr>
          <w:rStyle w:val="23"/>
          <w:rFonts w:hint="eastAsia" w:eastAsia="仿宋" w:cs="Times New Roman"/>
          <w:color w:val="auto"/>
          <w:sz w:val="24"/>
          <w:szCs w:val="24"/>
          <w:highlight w:val="none"/>
          <w:lang w:eastAsia="zh-CN"/>
        </w:rPr>
      </w:pPr>
      <w:bookmarkStart w:id="79" w:name="_Toc494457089"/>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8中标公告以及中标通知书</w:t>
      </w:r>
      <w:bookmarkEnd w:id="79"/>
    </w:p>
    <w:p w14:paraId="749CC4D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8.1采购人或者采购代理机构应当自中标人确定之日起2个工作日内，发出中标通知书，并在政府采购相关媒介公告中标结果（公告期限为1个工作日），招标文件随中标结果同时公告；采用综合评分法评审的，还应当告知未中标人本人的评审得分与排序。</w:t>
      </w:r>
    </w:p>
    <w:p w14:paraId="1321ECA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8.2采购人或采购代理机构不按照规定发布中标公告或者发布中标公告后不签发中标通知书的，应当承担法律责任，给中标人造成经济损失的应承担赔偿责任。</w:t>
      </w:r>
    </w:p>
    <w:p w14:paraId="00ADE4C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val="en-US" w:eastAsia="zh-CN"/>
        </w:rPr>
        <w:t>18.</w:t>
      </w:r>
      <w:r>
        <w:rPr>
          <w:rStyle w:val="23"/>
          <w:rFonts w:hint="eastAsia" w:eastAsia="仿宋" w:cs="Times New Roman"/>
          <w:color w:val="auto"/>
          <w:sz w:val="24"/>
          <w:szCs w:val="24"/>
          <w:highlight w:val="none"/>
          <w:lang w:eastAsia="zh-CN"/>
        </w:rPr>
        <w:t>8.3中标通知书对采购人和中标人都具有法律效力。中标通知书发出后，采购人改变中标结果的，或者中标人放弃中标，应当依法承担法律责任。</w:t>
      </w:r>
    </w:p>
    <w:p w14:paraId="6DB14F23">
      <w:pPr>
        <w:spacing w:line="400" w:lineRule="exact"/>
        <w:ind w:firstLine="480" w:firstLineChars="200"/>
        <w:rPr>
          <w:rStyle w:val="23"/>
          <w:rFonts w:hint="eastAsia" w:eastAsia="仿宋" w:cs="Times New Roman"/>
          <w:color w:val="auto"/>
          <w:sz w:val="24"/>
          <w:szCs w:val="24"/>
          <w:highlight w:val="none"/>
          <w:lang w:eastAsia="zh-CN"/>
        </w:rPr>
      </w:pPr>
      <w:bookmarkStart w:id="80" w:name="_Toc494457090"/>
      <w:r>
        <w:rPr>
          <w:rStyle w:val="23"/>
          <w:rFonts w:hint="eastAsia" w:eastAsia="仿宋" w:cs="Times New Roman"/>
          <w:color w:val="auto"/>
          <w:sz w:val="24"/>
          <w:szCs w:val="24"/>
          <w:highlight w:val="none"/>
          <w:lang w:eastAsia="zh-CN"/>
        </w:rPr>
        <w:t>18.9投标无效</w:t>
      </w:r>
      <w:bookmarkEnd w:id="80"/>
    </w:p>
    <w:p w14:paraId="1438E92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出现下列情形之一的，投标无效：</w:t>
      </w:r>
    </w:p>
    <w:p w14:paraId="47CE837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18.9.1报价超过招标文件中规定的预算金额或者最高限价的；</w:t>
      </w:r>
    </w:p>
    <w:p w14:paraId="24820F1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18.9.2对“★”条款未做出实质性响应或者发生负偏离的；</w:t>
      </w:r>
    </w:p>
    <w:p w14:paraId="3C8DDBC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18.9.3对于不允许偏离的实质性要求和条件发生偏离的；</w:t>
      </w:r>
    </w:p>
    <w:p w14:paraId="41E8F62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18.9.4不按照招标文件规定报价、没有分项报价、拒绝报价、有多个报价（招标文件另有规定的除外）、有选择性报价、附有条件的报价或者拒绝修正报价的；</w:t>
      </w:r>
    </w:p>
    <w:p w14:paraId="100ED8F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18.9.5投标文件正副本未区分或者内容严重不一致的；</w:t>
      </w:r>
    </w:p>
    <w:p w14:paraId="5BBADE3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18.9.6未按照招标文件的规定提交投标保证金的；</w:t>
      </w:r>
    </w:p>
    <w:p w14:paraId="7549150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18.9.7投标有效期不满足招标文件要求的；</w:t>
      </w:r>
    </w:p>
    <w:p w14:paraId="7FBD25F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18.9.8投标超出营业执照经营范围的；</w:t>
      </w:r>
    </w:p>
    <w:p w14:paraId="245B5B1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18.9.9评标委员会2/3及以上成员认定投标方案技术含量低、不符合招标文件要求的；</w:t>
      </w:r>
    </w:p>
    <w:p w14:paraId="04BAEBA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18.9.10评标委员会判定投标人涂改证明材料或者提供虚假材料和承诺的；</w:t>
      </w:r>
    </w:p>
    <w:p w14:paraId="43BF4B0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18.9.11投标文件未按招标文件要求编制、签署、盖章、装订的；</w:t>
      </w:r>
    </w:p>
    <w:p w14:paraId="54DAE47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18.9.12招标文件第三章第1条规定投标人必须提交的资格、资信等证明文件未提交、提交不齐全或者复印件未装订于投标文件中的；</w:t>
      </w:r>
    </w:p>
    <w:p w14:paraId="505CCF7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18.9.13资格、资信等证明文件可以为复印件的，复印件未加盖单位公章的；</w:t>
      </w:r>
    </w:p>
    <w:p w14:paraId="05F826C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18.9.14投标文件含有采购人不能接受的附加条件的；</w:t>
      </w:r>
    </w:p>
    <w:p w14:paraId="07A4F0B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18.9.15法律、法规和招标文件规定的其他无效情形。</w:t>
      </w:r>
    </w:p>
    <w:p w14:paraId="5E1C9A0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对投标无效的认定，必须经评标委员会集体做出决定并出具投标无效的事实依据，由投标人法定代表人或者被授权代表签字确认，拒绝签字的，不影响评标委员会做出的决定。</w:t>
      </w:r>
    </w:p>
    <w:p w14:paraId="2965BD38">
      <w:pPr>
        <w:spacing w:line="400" w:lineRule="exact"/>
        <w:ind w:firstLine="480" w:firstLineChars="200"/>
        <w:rPr>
          <w:rStyle w:val="23"/>
          <w:rFonts w:hint="eastAsia" w:eastAsia="仿宋" w:cs="Times New Roman"/>
          <w:color w:val="auto"/>
          <w:sz w:val="24"/>
          <w:szCs w:val="24"/>
          <w:highlight w:val="none"/>
          <w:lang w:eastAsia="zh-CN"/>
        </w:rPr>
      </w:pPr>
      <w:bookmarkStart w:id="81" w:name="_Toc494457091"/>
      <w:r>
        <w:rPr>
          <w:rStyle w:val="23"/>
          <w:rFonts w:hint="eastAsia" w:eastAsia="仿宋" w:cs="Times New Roman"/>
          <w:color w:val="auto"/>
          <w:sz w:val="24"/>
          <w:szCs w:val="24"/>
          <w:highlight w:val="none"/>
          <w:lang w:eastAsia="zh-CN"/>
        </w:rPr>
        <w:t>18.10废标</w:t>
      </w:r>
      <w:bookmarkEnd w:id="81"/>
    </w:p>
    <w:p w14:paraId="15DED10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18.10.1出现下列情形之一的，应予废标：</w:t>
      </w:r>
    </w:p>
    <w:p w14:paraId="6B724D6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18.10.1.1在投标截止时间后参加投标的投标人不足3家或者通过资格审查或符合性审查的投标人不足3家的；</w:t>
      </w:r>
    </w:p>
    <w:p w14:paraId="5C56FF3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18.10.1.2出现影响采购公正的违法违规行为的；</w:t>
      </w:r>
    </w:p>
    <w:p w14:paraId="63E0EDE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18.10.1.3投标人的报价均超过预算金额或者最高限价的；</w:t>
      </w:r>
    </w:p>
    <w:p w14:paraId="7B654F4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18.10.1.4因重大变故，采购任务取消的；</w:t>
      </w:r>
    </w:p>
    <w:p w14:paraId="0324096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18.10.1.5法律、法规以及招标文件规定的其他废标情形。</w:t>
      </w:r>
    </w:p>
    <w:p w14:paraId="0DC716D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18.10.2废标后，采购人或者采购代理机构应当将废标理由通知所有投标人。</w:t>
      </w:r>
    </w:p>
    <w:p w14:paraId="303DF4F5">
      <w:pPr>
        <w:spacing w:line="400" w:lineRule="exact"/>
        <w:ind w:firstLine="480" w:firstLineChars="200"/>
        <w:rPr>
          <w:rStyle w:val="23"/>
          <w:rFonts w:hint="eastAsia" w:eastAsia="仿宋" w:cs="Times New Roman"/>
          <w:color w:val="auto"/>
          <w:sz w:val="24"/>
          <w:szCs w:val="24"/>
          <w:highlight w:val="none"/>
          <w:lang w:eastAsia="zh-CN"/>
        </w:rPr>
      </w:pPr>
      <w:bookmarkStart w:id="82" w:name="_Toc494457092"/>
      <w:r>
        <w:rPr>
          <w:rStyle w:val="23"/>
          <w:rFonts w:hint="eastAsia" w:eastAsia="仿宋" w:cs="Times New Roman"/>
          <w:color w:val="auto"/>
          <w:sz w:val="24"/>
          <w:szCs w:val="24"/>
          <w:highlight w:val="none"/>
          <w:lang w:eastAsia="zh-CN"/>
        </w:rPr>
        <w:t>18.11特殊情况处置程序</w:t>
      </w:r>
      <w:bookmarkEnd w:id="82"/>
    </w:p>
    <w:p w14:paraId="70FBB14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18.11.1评标委员会成员的更换</w:t>
      </w:r>
    </w:p>
    <w:p w14:paraId="5510AED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7403B8B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18.11.1.2退出评标委员会的成员，其已完成的评审行为无效。由采购人向监督人员提出更换评标委员会成员意见并获准后，根据本招标文件规定的评标委员会成员产生方式另行确定替代者进行评标。</w:t>
      </w:r>
    </w:p>
    <w:p w14:paraId="4AC6C4F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18.11.2记名投票</w:t>
      </w:r>
    </w:p>
    <w:p w14:paraId="10D115F8">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在评标过程中，评标委员会发生分歧或者评审结论有异议需表决的，按照少数服从多数的原则，由评标委员会全体成员以记名投票方式表决。</w:t>
      </w:r>
    </w:p>
    <w:p w14:paraId="0F8C6D05">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18.11.3延期开标</w:t>
      </w:r>
    </w:p>
    <w:p w14:paraId="5234A681">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因特殊情况需要推迟开标时间的，采购人或者采购代理机构必须提前报监督部门审批，经批准后按规定提前告知所有参加投标的投标人，否则必须按时开标。</w:t>
      </w:r>
    </w:p>
    <w:p w14:paraId="2916CD35">
      <w:pPr>
        <w:spacing w:line="400" w:lineRule="exact"/>
        <w:ind w:firstLine="480" w:firstLineChars="200"/>
        <w:rPr>
          <w:rStyle w:val="23"/>
          <w:rFonts w:hint="eastAsia" w:eastAsia="仿宋" w:cs="Times New Roman"/>
          <w:color w:val="auto"/>
          <w:sz w:val="24"/>
          <w:szCs w:val="24"/>
          <w:highlight w:val="none"/>
          <w:lang w:eastAsia="zh-CN"/>
        </w:rPr>
      </w:pPr>
      <w:bookmarkStart w:id="83" w:name="_Toc494457093"/>
      <w:r>
        <w:rPr>
          <w:rStyle w:val="23"/>
          <w:rFonts w:hint="eastAsia" w:eastAsia="仿宋" w:cs="Times New Roman"/>
          <w:color w:val="auto"/>
          <w:sz w:val="24"/>
          <w:szCs w:val="24"/>
          <w:highlight w:val="none"/>
          <w:lang w:eastAsia="zh-CN"/>
        </w:rPr>
        <w:t>18.12违法违规情形</w:t>
      </w:r>
      <w:bookmarkEnd w:id="83"/>
    </w:p>
    <w:p w14:paraId="7A32550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18.12.1有下列情形之一的，属于投标人相互串通投标：</w:t>
      </w:r>
    </w:p>
    <w:p w14:paraId="3C9C71E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18.12.1.1投标人之间协商投标报价等投标文件的实质性内容；</w:t>
      </w:r>
    </w:p>
    <w:p w14:paraId="2051135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18.12.1.2投标人之间约定中标人；</w:t>
      </w:r>
    </w:p>
    <w:p w14:paraId="097429F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18.12.1.3投标人之间约定部分投标人放弃投标或者中标；</w:t>
      </w:r>
    </w:p>
    <w:p w14:paraId="5EB449D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18.12.1.4属于同一集团、协会、商会等组织成员的投标人按照该组织要求协同投标；</w:t>
      </w:r>
    </w:p>
    <w:p w14:paraId="4FC5B8D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18.12.1.5投标人之间为谋取中标或者排斥特定投标人而采取的其他联合行动。</w:t>
      </w:r>
    </w:p>
    <w:p w14:paraId="08204B14">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18.12.2有下列情形之一的，视为投标人相互串通投标，评标委员会应当出具违法违规认定意见并作投标无效处理：</w:t>
      </w:r>
    </w:p>
    <w:p w14:paraId="10D332DA">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18.12.2.1不同投标人的投标文件由同一单位或者个人编制；</w:t>
      </w:r>
    </w:p>
    <w:p w14:paraId="20136A8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18.12.2.2不同投标人委托同一单位或者个人办理投标事宜；</w:t>
      </w:r>
    </w:p>
    <w:p w14:paraId="37E13E5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18.12.2.3不同投标人的投标文件载明的项目管理成员或者联系人员为同一人；</w:t>
      </w:r>
    </w:p>
    <w:p w14:paraId="05F1B33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18.12.2.4不同投标人的投标文件异常一致或者投标报价呈规律性差异；</w:t>
      </w:r>
    </w:p>
    <w:p w14:paraId="1570662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18.12.2.5不同投标人的投标文件相互混装；</w:t>
      </w:r>
    </w:p>
    <w:p w14:paraId="028E529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18.12.2.6不同投标人的投标保证金从同一单位或者个人的账户转出。</w:t>
      </w:r>
    </w:p>
    <w:p w14:paraId="2F89F60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18.12.3有下列情形之一的，属于采购人与投标人串通投标：</w:t>
      </w:r>
    </w:p>
    <w:p w14:paraId="1B00838F">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18.12.3.1采购人在开标前开启投标文件并将有关信息泄露给其他投标人；</w:t>
      </w:r>
    </w:p>
    <w:p w14:paraId="70E209C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18.12.3.2采购人直接或者间接向投标人泄露标底、评标委员会成员等信息；</w:t>
      </w:r>
    </w:p>
    <w:p w14:paraId="5AC92D1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18.12.3.3采购人明示或者暗示投标人压低或者抬高投标报价；</w:t>
      </w:r>
    </w:p>
    <w:p w14:paraId="5BAC330C">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18.12.3.4采购人授意投标人撤换、修改投标文件；</w:t>
      </w:r>
    </w:p>
    <w:p w14:paraId="23277BB7">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18.12.3.5采购人明示或者暗示投标人为特定投标人中标提供方便；</w:t>
      </w:r>
    </w:p>
    <w:p w14:paraId="7584F59E">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18.12.3.6采购人与投标人为谋求特定投标人中标而采取的其他串通行为。</w:t>
      </w:r>
    </w:p>
    <w:p w14:paraId="4752A12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在评标过程中发现投标人有上述情形的，评标委员会应当认定其投标无效，并书面报告本级财政部门。</w:t>
      </w:r>
    </w:p>
    <w:p w14:paraId="670DBCCE">
      <w:pPr>
        <w:spacing w:line="400" w:lineRule="exact"/>
        <w:ind w:firstLine="480" w:firstLineChars="200"/>
        <w:rPr>
          <w:rStyle w:val="23"/>
          <w:rFonts w:hint="eastAsia" w:eastAsia="仿宋" w:cs="Times New Roman"/>
          <w:color w:val="auto"/>
          <w:sz w:val="24"/>
          <w:szCs w:val="24"/>
          <w:highlight w:val="none"/>
          <w:lang w:eastAsia="zh-CN"/>
        </w:rPr>
      </w:pPr>
      <w:bookmarkStart w:id="84" w:name="_Toc494457094"/>
      <w:r>
        <w:rPr>
          <w:rStyle w:val="23"/>
          <w:rFonts w:hint="eastAsia" w:eastAsia="仿宋" w:cs="Times New Roman"/>
          <w:color w:val="auto"/>
          <w:sz w:val="24"/>
          <w:szCs w:val="24"/>
          <w:highlight w:val="none"/>
          <w:lang w:eastAsia="zh-CN"/>
        </w:rPr>
        <w:t>18.13违规处理</w:t>
      </w:r>
      <w:bookmarkEnd w:id="84"/>
    </w:p>
    <w:p w14:paraId="209E97B9">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投标人有下列情形之一的，列入不良行为记录名单，在一至三年内禁止参加政府采购活动：</w:t>
      </w:r>
    </w:p>
    <w:p w14:paraId="53580E22">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18.13.1提供虚假投标材料谋取中标、成交的；</w:t>
      </w:r>
    </w:p>
    <w:p w14:paraId="0D9FCF1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18.13.2采取不正当手段诋毁、排挤其他投标人的；</w:t>
      </w:r>
    </w:p>
    <w:p w14:paraId="1CBC48B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18.13.3与采购人、其他投标人或者采购代理机构恶意串通的；</w:t>
      </w:r>
    </w:p>
    <w:p w14:paraId="17E4A346">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18.13.4向采购人、采购代理机构行贿或者提供其他不正当利益的；</w:t>
      </w:r>
    </w:p>
    <w:p w14:paraId="3124FF9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18.13.5在招标采购过程中与采购人进行协商谈判的；</w:t>
      </w:r>
    </w:p>
    <w:p w14:paraId="25DC6560">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18.13.6拒绝有关部门监督检查或者提供虚假情况的；</w:t>
      </w:r>
    </w:p>
    <w:p w14:paraId="574D802D">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18.13.7一年内累计三次以上投诉均查无实据，并带有明显故意行为的；</w:t>
      </w:r>
    </w:p>
    <w:p w14:paraId="4CCD210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18.13.8捏造事实或者提供虚假投诉材料的；</w:t>
      </w:r>
    </w:p>
    <w:p w14:paraId="15A41E0B">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18.13.9不按照规定程序以及正常途径质疑、投诉，采用匿名信、匿名电话、发短信息等手段，威胁、恫吓、辱骂、恶意中伤其他相关当事人的；</w:t>
      </w:r>
    </w:p>
    <w:p w14:paraId="513E4DD3">
      <w:pPr>
        <w:spacing w:line="400" w:lineRule="exact"/>
        <w:ind w:firstLine="480" w:firstLineChars="200"/>
        <w:rPr>
          <w:rStyle w:val="23"/>
          <w:rFonts w:hint="eastAsia" w:eastAsia="仿宋" w:cs="Times New Roman"/>
          <w:color w:val="auto"/>
          <w:sz w:val="24"/>
          <w:szCs w:val="24"/>
          <w:highlight w:val="none"/>
          <w:lang w:eastAsia="zh-CN"/>
        </w:rPr>
      </w:pPr>
      <w:r>
        <w:rPr>
          <w:rStyle w:val="23"/>
          <w:rFonts w:hint="eastAsia" w:eastAsia="仿宋" w:cs="Times New Roman"/>
          <w:color w:val="auto"/>
          <w:sz w:val="24"/>
          <w:szCs w:val="24"/>
          <w:highlight w:val="none"/>
          <w:lang w:eastAsia="zh-CN"/>
        </w:rPr>
        <w:t>18.13.10法律、法规和招标文件中规定的其他情形。</w:t>
      </w:r>
    </w:p>
    <w:p w14:paraId="4ABA655E">
      <w:pPr>
        <w:spacing w:line="400" w:lineRule="exact"/>
        <w:ind w:firstLine="560" w:firstLineChars="200"/>
        <w:outlineLvl w:val="2"/>
        <w:rPr>
          <w:rFonts w:ascii="楷体" w:hAnsi="楷体" w:eastAsia="楷体"/>
          <w:color w:val="auto"/>
          <w:sz w:val="28"/>
          <w:szCs w:val="28"/>
          <w:highlight w:val="none"/>
        </w:rPr>
      </w:pPr>
      <w:bookmarkStart w:id="85" w:name="_Toc13332"/>
      <w:bookmarkStart w:id="86" w:name="_Toc494457078"/>
      <w:r>
        <w:rPr>
          <w:rFonts w:ascii="楷体" w:hAnsi="楷体" w:eastAsia="楷体"/>
          <w:color w:val="auto"/>
          <w:sz w:val="28"/>
          <w:szCs w:val="28"/>
          <w:highlight w:val="none"/>
        </w:rPr>
        <w:t>1</w:t>
      </w:r>
      <w:r>
        <w:rPr>
          <w:rFonts w:hint="eastAsia" w:ascii="楷体" w:hAnsi="楷体" w:eastAsia="楷体"/>
          <w:color w:val="auto"/>
          <w:sz w:val="28"/>
          <w:szCs w:val="28"/>
          <w:highlight w:val="none"/>
          <w:lang w:val="en-US" w:eastAsia="zh-CN"/>
        </w:rPr>
        <w:t>9</w:t>
      </w:r>
      <w:r>
        <w:rPr>
          <w:rFonts w:hint="eastAsia" w:ascii="楷体" w:hAnsi="楷体" w:eastAsia="楷体"/>
          <w:color w:val="auto"/>
          <w:sz w:val="28"/>
          <w:szCs w:val="28"/>
          <w:highlight w:val="none"/>
        </w:rPr>
        <w:t>.质疑</w:t>
      </w:r>
      <w:bookmarkEnd w:id="85"/>
      <w:bookmarkEnd w:id="86"/>
    </w:p>
    <w:p w14:paraId="14A6840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5495A99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w:t>
      </w:r>
      <w:r>
        <w:rPr>
          <w:rFonts w:hint="eastAsia" w:ascii="仿宋" w:hAnsi="仿宋" w:eastAsia="仿宋"/>
          <w:color w:val="auto"/>
          <w:sz w:val="24"/>
          <w:szCs w:val="24"/>
          <w:highlight w:val="none"/>
        </w:rPr>
        <w:t>质疑书内容应包括以下主要内容：</w:t>
      </w:r>
    </w:p>
    <w:p w14:paraId="68F92D8E">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.2.1</w:t>
      </w:r>
      <w:r>
        <w:rPr>
          <w:rFonts w:hint="eastAsia" w:ascii="仿宋" w:hAnsi="仿宋" w:eastAsia="仿宋"/>
          <w:color w:val="auto"/>
          <w:sz w:val="24"/>
          <w:szCs w:val="24"/>
          <w:highlight w:val="none"/>
        </w:rPr>
        <w:t>质疑人的名称、地址、电话等；</w:t>
      </w:r>
    </w:p>
    <w:p w14:paraId="29E438B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.2.2</w:t>
      </w:r>
      <w:r>
        <w:rPr>
          <w:rFonts w:hint="eastAsia" w:ascii="仿宋" w:hAnsi="仿宋" w:eastAsia="仿宋"/>
          <w:color w:val="auto"/>
          <w:sz w:val="24"/>
          <w:szCs w:val="24"/>
          <w:highlight w:val="none"/>
        </w:rPr>
        <w:t>具体的质疑事项、证据以及法律、法规依据；</w:t>
      </w:r>
    </w:p>
    <w:p w14:paraId="043E5D8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.2.3</w:t>
      </w:r>
      <w:r>
        <w:rPr>
          <w:rFonts w:hint="eastAsia" w:ascii="仿宋" w:hAnsi="仿宋" w:eastAsia="仿宋"/>
          <w:color w:val="auto"/>
          <w:sz w:val="24"/>
          <w:szCs w:val="24"/>
          <w:highlight w:val="none"/>
        </w:rPr>
        <w:t>提出质疑的日期。</w:t>
      </w:r>
    </w:p>
    <w:p w14:paraId="702FDB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.3</w:t>
      </w:r>
      <w:r>
        <w:rPr>
          <w:rFonts w:hint="eastAsia" w:ascii="仿宋" w:hAnsi="仿宋" w:eastAsia="仿宋"/>
          <w:color w:val="auto"/>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D48A307">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.4</w:t>
      </w:r>
      <w:r>
        <w:rPr>
          <w:rFonts w:hint="eastAsia" w:ascii="仿宋" w:hAnsi="仿宋" w:eastAsia="仿宋"/>
          <w:color w:val="auto"/>
          <w:sz w:val="24"/>
          <w:szCs w:val="24"/>
          <w:highlight w:val="none"/>
        </w:rPr>
        <w:t>除书面形式外，其他任何方式的质疑，采购人或者采购代理机构均不予接受和回复。</w:t>
      </w:r>
    </w:p>
    <w:p w14:paraId="0DC24490">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.5</w:t>
      </w:r>
      <w:r>
        <w:rPr>
          <w:rFonts w:hint="eastAsia" w:ascii="仿宋" w:hAnsi="仿宋" w:eastAsia="仿宋"/>
          <w:color w:val="auto"/>
          <w:sz w:val="24"/>
          <w:szCs w:val="24"/>
          <w:highlight w:val="none"/>
        </w:rPr>
        <w:t>采购人或者采购代理机构在收到质疑书后7个工作日内作出书面答复，并以书面形式通知质疑人和其他有关投标人，但答复不得涉及商业秘密。</w:t>
      </w:r>
    </w:p>
    <w:p w14:paraId="287DE6E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19</w:t>
      </w:r>
      <w:r>
        <w:rPr>
          <w:rFonts w:ascii="仿宋" w:hAnsi="仿宋" w:eastAsia="仿宋"/>
          <w:color w:val="auto"/>
          <w:sz w:val="24"/>
          <w:szCs w:val="24"/>
          <w:highlight w:val="none"/>
        </w:rPr>
        <w:t>.6</w:t>
      </w:r>
      <w:r>
        <w:rPr>
          <w:rFonts w:hint="eastAsia" w:ascii="仿宋" w:hAnsi="仿宋" w:eastAsia="仿宋"/>
          <w:color w:val="auto"/>
          <w:sz w:val="24"/>
          <w:szCs w:val="24"/>
          <w:highlight w:val="none"/>
        </w:rPr>
        <w:t>质疑人对采购人、采购代理机构的答复不满意或者采购人、采购代理机构未在规定的时间内作出答复的，可以在答复期满后1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45D63FEA">
      <w:pPr>
        <w:spacing w:line="400" w:lineRule="exact"/>
        <w:ind w:firstLine="560" w:firstLineChars="200"/>
        <w:outlineLvl w:val="2"/>
        <w:rPr>
          <w:rFonts w:ascii="楷体" w:hAnsi="楷体" w:eastAsia="楷体"/>
          <w:color w:val="auto"/>
          <w:sz w:val="28"/>
          <w:szCs w:val="28"/>
          <w:highlight w:val="none"/>
        </w:rPr>
      </w:pPr>
      <w:bookmarkStart w:id="87" w:name="_Toc22820"/>
      <w:bookmarkStart w:id="88" w:name="_Toc494457079"/>
      <w:r>
        <w:rPr>
          <w:rFonts w:hint="eastAsia" w:ascii="楷体" w:hAnsi="楷体" w:eastAsia="楷体"/>
          <w:color w:val="auto"/>
          <w:sz w:val="28"/>
          <w:szCs w:val="28"/>
          <w:highlight w:val="none"/>
          <w:lang w:val="en-US" w:eastAsia="zh-CN"/>
        </w:rPr>
        <w:t>20</w:t>
      </w:r>
      <w:r>
        <w:rPr>
          <w:rFonts w:ascii="楷体" w:hAnsi="楷体" w:eastAsia="楷体"/>
          <w:color w:val="auto"/>
          <w:sz w:val="28"/>
          <w:szCs w:val="28"/>
          <w:highlight w:val="none"/>
        </w:rPr>
        <w:t>.</w:t>
      </w:r>
      <w:r>
        <w:rPr>
          <w:rFonts w:hint="eastAsia" w:ascii="楷体" w:hAnsi="楷体" w:eastAsia="楷体"/>
          <w:color w:val="auto"/>
          <w:sz w:val="28"/>
          <w:szCs w:val="28"/>
          <w:highlight w:val="none"/>
        </w:rPr>
        <w:t>投诉</w:t>
      </w:r>
      <w:bookmarkEnd w:id="87"/>
      <w:bookmarkEnd w:id="88"/>
    </w:p>
    <w:p w14:paraId="6C95395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按照《中华人民共和国政府采购法》、财政部《政府采购供应商投诉处理办法》（第</w:t>
      </w:r>
      <w:r>
        <w:rPr>
          <w:rFonts w:hint="eastAsia" w:ascii="仿宋" w:hAnsi="仿宋" w:eastAsia="仿宋"/>
          <w:color w:val="auto"/>
          <w:sz w:val="24"/>
          <w:szCs w:val="24"/>
          <w:highlight w:val="none"/>
          <w:lang w:val="en-US" w:eastAsia="zh-CN"/>
        </w:rPr>
        <w:t>94</w:t>
      </w:r>
      <w:r>
        <w:rPr>
          <w:rFonts w:hint="eastAsia" w:ascii="仿宋" w:hAnsi="仿宋" w:eastAsia="仿宋"/>
          <w:color w:val="auto"/>
          <w:sz w:val="24"/>
          <w:szCs w:val="24"/>
          <w:highlight w:val="none"/>
        </w:rPr>
        <w:t>号令）文件以及相关的法律、法规及规定，质疑人对采购人、采购代理机构的答复不满意或者采购人、采购代理机构未在规定的时间内作出答复的，可以在答复期满后1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61F3B06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投诉人提起投诉应符合下列条件：</w:t>
      </w:r>
    </w:p>
    <w:p w14:paraId="5869125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投诉人是参与所投诉政府采购活动的投标人；</w:t>
      </w:r>
    </w:p>
    <w:p w14:paraId="16652EB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.2.2</w:t>
      </w:r>
      <w:r>
        <w:rPr>
          <w:rFonts w:hint="eastAsia" w:ascii="仿宋" w:hAnsi="仿宋" w:eastAsia="仿宋"/>
          <w:color w:val="auto"/>
          <w:sz w:val="24"/>
          <w:szCs w:val="24"/>
          <w:highlight w:val="none"/>
        </w:rPr>
        <w:t>提起投诉前已依法进行质疑；</w:t>
      </w:r>
    </w:p>
    <w:p w14:paraId="1583602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.2.3</w:t>
      </w:r>
      <w:r>
        <w:rPr>
          <w:rFonts w:hint="eastAsia" w:ascii="仿宋" w:hAnsi="仿宋" w:eastAsia="仿宋"/>
          <w:color w:val="auto"/>
          <w:sz w:val="24"/>
          <w:szCs w:val="24"/>
          <w:highlight w:val="none"/>
        </w:rPr>
        <w:t>投诉书内容符合财政部《政府采购投标人投诉处理办法》（</w:t>
      </w:r>
      <w:r>
        <w:rPr>
          <w:rFonts w:hint="eastAsia" w:ascii="仿宋" w:hAnsi="仿宋" w:eastAsia="仿宋"/>
          <w:color w:val="auto"/>
          <w:sz w:val="24"/>
          <w:szCs w:val="24"/>
          <w:highlight w:val="none"/>
          <w:lang w:eastAsia="zh-CN"/>
        </w:rPr>
        <w:t>第94号令</w:t>
      </w:r>
      <w:r>
        <w:rPr>
          <w:rFonts w:hint="eastAsia" w:ascii="仿宋" w:hAnsi="仿宋" w:eastAsia="仿宋"/>
          <w:color w:val="auto"/>
          <w:sz w:val="24"/>
          <w:szCs w:val="24"/>
          <w:highlight w:val="none"/>
        </w:rPr>
        <w:t>）规定；</w:t>
      </w:r>
    </w:p>
    <w:p w14:paraId="35C548C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.2.4</w:t>
      </w:r>
      <w:r>
        <w:rPr>
          <w:rFonts w:hint="eastAsia" w:ascii="仿宋" w:hAnsi="仿宋" w:eastAsia="仿宋"/>
          <w:color w:val="auto"/>
          <w:sz w:val="24"/>
          <w:szCs w:val="24"/>
          <w:highlight w:val="none"/>
        </w:rPr>
        <w:t>在投诉有效期限内提起投诉；</w:t>
      </w:r>
    </w:p>
    <w:p w14:paraId="47B6F66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.2.5</w:t>
      </w:r>
      <w:r>
        <w:rPr>
          <w:rFonts w:hint="eastAsia" w:ascii="仿宋" w:hAnsi="仿宋" w:eastAsia="仿宋"/>
          <w:color w:val="auto"/>
          <w:sz w:val="24"/>
          <w:szCs w:val="24"/>
          <w:highlight w:val="none"/>
        </w:rPr>
        <w:t>属于本财政部门管辖；</w:t>
      </w:r>
    </w:p>
    <w:p w14:paraId="0E9F7F0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.2.6</w:t>
      </w:r>
      <w:r>
        <w:rPr>
          <w:rFonts w:hint="eastAsia" w:ascii="仿宋" w:hAnsi="仿宋" w:eastAsia="仿宋"/>
          <w:color w:val="auto"/>
          <w:sz w:val="24"/>
          <w:szCs w:val="24"/>
          <w:highlight w:val="none"/>
        </w:rPr>
        <w:t>同一投诉事项未经财政部门投诉处理；</w:t>
      </w:r>
    </w:p>
    <w:p w14:paraId="2843010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2.7</w:t>
      </w:r>
      <w:r>
        <w:rPr>
          <w:rFonts w:hint="eastAsia" w:ascii="仿宋" w:hAnsi="仿宋" w:eastAsia="仿宋"/>
          <w:color w:val="auto"/>
          <w:sz w:val="24"/>
          <w:szCs w:val="24"/>
          <w:highlight w:val="none"/>
        </w:rPr>
        <w:t>法律法规规定的其他条件。</w:t>
      </w:r>
    </w:p>
    <w:p w14:paraId="5FEE544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投诉人投诉时，应当提交投诉书，并按照被投诉采购人、采购代理机构和与投诉事项有关的投标人数量提供投诉书的副本。</w:t>
      </w:r>
    </w:p>
    <w:p w14:paraId="57785FF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投诉书应当包括以下主要内容：</w:t>
      </w:r>
    </w:p>
    <w:p w14:paraId="1A5FAFB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.4.1</w:t>
      </w:r>
      <w:r>
        <w:rPr>
          <w:rFonts w:hint="eastAsia" w:ascii="仿宋" w:hAnsi="仿宋" w:eastAsia="仿宋"/>
          <w:color w:val="auto"/>
          <w:sz w:val="24"/>
          <w:szCs w:val="24"/>
          <w:highlight w:val="none"/>
        </w:rPr>
        <w:t>投诉人和被投诉人的名称、地址、电话等；</w:t>
      </w:r>
    </w:p>
    <w:p w14:paraId="07776CB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.4.2</w:t>
      </w:r>
      <w:r>
        <w:rPr>
          <w:rFonts w:hint="eastAsia" w:ascii="仿宋" w:hAnsi="仿宋" w:eastAsia="仿宋"/>
          <w:color w:val="auto"/>
          <w:sz w:val="24"/>
          <w:szCs w:val="24"/>
          <w:highlight w:val="none"/>
        </w:rPr>
        <w:t>具体的投诉事宜以及事实依据；</w:t>
      </w:r>
    </w:p>
    <w:p w14:paraId="16E3B4C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.4.3</w:t>
      </w:r>
      <w:r>
        <w:rPr>
          <w:rFonts w:hint="eastAsia" w:ascii="仿宋" w:hAnsi="仿宋" w:eastAsia="仿宋"/>
          <w:color w:val="auto"/>
          <w:sz w:val="24"/>
          <w:szCs w:val="24"/>
          <w:highlight w:val="none"/>
        </w:rPr>
        <w:t>质疑书和质疑答复情况以及相关证明材料；</w:t>
      </w:r>
    </w:p>
    <w:p w14:paraId="316CB99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.4.4</w:t>
      </w:r>
      <w:r>
        <w:rPr>
          <w:rFonts w:hint="eastAsia" w:ascii="仿宋" w:hAnsi="仿宋" w:eastAsia="仿宋"/>
          <w:color w:val="auto"/>
          <w:sz w:val="24"/>
          <w:szCs w:val="24"/>
          <w:highlight w:val="none"/>
        </w:rPr>
        <w:t>提起投诉的日期。</w:t>
      </w:r>
    </w:p>
    <w:p w14:paraId="6647576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投诉书应当署名。投诉人为自然人的，应当由本人签字；投诉人为法人或者其他组织的，应当由法定代表人或者主要负责人签字盖章并加盖公章。</w:t>
      </w:r>
    </w:p>
    <w:p w14:paraId="5750AEB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.6</w:t>
      </w:r>
      <w:r>
        <w:rPr>
          <w:rFonts w:hint="eastAsia" w:ascii="仿宋" w:hAnsi="仿宋" w:eastAsia="仿宋"/>
          <w:color w:val="auto"/>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41AD31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.7</w:t>
      </w:r>
      <w:r>
        <w:rPr>
          <w:rFonts w:hint="eastAsia" w:ascii="仿宋" w:hAnsi="仿宋" w:eastAsia="仿宋"/>
          <w:color w:val="auto"/>
          <w:sz w:val="24"/>
          <w:szCs w:val="24"/>
          <w:highlight w:val="none"/>
        </w:rPr>
        <w:t>投诉人不符合上述规定提起的投诉，监管部门不予受理。</w:t>
      </w:r>
    </w:p>
    <w:p w14:paraId="76FAE92C">
      <w:pPr>
        <w:spacing w:line="400" w:lineRule="exact"/>
        <w:ind w:firstLine="560" w:firstLineChars="200"/>
        <w:outlineLvl w:val="2"/>
        <w:rPr>
          <w:rFonts w:hint="eastAsia" w:ascii="楷体" w:hAnsi="楷体" w:eastAsia="楷体"/>
          <w:color w:val="auto"/>
          <w:sz w:val="28"/>
          <w:szCs w:val="28"/>
          <w:highlight w:val="none"/>
        </w:rPr>
      </w:pPr>
      <w:bookmarkStart w:id="89" w:name="_Toc15770"/>
      <w:bookmarkStart w:id="90" w:name="_Toc494457080"/>
      <w:r>
        <w:rPr>
          <w:rFonts w:ascii="楷体" w:hAnsi="楷体" w:eastAsia="楷体"/>
          <w:color w:val="auto"/>
          <w:sz w:val="28"/>
          <w:szCs w:val="28"/>
          <w:highlight w:val="none"/>
        </w:rPr>
        <w:t>2</w:t>
      </w:r>
      <w:r>
        <w:rPr>
          <w:rFonts w:hint="eastAsia" w:ascii="楷体" w:hAnsi="楷体" w:eastAsia="楷体"/>
          <w:color w:val="auto"/>
          <w:sz w:val="28"/>
          <w:szCs w:val="28"/>
          <w:highlight w:val="none"/>
          <w:lang w:val="en-US" w:eastAsia="zh-CN"/>
        </w:rPr>
        <w:t>1</w:t>
      </w:r>
      <w:r>
        <w:rPr>
          <w:rFonts w:hint="eastAsia" w:ascii="楷体" w:hAnsi="楷体" w:eastAsia="楷体"/>
          <w:color w:val="auto"/>
          <w:sz w:val="28"/>
          <w:szCs w:val="28"/>
          <w:highlight w:val="none"/>
        </w:rPr>
        <w:t>.其他需补充的内容</w:t>
      </w:r>
      <w:bookmarkEnd w:id="89"/>
      <w:bookmarkEnd w:id="90"/>
    </w:p>
    <w:p w14:paraId="1448CBA5">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其他需补充的内容：见投标人须知前附表。</w:t>
      </w:r>
    </w:p>
    <w:p w14:paraId="2157C0E9">
      <w:pPr>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p>
    <w:p w14:paraId="0E4B959F">
      <w:pPr>
        <w:spacing w:afterLines="50" w:line="400" w:lineRule="exact"/>
        <w:jc w:val="center"/>
        <w:outlineLvl w:val="1"/>
        <w:rPr>
          <w:rFonts w:ascii="黑体" w:hAnsi="黑体" w:eastAsia="黑体"/>
          <w:color w:val="auto"/>
          <w:sz w:val="28"/>
          <w:szCs w:val="28"/>
          <w:highlight w:val="none"/>
        </w:rPr>
      </w:pPr>
      <w:bookmarkStart w:id="91" w:name="_Toc22265"/>
      <w:bookmarkStart w:id="92" w:name="_Toc494455912"/>
      <w:r>
        <w:rPr>
          <w:rFonts w:ascii="黑体" w:hAnsi="黑体" w:eastAsia="黑体"/>
          <w:color w:val="auto"/>
          <w:sz w:val="32"/>
          <w:szCs w:val="32"/>
          <w:highlight w:val="none"/>
        </w:rPr>
        <w:t>第</w:t>
      </w:r>
      <w:r>
        <w:rPr>
          <w:rFonts w:hint="eastAsia" w:ascii="黑体" w:hAnsi="黑体" w:eastAsia="黑体"/>
          <w:color w:val="auto"/>
          <w:sz w:val="32"/>
          <w:szCs w:val="32"/>
          <w:highlight w:val="none"/>
        </w:rPr>
        <w:t>三</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采购需求</w:t>
      </w:r>
      <w:bookmarkEnd w:id="91"/>
      <w:bookmarkEnd w:id="92"/>
    </w:p>
    <w:p w14:paraId="2367F960">
      <w:pPr>
        <w:spacing w:before="91" w:line="222" w:lineRule="auto"/>
        <w:ind w:left="564"/>
        <w:rPr>
          <w:rFonts w:ascii="仿宋" w:hAnsi="仿宋" w:eastAsia="仿宋" w:cs="仿宋"/>
          <w:sz w:val="28"/>
          <w:szCs w:val="28"/>
        </w:rPr>
      </w:pPr>
      <w:r>
        <w:rPr>
          <w:rFonts w:ascii="仿宋" w:hAnsi="仿宋" w:eastAsia="仿宋" w:cs="仿宋"/>
          <w:b/>
          <w:bCs/>
          <w:spacing w:val="-3"/>
          <w:sz w:val="28"/>
          <w:szCs w:val="28"/>
        </w:rPr>
        <w:t>采购人对服务提出详细的内容、标准及相关要求，包含但不限于以下内容：</w:t>
      </w:r>
    </w:p>
    <w:p w14:paraId="631161A0">
      <w:pPr>
        <w:spacing w:before="208" w:line="223" w:lineRule="auto"/>
        <w:ind w:left="566"/>
        <w:rPr>
          <w:rFonts w:ascii="仿宋" w:hAnsi="仿宋" w:eastAsia="仿宋" w:cs="仿宋"/>
          <w:sz w:val="28"/>
          <w:szCs w:val="28"/>
        </w:rPr>
      </w:pPr>
      <w:r>
        <w:rPr>
          <w:rFonts w:ascii="仿宋" w:hAnsi="仿宋" w:eastAsia="仿宋" w:cs="仿宋"/>
          <w:b/>
          <w:bCs/>
          <w:spacing w:val="-6"/>
          <w:sz w:val="28"/>
          <w:szCs w:val="28"/>
        </w:rPr>
        <w:t>一、食堂概况</w:t>
      </w:r>
    </w:p>
    <w:p w14:paraId="4000E3BD">
      <w:pPr>
        <w:spacing w:before="202" w:line="360" w:lineRule="auto"/>
        <w:ind w:left="34" w:right="261" w:firstLine="540"/>
        <w:jc w:val="both"/>
        <w:rPr>
          <w:rFonts w:ascii="仿宋" w:hAnsi="仿宋" w:eastAsia="仿宋" w:cs="仿宋"/>
          <w:sz w:val="28"/>
          <w:szCs w:val="28"/>
        </w:rPr>
      </w:pPr>
      <w:r>
        <w:rPr>
          <w:rFonts w:hint="eastAsia" w:ascii="仿宋" w:hAnsi="仿宋" w:eastAsia="仿宋" w:cs="仿宋"/>
          <w:spacing w:val="-6"/>
          <w:sz w:val="28"/>
          <w:szCs w:val="28"/>
          <w:lang w:val="en-US" w:eastAsia="zh-CN"/>
        </w:rPr>
        <w:t>两座</w:t>
      </w:r>
      <w:r>
        <w:rPr>
          <w:rFonts w:ascii="仿宋" w:hAnsi="仿宋" w:eastAsia="仿宋" w:cs="仿宋"/>
          <w:spacing w:val="-6"/>
          <w:sz w:val="28"/>
          <w:szCs w:val="28"/>
        </w:rPr>
        <w:t>职工食堂,</w:t>
      </w:r>
      <w:r>
        <w:rPr>
          <w:rFonts w:ascii="仿宋" w:hAnsi="仿宋" w:eastAsia="仿宋" w:cs="仿宋"/>
          <w:spacing w:val="-83"/>
          <w:sz w:val="28"/>
          <w:szCs w:val="28"/>
        </w:rPr>
        <w:t xml:space="preserve"> </w:t>
      </w:r>
      <w:r>
        <w:rPr>
          <w:rFonts w:ascii="仿宋" w:hAnsi="仿宋" w:eastAsia="仿宋" w:cs="仿宋"/>
          <w:spacing w:val="-6"/>
          <w:sz w:val="28"/>
          <w:szCs w:val="28"/>
        </w:rPr>
        <w:t>甲方提供场地及设施设备和食材，乙方承包（劳务</w:t>
      </w:r>
      <w:r>
        <w:rPr>
          <w:rFonts w:ascii="仿宋" w:hAnsi="仿宋" w:eastAsia="仿宋" w:cs="仿宋"/>
          <w:spacing w:val="-25"/>
          <w:sz w:val="28"/>
          <w:szCs w:val="28"/>
        </w:rPr>
        <w:t>），</w:t>
      </w:r>
      <w:r>
        <w:rPr>
          <w:rFonts w:ascii="仿宋" w:hAnsi="仿宋" w:eastAsia="仿宋" w:cs="仿宋"/>
          <w:spacing w:val="-6"/>
          <w:sz w:val="28"/>
          <w:szCs w:val="28"/>
        </w:rPr>
        <w:t>双</w:t>
      </w:r>
      <w:r>
        <w:rPr>
          <w:rFonts w:ascii="仿宋" w:hAnsi="仿宋" w:eastAsia="仿宋" w:cs="仿宋"/>
          <w:spacing w:val="-7"/>
          <w:sz w:val="28"/>
          <w:szCs w:val="28"/>
        </w:rPr>
        <w:t>方共</w:t>
      </w:r>
      <w:r>
        <w:rPr>
          <w:rFonts w:ascii="仿宋" w:hAnsi="仿宋" w:eastAsia="仿宋" w:cs="仿宋"/>
          <w:spacing w:val="-3"/>
          <w:sz w:val="28"/>
          <w:szCs w:val="28"/>
        </w:rPr>
        <w:t>同经营食堂，提供一日三餐。乙方于每周日出具下一周相应的菜谱</w:t>
      </w:r>
      <w:r>
        <w:rPr>
          <w:rFonts w:ascii="仿宋" w:hAnsi="仿宋" w:eastAsia="仿宋" w:cs="仿宋"/>
          <w:spacing w:val="-4"/>
          <w:sz w:val="28"/>
          <w:szCs w:val="28"/>
        </w:rPr>
        <w:t>，并于当天报</w:t>
      </w:r>
      <w:r>
        <w:rPr>
          <w:rFonts w:ascii="仿宋" w:hAnsi="仿宋" w:eastAsia="仿宋" w:cs="仿宋"/>
          <w:spacing w:val="-2"/>
          <w:sz w:val="28"/>
          <w:szCs w:val="28"/>
        </w:rPr>
        <w:t>甲方同意后实施。并将所需食材报甲方食堂管理员进行采购。</w:t>
      </w:r>
    </w:p>
    <w:p w14:paraId="36F81414">
      <w:pPr>
        <w:spacing w:before="1" w:line="222" w:lineRule="auto"/>
        <w:ind w:left="425"/>
        <w:rPr>
          <w:rFonts w:ascii="仿宋" w:hAnsi="仿宋" w:eastAsia="仿宋" w:cs="仿宋"/>
          <w:sz w:val="28"/>
          <w:szCs w:val="28"/>
        </w:rPr>
      </w:pPr>
      <w:r>
        <w:rPr>
          <w:rFonts w:ascii="仿宋" w:hAnsi="仿宋" w:eastAsia="仿宋" w:cs="仿宋"/>
          <w:spacing w:val="-2"/>
          <w:sz w:val="28"/>
          <w:szCs w:val="28"/>
        </w:rPr>
        <w:t>餐厅计划就餐人数：以实际就餐人数为准</w:t>
      </w:r>
    </w:p>
    <w:p w14:paraId="0858CF19">
      <w:pPr>
        <w:spacing w:before="204" w:line="225" w:lineRule="auto"/>
        <w:ind w:left="571"/>
        <w:rPr>
          <w:rFonts w:ascii="仿宋" w:hAnsi="仿宋" w:eastAsia="仿宋" w:cs="仿宋"/>
          <w:sz w:val="28"/>
          <w:szCs w:val="28"/>
        </w:rPr>
      </w:pPr>
      <w:r>
        <w:rPr>
          <w:rFonts w:ascii="仿宋" w:hAnsi="仿宋" w:eastAsia="仿宋" w:cs="仿宋"/>
          <w:b/>
          <w:bCs/>
          <w:spacing w:val="-7"/>
          <w:sz w:val="28"/>
          <w:szCs w:val="28"/>
        </w:rPr>
        <w:t>二、人员配备</w:t>
      </w:r>
    </w:p>
    <w:p w14:paraId="3C49FB7F">
      <w:pPr>
        <w:spacing w:before="204" w:line="359" w:lineRule="auto"/>
        <w:ind w:left="15" w:firstLine="551"/>
        <w:jc w:val="both"/>
        <w:rPr>
          <w:rFonts w:hint="eastAsia" w:ascii="仿宋" w:hAnsi="仿宋" w:eastAsia="仿宋" w:cs="仿宋"/>
          <w:spacing w:val="-4"/>
          <w:sz w:val="28"/>
          <w:szCs w:val="28"/>
          <w:lang w:eastAsia="zh-CN"/>
        </w:rPr>
      </w:pPr>
      <w:r>
        <w:rPr>
          <w:rFonts w:ascii="仿宋" w:hAnsi="仿宋" w:eastAsia="仿宋" w:cs="仿宋"/>
          <w:spacing w:val="-3"/>
          <w:sz w:val="28"/>
          <w:szCs w:val="28"/>
        </w:rPr>
        <w:t>人员配备：专职管理人员；厨师</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lang w:val="en-US" w:eastAsia="zh-CN"/>
        </w:rPr>
        <w:t>拉面、抓饭师傅、</w:t>
      </w:r>
      <w:r>
        <w:rPr>
          <w:rFonts w:ascii="仿宋" w:hAnsi="仿宋" w:eastAsia="仿宋" w:cs="仿宋"/>
          <w:spacing w:val="-3"/>
          <w:sz w:val="28"/>
          <w:szCs w:val="28"/>
        </w:rPr>
        <w:t>切配</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lang w:val="en-US" w:eastAsia="zh-CN"/>
        </w:rPr>
        <w:t>清菜、洗菜工、</w:t>
      </w:r>
      <w:r>
        <w:rPr>
          <w:rFonts w:ascii="仿宋" w:hAnsi="仿宋" w:eastAsia="仿宋" w:cs="仿宋"/>
          <w:spacing w:val="-3"/>
          <w:sz w:val="28"/>
          <w:szCs w:val="28"/>
        </w:rPr>
        <w:t>面点、洗碗、服务员兼职库管（物资出入库、盘库、卫生、摆放等</w:t>
      </w:r>
      <w:r>
        <w:rPr>
          <w:rFonts w:ascii="仿宋" w:hAnsi="仿宋" w:eastAsia="仿宋" w:cs="仿宋"/>
          <w:spacing w:val="3"/>
          <w:sz w:val="28"/>
          <w:szCs w:val="28"/>
        </w:rPr>
        <w:t>）；</w:t>
      </w:r>
      <w:r>
        <w:rPr>
          <w:rFonts w:ascii="仿宋" w:hAnsi="仿宋" w:eastAsia="仿宋" w:cs="仿宋"/>
          <w:spacing w:val="-3"/>
          <w:sz w:val="28"/>
          <w:szCs w:val="28"/>
        </w:rPr>
        <w:t>各岗位人员需根据项目要求完成项目范围内的工作（采购人可根据业务需要增减调整劳务外包人员工作岗位和所需人员</w:t>
      </w:r>
      <w:r>
        <w:rPr>
          <w:rFonts w:ascii="仿宋" w:hAnsi="仿宋" w:eastAsia="仿宋" w:cs="仿宋"/>
          <w:spacing w:val="-4"/>
          <w:sz w:val="28"/>
          <w:szCs w:val="28"/>
        </w:rPr>
        <w:t>数量</w:t>
      </w:r>
      <w:r>
        <w:rPr>
          <w:rFonts w:hint="eastAsia" w:ascii="仿宋" w:hAnsi="仿宋" w:eastAsia="仿宋" w:cs="仿宋"/>
          <w:spacing w:val="-4"/>
          <w:sz w:val="28"/>
          <w:szCs w:val="28"/>
          <w:lang w:eastAsia="zh-CN"/>
        </w:rPr>
        <w:t>）</w:t>
      </w:r>
    </w:p>
    <w:p w14:paraId="572D93C7">
      <w:pPr>
        <w:spacing w:before="204" w:line="359" w:lineRule="auto"/>
        <w:ind w:left="15" w:firstLine="551"/>
        <w:jc w:val="both"/>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对工作人员的素质要求:①政治思想素质高、热爱党的卫生事业，认真贯彻党的卫生工作方针、政策，品行端正、作风正派。②遵纪守法，无违法违纪记录（提供有效期内无犯罪记录证明），身体健康(提供有效期内的健康证)，其中厨师长及副厨需提供本公司近半年内连续三个月社保证明。</w:t>
      </w:r>
    </w:p>
    <w:p w14:paraId="57F30408">
      <w:pPr>
        <w:spacing w:before="204" w:line="359" w:lineRule="auto"/>
        <w:ind w:left="15" w:firstLine="551"/>
        <w:jc w:val="both"/>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厨师具有厨师资格证、面点师具有面点师资格证。</w:t>
      </w:r>
    </w:p>
    <w:p w14:paraId="2C1F6138">
      <w:pPr>
        <w:spacing w:before="1" w:line="221" w:lineRule="auto"/>
        <w:ind w:left="570"/>
        <w:rPr>
          <w:rFonts w:ascii="仿宋" w:hAnsi="仿宋" w:eastAsia="仿宋" w:cs="仿宋"/>
          <w:sz w:val="28"/>
          <w:szCs w:val="28"/>
        </w:rPr>
      </w:pPr>
      <w:r>
        <w:rPr>
          <w:rFonts w:ascii="仿宋" w:hAnsi="仿宋" w:eastAsia="仿宋" w:cs="仿宋"/>
          <w:b/>
          <w:bCs/>
          <w:spacing w:val="-7"/>
          <w:sz w:val="28"/>
          <w:szCs w:val="28"/>
        </w:rPr>
        <w:t>三、保密规定</w:t>
      </w:r>
    </w:p>
    <w:p w14:paraId="776C46DE">
      <w:pPr>
        <w:spacing w:before="210" w:line="359" w:lineRule="auto"/>
        <w:ind w:right="261" w:firstLine="582"/>
        <w:jc w:val="both"/>
        <w:rPr>
          <w:rFonts w:ascii="仿宋" w:hAnsi="仿宋" w:eastAsia="仿宋" w:cs="仿宋"/>
          <w:sz w:val="28"/>
          <w:szCs w:val="28"/>
        </w:rPr>
      </w:pPr>
      <w:r>
        <w:rPr>
          <w:rFonts w:ascii="仿宋" w:hAnsi="仿宋" w:eastAsia="仿宋" w:cs="仿宋"/>
          <w:spacing w:val="6"/>
          <w:sz w:val="28"/>
          <w:szCs w:val="28"/>
        </w:rPr>
        <w:t>乙方所有进驻人员必须取得甲方安保验证并持</w:t>
      </w:r>
      <w:r>
        <w:rPr>
          <w:rFonts w:ascii="仿宋" w:hAnsi="仿宋" w:eastAsia="仿宋" w:cs="仿宋"/>
          <w:spacing w:val="5"/>
          <w:sz w:val="28"/>
          <w:szCs w:val="28"/>
        </w:rPr>
        <w:t>有效健康证及无犯罪证明等</w:t>
      </w:r>
      <w:r>
        <w:rPr>
          <w:rFonts w:ascii="仿宋" w:hAnsi="仿宋" w:eastAsia="仿宋" w:cs="仿宋"/>
          <w:spacing w:val="-2"/>
          <w:sz w:val="28"/>
          <w:szCs w:val="28"/>
        </w:rPr>
        <w:t>材料；乙方必须对所有人员进行保密培训，并签订保密协议。所</w:t>
      </w:r>
      <w:r>
        <w:rPr>
          <w:rFonts w:ascii="仿宋" w:hAnsi="仿宋" w:eastAsia="仿宋" w:cs="仿宋"/>
          <w:spacing w:val="-3"/>
          <w:sz w:val="28"/>
          <w:szCs w:val="28"/>
        </w:rPr>
        <w:t>有人员在驻场期</w:t>
      </w:r>
      <w:r>
        <w:rPr>
          <w:rFonts w:ascii="仿宋" w:hAnsi="仿宋" w:eastAsia="仿宋" w:cs="仿宋"/>
          <w:spacing w:val="-2"/>
          <w:sz w:val="28"/>
          <w:szCs w:val="28"/>
        </w:rPr>
        <w:t>间不得超出工作范围；不得获取单位内部情况的任何音像资料；</w:t>
      </w:r>
      <w:r>
        <w:rPr>
          <w:rFonts w:ascii="仿宋" w:hAnsi="仿宋" w:eastAsia="仿宋" w:cs="仿宋"/>
          <w:spacing w:val="-3"/>
          <w:sz w:val="28"/>
          <w:szCs w:val="28"/>
        </w:rPr>
        <w:t>不得超越限制区</w:t>
      </w:r>
      <w:r>
        <w:rPr>
          <w:rFonts w:ascii="仿宋" w:hAnsi="仿宋" w:eastAsia="仿宋" w:cs="仿宋"/>
          <w:spacing w:val="-1"/>
          <w:sz w:val="28"/>
          <w:szCs w:val="28"/>
        </w:rPr>
        <w:t>域；不得擅自同管理对象取得沟通及任何联系。</w:t>
      </w:r>
    </w:p>
    <w:p w14:paraId="4F32C07C">
      <w:pPr>
        <w:spacing w:before="2" w:line="222" w:lineRule="auto"/>
        <w:ind w:left="595"/>
        <w:rPr>
          <w:rFonts w:ascii="仿宋" w:hAnsi="仿宋" w:eastAsia="仿宋" w:cs="仿宋"/>
          <w:sz w:val="28"/>
          <w:szCs w:val="28"/>
        </w:rPr>
      </w:pPr>
      <w:r>
        <w:rPr>
          <w:rFonts w:ascii="仿宋" w:hAnsi="仿宋" w:eastAsia="仿宋" w:cs="仿宋"/>
          <w:b/>
          <w:bCs/>
          <w:spacing w:val="-11"/>
          <w:sz w:val="28"/>
          <w:szCs w:val="28"/>
        </w:rPr>
        <w:t>四、</w:t>
      </w:r>
      <w:r>
        <w:rPr>
          <w:rFonts w:ascii="仿宋" w:hAnsi="仿宋" w:eastAsia="仿宋" w:cs="仿宋"/>
          <w:spacing w:val="-84"/>
          <w:sz w:val="28"/>
          <w:szCs w:val="28"/>
        </w:rPr>
        <w:t xml:space="preserve"> </w:t>
      </w:r>
      <w:r>
        <w:rPr>
          <w:rFonts w:ascii="仿宋" w:hAnsi="仿宋" w:eastAsia="仿宋" w:cs="仿宋"/>
          <w:b/>
          <w:bCs/>
          <w:spacing w:val="-11"/>
          <w:sz w:val="28"/>
          <w:szCs w:val="28"/>
        </w:rPr>
        <w:t>甲、乙双方权利及义务</w:t>
      </w:r>
    </w:p>
    <w:p w14:paraId="204603C8">
      <w:pPr>
        <w:spacing w:before="207" w:line="359" w:lineRule="auto"/>
        <w:ind w:left="3" w:right="261" w:firstLine="559"/>
        <w:rPr>
          <w:rFonts w:ascii="仿宋" w:hAnsi="仿宋" w:eastAsia="仿宋" w:cs="仿宋"/>
          <w:sz w:val="28"/>
          <w:szCs w:val="28"/>
        </w:rPr>
      </w:pPr>
      <w:r>
        <w:rPr>
          <w:rFonts w:ascii="仿宋" w:hAnsi="仿宋" w:eastAsia="仿宋" w:cs="仿宋"/>
          <w:spacing w:val="-2"/>
          <w:sz w:val="28"/>
          <w:szCs w:val="28"/>
        </w:rPr>
        <w:t>（一）甲方负责原材料供应，甲方安排专人</w:t>
      </w:r>
      <w:r>
        <w:rPr>
          <w:rFonts w:ascii="仿宋" w:hAnsi="仿宋" w:eastAsia="仿宋" w:cs="仿宋"/>
          <w:spacing w:val="-3"/>
          <w:sz w:val="28"/>
          <w:szCs w:val="28"/>
        </w:rPr>
        <w:t>对乙方各项工作随时进行监督检</w:t>
      </w:r>
      <w:r>
        <w:rPr>
          <w:rFonts w:ascii="仿宋" w:hAnsi="仿宋" w:eastAsia="仿宋" w:cs="仿宋"/>
          <w:spacing w:val="-2"/>
          <w:sz w:val="28"/>
          <w:szCs w:val="28"/>
        </w:rPr>
        <w:t>查、核实，若出现问题甲方人员有权制止并通知乙方及</w:t>
      </w:r>
      <w:r>
        <w:rPr>
          <w:rFonts w:ascii="仿宋" w:hAnsi="仿宋" w:eastAsia="仿宋" w:cs="仿宋"/>
          <w:spacing w:val="-3"/>
          <w:sz w:val="28"/>
          <w:szCs w:val="28"/>
        </w:rPr>
        <w:t>时纠正，乙方人员应当立</w:t>
      </w:r>
      <w:r>
        <w:rPr>
          <w:rFonts w:ascii="仿宋" w:hAnsi="仿宋" w:eastAsia="仿宋" w:cs="仿宋"/>
          <w:spacing w:val="-4"/>
          <w:sz w:val="28"/>
          <w:szCs w:val="28"/>
        </w:rPr>
        <w:t>即整改到位。</w:t>
      </w:r>
    </w:p>
    <w:p w14:paraId="3F5FA450">
      <w:pPr>
        <w:spacing w:before="210" w:line="359" w:lineRule="auto"/>
        <w:ind w:left="5" w:right="101" w:firstLine="557"/>
        <w:rPr>
          <w:rFonts w:ascii="仿宋" w:hAnsi="仿宋" w:eastAsia="仿宋" w:cs="仿宋"/>
          <w:spacing w:val="-2"/>
          <w:sz w:val="28"/>
          <w:szCs w:val="28"/>
        </w:rPr>
      </w:pPr>
      <w:r>
        <w:rPr>
          <w:rFonts w:ascii="仿宋" w:hAnsi="仿宋" w:eastAsia="仿宋" w:cs="仿宋"/>
          <w:spacing w:val="-2"/>
          <w:sz w:val="28"/>
          <w:szCs w:val="28"/>
        </w:rPr>
        <w:t>（二）甲乙双方应该建立良好的沟通制度，出现问题乙方应及时主动与甲方沟通；乙方对甲方提出的合理化建议应积极配合，就餐菜谱根据季节调整、修改完善，全力以赴将服务工作做好。</w:t>
      </w:r>
    </w:p>
    <w:p w14:paraId="1731B9A9">
      <w:pPr>
        <w:spacing w:before="210" w:line="359" w:lineRule="auto"/>
        <w:ind w:left="5" w:right="101" w:firstLine="557"/>
        <w:rPr>
          <w:rFonts w:ascii="仿宋" w:hAnsi="仿宋" w:eastAsia="仿宋" w:cs="仿宋"/>
          <w:sz w:val="28"/>
          <w:szCs w:val="28"/>
        </w:rPr>
      </w:pPr>
      <w:r>
        <w:rPr>
          <w:rFonts w:ascii="仿宋" w:hAnsi="仿宋" w:eastAsia="仿宋" w:cs="仿宋"/>
          <w:spacing w:val="-2"/>
          <w:sz w:val="28"/>
          <w:szCs w:val="28"/>
        </w:rPr>
        <w:t>（三）乙方须向甲方提供《食堂餐饮服务承</w:t>
      </w:r>
      <w:r>
        <w:rPr>
          <w:rFonts w:ascii="仿宋" w:hAnsi="仿宋" w:eastAsia="仿宋" w:cs="仿宋"/>
          <w:spacing w:val="-3"/>
          <w:sz w:val="28"/>
          <w:szCs w:val="28"/>
        </w:rPr>
        <w:t>诺书》，乙方必须按照食品卫生</w:t>
      </w:r>
      <w:r>
        <w:rPr>
          <w:rFonts w:ascii="仿宋" w:hAnsi="仿宋" w:eastAsia="仿宋" w:cs="仿宋"/>
          <w:spacing w:val="-2"/>
          <w:sz w:val="28"/>
          <w:szCs w:val="28"/>
        </w:rPr>
        <w:t>法的内容和要求及合同约定标准向甲方提供卫生、</w:t>
      </w:r>
      <w:r>
        <w:rPr>
          <w:rFonts w:ascii="仿宋" w:hAnsi="仿宋" w:eastAsia="仿宋" w:cs="仿宋"/>
          <w:spacing w:val="-3"/>
          <w:sz w:val="28"/>
          <w:szCs w:val="28"/>
        </w:rPr>
        <w:t>可口的饭菜，若乙方及其工作</w:t>
      </w:r>
      <w:r>
        <w:rPr>
          <w:rFonts w:ascii="仿宋" w:hAnsi="仿宋" w:eastAsia="仿宋" w:cs="仿宋"/>
          <w:spacing w:val="-1"/>
          <w:sz w:val="28"/>
          <w:szCs w:val="28"/>
        </w:rPr>
        <w:t>人员违反食品安全造成后果的应承担违约责任和甲方全部损失。</w:t>
      </w:r>
    </w:p>
    <w:p w14:paraId="210C516C">
      <w:pPr>
        <w:spacing w:line="359" w:lineRule="auto"/>
        <w:ind w:left="3" w:right="101" w:firstLine="559"/>
        <w:rPr>
          <w:rFonts w:ascii="仿宋" w:hAnsi="仿宋" w:eastAsia="仿宋" w:cs="仿宋"/>
          <w:sz w:val="28"/>
          <w:szCs w:val="28"/>
        </w:rPr>
      </w:pPr>
      <w:r>
        <w:rPr>
          <w:rFonts w:ascii="仿宋" w:hAnsi="仿宋" w:eastAsia="仿宋" w:cs="仿宋"/>
          <w:spacing w:val="-2"/>
          <w:sz w:val="28"/>
          <w:szCs w:val="28"/>
        </w:rPr>
        <w:t>（四）乙方负责组建项目服务部门，派驻餐</w:t>
      </w:r>
      <w:r>
        <w:rPr>
          <w:rFonts w:ascii="仿宋" w:hAnsi="仿宋" w:eastAsia="仿宋" w:cs="仿宋"/>
          <w:spacing w:val="-3"/>
          <w:sz w:val="28"/>
          <w:szCs w:val="28"/>
        </w:rPr>
        <w:t>厅经理、厨师长、财务以及餐厅其他各岗位人员。</w:t>
      </w:r>
    </w:p>
    <w:p w14:paraId="227EE541">
      <w:pPr>
        <w:spacing w:line="359" w:lineRule="auto"/>
        <w:ind w:left="11" w:right="7" w:firstLine="551"/>
        <w:rPr>
          <w:rFonts w:ascii="仿宋" w:hAnsi="仿宋" w:eastAsia="仿宋" w:cs="仿宋"/>
          <w:sz w:val="28"/>
          <w:szCs w:val="28"/>
        </w:rPr>
      </w:pPr>
      <w:r>
        <w:rPr>
          <w:rFonts w:ascii="仿宋" w:hAnsi="仿宋" w:eastAsia="仿宋" w:cs="仿宋"/>
          <w:spacing w:val="-8"/>
          <w:sz w:val="28"/>
          <w:szCs w:val="28"/>
        </w:rPr>
        <w:t>（五）乙方全面负责项目食堂的运营管理和服务，食堂运营所产生的水、电、</w:t>
      </w:r>
      <w:r>
        <w:rPr>
          <w:rFonts w:ascii="仿宋" w:hAnsi="仿宋" w:eastAsia="仿宋" w:cs="仿宋"/>
          <w:spacing w:val="-3"/>
          <w:sz w:val="28"/>
          <w:szCs w:val="28"/>
        </w:rPr>
        <w:t>气、暖等费用由甲方承担。</w:t>
      </w:r>
    </w:p>
    <w:p w14:paraId="66556712">
      <w:pPr>
        <w:spacing w:before="1" w:line="359" w:lineRule="auto"/>
        <w:ind w:left="7" w:right="101" w:firstLine="555"/>
        <w:rPr>
          <w:rFonts w:ascii="仿宋" w:hAnsi="仿宋" w:eastAsia="仿宋" w:cs="仿宋"/>
          <w:sz w:val="28"/>
          <w:szCs w:val="28"/>
        </w:rPr>
      </w:pPr>
      <w:r>
        <w:rPr>
          <w:rFonts w:ascii="仿宋" w:hAnsi="仿宋" w:eastAsia="仿宋" w:cs="仿宋"/>
          <w:spacing w:val="-4"/>
          <w:sz w:val="28"/>
          <w:szCs w:val="28"/>
        </w:rPr>
        <w:t>（六）乙方负责食堂炊事设施设备的安全管理、</w:t>
      </w:r>
      <w:r>
        <w:rPr>
          <w:rFonts w:ascii="仿宋" w:hAnsi="仿宋" w:eastAsia="仿宋" w:cs="仿宋"/>
          <w:spacing w:val="-83"/>
          <w:sz w:val="28"/>
          <w:szCs w:val="28"/>
        </w:rPr>
        <w:t xml:space="preserve"> </w:t>
      </w:r>
      <w:r>
        <w:rPr>
          <w:rFonts w:ascii="仿宋" w:hAnsi="仿宋" w:eastAsia="仿宋" w:cs="仿宋"/>
          <w:spacing w:val="-4"/>
          <w:sz w:val="28"/>
          <w:szCs w:val="28"/>
        </w:rPr>
        <w:t>日常运行和规范</w:t>
      </w:r>
      <w:r>
        <w:rPr>
          <w:rFonts w:ascii="仿宋" w:hAnsi="仿宋" w:eastAsia="仿宋" w:cs="仿宋"/>
          <w:spacing w:val="-5"/>
          <w:sz w:val="28"/>
          <w:szCs w:val="28"/>
        </w:rPr>
        <w:t>化操作。乙</w:t>
      </w:r>
      <w:r>
        <w:rPr>
          <w:rFonts w:ascii="仿宋" w:hAnsi="仿宋" w:eastAsia="仿宋" w:cs="仿宋"/>
          <w:spacing w:val="-2"/>
          <w:sz w:val="28"/>
          <w:szCs w:val="28"/>
        </w:rPr>
        <w:t>方负责的设备损坏乙方负责维修。</w:t>
      </w:r>
    </w:p>
    <w:p w14:paraId="0A1A5AF7">
      <w:pPr>
        <w:spacing w:before="7" w:line="358" w:lineRule="auto"/>
        <w:ind w:left="3" w:firstLine="559"/>
        <w:rPr>
          <w:rFonts w:ascii="仿宋" w:hAnsi="仿宋" w:eastAsia="仿宋" w:cs="仿宋"/>
          <w:sz w:val="28"/>
          <w:szCs w:val="28"/>
        </w:rPr>
      </w:pPr>
      <w:r>
        <w:rPr>
          <w:rFonts w:ascii="仿宋" w:hAnsi="仿宋" w:eastAsia="仿宋" w:cs="仿宋"/>
          <w:spacing w:val="-2"/>
          <w:sz w:val="28"/>
          <w:szCs w:val="28"/>
        </w:rPr>
        <w:t>（七）乙方负责食堂前厅、后厨及区域的日</w:t>
      </w:r>
      <w:r>
        <w:rPr>
          <w:rFonts w:ascii="仿宋" w:hAnsi="仿宋" w:eastAsia="仿宋" w:cs="仿宋"/>
          <w:spacing w:val="-3"/>
          <w:sz w:val="28"/>
          <w:szCs w:val="28"/>
        </w:rPr>
        <w:t>常保洁工作。前厅工作人员就餐</w:t>
      </w:r>
      <w:r>
        <w:rPr>
          <w:rFonts w:ascii="仿宋" w:hAnsi="仿宋" w:eastAsia="仿宋" w:cs="仿宋"/>
          <w:spacing w:val="-2"/>
          <w:sz w:val="28"/>
          <w:szCs w:val="28"/>
        </w:rPr>
        <w:t>前需做到大厅地面无积水、打饭台面干净整洁；集中就</w:t>
      </w:r>
      <w:r>
        <w:rPr>
          <w:rFonts w:ascii="仿宋" w:hAnsi="仿宋" w:eastAsia="仿宋" w:cs="仿宋"/>
          <w:spacing w:val="-3"/>
          <w:sz w:val="28"/>
          <w:szCs w:val="28"/>
        </w:rPr>
        <w:t>餐时间需做到引导就餐人</w:t>
      </w:r>
      <w:r>
        <w:rPr>
          <w:rFonts w:ascii="仿宋" w:hAnsi="仿宋" w:eastAsia="仿宋" w:cs="仿宋"/>
          <w:spacing w:val="-2"/>
          <w:sz w:val="28"/>
          <w:szCs w:val="28"/>
        </w:rPr>
        <w:t>员打餐、就坐等工作；就餐期间食物不足时，及时告知</w:t>
      </w:r>
      <w:r>
        <w:rPr>
          <w:rFonts w:ascii="仿宋" w:hAnsi="仿宋" w:eastAsia="仿宋" w:cs="仿宋"/>
          <w:spacing w:val="-3"/>
          <w:sz w:val="28"/>
          <w:szCs w:val="28"/>
        </w:rPr>
        <w:t>厨师及上菜人员，时刻保</w:t>
      </w:r>
      <w:r>
        <w:rPr>
          <w:rFonts w:ascii="仿宋" w:hAnsi="仿宋" w:eastAsia="仿宋" w:cs="仿宋"/>
          <w:spacing w:val="-2"/>
          <w:sz w:val="28"/>
          <w:szCs w:val="28"/>
        </w:rPr>
        <w:t>障菜品充足；就餐期间台面、地面、餐食台等有食物残</w:t>
      </w:r>
      <w:r>
        <w:rPr>
          <w:rFonts w:ascii="仿宋" w:hAnsi="仿宋" w:eastAsia="仿宋" w:cs="仿宋"/>
          <w:spacing w:val="-3"/>
          <w:sz w:val="28"/>
          <w:szCs w:val="28"/>
        </w:rPr>
        <w:t>渣处，及时清理，时刻保</w:t>
      </w:r>
      <w:r>
        <w:rPr>
          <w:rFonts w:ascii="仿宋" w:hAnsi="仿宋" w:eastAsia="仿宋" w:cs="仿宋"/>
          <w:spacing w:val="-8"/>
          <w:sz w:val="28"/>
          <w:szCs w:val="28"/>
        </w:rPr>
        <w:t>持就餐环境干净整洁，若乙方未达到要求，将以合同“第十项第</w:t>
      </w:r>
      <w:r>
        <w:rPr>
          <w:rFonts w:ascii="仿宋" w:hAnsi="仿宋" w:eastAsia="仿宋" w:cs="仿宋"/>
          <w:spacing w:val="-9"/>
          <w:sz w:val="28"/>
          <w:szCs w:val="28"/>
        </w:rPr>
        <w:t>四条</w:t>
      </w:r>
      <w:r>
        <w:rPr>
          <w:rFonts w:ascii="仿宋" w:hAnsi="仿宋" w:eastAsia="仿宋" w:cs="仿宋"/>
          <w:spacing w:val="-103"/>
          <w:sz w:val="28"/>
          <w:szCs w:val="28"/>
        </w:rPr>
        <w:t xml:space="preserve"> </w:t>
      </w:r>
      <w:r>
        <w:rPr>
          <w:rFonts w:ascii="仿宋" w:hAnsi="仿宋" w:eastAsia="仿宋" w:cs="仿宋"/>
          <w:spacing w:val="-9"/>
          <w:sz w:val="28"/>
          <w:szCs w:val="28"/>
        </w:rPr>
        <w:t>”进行处罚。</w:t>
      </w:r>
    </w:p>
    <w:p w14:paraId="0591F8CF">
      <w:pPr>
        <w:spacing w:line="359" w:lineRule="auto"/>
        <w:ind w:left="3" w:right="101" w:firstLine="559"/>
        <w:rPr>
          <w:rFonts w:ascii="仿宋" w:hAnsi="仿宋" w:eastAsia="仿宋" w:cs="仿宋"/>
          <w:spacing w:val="-3"/>
          <w:sz w:val="28"/>
          <w:szCs w:val="28"/>
        </w:rPr>
      </w:pPr>
      <w:r>
        <w:rPr>
          <w:rFonts w:ascii="仿宋" w:hAnsi="仿宋" w:eastAsia="仿宋" w:cs="仿宋"/>
          <w:spacing w:val="-2"/>
          <w:sz w:val="28"/>
          <w:szCs w:val="28"/>
        </w:rPr>
        <w:t>（八）乙方负责按行业规定清理、清运剩饭</w:t>
      </w:r>
      <w:r>
        <w:rPr>
          <w:rFonts w:ascii="仿宋" w:hAnsi="仿宋" w:eastAsia="仿宋" w:cs="仿宋"/>
          <w:spacing w:val="-3"/>
          <w:sz w:val="28"/>
          <w:szCs w:val="28"/>
        </w:rPr>
        <w:t>剩菜，餐厨垃圾倾倒至甲方指定</w:t>
      </w:r>
      <w:r>
        <w:rPr>
          <w:rFonts w:ascii="仿宋" w:hAnsi="仿宋" w:eastAsia="仿宋" w:cs="仿宋"/>
          <w:spacing w:val="-9"/>
          <w:sz w:val="28"/>
          <w:szCs w:val="28"/>
        </w:rPr>
        <w:t>的地</w:t>
      </w:r>
      <w:r>
        <w:rPr>
          <w:rFonts w:ascii="仿宋" w:hAnsi="仿宋" w:eastAsia="仿宋" w:cs="仿宋"/>
          <w:spacing w:val="-3"/>
          <w:sz w:val="28"/>
          <w:szCs w:val="28"/>
        </w:rPr>
        <w:t>点。</w:t>
      </w:r>
    </w:p>
    <w:p w14:paraId="7A009153">
      <w:pPr>
        <w:spacing w:line="359" w:lineRule="auto"/>
        <w:ind w:left="3" w:right="101" w:firstLine="559"/>
        <w:rPr>
          <w:rFonts w:ascii="仿宋" w:hAnsi="仿宋" w:eastAsia="仿宋" w:cs="仿宋"/>
          <w:spacing w:val="-3"/>
          <w:sz w:val="28"/>
          <w:szCs w:val="28"/>
        </w:rPr>
      </w:pPr>
      <w:r>
        <w:rPr>
          <w:rFonts w:ascii="仿宋" w:hAnsi="仿宋" w:eastAsia="仿宋" w:cs="仿宋"/>
          <w:spacing w:val="-3"/>
          <w:sz w:val="28"/>
          <w:szCs w:val="28"/>
        </w:rPr>
        <w:t>（九）乙方应适当提供加班餐，改善餐等。</w:t>
      </w:r>
    </w:p>
    <w:p w14:paraId="6C3D7D50">
      <w:pPr>
        <w:spacing w:line="359" w:lineRule="auto"/>
        <w:ind w:left="3" w:right="101" w:firstLine="559"/>
        <w:rPr>
          <w:rFonts w:ascii="仿宋" w:hAnsi="仿宋" w:eastAsia="仿宋" w:cs="仿宋"/>
          <w:spacing w:val="-3"/>
          <w:sz w:val="28"/>
          <w:szCs w:val="28"/>
        </w:rPr>
      </w:pPr>
      <w:r>
        <w:rPr>
          <w:rFonts w:ascii="仿宋" w:hAnsi="仿宋" w:eastAsia="仿宋" w:cs="仿宋"/>
          <w:spacing w:val="-3"/>
          <w:sz w:val="28"/>
          <w:szCs w:val="28"/>
        </w:rPr>
        <w:t>（十）乙方应本着勤俭节约，精细化管理的原则，加强食材加工环节管理，因乙方管理不善导致的食材浪费，由乙方自行承担。因乙方管理造成重大失误，所造成的经济损失由乙方承担，并承担相应的法律责任。</w:t>
      </w:r>
    </w:p>
    <w:p w14:paraId="1E6920C2">
      <w:pPr>
        <w:spacing w:line="359" w:lineRule="auto"/>
        <w:ind w:left="3" w:right="101" w:firstLine="559"/>
        <w:rPr>
          <w:rFonts w:ascii="仿宋" w:hAnsi="仿宋" w:eastAsia="仿宋" w:cs="仿宋"/>
          <w:spacing w:val="-3"/>
          <w:sz w:val="28"/>
          <w:szCs w:val="28"/>
        </w:rPr>
      </w:pPr>
      <w:r>
        <w:rPr>
          <w:rFonts w:ascii="仿宋" w:hAnsi="仿宋" w:eastAsia="仿宋" w:cs="仿宋"/>
          <w:spacing w:val="-3"/>
          <w:sz w:val="28"/>
          <w:szCs w:val="28"/>
        </w:rPr>
        <w:t>（十一）乙方应当服从甲方监管，按甲方要求签订保密协议。出现违反保密规定和政策要求的，乙方应承担相应法律责任。</w:t>
      </w:r>
    </w:p>
    <w:p w14:paraId="5D5CBDBB">
      <w:pPr>
        <w:spacing w:line="359" w:lineRule="auto"/>
        <w:ind w:left="3" w:right="101" w:firstLine="559"/>
        <w:rPr>
          <w:rFonts w:ascii="仿宋" w:hAnsi="仿宋" w:eastAsia="仿宋" w:cs="仿宋"/>
          <w:spacing w:val="-3"/>
          <w:sz w:val="28"/>
          <w:szCs w:val="28"/>
        </w:rPr>
      </w:pPr>
      <w:r>
        <w:rPr>
          <w:rFonts w:ascii="仿宋" w:hAnsi="仿宋" w:eastAsia="仿宋" w:cs="仿宋"/>
          <w:spacing w:val="-3"/>
          <w:sz w:val="28"/>
          <w:szCs w:val="28"/>
        </w:rPr>
        <w:t>（十二）甲方提供住宿，住宿标准为4 人/间，如遇特殊情况，可适当调整。</w:t>
      </w:r>
    </w:p>
    <w:p w14:paraId="6DE8AB72">
      <w:pPr>
        <w:spacing w:line="359" w:lineRule="auto"/>
        <w:ind w:left="3" w:right="101" w:firstLine="559"/>
        <w:rPr>
          <w:rFonts w:ascii="仿宋" w:hAnsi="仿宋" w:eastAsia="仿宋" w:cs="仿宋"/>
          <w:spacing w:val="-3"/>
          <w:sz w:val="28"/>
          <w:szCs w:val="28"/>
        </w:rPr>
      </w:pPr>
      <w:r>
        <w:rPr>
          <w:rFonts w:ascii="仿宋" w:hAnsi="仿宋" w:eastAsia="仿宋" w:cs="仿宋"/>
          <w:spacing w:val="-3"/>
          <w:sz w:val="28"/>
          <w:szCs w:val="28"/>
        </w:rPr>
        <w:t>（十三）违约责任条款：1.乙方违反本合同约定，除赔偿甲方因此遭受的全</w:t>
      </w:r>
    </w:p>
    <w:p w14:paraId="4866A257">
      <w:pPr>
        <w:spacing w:line="359" w:lineRule="auto"/>
        <w:ind w:left="3" w:right="101" w:firstLine="559"/>
        <w:rPr>
          <w:rFonts w:ascii="仿宋" w:hAnsi="仿宋" w:eastAsia="仿宋" w:cs="仿宋"/>
          <w:spacing w:val="-3"/>
          <w:sz w:val="28"/>
          <w:szCs w:val="28"/>
        </w:rPr>
        <w:sectPr>
          <w:headerReference r:id="rId4" w:type="default"/>
          <w:footerReference r:id="rId5" w:type="default"/>
          <w:pgSz w:w="11906" w:h="16839"/>
          <w:pgMar w:top="400" w:right="980" w:bottom="813" w:left="1100" w:header="0" w:footer="651" w:gutter="0"/>
          <w:pgNumType w:fmt="decimal"/>
          <w:cols w:space="720" w:num="1"/>
        </w:sectPr>
      </w:pPr>
    </w:p>
    <w:p w14:paraId="4959E7AB">
      <w:pPr>
        <w:spacing w:line="359" w:lineRule="auto"/>
        <w:ind w:right="101"/>
        <w:rPr>
          <w:rFonts w:ascii="仿宋" w:hAnsi="仿宋" w:eastAsia="仿宋" w:cs="仿宋"/>
          <w:spacing w:val="-3"/>
          <w:sz w:val="28"/>
          <w:szCs w:val="28"/>
        </w:rPr>
      </w:pPr>
      <w:r>
        <w:rPr>
          <w:rFonts w:ascii="仿宋" w:hAnsi="仿宋" w:eastAsia="仿宋" w:cs="仿宋"/>
          <w:spacing w:val="-3"/>
          <w:sz w:val="28"/>
          <w:szCs w:val="28"/>
        </w:rPr>
        <w:t>部损失外，还应向甲方支付本合同年度总金额的 20%作为违约金（而非仅月费用的 20%）。若违约金不足以弥补甲方损失的，乙方应予以补足。2.乙方违约的除违约金外还应承担甲方全部费用，甲方全部损失包括但不限于甲方直接损失、间接损失及甲方追究乙方责任时产生的诉讼费、律师费、交通费、保全费、保全保险费等 ”。</w:t>
      </w:r>
    </w:p>
    <w:p w14:paraId="7E1EE5D1">
      <w:pPr>
        <w:spacing w:line="359" w:lineRule="auto"/>
        <w:ind w:left="1" w:right="1" w:firstLine="560"/>
        <w:rPr>
          <w:rFonts w:ascii="仿宋" w:hAnsi="仿宋" w:eastAsia="仿宋" w:cs="仿宋"/>
          <w:sz w:val="28"/>
          <w:szCs w:val="28"/>
        </w:rPr>
      </w:pPr>
      <w:r>
        <w:rPr>
          <w:rFonts w:ascii="仿宋" w:hAnsi="仿宋" w:eastAsia="仿宋" w:cs="仿宋"/>
          <w:spacing w:val="-2"/>
          <w:sz w:val="28"/>
          <w:szCs w:val="28"/>
        </w:rPr>
        <w:t>（十四）乙方工作人员上岗前、离职后需配</w:t>
      </w:r>
      <w:r>
        <w:rPr>
          <w:rFonts w:ascii="仿宋" w:hAnsi="仿宋" w:eastAsia="仿宋" w:cs="仿宋"/>
          <w:spacing w:val="-3"/>
          <w:sz w:val="28"/>
          <w:szCs w:val="28"/>
        </w:rPr>
        <w:t>合甲方签订保密协议，定期参加</w:t>
      </w:r>
      <w:r>
        <w:rPr>
          <w:rFonts w:ascii="仿宋" w:hAnsi="仿宋" w:eastAsia="仿宋" w:cs="仿宋"/>
          <w:spacing w:val="-2"/>
          <w:sz w:val="28"/>
          <w:szCs w:val="28"/>
        </w:rPr>
        <w:t>保密教育、定期自行组织保密教育工作，乙方工作人员离职</w:t>
      </w:r>
      <w:r>
        <w:rPr>
          <w:rFonts w:ascii="仿宋" w:hAnsi="仿宋" w:eastAsia="仿宋" w:cs="仿宋"/>
          <w:spacing w:val="-3"/>
          <w:sz w:val="28"/>
          <w:szCs w:val="28"/>
        </w:rPr>
        <w:t>后需配合甲方完成脱密期间相关工作；</w:t>
      </w:r>
    </w:p>
    <w:p w14:paraId="383F5A3E">
      <w:pPr>
        <w:spacing w:before="1" w:line="359" w:lineRule="auto"/>
        <w:ind w:right="1" w:firstLine="562"/>
        <w:rPr>
          <w:rFonts w:ascii="仿宋" w:hAnsi="仿宋" w:eastAsia="仿宋" w:cs="仿宋"/>
          <w:sz w:val="28"/>
          <w:szCs w:val="28"/>
        </w:rPr>
      </w:pPr>
      <w:r>
        <w:rPr>
          <w:rFonts w:ascii="仿宋" w:hAnsi="仿宋" w:eastAsia="仿宋" w:cs="仿宋"/>
          <w:spacing w:val="-2"/>
          <w:sz w:val="28"/>
          <w:szCs w:val="28"/>
        </w:rPr>
        <w:t>（十五）乙方人员应具备食堂设备的使用、</w:t>
      </w:r>
      <w:r>
        <w:rPr>
          <w:rFonts w:ascii="仿宋" w:hAnsi="仿宋" w:eastAsia="仿宋" w:cs="仿宋"/>
          <w:spacing w:val="-3"/>
          <w:sz w:val="28"/>
          <w:szCs w:val="28"/>
        </w:rPr>
        <w:t>清理、维修及水电暖安全检查等基本业务能力。</w:t>
      </w:r>
    </w:p>
    <w:p w14:paraId="59618FB4">
      <w:pPr>
        <w:spacing w:line="224" w:lineRule="auto"/>
        <w:ind w:left="566"/>
        <w:rPr>
          <w:rFonts w:ascii="仿宋" w:hAnsi="仿宋" w:eastAsia="仿宋" w:cs="仿宋"/>
          <w:sz w:val="28"/>
          <w:szCs w:val="28"/>
        </w:rPr>
      </w:pPr>
      <w:r>
        <w:rPr>
          <w:rFonts w:ascii="仿宋" w:hAnsi="仿宋" w:eastAsia="仿宋" w:cs="仿宋"/>
          <w:b/>
          <w:bCs/>
          <w:spacing w:val="-5"/>
          <w:sz w:val="28"/>
          <w:szCs w:val="28"/>
        </w:rPr>
        <w:t>五、营业及人员约定</w:t>
      </w:r>
    </w:p>
    <w:p w14:paraId="68EFD5D6">
      <w:pPr>
        <w:spacing w:before="203" w:line="359" w:lineRule="auto"/>
        <w:ind w:right="1" w:firstLine="573"/>
        <w:rPr>
          <w:rFonts w:ascii="仿宋" w:hAnsi="仿宋" w:eastAsia="仿宋" w:cs="仿宋"/>
          <w:sz w:val="28"/>
          <w:szCs w:val="28"/>
        </w:rPr>
      </w:pPr>
      <w:r>
        <w:rPr>
          <w:rFonts w:ascii="仿宋" w:hAnsi="仿宋" w:eastAsia="仿宋" w:cs="仿宋"/>
          <w:spacing w:val="-3"/>
          <w:sz w:val="28"/>
          <w:szCs w:val="28"/>
        </w:rPr>
        <w:t>1.合同有效期内乙方须按以上标准提供一日三餐，不得以任何理由及方式降</w:t>
      </w:r>
      <w:r>
        <w:rPr>
          <w:rFonts w:ascii="仿宋" w:hAnsi="仿宋" w:eastAsia="仿宋" w:cs="仿宋"/>
          <w:spacing w:val="-2"/>
          <w:sz w:val="28"/>
          <w:szCs w:val="28"/>
        </w:rPr>
        <w:t>低伙食质量。甲方采购的主要食品米面油及海鲜肉食类必须有</w:t>
      </w:r>
      <w:r>
        <w:rPr>
          <w:rFonts w:ascii="仿宋" w:hAnsi="仿宋" w:eastAsia="仿宋" w:cs="仿宋"/>
          <w:spacing w:val="-3"/>
          <w:sz w:val="28"/>
          <w:szCs w:val="28"/>
        </w:rPr>
        <w:t>相关检验报告，并</w:t>
      </w:r>
      <w:r>
        <w:rPr>
          <w:rFonts w:ascii="仿宋" w:hAnsi="仿宋" w:eastAsia="仿宋" w:cs="仿宋"/>
          <w:spacing w:val="-2"/>
          <w:sz w:val="28"/>
          <w:szCs w:val="28"/>
        </w:rPr>
        <w:t>由乙方指定人员监督，严禁提供腐烂及不合格产品。水电暖气</w:t>
      </w:r>
      <w:r>
        <w:rPr>
          <w:rFonts w:ascii="仿宋" w:hAnsi="仿宋" w:eastAsia="仿宋" w:cs="仿宋"/>
          <w:spacing w:val="-3"/>
          <w:sz w:val="28"/>
          <w:szCs w:val="28"/>
        </w:rPr>
        <w:t>、厨具维修、更换</w:t>
      </w:r>
      <w:r>
        <w:rPr>
          <w:rFonts w:ascii="仿宋" w:hAnsi="仿宋" w:eastAsia="仿宋" w:cs="仿宋"/>
          <w:spacing w:val="-2"/>
          <w:sz w:val="28"/>
          <w:szCs w:val="28"/>
        </w:rPr>
        <w:t>等费用由甲方承担。乙方要节约为本，不得有长明灯，长流水</w:t>
      </w:r>
      <w:r>
        <w:rPr>
          <w:rFonts w:ascii="仿宋" w:hAnsi="仿宋" w:eastAsia="仿宋" w:cs="仿宋"/>
          <w:spacing w:val="-3"/>
          <w:sz w:val="28"/>
          <w:szCs w:val="28"/>
        </w:rPr>
        <w:t>现象发生；设备若</w:t>
      </w:r>
      <w:r>
        <w:rPr>
          <w:rFonts w:ascii="仿宋" w:hAnsi="仿宋" w:eastAsia="仿宋" w:cs="仿宋"/>
          <w:spacing w:val="2"/>
          <w:sz w:val="28"/>
          <w:szCs w:val="28"/>
        </w:rPr>
        <w:t>需维修及更新及时报告甲方。开餐时间按按甲方的作息时间为</w:t>
      </w:r>
      <w:r>
        <w:rPr>
          <w:rFonts w:ascii="仿宋" w:hAnsi="仿宋" w:eastAsia="仿宋" w:cs="仿宋"/>
          <w:spacing w:val="1"/>
          <w:sz w:val="28"/>
          <w:szCs w:val="28"/>
        </w:rPr>
        <w:t>准,在甲方工作时</w:t>
      </w:r>
      <w:r>
        <w:rPr>
          <w:rFonts w:ascii="仿宋" w:hAnsi="仿宋" w:eastAsia="仿宋" w:cs="仿宋"/>
          <w:spacing w:val="-1"/>
          <w:sz w:val="28"/>
          <w:szCs w:val="28"/>
        </w:rPr>
        <w:t>间内乙方不得开启超市模式,且乙方售货员不得影响食堂开餐工作。</w:t>
      </w:r>
    </w:p>
    <w:p w14:paraId="7E9B075C">
      <w:pPr>
        <w:spacing w:before="1" w:line="359" w:lineRule="auto"/>
        <w:ind w:left="35" w:right="3" w:firstLine="521"/>
        <w:rPr>
          <w:rFonts w:ascii="仿宋" w:hAnsi="仿宋" w:eastAsia="仿宋" w:cs="仿宋"/>
          <w:sz w:val="28"/>
          <w:szCs w:val="28"/>
        </w:rPr>
      </w:pPr>
      <w:r>
        <w:rPr>
          <w:rFonts w:ascii="仿宋" w:hAnsi="仿宋" w:eastAsia="仿宋" w:cs="仿宋"/>
          <w:spacing w:val="1"/>
          <w:sz w:val="28"/>
          <w:szCs w:val="28"/>
        </w:rPr>
        <w:t>2.工作人员年龄不得超过</w:t>
      </w:r>
      <w:r>
        <w:rPr>
          <w:rFonts w:ascii="仿宋" w:hAnsi="仿宋" w:eastAsia="仿宋" w:cs="仿宋"/>
          <w:spacing w:val="-52"/>
          <w:sz w:val="28"/>
          <w:szCs w:val="28"/>
        </w:rPr>
        <w:t xml:space="preserve"> </w:t>
      </w:r>
      <w:r>
        <w:rPr>
          <w:rFonts w:ascii="仿宋" w:hAnsi="仿宋" w:eastAsia="仿宋" w:cs="仿宋"/>
          <w:spacing w:val="1"/>
          <w:sz w:val="28"/>
          <w:szCs w:val="28"/>
        </w:rPr>
        <w:t>50</w:t>
      </w:r>
      <w:r>
        <w:rPr>
          <w:rFonts w:ascii="仿宋" w:hAnsi="仿宋" w:eastAsia="仿宋" w:cs="仿宋"/>
          <w:spacing w:val="-51"/>
          <w:sz w:val="28"/>
          <w:szCs w:val="28"/>
        </w:rPr>
        <w:t xml:space="preserve"> </w:t>
      </w:r>
      <w:r>
        <w:rPr>
          <w:rFonts w:ascii="仿宋" w:hAnsi="仿宋" w:eastAsia="仿宋" w:cs="仿宋"/>
          <w:spacing w:val="1"/>
          <w:sz w:val="28"/>
          <w:szCs w:val="28"/>
        </w:rPr>
        <w:t>周岁，所有工作人员需定期</w:t>
      </w:r>
      <w:r>
        <w:rPr>
          <w:rFonts w:ascii="仿宋" w:hAnsi="仿宋" w:eastAsia="仿宋" w:cs="仿宋"/>
          <w:sz w:val="28"/>
          <w:szCs w:val="28"/>
        </w:rPr>
        <w:t>体检，持健康证上</w:t>
      </w:r>
      <w:r>
        <w:rPr>
          <w:rFonts w:ascii="仿宋" w:hAnsi="仿宋" w:eastAsia="仿宋" w:cs="仿宋"/>
          <w:spacing w:val="-27"/>
          <w:sz w:val="28"/>
          <w:szCs w:val="28"/>
        </w:rPr>
        <w:t>岗；</w:t>
      </w:r>
    </w:p>
    <w:p w14:paraId="24F881CD">
      <w:pPr>
        <w:spacing w:line="359" w:lineRule="auto"/>
        <w:ind w:left="7" w:right="3" w:firstLine="550"/>
        <w:rPr>
          <w:rFonts w:ascii="仿宋" w:hAnsi="仿宋" w:eastAsia="仿宋" w:cs="仿宋"/>
          <w:sz w:val="28"/>
          <w:szCs w:val="28"/>
        </w:rPr>
      </w:pPr>
      <w:r>
        <w:rPr>
          <w:rFonts w:ascii="仿宋" w:hAnsi="仿宋" w:eastAsia="仿宋" w:cs="仿宋"/>
          <w:spacing w:val="2"/>
          <w:sz w:val="28"/>
          <w:szCs w:val="28"/>
        </w:rPr>
        <w:t>3.乙方不得将食堂私自转让或委托他人经营,更不能利用现</w:t>
      </w:r>
      <w:r>
        <w:rPr>
          <w:rFonts w:ascii="仿宋" w:hAnsi="仿宋" w:eastAsia="仿宋" w:cs="仿宋"/>
          <w:spacing w:val="1"/>
          <w:sz w:val="28"/>
          <w:szCs w:val="28"/>
        </w:rPr>
        <w:t>有资产搞不法经</w:t>
      </w:r>
      <w:r>
        <w:rPr>
          <w:rFonts w:ascii="仿宋" w:hAnsi="仿宋" w:eastAsia="仿宋" w:cs="仿宋"/>
          <w:spacing w:val="-1"/>
          <w:sz w:val="28"/>
          <w:szCs w:val="28"/>
        </w:rPr>
        <w:t>营。一经发现，招标方有权取消其承包资格,并给予经济处罚或诉诸法律。</w:t>
      </w:r>
    </w:p>
    <w:p w14:paraId="4E6BDCDB">
      <w:pPr>
        <w:spacing w:before="1" w:line="218" w:lineRule="auto"/>
        <w:ind w:left="551"/>
        <w:rPr>
          <w:rFonts w:ascii="仿宋" w:hAnsi="仿宋" w:eastAsia="仿宋" w:cs="仿宋"/>
          <w:sz w:val="28"/>
          <w:szCs w:val="28"/>
        </w:rPr>
      </w:pPr>
      <w:r>
        <w:rPr>
          <w:rFonts w:ascii="仿宋" w:hAnsi="仿宋" w:eastAsia="仿宋" w:cs="仿宋"/>
          <w:spacing w:val="-1"/>
          <w:sz w:val="28"/>
          <w:szCs w:val="28"/>
        </w:rPr>
        <w:t>4.每季度对厨师进行考核，提高菜品质量；</w:t>
      </w:r>
    </w:p>
    <w:p w14:paraId="2169AA0D">
      <w:pPr>
        <w:spacing w:before="214" w:line="223" w:lineRule="auto"/>
        <w:ind w:left="558"/>
        <w:rPr>
          <w:rFonts w:ascii="仿宋" w:hAnsi="仿宋" w:eastAsia="仿宋" w:cs="仿宋"/>
          <w:sz w:val="28"/>
          <w:szCs w:val="28"/>
        </w:rPr>
      </w:pPr>
      <w:r>
        <w:rPr>
          <w:rFonts w:ascii="仿宋" w:hAnsi="仿宋" w:eastAsia="仿宋" w:cs="仿宋"/>
          <w:spacing w:val="-1"/>
          <w:sz w:val="28"/>
          <w:szCs w:val="28"/>
        </w:rPr>
        <w:t>5.每日至少配备一名值班厨师，遇紧急情况及时联系；</w:t>
      </w:r>
    </w:p>
    <w:p w14:paraId="4E2836C7">
      <w:pPr>
        <w:spacing w:before="206" w:line="222" w:lineRule="auto"/>
        <w:ind w:left="555"/>
        <w:rPr>
          <w:rFonts w:ascii="仿宋" w:hAnsi="仿宋" w:eastAsia="仿宋" w:cs="仿宋"/>
          <w:sz w:val="28"/>
          <w:szCs w:val="28"/>
        </w:rPr>
      </w:pPr>
      <w:r>
        <w:rPr>
          <w:rFonts w:ascii="仿宋" w:hAnsi="仿宋" w:eastAsia="仿宋" w:cs="仿宋"/>
          <w:spacing w:val="-8"/>
          <w:sz w:val="28"/>
          <w:szCs w:val="28"/>
        </w:rPr>
        <w:t>6.劳保用品</w:t>
      </w:r>
      <w:r>
        <w:rPr>
          <w:rFonts w:ascii="仿宋" w:hAnsi="仿宋" w:eastAsia="仿宋" w:cs="仿宋"/>
          <w:spacing w:val="-65"/>
          <w:sz w:val="28"/>
          <w:szCs w:val="28"/>
        </w:rPr>
        <w:t xml:space="preserve"> </w:t>
      </w:r>
      <w:r>
        <w:rPr>
          <w:rFonts w:ascii="仿宋" w:hAnsi="仿宋" w:eastAsia="仿宋" w:cs="仿宋"/>
          <w:spacing w:val="-8"/>
          <w:sz w:val="28"/>
          <w:szCs w:val="28"/>
        </w:rPr>
        <w:t>自行采买；</w:t>
      </w:r>
    </w:p>
    <w:p w14:paraId="4021B641">
      <w:pPr>
        <w:spacing w:before="209" w:line="222" w:lineRule="auto"/>
        <w:jc w:val="right"/>
        <w:rPr>
          <w:rFonts w:ascii="仿宋" w:hAnsi="仿宋" w:eastAsia="仿宋" w:cs="仿宋"/>
          <w:sz w:val="28"/>
          <w:szCs w:val="28"/>
        </w:rPr>
      </w:pPr>
      <w:r>
        <w:rPr>
          <w:rFonts w:ascii="仿宋" w:hAnsi="仿宋" w:eastAsia="仿宋" w:cs="仿宋"/>
          <w:spacing w:val="-2"/>
          <w:sz w:val="28"/>
          <w:szCs w:val="28"/>
        </w:rPr>
        <w:t>7.乙方聘用人员必须严格遵守甲方的一切规章制度，乙</w:t>
      </w:r>
      <w:r>
        <w:rPr>
          <w:rFonts w:ascii="仿宋" w:hAnsi="仿宋" w:eastAsia="仿宋" w:cs="仿宋"/>
          <w:spacing w:val="-3"/>
          <w:sz w:val="28"/>
          <w:szCs w:val="28"/>
        </w:rPr>
        <w:t>方从管理角度出发，</w:t>
      </w:r>
    </w:p>
    <w:p w14:paraId="04CD3D51">
      <w:pPr>
        <w:spacing w:line="222" w:lineRule="auto"/>
        <w:rPr>
          <w:rFonts w:ascii="仿宋" w:hAnsi="仿宋" w:eastAsia="仿宋" w:cs="仿宋"/>
          <w:sz w:val="28"/>
          <w:szCs w:val="28"/>
        </w:rPr>
        <w:sectPr>
          <w:footerReference r:id="rId6" w:type="default"/>
          <w:pgSz w:w="11906" w:h="16839"/>
          <w:pgMar w:top="400" w:right="1080" w:bottom="813" w:left="1100" w:header="0" w:footer="651" w:gutter="0"/>
          <w:pgNumType w:fmt="decimal"/>
          <w:cols w:space="720" w:num="1"/>
        </w:sectPr>
      </w:pPr>
    </w:p>
    <w:p w14:paraId="7C61E9A2">
      <w:pPr>
        <w:pStyle w:val="5"/>
        <w:spacing w:line="268" w:lineRule="auto"/>
      </w:pPr>
    </w:p>
    <w:p w14:paraId="59E84860">
      <w:pPr>
        <w:pStyle w:val="5"/>
        <w:spacing w:line="268" w:lineRule="auto"/>
      </w:pPr>
    </w:p>
    <w:p w14:paraId="4C2C1D7B">
      <w:pPr>
        <w:pStyle w:val="5"/>
        <w:spacing w:line="269" w:lineRule="auto"/>
      </w:pPr>
    </w:p>
    <w:p w14:paraId="63ADDB2F">
      <w:pPr>
        <w:pStyle w:val="5"/>
        <w:spacing w:line="269" w:lineRule="auto"/>
      </w:pPr>
    </w:p>
    <w:p w14:paraId="73AD7CA0">
      <w:pPr>
        <w:spacing w:before="91" w:line="359" w:lineRule="auto"/>
        <w:ind w:left="13" w:right="241" w:hanging="3"/>
        <w:rPr>
          <w:rFonts w:ascii="仿宋" w:hAnsi="仿宋" w:eastAsia="仿宋" w:cs="仿宋"/>
          <w:sz w:val="28"/>
          <w:szCs w:val="28"/>
        </w:rPr>
      </w:pPr>
      <w:r>
        <w:rPr>
          <w:rFonts w:ascii="仿宋" w:hAnsi="仿宋" w:eastAsia="仿宋" w:cs="仿宋"/>
          <w:spacing w:val="-2"/>
          <w:sz w:val="28"/>
          <w:szCs w:val="28"/>
        </w:rPr>
        <w:t>所聘人员保持相对稳定，现场服务人员名单送到甲方予以备案</w:t>
      </w:r>
      <w:r>
        <w:rPr>
          <w:rFonts w:ascii="仿宋" w:hAnsi="仿宋" w:eastAsia="仿宋" w:cs="仿宋"/>
          <w:spacing w:val="-3"/>
          <w:sz w:val="28"/>
          <w:szCs w:val="28"/>
        </w:rPr>
        <w:t>，办理出入证件，</w:t>
      </w:r>
      <w:r>
        <w:rPr>
          <w:rFonts w:ascii="仿宋" w:hAnsi="仿宋" w:eastAsia="仿宋" w:cs="仿宋"/>
          <w:spacing w:val="-1"/>
          <w:sz w:val="28"/>
          <w:szCs w:val="28"/>
        </w:rPr>
        <w:t>人员流动应及时书面告知甲方并得到审批后予以实施。</w:t>
      </w:r>
    </w:p>
    <w:p w14:paraId="0ECBF2A7">
      <w:pPr>
        <w:spacing w:before="1" w:line="359" w:lineRule="auto"/>
        <w:ind w:left="23" w:right="242" w:firstLine="540"/>
        <w:rPr>
          <w:rFonts w:ascii="仿宋" w:hAnsi="仿宋" w:eastAsia="仿宋" w:cs="仿宋"/>
          <w:sz w:val="28"/>
          <w:szCs w:val="28"/>
        </w:rPr>
      </w:pPr>
      <w:r>
        <w:rPr>
          <w:rFonts w:ascii="仿宋" w:hAnsi="仿宋" w:eastAsia="仿宋" w:cs="仿宋"/>
          <w:spacing w:val="-2"/>
          <w:sz w:val="28"/>
          <w:szCs w:val="28"/>
        </w:rPr>
        <w:t>8.乙方派遣人员必须政治可靠、无犯罪记录，均由乙方提供担保并</w:t>
      </w:r>
      <w:r>
        <w:rPr>
          <w:rFonts w:ascii="仿宋" w:hAnsi="仿宋" w:eastAsia="仿宋" w:cs="仿宋"/>
          <w:spacing w:val="-3"/>
          <w:sz w:val="28"/>
          <w:szCs w:val="28"/>
        </w:rPr>
        <w:t>出具担保</w:t>
      </w:r>
      <w:r>
        <w:rPr>
          <w:rFonts w:ascii="仿宋" w:hAnsi="仿宋" w:eastAsia="仿宋" w:cs="仿宋"/>
          <w:spacing w:val="-1"/>
          <w:sz w:val="28"/>
          <w:szCs w:val="28"/>
        </w:rPr>
        <w:t>书，持有健康证明、职业资格证明等，严格遵守考勤等各项规章制</w:t>
      </w:r>
      <w:r>
        <w:rPr>
          <w:rFonts w:ascii="仿宋" w:hAnsi="仿宋" w:eastAsia="仿宋" w:cs="仿宋"/>
          <w:spacing w:val="-2"/>
          <w:sz w:val="28"/>
          <w:szCs w:val="28"/>
        </w:rPr>
        <w:t>度。</w:t>
      </w:r>
    </w:p>
    <w:p w14:paraId="4F4D6192">
      <w:pPr>
        <w:spacing w:before="1" w:line="359" w:lineRule="auto"/>
        <w:ind w:left="16" w:right="242" w:firstLine="547"/>
        <w:rPr>
          <w:rFonts w:ascii="仿宋" w:hAnsi="仿宋" w:eastAsia="仿宋" w:cs="仿宋"/>
          <w:sz w:val="28"/>
          <w:szCs w:val="28"/>
        </w:rPr>
      </w:pPr>
      <w:r>
        <w:rPr>
          <w:rFonts w:ascii="仿宋" w:hAnsi="仿宋" w:eastAsia="仿宋" w:cs="仿宋"/>
          <w:spacing w:val="-2"/>
          <w:sz w:val="28"/>
          <w:szCs w:val="28"/>
        </w:rPr>
        <w:t>9.乙方承诺，因乙方工作人员在工作中自身原因或因违反操作规程</w:t>
      </w:r>
      <w:r>
        <w:rPr>
          <w:rFonts w:ascii="仿宋" w:hAnsi="仿宋" w:eastAsia="仿宋" w:cs="仿宋"/>
          <w:spacing w:val="-3"/>
          <w:sz w:val="28"/>
          <w:szCs w:val="28"/>
        </w:rPr>
        <w:t>，所产生</w:t>
      </w:r>
      <w:r>
        <w:rPr>
          <w:rFonts w:ascii="仿宋" w:hAnsi="仿宋" w:eastAsia="仿宋" w:cs="仿宋"/>
          <w:spacing w:val="-2"/>
          <w:sz w:val="28"/>
          <w:szCs w:val="28"/>
        </w:rPr>
        <w:t>的一切事故和人身损害赔偿工伤补助（含第三</w:t>
      </w:r>
      <w:r>
        <w:rPr>
          <w:rFonts w:ascii="仿宋" w:hAnsi="仿宋" w:eastAsia="仿宋" w:cs="仿宋"/>
          <w:spacing w:val="-3"/>
          <w:sz w:val="28"/>
          <w:szCs w:val="28"/>
        </w:rPr>
        <w:t>人及工伤）等相关责任、损失均由</w:t>
      </w:r>
      <w:r>
        <w:rPr>
          <w:rFonts w:ascii="仿宋" w:hAnsi="仿宋" w:eastAsia="仿宋" w:cs="仿宋"/>
          <w:spacing w:val="-2"/>
          <w:sz w:val="28"/>
          <w:szCs w:val="28"/>
        </w:rPr>
        <w:t>乙方承担，与甲方无关。如甲方被乙方员工或</w:t>
      </w:r>
      <w:r>
        <w:rPr>
          <w:rFonts w:ascii="仿宋" w:hAnsi="仿宋" w:eastAsia="仿宋" w:cs="仿宋"/>
          <w:spacing w:val="-3"/>
          <w:sz w:val="28"/>
          <w:szCs w:val="28"/>
        </w:rPr>
        <w:t>第三方追责有权就其全部损失向乙</w:t>
      </w:r>
      <w:r>
        <w:rPr>
          <w:rFonts w:ascii="仿宋" w:hAnsi="仿宋" w:eastAsia="仿宋" w:cs="仿宋"/>
          <w:spacing w:val="-7"/>
          <w:sz w:val="28"/>
          <w:szCs w:val="28"/>
        </w:rPr>
        <w:t>方追偿。</w:t>
      </w:r>
    </w:p>
    <w:p w14:paraId="7EB07A93">
      <w:pPr>
        <w:spacing w:line="220" w:lineRule="auto"/>
        <w:ind w:left="583"/>
        <w:rPr>
          <w:rFonts w:ascii="仿宋" w:hAnsi="仿宋" w:eastAsia="仿宋" w:cs="仿宋"/>
          <w:sz w:val="28"/>
          <w:szCs w:val="28"/>
        </w:rPr>
      </w:pPr>
      <w:r>
        <w:rPr>
          <w:rFonts w:ascii="仿宋" w:hAnsi="仿宋" w:eastAsia="仿宋" w:cs="仿宋"/>
          <w:spacing w:val="-1"/>
          <w:sz w:val="28"/>
          <w:szCs w:val="28"/>
        </w:rPr>
        <w:t>10.乙方聘用人员轮班轮休，由乙方决定，不得影响正常用</w:t>
      </w:r>
      <w:r>
        <w:rPr>
          <w:rFonts w:ascii="仿宋" w:hAnsi="仿宋" w:eastAsia="仿宋" w:cs="仿宋"/>
          <w:spacing w:val="-2"/>
          <w:sz w:val="28"/>
          <w:szCs w:val="28"/>
        </w:rPr>
        <w:t>餐。</w:t>
      </w:r>
    </w:p>
    <w:p w14:paraId="41190C7C">
      <w:pPr>
        <w:spacing w:before="211" w:line="359" w:lineRule="auto"/>
        <w:ind w:left="37" w:firstLine="546"/>
        <w:rPr>
          <w:rFonts w:ascii="仿宋" w:hAnsi="仿宋" w:eastAsia="仿宋" w:cs="仿宋"/>
          <w:sz w:val="28"/>
          <w:szCs w:val="28"/>
        </w:rPr>
      </w:pPr>
      <w:r>
        <w:rPr>
          <w:rFonts w:ascii="仿宋" w:hAnsi="仿宋" w:eastAsia="仿宋" w:cs="仿宋"/>
          <w:spacing w:val="1"/>
          <w:sz w:val="28"/>
          <w:szCs w:val="28"/>
        </w:rPr>
        <w:t>11.乙方不允许改变餐厅结构，不得利用甲方资产进行违法犯罪以及政府部</w:t>
      </w:r>
      <w:r>
        <w:rPr>
          <w:rFonts w:ascii="仿宋" w:hAnsi="仿宋" w:eastAsia="仿宋" w:cs="仿宋"/>
          <w:spacing w:val="-4"/>
          <w:sz w:val="28"/>
          <w:szCs w:val="28"/>
        </w:rPr>
        <w:t>门和甲方管理过程中明令禁止的活动。不得开展与甲方委托经营管理无关的活动。</w:t>
      </w:r>
    </w:p>
    <w:p w14:paraId="5F6F80D8">
      <w:pPr>
        <w:spacing w:before="2" w:line="358" w:lineRule="auto"/>
        <w:ind w:left="8" w:right="242" w:firstLine="574"/>
        <w:rPr>
          <w:rFonts w:ascii="仿宋" w:hAnsi="仿宋" w:eastAsia="仿宋" w:cs="仿宋"/>
          <w:sz w:val="28"/>
          <w:szCs w:val="28"/>
        </w:rPr>
      </w:pPr>
      <w:r>
        <w:rPr>
          <w:rFonts w:ascii="仿宋" w:hAnsi="仿宋" w:eastAsia="仿宋" w:cs="仿宋"/>
          <w:spacing w:val="1"/>
          <w:sz w:val="28"/>
          <w:szCs w:val="28"/>
        </w:rPr>
        <w:t>12.如乙方对聘用的食堂工作人员管理不当，食堂工作人员中有从事非法宗</w:t>
      </w:r>
      <w:r>
        <w:rPr>
          <w:rFonts w:ascii="仿宋" w:hAnsi="仿宋" w:eastAsia="仿宋" w:cs="仿宋"/>
          <w:spacing w:val="-2"/>
          <w:sz w:val="28"/>
          <w:szCs w:val="28"/>
        </w:rPr>
        <w:t>教活动、非法活动及其他违法或不当行为的，甲方有权单方终止</w:t>
      </w:r>
      <w:r>
        <w:rPr>
          <w:rFonts w:ascii="仿宋" w:hAnsi="仿宋" w:eastAsia="仿宋" w:cs="仿宋"/>
          <w:spacing w:val="-3"/>
          <w:sz w:val="28"/>
          <w:szCs w:val="28"/>
        </w:rPr>
        <w:t>合同，由此造成</w:t>
      </w:r>
      <w:r>
        <w:rPr>
          <w:rFonts w:ascii="仿宋" w:hAnsi="仿宋" w:eastAsia="仿宋" w:cs="仿宋"/>
          <w:spacing w:val="-2"/>
          <w:sz w:val="28"/>
          <w:szCs w:val="28"/>
        </w:rPr>
        <w:t>的经济损失由乙方全部承担。</w:t>
      </w:r>
    </w:p>
    <w:p w14:paraId="2751C666">
      <w:pPr>
        <w:spacing w:before="1" w:line="359" w:lineRule="auto"/>
        <w:ind w:left="16" w:right="242" w:firstLine="547"/>
        <w:rPr>
          <w:rFonts w:ascii="仿宋" w:hAnsi="仿宋" w:eastAsia="仿宋" w:cs="仿宋"/>
          <w:spacing w:val="-2"/>
          <w:sz w:val="28"/>
          <w:szCs w:val="28"/>
        </w:rPr>
      </w:pPr>
      <w:r>
        <w:rPr>
          <w:rFonts w:ascii="仿宋" w:hAnsi="仿宋" w:eastAsia="仿宋" w:cs="仿宋"/>
          <w:spacing w:val="-2"/>
          <w:sz w:val="28"/>
          <w:szCs w:val="28"/>
        </w:rPr>
        <w:t>13.乙方声明并保证其派驻甲方现场的所有人员均为乙方合法聘用的员工，乙方与该等人员之间建立并维持完整的劳动/雇佣关系， 甲方与该等人员之间不存在任何劳动、劳务或雇佣关系。乙方应按法律法规及约定按时足额支付工资，足额为其员工缴纳社会保险和住房公积金，并为其员工购买商业保险及必要的职业/工伤保险。若因乙方人员在工作中因自身原因或违反操作规程发生劳动争议、工伤事故或第三方人身/财产损害，乙方应独立承担全部法律责任及经济赔偿，并负责承担因此给甲方造成的全部损失和费用；如甲方被第三方或因行政认定被追究连带责任， 甲方有权向乙方全额追偿并要求乙方承担甲方为此发生的诉讼、仲裁、行政处理等费用。乙方应在人员进场前向甲方提交证明其与员工劳动关系、社保缴纳及所购保险的证明文件备查。</w:t>
      </w:r>
    </w:p>
    <w:p w14:paraId="0C38A4B2">
      <w:pPr>
        <w:spacing w:before="1" w:line="224" w:lineRule="auto"/>
        <w:ind w:left="573"/>
        <w:rPr>
          <w:rFonts w:ascii="仿宋" w:hAnsi="仿宋" w:eastAsia="仿宋" w:cs="仿宋"/>
          <w:sz w:val="28"/>
          <w:szCs w:val="28"/>
        </w:rPr>
      </w:pPr>
      <w:r>
        <w:rPr>
          <w:rFonts w:ascii="仿宋" w:hAnsi="仿宋" w:eastAsia="仿宋" w:cs="仿宋"/>
          <w:b/>
          <w:bCs/>
          <w:spacing w:val="-5"/>
          <w:sz w:val="28"/>
          <w:szCs w:val="28"/>
        </w:rPr>
        <w:t>六、食品安全及管理</w:t>
      </w:r>
    </w:p>
    <w:p w14:paraId="7476BD66">
      <w:pPr>
        <w:spacing w:before="205" w:line="359" w:lineRule="auto"/>
        <w:ind w:left="8" w:right="242" w:firstLine="574"/>
        <w:rPr>
          <w:rFonts w:ascii="仿宋" w:hAnsi="仿宋" w:eastAsia="仿宋" w:cs="仿宋"/>
          <w:sz w:val="28"/>
          <w:szCs w:val="28"/>
        </w:rPr>
      </w:pPr>
      <w:r>
        <w:rPr>
          <w:rFonts w:ascii="仿宋" w:hAnsi="仿宋" w:eastAsia="仿宋" w:cs="仿宋"/>
          <w:spacing w:val="-3"/>
          <w:sz w:val="28"/>
          <w:szCs w:val="28"/>
        </w:rPr>
        <w:t>1.食品生产经营人员每年必须进行健康检查，建立从业人员健康档案；新参</w:t>
      </w:r>
      <w:r>
        <w:rPr>
          <w:rFonts w:ascii="仿宋" w:hAnsi="仿宋" w:eastAsia="仿宋" w:cs="仿宋"/>
          <w:spacing w:val="-2"/>
          <w:sz w:val="28"/>
          <w:szCs w:val="28"/>
        </w:rPr>
        <w:t>加工作和临时参加工作的食品生产经营人员必须先进行体检，取</w:t>
      </w:r>
      <w:r>
        <w:rPr>
          <w:rFonts w:ascii="仿宋" w:hAnsi="仿宋" w:eastAsia="仿宋" w:cs="仿宋"/>
          <w:spacing w:val="-3"/>
          <w:sz w:val="28"/>
          <w:szCs w:val="28"/>
        </w:rPr>
        <w:t>得健康证后方可</w:t>
      </w:r>
      <w:r>
        <w:rPr>
          <w:rFonts w:ascii="仿宋" w:hAnsi="仿宋" w:eastAsia="仿宋" w:cs="仿宋"/>
          <w:spacing w:val="-4"/>
          <w:sz w:val="28"/>
          <w:szCs w:val="28"/>
        </w:rPr>
        <w:t>参加工作。</w:t>
      </w:r>
    </w:p>
    <w:p w14:paraId="02781DB7">
      <w:pPr>
        <w:spacing w:before="1" w:line="221" w:lineRule="auto"/>
        <w:ind w:left="566"/>
        <w:rPr>
          <w:rFonts w:ascii="仿宋" w:hAnsi="仿宋" w:eastAsia="仿宋" w:cs="仿宋"/>
          <w:sz w:val="28"/>
          <w:szCs w:val="28"/>
        </w:rPr>
      </w:pPr>
      <w:r>
        <w:rPr>
          <w:rFonts w:ascii="仿宋" w:hAnsi="仿宋" w:eastAsia="仿宋" w:cs="仿宋"/>
          <w:spacing w:val="-2"/>
          <w:sz w:val="28"/>
          <w:szCs w:val="28"/>
        </w:rPr>
        <w:t>2.坚决贯彻执行《中华人民共和国食品安全法》、食品卫生</w:t>
      </w:r>
      <w:r>
        <w:rPr>
          <w:rFonts w:ascii="仿宋" w:hAnsi="仿宋" w:eastAsia="仿宋" w:cs="仿宋"/>
          <w:spacing w:val="-3"/>
          <w:sz w:val="28"/>
          <w:szCs w:val="28"/>
        </w:rPr>
        <w:t>标准和管理办法</w:t>
      </w:r>
    </w:p>
    <w:p w14:paraId="2E11729B">
      <w:pPr>
        <w:spacing w:before="91" w:line="224" w:lineRule="auto"/>
        <w:ind w:left="17"/>
        <w:rPr>
          <w:rFonts w:ascii="仿宋" w:hAnsi="仿宋" w:eastAsia="仿宋" w:cs="仿宋"/>
          <w:sz w:val="28"/>
          <w:szCs w:val="28"/>
        </w:rPr>
      </w:pPr>
      <w:r>
        <w:rPr>
          <w:rFonts w:ascii="仿宋" w:hAnsi="仿宋" w:eastAsia="仿宋" w:cs="仿宋"/>
          <w:spacing w:val="-5"/>
          <w:sz w:val="28"/>
          <w:szCs w:val="28"/>
        </w:rPr>
        <w:t>等法规、规范。</w:t>
      </w:r>
    </w:p>
    <w:p w14:paraId="753BDDBC">
      <w:pPr>
        <w:spacing w:before="204" w:line="359" w:lineRule="auto"/>
        <w:ind w:left="9" w:right="101" w:firstLine="556"/>
        <w:rPr>
          <w:rFonts w:ascii="仿宋" w:hAnsi="仿宋" w:eastAsia="仿宋" w:cs="仿宋"/>
          <w:sz w:val="28"/>
          <w:szCs w:val="28"/>
        </w:rPr>
      </w:pPr>
      <w:r>
        <w:rPr>
          <w:rFonts w:ascii="仿宋" w:hAnsi="仿宋" w:eastAsia="仿宋" w:cs="仿宋"/>
          <w:spacing w:val="-2"/>
          <w:sz w:val="28"/>
          <w:szCs w:val="28"/>
        </w:rPr>
        <w:t>3.生产工艺流程必须合理，各工序必须严格按照生产工</w:t>
      </w:r>
      <w:r>
        <w:rPr>
          <w:rFonts w:ascii="仿宋" w:hAnsi="仿宋" w:eastAsia="仿宋" w:cs="仿宋"/>
          <w:spacing w:val="-3"/>
          <w:sz w:val="28"/>
          <w:szCs w:val="28"/>
        </w:rPr>
        <w:t>艺规程和卫生要求进</w:t>
      </w:r>
      <w:r>
        <w:rPr>
          <w:rFonts w:ascii="仿宋" w:hAnsi="仿宋" w:eastAsia="仿宋" w:cs="仿宋"/>
          <w:spacing w:val="-1"/>
          <w:sz w:val="28"/>
          <w:szCs w:val="28"/>
        </w:rPr>
        <w:t>行操作，确保产品不受污染，符合卫生标准。</w:t>
      </w:r>
    </w:p>
    <w:p w14:paraId="00F710C0">
      <w:pPr>
        <w:spacing w:before="2" w:line="358" w:lineRule="auto"/>
        <w:ind w:left="24" w:right="101" w:firstLine="535"/>
        <w:rPr>
          <w:rFonts w:ascii="仿宋" w:hAnsi="仿宋" w:eastAsia="仿宋" w:cs="仿宋"/>
          <w:sz w:val="28"/>
          <w:szCs w:val="28"/>
        </w:rPr>
      </w:pPr>
      <w:r>
        <w:rPr>
          <w:rFonts w:ascii="仿宋" w:hAnsi="仿宋" w:eastAsia="仿宋" w:cs="仿宋"/>
          <w:spacing w:val="-2"/>
          <w:sz w:val="28"/>
          <w:szCs w:val="28"/>
        </w:rPr>
        <w:t>4.直接入口食品应有专用包装间，使用符合卫生要求的包装材料，包装</w:t>
      </w:r>
      <w:r>
        <w:rPr>
          <w:rFonts w:ascii="仿宋" w:hAnsi="仿宋" w:eastAsia="仿宋" w:cs="仿宋"/>
          <w:spacing w:val="-3"/>
          <w:sz w:val="28"/>
          <w:szCs w:val="28"/>
        </w:rPr>
        <w:t>人员的手在包装前要清洗消毒。</w:t>
      </w:r>
    </w:p>
    <w:p w14:paraId="7ABB2849">
      <w:pPr>
        <w:spacing w:before="1" w:line="359" w:lineRule="auto"/>
        <w:ind w:left="8" w:right="101" w:firstLine="557"/>
        <w:rPr>
          <w:rFonts w:ascii="仿宋" w:hAnsi="仿宋" w:eastAsia="仿宋" w:cs="仿宋"/>
          <w:sz w:val="28"/>
          <w:szCs w:val="28"/>
        </w:rPr>
      </w:pPr>
      <w:r>
        <w:rPr>
          <w:rFonts w:ascii="仿宋" w:hAnsi="仿宋" w:eastAsia="仿宋" w:cs="仿宋"/>
          <w:spacing w:val="2"/>
          <w:sz w:val="28"/>
          <w:szCs w:val="28"/>
        </w:rPr>
        <w:t>5.每餐留样的食品，按规定留足 100 克，分别盛放在</w:t>
      </w:r>
      <w:r>
        <w:rPr>
          <w:rFonts w:ascii="仿宋" w:hAnsi="仿宋" w:eastAsia="仿宋" w:cs="仿宋"/>
          <w:spacing w:val="1"/>
          <w:sz w:val="28"/>
          <w:szCs w:val="28"/>
        </w:rPr>
        <w:t>已消毒的餐具中，留</w:t>
      </w:r>
      <w:r>
        <w:rPr>
          <w:rFonts w:ascii="仿宋" w:hAnsi="仿宋" w:eastAsia="仿宋" w:cs="仿宋"/>
          <w:spacing w:val="-2"/>
          <w:sz w:val="28"/>
          <w:szCs w:val="28"/>
        </w:rPr>
        <w:t>样食品一般保存 48 小时，食堂进餐者如无异常，即可处理留样的食</w:t>
      </w:r>
      <w:r>
        <w:rPr>
          <w:rFonts w:ascii="仿宋" w:hAnsi="仿宋" w:eastAsia="仿宋" w:cs="仿宋"/>
          <w:spacing w:val="-3"/>
          <w:sz w:val="28"/>
          <w:szCs w:val="28"/>
        </w:rPr>
        <w:t>品；如有异</w:t>
      </w:r>
      <w:r>
        <w:rPr>
          <w:rFonts w:ascii="仿宋" w:hAnsi="仿宋" w:eastAsia="仿宋" w:cs="仿宋"/>
          <w:spacing w:val="-2"/>
          <w:sz w:val="28"/>
          <w:szCs w:val="28"/>
        </w:rPr>
        <w:t>常，立即封存，送食品卫生安全部门查验。食品留样冰箱为</w:t>
      </w:r>
      <w:r>
        <w:rPr>
          <w:rFonts w:ascii="仿宋" w:hAnsi="仿宋" w:eastAsia="仿宋" w:cs="仿宋"/>
          <w:spacing w:val="-3"/>
          <w:sz w:val="28"/>
          <w:szCs w:val="28"/>
        </w:rPr>
        <w:t>专用设备，严禁存放</w:t>
      </w:r>
      <w:r>
        <w:rPr>
          <w:rFonts w:ascii="仿宋" w:hAnsi="仿宋" w:eastAsia="仿宋" w:cs="仿宋"/>
          <w:spacing w:val="-2"/>
          <w:sz w:val="28"/>
          <w:szCs w:val="28"/>
        </w:rPr>
        <w:t>与留样食品无关的物品。</w:t>
      </w:r>
    </w:p>
    <w:p w14:paraId="7610869B">
      <w:pPr>
        <w:spacing w:line="222" w:lineRule="auto"/>
        <w:ind w:left="538"/>
        <w:rPr>
          <w:rFonts w:ascii="仿宋" w:hAnsi="仿宋" w:eastAsia="仿宋" w:cs="仿宋"/>
          <w:sz w:val="28"/>
          <w:szCs w:val="28"/>
        </w:rPr>
      </w:pPr>
      <w:r>
        <w:rPr>
          <w:rFonts w:ascii="仿宋" w:hAnsi="仿宋" w:eastAsia="仿宋" w:cs="仿宋"/>
          <w:b/>
          <w:bCs/>
          <w:spacing w:val="-5"/>
          <w:sz w:val="28"/>
          <w:szCs w:val="28"/>
        </w:rPr>
        <w:t>七、供餐模式及供应品种：</w:t>
      </w:r>
    </w:p>
    <w:p w14:paraId="420AEB0A">
      <w:pPr>
        <w:spacing w:before="209" w:line="223" w:lineRule="auto"/>
        <w:ind w:left="569"/>
        <w:rPr>
          <w:rFonts w:ascii="仿宋" w:hAnsi="仿宋" w:eastAsia="仿宋" w:cs="仿宋"/>
          <w:sz w:val="28"/>
          <w:szCs w:val="28"/>
        </w:rPr>
      </w:pPr>
      <w:r>
        <w:rPr>
          <w:rFonts w:ascii="仿宋" w:hAnsi="仿宋" w:eastAsia="仿宋" w:cs="仿宋"/>
          <w:spacing w:val="-1"/>
          <w:sz w:val="28"/>
          <w:szCs w:val="28"/>
        </w:rPr>
        <w:t>（一）供餐模式：采取自助餐方式供餐，由甲方监督管理。</w:t>
      </w:r>
    </w:p>
    <w:p w14:paraId="0A921C70">
      <w:pPr>
        <w:spacing w:before="207" w:line="358" w:lineRule="auto"/>
        <w:ind w:left="24" w:firstLine="545"/>
        <w:rPr>
          <w:rFonts w:ascii="仿宋" w:hAnsi="仿宋" w:eastAsia="仿宋" w:cs="仿宋"/>
          <w:sz w:val="28"/>
          <w:szCs w:val="28"/>
        </w:rPr>
      </w:pPr>
      <w:r>
        <w:rPr>
          <w:rFonts w:ascii="仿宋" w:hAnsi="仿宋" w:eastAsia="仿宋" w:cs="仿宋"/>
          <w:spacing w:val="-2"/>
          <w:sz w:val="28"/>
          <w:szCs w:val="28"/>
        </w:rPr>
        <w:t>（二）供应品种要求：每天的饭菜品种由乙</w:t>
      </w:r>
      <w:r>
        <w:rPr>
          <w:rFonts w:ascii="仿宋" w:hAnsi="仿宋" w:eastAsia="仿宋" w:cs="仿宋"/>
          <w:spacing w:val="-3"/>
          <w:sz w:val="28"/>
          <w:szCs w:val="28"/>
        </w:rPr>
        <w:t>方制定，每周三出具下一周相应</w:t>
      </w:r>
      <w:r>
        <w:rPr>
          <w:rFonts w:ascii="仿宋" w:hAnsi="仿宋" w:eastAsia="仿宋" w:cs="仿宋"/>
          <w:spacing w:val="-8"/>
          <w:sz w:val="28"/>
          <w:szCs w:val="28"/>
        </w:rPr>
        <w:t>的菜谱，并于当天报甲方同意后实施。并将所需食材报甲方食堂管理员进行采购。</w:t>
      </w:r>
    </w:p>
    <w:p w14:paraId="0C5418E1">
      <w:pPr>
        <w:spacing w:before="1" w:line="359" w:lineRule="auto"/>
        <w:ind w:left="8" w:right="101" w:firstLine="557"/>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为甲方内部员工提供餐饮服务(早餐、午餐、晚餐及加班餐服务等),早餐供应标准为：4种菜，热菜2种，凉菜2种，主食2种，粥2种，牛奶、鸡蛋各1种等；午餐供应标准为：8个菜(6荤2素)包含3种汉餐5种清餐,主食2种、面点1种、杂粮1种，汤品2种，2种水果，酸奶、杂粮各1种等；晚餐供应标准为：热菜4种(2荤2素)、主食2种，小吃1种，点心1种，汤1种等。加班餐供应标准为：根据实际需求由甲方确定后告知乙方。</w:t>
      </w:r>
    </w:p>
    <w:p w14:paraId="7860CC87">
      <w:pPr>
        <w:spacing w:before="1" w:line="359" w:lineRule="auto"/>
        <w:ind w:left="8" w:right="101" w:firstLine="557"/>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2.甲方可随时变更菜品的数量和种类等，乙方必须配合。乙方须经常变更饭菜花样，搞好主食和副食的搭配，从而保证用餐人员能够吃得健康。</w:t>
      </w:r>
    </w:p>
    <w:p w14:paraId="16FEB5AE">
      <w:pPr>
        <w:spacing w:before="1" w:line="359" w:lineRule="auto"/>
        <w:ind w:left="8" w:right="101" w:firstLine="557"/>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乙方制定食谱（周、月），报甲方进行审核，每周五公示下周食谱，乙方按照食谱保障餐饮。每月推出2款及以上特色菜品，满足多样化就餐需求。乙方按照50人左右规模，每月免费提供生日餐的加工等服务。根据甲方要求做好接待餐等服务。</w:t>
      </w:r>
    </w:p>
    <w:p w14:paraId="65FB1A98">
      <w:pPr>
        <w:spacing w:before="209" w:line="223" w:lineRule="auto"/>
        <w:ind w:left="56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①招牌类(挑选出品最好的，最拿手的菜式为招牌);</w:t>
      </w:r>
    </w:p>
    <w:p w14:paraId="23E34EDD">
      <w:pPr>
        <w:spacing w:before="209" w:line="223" w:lineRule="auto"/>
        <w:ind w:left="56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②特色类(根据本地特色的、具有浓厚地方色彩的菜式);</w:t>
      </w:r>
    </w:p>
    <w:p w14:paraId="45CB0972">
      <w:pPr>
        <w:spacing w:before="209" w:line="223" w:lineRule="auto"/>
        <w:ind w:left="56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③养生类(制作一些健康养生的菜肴);</w:t>
      </w:r>
    </w:p>
    <w:p w14:paraId="5450CC96">
      <w:pPr>
        <w:spacing w:before="209" w:line="223" w:lineRule="auto"/>
        <w:ind w:left="56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④经济实惠型的家常菜。</w:t>
      </w:r>
    </w:p>
    <w:p w14:paraId="5C027F5C">
      <w:pPr>
        <w:pStyle w:val="3"/>
        <w:rPr>
          <w:rFonts w:hint="eastAsia"/>
          <w:lang w:val="en-US" w:eastAsia="zh-CN"/>
        </w:rPr>
      </w:pPr>
    </w:p>
    <w:p w14:paraId="5E0C221D">
      <w:pPr>
        <w:spacing w:before="4" w:line="224" w:lineRule="auto"/>
        <w:ind w:left="579"/>
        <w:rPr>
          <w:rFonts w:ascii="仿宋" w:hAnsi="仿宋" w:eastAsia="仿宋" w:cs="仿宋"/>
          <w:sz w:val="28"/>
          <w:szCs w:val="28"/>
        </w:rPr>
      </w:pPr>
      <w:r>
        <w:rPr>
          <w:rFonts w:ascii="仿宋" w:hAnsi="仿宋" w:eastAsia="仿宋" w:cs="仿宋"/>
          <w:b/>
          <w:bCs/>
          <w:spacing w:val="-4"/>
          <w:sz w:val="28"/>
          <w:szCs w:val="28"/>
        </w:rPr>
        <w:t>八、食堂管理人员职责</w:t>
      </w:r>
    </w:p>
    <w:p w14:paraId="657594AC">
      <w:pPr>
        <w:spacing w:before="205" w:line="359" w:lineRule="auto"/>
        <w:ind w:left="49" w:right="101" w:firstLine="542"/>
        <w:rPr>
          <w:rFonts w:ascii="仿宋" w:hAnsi="仿宋" w:eastAsia="仿宋" w:cs="仿宋"/>
          <w:sz w:val="28"/>
          <w:szCs w:val="28"/>
        </w:rPr>
      </w:pPr>
      <w:r>
        <w:rPr>
          <w:rFonts w:ascii="仿宋" w:hAnsi="仿宋" w:eastAsia="仿宋" w:cs="仿宋"/>
          <w:spacing w:val="-11"/>
          <w:sz w:val="28"/>
          <w:szCs w:val="28"/>
        </w:rPr>
        <w:t>1.负责食堂员工的管理工作，抓好员工的安全教育，经常性组织人员学习《食</w:t>
      </w:r>
      <w:r>
        <w:rPr>
          <w:rFonts w:ascii="仿宋" w:hAnsi="仿宋" w:eastAsia="仿宋" w:cs="仿宋"/>
          <w:spacing w:val="-9"/>
          <w:sz w:val="28"/>
          <w:szCs w:val="28"/>
        </w:rPr>
        <w:t>品卫生法》。</w:t>
      </w:r>
    </w:p>
    <w:p w14:paraId="74AD47F3">
      <w:pPr>
        <w:spacing w:before="1" w:line="218" w:lineRule="auto"/>
        <w:jc w:val="right"/>
        <w:rPr>
          <w:rFonts w:ascii="仿宋" w:hAnsi="仿宋" w:eastAsia="仿宋" w:cs="仿宋"/>
          <w:sz w:val="28"/>
          <w:szCs w:val="28"/>
        </w:rPr>
      </w:pPr>
      <w:r>
        <w:rPr>
          <w:rFonts w:ascii="仿宋" w:hAnsi="仿宋" w:eastAsia="仿宋" w:cs="仿宋"/>
          <w:spacing w:val="-3"/>
          <w:sz w:val="28"/>
          <w:szCs w:val="28"/>
        </w:rPr>
        <w:t>2.负责食堂伙食安排，制定食谱菜单（每周食谱提前 3 天经审核</w:t>
      </w:r>
      <w:r>
        <w:rPr>
          <w:rFonts w:ascii="仿宋" w:hAnsi="仿宋" w:eastAsia="仿宋" w:cs="仿宋"/>
          <w:spacing w:val="-4"/>
          <w:sz w:val="28"/>
          <w:szCs w:val="28"/>
        </w:rPr>
        <w:t>后公示）。</w:t>
      </w:r>
    </w:p>
    <w:p w14:paraId="6358E9E2">
      <w:pPr>
        <w:spacing w:before="213" w:line="359" w:lineRule="auto"/>
        <w:ind w:left="27" w:right="101" w:firstLine="549"/>
        <w:rPr>
          <w:rFonts w:ascii="仿宋" w:hAnsi="仿宋" w:eastAsia="仿宋" w:cs="仿宋"/>
          <w:sz w:val="28"/>
          <w:szCs w:val="28"/>
        </w:rPr>
      </w:pPr>
      <w:r>
        <w:rPr>
          <w:rFonts w:ascii="仿宋" w:hAnsi="仿宋" w:eastAsia="仿宋" w:cs="仿宋"/>
          <w:spacing w:val="-2"/>
          <w:sz w:val="28"/>
          <w:szCs w:val="28"/>
        </w:rPr>
        <w:t>3.负责提前一周提出采购计划建议，采购计划要切合实</w:t>
      </w:r>
      <w:r>
        <w:rPr>
          <w:rFonts w:ascii="仿宋" w:hAnsi="仿宋" w:eastAsia="仿宋" w:cs="仿宋"/>
          <w:spacing w:val="-3"/>
          <w:sz w:val="28"/>
          <w:szCs w:val="28"/>
        </w:rPr>
        <w:t>际，避免出现过期浪</w:t>
      </w:r>
      <w:r>
        <w:rPr>
          <w:rFonts w:ascii="仿宋" w:hAnsi="仿宋" w:eastAsia="仿宋" w:cs="仿宋"/>
          <w:spacing w:val="-6"/>
          <w:sz w:val="28"/>
          <w:szCs w:val="28"/>
        </w:rPr>
        <w:t>费等情况。</w:t>
      </w:r>
    </w:p>
    <w:p w14:paraId="3C062B7B">
      <w:pPr>
        <w:spacing w:before="1" w:line="222" w:lineRule="auto"/>
        <w:ind w:left="570"/>
        <w:rPr>
          <w:rFonts w:ascii="仿宋" w:hAnsi="仿宋" w:eastAsia="仿宋" w:cs="仿宋"/>
          <w:sz w:val="28"/>
          <w:szCs w:val="28"/>
        </w:rPr>
      </w:pPr>
      <w:r>
        <w:rPr>
          <w:rFonts w:ascii="仿宋" w:hAnsi="仿宋" w:eastAsia="仿宋" w:cs="仿宋"/>
          <w:spacing w:val="-1"/>
          <w:sz w:val="28"/>
          <w:szCs w:val="28"/>
        </w:rPr>
        <w:t>4.掌握每天食品用量，严格管理，减少浪费。</w:t>
      </w:r>
    </w:p>
    <w:p w14:paraId="740EDC5A">
      <w:pPr>
        <w:spacing w:before="207" w:line="223" w:lineRule="auto"/>
        <w:ind w:left="576"/>
        <w:rPr>
          <w:rFonts w:ascii="仿宋" w:hAnsi="仿宋" w:eastAsia="仿宋" w:cs="仿宋"/>
          <w:sz w:val="28"/>
          <w:szCs w:val="28"/>
        </w:rPr>
      </w:pPr>
      <w:r>
        <w:rPr>
          <w:rFonts w:ascii="仿宋" w:hAnsi="仿宋" w:eastAsia="仿宋" w:cs="仿宋"/>
          <w:spacing w:val="-1"/>
          <w:sz w:val="28"/>
          <w:szCs w:val="28"/>
        </w:rPr>
        <w:t>5.做到全程质量管理，把握各道工序质量关。</w:t>
      </w:r>
    </w:p>
    <w:p w14:paraId="21312F18">
      <w:pPr>
        <w:spacing w:before="206" w:line="221" w:lineRule="auto"/>
        <w:ind w:left="573"/>
        <w:rPr>
          <w:rFonts w:ascii="仿宋" w:hAnsi="仿宋" w:eastAsia="仿宋" w:cs="仿宋"/>
          <w:sz w:val="28"/>
          <w:szCs w:val="28"/>
        </w:rPr>
      </w:pPr>
      <w:r>
        <w:rPr>
          <w:rFonts w:ascii="仿宋" w:hAnsi="仿宋" w:eastAsia="仿宋" w:cs="仿宋"/>
          <w:spacing w:val="-1"/>
          <w:sz w:val="28"/>
          <w:szCs w:val="28"/>
        </w:rPr>
        <w:t>6.安排督促做好食堂安全管理及卫生工作，为全体食堂员工办理健康证。</w:t>
      </w:r>
    </w:p>
    <w:p w14:paraId="6D857B66">
      <w:pPr>
        <w:spacing w:before="210" w:line="221" w:lineRule="auto"/>
        <w:ind w:left="577"/>
        <w:rPr>
          <w:rFonts w:ascii="仿宋" w:hAnsi="仿宋" w:eastAsia="仿宋" w:cs="仿宋"/>
          <w:sz w:val="28"/>
          <w:szCs w:val="28"/>
        </w:rPr>
      </w:pPr>
      <w:r>
        <w:rPr>
          <w:rFonts w:ascii="仿宋" w:hAnsi="仿宋" w:eastAsia="仿宋" w:cs="仿宋"/>
          <w:spacing w:val="-1"/>
          <w:sz w:val="28"/>
          <w:szCs w:val="28"/>
        </w:rPr>
        <w:t>7.经常性征求就餐者意见，并积极改进。</w:t>
      </w:r>
    </w:p>
    <w:p w14:paraId="14EC8FAD">
      <w:pPr>
        <w:spacing w:before="210" w:line="358" w:lineRule="auto"/>
        <w:ind w:left="20" w:right="20" w:firstLine="551"/>
        <w:rPr>
          <w:rFonts w:ascii="仿宋" w:hAnsi="仿宋" w:eastAsia="仿宋" w:cs="仿宋"/>
          <w:sz w:val="28"/>
          <w:szCs w:val="28"/>
        </w:rPr>
      </w:pPr>
      <w:r>
        <w:rPr>
          <w:rFonts w:ascii="仿宋" w:hAnsi="仿宋" w:eastAsia="仿宋" w:cs="仿宋"/>
          <w:spacing w:val="-8"/>
          <w:sz w:val="28"/>
          <w:szCs w:val="28"/>
        </w:rPr>
        <w:t>8.负责就餐现场的管理，对就餐人员浪费情况、食品外带情况进行监督制止，</w:t>
      </w:r>
      <w:r>
        <w:rPr>
          <w:rFonts w:ascii="仿宋" w:hAnsi="仿宋" w:eastAsia="仿宋" w:cs="仿宋"/>
          <w:spacing w:val="-2"/>
          <w:sz w:val="28"/>
          <w:szCs w:val="28"/>
        </w:rPr>
        <w:t>对外来人员就餐收取饭票。</w:t>
      </w:r>
    </w:p>
    <w:p w14:paraId="7154663E">
      <w:pPr>
        <w:spacing w:before="1" w:line="221" w:lineRule="auto"/>
        <w:ind w:left="572"/>
        <w:rPr>
          <w:rFonts w:ascii="仿宋" w:hAnsi="仿宋" w:eastAsia="仿宋" w:cs="仿宋"/>
          <w:sz w:val="28"/>
          <w:szCs w:val="28"/>
        </w:rPr>
      </w:pPr>
      <w:r>
        <w:rPr>
          <w:rFonts w:ascii="仿宋" w:hAnsi="仿宋" w:eastAsia="仿宋" w:cs="仿宋"/>
          <w:sz w:val="28"/>
          <w:szCs w:val="28"/>
        </w:rPr>
        <w:t>9.具备食堂设备的使用、清理、维修及水</w:t>
      </w:r>
      <w:r>
        <w:rPr>
          <w:rFonts w:ascii="仿宋" w:hAnsi="仿宋" w:eastAsia="仿宋" w:cs="仿宋"/>
          <w:spacing w:val="-1"/>
          <w:sz w:val="28"/>
          <w:szCs w:val="28"/>
        </w:rPr>
        <w:t>电暖安全检查等基本业务能力。</w:t>
      </w:r>
    </w:p>
    <w:p w14:paraId="142C32E5">
      <w:pPr>
        <w:spacing w:before="212" w:line="222" w:lineRule="auto"/>
        <w:ind w:left="590"/>
        <w:rPr>
          <w:rFonts w:ascii="仿宋" w:hAnsi="仿宋" w:eastAsia="仿宋" w:cs="仿宋"/>
          <w:sz w:val="28"/>
          <w:szCs w:val="28"/>
        </w:rPr>
      </w:pPr>
      <w:r>
        <w:rPr>
          <w:rFonts w:ascii="仿宋" w:hAnsi="仿宋" w:eastAsia="仿宋" w:cs="仿宋"/>
          <w:b/>
          <w:bCs/>
          <w:spacing w:val="-5"/>
          <w:sz w:val="28"/>
          <w:szCs w:val="28"/>
        </w:rPr>
        <w:t>九、项目运营前期准备</w:t>
      </w:r>
    </w:p>
    <w:p w14:paraId="2DC032CE">
      <w:pPr>
        <w:spacing w:before="208" w:line="345" w:lineRule="auto"/>
        <w:ind w:left="22" w:right="101" w:firstLine="593"/>
        <w:rPr>
          <w:rFonts w:ascii="仿宋" w:hAnsi="仿宋" w:eastAsia="仿宋" w:cs="仿宋"/>
          <w:sz w:val="28"/>
          <w:szCs w:val="28"/>
        </w:rPr>
      </w:pPr>
      <w:r>
        <w:rPr>
          <w:rFonts w:ascii="仿宋" w:hAnsi="仿宋" w:eastAsia="仿宋" w:cs="仿宋"/>
          <w:spacing w:val="-4"/>
          <w:sz w:val="28"/>
          <w:szCs w:val="28"/>
        </w:rPr>
        <w:t>中标单位成立项目小组，项目小组成员分工明确，有序的对准备工作进行工</w:t>
      </w:r>
      <w:r>
        <w:rPr>
          <w:rFonts w:ascii="仿宋" w:hAnsi="仿宋" w:eastAsia="仿宋" w:cs="仿宋"/>
          <w:spacing w:val="-2"/>
          <w:sz w:val="28"/>
          <w:szCs w:val="28"/>
        </w:rPr>
        <w:t>作传达、跟进以及落实。主要准备工作如下：</w:t>
      </w:r>
    </w:p>
    <w:tbl>
      <w:tblPr>
        <w:tblStyle w:val="26"/>
        <w:tblW w:w="98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9"/>
      </w:tblGrid>
      <w:tr w14:paraId="45DB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9819" w:type="dxa"/>
            <w:vAlign w:val="top"/>
          </w:tcPr>
          <w:p w14:paraId="3996573E">
            <w:pPr>
              <w:spacing w:line="359" w:lineRule="auto"/>
              <w:rPr>
                <w:rFonts w:ascii="Arial"/>
                <w:sz w:val="21"/>
              </w:rPr>
            </w:pPr>
          </w:p>
          <w:p w14:paraId="25F010ED">
            <w:pPr>
              <w:spacing w:before="91" w:line="359" w:lineRule="auto"/>
              <w:ind w:left="25" w:firstLine="563"/>
              <w:rPr>
                <w:rFonts w:ascii="仿宋" w:hAnsi="仿宋" w:eastAsia="仿宋" w:cs="仿宋"/>
                <w:sz w:val="28"/>
                <w:szCs w:val="28"/>
              </w:rPr>
            </w:pPr>
            <w:r>
              <w:rPr>
                <w:rFonts w:ascii="仿宋" w:hAnsi="仿宋" w:eastAsia="仿宋" w:cs="仿宋"/>
                <w:spacing w:val="-5"/>
                <w:sz w:val="28"/>
                <w:szCs w:val="28"/>
              </w:rPr>
              <w:t>1）对项目做详细的现场调查，建立与甲方的合作关系，同时对项目接管前运</w:t>
            </w:r>
            <w:r>
              <w:rPr>
                <w:rFonts w:ascii="仿宋" w:hAnsi="仿宋" w:eastAsia="仿宋" w:cs="仿宋"/>
                <w:spacing w:val="-1"/>
                <w:sz w:val="28"/>
                <w:szCs w:val="28"/>
              </w:rPr>
              <w:t>营过程中已经存在或接管后可能发生的问题提出意见和建议，与甲方协商解决。</w:t>
            </w:r>
          </w:p>
        </w:tc>
      </w:tr>
      <w:tr w14:paraId="00913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9819" w:type="dxa"/>
            <w:vAlign w:val="top"/>
          </w:tcPr>
          <w:p w14:paraId="1311E595">
            <w:pPr>
              <w:spacing w:before="325" w:line="357" w:lineRule="auto"/>
              <w:ind w:left="19" w:firstLine="548"/>
              <w:rPr>
                <w:rFonts w:ascii="仿宋" w:hAnsi="仿宋" w:eastAsia="仿宋" w:cs="仿宋"/>
                <w:sz w:val="28"/>
                <w:szCs w:val="28"/>
              </w:rPr>
            </w:pPr>
            <w:r>
              <w:rPr>
                <w:rFonts w:ascii="仿宋" w:hAnsi="仿宋" w:eastAsia="仿宋" w:cs="仿宋"/>
                <w:spacing w:val="-4"/>
                <w:sz w:val="28"/>
                <w:szCs w:val="28"/>
              </w:rPr>
              <w:t>2）后勤部门对工作中需要的各类物资装备，如人员服装等进行采买和准备，</w:t>
            </w:r>
            <w:r>
              <w:rPr>
                <w:rFonts w:ascii="仿宋" w:hAnsi="仿宋" w:eastAsia="仿宋" w:cs="仿宋"/>
                <w:spacing w:val="-3"/>
                <w:sz w:val="28"/>
                <w:szCs w:val="28"/>
              </w:rPr>
              <w:t>保证在进驻项目前，准备完毕，以便顺利进驻项目，开展安保工作。</w:t>
            </w:r>
          </w:p>
        </w:tc>
      </w:tr>
    </w:tbl>
    <w:p w14:paraId="4F42419F">
      <w:pPr>
        <w:spacing w:before="42"/>
      </w:pPr>
    </w:p>
    <w:p w14:paraId="6785D1D2">
      <w:pPr>
        <w:spacing w:before="41"/>
      </w:pPr>
    </w:p>
    <w:p w14:paraId="1AF07FC8">
      <w:pPr>
        <w:spacing w:before="41"/>
      </w:pPr>
    </w:p>
    <w:p w14:paraId="23B48BBB">
      <w:pPr>
        <w:spacing w:before="41"/>
      </w:pPr>
    </w:p>
    <w:tbl>
      <w:tblPr>
        <w:tblStyle w:val="26"/>
        <w:tblW w:w="9819" w:type="dxa"/>
        <w:tblInd w:w="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9"/>
      </w:tblGrid>
      <w:tr w14:paraId="1DF6F8B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11" w:hRule="atLeast"/>
        </w:trPr>
        <w:tc>
          <w:tcPr>
            <w:tcW w:w="9819" w:type="dxa"/>
            <w:vAlign w:val="top"/>
          </w:tcPr>
          <w:p w14:paraId="766232A6">
            <w:pPr>
              <w:spacing w:before="327" w:line="359" w:lineRule="auto"/>
              <w:ind w:left="40" w:firstLine="533"/>
              <w:jc w:val="both"/>
              <w:rPr>
                <w:rFonts w:ascii="仿宋" w:hAnsi="仿宋" w:eastAsia="仿宋" w:cs="仿宋"/>
                <w:sz w:val="28"/>
                <w:szCs w:val="28"/>
              </w:rPr>
            </w:pPr>
            <w:r>
              <w:rPr>
                <w:rFonts w:ascii="仿宋" w:hAnsi="仿宋" w:eastAsia="仿宋" w:cs="仿宋"/>
                <w:spacing w:val="-4"/>
                <w:sz w:val="28"/>
                <w:szCs w:val="28"/>
              </w:rPr>
              <w:t>3）人力资源部门针对项目对人员的要求进行主要骨干人员的选</w:t>
            </w:r>
            <w:r>
              <w:rPr>
                <w:rFonts w:ascii="仿宋" w:hAnsi="仿宋" w:eastAsia="仿宋" w:cs="仿宋"/>
                <w:spacing w:val="-5"/>
                <w:sz w:val="28"/>
                <w:szCs w:val="28"/>
              </w:rPr>
              <w:t>拔和一般食堂</w:t>
            </w:r>
            <w:r>
              <w:rPr>
                <w:rFonts w:ascii="仿宋" w:hAnsi="仿宋" w:eastAsia="仿宋" w:cs="仿宋"/>
                <w:spacing w:val="-6"/>
                <w:sz w:val="28"/>
                <w:szCs w:val="28"/>
              </w:rPr>
              <w:t>员的调配，小组成员预先对项目各个岗位进行实际考察和记录，有</w:t>
            </w:r>
            <w:r>
              <w:rPr>
                <w:rFonts w:ascii="仿宋" w:hAnsi="仿宋" w:eastAsia="仿宋" w:cs="仿宋"/>
                <w:spacing w:val="-7"/>
                <w:sz w:val="28"/>
                <w:szCs w:val="28"/>
              </w:rPr>
              <w:t>针对性的列</w:t>
            </w:r>
            <w:r>
              <w:rPr>
                <w:rFonts w:ascii="仿宋" w:hAnsi="仿宋" w:eastAsia="仿宋" w:cs="仿宋"/>
                <w:spacing w:val="46"/>
                <w:sz w:val="28"/>
                <w:szCs w:val="28"/>
              </w:rPr>
              <w:t xml:space="preserve"> </w:t>
            </w:r>
            <w:r>
              <w:rPr>
                <w:rFonts w:ascii="仿宋" w:hAnsi="仿宋" w:eastAsia="仿宋" w:cs="仿宋"/>
                <w:spacing w:val="-7"/>
                <w:sz w:val="28"/>
                <w:szCs w:val="28"/>
              </w:rPr>
              <w:t>出</w:t>
            </w:r>
            <w:r>
              <w:rPr>
                <w:rFonts w:ascii="仿宋" w:hAnsi="仿宋" w:eastAsia="仿宋" w:cs="仿宋"/>
                <w:spacing w:val="-2"/>
                <w:sz w:val="28"/>
                <w:szCs w:val="28"/>
              </w:rPr>
              <w:t>岗位执勤中要注意事项，以便在对食堂员培训过程中做到有的放矢。</w:t>
            </w:r>
          </w:p>
        </w:tc>
      </w:tr>
    </w:tbl>
    <w:p w14:paraId="0AFDD400">
      <w:pPr>
        <w:pStyle w:val="5"/>
        <w:spacing w:line="310" w:lineRule="auto"/>
      </w:pPr>
    </w:p>
    <w:p w14:paraId="1355FBFF">
      <w:pPr>
        <w:pStyle w:val="5"/>
        <w:spacing w:line="310" w:lineRule="auto"/>
      </w:pPr>
    </w:p>
    <w:p w14:paraId="72F2DDF1">
      <w:pPr>
        <w:spacing w:before="91" w:line="223" w:lineRule="auto"/>
        <w:ind w:left="592"/>
        <w:rPr>
          <w:rFonts w:ascii="仿宋" w:hAnsi="仿宋" w:eastAsia="仿宋" w:cs="仿宋"/>
          <w:sz w:val="28"/>
          <w:szCs w:val="28"/>
        </w:rPr>
      </w:pPr>
      <w:r>
        <w:rPr>
          <w:rFonts w:ascii="仿宋" w:hAnsi="仿宋" w:eastAsia="仿宋" w:cs="仿宋"/>
          <w:b/>
          <w:bCs/>
          <w:spacing w:val="-6"/>
          <w:sz w:val="28"/>
          <w:szCs w:val="28"/>
        </w:rPr>
        <w:t>十、规范标准管理</w:t>
      </w:r>
    </w:p>
    <w:p w14:paraId="65257D7C">
      <w:pPr>
        <w:spacing w:line="165" w:lineRule="exact"/>
      </w:pPr>
    </w:p>
    <w:tbl>
      <w:tblPr>
        <w:tblStyle w:val="26"/>
        <w:tblW w:w="9739"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9"/>
      </w:tblGrid>
      <w:tr w14:paraId="07ED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9739" w:type="dxa"/>
            <w:vAlign w:val="top"/>
          </w:tcPr>
          <w:p w14:paraId="47CC2737">
            <w:pPr>
              <w:spacing w:line="289" w:lineRule="auto"/>
              <w:rPr>
                <w:rFonts w:ascii="Arial"/>
                <w:sz w:val="21"/>
              </w:rPr>
            </w:pPr>
          </w:p>
          <w:p w14:paraId="0C61F9F6">
            <w:pPr>
              <w:spacing w:before="91" w:line="362" w:lineRule="auto"/>
              <w:ind w:left="229" w:right="206" w:firstLine="37"/>
              <w:jc w:val="both"/>
              <w:rPr>
                <w:rFonts w:ascii="仿宋" w:hAnsi="仿宋" w:eastAsia="仿宋" w:cs="仿宋"/>
                <w:sz w:val="28"/>
                <w:szCs w:val="28"/>
              </w:rPr>
            </w:pPr>
            <w:r>
              <w:rPr>
                <w:rFonts w:ascii="仿宋" w:hAnsi="仿宋" w:eastAsia="仿宋" w:cs="仿宋"/>
                <w:spacing w:val="1"/>
                <w:sz w:val="28"/>
                <w:szCs w:val="28"/>
              </w:rPr>
              <w:t>依据《国家食堂服务操作规程与质量控制》和</w:t>
            </w:r>
            <w:r>
              <w:rPr>
                <w:rFonts w:ascii="仿宋" w:hAnsi="仿宋" w:eastAsia="仿宋" w:cs="仿宋"/>
                <w:sz w:val="28"/>
                <w:szCs w:val="28"/>
              </w:rPr>
              <w:t>《国家食堂员职业标准》，参</w:t>
            </w:r>
            <w:r>
              <w:rPr>
                <w:rFonts w:ascii="仿宋" w:hAnsi="仿宋" w:eastAsia="仿宋" w:cs="仿宋"/>
                <w:spacing w:val="2"/>
                <w:sz w:val="28"/>
                <w:szCs w:val="28"/>
              </w:rPr>
              <w:t>照项目实际情况，建立本项目的各项规章制度，按三大</w:t>
            </w:r>
            <w:r>
              <w:rPr>
                <w:rFonts w:ascii="仿宋" w:hAnsi="仿宋" w:eastAsia="仿宋" w:cs="仿宋"/>
                <w:spacing w:val="1"/>
                <w:sz w:val="28"/>
                <w:szCs w:val="28"/>
              </w:rPr>
              <w:t>管理体系标准，实施“标准化工作，程序化操作，制度化管理，规</w:t>
            </w:r>
            <w:r>
              <w:rPr>
                <w:rFonts w:ascii="仿宋" w:hAnsi="仿宋" w:eastAsia="仿宋" w:cs="仿宋"/>
                <w:sz w:val="28"/>
                <w:szCs w:val="28"/>
              </w:rPr>
              <w:t>范化服务</w:t>
            </w:r>
            <w:r>
              <w:rPr>
                <w:rFonts w:ascii="仿宋" w:hAnsi="仿宋" w:eastAsia="仿宋" w:cs="仿宋"/>
                <w:spacing w:val="-103"/>
                <w:sz w:val="28"/>
                <w:szCs w:val="28"/>
              </w:rPr>
              <w:t xml:space="preserve"> </w:t>
            </w:r>
            <w:r>
              <w:rPr>
                <w:rFonts w:ascii="仿宋" w:hAnsi="仿宋" w:eastAsia="仿宋" w:cs="仿宋"/>
                <w:sz w:val="28"/>
                <w:szCs w:val="28"/>
              </w:rPr>
              <w:t>”，明确细化职责，建立严格的责任制和考核奖励机制，提高食堂服务的效率和质量。</w:t>
            </w:r>
          </w:p>
        </w:tc>
      </w:tr>
      <w:tr w14:paraId="55BA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8" w:hRule="atLeast"/>
        </w:trPr>
        <w:tc>
          <w:tcPr>
            <w:tcW w:w="9739" w:type="dxa"/>
            <w:vAlign w:val="top"/>
          </w:tcPr>
          <w:p w14:paraId="59F9B3A3">
            <w:pPr>
              <w:spacing w:line="290" w:lineRule="auto"/>
              <w:rPr>
                <w:rFonts w:ascii="Arial"/>
                <w:sz w:val="21"/>
              </w:rPr>
            </w:pPr>
          </w:p>
          <w:p w14:paraId="64C7542F">
            <w:pPr>
              <w:spacing w:before="91" w:line="365" w:lineRule="auto"/>
              <w:ind w:left="257" w:right="203" w:firstLine="8"/>
              <w:jc w:val="both"/>
              <w:rPr>
                <w:rFonts w:ascii="仿宋" w:hAnsi="仿宋" w:eastAsia="仿宋" w:cs="仿宋"/>
                <w:sz w:val="28"/>
                <w:szCs w:val="28"/>
              </w:rPr>
            </w:pPr>
            <w:r>
              <w:rPr>
                <w:rFonts w:ascii="仿宋" w:hAnsi="仿宋" w:eastAsia="仿宋" w:cs="仿宋"/>
                <w:spacing w:val="1"/>
                <w:sz w:val="28"/>
                <w:szCs w:val="28"/>
              </w:rPr>
              <w:t>制定项目相关的各类规章制度以及管理办法，与甲</w:t>
            </w:r>
            <w:r>
              <w:rPr>
                <w:rFonts w:ascii="仿宋" w:hAnsi="仿宋" w:eastAsia="仿宋" w:cs="仿宋"/>
                <w:sz w:val="28"/>
                <w:szCs w:val="28"/>
              </w:rPr>
              <w:t>方协调一致后，作为项目</w:t>
            </w:r>
            <w:r>
              <w:rPr>
                <w:rFonts w:ascii="仿宋" w:hAnsi="仿宋" w:eastAsia="仿宋" w:cs="仿宋"/>
                <w:spacing w:val="1"/>
                <w:sz w:val="28"/>
                <w:szCs w:val="28"/>
              </w:rPr>
              <w:t>运营过程中的管理标准进行执行。岗前训练根据项目小组对现场实际勘</w:t>
            </w:r>
            <w:r>
              <w:rPr>
                <w:rFonts w:ascii="仿宋" w:hAnsi="仿宋" w:eastAsia="仿宋" w:cs="仿宋"/>
                <w:sz w:val="28"/>
                <w:szCs w:val="28"/>
              </w:rPr>
              <w:t>察制</w:t>
            </w:r>
            <w:r>
              <w:rPr>
                <w:rFonts w:ascii="仿宋" w:hAnsi="仿宋" w:eastAsia="仿宋" w:cs="仿宋"/>
                <w:spacing w:val="-5"/>
                <w:sz w:val="28"/>
                <w:szCs w:val="28"/>
              </w:rPr>
              <w:t>定的主要</w:t>
            </w:r>
            <w:r>
              <w:rPr>
                <w:rFonts w:ascii="仿宋" w:hAnsi="仿宋" w:eastAsia="仿宋" w:cs="仿宋"/>
                <w:spacing w:val="56"/>
                <w:sz w:val="28"/>
                <w:szCs w:val="28"/>
              </w:rPr>
              <w:t xml:space="preserve"> </w:t>
            </w:r>
            <w:r>
              <w:rPr>
                <w:rFonts w:ascii="仿宋" w:hAnsi="仿宋" w:eastAsia="仿宋" w:cs="仿宋"/>
                <w:spacing w:val="-5"/>
                <w:sz w:val="28"/>
                <w:szCs w:val="28"/>
              </w:rPr>
              <w:t>岗位内容及注意事项，由项目运营部和人力资源部门协同对拟派驻</w:t>
            </w:r>
            <w:r>
              <w:rPr>
                <w:rFonts w:ascii="仿宋" w:hAnsi="仿宋" w:eastAsia="仿宋" w:cs="仿宋"/>
                <w:spacing w:val="-1"/>
                <w:sz w:val="28"/>
                <w:szCs w:val="28"/>
              </w:rPr>
              <w:t>管理人员和食堂员进行岗前培训和岗前模拟训练。</w:t>
            </w:r>
          </w:p>
        </w:tc>
      </w:tr>
    </w:tbl>
    <w:p w14:paraId="47AF5132">
      <w:pPr>
        <w:pStyle w:val="5"/>
        <w:spacing w:line="246" w:lineRule="auto"/>
      </w:pPr>
    </w:p>
    <w:p w14:paraId="34EA7898">
      <w:pPr>
        <w:pStyle w:val="5"/>
        <w:spacing w:line="246" w:lineRule="auto"/>
      </w:pPr>
    </w:p>
    <w:p w14:paraId="07FEB301">
      <w:pPr>
        <w:spacing w:before="91" w:line="223" w:lineRule="auto"/>
        <w:ind w:left="592"/>
        <w:rPr>
          <w:rFonts w:ascii="仿宋" w:hAnsi="仿宋" w:eastAsia="仿宋" w:cs="仿宋"/>
          <w:sz w:val="28"/>
          <w:szCs w:val="28"/>
        </w:rPr>
      </w:pPr>
      <w:r>
        <w:rPr>
          <w:rFonts w:ascii="仿宋" w:hAnsi="仿宋" w:eastAsia="仿宋" w:cs="仿宋"/>
          <w:b/>
          <w:bCs/>
          <w:spacing w:val="-6"/>
          <w:sz w:val="28"/>
          <w:szCs w:val="28"/>
        </w:rPr>
        <w:t>十一、现场交接</w:t>
      </w:r>
    </w:p>
    <w:p w14:paraId="77C2A329">
      <w:pPr>
        <w:spacing w:before="207" w:line="358" w:lineRule="auto"/>
        <w:ind w:left="24" w:right="313" w:firstLine="562"/>
        <w:rPr>
          <w:rFonts w:ascii="仿宋" w:hAnsi="仿宋" w:eastAsia="仿宋" w:cs="仿宋"/>
          <w:sz w:val="28"/>
          <w:szCs w:val="28"/>
        </w:rPr>
      </w:pPr>
      <w:r>
        <w:rPr>
          <w:rFonts w:ascii="仿宋" w:hAnsi="仿宋" w:eastAsia="仿宋" w:cs="仿宋"/>
          <w:spacing w:val="-3"/>
          <w:sz w:val="28"/>
          <w:szCs w:val="28"/>
        </w:rPr>
        <w:t>前期准备完成后，进行项目交接，包含设施设备、住宿、岗位等，建立交接</w:t>
      </w:r>
      <w:r>
        <w:rPr>
          <w:rFonts w:ascii="仿宋" w:hAnsi="仿宋" w:eastAsia="仿宋" w:cs="仿宋"/>
          <w:spacing w:val="-2"/>
          <w:sz w:val="28"/>
          <w:szCs w:val="28"/>
        </w:rPr>
        <w:t>表格，并且由交接人和监交人签字备档。</w:t>
      </w:r>
    </w:p>
    <w:p w14:paraId="6A4ADFB8">
      <w:pPr>
        <w:spacing w:before="2" w:line="222" w:lineRule="auto"/>
        <w:ind w:left="592"/>
        <w:rPr>
          <w:rFonts w:ascii="仿宋" w:hAnsi="仿宋" w:eastAsia="仿宋" w:cs="仿宋"/>
          <w:sz w:val="28"/>
          <w:szCs w:val="28"/>
        </w:rPr>
      </w:pPr>
      <w:r>
        <w:rPr>
          <w:rFonts w:ascii="仿宋" w:hAnsi="仿宋" w:eastAsia="仿宋" w:cs="仿宋"/>
          <w:b/>
          <w:bCs/>
          <w:spacing w:val="-5"/>
          <w:sz w:val="28"/>
          <w:szCs w:val="28"/>
        </w:rPr>
        <w:t>十二、食堂服务管理科学化</w:t>
      </w:r>
    </w:p>
    <w:p w14:paraId="57F5AC2A">
      <w:pPr>
        <w:spacing w:line="167" w:lineRule="exact"/>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6C2B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054" w:type="dxa"/>
            <w:vAlign w:val="top"/>
          </w:tcPr>
          <w:p w14:paraId="6F084314">
            <w:pPr>
              <w:spacing w:before="116" w:line="222" w:lineRule="auto"/>
              <w:ind w:left="274"/>
              <w:rPr>
                <w:rFonts w:ascii="仿宋" w:hAnsi="仿宋" w:eastAsia="仿宋" w:cs="仿宋"/>
                <w:sz w:val="28"/>
                <w:szCs w:val="28"/>
              </w:rPr>
            </w:pPr>
            <w:r>
              <w:rPr>
                <w:rFonts w:ascii="仿宋" w:hAnsi="仿宋" w:eastAsia="仿宋" w:cs="仿宋"/>
                <w:spacing w:val="-3"/>
                <w:sz w:val="28"/>
                <w:szCs w:val="28"/>
              </w:rPr>
              <w:t>一、食品卫生管理制度</w:t>
            </w:r>
          </w:p>
        </w:tc>
      </w:tr>
      <w:tr w14:paraId="209A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0BE90111">
            <w:pPr>
              <w:spacing w:before="113" w:line="349" w:lineRule="auto"/>
              <w:ind w:left="269" w:right="212" w:firstLine="12"/>
              <w:rPr>
                <w:rFonts w:ascii="仿宋" w:hAnsi="仿宋" w:eastAsia="仿宋" w:cs="仿宋"/>
                <w:sz w:val="28"/>
                <w:szCs w:val="28"/>
              </w:rPr>
            </w:pPr>
            <w:r>
              <w:rPr>
                <w:rFonts w:ascii="仿宋" w:hAnsi="仿宋" w:eastAsia="仿宋" w:cs="仿宋"/>
                <w:spacing w:val="-3"/>
                <w:sz w:val="28"/>
                <w:szCs w:val="28"/>
              </w:rPr>
              <w:t>1．坚决贯彻执行《中华人民共和国食品安全法》、食品卫生标准和管理办法等</w:t>
            </w:r>
            <w:r>
              <w:rPr>
                <w:rFonts w:ascii="仿宋" w:hAnsi="仿宋" w:eastAsia="仿宋" w:cs="仿宋"/>
                <w:spacing w:val="-5"/>
                <w:sz w:val="28"/>
                <w:szCs w:val="28"/>
              </w:rPr>
              <w:t>法规、规范。</w:t>
            </w:r>
          </w:p>
        </w:tc>
      </w:tr>
    </w:tbl>
    <w:p w14:paraId="398B627B">
      <w:pPr>
        <w:pStyle w:val="5"/>
      </w:pPr>
    </w:p>
    <w:p w14:paraId="5C821870">
      <w:pPr>
        <w:sectPr>
          <w:footerReference r:id="rId7" w:type="default"/>
          <w:pgSz w:w="11906" w:h="16839"/>
          <w:pgMar w:top="400" w:right="768" w:bottom="813" w:left="1078" w:header="0" w:footer="651" w:gutter="0"/>
          <w:pgNumType w:fmt="decimal"/>
          <w:cols w:space="720" w:num="1"/>
        </w:sectPr>
      </w:pPr>
    </w:p>
    <w:p w14:paraId="1D508E86">
      <w:pPr>
        <w:spacing w:before="42"/>
      </w:pPr>
    </w:p>
    <w:p w14:paraId="299F1EB6">
      <w:pPr>
        <w:spacing w:before="41"/>
      </w:pPr>
    </w:p>
    <w:p w14:paraId="3345CE7F">
      <w:pPr>
        <w:spacing w:before="41"/>
      </w:pPr>
    </w:p>
    <w:p w14:paraId="0CD30887">
      <w:pPr>
        <w:spacing w:before="41"/>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184D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0054" w:type="dxa"/>
            <w:vAlign w:val="top"/>
          </w:tcPr>
          <w:p w14:paraId="3A0DBD30">
            <w:pPr>
              <w:spacing w:before="118" w:line="349" w:lineRule="auto"/>
              <w:ind w:left="263" w:right="209"/>
              <w:rPr>
                <w:rFonts w:ascii="仿宋" w:hAnsi="仿宋" w:eastAsia="仿宋" w:cs="仿宋"/>
                <w:sz w:val="28"/>
                <w:szCs w:val="28"/>
              </w:rPr>
            </w:pPr>
            <w:r>
              <w:rPr>
                <w:rFonts w:ascii="仿宋" w:hAnsi="仿宋" w:eastAsia="仿宋" w:cs="仿宋"/>
                <w:spacing w:val="-6"/>
                <w:sz w:val="28"/>
                <w:szCs w:val="28"/>
              </w:rPr>
              <w:t>2．制定食堂卫生管理制度、落实管理人员，健全食品卫</w:t>
            </w:r>
            <w:r>
              <w:rPr>
                <w:rFonts w:ascii="仿宋" w:hAnsi="仿宋" w:eastAsia="仿宋" w:cs="仿宋"/>
                <w:spacing w:val="-7"/>
                <w:sz w:val="28"/>
                <w:szCs w:val="28"/>
              </w:rPr>
              <w:t>生安全管理网络。设 立</w:t>
            </w:r>
            <w:r>
              <w:rPr>
                <w:rFonts w:ascii="仿宋" w:hAnsi="仿宋" w:eastAsia="仿宋" w:cs="仿宋"/>
                <w:spacing w:val="-4"/>
                <w:sz w:val="28"/>
                <w:szCs w:val="28"/>
              </w:rPr>
              <w:t>专职或兼职管理员，</w:t>
            </w:r>
            <w:r>
              <w:rPr>
                <w:rFonts w:ascii="仿宋" w:hAnsi="仿宋" w:eastAsia="仿宋" w:cs="仿宋"/>
                <w:spacing w:val="-63"/>
                <w:sz w:val="28"/>
                <w:szCs w:val="28"/>
              </w:rPr>
              <w:t xml:space="preserve"> </w:t>
            </w:r>
            <w:r>
              <w:rPr>
                <w:rFonts w:ascii="仿宋" w:hAnsi="仿宋" w:eastAsia="仿宋" w:cs="仿宋"/>
                <w:spacing w:val="-4"/>
                <w:sz w:val="28"/>
                <w:szCs w:val="28"/>
              </w:rPr>
              <w:t>自上而下形成管理网络，责任到人。</w:t>
            </w:r>
          </w:p>
        </w:tc>
      </w:tr>
      <w:tr w14:paraId="300B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10054" w:type="dxa"/>
            <w:vAlign w:val="top"/>
          </w:tcPr>
          <w:p w14:paraId="12037A94">
            <w:pPr>
              <w:spacing w:before="113" w:line="357" w:lineRule="auto"/>
              <w:ind w:left="261" w:right="180" w:firstLine="5"/>
              <w:jc w:val="both"/>
              <w:rPr>
                <w:rFonts w:ascii="仿宋" w:hAnsi="仿宋" w:eastAsia="仿宋" w:cs="仿宋"/>
                <w:sz w:val="28"/>
                <w:szCs w:val="28"/>
              </w:rPr>
            </w:pPr>
            <w:r>
              <w:rPr>
                <w:rFonts w:ascii="仿宋" w:hAnsi="仿宋" w:eastAsia="仿宋" w:cs="仿宋"/>
                <w:spacing w:val="-2"/>
                <w:sz w:val="28"/>
                <w:szCs w:val="28"/>
              </w:rPr>
              <w:t>3．制订完善的卫生制度，卫生制度包括：环境保洁制度、食品采购保管制度、</w:t>
            </w:r>
            <w:r>
              <w:rPr>
                <w:rFonts w:ascii="仿宋" w:hAnsi="仿宋" w:eastAsia="仿宋" w:cs="仿宋"/>
                <w:spacing w:val="2"/>
                <w:sz w:val="28"/>
                <w:szCs w:val="28"/>
              </w:rPr>
              <w:t>个人卫生及操作卫生制度。餐具、工具、容器</w:t>
            </w:r>
            <w:r>
              <w:rPr>
                <w:rFonts w:ascii="仿宋" w:hAnsi="仿宋" w:eastAsia="仿宋" w:cs="仿宋"/>
                <w:spacing w:val="1"/>
                <w:sz w:val="28"/>
                <w:szCs w:val="28"/>
              </w:rPr>
              <w:t>洗涤消毒制度，食品粗加工、切</w:t>
            </w:r>
            <w:r>
              <w:rPr>
                <w:rFonts w:ascii="仿宋" w:hAnsi="仿宋" w:eastAsia="仿宋" w:cs="仿宋"/>
                <w:spacing w:val="2"/>
                <w:sz w:val="28"/>
                <w:szCs w:val="28"/>
              </w:rPr>
              <w:t>配、烧煮烹调（加工）、熟菜加工操作、食品</w:t>
            </w:r>
            <w:r>
              <w:rPr>
                <w:rFonts w:ascii="仿宋" w:hAnsi="仿宋" w:eastAsia="仿宋" w:cs="仿宋"/>
                <w:spacing w:val="1"/>
                <w:sz w:val="28"/>
                <w:szCs w:val="28"/>
              </w:rPr>
              <w:t>（成品）留样等卫生制度和奖惩</w:t>
            </w:r>
            <w:r>
              <w:rPr>
                <w:rFonts w:ascii="仿宋" w:hAnsi="仿宋" w:eastAsia="仿宋" w:cs="仿宋"/>
                <w:spacing w:val="-6"/>
                <w:sz w:val="28"/>
                <w:szCs w:val="28"/>
              </w:rPr>
              <w:t>制度。</w:t>
            </w:r>
          </w:p>
        </w:tc>
      </w:tr>
      <w:tr w14:paraId="5214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10054" w:type="dxa"/>
            <w:vAlign w:val="top"/>
          </w:tcPr>
          <w:p w14:paraId="44B37BAD">
            <w:pPr>
              <w:spacing w:before="114" w:line="354" w:lineRule="auto"/>
              <w:ind w:left="259" w:right="209"/>
              <w:jc w:val="both"/>
              <w:rPr>
                <w:rFonts w:ascii="仿宋" w:hAnsi="仿宋" w:eastAsia="仿宋" w:cs="仿宋"/>
                <w:sz w:val="28"/>
                <w:szCs w:val="28"/>
              </w:rPr>
            </w:pPr>
            <w:r>
              <w:rPr>
                <w:rFonts w:ascii="仿宋" w:hAnsi="仿宋" w:eastAsia="仿宋" w:cs="仿宋"/>
                <w:spacing w:val="6"/>
                <w:sz w:val="28"/>
                <w:szCs w:val="28"/>
              </w:rPr>
              <w:t>4．实行岗位责任制，设立定期与不定期的卫生检查制度，检查</w:t>
            </w:r>
            <w:r>
              <w:rPr>
                <w:rFonts w:ascii="仿宋" w:hAnsi="仿宋" w:eastAsia="仿宋" w:cs="仿宋"/>
                <w:spacing w:val="5"/>
                <w:sz w:val="28"/>
                <w:szCs w:val="28"/>
              </w:rPr>
              <w:t>时随带记录薄</w:t>
            </w:r>
            <w:r>
              <w:rPr>
                <w:rFonts w:ascii="仿宋" w:hAnsi="仿宋" w:eastAsia="仿宋" w:cs="仿宋"/>
                <w:spacing w:val="1"/>
                <w:sz w:val="28"/>
                <w:szCs w:val="28"/>
              </w:rPr>
              <w:t>（表</w:t>
            </w:r>
            <w:r>
              <w:rPr>
                <w:rFonts w:ascii="仿宋" w:hAnsi="仿宋" w:eastAsia="仿宋" w:cs="仿宋"/>
                <w:spacing w:val="12"/>
                <w:sz w:val="28"/>
                <w:szCs w:val="28"/>
              </w:rPr>
              <w:t>），</w:t>
            </w:r>
            <w:r>
              <w:rPr>
                <w:rFonts w:ascii="仿宋" w:hAnsi="仿宋" w:eastAsia="仿宋" w:cs="仿宋"/>
                <w:spacing w:val="1"/>
                <w:sz w:val="28"/>
                <w:szCs w:val="28"/>
              </w:rPr>
              <w:t>对卫生情况作较详细的记录，提出整改意见，卫生工作与考核经费挂</w:t>
            </w:r>
            <w:r>
              <w:rPr>
                <w:rFonts w:ascii="仿宋" w:hAnsi="仿宋" w:eastAsia="仿宋" w:cs="仿宋"/>
                <w:spacing w:val="-9"/>
                <w:sz w:val="28"/>
                <w:szCs w:val="28"/>
              </w:rPr>
              <w:t>钩。</w:t>
            </w:r>
          </w:p>
        </w:tc>
      </w:tr>
      <w:tr w14:paraId="093C8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10054" w:type="dxa"/>
            <w:vAlign w:val="top"/>
          </w:tcPr>
          <w:p w14:paraId="51E6B693">
            <w:pPr>
              <w:spacing w:before="113" w:line="357" w:lineRule="auto"/>
              <w:ind w:left="259" w:right="115" w:firstLine="7"/>
              <w:jc w:val="both"/>
              <w:rPr>
                <w:rFonts w:ascii="仿宋" w:hAnsi="仿宋" w:eastAsia="仿宋" w:cs="仿宋"/>
                <w:sz w:val="28"/>
                <w:szCs w:val="28"/>
              </w:rPr>
            </w:pPr>
            <w:r>
              <w:rPr>
                <w:rFonts w:ascii="仿宋" w:hAnsi="仿宋" w:eastAsia="仿宋" w:cs="仿宋"/>
                <w:spacing w:val="-8"/>
                <w:sz w:val="28"/>
                <w:szCs w:val="28"/>
              </w:rPr>
              <w:t>5．加强食品从业人员的卫生知识教育。制订从业人员食品卫生教育的培训计划，</w:t>
            </w:r>
            <w:r>
              <w:rPr>
                <w:rFonts w:ascii="仿宋" w:hAnsi="仿宋" w:eastAsia="仿宋" w:cs="仿宋"/>
                <w:spacing w:val="-4"/>
                <w:sz w:val="28"/>
                <w:szCs w:val="28"/>
              </w:rPr>
              <w:t>针对每个食品加工操作岗位进行培训，内容包括中华人民共和国食品安全法规、</w:t>
            </w:r>
            <w:r>
              <w:rPr>
                <w:rFonts w:ascii="仿宋" w:hAnsi="仿宋" w:eastAsia="仿宋" w:cs="仿宋"/>
                <w:spacing w:val="2"/>
                <w:sz w:val="28"/>
                <w:szCs w:val="28"/>
              </w:rPr>
              <w:t>卫生知识教育和各岗位加工操作规程等。定期考核</w:t>
            </w:r>
            <w:r>
              <w:rPr>
                <w:rFonts w:ascii="仿宋" w:hAnsi="仿宋" w:eastAsia="仿宋" w:cs="仿宋"/>
                <w:spacing w:val="1"/>
                <w:sz w:val="28"/>
                <w:szCs w:val="28"/>
              </w:rPr>
              <w:t>，提高职工的素质。新参加</w:t>
            </w:r>
            <w:r>
              <w:rPr>
                <w:rFonts w:ascii="仿宋" w:hAnsi="仿宋" w:eastAsia="仿宋" w:cs="仿宋"/>
                <w:spacing w:val="-1"/>
                <w:sz w:val="28"/>
                <w:szCs w:val="28"/>
              </w:rPr>
              <w:t>工作的人员应先经过卫生培训，经考核合格后上岗。</w:t>
            </w:r>
          </w:p>
        </w:tc>
      </w:tr>
      <w:tr w14:paraId="1D27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3" w:hRule="atLeast"/>
        </w:trPr>
        <w:tc>
          <w:tcPr>
            <w:tcW w:w="10054" w:type="dxa"/>
            <w:vAlign w:val="top"/>
          </w:tcPr>
          <w:p w14:paraId="570F05F5">
            <w:pPr>
              <w:spacing w:before="110" w:line="359" w:lineRule="auto"/>
              <w:ind w:left="261" w:right="209" w:firstLine="2"/>
              <w:jc w:val="both"/>
              <w:rPr>
                <w:rFonts w:ascii="仿宋" w:hAnsi="仿宋" w:eastAsia="仿宋" w:cs="仿宋"/>
                <w:sz w:val="28"/>
                <w:szCs w:val="28"/>
              </w:rPr>
            </w:pPr>
            <w:r>
              <w:rPr>
                <w:rFonts w:ascii="仿宋" w:hAnsi="仿宋" w:eastAsia="仿宋" w:cs="仿宋"/>
                <w:spacing w:val="-2"/>
                <w:sz w:val="28"/>
                <w:szCs w:val="28"/>
              </w:rPr>
              <w:t>6．做好食品从业人员的健康管理工作。食品</w:t>
            </w:r>
            <w:r>
              <w:rPr>
                <w:rFonts w:ascii="仿宋" w:hAnsi="仿宋" w:eastAsia="仿宋" w:cs="仿宋"/>
                <w:spacing w:val="-3"/>
                <w:sz w:val="28"/>
                <w:szCs w:val="28"/>
              </w:rPr>
              <w:t>生产经营人员每年必须进行健康检</w:t>
            </w:r>
            <w:r>
              <w:rPr>
                <w:rFonts w:ascii="仿宋" w:hAnsi="仿宋" w:eastAsia="仿宋" w:cs="仿宋"/>
                <w:spacing w:val="2"/>
                <w:sz w:val="28"/>
                <w:szCs w:val="28"/>
              </w:rPr>
              <w:t>查，建立从业人员健康档案；新参加工作和临</w:t>
            </w:r>
            <w:r>
              <w:rPr>
                <w:rFonts w:ascii="仿宋" w:hAnsi="仿宋" w:eastAsia="仿宋" w:cs="仿宋"/>
                <w:spacing w:val="1"/>
                <w:sz w:val="28"/>
                <w:szCs w:val="28"/>
              </w:rPr>
              <w:t>时参加工作的食品生产经营人员</w:t>
            </w:r>
            <w:r>
              <w:rPr>
                <w:rFonts w:ascii="仿宋" w:hAnsi="仿宋" w:eastAsia="仿宋" w:cs="仿宋"/>
                <w:spacing w:val="-2"/>
                <w:sz w:val="28"/>
                <w:szCs w:val="28"/>
              </w:rPr>
              <w:t>必须先进行体检，取得健康证后方可参加工作。凡</w:t>
            </w:r>
            <w:r>
              <w:rPr>
                <w:rFonts w:ascii="仿宋" w:hAnsi="仿宋" w:eastAsia="仿宋" w:cs="仿宋"/>
                <w:spacing w:val="-3"/>
                <w:sz w:val="28"/>
                <w:szCs w:val="28"/>
              </w:rPr>
              <w:t>患有痢疾、伤害、病毒性 肝</w:t>
            </w:r>
            <w:r>
              <w:rPr>
                <w:rFonts w:ascii="仿宋" w:hAnsi="仿宋" w:eastAsia="仿宋" w:cs="仿宋"/>
                <w:spacing w:val="-2"/>
                <w:sz w:val="28"/>
                <w:szCs w:val="28"/>
              </w:rPr>
              <w:t>炎等消化道传染病（包括病原携带者</w:t>
            </w:r>
            <w:r>
              <w:rPr>
                <w:rFonts w:ascii="仿宋" w:hAnsi="仿宋" w:eastAsia="仿宋" w:cs="仿宋"/>
                <w:spacing w:val="-3"/>
                <w:sz w:val="28"/>
                <w:szCs w:val="28"/>
              </w:rPr>
              <w:t>），</w:t>
            </w:r>
            <w:r>
              <w:rPr>
                <w:rFonts w:ascii="仿宋" w:hAnsi="仿宋" w:eastAsia="仿宋" w:cs="仿宋"/>
                <w:spacing w:val="-2"/>
                <w:sz w:val="28"/>
                <w:szCs w:val="28"/>
              </w:rPr>
              <w:t>活动性肺结</w:t>
            </w:r>
            <w:r>
              <w:rPr>
                <w:rFonts w:ascii="仿宋" w:hAnsi="仿宋" w:eastAsia="仿宋" w:cs="仿宋"/>
                <w:spacing w:val="-3"/>
                <w:sz w:val="28"/>
                <w:szCs w:val="28"/>
              </w:rPr>
              <w:t>核、化脓性或者渗出性 皮</w:t>
            </w:r>
            <w:r>
              <w:rPr>
                <w:rFonts w:ascii="仿宋" w:hAnsi="仿宋" w:eastAsia="仿宋" w:cs="仿宋"/>
                <w:spacing w:val="-1"/>
                <w:sz w:val="28"/>
                <w:szCs w:val="28"/>
              </w:rPr>
              <w:t>肤病以及其它有碍食品安全的疾病的，不得参加接触直接入口食品的工作。</w:t>
            </w:r>
          </w:p>
        </w:tc>
      </w:tr>
      <w:tr w14:paraId="4B81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F3ABA36">
            <w:pPr>
              <w:spacing w:before="115" w:line="222" w:lineRule="auto"/>
              <w:ind w:left="278"/>
              <w:rPr>
                <w:rFonts w:ascii="仿宋" w:hAnsi="仿宋" w:eastAsia="仿宋" w:cs="仿宋"/>
                <w:sz w:val="28"/>
                <w:szCs w:val="28"/>
              </w:rPr>
            </w:pPr>
            <w:r>
              <w:rPr>
                <w:rFonts w:ascii="仿宋" w:hAnsi="仿宋" w:eastAsia="仿宋" w:cs="仿宋"/>
                <w:spacing w:val="-3"/>
                <w:sz w:val="28"/>
                <w:szCs w:val="28"/>
              </w:rPr>
              <w:t>二、从业人员个人卫生制度</w:t>
            </w:r>
          </w:p>
        </w:tc>
      </w:tr>
      <w:tr w14:paraId="6C2A0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2031BFD8">
            <w:pPr>
              <w:spacing w:before="114" w:line="221" w:lineRule="auto"/>
              <w:ind w:left="281"/>
              <w:rPr>
                <w:rFonts w:ascii="仿宋" w:hAnsi="仿宋" w:eastAsia="仿宋" w:cs="仿宋"/>
                <w:sz w:val="28"/>
                <w:szCs w:val="28"/>
              </w:rPr>
            </w:pPr>
            <w:r>
              <w:rPr>
                <w:rFonts w:ascii="仿宋" w:hAnsi="仿宋" w:eastAsia="仿宋" w:cs="仿宋"/>
                <w:spacing w:val="-1"/>
                <w:sz w:val="28"/>
                <w:szCs w:val="28"/>
              </w:rPr>
              <w:t>1．食品从业人员必须取得有效健康培训证，每年体检一次，合格者方可上岗。</w:t>
            </w:r>
          </w:p>
        </w:tc>
      </w:tr>
      <w:tr w14:paraId="3C292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0054" w:type="dxa"/>
            <w:vAlign w:val="top"/>
          </w:tcPr>
          <w:p w14:paraId="2A2BE982">
            <w:pPr>
              <w:spacing w:before="117" w:line="348" w:lineRule="auto"/>
              <w:ind w:left="260" w:right="212" w:firstLine="4"/>
              <w:rPr>
                <w:rFonts w:ascii="仿宋" w:hAnsi="仿宋" w:eastAsia="仿宋" w:cs="仿宋"/>
                <w:sz w:val="28"/>
                <w:szCs w:val="28"/>
              </w:rPr>
            </w:pPr>
            <w:r>
              <w:rPr>
                <w:rFonts w:ascii="仿宋" w:hAnsi="仿宋" w:eastAsia="仿宋" w:cs="仿宋"/>
                <w:spacing w:val="-4"/>
                <w:sz w:val="28"/>
                <w:szCs w:val="28"/>
              </w:rPr>
              <w:t>2．必须穿戴浅色清洁工作服、帽，头发不露</w:t>
            </w:r>
            <w:r>
              <w:rPr>
                <w:rFonts w:ascii="仿宋" w:hAnsi="仿宋" w:eastAsia="仿宋" w:cs="仿宋"/>
                <w:spacing w:val="-5"/>
                <w:sz w:val="28"/>
                <w:szCs w:val="28"/>
              </w:rPr>
              <w:t>帽外，专间操作人员应规范佩戴</w:t>
            </w:r>
            <w:r>
              <w:rPr>
                <w:rFonts w:ascii="仿宋" w:hAnsi="仿宋" w:eastAsia="仿宋" w:cs="仿宋"/>
                <w:spacing w:val="-74"/>
                <w:sz w:val="28"/>
                <w:szCs w:val="28"/>
              </w:rPr>
              <w:t xml:space="preserve"> </w:t>
            </w:r>
            <w:r>
              <w:rPr>
                <w:rFonts w:ascii="仿宋" w:hAnsi="仿宋" w:eastAsia="仿宋" w:cs="仿宋"/>
                <w:spacing w:val="-5"/>
                <w:sz w:val="28"/>
                <w:szCs w:val="28"/>
              </w:rPr>
              <w:t>口</w:t>
            </w:r>
            <w:r>
              <w:rPr>
                <w:rFonts w:ascii="仿宋" w:hAnsi="仿宋" w:eastAsia="仿宋" w:cs="仿宋"/>
                <w:spacing w:val="-1"/>
                <w:sz w:val="28"/>
                <w:szCs w:val="28"/>
              </w:rPr>
              <w:t>罩，不戴戒指，不留长指甲，不涂指甲油。</w:t>
            </w:r>
          </w:p>
        </w:tc>
      </w:tr>
      <w:tr w14:paraId="5DD7E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0054" w:type="dxa"/>
            <w:vAlign w:val="top"/>
          </w:tcPr>
          <w:p w14:paraId="7225E678">
            <w:pPr>
              <w:spacing w:before="115" w:line="220" w:lineRule="auto"/>
              <w:ind w:left="266"/>
              <w:rPr>
                <w:rFonts w:ascii="仿宋" w:hAnsi="仿宋" w:eastAsia="仿宋" w:cs="仿宋"/>
                <w:sz w:val="28"/>
                <w:szCs w:val="28"/>
              </w:rPr>
            </w:pPr>
            <w:r>
              <w:rPr>
                <w:rFonts w:ascii="仿宋" w:hAnsi="仿宋" w:eastAsia="仿宋" w:cs="仿宋"/>
                <w:spacing w:val="-6"/>
                <w:sz w:val="28"/>
                <w:szCs w:val="28"/>
              </w:rPr>
              <w:t>3．食品从业人员在操作前和接触不洁物品后，应</w:t>
            </w:r>
            <w:r>
              <w:rPr>
                <w:rFonts w:ascii="仿宋" w:hAnsi="仿宋" w:eastAsia="仿宋" w:cs="仿宋"/>
                <w:spacing w:val="-7"/>
                <w:sz w:val="28"/>
                <w:szCs w:val="28"/>
              </w:rPr>
              <w:t>洗手；接触直接入口食品之前，</w:t>
            </w:r>
          </w:p>
        </w:tc>
      </w:tr>
    </w:tbl>
    <w:p w14:paraId="7D03351C">
      <w:pPr>
        <w:pStyle w:val="5"/>
      </w:pPr>
    </w:p>
    <w:p w14:paraId="17F8AEB7">
      <w:pPr>
        <w:sectPr>
          <w:footerReference r:id="rId8" w:type="default"/>
          <w:pgSz w:w="11906" w:h="16839"/>
          <w:pgMar w:top="400" w:right="768" w:bottom="813" w:left="1078" w:header="0" w:footer="651" w:gutter="0"/>
          <w:pgNumType w:fmt="decimal"/>
          <w:cols w:space="720" w:num="1"/>
        </w:sectPr>
      </w:pPr>
    </w:p>
    <w:p w14:paraId="3953C1D3">
      <w:pPr>
        <w:spacing w:before="42"/>
      </w:pPr>
    </w:p>
    <w:p w14:paraId="05565511">
      <w:pPr>
        <w:spacing w:before="41"/>
      </w:pPr>
    </w:p>
    <w:p w14:paraId="47A082CA">
      <w:pPr>
        <w:spacing w:before="41"/>
      </w:pPr>
    </w:p>
    <w:p w14:paraId="2176EA8D">
      <w:pPr>
        <w:spacing w:before="41"/>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1BFB0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054" w:type="dxa"/>
            <w:vAlign w:val="top"/>
          </w:tcPr>
          <w:p w14:paraId="2078953E">
            <w:pPr>
              <w:spacing w:before="47" w:line="221" w:lineRule="auto"/>
              <w:ind w:left="260"/>
              <w:rPr>
                <w:rFonts w:ascii="仿宋" w:hAnsi="仿宋" w:eastAsia="仿宋" w:cs="仿宋"/>
                <w:sz w:val="28"/>
                <w:szCs w:val="28"/>
              </w:rPr>
            </w:pPr>
            <w:r>
              <w:rPr>
                <w:rFonts w:ascii="仿宋" w:hAnsi="仿宋" w:eastAsia="仿宋" w:cs="仿宋"/>
                <w:spacing w:val="-1"/>
                <w:sz w:val="28"/>
                <w:szCs w:val="28"/>
              </w:rPr>
              <w:t>应洗手消毒。不得穿戴工作服、帽进入厕所。</w:t>
            </w:r>
          </w:p>
        </w:tc>
      </w:tr>
      <w:tr w14:paraId="4DCCE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6160832A">
            <w:pPr>
              <w:spacing w:before="113" w:line="349" w:lineRule="auto"/>
              <w:ind w:left="259" w:right="209"/>
              <w:rPr>
                <w:rFonts w:ascii="仿宋" w:hAnsi="仿宋" w:eastAsia="仿宋" w:cs="仿宋"/>
                <w:sz w:val="28"/>
                <w:szCs w:val="28"/>
              </w:rPr>
            </w:pPr>
            <w:r>
              <w:rPr>
                <w:rFonts w:ascii="仿宋" w:hAnsi="仿宋" w:eastAsia="仿宋" w:cs="仿宋"/>
                <w:spacing w:val="-2"/>
                <w:sz w:val="28"/>
                <w:szCs w:val="28"/>
              </w:rPr>
              <w:t>4．操作食品时不吸烟、不挖鼻孔、掏耳朵，不得对</w:t>
            </w:r>
            <w:r>
              <w:rPr>
                <w:rFonts w:ascii="仿宋" w:hAnsi="仿宋" w:eastAsia="仿宋" w:cs="仿宋"/>
                <w:spacing w:val="-3"/>
                <w:sz w:val="28"/>
                <w:szCs w:val="28"/>
              </w:rPr>
              <w:t>着食品打喷嚏，不得出现与</w:t>
            </w:r>
            <w:r>
              <w:rPr>
                <w:rFonts w:ascii="仿宋" w:hAnsi="仿宋" w:eastAsia="仿宋" w:cs="仿宋"/>
                <w:spacing w:val="-2"/>
                <w:sz w:val="28"/>
                <w:szCs w:val="28"/>
              </w:rPr>
              <w:t>食品加工无关的行为。</w:t>
            </w:r>
          </w:p>
        </w:tc>
      </w:tr>
      <w:tr w14:paraId="106E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5599EB04">
            <w:pPr>
              <w:spacing w:before="113" w:line="349" w:lineRule="auto"/>
              <w:ind w:left="266" w:right="193"/>
              <w:rPr>
                <w:rFonts w:ascii="仿宋" w:hAnsi="仿宋" w:eastAsia="仿宋" w:cs="仿宋"/>
                <w:sz w:val="28"/>
                <w:szCs w:val="28"/>
              </w:rPr>
            </w:pPr>
            <w:r>
              <w:rPr>
                <w:rFonts w:ascii="仿宋" w:hAnsi="仿宋" w:eastAsia="仿宋" w:cs="仿宋"/>
                <w:spacing w:val="-2"/>
                <w:sz w:val="28"/>
                <w:szCs w:val="28"/>
              </w:rPr>
              <w:t>5．应做到勤洗手，勤剪指甲，勤理发洗澡，勤换洗工作服、帽。不随地</w:t>
            </w:r>
            <w:r>
              <w:rPr>
                <w:rFonts w:ascii="仿宋" w:hAnsi="仿宋" w:eastAsia="仿宋" w:cs="仿宋"/>
                <w:spacing w:val="-3"/>
                <w:sz w:val="28"/>
                <w:szCs w:val="28"/>
              </w:rPr>
              <w:t>吐痰，</w:t>
            </w:r>
            <w:r>
              <w:rPr>
                <w:rFonts w:ascii="仿宋" w:hAnsi="仿宋" w:eastAsia="仿宋" w:cs="仿宋"/>
                <w:spacing w:val="-4"/>
                <w:sz w:val="28"/>
                <w:szCs w:val="28"/>
              </w:rPr>
              <w:t>不乱丢废弃物。</w:t>
            </w:r>
          </w:p>
        </w:tc>
      </w:tr>
      <w:tr w14:paraId="1D33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E1EAB89">
            <w:pPr>
              <w:spacing w:before="113" w:line="222" w:lineRule="auto"/>
              <w:ind w:left="277"/>
              <w:rPr>
                <w:rFonts w:ascii="仿宋" w:hAnsi="仿宋" w:eastAsia="仿宋" w:cs="仿宋"/>
                <w:sz w:val="28"/>
                <w:szCs w:val="28"/>
              </w:rPr>
            </w:pPr>
            <w:r>
              <w:rPr>
                <w:rFonts w:ascii="仿宋" w:hAnsi="仿宋" w:eastAsia="仿宋" w:cs="仿宋"/>
                <w:spacing w:val="-3"/>
                <w:sz w:val="28"/>
                <w:szCs w:val="28"/>
              </w:rPr>
              <w:t>三、食品加工卫生制度</w:t>
            </w:r>
          </w:p>
        </w:tc>
      </w:tr>
      <w:tr w14:paraId="5A1E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43DDAA7">
            <w:pPr>
              <w:spacing w:before="112" w:line="221" w:lineRule="auto"/>
              <w:ind w:left="281"/>
              <w:rPr>
                <w:rFonts w:ascii="仿宋" w:hAnsi="仿宋" w:eastAsia="仿宋" w:cs="仿宋"/>
                <w:sz w:val="28"/>
                <w:szCs w:val="28"/>
              </w:rPr>
            </w:pPr>
            <w:r>
              <w:rPr>
                <w:rFonts w:ascii="仿宋" w:hAnsi="仿宋" w:eastAsia="仿宋" w:cs="仿宋"/>
                <w:spacing w:val="-1"/>
                <w:sz w:val="28"/>
                <w:szCs w:val="28"/>
              </w:rPr>
              <w:t>1．所有原辅料投产前必须经过检验，不合格的原辅料不得投入生产。</w:t>
            </w:r>
          </w:p>
        </w:tc>
      </w:tr>
      <w:tr w14:paraId="1DBD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5B075816">
            <w:pPr>
              <w:spacing w:before="112" w:line="349" w:lineRule="auto"/>
              <w:ind w:left="260" w:right="209" w:firstLine="4"/>
              <w:rPr>
                <w:rFonts w:ascii="仿宋" w:hAnsi="仿宋" w:eastAsia="仿宋" w:cs="仿宋"/>
                <w:sz w:val="28"/>
                <w:szCs w:val="28"/>
              </w:rPr>
            </w:pPr>
            <w:r>
              <w:rPr>
                <w:rFonts w:ascii="仿宋" w:hAnsi="仿宋" w:eastAsia="仿宋" w:cs="仿宋"/>
                <w:spacing w:val="-3"/>
                <w:sz w:val="28"/>
                <w:szCs w:val="28"/>
              </w:rPr>
              <w:t>2．生产工艺流程必须合理，各工序必须严格按照生产工艺规程和卫生要求进行</w:t>
            </w:r>
            <w:r>
              <w:rPr>
                <w:rFonts w:ascii="仿宋" w:hAnsi="仿宋" w:eastAsia="仿宋" w:cs="仿宋"/>
                <w:spacing w:val="-1"/>
                <w:sz w:val="28"/>
                <w:szCs w:val="28"/>
              </w:rPr>
              <w:t>操作，确保产品不受污染，符合卫生标准。</w:t>
            </w:r>
          </w:p>
        </w:tc>
      </w:tr>
      <w:tr w14:paraId="3EFF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729B7011">
            <w:pPr>
              <w:spacing w:before="113" w:line="349" w:lineRule="auto"/>
              <w:ind w:left="263" w:right="209" w:firstLine="3"/>
              <w:rPr>
                <w:rFonts w:ascii="仿宋" w:hAnsi="仿宋" w:eastAsia="仿宋" w:cs="仿宋"/>
                <w:sz w:val="28"/>
                <w:szCs w:val="28"/>
              </w:rPr>
            </w:pPr>
            <w:r>
              <w:rPr>
                <w:rFonts w:ascii="仿宋" w:hAnsi="仿宋" w:eastAsia="仿宋" w:cs="仿宋"/>
                <w:spacing w:val="-8"/>
                <w:sz w:val="28"/>
                <w:szCs w:val="28"/>
              </w:rPr>
              <w:t>3．直接入口食品应有专用包装间，使用符合卫生要求的包装材料，包装人员</w:t>
            </w:r>
            <w:r>
              <w:rPr>
                <w:rFonts w:ascii="仿宋" w:hAnsi="仿宋" w:eastAsia="仿宋" w:cs="仿宋"/>
                <w:spacing w:val="51"/>
                <w:sz w:val="28"/>
                <w:szCs w:val="28"/>
              </w:rPr>
              <w:t xml:space="preserve"> </w:t>
            </w:r>
            <w:r>
              <w:rPr>
                <w:rFonts w:ascii="仿宋" w:hAnsi="仿宋" w:eastAsia="仿宋" w:cs="仿宋"/>
                <w:spacing w:val="-8"/>
                <w:sz w:val="28"/>
                <w:szCs w:val="28"/>
              </w:rPr>
              <w:t>的</w:t>
            </w:r>
            <w:r>
              <w:rPr>
                <w:rFonts w:ascii="仿宋" w:hAnsi="仿宋" w:eastAsia="仿宋" w:cs="仿宋"/>
                <w:spacing w:val="-2"/>
                <w:sz w:val="28"/>
                <w:szCs w:val="28"/>
              </w:rPr>
              <w:t>手在包装前要清洗消毒。</w:t>
            </w:r>
          </w:p>
        </w:tc>
      </w:tr>
      <w:tr w14:paraId="75BB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17B56A5F">
            <w:pPr>
              <w:spacing w:before="116" w:line="348" w:lineRule="auto"/>
              <w:ind w:left="262" w:right="209" w:hanging="3"/>
              <w:rPr>
                <w:rFonts w:ascii="仿宋" w:hAnsi="仿宋" w:eastAsia="仿宋" w:cs="仿宋"/>
                <w:sz w:val="28"/>
                <w:szCs w:val="28"/>
              </w:rPr>
            </w:pPr>
            <w:r>
              <w:rPr>
                <w:rFonts w:ascii="仿宋" w:hAnsi="仿宋" w:eastAsia="仿宋" w:cs="仿宋"/>
                <w:spacing w:val="-6"/>
                <w:sz w:val="28"/>
                <w:szCs w:val="28"/>
              </w:rPr>
              <w:t>4．生产加工用具、容器、设备必须经常擦洗、保持清洁，直接接触</w:t>
            </w:r>
            <w:r>
              <w:rPr>
                <w:rFonts w:ascii="仿宋" w:hAnsi="仿宋" w:eastAsia="仿宋" w:cs="仿宋"/>
                <w:spacing w:val="-7"/>
                <w:sz w:val="28"/>
                <w:szCs w:val="28"/>
              </w:rPr>
              <w:t>食品用的 工</w:t>
            </w:r>
            <w:r>
              <w:rPr>
                <w:rFonts w:ascii="仿宋" w:hAnsi="仿宋" w:eastAsia="仿宋" w:cs="仿宋"/>
                <w:spacing w:val="-3"/>
                <w:sz w:val="28"/>
                <w:szCs w:val="28"/>
              </w:rPr>
              <w:t>具、容器必须消毒。</w:t>
            </w:r>
          </w:p>
        </w:tc>
      </w:tr>
      <w:tr w14:paraId="03D0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28F7A176">
            <w:pPr>
              <w:spacing w:before="116" w:line="348" w:lineRule="auto"/>
              <w:ind w:left="290" w:right="209" w:hanging="24"/>
              <w:rPr>
                <w:rFonts w:ascii="仿宋" w:hAnsi="仿宋" w:eastAsia="仿宋" w:cs="仿宋"/>
                <w:sz w:val="28"/>
                <w:szCs w:val="28"/>
              </w:rPr>
            </w:pPr>
            <w:r>
              <w:rPr>
                <w:rFonts w:ascii="仿宋" w:hAnsi="仿宋" w:eastAsia="仿宋" w:cs="仿宋"/>
                <w:spacing w:val="-6"/>
                <w:sz w:val="28"/>
                <w:szCs w:val="28"/>
              </w:rPr>
              <w:t>5．食品原料、半成品、成品存放时避免交叉污染，</w:t>
            </w:r>
            <w:r>
              <w:rPr>
                <w:rFonts w:ascii="仿宋" w:hAnsi="仿宋" w:eastAsia="仿宋" w:cs="仿宋"/>
                <w:spacing w:val="-7"/>
                <w:sz w:val="28"/>
                <w:szCs w:val="28"/>
              </w:rPr>
              <w:t>用于食品原料、半成品、 成</w:t>
            </w:r>
            <w:r>
              <w:rPr>
                <w:rFonts w:ascii="仿宋" w:hAnsi="仿宋" w:eastAsia="仿宋" w:cs="仿宋"/>
                <w:spacing w:val="-3"/>
                <w:sz w:val="28"/>
                <w:szCs w:val="28"/>
              </w:rPr>
              <w:t>品的容器、用具要明显区分，不得混用。</w:t>
            </w:r>
          </w:p>
        </w:tc>
      </w:tr>
      <w:tr w14:paraId="14C6C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3291C75A">
            <w:pPr>
              <w:spacing w:before="114" w:line="222" w:lineRule="auto"/>
              <w:ind w:left="263"/>
              <w:rPr>
                <w:rFonts w:ascii="仿宋" w:hAnsi="仿宋" w:eastAsia="仿宋" w:cs="仿宋"/>
                <w:sz w:val="28"/>
                <w:szCs w:val="28"/>
              </w:rPr>
            </w:pPr>
            <w:r>
              <w:rPr>
                <w:rFonts w:ascii="仿宋" w:hAnsi="仿宋" w:eastAsia="仿宋" w:cs="仿宋"/>
                <w:sz w:val="28"/>
                <w:szCs w:val="28"/>
              </w:rPr>
              <w:t>6．经常保持生产环境整洁，班前、班后必须清扫</w:t>
            </w:r>
            <w:r>
              <w:rPr>
                <w:rFonts w:ascii="仿宋" w:hAnsi="仿宋" w:eastAsia="仿宋" w:cs="仿宋"/>
                <w:spacing w:val="-1"/>
                <w:sz w:val="28"/>
                <w:szCs w:val="28"/>
              </w:rPr>
              <w:t>，不得堆放杂物、垃圾。</w:t>
            </w:r>
          </w:p>
        </w:tc>
      </w:tr>
      <w:tr w14:paraId="1C179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8E7974E">
            <w:pPr>
              <w:spacing w:before="115" w:line="220" w:lineRule="auto"/>
              <w:ind w:left="267"/>
              <w:rPr>
                <w:rFonts w:ascii="仿宋" w:hAnsi="仿宋" w:eastAsia="仿宋" w:cs="仿宋"/>
                <w:sz w:val="28"/>
                <w:szCs w:val="28"/>
              </w:rPr>
            </w:pPr>
            <w:r>
              <w:rPr>
                <w:rFonts w:ascii="仿宋" w:hAnsi="仿宋" w:eastAsia="仿宋" w:cs="仿宋"/>
                <w:spacing w:val="-1"/>
                <w:sz w:val="28"/>
                <w:szCs w:val="28"/>
              </w:rPr>
              <w:t>7．不用非食品袋及容器存放食品及原料。</w:t>
            </w:r>
          </w:p>
        </w:tc>
      </w:tr>
      <w:tr w14:paraId="2363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0054" w:type="dxa"/>
            <w:vAlign w:val="top"/>
          </w:tcPr>
          <w:p w14:paraId="77D5CF4D">
            <w:pPr>
              <w:spacing w:before="117" w:line="348" w:lineRule="auto"/>
              <w:ind w:left="263" w:right="209" w:hanging="1"/>
              <w:rPr>
                <w:rFonts w:ascii="仿宋" w:hAnsi="仿宋" w:eastAsia="仿宋" w:cs="仿宋"/>
                <w:sz w:val="28"/>
                <w:szCs w:val="28"/>
              </w:rPr>
            </w:pPr>
            <w:r>
              <w:rPr>
                <w:rFonts w:ascii="仿宋" w:hAnsi="仿宋" w:eastAsia="仿宋" w:cs="仿宋"/>
                <w:spacing w:val="-9"/>
                <w:sz w:val="28"/>
                <w:szCs w:val="28"/>
              </w:rPr>
              <w:t>8．保持贮存场所清洁，库房经常开窗通风，保持干燥，</w:t>
            </w:r>
            <w:r>
              <w:rPr>
                <w:rFonts w:ascii="仿宋" w:hAnsi="仿宋" w:eastAsia="仿宋" w:cs="仿宋"/>
                <w:spacing w:val="-40"/>
                <w:sz w:val="28"/>
                <w:szCs w:val="28"/>
              </w:rPr>
              <w:t xml:space="preserve"> </w:t>
            </w:r>
            <w:r>
              <w:rPr>
                <w:rFonts w:ascii="仿宋" w:hAnsi="仿宋" w:eastAsia="仿宋" w:cs="仿宋"/>
                <w:spacing w:val="-9"/>
                <w:sz w:val="28"/>
                <w:szCs w:val="28"/>
              </w:rPr>
              <w:t>做好防鼠、防虫、防 蝇</w:t>
            </w:r>
            <w:r>
              <w:rPr>
                <w:rFonts w:ascii="仿宋" w:hAnsi="仿宋" w:eastAsia="仿宋" w:cs="仿宋"/>
                <w:spacing w:val="-4"/>
                <w:sz w:val="28"/>
                <w:szCs w:val="28"/>
              </w:rPr>
              <w:t>及防蟑螂工作。</w:t>
            </w:r>
          </w:p>
        </w:tc>
      </w:tr>
      <w:tr w14:paraId="5A6E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1F88D1D8">
            <w:pPr>
              <w:spacing w:before="115" w:line="220" w:lineRule="auto"/>
              <w:ind w:left="302"/>
              <w:rPr>
                <w:rFonts w:ascii="仿宋" w:hAnsi="仿宋" w:eastAsia="仿宋" w:cs="仿宋"/>
                <w:sz w:val="28"/>
                <w:szCs w:val="28"/>
              </w:rPr>
            </w:pPr>
            <w:r>
              <w:rPr>
                <w:rFonts w:ascii="仿宋" w:hAnsi="仿宋" w:eastAsia="仿宋" w:cs="仿宋"/>
                <w:spacing w:val="-6"/>
                <w:sz w:val="28"/>
                <w:szCs w:val="28"/>
              </w:rPr>
              <w:t>四、食品贮存管理制度</w:t>
            </w:r>
          </w:p>
        </w:tc>
      </w:tr>
      <w:tr w14:paraId="1775D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10054" w:type="dxa"/>
            <w:vAlign w:val="top"/>
          </w:tcPr>
          <w:p w14:paraId="7080EF8D">
            <w:pPr>
              <w:spacing w:before="115" w:line="349" w:lineRule="auto"/>
              <w:ind w:left="260" w:right="209" w:firstLine="21"/>
              <w:rPr>
                <w:rFonts w:ascii="仿宋" w:hAnsi="仿宋" w:eastAsia="仿宋" w:cs="仿宋"/>
                <w:sz w:val="28"/>
                <w:szCs w:val="28"/>
              </w:rPr>
            </w:pPr>
            <w:r>
              <w:rPr>
                <w:rFonts w:ascii="仿宋" w:hAnsi="仿宋" w:eastAsia="仿宋" w:cs="仿宋"/>
                <w:spacing w:val="-9"/>
                <w:sz w:val="28"/>
                <w:szCs w:val="28"/>
              </w:rPr>
              <w:t>1．库存食品台帐项目清楚，</w:t>
            </w:r>
            <w:r>
              <w:rPr>
                <w:rFonts w:ascii="仿宋" w:hAnsi="仿宋" w:eastAsia="仿宋" w:cs="仿宋"/>
                <w:spacing w:val="-39"/>
                <w:sz w:val="28"/>
                <w:szCs w:val="28"/>
              </w:rPr>
              <w:t xml:space="preserve"> </w:t>
            </w:r>
            <w:r>
              <w:rPr>
                <w:rFonts w:ascii="仿宋" w:hAnsi="仿宋" w:eastAsia="仿宋" w:cs="仿宋"/>
                <w:spacing w:val="-9"/>
                <w:sz w:val="28"/>
                <w:szCs w:val="28"/>
              </w:rPr>
              <w:t>标明进货日期、保持期、数量，做到先进先用、</w:t>
            </w:r>
            <w:r>
              <w:rPr>
                <w:rFonts w:ascii="仿宋" w:hAnsi="仿宋" w:eastAsia="仿宋" w:cs="仿宋"/>
                <w:spacing w:val="-30"/>
                <w:sz w:val="28"/>
                <w:szCs w:val="28"/>
              </w:rPr>
              <w:t xml:space="preserve"> </w:t>
            </w:r>
            <w:r>
              <w:rPr>
                <w:rFonts w:ascii="仿宋" w:hAnsi="仿宋" w:eastAsia="仿宋" w:cs="仿宋"/>
                <w:spacing w:val="-9"/>
                <w:sz w:val="28"/>
                <w:szCs w:val="28"/>
              </w:rPr>
              <w:t>易</w:t>
            </w:r>
            <w:r>
              <w:rPr>
                <w:rFonts w:ascii="仿宋" w:hAnsi="仿宋" w:eastAsia="仿宋" w:cs="仿宋"/>
                <w:spacing w:val="-5"/>
                <w:sz w:val="28"/>
                <w:szCs w:val="28"/>
              </w:rPr>
              <w:t>坏先用。</w:t>
            </w:r>
          </w:p>
        </w:tc>
      </w:tr>
    </w:tbl>
    <w:p w14:paraId="387E7AEE">
      <w:pPr>
        <w:pStyle w:val="5"/>
      </w:pPr>
    </w:p>
    <w:p w14:paraId="1AED99BF">
      <w:pPr>
        <w:sectPr>
          <w:footerReference r:id="rId9" w:type="default"/>
          <w:pgSz w:w="11906" w:h="16839"/>
          <w:pgMar w:top="400" w:right="768" w:bottom="813" w:left="1078" w:header="0" w:footer="651" w:gutter="0"/>
          <w:pgNumType w:fmt="decimal"/>
          <w:cols w:space="720" w:num="1"/>
        </w:sectPr>
      </w:pPr>
    </w:p>
    <w:p w14:paraId="7F6B993E">
      <w:pPr>
        <w:spacing w:before="42"/>
      </w:pPr>
    </w:p>
    <w:p w14:paraId="7EB65A9B">
      <w:pPr>
        <w:spacing w:before="41"/>
      </w:pPr>
    </w:p>
    <w:p w14:paraId="715B5D31">
      <w:pPr>
        <w:spacing w:before="41"/>
      </w:pPr>
    </w:p>
    <w:p w14:paraId="1AB37B53">
      <w:pPr>
        <w:spacing w:before="41"/>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2E8A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054" w:type="dxa"/>
            <w:vAlign w:val="top"/>
          </w:tcPr>
          <w:p w14:paraId="35026EDF">
            <w:pPr>
              <w:spacing w:before="117" w:line="220" w:lineRule="auto"/>
              <w:ind w:left="264"/>
              <w:rPr>
                <w:rFonts w:ascii="仿宋" w:hAnsi="仿宋" w:eastAsia="仿宋" w:cs="仿宋"/>
                <w:sz w:val="28"/>
                <w:szCs w:val="28"/>
              </w:rPr>
            </w:pPr>
            <w:bookmarkStart w:id="93" w:name="bookmark20"/>
            <w:bookmarkEnd w:id="93"/>
            <w:r>
              <w:rPr>
                <w:rFonts w:ascii="仿宋" w:hAnsi="仿宋" w:eastAsia="仿宋" w:cs="仿宋"/>
                <w:spacing w:val="-1"/>
                <w:sz w:val="28"/>
                <w:szCs w:val="28"/>
              </w:rPr>
              <w:t>2．食品分类、分架、隔墙、离地存放。</w:t>
            </w:r>
          </w:p>
        </w:tc>
      </w:tr>
      <w:tr w14:paraId="1468C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5160CB0">
            <w:pPr>
              <w:spacing w:before="109" w:line="220" w:lineRule="auto"/>
              <w:ind w:left="266"/>
              <w:rPr>
                <w:rFonts w:ascii="仿宋" w:hAnsi="仿宋" w:eastAsia="仿宋" w:cs="仿宋"/>
                <w:sz w:val="28"/>
                <w:szCs w:val="28"/>
              </w:rPr>
            </w:pPr>
            <w:r>
              <w:rPr>
                <w:rFonts w:ascii="仿宋" w:hAnsi="仿宋" w:eastAsia="仿宋" w:cs="仿宋"/>
                <w:spacing w:val="-1"/>
                <w:sz w:val="28"/>
                <w:szCs w:val="28"/>
              </w:rPr>
              <w:t>3．散装易霉食品勤晒，储存容器加盖密封。</w:t>
            </w:r>
          </w:p>
        </w:tc>
      </w:tr>
      <w:tr w14:paraId="6AAF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5E36997E">
            <w:pPr>
              <w:spacing w:before="112" w:line="349" w:lineRule="auto"/>
              <w:ind w:left="261" w:right="209" w:hanging="2"/>
              <w:rPr>
                <w:rFonts w:ascii="仿宋" w:hAnsi="仿宋" w:eastAsia="仿宋" w:cs="仿宋"/>
                <w:sz w:val="28"/>
                <w:szCs w:val="28"/>
              </w:rPr>
            </w:pPr>
            <w:r>
              <w:rPr>
                <w:rFonts w:ascii="仿宋" w:hAnsi="仿宋" w:eastAsia="仿宋" w:cs="仿宋"/>
                <w:spacing w:val="-6"/>
                <w:sz w:val="28"/>
                <w:szCs w:val="28"/>
              </w:rPr>
              <w:t>4．肉类、水产、蛋品等冷藏储存，并贴有标志，生食品、半成品和</w:t>
            </w:r>
            <w:r>
              <w:rPr>
                <w:rFonts w:ascii="仿宋" w:hAnsi="仿宋" w:eastAsia="仿宋" w:cs="仿宋"/>
                <w:spacing w:val="-7"/>
                <w:sz w:val="28"/>
                <w:szCs w:val="28"/>
              </w:rPr>
              <w:t>熟食品应 分</w:t>
            </w:r>
            <w:r>
              <w:rPr>
                <w:rFonts w:ascii="仿宋" w:hAnsi="仿宋" w:eastAsia="仿宋" w:cs="仿宋"/>
                <w:spacing w:val="-6"/>
                <w:sz w:val="28"/>
                <w:szCs w:val="28"/>
              </w:rPr>
              <w:t>柜存放。</w:t>
            </w:r>
          </w:p>
        </w:tc>
      </w:tr>
      <w:tr w14:paraId="425F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396E9ABF">
            <w:pPr>
              <w:spacing w:before="113" w:line="220" w:lineRule="auto"/>
              <w:ind w:left="266"/>
              <w:rPr>
                <w:rFonts w:ascii="仿宋" w:hAnsi="仿宋" w:eastAsia="仿宋" w:cs="仿宋"/>
                <w:sz w:val="28"/>
                <w:szCs w:val="28"/>
              </w:rPr>
            </w:pPr>
            <w:r>
              <w:rPr>
                <w:rFonts w:ascii="仿宋" w:hAnsi="仿宋" w:eastAsia="仿宋" w:cs="仿宋"/>
                <w:spacing w:val="-1"/>
                <w:sz w:val="28"/>
                <w:szCs w:val="28"/>
              </w:rPr>
              <w:t>5．食品贮存场所禁止存放有毒、有害物品及个人生活用品。</w:t>
            </w:r>
          </w:p>
        </w:tc>
      </w:tr>
      <w:tr w14:paraId="7A20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38C64626">
            <w:pPr>
              <w:spacing w:before="110" w:line="221" w:lineRule="auto"/>
              <w:ind w:left="263"/>
              <w:rPr>
                <w:rFonts w:ascii="仿宋" w:hAnsi="仿宋" w:eastAsia="仿宋" w:cs="仿宋"/>
                <w:sz w:val="28"/>
                <w:szCs w:val="28"/>
              </w:rPr>
            </w:pPr>
            <w:r>
              <w:rPr>
                <w:rFonts w:ascii="仿宋" w:hAnsi="仿宋" w:eastAsia="仿宋" w:cs="仿宋"/>
                <w:spacing w:val="-1"/>
                <w:sz w:val="28"/>
                <w:szCs w:val="28"/>
              </w:rPr>
              <w:t>6．定期检查、及时处理变质或超过保持期限的食品。</w:t>
            </w:r>
          </w:p>
        </w:tc>
      </w:tr>
      <w:tr w14:paraId="3405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0AA3CC01">
            <w:pPr>
              <w:spacing w:before="113" w:line="222" w:lineRule="auto"/>
              <w:ind w:left="274"/>
              <w:rPr>
                <w:rFonts w:ascii="仿宋" w:hAnsi="仿宋" w:eastAsia="仿宋" w:cs="仿宋"/>
                <w:sz w:val="28"/>
                <w:szCs w:val="28"/>
              </w:rPr>
            </w:pPr>
            <w:r>
              <w:rPr>
                <w:rFonts w:ascii="仿宋" w:hAnsi="仿宋" w:eastAsia="仿宋" w:cs="仿宋"/>
                <w:spacing w:val="-3"/>
                <w:sz w:val="28"/>
                <w:szCs w:val="28"/>
              </w:rPr>
              <w:t>五、食品冷藏卫生制度</w:t>
            </w:r>
          </w:p>
        </w:tc>
      </w:tr>
      <w:tr w14:paraId="743A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10054" w:type="dxa"/>
            <w:vAlign w:val="top"/>
          </w:tcPr>
          <w:p w14:paraId="5A21A4C7">
            <w:pPr>
              <w:spacing w:before="115" w:line="354" w:lineRule="auto"/>
              <w:ind w:left="262" w:right="209" w:firstLine="19"/>
              <w:jc w:val="both"/>
              <w:rPr>
                <w:rFonts w:ascii="仿宋" w:hAnsi="仿宋" w:eastAsia="仿宋" w:cs="仿宋"/>
                <w:sz w:val="28"/>
                <w:szCs w:val="28"/>
              </w:rPr>
            </w:pPr>
            <w:r>
              <w:rPr>
                <w:rFonts w:ascii="仿宋" w:hAnsi="仿宋" w:eastAsia="仿宋" w:cs="仿宋"/>
                <w:spacing w:val="-7"/>
                <w:sz w:val="28"/>
                <w:szCs w:val="28"/>
              </w:rPr>
              <w:t>1．根据食品工业的种类选择冷冻或冷藏法保存食品。动物性食品应置于冷库 或</w:t>
            </w:r>
            <w:r>
              <w:rPr>
                <w:rFonts w:ascii="仿宋" w:hAnsi="仿宋" w:eastAsia="仿宋" w:cs="仿宋"/>
                <w:spacing w:val="-2"/>
                <w:sz w:val="28"/>
                <w:szCs w:val="28"/>
              </w:rPr>
              <w:t>冰箱中保存；果蔬类食品、随即要用的食品应置</w:t>
            </w:r>
            <w:r>
              <w:rPr>
                <w:rFonts w:ascii="仿宋" w:hAnsi="仿宋" w:eastAsia="仿宋" w:cs="仿宋"/>
                <w:spacing w:val="-3"/>
                <w:sz w:val="28"/>
                <w:szCs w:val="28"/>
              </w:rPr>
              <w:t>于冷藏箱内，在 4℃左右温 度</w:t>
            </w:r>
            <w:r>
              <w:rPr>
                <w:rFonts w:ascii="仿宋" w:hAnsi="仿宋" w:eastAsia="仿宋" w:cs="仿宋"/>
                <w:spacing w:val="-4"/>
                <w:sz w:val="28"/>
                <w:szCs w:val="28"/>
              </w:rPr>
              <w:t>下短期保存。</w:t>
            </w:r>
          </w:p>
        </w:tc>
      </w:tr>
      <w:tr w14:paraId="11CD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56520830">
            <w:pPr>
              <w:spacing w:before="112" w:line="349" w:lineRule="auto"/>
              <w:ind w:left="266" w:right="212" w:hanging="2"/>
              <w:rPr>
                <w:rFonts w:ascii="仿宋" w:hAnsi="仿宋" w:eastAsia="仿宋" w:cs="仿宋"/>
                <w:sz w:val="28"/>
                <w:szCs w:val="28"/>
              </w:rPr>
            </w:pPr>
            <w:r>
              <w:rPr>
                <w:rFonts w:ascii="仿宋" w:hAnsi="仿宋" w:eastAsia="仿宋" w:cs="仿宋"/>
                <w:spacing w:val="-3"/>
                <w:sz w:val="28"/>
                <w:szCs w:val="28"/>
              </w:rPr>
              <w:t>2．冷库或冰箱应经常检查制冷性能，由专人负责定期除霜和除去冰块、清洗和</w:t>
            </w:r>
            <w:r>
              <w:rPr>
                <w:rFonts w:ascii="仿宋" w:hAnsi="仿宋" w:eastAsia="仿宋" w:cs="仿宋"/>
                <w:spacing w:val="-2"/>
                <w:sz w:val="28"/>
                <w:szCs w:val="28"/>
              </w:rPr>
              <w:t>消毒，使其保持整洁，无异味、臭味。</w:t>
            </w:r>
          </w:p>
        </w:tc>
      </w:tr>
      <w:tr w14:paraId="30E6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07782B47">
            <w:pPr>
              <w:spacing w:before="113" w:line="349" w:lineRule="auto"/>
              <w:ind w:left="264" w:right="209" w:firstLine="2"/>
              <w:rPr>
                <w:rFonts w:ascii="仿宋" w:hAnsi="仿宋" w:eastAsia="仿宋" w:cs="仿宋"/>
                <w:sz w:val="28"/>
                <w:szCs w:val="28"/>
              </w:rPr>
            </w:pPr>
            <w:r>
              <w:rPr>
                <w:rFonts w:ascii="仿宋" w:hAnsi="仿宋" w:eastAsia="仿宋" w:cs="仿宋"/>
                <w:spacing w:val="-6"/>
                <w:sz w:val="28"/>
                <w:szCs w:val="28"/>
              </w:rPr>
              <w:t>3．进出食品应有记录，做到先进先出先用，己腐败</w:t>
            </w:r>
            <w:r>
              <w:rPr>
                <w:rFonts w:ascii="仿宋" w:hAnsi="仿宋" w:eastAsia="仿宋" w:cs="仿宋"/>
                <w:spacing w:val="-7"/>
                <w:sz w:val="28"/>
                <w:szCs w:val="28"/>
              </w:rPr>
              <w:t>或不新鲜的食品不得放入 冷</w:t>
            </w:r>
            <w:r>
              <w:rPr>
                <w:rFonts w:ascii="仿宋" w:hAnsi="仿宋" w:eastAsia="仿宋" w:cs="仿宋"/>
                <w:spacing w:val="-1"/>
                <w:sz w:val="28"/>
                <w:szCs w:val="28"/>
              </w:rPr>
              <w:t>库或冰箱内保存；己解冻的食品原料不宜再次冷冻。</w:t>
            </w:r>
          </w:p>
        </w:tc>
      </w:tr>
      <w:tr w14:paraId="1A9D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67FD13FC">
            <w:pPr>
              <w:spacing w:before="116" w:line="348" w:lineRule="auto"/>
              <w:ind w:left="262" w:right="209" w:hanging="3"/>
              <w:rPr>
                <w:rFonts w:ascii="仿宋" w:hAnsi="仿宋" w:eastAsia="仿宋" w:cs="仿宋"/>
                <w:sz w:val="28"/>
                <w:szCs w:val="28"/>
              </w:rPr>
            </w:pPr>
            <w:r>
              <w:rPr>
                <w:rFonts w:ascii="仿宋" w:hAnsi="仿宋" w:eastAsia="仿宋" w:cs="仿宋"/>
                <w:spacing w:val="-6"/>
                <w:sz w:val="28"/>
                <w:szCs w:val="28"/>
              </w:rPr>
              <w:t>4．冷库中的种类食品应分开存放，生熟食品不得混放；食品不得与</w:t>
            </w:r>
            <w:r>
              <w:rPr>
                <w:rFonts w:ascii="仿宋" w:hAnsi="仿宋" w:eastAsia="仿宋" w:cs="仿宋"/>
                <w:spacing w:val="-7"/>
                <w:sz w:val="28"/>
                <w:szCs w:val="28"/>
              </w:rPr>
              <w:t>非食品一 起</w:t>
            </w:r>
            <w:r>
              <w:rPr>
                <w:rFonts w:ascii="仿宋" w:hAnsi="仿宋" w:eastAsia="仿宋" w:cs="仿宋"/>
                <w:spacing w:val="-4"/>
                <w:sz w:val="28"/>
                <w:szCs w:val="28"/>
              </w:rPr>
              <w:t>冷冻或冷藏。</w:t>
            </w:r>
          </w:p>
        </w:tc>
      </w:tr>
      <w:tr w14:paraId="2A0A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18E2EF71">
            <w:pPr>
              <w:spacing w:before="116" w:line="348" w:lineRule="auto"/>
              <w:ind w:left="274" w:right="209" w:hanging="8"/>
              <w:rPr>
                <w:rFonts w:ascii="仿宋" w:hAnsi="仿宋" w:eastAsia="仿宋" w:cs="仿宋"/>
                <w:sz w:val="28"/>
                <w:szCs w:val="28"/>
              </w:rPr>
            </w:pPr>
            <w:r>
              <w:rPr>
                <w:rFonts w:ascii="仿宋" w:hAnsi="仿宋" w:eastAsia="仿宋" w:cs="仿宋"/>
                <w:spacing w:val="-6"/>
                <w:sz w:val="28"/>
                <w:szCs w:val="28"/>
              </w:rPr>
              <w:t>5．保证冷冻、冷藏设施正常运转，贮存温度符合要</w:t>
            </w:r>
            <w:r>
              <w:rPr>
                <w:rFonts w:ascii="仿宋" w:hAnsi="仿宋" w:eastAsia="仿宋" w:cs="仿宋"/>
                <w:spacing w:val="-7"/>
                <w:sz w:val="28"/>
                <w:szCs w:val="28"/>
              </w:rPr>
              <w:t>求。冷库或冰箱因停电或 故</w:t>
            </w:r>
            <w:r>
              <w:rPr>
                <w:rFonts w:ascii="仿宋" w:hAnsi="仿宋" w:eastAsia="仿宋" w:cs="仿宋"/>
                <w:spacing w:val="-2"/>
                <w:sz w:val="28"/>
                <w:szCs w:val="28"/>
              </w:rPr>
              <w:t>障导致储存的食品解冻，在重新冷冻前要进行清理。</w:t>
            </w:r>
          </w:p>
        </w:tc>
      </w:tr>
      <w:tr w14:paraId="5065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1CCA95CB">
            <w:pPr>
              <w:spacing w:before="115" w:line="222" w:lineRule="auto"/>
              <w:ind w:left="271"/>
              <w:rPr>
                <w:rFonts w:ascii="仿宋" w:hAnsi="仿宋" w:eastAsia="仿宋" w:cs="仿宋"/>
                <w:sz w:val="28"/>
                <w:szCs w:val="28"/>
              </w:rPr>
            </w:pPr>
            <w:r>
              <w:rPr>
                <w:rFonts w:ascii="仿宋" w:hAnsi="仿宋" w:eastAsia="仿宋" w:cs="仿宋"/>
                <w:spacing w:val="-8"/>
                <w:sz w:val="28"/>
                <w:szCs w:val="28"/>
              </w:rPr>
              <w:t>六、环境卫生及除“</w:t>
            </w:r>
            <w:r>
              <w:rPr>
                <w:rFonts w:ascii="仿宋" w:hAnsi="仿宋" w:eastAsia="仿宋" w:cs="仿宋"/>
                <w:spacing w:val="58"/>
                <w:sz w:val="28"/>
                <w:szCs w:val="28"/>
              </w:rPr>
              <w:t xml:space="preserve"> </w:t>
            </w:r>
            <w:r>
              <w:rPr>
                <w:rFonts w:ascii="仿宋" w:hAnsi="仿宋" w:eastAsia="仿宋" w:cs="仿宋"/>
                <w:spacing w:val="-8"/>
                <w:sz w:val="28"/>
                <w:szCs w:val="28"/>
              </w:rPr>
              <w:t>四害</w:t>
            </w:r>
            <w:r>
              <w:rPr>
                <w:rFonts w:ascii="仿宋" w:hAnsi="仿宋" w:eastAsia="仿宋" w:cs="仿宋"/>
                <w:spacing w:val="34"/>
                <w:sz w:val="28"/>
                <w:szCs w:val="28"/>
              </w:rPr>
              <w:t xml:space="preserve"> </w:t>
            </w:r>
            <w:r>
              <w:rPr>
                <w:rFonts w:ascii="仿宋" w:hAnsi="仿宋" w:eastAsia="仿宋" w:cs="仿宋"/>
                <w:spacing w:val="-8"/>
                <w:sz w:val="28"/>
                <w:szCs w:val="28"/>
              </w:rPr>
              <w:t>”制度</w:t>
            </w:r>
          </w:p>
        </w:tc>
      </w:tr>
      <w:tr w14:paraId="25C5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1C5A929E">
            <w:pPr>
              <w:spacing w:before="115" w:line="348" w:lineRule="auto"/>
              <w:ind w:left="269" w:right="209" w:firstLine="12"/>
              <w:rPr>
                <w:rFonts w:ascii="仿宋" w:hAnsi="仿宋" w:eastAsia="仿宋" w:cs="仿宋"/>
                <w:sz w:val="28"/>
                <w:szCs w:val="28"/>
              </w:rPr>
            </w:pPr>
            <w:r>
              <w:rPr>
                <w:rFonts w:ascii="仿宋" w:hAnsi="仿宋" w:eastAsia="仿宋" w:cs="仿宋"/>
                <w:spacing w:val="-7"/>
                <w:sz w:val="28"/>
                <w:szCs w:val="28"/>
              </w:rPr>
              <w:t>1．食品生产经营单位必须有与其生产经营规模相适应的封闭式垃圾容器，并 做</w:t>
            </w:r>
            <w:r>
              <w:rPr>
                <w:rFonts w:ascii="仿宋" w:hAnsi="仿宋" w:eastAsia="仿宋" w:cs="仿宋"/>
                <w:spacing w:val="-4"/>
                <w:sz w:val="28"/>
                <w:szCs w:val="28"/>
              </w:rPr>
              <w:t>到垃圾日产日清。</w:t>
            </w:r>
          </w:p>
        </w:tc>
      </w:tr>
      <w:tr w14:paraId="496F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54" w:type="dxa"/>
            <w:vAlign w:val="top"/>
          </w:tcPr>
          <w:p w14:paraId="123A6B9D">
            <w:pPr>
              <w:spacing w:before="116" w:line="223" w:lineRule="auto"/>
              <w:ind w:left="264"/>
              <w:rPr>
                <w:rFonts w:ascii="仿宋" w:hAnsi="仿宋" w:eastAsia="仿宋" w:cs="仿宋"/>
                <w:sz w:val="28"/>
                <w:szCs w:val="28"/>
              </w:rPr>
            </w:pPr>
            <w:r>
              <w:rPr>
                <w:rFonts w:ascii="仿宋" w:hAnsi="仿宋" w:eastAsia="仿宋" w:cs="仿宋"/>
                <w:spacing w:val="-10"/>
                <w:sz w:val="28"/>
                <w:szCs w:val="28"/>
              </w:rPr>
              <w:t>2．室内外环境清洁，无蚊蝇、老鼠孽生，防蝇、防鼠、防尘及灭蟑螂设施有 效。</w:t>
            </w:r>
          </w:p>
        </w:tc>
      </w:tr>
    </w:tbl>
    <w:p w14:paraId="35F3F64E">
      <w:pPr>
        <w:pStyle w:val="5"/>
      </w:pPr>
    </w:p>
    <w:p w14:paraId="66F5CAB4">
      <w:pPr>
        <w:sectPr>
          <w:footerReference r:id="rId10" w:type="default"/>
          <w:pgSz w:w="11906" w:h="16839"/>
          <w:pgMar w:top="400" w:right="768" w:bottom="813" w:left="1078" w:header="0" w:footer="651" w:gutter="0"/>
          <w:pgNumType w:fmt="decimal"/>
          <w:cols w:space="720" w:num="1"/>
        </w:sectPr>
      </w:pPr>
    </w:p>
    <w:p w14:paraId="5BE2B2FA">
      <w:pPr>
        <w:spacing w:before="42"/>
      </w:pPr>
    </w:p>
    <w:p w14:paraId="69A48703">
      <w:pPr>
        <w:spacing w:before="41"/>
      </w:pPr>
    </w:p>
    <w:p w14:paraId="71FD749C">
      <w:pPr>
        <w:spacing w:before="41"/>
      </w:pPr>
    </w:p>
    <w:p w14:paraId="4C09BA7F">
      <w:pPr>
        <w:spacing w:before="41"/>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2EE45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054" w:type="dxa"/>
            <w:vAlign w:val="top"/>
          </w:tcPr>
          <w:p w14:paraId="5E6FD0E4">
            <w:pPr>
              <w:spacing w:before="117" w:line="223" w:lineRule="auto"/>
              <w:ind w:left="266"/>
              <w:rPr>
                <w:rFonts w:ascii="仿宋" w:hAnsi="仿宋" w:eastAsia="仿宋" w:cs="仿宋"/>
                <w:sz w:val="28"/>
                <w:szCs w:val="28"/>
              </w:rPr>
            </w:pPr>
            <w:r>
              <w:rPr>
                <w:rFonts w:ascii="仿宋" w:hAnsi="仿宋" w:eastAsia="仿宋" w:cs="仿宋"/>
                <w:spacing w:val="-1"/>
                <w:sz w:val="28"/>
                <w:szCs w:val="28"/>
              </w:rPr>
              <w:t>3．地面清洁，下水道通畅，无积水。</w:t>
            </w:r>
          </w:p>
        </w:tc>
      </w:tr>
      <w:tr w14:paraId="2018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A744E35">
            <w:pPr>
              <w:spacing w:before="109" w:line="221" w:lineRule="auto"/>
              <w:ind w:left="259"/>
              <w:rPr>
                <w:rFonts w:ascii="仿宋" w:hAnsi="仿宋" w:eastAsia="仿宋" w:cs="仿宋"/>
                <w:sz w:val="28"/>
                <w:szCs w:val="28"/>
              </w:rPr>
            </w:pPr>
            <w:r>
              <w:rPr>
                <w:rFonts w:ascii="仿宋" w:hAnsi="仿宋" w:eastAsia="仿宋" w:cs="仿宋"/>
                <w:sz w:val="28"/>
                <w:szCs w:val="28"/>
              </w:rPr>
              <w:t>4．营业场所整洁、无灰尘，墙壁、门窗及天花板无霉斑，</w:t>
            </w:r>
            <w:r>
              <w:rPr>
                <w:rFonts w:ascii="仿宋" w:hAnsi="仿宋" w:eastAsia="仿宋" w:cs="仿宋"/>
                <w:spacing w:val="-1"/>
                <w:sz w:val="28"/>
                <w:szCs w:val="28"/>
              </w:rPr>
              <w:t>无涂层脱落或破损。</w:t>
            </w:r>
          </w:p>
        </w:tc>
      </w:tr>
      <w:tr w14:paraId="2DED8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0A040B73">
            <w:pPr>
              <w:spacing w:before="111" w:line="221" w:lineRule="auto"/>
              <w:ind w:left="266"/>
              <w:rPr>
                <w:rFonts w:ascii="仿宋" w:hAnsi="仿宋" w:eastAsia="仿宋" w:cs="仿宋"/>
                <w:sz w:val="28"/>
                <w:szCs w:val="28"/>
              </w:rPr>
            </w:pPr>
            <w:r>
              <w:rPr>
                <w:rFonts w:ascii="仿宋" w:hAnsi="仿宋" w:eastAsia="仿宋" w:cs="仿宋"/>
                <w:spacing w:val="-1"/>
                <w:sz w:val="28"/>
                <w:szCs w:val="28"/>
              </w:rPr>
              <w:t>5．有油烟排放设施，并保持排气罩清洁，不滴油。</w:t>
            </w:r>
          </w:p>
        </w:tc>
      </w:tr>
      <w:tr w14:paraId="6640E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9F4E0C2">
            <w:pPr>
              <w:spacing w:before="112" w:line="222" w:lineRule="auto"/>
              <w:ind w:left="275"/>
              <w:rPr>
                <w:rFonts w:ascii="仿宋" w:hAnsi="仿宋" w:eastAsia="仿宋" w:cs="仿宋"/>
                <w:sz w:val="28"/>
                <w:szCs w:val="28"/>
              </w:rPr>
            </w:pPr>
            <w:r>
              <w:rPr>
                <w:rFonts w:ascii="仿宋" w:hAnsi="仿宋" w:eastAsia="仿宋" w:cs="仿宋"/>
                <w:spacing w:val="-3"/>
                <w:sz w:val="28"/>
                <w:szCs w:val="28"/>
              </w:rPr>
              <w:t>七、熟食间卫生制度</w:t>
            </w:r>
          </w:p>
        </w:tc>
      </w:tr>
      <w:tr w14:paraId="2BA6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76BAD4D">
            <w:pPr>
              <w:spacing w:before="111" w:line="221" w:lineRule="auto"/>
              <w:ind w:left="281"/>
              <w:rPr>
                <w:rFonts w:ascii="仿宋" w:hAnsi="仿宋" w:eastAsia="仿宋" w:cs="仿宋"/>
                <w:sz w:val="28"/>
                <w:szCs w:val="28"/>
              </w:rPr>
            </w:pPr>
            <w:r>
              <w:rPr>
                <w:rFonts w:ascii="仿宋" w:hAnsi="仿宋" w:eastAsia="仿宋" w:cs="仿宋"/>
                <w:spacing w:val="-1"/>
                <w:sz w:val="28"/>
                <w:szCs w:val="28"/>
              </w:rPr>
              <w:t>1．制作熟食做到专间专人，专用刀具、案板、容器、抹布、衡器。</w:t>
            </w:r>
          </w:p>
        </w:tc>
      </w:tr>
      <w:tr w14:paraId="3C62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5800F729">
            <w:pPr>
              <w:spacing w:before="112" w:line="349" w:lineRule="auto"/>
              <w:ind w:left="260" w:right="209" w:firstLine="4"/>
              <w:rPr>
                <w:rFonts w:ascii="仿宋" w:hAnsi="仿宋" w:eastAsia="仿宋" w:cs="仿宋"/>
                <w:sz w:val="28"/>
                <w:szCs w:val="28"/>
              </w:rPr>
            </w:pPr>
            <w:r>
              <w:rPr>
                <w:rFonts w:ascii="仿宋" w:hAnsi="仿宋" w:eastAsia="仿宋" w:cs="仿宋"/>
                <w:spacing w:val="-6"/>
                <w:sz w:val="28"/>
                <w:szCs w:val="28"/>
              </w:rPr>
              <w:t>2．每天清洗两次，每周大洗一次，做到无蝇、无尘、无</w:t>
            </w:r>
            <w:r>
              <w:rPr>
                <w:rFonts w:ascii="仿宋" w:hAnsi="仿宋" w:eastAsia="仿宋" w:cs="仿宋"/>
                <w:spacing w:val="-7"/>
                <w:sz w:val="28"/>
                <w:szCs w:val="28"/>
              </w:rPr>
              <w:t>杂物，玻璃光亮、环 境</w:t>
            </w:r>
            <w:r>
              <w:rPr>
                <w:rFonts w:ascii="仿宋" w:hAnsi="仿宋" w:eastAsia="仿宋" w:cs="仿宋"/>
                <w:spacing w:val="-6"/>
                <w:sz w:val="28"/>
                <w:szCs w:val="28"/>
              </w:rPr>
              <w:t>整洁。</w:t>
            </w:r>
          </w:p>
        </w:tc>
      </w:tr>
      <w:tr w14:paraId="06CE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1DB607FA">
            <w:pPr>
              <w:spacing w:before="112" w:line="222" w:lineRule="auto"/>
              <w:ind w:left="266"/>
              <w:rPr>
                <w:rFonts w:ascii="仿宋" w:hAnsi="仿宋" w:eastAsia="仿宋" w:cs="仿宋"/>
                <w:sz w:val="28"/>
                <w:szCs w:val="28"/>
              </w:rPr>
            </w:pPr>
            <w:r>
              <w:rPr>
                <w:rFonts w:ascii="仿宋" w:hAnsi="仿宋" w:eastAsia="仿宋" w:cs="仿宋"/>
                <w:spacing w:val="-1"/>
                <w:sz w:val="28"/>
                <w:szCs w:val="28"/>
              </w:rPr>
              <w:t>3．做到刀板、容器、衡器每次使用前进行清理消毒。</w:t>
            </w:r>
          </w:p>
        </w:tc>
      </w:tr>
      <w:tr w14:paraId="2DAD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341BF77">
            <w:pPr>
              <w:spacing w:before="112" w:line="221" w:lineRule="auto"/>
              <w:ind w:left="259"/>
              <w:rPr>
                <w:rFonts w:ascii="仿宋" w:hAnsi="仿宋" w:eastAsia="仿宋" w:cs="仿宋"/>
                <w:sz w:val="28"/>
                <w:szCs w:val="28"/>
              </w:rPr>
            </w:pPr>
            <w:r>
              <w:rPr>
                <w:rFonts w:ascii="仿宋" w:hAnsi="仿宋" w:eastAsia="仿宋" w:cs="仿宋"/>
                <w:sz w:val="28"/>
                <w:szCs w:val="28"/>
              </w:rPr>
              <w:t>4．操作人员个人卫生须做到四勤，穿戴洁白工作衣帽，</w:t>
            </w:r>
            <w:r>
              <w:rPr>
                <w:rFonts w:ascii="仿宋" w:hAnsi="仿宋" w:eastAsia="仿宋" w:cs="仿宋"/>
                <w:spacing w:val="-1"/>
                <w:sz w:val="28"/>
                <w:szCs w:val="28"/>
              </w:rPr>
              <w:t>操作前洗手消毒。</w:t>
            </w:r>
          </w:p>
        </w:tc>
      </w:tr>
      <w:tr w14:paraId="2ADAC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7D062A2A">
            <w:pPr>
              <w:spacing w:before="112" w:line="349" w:lineRule="auto"/>
              <w:ind w:left="290" w:right="209" w:hanging="24"/>
              <w:rPr>
                <w:rFonts w:ascii="仿宋" w:hAnsi="仿宋" w:eastAsia="仿宋" w:cs="仿宋"/>
                <w:sz w:val="28"/>
                <w:szCs w:val="28"/>
              </w:rPr>
            </w:pPr>
            <w:r>
              <w:rPr>
                <w:rFonts w:ascii="仿宋" w:hAnsi="仿宋" w:eastAsia="仿宋" w:cs="仿宋"/>
                <w:spacing w:val="-6"/>
                <w:sz w:val="28"/>
                <w:szCs w:val="28"/>
              </w:rPr>
              <w:t>5．熟食勤烧、勤销，做到当天烧当天销售，过夜隔</w:t>
            </w:r>
            <w:r>
              <w:rPr>
                <w:rFonts w:ascii="仿宋" w:hAnsi="仿宋" w:eastAsia="仿宋" w:cs="仿宋"/>
                <w:spacing w:val="-7"/>
                <w:sz w:val="28"/>
                <w:szCs w:val="28"/>
              </w:rPr>
              <w:t>市回锅销售，不出售变质 食</w:t>
            </w:r>
            <w:r>
              <w:rPr>
                <w:rFonts w:ascii="仿宋" w:hAnsi="仿宋" w:eastAsia="仿宋" w:cs="仿宋"/>
                <w:spacing w:val="-25"/>
                <w:sz w:val="28"/>
                <w:szCs w:val="28"/>
              </w:rPr>
              <w:t>品。</w:t>
            </w:r>
          </w:p>
        </w:tc>
      </w:tr>
      <w:tr w14:paraId="0D8B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71B6DA3B">
            <w:pPr>
              <w:spacing w:before="113" w:line="349" w:lineRule="auto"/>
              <w:ind w:left="259" w:right="209" w:firstLine="3"/>
              <w:rPr>
                <w:rFonts w:ascii="仿宋" w:hAnsi="仿宋" w:eastAsia="仿宋" w:cs="仿宋"/>
                <w:sz w:val="28"/>
                <w:szCs w:val="28"/>
              </w:rPr>
            </w:pPr>
            <w:r>
              <w:rPr>
                <w:rFonts w:ascii="仿宋" w:hAnsi="仿宋" w:eastAsia="仿宋" w:cs="仿宋"/>
                <w:spacing w:val="-6"/>
                <w:sz w:val="28"/>
                <w:szCs w:val="28"/>
              </w:rPr>
              <w:t>6．销售熟食做到售货人员与操作人员分开，售货人员的手不</w:t>
            </w:r>
            <w:r>
              <w:rPr>
                <w:rFonts w:ascii="仿宋" w:hAnsi="仿宋" w:eastAsia="仿宋" w:cs="仿宋"/>
                <w:spacing w:val="-7"/>
                <w:sz w:val="28"/>
                <w:szCs w:val="28"/>
              </w:rPr>
              <w:t>准接触熟食，包 装</w:t>
            </w:r>
            <w:r>
              <w:rPr>
                <w:rFonts w:ascii="仿宋" w:hAnsi="仿宋" w:eastAsia="仿宋" w:cs="仿宋"/>
                <w:spacing w:val="-2"/>
                <w:sz w:val="28"/>
                <w:szCs w:val="28"/>
              </w:rPr>
              <w:t>材料要符合卫生要求。</w:t>
            </w:r>
          </w:p>
        </w:tc>
      </w:tr>
      <w:tr w14:paraId="5FF3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3D8EB84D">
            <w:pPr>
              <w:spacing w:before="113" w:line="222" w:lineRule="auto"/>
              <w:ind w:left="267"/>
              <w:rPr>
                <w:rFonts w:ascii="仿宋" w:hAnsi="仿宋" w:eastAsia="仿宋" w:cs="仿宋"/>
                <w:sz w:val="28"/>
                <w:szCs w:val="28"/>
              </w:rPr>
            </w:pPr>
            <w:r>
              <w:rPr>
                <w:rFonts w:ascii="仿宋" w:hAnsi="仿宋" w:eastAsia="仿宋" w:cs="仿宋"/>
                <w:spacing w:val="-1"/>
                <w:sz w:val="28"/>
                <w:szCs w:val="28"/>
              </w:rPr>
              <w:t>7．工具消毒要求：碱水洗、清水过、消毒水消毒。</w:t>
            </w:r>
          </w:p>
        </w:tc>
      </w:tr>
      <w:tr w14:paraId="750A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73BB440B">
            <w:pPr>
              <w:spacing w:before="112" w:line="223" w:lineRule="auto"/>
              <w:ind w:left="262"/>
              <w:rPr>
                <w:rFonts w:ascii="仿宋" w:hAnsi="仿宋" w:eastAsia="仿宋" w:cs="仿宋"/>
                <w:sz w:val="28"/>
                <w:szCs w:val="28"/>
              </w:rPr>
            </w:pPr>
            <w:r>
              <w:rPr>
                <w:rFonts w:ascii="仿宋" w:hAnsi="仿宋" w:eastAsia="仿宋" w:cs="仿宋"/>
                <w:spacing w:val="-1"/>
                <w:sz w:val="28"/>
                <w:szCs w:val="28"/>
              </w:rPr>
              <w:t>8．熟食间内必须有配备空调机和紫外线灭菌灯。</w:t>
            </w:r>
          </w:p>
        </w:tc>
      </w:tr>
      <w:tr w14:paraId="1016D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36F1F764">
            <w:pPr>
              <w:spacing w:before="116" w:line="222" w:lineRule="auto"/>
              <w:ind w:left="268"/>
              <w:rPr>
                <w:rFonts w:ascii="仿宋" w:hAnsi="仿宋" w:eastAsia="仿宋" w:cs="仿宋"/>
                <w:sz w:val="28"/>
                <w:szCs w:val="28"/>
              </w:rPr>
            </w:pPr>
            <w:r>
              <w:rPr>
                <w:rFonts w:ascii="仿宋" w:hAnsi="仿宋" w:eastAsia="仿宋" w:cs="仿宋"/>
                <w:spacing w:val="-2"/>
                <w:sz w:val="28"/>
                <w:szCs w:val="28"/>
              </w:rPr>
              <w:t>八、饮食卫生制度</w:t>
            </w:r>
          </w:p>
        </w:tc>
      </w:tr>
      <w:tr w14:paraId="38FA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054" w:type="dxa"/>
            <w:vAlign w:val="top"/>
          </w:tcPr>
          <w:p w14:paraId="18663CB7">
            <w:pPr>
              <w:spacing w:before="116" w:line="348" w:lineRule="auto"/>
              <w:ind w:left="261" w:right="209" w:firstLine="20"/>
              <w:rPr>
                <w:rFonts w:ascii="仿宋" w:hAnsi="仿宋" w:eastAsia="仿宋" w:cs="仿宋"/>
                <w:sz w:val="28"/>
                <w:szCs w:val="28"/>
              </w:rPr>
            </w:pPr>
            <w:r>
              <w:rPr>
                <w:rFonts w:ascii="仿宋" w:hAnsi="仿宋" w:eastAsia="仿宋" w:cs="仿宋"/>
                <w:spacing w:val="-7"/>
                <w:sz w:val="28"/>
                <w:szCs w:val="28"/>
              </w:rPr>
              <w:t>1．加工前应检查食品原料卫生质量，不合格原料不选用，不切配，不烹调。 不</w:t>
            </w:r>
            <w:r>
              <w:rPr>
                <w:rFonts w:ascii="仿宋" w:hAnsi="仿宋" w:eastAsia="仿宋" w:cs="仿宋"/>
                <w:spacing w:val="-1"/>
                <w:sz w:val="28"/>
                <w:szCs w:val="28"/>
              </w:rPr>
              <w:t>得生产经营超过保质期食品、腐败变质食品及其他违禁食品。</w:t>
            </w:r>
          </w:p>
        </w:tc>
      </w:tr>
      <w:tr w14:paraId="33C6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7C61091B">
            <w:pPr>
              <w:spacing w:before="112" w:line="349" w:lineRule="auto"/>
              <w:ind w:left="262" w:right="209" w:firstLine="2"/>
              <w:rPr>
                <w:rFonts w:ascii="仿宋" w:hAnsi="仿宋" w:eastAsia="仿宋" w:cs="仿宋"/>
                <w:sz w:val="28"/>
                <w:szCs w:val="28"/>
              </w:rPr>
            </w:pPr>
            <w:r>
              <w:rPr>
                <w:rFonts w:ascii="仿宋" w:hAnsi="仿宋" w:eastAsia="仿宋" w:cs="仿宋"/>
                <w:spacing w:val="-6"/>
                <w:sz w:val="28"/>
                <w:szCs w:val="28"/>
              </w:rPr>
              <w:t>2．熟食间（冷菜间）做到专室、专人、专用刀板、抹布</w:t>
            </w:r>
            <w:r>
              <w:rPr>
                <w:rFonts w:ascii="仿宋" w:hAnsi="仿宋" w:eastAsia="仿宋" w:cs="仿宋"/>
                <w:spacing w:val="-7"/>
                <w:sz w:val="28"/>
                <w:szCs w:val="28"/>
              </w:rPr>
              <w:t>、容器及餐具都应生 熟</w:t>
            </w:r>
            <w:r>
              <w:rPr>
                <w:rFonts w:ascii="仿宋" w:hAnsi="仿宋" w:eastAsia="仿宋" w:cs="仿宋"/>
                <w:spacing w:val="-4"/>
                <w:sz w:val="28"/>
                <w:szCs w:val="28"/>
              </w:rPr>
              <w:t>严格分开。</w:t>
            </w:r>
          </w:p>
        </w:tc>
      </w:tr>
      <w:tr w14:paraId="6436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6A20015D">
            <w:pPr>
              <w:spacing w:before="115" w:line="221" w:lineRule="auto"/>
              <w:ind w:left="266"/>
              <w:rPr>
                <w:rFonts w:ascii="仿宋" w:hAnsi="仿宋" w:eastAsia="仿宋" w:cs="仿宋"/>
                <w:sz w:val="28"/>
                <w:szCs w:val="28"/>
              </w:rPr>
            </w:pPr>
            <w:r>
              <w:rPr>
                <w:rFonts w:ascii="仿宋" w:hAnsi="仿宋" w:eastAsia="仿宋" w:cs="仿宋"/>
                <w:spacing w:val="-1"/>
                <w:sz w:val="28"/>
                <w:szCs w:val="28"/>
              </w:rPr>
              <w:t>3．接触熟食的冰箱、刀板、抹布、盆、秤及操作人员的手必须清洗消毒。</w:t>
            </w:r>
          </w:p>
        </w:tc>
      </w:tr>
      <w:tr w14:paraId="019D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054" w:type="dxa"/>
            <w:vAlign w:val="top"/>
          </w:tcPr>
          <w:p w14:paraId="1DA7A3AA">
            <w:pPr>
              <w:spacing w:before="114" w:line="222" w:lineRule="auto"/>
              <w:ind w:left="259"/>
              <w:rPr>
                <w:rFonts w:ascii="仿宋" w:hAnsi="仿宋" w:eastAsia="仿宋" w:cs="仿宋"/>
                <w:sz w:val="28"/>
                <w:szCs w:val="28"/>
              </w:rPr>
            </w:pPr>
            <w:r>
              <w:rPr>
                <w:rFonts w:ascii="仿宋" w:hAnsi="仿宋" w:eastAsia="仿宋" w:cs="仿宋"/>
                <w:sz w:val="28"/>
                <w:szCs w:val="28"/>
              </w:rPr>
              <w:t>4．厨房用工具、容器等使用后及时清洗、厨房</w:t>
            </w:r>
            <w:r>
              <w:rPr>
                <w:rFonts w:ascii="仿宋" w:hAnsi="仿宋" w:eastAsia="仿宋" w:cs="仿宋"/>
                <w:spacing w:val="-1"/>
                <w:sz w:val="28"/>
                <w:szCs w:val="28"/>
              </w:rPr>
              <w:t>环境保持整洁。</w:t>
            </w:r>
          </w:p>
        </w:tc>
      </w:tr>
    </w:tbl>
    <w:p w14:paraId="30D455E3">
      <w:pPr>
        <w:pStyle w:val="5"/>
      </w:pPr>
    </w:p>
    <w:p w14:paraId="7C3F51CC">
      <w:pPr>
        <w:sectPr>
          <w:footerReference r:id="rId11" w:type="default"/>
          <w:pgSz w:w="11906" w:h="16839"/>
          <w:pgMar w:top="400" w:right="768" w:bottom="813" w:left="1078" w:header="0" w:footer="651" w:gutter="0"/>
          <w:pgNumType w:fmt="decimal"/>
          <w:cols w:space="720" w:num="1"/>
        </w:sectPr>
      </w:pPr>
    </w:p>
    <w:p w14:paraId="4CC75BDF">
      <w:pPr>
        <w:spacing w:before="42"/>
      </w:pPr>
    </w:p>
    <w:p w14:paraId="08870CBD">
      <w:pPr>
        <w:spacing w:before="41"/>
      </w:pPr>
    </w:p>
    <w:p w14:paraId="24D293DF">
      <w:pPr>
        <w:spacing w:before="41"/>
      </w:pPr>
    </w:p>
    <w:p w14:paraId="23D2B572">
      <w:pPr>
        <w:spacing w:before="41"/>
      </w:pPr>
    </w:p>
    <w:tbl>
      <w:tblPr>
        <w:tblStyle w:val="26"/>
        <w:tblW w:w="10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3D08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0054" w:type="dxa"/>
            <w:vAlign w:val="top"/>
          </w:tcPr>
          <w:p w14:paraId="4A3C343D">
            <w:pPr>
              <w:spacing w:before="118" w:line="349" w:lineRule="auto"/>
              <w:ind w:left="290" w:right="209" w:hanging="24"/>
              <w:rPr>
                <w:rFonts w:ascii="仿宋" w:hAnsi="仿宋" w:eastAsia="仿宋" w:cs="仿宋"/>
                <w:sz w:val="28"/>
                <w:szCs w:val="28"/>
              </w:rPr>
            </w:pPr>
            <w:r>
              <w:rPr>
                <w:rFonts w:ascii="仿宋" w:hAnsi="仿宋" w:eastAsia="仿宋" w:cs="仿宋"/>
                <w:spacing w:val="-6"/>
                <w:sz w:val="28"/>
                <w:szCs w:val="28"/>
              </w:rPr>
              <w:t>5．熟食品应烧熟煮透，当餐未用完的食品应及时冷</w:t>
            </w:r>
            <w:r>
              <w:rPr>
                <w:rFonts w:ascii="仿宋" w:hAnsi="仿宋" w:eastAsia="仿宋" w:cs="仿宋"/>
                <w:spacing w:val="-7"/>
                <w:sz w:val="28"/>
                <w:szCs w:val="28"/>
              </w:rPr>
              <w:t>藏，隔餐隔夜及外购的熟 食</w:t>
            </w:r>
            <w:r>
              <w:rPr>
                <w:rFonts w:ascii="仿宋" w:hAnsi="仿宋" w:eastAsia="仿宋" w:cs="仿宋"/>
                <w:spacing w:val="-6"/>
                <w:sz w:val="28"/>
                <w:szCs w:val="28"/>
              </w:rPr>
              <w:t>品应先回锅再出售。</w:t>
            </w:r>
          </w:p>
        </w:tc>
      </w:tr>
      <w:tr w14:paraId="639B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03318E30">
            <w:pPr>
              <w:spacing w:before="109" w:line="350" w:lineRule="auto"/>
              <w:ind w:left="263" w:right="209"/>
              <w:rPr>
                <w:rFonts w:ascii="仿宋" w:hAnsi="仿宋" w:eastAsia="仿宋" w:cs="仿宋"/>
                <w:sz w:val="28"/>
                <w:szCs w:val="28"/>
              </w:rPr>
            </w:pPr>
            <w:r>
              <w:rPr>
                <w:rFonts w:ascii="仿宋" w:hAnsi="仿宋" w:eastAsia="仿宋" w:cs="仿宋"/>
                <w:spacing w:val="-6"/>
                <w:sz w:val="28"/>
                <w:szCs w:val="28"/>
              </w:rPr>
              <w:t>6．操作人中员应穿戴清洁的工作衣、帽，注意生熟分开操作</w:t>
            </w:r>
            <w:r>
              <w:rPr>
                <w:rFonts w:ascii="仿宋" w:hAnsi="仿宋" w:eastAsia="仿宋" w:cs="仿宋"/>
                <w:spacing w:val="-7"/>
                <w:sz w:val="28"/>
                <w:szCs w:val="28"/>
              </w:rPr>
              <w:t>，防止食品受到 污</w:t>
            </w:r>
            <w:r>
              <w:rPr>
                <w:rFonts w:ascii="仿宋" w:hAnsi="仿宋" w:eastAsia="仿宋" w:cs="仿宋"/>
                <w:spacing w:val="-11"/>
                <w:sz w:val="28"/>
                <w:szCs w:val="28"/>
              </w:rPr>
              <w:t>染。</w:t>
            </w:r>
          </w:p>
        </w:tc>
      </w:tr>
      <w:tr w14:paraId="6C71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3EA5F0BB">
            <w:pPr>
              <w:spacing w:before="113" w:line="222" w:lineRule="auto"/>
              <w:ind w:left="279"/>
              <w:rPr>
                <w:rFonts w:ascii="仿宋" w:hAnsi="仿宋" w:eastAsia="仿宋" w:cs="仿宋"/>
                <w:sz w:val="28"/>
                <w:szCs w:val="28"/>
              </w:rPr>
            </w:pPr>
            <w:r>
              <w:rPr>
                <w:rFonts w:ascii="仿宋" w:hAnsi="仿宋" w:eastAsia="仿宋" w:cs="仿宋"/>
                <w:spacing w:val="-4"/>
                <w:sz w:val="28"/>
                <w:szCs w:val="28"/>
              </w:rPr>
              <w:t>九、消毒卫生制度</w:t>
            </w:r>
          </w:p>
        </w:tc>
      </w:tr>
      <w:tr w14:paraId="4D20D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054" w:type="dxa"/>
            <w:vAlign w:val="top"/>
          </w:tcPr>
          <w:p w14:paraId="3CBAAA0F">
            <w:pPr>
              <w:spacing w:before="112" w:line="349" w:lineRule="auto"/>
              <w:ind w:left="263" w:right="209" w:firstLine="18"/>
              <w:rPr>
                <w:rFonts w:ascii="仿宋" w:hAnsi="仿宋" w:eastAsia="仿宋" w:cs="仿宋"/>
                <w:sz w:val="28"/>
                <w:szCs w:val="28"/>
              </w:rPr>
            </w:pPr>
            <w:r>
              <w:rPr>
                <w:rFonts w:ascii="仿宋" w:hAnsi="仿宋" w:eastAsia="仿宋" w:cs="仿宋"/>
                <w:spacing w:val="-10"/>
                <w:sz w:val="28"/>
                <w:szCs w:val="28"/>
              </w:rPr>
              <w:t>1.餐具、菜具、熟食容器餐后立即进行有效的清洗</w:t>
            </w:r>
            <w:r>
              <w:rPr>
                <w:rFonts w:ascii="仿宋" w:hAnsi="仿宋" w:eastAsia="仿宋" w:cs="仿宋"/>
                <w:spacing w:val="-11"/>
                <w:sz w:val="28"/>
                <w:szCs w:val="28"/>
              </w:rPr>
              <w:t>消毒，做到使用一次，清洗 消</w:t>
            </w:r>
            <w:r>
              <w:rPr>
                <w:rFonts w:ascii="仿宋" w:hAnsi="仿宋" w:eastAsia="仿宋" w:cs="仿宋"/>
                <w:spacing w:val="-6"/>
                <w:sz w:val="28"/>
                <w:szCs w:val="28"/>
              </w:rPr>
              <w:t>毒一次。</w:t>
            </w:r>
          </w:p>
        </w:tc>
      </w:tr>
      <w:tr w14:paraId="7787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18665220">
            <w:pPr>
              <w:spacing w:before="115" w:line="221" w:lineRule="auto"/>
              <w:ind w:left="264"/>
              <w:rPr>
                <w:rFonts w:ascii="仿宋" w:hAnsi="仿宋" w:eastAsia="仿宋" w:cs="仿宋"/>
                <w:sz w:val="28"/>
                <w:szCs w:val="28"/>
              </w:rPr>
            </w:pPr>
            <w:r>
              <w:rPr>
                <w:rFonts w:ascii="仿宋" w:hAnsi="仿宋" w:eastAsia="仿宋" w:cs="仿宋"/>
                <w:spacing w:val="-1"/>
                <w:sz w:val="28"/>
                <w:szCs w:val="28"/>
              </w:rPr>
              <w:t>2.负责餐具消毒的工作的专职人员应身体健康、工作认真。</w:t>
            </w:r>
          </w:p>
        </w:tc>
      </w:tr>
      <w:tr w14:paraId="48C2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5DD947AB">
            <w:pPr>
              <w:spacing w:before="114" w:line="221" w:lineRule="auto"/>
              <w:ind w:left="266"/>
              <w:rPr>
                <w:rFonts w:ascii="仿宋" w:hAnsi="仿宋" w:eastAsia="仿宋" w:cs="仿宋"/>
                <w:sz w:val="28"/>
                <w:szCs w:val="28"/>
              </w:rPr>
            </w:pPr>
            <w:r>
              <w:rPr>
                <w:rFonts w:ascii="仿宋" w:hAnsi="仿宋" w:eastAsia="仿宋" w:cs="仿宋"/>
                <w:sz w:val="28"/>
                <w:szCs w:val="28"/>
              </w:rPr>
              <w:t>3.餐具清洗消毒必须严格按一刮、二洗、三</w:t>
            </w:r>
            <w:r>
              <w:rPr>
                <w:rFonts w:ascii="仿宋" w:hAnsi="仿宋" w:eastAsia="仿宋" w:cs="仿宋"/>
                <w:spacing w:val="-1"/>
                <w:sz w:val="28"/>
                <w:szCs w:val="28"/>
              </w:rPr>
              <w:t>冲、四消毒、五保洁的顺序操作。</w:t>
            </w:r>
          </w:p>
        </w:tc>
      </w:tr>
      <w:tr w14:paraId="27E8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6C33E8F">
            <w:pPr>
              <w:spacing w:before="116" w:line="222" w:lineRule="auto"/>
              <w:ind w:left="259"/>
              <w:rPr>
                <w:rFonts w:ascii="仿宋" w:hAnsi="仿宋" w:eastAsia="仿宋" w:cs="仿宋"/>
                <w:sz w:val="28"/>
                <w:szCs w:val="28"/>
              </w:rPr>
            </w:pPr>
            <w:r>
              <w:rPr>
                <w:rFonts w:ascii="仿宋" w:hAnsi="仿宋" w:eastAsia="仿宋" w:cs="仿宋"/>
                <w:spacing w:val="-1"/>
                <w:sz w:val="28"/>
                <w:szCs w:val="28"/>
              </w:rPr>
              <w:t>4.餐具消毒应达到下列要求：</w:t>
            </w:r>
          </w:p>
        </w:tc>
      </w:tr>
      <w:tr w14:paraId="69C8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56914ADC">
            <w:pPr>
              <w:spacing w:before="115" w:line="223" w:lineRule="auto"/>
              <w:ind w:left="268"/>
              <w:rPr>
                <w:rFonts w:ascii="仿宋" w:hAnsi="仿宋" w:eastAsia="仿宋" w:cs="仿宋"/>
                <w:sz w:val="28"/>
                <w:szCs w:val="28"/>
              </w:rPr>
            </w:pPr>
            <w:r>
              <w:rPr>
                <w:rFonts w:ascii="仿宋" w:hAnsi="仿宋" w:eastAsia="仿宋" w:cs="仿宋"/>
                <w:spacing w:val="-3"/>
                <w:sz w:val="28"/>
                <w:szCs w:val="28"/>
              </w:rPr>
              <w:t>煮沸：餐具浸没水中煮沸 5</w:t>
            </w:r>
            <w:r>
              <w:rPr>
                <w:rFonts w:ascii="仿宋" w:hAnsi="仿宋" w:eastAsia="仿宋" w:cs="仿宋"/>
                <w:spacing w:val="32"/>
                <w:sz w:val="28"/>
                <w:szCs w:val="28"/>
              </w:rPr>
              <w:t xml:space="preserve"> </w:t>
            </w:r>
            <w:r>
              <w:rPr>
                <w:rFonts w:ascii="仿宋" w:hAnsi="仿宋" w:eastAsia="仿宋" w:cs="仿宋"/>
                <w:spacing w:val="-3"/>
                <w:sz w:val="28"/>
                <w:szCs w:val="28"/>
              </w:rPr>
              <w:t>分钟；</w:t>
            </w:r>
          </w:p>
        </w:tc>
      </w:tr>
      <w:tr w14:paraId="40AC3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62FDFDE2">
            <w:pPr>
              <w:spacing w:before="115" w:line="223" w:lineRule="auto"/>
              <w:ind w:left="269"/>
              <w:rPr>
                <w:rFonts w:ascii="仿宋" w:hAnsi="仿宋" w:eastAsia="仿宋" w:cs="仿宋"/>
                <w:sz w:val="28"/>
                <w:szCs w:val="28"/>
              </w:rPr>
            </w:pPr>
            <w:r>
              <w:rPr>
                <w:rFonts w:ascii="仿宋" w:hAnsi="仿宋" w:eastAsia="仿宋" w:cs="仿宋"/>
                <w:spacing w:val="-4"/>
                <w:sz w:val="28"/>
                <w:szCs w:val="28"/>
              </w:rPr>
              <w:t>蒸汽：流动蒸汽持续</w:t>
            </w:r>
            <w:r>
              <w:rPr>
                <w:rFonts w:ascii="仿宋" w:hAnsi="仿宋" w:eastAsia="仿宋" w:cs="仿宋"/>
                <w:spacing w:val="43"/>
                <w:sz w:val="28"/>
                <w:szCs w:val="28"/>
              </w:rPr>
              <w:t xml:space="preserve"> </w:t>
            </w:r>
            <w:r>
              <w:rPr>
                <w:rFonts w:ascii="仿宋" w:hAnsi="仿宋" w:eastAsia="仿宋" w:cs="仿宋"/>
                <w:spacing w:val="-4"/>
                <w:sz w:val="28"/>
                <w:szCs w:val="28"/>
              </w:rPr>
              <w:t>10 分钟；</w:t>
            </w:r>
          </w:p>
        </w:tc>
      </w:tr>
      <w:tr w14:paraId="0C42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26D0BF0F">
            <w:pPr>
              <w:spacing w:before="115" w:line="220" w:lineRule="auto"/>
              <w:ind w:left="274"/>
              <w:rPr>
                <w:rFonts w:ascii="仿宋" w:hAnsi="仿宋" w:eastAsia="仿宋" w:cs="仿宋"/>
                <w:sz w:val="28"/>
                <w:szCs w:val="28"/>
              </w:rPr>
            </w:pPr>
            <w:r>
              <w:rPr>
                <w:rFonts w:ascii="仿宋" w:hAnsi="仿宋" w:eastAsia="仿宋" w:cs="仿宋"/>
                <w:spacing w:val="-4"/>
                <w:sz w:val="28"/>
                <w:szCs w:val="28"/>
              </w:rPr>
              <w:t>药物：在规定浓度下浸泡 3</w:t>
            </w:r>
            <w:r>
              <w:rPr>
                <w:rFonts w:ascii="仿宋" w:hAnsi="仿宋" w:eastAsia="仿宋" w:cs="仿宋"/>
                <w:spacing w:val="33"/>
                <w:sz w:val="28"/>
                <w:szCs w:val="28"/>
              </w:rPr>
              <w:t xml:space="preserve"> </w:t>
            </w:r>
            <w:r>
              <w:rPr>
                <w:rFonts w:ascii="仿宋" w:hAnsi="仿宋" w:eastAsia="仿宋" w:cs="仿宋"/>
                <w:spacing w:val="-4"/>
                <w:sz w:val="28"/>
                <w:szCs w:val="28"/>
              </w:rPr>
              <w:t>一 5</w:t>
            </w:r>
            <w:r>
              <w:rPr>
                <w:rFonts w:ascii="仿宋" w:hAnsi="仿宋" w:eastAsia="仿宋" w:cs="仿宋"/>
                <w:spacing w:val="20"/>
                <w:sz w:val="28"/>
                <w:szCs w:val="28"/>
              </w:rPr>
              <w:t xml:space="preserve"> </w:t>
            </w:r>
            <w:r>
              <w:rPr>
                <w:rFonts w:ascii="仿宋" w:hAnsi="仿宋" w:eastAsia="仿宋" w:cs="仿宋"/>
                <w:spacing w:val="-4"/>
                <w:sz w:val="28"/>
                <w:szCs w:val="28"/>
              </w:rPr>
              <w:t>分钟。</w:t>
            </w:r>
          </w:p>
        </w:tc>
      </w:tr>
      <w:tr w14:paraId="6B827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5E916EC9">
            <w:pPr>
              <w:spacing w:before="115" w:line="220" w:lineRule="auto"/>
              <w:ind w:left="266"/>
              <w:rPr>
                <w:rFonts w:ascii="仿宋" w:hAnsi="仿宋" w:eastAsia="仿宋" w:cs="仿宋"/>
                <w:sz w:val="28"/>
                <w:szCs w:val="28"/>
              </w:rPr>
            </w:pPr>
            <w:r>
              <w:rPr>
                <w:rFonts w:ascii="仿宋" w:hAnsi="仿宋" w:eastAsia="仿宋" w:cs="仿宋"/>
                <w:sz w:val="28"/>
                <w:szCs w:val="28"/>
              </w:rPr>
              <w:t>5.消毒完毕的餐具、茶具应立即贮存于清洁</w:t>
            </w:r>
            <w:r>
              <w:rPr>
                <w:rFonts w:ascii="仿宋" w:hAnsi="仿宋" w:eastAsia="仿宋" w:cs="仿宋"/>
                <w:spacing w:val="-1"/>
                <w:sz w:val="28"/>
                <w:szCs w:val="28"/>
              </w:rPr>
              <w:t>的专用保洁橱柜内，防止再污染。</w:t>
            </w:r>
          </w:p>
        </w:tc>
      </w:tr>
      <w:tr w14:paraId="21125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66704BB4">
            <w:pPr>
              <w:spacing w:before="115" w:line="222" w:lineRule="auto"/>
              <w:ind w:left="263"/>
              <w:rPr>
                <w:rFonts w:ascii="仿宋" w:hAnsi="仿宋" w:eastAsia="仿宋" w:cs="仿宋"/>
                <w:sz w:val="28"/>
                <w:szCs w:val="28"/>
              </w:rPr>
            </w:pPr>
            <w:r>
              <w:rPr>
                <w:rFonts w:ascii="仿宋" w:hAnsi="仿宋" w:eastAsia="仿宋" w:cs="仿宋"/>
                <w:spacing w:val="-1"/>
                <w:sz w:val="28"/>
                <w:szCs w:val="28"/>
              </w:rPr>
              <w:t>6.清洗消毒水池不得与其他用途水池混用。</w:t>
            </w:r>
          </w:p>
        </w:tc>
      </w:tr>
      <w:tr w14:paraId="139E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44CD4499">
            <w:pPr>
              <w:spacing w:before="117" w:line="220" w:lineRule="auto"/>
              <w:ind w:left="267"/>
              <w:rPr>
                <w:rFonts w:ascii="仿宋" w:hAnsi="仿宋" w:eastAsia="仿宋" w:cs="仿宋"/>
                <w:sz w:val="28"/>
                <w:szCs w:val="28"/>
              </w:rPr>
            </w:pPr>
            <w:r>
              <w:rPr>
                <w:rFonts w:ascii="仿宋" w:hAnsi="仿宋" w:eastAsia="仿宋" w:cs="仿宋"/>
                <w:spacing w:val="-6"/>
                <w:sz w:val="28"/>
                <w:szCs w:val="28"/>
              </w:rPr>
              <w:t>7.泔脚、垃圾应密封存放，</w:t>
            </w:r>
            <w:r>
              <w:rPr>
                <w:rFonts w:ascii="仿宋" w:hAnsi="仿宋" w:eastAsia="仿宋" w:cs="仿宋"/>
                <w:spacing w:val="46"/>
                <w:sz w:val="28"/>
                <w:szCs w:val="28"/>
              </w:rPr>
              <w:t xml:space="preserve">  </w:t>
            </w:r>
            <w:r>
              <w:rPr>
                <w:rFonts w:ascii="仿宋" w:hAnsi="仿宋" w:eastAsia="仿宋" w:cs="仿宋"/>
                <w:spacing w:val="-6"/>
                <w:sz w:val="28"/>
                <w:szCs w:val="28"/>
              </w:rPr>
              <w:t>日产日清。</w:t>
            </w:r>
          </w:p>
        </w:tc>
      </w:tr>
      <w:tr w14:paraId="2F28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046DC1F3">
            <w:pPr>
              <w:spacing w:before="117" w:line="220" w:lineRule="auto"/>
              <w:ind w:left="277"/>
              <w:rPr>
                <w:rFonts w:ascii="仿宋" w:hAnsi="仿宋" w:eastAsia="仿宋" w:cs="仿宋"/>
                <w:sz w:val="28"/>
                <w:szCs w:val="28"/>
              </w:rPr>
            </w:pPr>
            <w:r>
              <w:rPr>
                <w:rFonts w:ascii="仿宋" w:hAnsi="仿宋" w:eastAsia="仿宋" w:cs="仿宋"/>
                <w:spacing w:val="-4"/>
                <w:sz w:val="28"/>
                <w:szCs w:val="28"/>
              </w:rPr>
              <w:t>十、食品留样制度</w:t>
            </w:r>
          </w:p>
        </w:tc>
      </w:tr>
      <w:tr w14:paraId="61C8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5667E084">
            <w:pPr>
              <w:spacing w:before="116" w:line="220" w:lineRule="auto"/>
              <w:ind w:left="281"/>
              <w:rPr>
                <w:rFonts w:ascii="仿宋" w:hAnsi="仿宋" w:eastAsia="仿宋" w:cs="仿宋"/>
                <w:sz w:val="28"/>
                <w:szCs w:val="28"/>
              </w:rPr>
            </w:pPr>
            <w:r>
              <w:rPr>
                <w:rFonts w:ascii="仿宋" w:hAnsi="仿宋" w:eastAsia="仿宋" w:cs="仿宋"/>
                <w:spacing w:val="-1"/>
                <w:sz w:val="28"/>
                <w:szCs w:val="28"/>
              </w:rPr>
              <w:t>1、食堂为贵机关就餐人员提供的每样食品，由专人负责留样。</w:t>
            </w:r>
          </w:p>
        </w:tc>
      </w:tr>
      <w:tr w14:paraId="491CC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54" w:type="dxa"/>
            <w:vAlign w:val="top"/>
          </w:tcPr>
          <w:p w14:paraId="52D5AC75">
            <w:pPr>
              <w:spacing w:before="116" w:line="220" w:lineRule="auto"/>
              <w:ind w:left="264"/>
              <w:rPr>
                <w:rFonts w:ascii="仿宋" w:hAnsi="仿宋" w:eastAsia="仿宋" w:cs="仿宋"/>
                <w:sz w:val="28"/>
                <w:szCs w:val="28"/>
              </w:rPr>
            </w:pPr>
            <w:r>
              <w:rPr>
                <w:rFonts w:ascii="仿宋" w:hAnsi="仿宋" w:eastAsia="仿宋" w:cs="仿宋"/>
                <w:sz w:val="28"/>
                <w:szCs w:val="28"/>
              </w:rPr>
              <w:t>2、每餐留样的食品，按规定留足 100 克，分别</w:t>
            </w:r>
            <w:r>
              <w:rPr>
                <w:rFonts w:ascii="仿宋" w:hAnsi="仿宋" w:eastAsia="仿宋" w:cs="仿宋"/>
                <w:spacing w:val="-1"/>
                <w:sz w:val="28"/>
                <w:szCs w:val="28"/>
              </w:rPr>
              <w:t>盛放在已消毒的餐具中。</w:t>
            </w:r>
          </w:p>
        </w:tc>
      </w:tr>
      <w:tr w14:paraId="6FFA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36EB836F">
            <w:pPr>
              <w:spacing w:before="116" w:line="220" w:lineRule="auto"/>
              <w:ind w:left="266"/>
              <w:rPr>
                <w:rFonts w:ascii="仿宋" w:hAnsi="仿宋" w:eastAsia="仿宋" w:cs="仿宋"/>
                <w:sz w:val="28"/>
                <w:szCs w:val="28"/>
              </w:rPr>
            </w:pPr>
            <w:r>
              <w:rPr>
                <w:rFonts w:ascii="仿宋" w:hAnsi="仿宋" w:eastAsia="仿宋" w:cs="仿宋"/>
                <w:spacing w:val="-1"/>
                <w:sz w:val="28"/>
                <w:szCs w:val="28"/>
              </w:rPr>
              <w:t>3、留样食品取样后，立即存放在完好的食品罩内，以免被污染。</w:t>
            </w:r>
          </w:p>
        </w:tc>
      </w:tr>
      <w:tr w14:paraId="3C68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0054" w:type="dxa"/>
            <w:vAlign w:val="top"/>
          </w:tcPr>
          <w:p w14:paraId="6C778902">
            <w:pPr>
              <w:spacing w:before="116" w:line="349" w:lineRule="auto"/>
              <w:ind w:left="260" w:right="209" w:hanging="1"/>
              <w:rPr>
                <w:rFonts w:ascii="仿宋" w:hAnsi="仿宋" w:eastAsia="仿宋" w:cs="仿宋"/>
                <w:sz w:val="28"/>
                <w:szCs w:val="28"/>
              </w:rPr>
            </w:pPr>
            <w:r>
              <w:rPr>
                <w:rFonts w:ascii="仿宋" w:hAnsi="仿宋" w:eastAsia="仿宋" w:cs="仿宋"/>
                <w:spacing w:val="-6"/>
                <w:sz w:val="28"/>
                <w:szCs w:val="28"/>
              </w:rPr>
              <w:t>4、留样食品冷却后，并在其外部贴上标签，标明日期、时间、品名</w:t>
            </w:r>
            <w:r>
              <w:rPr>
                <w:rFonts w:ascii="仿宋" w:hAnsi="仿宋" w:eastAsia="仿宋" w:cs="仿宋"/>
                <w:spacing w:val="-7"/>
                <w:sz w:val="28"/>
                <w:szCs w:val="28"/>
              </w:rPr>
              <w:t>、餐次、 留</w:t>
            </w:r>
            <w:r>
              <w:rPr>
                <w:rFonts w:ascii="仿宋" w:hAnsi="仿宋" w:eastAsia="仿宋" w:cs="仿宋"/>
                <w:spacing w:val="-6"/>
                <w:sz w:val="28"/>
                <w:szCs w:val="28"/>
              </w:rPr>
              <w:t>样人。</w:t>
            </w:r>
          </w:p>
        </w:tc>
      </w:tr>
    </w:tbl>
    <w:p w14:paraId="36F9EAC7">
      <w:pPr>
        <w:pStyle w:val="5"/>
      </w:pPr>
    </w:p>
    <w:p w14:paraId="0699EAED">
      <w:pPr>
        <w:sectPr>
          <w:footerReference r:id="rId12" w:type="default"/>
          <w:pgSz w:w="11906" w:h="16839"/>
          <w:pgMar w:top="400" w:right="768" w:bottom="813" w:left="1078" w:header="0" w:footer="650" w:gutter="0"/>
          <w:pgNumType w:fmt="decimal"/>
          <w:cols w:space="720" w:num="1"/>
        </w:sectPr>
      </w:pPr>
    </w:p>
    <w:p w14:paraId="79DB99A7">
      <w:pPr>
        <w:spacing w:before="42"/>
      </w:pPr>
    </w:p>
    <w:p w14:paraId="2FDFC39E">
      <w:pPr>
        <w:spacing w:before="41"/>
      </w:pPr>
    </w:p>
    <w:p w14:paraId="7576914D">
      <w:pPr>
        <w:spacing w:before="41"/>
      </w:pPr>
    </w:p>
    <w:p w14:paraId="7ABB5366">
      <w:pPr>
        <w:spacing w:before="41"/>
      </w:pPr>
    </w:p>
    <w:tbl>
      <w:tblPr>
        <w:tblStyle w:val="26"/>
        <w:tblW w:w="10054" w:type="dxa"/>
        <w:tblInd w:w="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4"/>
      </w:tblGrid>
      <w:tr w14:paraId="6DDE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054" w:type="dxa"/>
            <w:vAlign w:val="top"/>
          </w:tcPr>
          <w:p w14:paraId="3B438F4B">
            <w:pPr>
              <w:spacing w:before="117" w:line="220" w:lineRule="auto"/>
              <w:ind w:left="266"/>
              <w:rPr>
                <w:rFonts w:ascii="仿宋" w:hAnsi="仿宋" w:eastAsia="仿宋" w:cs="仿宋"/>
                <w:sz w:val="28"/>
                <w:szCs w:val="28"/>
              </w:rPr>
            </w:pPr>
            <w:r>
              <w:rPr>
                <w:rFonts w:ascii="仿宋" w:hAnsi="仿宋" w:eastAsia="仿宋" w:cs="仿宋"/>
                <w:spacing w:val="-1"/>
                <w:sz w:val="28"/>
                <w:szCs w:val="28"/>
              </w:rPr>
              <w:t>5、将贴好标签的留样食品按秩序存放在恒温冰箱内保存。</w:t>
            </w:r>
          </w:p>
        </w:tc>
      </w:tr>
      <w:tr w14:paraId="7FA6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54" w:type="dxa"/>
            <w:vAlign w:val="top"/>
          </w:tcPr>
          <w:p w14:paraId="489447C7">
            <w:pPr>
              <w:spacing w:before="110" w:line="220" w:lineRule="auto"/>
              <w:ind w:left="263"/>
              <w:rPr>
                <w:rFonts w:ascii="仿宋" w:hAnsi="仿宋" w:eastAsia="仿宋" w:cs="仿宋"/>
                <w:sz w:val="28"/>
                <w:szCs w:val="28"/>
              </w:rPr>
            </w:pPr>
            <w:r>
              <w:rPr>
                <w:rFonts w:ascii="仿宋" w:hAnsi="仿宋" w:eastAsia="仿宋" w:cs="仿宋"/>
                <w:sz w:val="28"/>
                <w:szCs w:val="28"/>
              </w:rPr>
              <w:t>6、做好每餐每样留样食品的记录，食品名称</w:t>
            </w:r>
            <w:r>
              <w:rPr>
                <w:rFonts w:ascii="仿宋" w:hAnsi="仿宋" w:eastAsia="仿宋" w:cs="仿宋"/>
                <w:spacing w:val="-1"/>
                <w:sz w:val="28"/>
                <w:szCs w:val="28"/>
              </w:rPr>
              <w:t>、时间、形状等以备检查。</w:t>
            </w:r>
          </w:p>
        </w:tc>
      </w:tr>
      <w:tr w14:paraId="5629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0054" w:type="dxa"/>
            <w:vAlign w:val="top"/>
          </w:tcPr>
          <w:p w14:paraId="2C9AA59B">
            <w:pPr>
              <w:spacing w:before="114" w:line="348" w:lineRule="auto"/>
              <w:ind w:left="262" w:right="197" w:firstLine="5"/>
              <w:rPr>
                <w:rFonts w:ascii="仿宋" w:hAnsi="仿宋" w:eastAsia="仿宋" w:cs="仿宋"/>
                <w:sz w:val="28"/>
                <w:szCs w:val="28"/>
              </w:rPr>
            </w:pPr>
            <w:r>
              <w:rPr>
                <w:rFonts w:ascii="仿宋" w:hAnsi="仿宋" w:eastAsia="仿宋" w:cs="仿宋"/>
                <w:spacing w:val="-2"/>
                <w:sz w:val="28"/>
                <w:szCs w:val="28"/>
              </w:rPr>
              <w:t>7、留样食品一般保存 48 小时，食堂进餐者如无异常，即可处理留样</w:t>
            </w:r>
            <w:r>
              <w:rPr>
                <w:rFonts w:ascii="仿宋" w:hAnsi="仿宋" w:eastAsia="仿宋" w:cs="仿宋"/>
                <w:spacing w:val="-3"/>
                <w:sz w:val="28"/>
                <w:szCs w:val="28"/>
              </w:rPr>
              <w:t>的食品；</w:t>
            </w:r>
            <w:r>
              <w:rPr>
                <w:rFonts w:ascii="仿宋" w:hAnsi="仿宋" w:eastAsia="仿宋" w:cs="仿宋"/>
                <w:spacing w:val="-1"/>
                <w:sz w:val="28"/>
                <w:szCs w:val="28"/>
              </w:rPr>
              <w:t>如有异常，立即封存，送食品卫生安全部门查验。</w:t>
            </w:r>
          </w:p>
        </w:tc>
      </w:tr>
      <w:tr w14:paraId="5B32C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54" w:type="dxa"/>
            <w:vAlign w:val="top"/>
          </w:tcPr>
          <w:p w14:paraId="3F1B0809">
            <w:pPr>
              <w:spacing w:before="116" w:line="220" w:lineRule="auto"/>
              <w:ind w:left="262"/>
              <w:rPr>
                <w:rFonts w:ascii="仿宋" w:hAnsi="仿宋" w:eastAsia="仿宋" w:cs="仿宋"/>
                <w:sz w:val="28"/>
                <w:szCs w:val="28"/>
              </w:rPr>
            </w:pPr>
            <w:r>
              <w:rPr>
                <w:rFonts w:ascii="仿宋" w:hAnsi="仿宋" w:eastAsia="仿宋" w:cs="仿宋"/>
                <w:spacing w:val="-1"/>
                <w:sz w:val="28"/>
                <w:szCs w:val="28"/>
              </w:rPr>
              <w:t>8、食品留样冰箱为专用设备，严禁存放与留样食品无关的物品。</w:t>
            </w:r>
          </w:p>
        </w:tc>
      </w:tr>
    </w:tbl>
    <w:p w14:paraId="5642B4B8">
      <w:pPr>
        <w:pStyle w:val="5"/>
        <w:spacing w:line="259" w:lineRule="auto"/>
      </w:pPr>
    </w:p>
    <w:p w14:paraId="3A027983">
      <w:pPr>
        <w:spacing w:before="91" w:line="222" w:lineRule="auto"/>
        <w:ind w:left="3674"/>
        <w:rPr>
          <w:rFonts w:ascii="仿宋" w:hAnsi="仿宋" w:eastAsia="仿宋" w:cs="仿宋"/>
          <w:sz w:val="28"/>
          <w:szCs w:val="28"/>
        </w:rPr>
      </w:pPr>
      <w:r>
        <w:rPr>
          <w:rFonts w:ascii="仿宋" w:hAnsi="仿宋" w:eastAsia="仿宋" w:cs="仿宋"/>
          <w:b/>
          <w:bCs/>
          <w:spacing w:val="-4"/>
          <w:sz w:val="28"/>
          <w:szCs w:val="28"/>
        </w:rPr>
        <w:t>十三、食堂保洁服务管理条例</w:t>
      </w:r>
    </w:p>
    <w:p w14:paraId="6B338ED0">
      <w:pPr>
        <w:spacing w:before="209" w:line="212" w:lineRule="auto"/>
        <w:ind w:left="3948"/>
        <w:rPr>
          <w:rFonts w:ascii="仿宋" w:hAnsi="仿宋" w:eastAsia="仿宋" w:cs="仿宋"/>
          <w:sz w:val="28"/>
          <w:szCs w:val="28"/>
        </w:rPr>
      </w:pPr>
      <w:r>
        <w:rPr>
          <w:rFonts w:ascii="仿宋" w:hAnsi="仿宋" w:eastAsia="仿宋" w:cs="仿宋"/>
          <w:b/>
          <w:bCs/>
          <w:spacing w:val="-4"/>
          <w:sz w:val="28"/>
          <w:szCs w:val="28"/>
        </w:rPr>
        <w:t>（一）食品卫生要求</w:t>
      </w:r>
    </w:p>
    <w:tbl>
      <w:tblPr>
        <w:tblStyle w:val="26"/>
        <w:tblW w:w="1018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2"/>
      </w:tblGrid>
      <w:tr w14:paraId="2AD5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82" w:type="dxa"/>
            <w:tcBorders>
              <w:right w:val="nil"/>
            </w:tcBorders>
            <w:vAlign w:val="top"/>
          </w:tcPr>
          <w:p w14:paraId="66492523">
            <w:pPr>
              <w:spacing w:before="114" w:line="221" w:lineRule="auto"/>
              <w:ind w:left="272"/>
              <w:rPr>
                <w:rFonts w:ascii="仿宋" w:hAnsi="仿宋" w:eastAsia="仿宋" w:cs="仿宋"/>
                <w:sz w:val="28"/>
                <w:szCs w:val="28"/>
              </w:rPr>
            </w:pPr>
            <w:r>
              <w:rPr>
                <w:rFonts w:ascii="仿宋" w:hAnsi="仿宋" w:eastAsia="仿宋" w:cs="仿宋"/>
                <w:spacing w:val="-7"/>
                <w:sz w:val="28"/>
                <w:szCs w:val="28"/>
              </w:rPr>
              <w:t>确保食品绝对无毒、无害，符合营养和卫生要求，具有相应的色香味等感官性状。</w:t>
            </w:r>
          </w:p>
        </w:tc>
      </w:tr>
      <w:tr w14:paraId="0A84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182" w:type="dxa"/>
            <w:tcBorders>
              <w:right w:val="nil"/>
            </w:tcBorders>
            <w:vAlign w:val="top"/>
          </w:tcPr>
          <w:p w14:paraId="525F9CA9">
            <w:pPr>
              <w:spacing w:before="112" w:line="349" w:lineRule="auto"/>
              <w:ind w:left="261" w:right="204" w:firstLine="12"/>
              <w:rPr>
                <w:rFonts w:ascii="仿宋" w:hAnsi="仿宋" w:eastAsia="仿宋" w:cs="仿宋"/>
                <w:sz w:val="28"/>
                <w:szCs w:val="28"/>
              </w:rPr>
            </w:pPr>
            <w:r>
              <w:rPr>
                <w:rFonts w:ascii="仿宋" w:hAnsi="仿宋" w:eastAsia="仿宋" w:cs="仿宋"/>
                <w:spacing w:val="-3"/>
                <w:sz w:val="28"/>
                <w:szCs w:val="28"/>
              </w:rPr>
              <w:t>蔬菜加工时必须，一泡、二洗、三清、四烫，洗后菜中不得有泥沙，虫子和杂物</w:t>
            </w:r>
            <w:r>
              <w:rPr>
                <w:rFonts w:ascii="仿宋" w:hAnsi="仿宋" w:eastAsia="仿宋" w:cs="仿宋"/>
                <w:spacing w:val="1"/>
                <w:sz w:val="28"/>
                <w:szCs w:val="28"/>
              </w:rPr>
              <w:t>黄叶等。用淡盐水浸泡30</w:t>
            </w:r>
            <w:r>
              <w:rPr>
                <w:rFonts w:ascii="仿宋" w:hAnsi="仿宋" w:eastAsia="仿宋" w:cs="仿宋"/>
                <w:spacing w:val="-50"/>
                <w:sz w:val="28"/>
                <w:szCs w:val="28"/>
              </w:rPr>
              <w:t xml:space="preserve"> </w:t>
            </w:r>
            <w:r>
              <w:rPr>
                <w:rFonts w:ascii="仿宋" w:hAnsi="仿宋" w:eastAsia="仿宋" w:cs="仿宋"/>
                <w:spacing w:val="1"/>
                <w:sz w:val="28"/>
                <w:szCs w:val="28"/>
              </w:rPr>
              <w:t>分钟以上，发现变质腐烂的菜品立即丢弃</w:t>
            </w:r>
            <w:r>
              <w:rPr>
                <w:rFonts w:ascii="仿宋" w:hAnsi="仿宋" w:eastAsia="仿宋" w:cs="仿宋"/>
                <w:sz w:val="28"/>
                <w:szCs w:val="28"/>
              </w:rPr>
              <w:t>处理。</w:t>
            </w:r>
          </w:p>
        </w:tc>
      </w:tr>
      <w:tr w14:paraId="555A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182" w:type="dxa"/>
            <w:tcBorders>
              <w:right w:val="nil"/>
            </w:tcBorders>
            <w:vAlign w:val="top"/>
          </w:tcPr>
          <w:p w14:paraId="0BC57CDD">
            <w:pPr>
              <w:spacing w:before="113" w:line="219" w:lineRule="auto"/>
              <w:ind w:left="274"/>
              <w:rPr>
                <w:rFonts w:ascii="仿宋" w:hAnsi="仿宋" w:eastAsia="仿宋" w:cs="仿宋"/>
                <w:sz w:val="28"/>
                <w:szCs w:val="28"/>
              </w:rPr>
            </w:pPr>
            <w:r>
              <w:rPr>
                <w:rFonts w:ascii="仿宋" w:hAnsi="仿宋" w:eastAsia="仿宋" w:cs="仿宋"/>
                <w:spacing w:val="-2"/>
                <w:sz w:val="28"/>
                <w:szCs w:val="28"/>
              </w:rPr>
              <w:t>菜要炒熟、炒透，油炸食品不能炸糊。</w:t>
            </w:r>
          </w:p>
        </w:tc>
      </w:tr>
      <w:tr w14:paraId="1CE6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182" w:type="dxa"/>
            <w:tcBorders>
              <w:right w:val="nil"/>
            </w:tcBorders>
            <w:vAlign w:val="top"/>
          </w:tcPr>
          <w:p w14:paraId="089B417E">
            <w:pPr>
              <w:spacing w:before="112" w:line="222" w:lineRule="auto"/>
              <w:ind w:left="273"/>
              <w:rPr>
                <w:rFonts w:ascii="仿宋" w:hAnsi="仿宋" w:eastAsia="仿宋" w:cs="仿宋"/>
                <w:sz w:val="28"/>
                <w:szCs w:val="28"/>
              </w:rPr>
            </w:pPr>
            <w:r>
              <w:rPr>
                <w:rFonts w:ascii="仿宋" w:hAnsi="仿宋" w:eastAsia="仿宋" w:cs="仿宋"/>
                <w:spacing w:val="-2"/>
                <w:sz w:val="28"/>
                <w:szCs w:val="28"/>
              </w:rPr>
              <w:t>禽类、鱼类要保持鲜活。</w:t>
            </w:r>
          </w:p>
        </w:tc>
      </w:tr>
      <w:tr w14:paraId="5C638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0182" w:type="dxa"/>
            <w:tcBorders>
              <w:right w:val="nil"/>
            </w:tcBorders>
            <w:vAlign w:val="top"/>
          </w:tcPr>
          <w:p w14:paraId="3FC76789">
            <w:pPr>
              <w:spacing w:before="113" w:line="349" w:lineRule="auto"/>
              <w:ind w:left="265" w:right="206" w:firstLine="10"/>
              <w:rPr>
                <w:rFonts w:ascii="仿宋" w:hAnsi="仿宋" w:eastAsia="仿宋" w:cs="仿宋"/>
                <w:sz w:val="28"/>
                <w:szCs w:val="28"/>
              </w:rPr>
            </w:pPr>
            <w:r>
              <w:rPr>
                <w:rFonts w:ascii="仿宋" w:hAnsi="仿宋" w:eastAsia="仿宋" w:cs="仿宋"/>
                <w:spacing w:val="-3"/>
                <w:sz w:val="28"/>
                <w:szCs w:val="28"/>
              </w:rPr>
              <w:t>必须坚持生熟分开原则，粗加工和精加工分开，过期变质，有毒食物应及时倒掉销毁，绝能不能使用。</w:t>
            </w:r>
          </w:p>
        </w:tc>
      </w:tr>
      <w:tr w14:paraId="74740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0182" w:type="dxa"/>
            <w:tcBorders>
              <w:right w:val="nil"/>
            </w:tcBorders>
            <w:vAlign w:val="top"/>
          </w:tcPr>
          <w:p w14:paraId="7ECEF53B">
            <w:pPr>
              <w:spacing w:before="112" w:line="349" w:lineRule="auto"/>
              <w:ind w:left="262" w:right="206" w:firstLine="11"/>
              <w:rPr>
                <w:rFonts w:ascii="仿宋" w:hAnsi="仿宋" w:eastAsia="仿宋" w:cs="仿宋"/>
                <w:sz w:val="28"/>
                <w:szCs w:val="28"/>
              </w:rPr>
            </w:pPr>
            <w:r>
              <w:rPr>
                <w:rFonts w:ascii="仿宋" w:hAnsi="仿宋" w:eastAsia="仿宋" w:cs="仿宋"/>
                <w:spacing w:val="-3"/>
                <w:sz w:val="28"/>
                <w:szCs w:val="28"/>
              </w:rPr>
              <w:t>蔬菜瓜果，禽类，干货，半成品，须分类存放，并离地面 15 公分以上，严禁直接放于地面。</w:t>
            </w:r>
          </w:p>
        </w:tc>
      </w:tr>
      <w:tr w14:paraId="62CCC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82" w:type="dxa"/>
            <w:tcBorders>
              <w:right w:val="nil"/>
            </w:tcBorders>
            <w:vAlign w:val="top"/>
          </w:tcPr>
          <w:p w14:paraId="09469AB8">
            <w:pPr>
              <w:spacing w:before="113" w:line="222" w:lineRule="auto"/>
              <w:ind w:left="274"/>
              <w:rPr>
                <w:rFonts w:ascii="仿宋" w:hAnsi="仿宋" w:eastAsia="仿宋" w:cs="仿宋"/>
                <w:sz w:val="28"/>
                <w:szCs w:val="28"/>
              </w:rPr>
            </w:pPr>
            <w:r>
              <w:rPr>
                <w:rFonts w:ascii="仿宋" w:hAnsi="仿宋" w:eastAsia="仿宋" w:cs="仿宋"/>
                <w:spacing w:val="-1"/>
                <w:sz w:val="28"/>
                <w:szCs w:val="28"/>
              </w:rPr>
              <w:t>销售直接入口食品，必须使用工具，切不可用手直接出售。</w:t>
            </w:r>
          </w:p>
        </w:tc>
      </w:tr>
      <w:tr w14:paraId="438F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82" w:type="dxa"/>
            <w:tcBorders>
              <w:right w:val="nil"/>
            </w:tcBorders>
            <w:vAlign w:val="top"/>
          </w:tcPr>
          <w:p w14:paraId="6900477A">
            <w:pPr>
              <w:spacing w:before="116" w:line="219" w:lineRule="auto"/>
              <w:ind w:left="275"/>
              <w:rPr>
                <w:rFonts w:ascii="仿宋" w:hAnsi="仿宋" w:eastAsia="仿宋" w:cs="仿宋"/>
                <w:sz w:val="28"/>
                <w:szCs w:val="28"/>
              </w:rPr>
            </w:pPr>
            <w:r>
              <w:rPr>
                <w:rFonts w:ascii="仿宋" w:hAnsi="仿宋" w:eastAsia="仿宋" w:cs="仿宋"/>
                <w:spacing w:val="-1"/>
                <w:sz w:val="28"/>
                <w:szCs w:val="28"/>
              </w:rPr>
              <w:t>餐后要及时清理售菜台的卫生，切忌台面脏、乱、差。</w:t>
            </w:r>
          </w:p>
        </w:tc>
      </w:tr>
    </w:tbl>
    <w:p w14:paraId="3246D4DA">
      <w:pPr>
        <w:pStyle w:val="5"/>
        <w:spacing w:line="261" w:lineRule="auto"/>
      </w:pPr>
    </w:p>
    <w:p w14:paraId="3877225B">
      <w:pPr>
        <w:spacing w:before="91" w:line="212" w:lineRule="auto"/>
        <w:ind w:left="3948"/>
        <w:rPr>
          <w:rFonts w:ascii="仿宋" w:hAnsi="仿宋" w:eastAsia="仿宋" w:cs="仿宋"/>
          <w:sz w:val="28"/>
          <w:szCs w:val="28"/>
        </w:rPr>
      </w:pPr>
      <w:r>
        <w:rPr>
          <w:rFonts w:ascii="仿宋" w:hAnsi="仿宋" w:eastAsia="仿宋" w:cs="仿宋"/>
          <w:b/>
          <w:bCs/>
          <w:spacing w:val="-4"/>
          <w:sz w:val="28"/>
          <w:szCs w:val="28"/>
        </w:rPr>
        <w:t>（二）烹调卫生要求</w:t>
      </w:r>
    </w:p>
    <w:tbl>
      <w:tblPr>
        <w:tblStyle w:val="26"/>
        <w:tblW w:w="10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2"/>
      </w:tblGrid>
      <w:tr w14:paraId="34A3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0382" w:type="dxa"/>
            <w:tcBorders>
              <w:right w:val="nil"/>
            </w:tcBorders>
            <w:vAlign w:val="top"/>
          </w:tcPr>
          <w:p w14:paraId="4ADB8A07">
            <w:pPr>
              <w:spacing w:before="114" w:line="349" w:lineRule="auto"/>
              <w:ind w:left="271" w:right="125"/>
              <w:rPr>
                <w:rFonts w:ascii="仿宋" w:hAnsi="仿宋" w:eastAsia="仿宋" w:cs="仿宋"/>
                <w:sz w:val="28"/>
                <w:szCs w:val="28"/>
              </w:rPr>
            </w:pPr>
            <w:r>
              <w:rPr>
                <w:rFonts w:ascii="仿宋" w:hAnsi="仿宋" w:eastAsia="仿宋" w:cs="仿宋"/>
                <w:spacing w:val="-3"/>
                <w:sz w:val="28"/>
                <w:szCs w:val="28"/>
              </w:rPr>
              <w:t>各厨师应每餐对所需锅、盆、铲等工具用清洁剂彻底清洗，以保证菜肴不变污染，每锅菜后应用清水洗锅。</w:t>
            </w:r>
          </w:p>
        </w:tc>
      </w:tr>
      <w:tr w14:paraId="0DBC2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10382" w:type="dxa"/>
            <w:tcBorders>
              <w:right w:val="nil"/>
            </w:tcBorders>
            <w:vAlign w:val="top"/>
          </w:tcPr>
          <w:p w14:paraId="6BBF3B2D">
            <w:pPr>
              <w:spacing w:before="115" w:line="219" w:lineRule="auto"/>
              <w:ind w:left="279"/>
              <w:rPr>
                <w:rFonts w:ascii="仿宋" w:hAnsi="仿宋" w:eastAsia="仿宋" w:cs="仿宋"/>
                <w:sz w:val="28"/>
                <w:szCs w:val="28"/>
              </w:rPr>
            </w:pPr>
            <w:r>
              <w:rPr>
                <w:rFonts w:ascii="仿宋" w:hAnsi="仿宋" w:eastAsia="仿宋" w:cs="仿宋"/>
                <w:spacing w:val="-1"/>
                <w:sz w:val="28"/>
                <w:szCs w:val="28"/>
              </w:rPr>
              <w:t>非转基因非转基因食用油、盐、调料用后剩品应及时清理并加盖，以防被污染。</w:t>
            </w:r>
          </w:p>
        </w:tc>
      </w:tr>
    </w:tbl>
    <w:p w14:paraId="3AE4DFB4">
      <w:pPr>
        <w:pStyle w:val="5"/>
      </w:pPr>
    </w:p>
    <w:p w14:paraId="444E57D1">
      <w:pPr>
        <w:sectPr>
          <w:footerReference r:id="rId13" w:type="default"/>
          <w:pgSz w:w="11906" w:h="16839"/>
          <w:pgMar w:top="400" w:right="763" w:bottom="813" w:left="758" w:header="0" w:footer="650" w:gutter="0"/>
          <w:pgNumType w:fmt="decimal"/>
          <w:cols w:space="720" w:num="1"/>
        </w:sectPr>
      </w:pPr>
    </w:p>
    <w:p w14:paraId="60D95136">
      <w:pPr>
        <w:spacing w:before="42"/>
      </w:pPr>
    </w:p>
    <w:p w14:paraId="7498D658">
      <w:pPr>
        <w:spacing w:before="41"/>
      </w:pPr>
    </w:p>
    <w:p w14:paraId="3457E791">
      <w:pPr>
        <w:spacing w:before="41"/>
      </w:pPr>
    </w:p>
    <w:p w14:paraId="30760BD8">
      <w:pPr>
        <w:spacing w:before="41"/>
      </w:pPr>
    </w:p>
    <w:tbl>
      <w:tblPr>
        <w:tblStyle w:val="26"/>
        <w:tblW w:w="10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2"/>
      </w:tblGrid>
      <w:tr w14:paraId="037D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382" w:type="dxa"/>
            <w:tcBorders>
              <w:right w:val="nil"/>
            </w:tcBorders>
            <w:vAlign w:val="top"/>
          </w:tcPr>
          <w:p w14:paraId="5D6923D8">
            <w:pPr>
              <w:spacing w:before="116" w:line="219" w:lineRule="auto"/>
              <w:ind w:left="310"/>
              <w:rPr>
                <w:rFonts w:ascii="仿宋" w:hAnsi="仿宋" w:eastAsia="仿宋" w:cs="仿宋"/>
                <w:sz w:val="28"/>
                <w:szCs w:val="28"/>
              </w:rPr>
            </w:pPr>
            <w:bookmarkStart w:id="94" w:name="bookmark21"/>
            <w:bookmarkEnd w:id="94"/>
            <w:r>
              <w:rPr>
                <w:rFonts w:ascii="仿宋" w:hAnsi="仿宋" w:eastAsia="仿宋" w:cs="仿宋"/>
                <w:spacing w:val="-3"/>
                <w:sz w:val="28"/>
                <w:szCs w:val="28"/>
              </w:rPr>
              <w:t>吊于灶台或地面的菜未经清洗不得直接放下锅。</w:t>
            </w:r>
          </w:p>
        </w:tc>
      </w:tr>
      <w:tr w14:paraId="0E80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382" w:type="dxa"/>
            <w:tcBorders>
              <w:right w:val="nil"/>
            </w:tcBorders>
            <w:vAlign w:val="top"/>
          </w:tcPr>
          <w:p w14:paraId="43FAD00E">
            <w:pPr>
              <w:spacing w:before="109" w:line="219" w:lineRule="auto"/>
              <w:ind w:left="270"/>
              <w:rPr>
                <w:rFonts w:ascii="仿宋" w:hAnsi="仿宋" w:eastAsia="仿宋" w:cs="仿宋"/>
                <w:sz w:val="28"/>
                <w:szCs w:val="28"/>
              </w:rPr>
            </w:pPr>
            <w:r>
              <w:rPr>
                <w:rFonts w:ascii="仿宋" w:hAnsi="仿宋" w:eastAsia="仿宋" w:cs="仿宋"/>
                <w:spacing w:val="-1"/>
                <w:sz w:val="28"/>
                <w:szCs w:val="28"/>
              </w:rPr>
              <w:t>厨师炒菜前必须对各类菜品调料进行检查发现质量不良应拒绝使用并报告主管。</w:t>
            </w:r>
          </w:p>
        </w:tc>
      </w:tr>
      <w:tr w14:paraId="353B4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82" w:type="dxa"/>
            <w:tcBorders>
              <w:right w:val="nil"/>
            </w:tcBorders>
            <w:vAlign w:val="top"/>
          </w:tcPr>
          <w:p w14:paraId="5997CCE4">
            <w:pPr>
              <w:spacing w:before="112" w:line="219" w:lineRule="auto"/>
              <w:ind w:left="292"/>
              <w:rPr>
                <w:rFonts w:ascii="仿宋" w:hAnsi="仿宋" w:eastAsia="仿宋" w:cs="仿宋"/>
                <w:sz w:val="28"/>
                <w:szCs w:val="28"/>
              </w:rPr>
            </w:pPr>
            <w:r>
              <w:rPr>
                <w:rFonts w:ascii="仿宋" w:hAnsi="仿宋" w:eastAsia="仿宋" w:cs="仿宋"/>
                <w:spacing w:val="-4"/>
                <w:sz w:val="28"/>
                <w:szCs w:val="28"/>
              </w:rPr>
              <w:t>烹饪菜肴，必须煮熟煮透。</w:t>
            </w:r>
          </w:p>
        </w:tc>
      </w:tr>
      <w:tr w14:paraId="14DC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382" w:type="dxa"/>
            <w:tcBorders>
              <w:right w:val="nil"/>
            </w:tcBorders>
            <w:vAlign w:val="top"/>
          </w:tcPr>
          <w:p w14:paraId="51F2A6BB">
            <w:pPr>
              <w:spacing w:before="114" w:line="219" w:lineRule="auto"/>
              <w:ind w:left="270"/>
              <w:rPr>
                <w:rFonts w:ascii="仿宋" w:hAnsi="仿宋" w:eastAsia="仿宋" w:cs="仿宋"/>
                <w:sz w:val="28"/>
                <w:szCs w:val="28"/>
              </w:rPr>
            </w:pPr>
            <w:r>
              <w:rPr>
                <w:rFonts w:ascii="仿宋" w:hAnsi="仿宋" w:eastAsia="仿宋" w:cs="仿宋"/>
                <w:spacing w:val="-1"/>
                <w:sz w:val="28"/>
                <w:szCs w:val="28"/>
              </w:rPr>
              <w:t>厨师对当餐剩余的生、熟菜要风冷，水冷后及时放入冰柜，叶菜要摊开存放。</w:t>
            </w:r>
          </w:p>
        </w:tc>
      </w:tr>
      <w:tr w14:paraId="21FA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trPr>
        <w:tc>
          <w:tcPr>
            <w:tcW w:w="10382" w:type="dxa"/>
            <w:tcBorders>
              <w:right w:val="nil"/>
            </w:tcBorders>
            <w:vAlign w:val="top"/>
          </w:tcPr>
          <w:p w14:paraId="200A3480">
            <w:pPr>
              <w:spacing w:before="117" w:line="357" w:lineRule="auto"/>
              <w:ind w:left="262" w:right="205" w:firstLine="8"/>
              <w:jc w:val="both"/>
              <w:rPr>
                <w:rFonts w:ascii="仿宋" w:hAnsi="仿宋" w:eastAsia="仿宋" w:cs="仿宋"/>
                <w:sz w:val="28"/>
                <w:szCs w:val="28"/>
              </w:rPr>
            </w:pPr>
            <w:r>
              <w:rPr>
                <w:rFonts w:ascii="仿宋" w:hAnsi="仿宋" w:eastAsia="仿宋" w:cs="仿宋"/>
                <w:spacing w:val="3"/>
                <w:sz w:val="28"/>
                <w:szCs w:val="28"/>
              </w:rPr>
              <w:t>厨师必须安排专人对冰柜进行管理，冰柜物料应按顺序存放，生熟分开</w:t>
            </w:r>
            <w:r>
              <w:rPr>
                <w:rFonts w:ascii="仿宋" w:hAnsi="仿宋" w:eastAsia="仿宋" w:cs="仿宋"/>
                <w:spacing w:val="2"/>
                <w:sz w:val="28"/>
                <w:szCs w:val="28"/>
              </w:rPr>
              <w:t>，半成品</w:t>
            </w:r>
            <w:r>
              <w:rPr>
                <w:rFonts w:ascii="仿宋" w:hAnsi="仿宋" w:eastAsia="仿宋" w:cs="仿宋"/>
                <w:spacing w:val="3"/>
                <w:sz w:val="28"/>
                <w:szCs w:val="28"/>
              </w:rPr>
              <w:t>与成品分开，并按先进先出的原则加以使用，雪柜内物料须用保鲜纸封存，冰柜</w:t>
            </w:r>
            <w:r>
              <w:rPr>
                <w:rFonts w:ascii="仿宋" w:hAnsi="仿宋" w:eastAsia="仿宋" w:cs="仿宋"/>
                <w:spacing w:val="-1"/>
                <w:sz w:val="28"/>
                <w:szCs w:val="28"/>
              </w:rPr>
              <w:t>内外定期清洗，确保无异味。下班前各厨师应将自已用具清洗干净后放置于 定点位置，并彻底检查自已的工作是否全面完成。</w:t>
            </w:r>
          </w:p>
        </w:tc>
      </w:tr>
    </w:tbl>
    <w:p w14:paraId="7AC66688">
      <w:pPr>
        <w:pStyle w:val="5"/>
        <w:spacing w:line="311" w:lineRule="auto"/>
      </w:pPr>
    </w:p>
    <w:p w14:paraId="5DD9C95A">
      <w:pPr>
        <w:spacing w:before="91" w:line="212" w:lineRule="auto"/>
        <w:ind w:left="4228"/>
        <w:rPr>
          <w:rFonts w:ascii="仿宋" w:hAnsi="仿宋" w:eastAsia="仿宋" w:cs="仿宋"/>
          <w:sz w:val="28"/>
          <w:szCs w:val="28"/>
        </w:rPr>
      </w:pPr>
      <w:r>
        <w:rPr>
          <w:rFonts w:ascii="仿宋" w:hAnsi="仿宋" w:eastAsia="仿宋" w:cs="仿宋"/>
          <w:b/>
          <w:bCs/>
          <w:spacing w:val="-5"/>
          <w:sz w:val="28"/>
          <w:szCs w:val="28"/>
        </w:rPr>
        <w:t>（三）人员卫生</w:t>
      </w:r>
    </w:p>
    <w:tbl>
      <w:tblPr>
        <w:tblStyle w:val="26"/>
        <w:tblW w:w="9924"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4"/>
      </w:tblGrid>
      <w:tr w14:paraId="12CC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9924" w:type="dxa"/>
            <w:vAlign w:val="top"/>
          </w:tcPr>
          <w:p w14:paraId="4D7CA6E7">
            <w:pPr>
              <w:spacing w:before="115" w:line="350" w:lineRule="auto"/>
              <w:ind w:left="262" w:right="213" w:firstLine="8"/>
              <w:rPr>
                <w:rFonts w:ascii="仿宋" w:hAnsi="仿宋" w:eastAsia="仿宋" w:cs="仿宋"/>
                <w:sz w:val="28"/>
                <w:szCs w:val="28"/>
              </w:rPr>
            </w:pPr>
            <w:r>
              <w:rPr>
                <w:rFonts w:ascii="仿宋" w:hAnsi="仿宋" w:eastAsia="仿宋" w:cs="仿宋"/>
                <w:spacing w:val="2"/>
                <w:sz w:val="28"/>
                <w:szCs w:val="28"/>
              </w:rPr>
              <w:t>（1）从业人员上岗前必须进行体检，按卫</w:t>
            </w:r>
            <w:r>
              <w:rPr>
                <w:rFonts w:ascii="仿宋" w:hAnsi="仿宋" w:eastAsia="仿宋" w:cs="仿宋"/>
                <w:spacing w:val="1"/>
                <w:sz w:val="28"/>
                <w:szCs w:val="28"/>
              </w:rPr>
              <w:t>生部门规定此后每年体检一次，未</w:t>
            </w:r>
            <w:r>
              <w:rPr>
                <w:rFonts w:ascii="仿宋" w:hAnsi="仿宋" w:eastAsia="仿宋" w:cs="仿宋"/>
                <w:spacing w:val="-2"/>
                <w:sz w:val="28"/>
                <w:szCs w:val="28"/>
              </w:rPr>
              <w:t>取得体检合格证明者不得上岗。</w:t>
            </w:r>
          </w:p>
        </w:tc>
      </w:tr>
      <w:tr w14:paraId="6891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9924" w:type="dxa"/>
            <w:vAlign w:val="top"/>
          </w:tcPr>
          <w:p w14:paraId="4494F736">
            <w:pPr>
              <w:spacing w:before="109" w:line="355" w:lineRule="auto"/>
              <w:ind w:left="265" w:right="210" w:firstLine="5"/>
              <w:jc w:val="both"/>
              <w:rPr>
                <w:rFonts w:ascii="仿宋" w:hAnsi="仿宋" w:eastAsia="仿宋" w:cs="仿宋"/>
                <w:sz w:val="28"/>
                <w:szCs w:val="28"/>
              </w:rPr>
            </w:pPr>
            <w:r>
              <w:rPr>
                <w:rFonts w:ascii="仿宋" w:hAnsi="仿宋" w:eastAsia="仿宋" w:cs="仿宋"/>
                <w:spacing w:val="2"/>
                <w:sz w:val="28"/>
                <w:szCs w:val="28"/>
              </w:rPr>
              <w:t>（2）上岗前须穿戴清洁的工作服、帽子、工鞋，</w:t>
            </w:r>
            <w:r>
              <w:rPr>
                <w:rFonts w:ascii="仿宋" w:hAnsi="仿宋" w:eastAsia="仿宋" w:cs="仿宋"/>
                <w:spacing w:val="1"/>
                <w:sz w:val="28"/>
                <w:szCs w:val="28"/>
              </w:rPr>
              <w:t>工牌佩带在胸前的左上方，</w:t>
            </w:r>
            <w:r>
              <w:rPr>
                <w:rFonts w:ascii="仿宋" w:hAnsi="仿宋" w:eastAsia="仿宋" w:cs="仿宋"/>
                <w:spacing w:val="-2"/>
                <w:sz w:val="28"/>
                <w:szCs w:val="28"/>
              </w:rPr>
              <w:t>头发全部置于帽内。操作直接入口食品时应戴口罩，</w:t>
            </w:r>
            <w:r>
              <w:rPr>
                <w:rFonts w:ascii="仿宋" w:hAnsi="仿宋" w:eastAsia="仿宋" w:cs="仿宋"/>
                <w:spacing w:val="-3"/>
                <w:sz w:val="28"/>
                <w:szCs w:val="28"/>
              </w:rPr>
              <w:t>且口罩应完全遮住鼻子和嘴巴，双手必须带手套。</w:t>
            </w:r>
          </w:p>
        </w:tc>
      </w:tr>
      <w:tr w14:paraId="1389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9924" w:type="dxa"/>
            <w:vAlign w:val="top"/>
          </w:tcPr>
          <w:p w14:paraId="2AB314E4">
            <w:pPr>
              <w:spacing w:before="112" w:line="357" w:lineRule="auto"/>
              <w:ind w:left="262" w:right="129" w:firstLine="8"/>
              <w:jc w:val="both"/>
              <w:rPr>
                <w:rFonts w:ascii="仿宋" w:hAnsi="仿宋" w:eastAsia="仿宋" w:cs="仿宋"/>
                <w:sz w:val="28"/>
                <w:szCs w:val="28"/>
              </w:rPr>
            </w:pPr>
            <w:r>
              <w:rPr>
                <w:rFonts w:ascii="仿宋" w:hAnsi="仿宋" w:eastAsia="仿宋" w:cs="仿宋"/>
                <w:spacing w:val="-21"/>
                <w:sz w:val="28"/>
                <w:szCs w:val="28"/>
              </w:rPr>
              <w:t>（3）上班时禁止佩带戒指、手链、手表等首</w:t>
            </w:r>
            <w:r>
              <w:rPr>
                <w:rFonts w:ascii="仿宋" w:hAnsi="仿宋" w:eastAsia="仿宋" w:cs="仿宋"/>
                <w:spacing w:val="-22"/>
                <w:sz w:val="28"/>
                <w:szCs w:val="28"/>
              </w:rPr>
              <w:t>饰，不准留长指甲（不超过</w:t>
            </w:r>
            <w:r>
              <w:rPr>
                <w:rFonts w:ascii="仿宋" w:hAnsi="仿宋" w:eastAsia="仿宋" w:cs="仿宋"/>
                <w:spacing w:val="33"/>
                <w:sz w:val="28"/>
                <w:szCs w:val="28"/>
              </w:rPr>
              <w:t xml:space="preserve"> </w:t>
            </w:r>
            <w:r>
              <w:rPr>
                <w:rFonts w:ascii="仿宋" w:hAnsi="仿宋" w:eastAsia="仿宋" w:cs="仿宋"/>
                <w:spacing w:val="-22"/>
                <w:sz w:val="28"/>
                <w:szCs w:val="28"/>
              </w:rPr>
              <w:t>1</w:t>
            </w:r>
            <w:r>
              <w:rPr>
                <w:rFonts w:ascii="仿宋" w:hAnsi="仿宋" w:eastAsia="仿宋" w:cs="仿宋"/>
                <w:spacing w:val="-43"/>
                <w:sz w:val="28"/>
                <w:szCs w:val="28"/>
              </w:rPr>
              <w:t xml:space="preserve"> </w:t>
            </w:r>
            <w:r>
              <w:rPr>
                <w:rFonts w:ascii="仿宋" w:hAnsi="仿宋" w:eastAsia="仿宋" w:cs="仿宋"/>
                <w:spacing w:val="-22"/>
                <w:sz w:val="28"/>
                <w:szCs w:val="28"/>
              </w:rPr>
              <w:t>毫 米</w:t>
            </w:r>
            <w:r>
              <w:rPr>
                <w:rFonts w:ascii="仿宋" w:hAnsi="仿宋" w:eastAsia="仿宋" w:cs="仿宋"/>
                <w:spacing w:val="-70"/>
                <w:w w:val="89"/>
                <w:sz w:val="28"/>
                <w:szCs w:val="28"/>
              </w:rPr>
              <w:t>），</w:t>
            </w:r>
            <w:r>
              <w:rPr>
                <w:rFonts w:ascii="仿宋" w:hAnsi="仿宋" w:eastAsia="仿宋" w:cs="仿宋"/>
                <w:spacing w:val="2"/>
                <w:sz w:val="28"/>
                <w:szCs w:val="28"/>
              </w:rPr>
              <w:t>不准染发。男士不留长头发（前不遮住眼睛，后不遮盖衣领，两边不触</w:t>
            </w:r>
            <w:r>
              <w:rPr>
                <w:rFonts w:ascii="仿宋" w:hAnsi="仿宋" w:eastAsia="仿宋" w:cs="仿宋"/>
                <w:spacing w:val="1"/>
                <w:sz w:val="28"/>
                <w:szCs w:val="28"/>
              </w:rPr>
              <w:t xml:space="preserve"> 及耳</w:t>
            </w:r>
            <w:r>
              <w:rPr>
                <w:rFonts w:ascii="仿宋" w:hAnsi="仿宋" w:eastAsia="仿宋" w:cs="仿宋"/>
                <w:spacing w:val="-2"/>
                <w:sz w:val="28"/>
                <w:szCs w:val="28"/>
              </w:rPr>
              <w:t>朵）、长胡须，女士不得而知化妆，涂指甲油。平时做到勤洗</w:t>
            </w:r>
            <w:r>
              <w:rPr>
                <w:rFonts w:ascii="仿宋" w:hAnsi="仿宋" w:eastAsia="仿宋" w:cs="仿宋"/>
                <w:spacing w:val="-3"/>
                <w:sz w:val="28"/>
                <w:szCs w:val="28"/>
              </w:rPr>
              <w:t>澡、勤洗头、勤</w:t>
            </w:r>
            <w:r>
              <w:rPr>
                <w:rFonts w:ascii="仿宋" w:hAnsi="仿宋" w:eastAsia="仿宋" w:cs="仿宋"/>
                <w:spacing w:val="-2"/>
                <w:sz w:val="28"/>
                <w:szCs w:val="28"/>
              </w:rPr>
              <w:t>剪指甲、勤洗衣服。</w:t>
            </w:r>
          </w:p>
        </w:tc>
      </w:tr>
      <w:tr w14:paraId="0FE1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9924" w:type="dxa"/>
            <w:vAlign w:val="top"/>
          </w:tcPr>
          <w:p w14:paraId="55671D00">
            <w:pPr>
              <w:spacing w:before="114" w:line="365" w:lineRule="auto"/>
              <w:ind w:left="268" w:right="210" w:firstLine="3"/>
              <w:jc w:val="both"/>
              <w:rPr>
                <w:rFonts w:ascii="仿宋" w:hAnsi="仿宋" w:eastAsia="仿宋" w:cs="仿宋"/>
                <w:sz w:val="28"/>
                <w:szCs w:val="28"/>
              </w:rPr>
            </w:pPr>
            <w:r>
              <w:rPr>
                <w:rFonts w:ascii="仿宋" w:hAnsi="仿宋" w:eastAsia="仿宋" w:cs="仿宋"/>
                <w:sz w:val="28"/>
                <w:szCs w:val="28"/>
              </w:rPr>
              <w:t>（4）工作人员做到“六不</w:t>
            </w:r>
            <w:r>
              <w:rPr>
                <w:rFonts w:ascii="仿宋" w:hAnsi="仿宋" w:eastAsia="仿宋" w:cs="仿宋"/>
                <w:spacing w:val="-85"/>
                <w:sz w:val="28"/>
                <w:szCs w:val="28"/>
              </w:rPr>
              <w:t xml:space="preserve"> </w:t>
            </w:r>
            <w:r>
              <w:rPr>
                <w:rFonts w:ascii="仿宋" w:hAnsi="仿宋" w:eastAsia="仿宋" w:cs="仿宋"/>
                <w:sz w:val="28"/>
                <w:szCs w:val="28"/>
              </w:rPr>
              <w:t>”：不随地吐痰，不面对食品打喷嚏、咳嗽，不用</w:t>
            </w:r>
            <w:r>
              <w:rPr>
                <w:rFonts w:ascii="仿宋" w:hAnsi="仿宋" w:eastAsia="仿宋" w:cs="仿宋"/>
                <w:spacing w:val="-2"/>
                <w:sz w:val="28"/>
                <w:szCs w:val="28"/>
              </w:rPr>
              <w:t>工作服擦手、擦脸或抹用具，不直接用勺尝味，</w:t>
            </w:r>
            <w:r>
              <w:rPr>
                <w:rFonts w:ascii="仿宋" w:hAnsi="仿宋" w:eastAsia="仿宋" w:cs="仿宋"/>
                <w:spacing w:val="-3"/>
                <w:sz w:val="28"/>
                <w:szCs w:val="28"/>
              </w:rPr>
              <w:t>不准用手直接抓食品，不得在</w:t>
            </w:r>
            <w:r>
              <w:rPr>
                <w:rFonts w:ascii="仿宋" w:hAnsi="仿宋" w:eastAsia="仿宋" w:cs="仿宋"/>
                <w:spacing w:val="-2"/>
                <w:sz w:val="28"/>
                <w:szCs w:val="28"/>
              </w:rPr>
              <w:t>工作区域抽烟和随地吐痰。</w:t>
            </w:r>
          </w:p>
        </w:tc>
      </w:tr>
    </w:tbl>
    <w:p w14:paraId="3F132CF9">
      <w:pPr>
        <w:pStyle w:val="5"/>
        <w:spacing w:line="286" w:lineRule="auto"/>
      </w:pPr>
    </w:p>
    <w:p w14:paraId="538355AA">
      <w:pPr>
        <w:pStyle w:val="5"/>
        <w:spacing w:line="286" w:lineRule="auto"/>
      </w:pPr>
    </w:p>
    <w:p w14:paraId="7C62B59F">
      <w:pPr>
        <w:spacing w:before="91" w:line="222" w:lineRule="auto"/>
        <w:ind w:left="3948"/>
        <w:rPr>
          <w:rFonts w:ascii="仿宋" w:hAnsi="仿宋" w:eastAsia="仿宋" w:cs="仿宋"/>
          <w:sz w:val="28"/>
          <w:szCs w:val="28"/>
        </w:rPr>
      </w:pPr>
      <w:r>
        <w:rPr>
          <w:rFonts w:ascii="仿宋" w:hAnsi="仿宋" w:eastAsia="仿宋" w:cs="仿宋"/>
          <w:b/>
          <w:bCs/>
          <w:spacing w:val="-4"/>
          <w:sz w:val="28"/>
          <w:szCs w:val="28"/>
        </w:rPr>
        <w:t>（四）洗手消毒规定</w:t>
      </w:r>
    </w:p>
    <w:p w14:paraId="421C15DE">
      <w:pPr>
        <w:spacing w:line="222" w:lineRule="auto"/>
        <w:rPr>
          <w:rFonts w:ascii="仿宋" w:hAnsi="仿宋" w:eastAsia="仿宋" w:cs="仿宋"/>
          <w:sz w:val="28"/>
          <w:szCs w:val="28"/>
        </w:rPr>
        <w:sectPr>
          <w:footerReference r:id="rId14" w:type="default"/>
          <w:pgSz w:w="11906" w:h="16839"/>
          <w:pgMar w:top="400" w:right="763" w:bottom="813" w:left="758" w:header="0" w:footer="651" w:gutter="0"/>
          <w:pgNumType w:fmt="decimal"/>
          <w:cols w:space="720" w:num="1"/>
        </w:sectPr>
      </w:pPr>
    </w:p>
    <w:p w14:paraId="3A10ED3C">
      <w:pPr>
        <w:spacing w:before="42"/>
      </w:pPr>
    </w:p>
    <w:p w14:paraId="720F2968">
      <w:pPr>
        <w:spacing w:before="41"/>
      </w:pPr>
    </w:p>
    <w:p w14:paraId="35B92984">
      <w:pPr>
        <w:spacing w:before="41"/>
      </w:pPr>
    </w:p>
    <w:p w14:paraId="76F10E9D">
      <w:pPr>
        <w:spacing w:before="41"/>
      </w:pPr>
    </w:p>
    <w:tbl>
      <w:tblPr>
        <w:tblStyle w:val="26"/>
        <w:tblW w:w="997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9"/>
      </w:tblGrid>
      <w:tr w14:paraId="34F1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979" w:type="dxa"/>
            <w:vAlign w:val="top"/>
          </w:tcPr>
          <w:p w14:paraId="12B062EE">
            <w:pPr>
              <w:spacing w:before="112" w:line="220" w:lineRule="auto"/>
              <w:ind w:left="267"/>
              <w:rPr>
                <w:rFonts w:ascii="仿宋" w:hAnsi="仿宋" w:eastAsia="仿宋" w:cs="仿宋"/>
                <w:sz w:val="28"/>
                <w:szCs w:val="28"/>
              </w:rPr>
            </w:pPr>
            <w:r>
              <w:rPr>
                <w:rFonts w:ascii="仿宋" w:hAnsi="仿宋" w:eastAsia="仿宋" w:cs="仿宋"/>
                <w:spacing w:val="-3"/>
                <w:sz w:val="28"/>
                <w:szCs w:val="28"/>
              </w:rPr>
              <w:t>在下列情况必须洗手：</w:t>
            </w:r>
          </w:p>
        </w:tc>
      </w:tr>
      <w:tr w14:paraId="4745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6D2F6C52">
            <w:pPr>
              <w:spacing w:before="107" w:line="221" w:lineRule="auto"/>
              <w:ind w:left="277"/>
              <w:rPr>
                <w:rFonts w:ascii="仿宋" w:hAnsi="仿宋" w:eastAsia="仿宋" w:cs="仿宋"/>
                <w:sz w:val="28"/>
                <w:szCs w:val="28"/>
              </w:rPr>
            </w:pPr>
            <w:r>
              <w:rPr>
                <w:rFonts w:ascii="仿宋" w:hAnsi="仿宋" w:eastAsia="仿宋" w:cs="仿宋"/>
                <w:spacing w:val="-4"/>
                <w:sz w:val="28"/>
                <w:szCs w:val="28"/>
              </w:rPr>
              <w:t>1）开始工作前；</w:t>
            </w:r>
          </w:p>
        </w:tc>
      </w:tr>
      <w:tr w14:paraId="62B1A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79" w:type="dxa"/>
            <w:vAlign w:val="top"/>
          </w:tcPr>
          <w:p w14:paraId="362D0306">
            <w:pPr>
              <w:spacing w:before="107" w:line="222" w:lineRule="auto"/>
              <w:ind w:left="260"/>
              <w:rPr>
                <w:rFonts w:ascii="仿宋" w:hAnsi="仿宋" w:eastAsia="仿宋" w:cs="仿宋"/>
                <w:sz w:val="28"/>
                <w:szCs w:val="28"/>
              </w:rPr>
            </w:pPr>
            <w:r>
              <w:rPr>
                <w:rFonts w:ascii="仿宋" w:hAnsi="仿宋" w:eastAsia="仿宋" w:cs="仿宋"/>
                <w:spacing w:val="-1"/>
                <w:sz w:val="28"/>
                <w:szCs w:val="28"/>
              </w:rPr>
              <w:t>2）加工处理直接入口事物前</w:t>
            </w:r>
          </w:p>
        </w:tc>
      </w:tr>
      <w:tr w14:paraId="412A6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22A2C39E">
            <w:pPr>
              <w:spacing w:before="110" w:line="223" w:lineRule="auto"/>
              <w:ind w:left="262"/>
              <w:rPr>
                <w:rFonts w:ascii="仿宋" w:hAnsi="仿宋" w:eastAsia="仿宋" w:cs="仿宋"/>
                <w:sz w:val="28"/>
                <w:szCs w:val="28"/>
              </w:rPr>
            </w:pPr>
            <w:r>
              <w:rPr>
                <w:rFonts w:ascii="仿宋" w:hAnsi="仿宋" w:eastAsia="仿宋" w:cs="仿宋"/>
                <w:spacing w:val="-2"/>
                <w:sz w:val="28"/>
                <w:szCs w:val="28"/>
              </w:rPr>
              <w:t>3）加工时间过长（超过 1</w:t>
            </w:r>
            <w:r>
              <w:rPr>
                <w:rFonts w:ascii="仿宋" w:hAnsi="仿宋" w:eastAsia="仿宋" w:cs="仿宋"/>
                <w:spacing w:val="-40"/>
                <w:sz w:val="28"/>
                <w:szCs w:val="28"/>
              </w:rPr>
              <w:t xml:space="preserve"> </w:t>
            </w:r>
            <w:r>
              <w:rPr>
                <w:rFonts w:ascii="仿宋" w:hAnsi="仿宋" w:eastAsia="仿宋" w:cs="仿宋"/>
                <w:spacing w:val="-2"/>
                <w:sz w:val="28"/>
                <w:szCs w:val="28"/>
              </w:rPr>
              <w:t>小时）中间应随时洗手；</w:t>
            </w:r>
          </w:p>
        </w:tc>
      </w:tr>
      <w:tr w14:paraId="6759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1565A2E0">
            <w:pPr>
              <w:spacing w:before="112" w:line="221" w:lineRule="auto"/>
              <w:ind w:left="255"/>
              <w:rPr>
                <w:rFonts w:ascii="仿宋" w:hAnsi="仿宋" w:eastAsia="仿宋" w:cs="仿宋"/>
                <w:sz w:val="28"/>
                <w:szCs w:val="28"/>
              </w:rPr>
            </w:pPr>
            <w:r>
              <w:rPr>
                <w:rFonts w:ascii="仿宋" w:hAnsi="仿宋" w:eastAsia="仿宋" w:cs="仿宋"/>
                <w:spacing w:val="-1"/>
                <w:sz w:val="28"/>
                <w:szCs w:val="28"/>
              </w:rPr>
              <w:t>4）处理食物原料后；</w:t>
            </w:r>
          </w:p>
        </w:tc>
      </w:tr>
      <w:tr w14:paraId="46872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748E9645">
            <w:pPr>
              <w:spacing w:before="109" w:line="222" w:lineRule="auto"/>
              <w:ind w:left="262"/>
              <w:rPr>
                <w:rFonts w:ascii="仿宋" w:hAnsi="仿宋" w:eastAsia="仿宋" w:cs="仿宋"/>
                <w:sz w:val="28"/>
                <w:szCs w:val="28"/>
              </w:rPr>
            </w:pPr>
            <w:r>
              <w:rPr>
                <w:rFonts w:ascii="仿宋" w:hAnsi="仿宋" w:eastAsia="仿宋" w:cs="仿宋"/>
                <w:spacing w:val="-1"/>
                <w:sz w:val="28"/>
                <w:szCs w:val="28"/>
              </w:rPr>
              <w:t>5）接触与食品加工无关的物品后；</w:t>
            </w:r>
          </w:p>
        </w:tc>
      </w:tr>
      <w:tr w14:paraId="799E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280AD458">
            <w:pPr>
              <w:spacing w:before="110" w:line="221" w:lineRule="auto"/>
              <w:ind w:left="259"/>
              <w:rPr>
                <w:rFonts w:ascii="仿宋" w:hAnsi="仿宋" w:eastAsia="仿宋" w:cs="仿宋"/>
                <w:sz w:val="28"/>
                <w:szCs w:val="28"/>
              </w:rPr>
            </w:pPr>
            <w:r>
              <w:rPr>
                <w:rFonts w:ascii="仿宋" w:hAnsi="仿宋" w:eastAsia="仿宋" w:cs="仿宋"/>
                <w:spacing w:val="-1"/>
                <w:sz w:val="28"/>
                <w:szCs w:val="28"/>
              </w:rPr>
              <w:t>6）上洗手间或者离开工作区域后；</w:t>
            </w:r>
          </w:p>
        </w:tc>
      </w:tr>
      <w:tr w14:paraId="39053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040F0E52">
            <w:pPr>
              <w:spacing w:before="110" w:line="222" w:lineRule="auto"/>
              <w:ind w:left="263"/>
              <w:rPr>
                <w:rFonts w:ascii="仿宋" w:hAnsi="仿宋" w:eastAsia="仿宋" w:cs="仿宋"/>
                <w:sz w:val="28"/>
                <w:szCs w:val="28"/>
              </w:rPr>
            </w:pPr>
            <w:r>
              <w:rPr>
                <w:rFonts w:ascii="仿宋" w:hAnsi="仿宋" w:eastAsia="仿宋" w:cs="仿宋"/>
                <w:spacing w:val="-1"/>
                <w:sz w:val="28"/>
                <w:szCs w:val="28"/>
              </w:rPr>
              <w:t>7）从事可能会污染双手的活动后比如处理杂货，执行清洁任务后；</w:t>
            </w:r>
          </w:p>
        </w:tc>
      </w:tr>
      <w:tr w14:paraId="7D34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38D869A0">
            <w:pPr>
              <w:spacing w:before="110" w:line="224" w:lineRule="auto"/>
              <w:ind w:left="272"/>
              <w:rPr>
                <w:rFonts w:ascii="仿宋" w:hAnsi="仿宋" w:eastAsia="仿宋" w:cs="仿宋"/>
                <w:sz w:val="28"/>
                <w:szCs w:val="28"/>
              </w:rPr>
            </w:pPr>
            <w:r>
              <w:rPr>
                <w:rFonts w:ascii="仿宋" w:hAnsi="仿宋" w:eastAsia="仿宋" w:cs="仿宋"/>
                <w:spacing w:val="-4"/>
                <w:sz w:val="28"/>
                <w:szCs w:val="28"/>
              </w:rPr>
              <w:t>洗手注意要点</w:t>
            </w:r>
          </w:p>
        </w:tc>
      </w:tr>
      <w:tr w14:paraId="4B85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464CB2E5">
            <w:pPr>
              <w:spacing w:before="112" w:line="222" w:lineRule="auto"/>
              <w:ind w:left="277"/>
              <w:rPr>
                <w:rFonts w:ascii="仿宋" w:hAnsi="仿宋" w:eastAsia="仿宋" w:cs="仿宋"/>
                <w:sz w:val="28"/>
                <w:szCs w:val="28"/>
              </w:rPr>
            </w:pPr>
            <w:r>
              <w:rPr>
                <w:rFonts w:ascii="仿宋" w:hAnsi="仿宋" w:eastAsia="仿宋" w:cs="仿宋"/>
                <w:spacing w:val="-2"/>
                <w:sz w:val="28"/>
                <w:szCs w:val="28"/>
              </w:rPr>
              <w:t>1）洗手前脱去戒指、手链、手表等。</w:t>
            </w:r>
          </w:p>
        </w:tc>
      </w:tr>
      <w:tr w14:paraId="60DF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517A5A58">
            <w:pPr>
              <w:spacing w:before="111" w:line="222" w:lineRule="auto"/>
              <w:ind w:left="260"/>
              <w:rPr>
                <w:rFonts w:ascii="仿宋" w:hAnsi="仿宋" w:eastAsia="仿宋" w:cs="仿宋"/>
                <w:sz w:val="28"/>
                <w:szCs w:val="28"/>
              </w:rPr>
            </w:pPr>
            <w:r>
              <w:rPr>
                <w:rFonts w:ascii="仿宋" w:hAnsi="仿宋" w:eastAsia="仿宋" w:cs="仿宋"/>
                <w:spacing w:val="-1"/>
                <w:sz w:val="28"/>
                <w:szCs w:val="28"/>
              </w:rPr>
              <w:t>2）将手部冲湿后抹上洗手液。</w:t>
            </w:r>
          </w:p>
        </w:tc>
      </w:tr>
      <w:tr w14:paraId="6B45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2586F827">
            <w:pPr>
              <w:spacing w:before="112" w:line="222" w:lineRule="auto"/>
              <w:ind w:left="262"/>
              <w:rPr>
                <w:rFonts w:ascii="仿宋" w:hAnsi="仿宋" w:eastAsia="仿宋" w:cs="仿宋"/>
                <w:sz w:val="28"/>
                <w:szCs w:val="28"/>
              </w:rPr>
            </w:pPr>
            <w:r>
              <w:rPr>
                <w:rFonts w:ascii="仿宋" w:hAnsi="仿宋" w:eastAsia="仿宋" w:cs="仿宋"/>
                <w:spacing w:val="-1"/>
                <w:sz w:val="28"/>
                <w:szCs w:val="28"/>
              </w:rPr>
              <w:t>3）双手仔细搓洗手掌、手背、手腕，重点洗干净指尖和指甲。</w:t>
            </w:r>
          </w:p>
        </w:tc>
      </w:tr>
      <w:tr w14:paraId="4B632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279973F4">
            <w:pPr>
              <w:spacing w:before="113" w:line="221" w:lineRule="auto"/>
              <w:ind w:left="255"/>
              <w:rPr>
                <w:rFonts w:ascii="仿宋" w:hAnsi="仿宋" w:eastAsia="仿宋" w:cs="仿宋"/>
                <w:sz w:val="28"/>
                <w:szCs w:val="28"/>
              </w:rPr>
            </w:pPr>
            <w:r>
              <w:rPr>
                <w:rFonts w:ascii="仿宋" w:hAnsi="仿宋" w:eastAsia="仿宋" w:cs="仿宋"/>
                <w:spacing w:val="-5"/>
                <w:sz w:val="28"/>
                <w:szCs w:val="28"/>
              </w:rPr>
              <w:t>4）用</w:t>
            </w:r>
            <w:r>
              <w:rPr>
                <w:rFonts w:ascii="仿宋" w:hAnsi="仿宋" w:eastAsia="仿宋" w:cs="仿宋"/>
                <w:spacing w:val="-69"/>
                <w:sz w:val="28"/>
                <w:szCs w:val="28"/>
              </w:rPr>
              <w:t xml:space="preserve"> </w:t>
            </w:r>
            <w:r>
              <w:rPr>
                <w:rFonts w:ascii="仿宋" w:hAnsi="仿宋" w:eastAsia="仿宋" w:cs="仿宋"/>
                <w:spacing w:val="-5"/>
                <w:sz w:val="28"/>
                <w:szCs w:val="28"/>
              </w:rPr>
              <w:t>自来水清晰去手部的洗手液。</w:t>
            </w:r>
          </w:p>
        </w:tc>
      </w:tr>
      <w:tr w14:paraId="49BD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79" w:type="dxa"/>
            <w:vAlign w:val="top"/>
          </w:tcPr>
          <w:p w14:paraId="03DF07A8">
            <w:pPr>
              <w:spacing w:before="113" w:line="221" w:lineRule="auto"/>
              <w:ind w:left="262"/>
              <w:rPr>
                <w:rFonts w:ascii="仿宋" w:hAnsi="仿宋" w:eastAsia="仿宋" w:cs="仿宋"/>
                <w:sz w:val="28"/>
                <w:szCs w:val="28"/>
              </w:rPr>
            </w:pPr>
            <w:r>
              <w:rPr>
                <w:rFonts w:ascii="仿宋" w:hAnsi="仿宋" w:eastAsia="仿宋" w:cs="仿宋"/>
                <w:spacing w:val="-1"/>
                <w:sz w:val="28"/>
                <w:szCs w:val="28"/>
              </w:rPr>
              <w:t>5）洗手后要用干净毛巾擦干，不可用抹布或工作服等擦干。</w:t>
            </w:r>
          </w:p>
        </w:tc>
      </w:tr>
      <w:tr w14:paraId="62A65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79" w:type="dxa"/>
            <w:vAlign w:val="top"/>
          </w:tcPr>
          <w:p w14:paraId="65CA6DDF">
            <w:pPr>
              <w:spacing w:before="113" w:line="222" w:lineRule="auto"/>
              <w:ind w:left="259"/>
              <w:rPr>
                <w:rFonts w:ascii="仿宋" w:hAnsi="仿宋" w:eastAsia="仿宋" w:cs="仿宋"/>
                <w:sz w:val="28"/>
                <w:szCs w:val="28"/>
              </w:rPr>
            </w:pPr>
            <w:r>
              <w:rPr>
                <w:rFonts w:ascii="仿宋" w:hAnsi="仿宋" w:eastAsia="仿宋" w:cs="仿宋"/>
                <w:spacing w:val="-1"/>
                <w:sz w:val="28"/>
                <w:szCs w:val="28"/>
              </w:rPr>
              <w:t>6）手部消毒用的是酒精喷洒消毒</w:t>
            </w:r>
          </w:p>
        </w:tc>
      </w:tr>
      <w:tr w14:paraId="72CC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9979" w:type="dxa"/>
            <w:vAlign w:val="top"/>
          </w:tcPr>
          <w:p w14:paraId="795B20B7">
            <w:pPr>
              <w:spacing w:before="114" w:line="348" w:lineRule="auto"/>
              <w:ind w:left="268" w:right="205" w:hanging="5"/>
              <w:rPr>
                <w:rFonts w:ascii="仿宋" w:hAnsi="仿宋" w:eastAsia="仿宋" w:cs="仿宋"/>
                <w:sz w:val="28"/>
                <w:szCs w:val="28"/>
              </w:rPr>
            </w:pPr>
            <w:r>
              <w:rPr>
                <w:rFonts w:ascii="仿宋" w:hAnsi="仿宋" w:eastAsia="仿宋" w:cs="仿宋"/>
                <w:spacing w:val="-8"/>
                <w:sz w:val="28"/>
                <w:szCs w:val="28"/>
              </w:rPr>
              <w:t>7）发现自己患病尤其是发烧持续不退、剧烈咳嗽、严重腹泻</w:t>
            </w:r>
            <w:r>
              <w:rPr>
                <w:rFonts w:ascii="仿宋" w:hAnsi="仿宋" w:eastAsia="仿宋" w:cs="仿宋"/>
                <w:spacing w:val="-9"/>
                <w:sz w:val="28"/>
                <w:szCs w:val="28"/>
              </w:rPr>
              <w:t>、化脓性或渗出 性</w:t>
            </w:r>
            <w:r>
              <w:rPr>
                <w:rFonts w:ascii="仿宋" w:hAnsi="仿宋" w:eastAsia="仿宋" w:cs="仿宋"/>
                <w:spacing w:val="-3"/>
                <w:sz w:val="28"/>
                <w:szCs w:val="28"/>
              </w:rPr>
              <w:t>皮肤病等应及时向现场主管报告。</w:t>
            </w:r>
          </w:p>
        </w:tc>
      </w:tr>
    </w:tbl>
    <w:p w14:paraId="6B530E45">
      <w:pPr>
        <w:pStyle w:val="5"/>
        <w:spacing w:line="261" w:lineRule="auto"/>
      </w:pPr>
    </w:p>
    <w:p w14:paraId="66326442">
      <w:pPr>
        <w:spacing w:before="91" w:line="211" w:lineRule="auto"/>
        <w:ind w:left="3612"/>
        <w:rPr>
          <w:rFonts w:ascii="仿宋" w:hAnsi="仿宋" w:eastAsia="仿宋" w:cs="仿宋"/>
          <w:sz w:val="28"/>
          <w:szCs w:val="28"/>
        </w:rPr>
      </w:pPr>
      <w:r>
        <w:rPr>
          <w:rFonts w:ascii="仿宋" w:hAnsi="仿宋" w:eastAsia="仿宋" w:cs="仿宋"/>
          <w:b/>
          <w:bCs/>
          <w:spacing w:val="-4"/>
          <w:sz w:val="28"/>
          <w:szCs w:val="28"/>
        </w:rPr>
        <w:t>（五）食物储存细则</w:t>
      </w:r>
    </w:p>
    <w:tbl>
      <w:tblPr>
        <w:tblStyle w:val="26"/>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4"/>
      </w:tblGrid>
      <w:tr w14:paraId="5B0E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9964" w:type="dxa"/>
            <w:vAlign w:val="top"/>
          </w:tcPr>
          <w:p w14:paraId="706E122C">
            <w:pPr>
              <w:spacing w:before="116" w:line="349" w:lineRule="auto"/>
              <w:ind w:left="260" w:right="248" w:firstLine="13"/>
              <w:rPr>
                <w:rFonts w:ascii="仿宋" w:hAnsi="仿宋" w:eastAsia="仿宋" w:cs="仿宋"/>
                <w:sz w:val="28"/>
                <w:szCs w:val="28"/>
              </w:rPr>
            </w:pPr>
            <w:r>
              <w:rPr>
                <w:rFonts w:ascii="仿宋" w:hAnsi="仿宋" w:eastAsia="仿宋" w:cs="仿宋"/>
                <w:spacing w:val="-3"/>
                <w:sz w:val="28"/>
                <w:szCs w:val="28"/>
              </w:rPr>
              <w:t>专库专存，清洁用品不得和食品存放在同一场所或同一货架，必须分开存放；</w:t>
            </w:r>
            <w:r>
              <w:rPr>
                <w:rFonts w:ascii="仿宋" w:hAnsi="仿宋" w:eastAsia="仿宋" w:cs="仿宋"/>
                <w:spacing w:val="-1"/>
                <w:sz w:val="28"/>
                <w:szCs w:val="28"/>
              </w:rPr>
              <w:t>器具或设备不得和食品存放在同一场所。</w:t>
            </w:r>
          </w:p>
        </w:tc>
      </w:tr>
      <w:tr w14:paraId="6DC1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9964" w:type="dxa"/>
            <w:vAlign w:val="top"/>
          </w:tcPr>
          <w:p w14:paraId="6C914789">
            <w:pPr>
              <w:spacing w:before="113" w:line="349" w:lineRule="auto"/>
              <w:ind w:left="269" w:right="210" w:firstLine="1"/>
              <w:rPr>
                <w:rFonts w:ascii="仿宋" w:hAnsi="仿宋" w:eastAsia="仿宋" w:cs="仿宋"/>
                <w:sz w:val="28"/>
                <w:szCs w:val="28"/>
              </w:rPr>
            </w:pPr>
            <w:r>
              <w:rPr>
                <w:rFonts w:ascii="仿宋" w:hAnsi="仿宋" w:eastAsia="仿宋" w:cs="仿宋"/>
                <w:spacing w:val="-1"/>
                <w:sz w:val="28"/>
                <w:szCs w:val="28"/>
              </w:rPr>
              <w:t>储存场所或库房清洁干燥、通风，无垃圾、无污物；照</w:t>
            </w:r>
            <w:r>
              <w:rPr>
                <w:rFonts w:ascii="仿宋" w:hAnsi="仿宋" w:eastAsia="仿宋" w:cs="仿宋"/>
                <w:spacing w:val="-2"/>
                <w:sz w:val="28"/>
                <w:szCs w:val="28"/>
              </w:rPr>
              <w:t>明设施有防护装置；无虫、无鼠、无蟑螂等；定期清扫、消毒，保持干净。</w:t>
            </w:r>
          </w:p>
        </w:tc>
      </w:tr>
    </w:tbl>
    <w:p w14:paraId="6CB3DC98">
      <w:pPr>
        <w:pStyle w:val="5"/>
      </w:pPr>
    </w:p>
    <w:p w14:paraId="61D9468B">
      <w:pPr>
        <w:sectPr>
          <w:footerReference r:id="rId15" w:type="default"/>
          <w:pgSz w:w="11906" w:h="16839"/>
          <w:pgMar w:top="400" w:right="824" w:bottom="813" w:left="1094" w:header="0" w:footer="650" w:gutter="0"/>
          <w:pgNumType w:fmt="decimal"/>
          <w:cols w:space="720" w:num="1"/>
        </w:sectPr>
      </w:pPr>
    </w:p>
    <w:p w14:paraId="12FFB088">
      <w:pPr>
        <w:spacing w:before="42"/>
      </w:pPr>
    </w:p>
    <w:p w14:paraId="769C9792">
      <w:pPr>
        <w:spacing w:before="41"/>
      </w:pPr>
    </w:p>
    <w:p w14:paraId="6BAB59AE">
      <w:pPr>
        <w:spacing w:before="41"/>
      </w:pPr>
    </w:p>
    <w:p w14:paraId="59E2D6CB">
      <w:pPr>
        <w:spacing w:before="41"/>
      </w:pPr>
    </w:p>
    <w:tbl>
      <w:tblPr>
        <w:tblStyle w:val="26"/>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4"/>
      </w:tblGrid>
      <w:tr w14:paraId="1F4A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9964" w:type="dxa"/>
            <w:vAlign w:val="top"/>
          </w:tcPr>
          <w:p w14:paraId="0EA3862E">
            <w:pPr>
              <w:spacing w:before="118" w:line="349" w:lineRule="auto"/>
              <w:ind w:left="271" w:right="248" w:firstLine="1"/>
              <w:rPr>
                <w:rFonts w:ascii="仿宋" w:hAnsi="仿宋" w:eastAsia="仿宋" w:cs="仿宋"/>
                <w:sz w:val="28"/>
                <w:szCs w:val="28"/>
              </w:rPr>
            </w:pPr>
            <w:r>
              <w:rPr>
                <w:rFonts w:ascii="仿宋" w:hAnsi="仿宋" w:eastAsia="仿宋" w:cs="仿宋"/>
                <w:spacing w:val="-4"/>
                <w:sz w:val="28"/>
                <w:szCs w:val="28"/>
              </w:rPr>
              <w:t>先进先出，定期盘点；无过期或霉变、受潮食品；无异味；无“三无</w:t>
            </w:r>
            <w:r>
              <w:rPr>
                <w:rFonts w:ascii="仿宋" w:hAnsi="仿宋" w:eastAsia="仿宋" w:cs="仿宋"/>
                <w:spacing w:val="-88"/>
                <w:sz w:val="28"/>
                <w:szCs w:val="28"/>
              </w:rPr>
              <w:t xml:space="preserve"> </w:t>
            </w:r>
            <w:r>
              <w:rPr>
                <w:rFonts w:ascii="仿宋" w:hAnsi="仿宋" w:eastAsia="仿宋" w:cs="仿宋"/>
                <w:spacing w:val="-4"/>
                <w:sz w:val="28"/>
                <w:szCs w:val="28"/>
              </w:rPr>
              <w:t>”产品；</w:t>
            </w:r>
            <w:r>
              <w:rPr>
                <w:rFonts w:ascii="仿宋" w:hAnsi="仿宋" w:eastAsia="仿宋" w:cs="仿宋"/>
                <w:spacing w:val="-2"/>
                <w:sz w:val="28"/>
                <w:szCs w:val="28"/>
              </w:rPr>
              <w:t>包装完整清洁，无破损包装的食品。</w:t>
            </w:r>
          </w:p>
        </w:tc>
      </w:tr>
      <w:tr w14:paraId="51CA1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64" w:type="dxa"/>
            <w:vAlign w:val="top"/>
          </w:tcPr>
          <w:p w14:paraId="4489A8B5">
            <w:pPr>
              <w:spacing w:before="110" w:line="220" w:lineRule="auto"/>
              <w:ind w:left="270"/>
              <w:rPr>
                <w:rFonts w:ascii="仿宋" w:hAnsi="仿宋" w:eastAsia="仿宋" w:cs="仿宋"/>
                <w:sz w:val="28"/>
                <w:szCs w:val="28"/>
              </w:rPr>
            </w:pPr>
            <w:r>
              <w:rPr>
                <w:rFonts w:ascii="仿宋" w:hAnsi="仿宋" w:eastAsia="仿宋" w:cs="仿宋"/>
                <w:spacing w:val="-1"/>
                <w:sz w:val="28"/>
                <w:szCs w:val="28"/>
              </w:rPr>
              <w:t>食品必须离地隔墙存放，不得直接堆放在地上，远离热源。</w:t>
            </w:r>
          </w:p>
        </w:tc>
      </w:tr>
      <w:tr w14:paraId="2056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9964" w:type="dxa"/>
            <w:vAlign w:val="top"/>
          </w:tcPr>
          <w:p w14:paraId="752A0A71">
            <w:pPr>
              <w:spacing w:before="113" w:line="349" w:lineRule="auto"/>
              <w:ind w:left="274" w:right="129" w:hanging="4"/>
              <w:rPr>
                <w:rFonts w:ascii="仿宋" w:hAnsi="仿宋" w:eastAsia="仿宋" w:cs="仿宋"/>
                <w:sz w:val="28"/>
                <w:szCs w:val="28"/>
              </w:rPr>
            </w:pPr>
            <w:r>
              <w:rPr>
                <w:rFonts w:ascii="仿宋" w:hAnsi="仿宋" w:eastAsia="仿宋" w:cs="仿宋"/>
                <w:spacing w:val="-7"/>
                <w:sz w:val="28"/>
                <w:szCs w:val="28"/>
              </w:rPr>
              <w:t>罐头食品等即开即用；当天无法用完，必须转移至清洁的塑料或不锈钢容器里，</w:t>
            </w:r>
            <w:r>
              <w:rPr>
                <w:rFonts w:ascii="仿宋" w:hAnsi="仿宋" w:eastAsia="仿宋" w:cs="仿宋"/>
                <w:spacing w:val="-2"/>
                <w:sz w:val="28"/>
                <w:szCs w:val="28"/>
              </w:rPr>
              <w:t>密封，冷藏；不得暴露在外，室温存放。</w:t>
            </w:r>
          </w:p>
        </w:tc>
      </w:tr>
      <w:tr w14:paraId="62E6D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9964" w:type="dxa"/>
            <w:vAlign w:val="top"/>
          </w:tcPr>
          <w:p w14:paraId="31E40DE0">
            <w:pPr>
              <w:spacing w:before="112" w:line="349" w:lineRule="auto"/>
              <w:ind w:left="273" w:right="210" w:firstLine="10"/>
              <w:rPr>
                <w:rFonts w:ascii="仿宋" w:hAnsi="仿宋" w:eastAsia="仿宋" w:cs="仿宋"/>
                <w:sz w:val="28"/>
                <w:szCs w:val="28"/>
              </w:rPr>
            </w:pPr>
            <w:r>
              <w:rPr>
                <w:rFonts w:ascii="仿宋" w:hAnsi="仿宋" w:eastAsia="仿宋" w:cs="仿宋"/>
                <w:spacing w:val="-2"/>
                <w:sz w:val="28"/>
                <w:szCs w:val="28"/>
              </w:rPr>
              <w:t>塑料装或瓶装调味品，使用前，小心开盖，避免塑料碎片或玻璃屑掉落，将调</w:t>
            </w:r>
            <w:r>
              <w:rPr>
                <w:rFonts w:ascii="仿宋" w:hAnsi="仿宋" w:eastAsia="仿宋" w:cs="仿宋"/>
                <w:spacing w:val="-1"/>
                <w:sz w:val="28"/>
                <w:szCs w:val="28"/>
              </w:rPr>
              <w:t>味品转移至专用有盖的塑料或不锈钢容器内；使用结束，密封存放。</w:t>
            </w:r>
          </w:p>
        </w:tc>
      </w:tr>
      <w:tr w14:paraId="24AD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9964" w:type="dxa"/>
            <w:vAlign w:val="top"/>
          </w:tcPr>
          <w:p w14:paraId="07E7D923">
            <w:pPr>
              <w:spacing w:before="115" w:line="354" w:lineRule="auto"/>
              <w:ind w:left="264" w:right="210" w:firstLine="5"/>
              <w:jc w:val="both"/>
              <w:rPr>
                <w:rFonts w:ascii="仿宋" w:hAnsi="仿宋" w:eastAsia="仿宋" w:cs="仿宋"/>
                <w:sz w:val="28"/>
                <w:szCs w:val="28"/>
              </w:rPr>
            </w:pPr>
            <w:r>
              <w:rPr>
                <w:rFonts w:ascii="仿宋" w:hAnsi="仿宋" w:eastAsia="仿宋" w:cs="仿宋"/>
                <w:spacing w:val="-1"/>
                <w:sz w:val="28"/>
                <w:szCs w:val="28"/>
              </w:rPr>
              <w:t>腌制食品，不得敞开存放，必须盖好盖子，或用一次性塑料</w:t>
            </w:r>
            <w:r>
              <w:rPr>
                <w:rFonts w:ascii="仿宋" w:hAnsi="仿宋" w:eastAsia="仿宋" w:cs="仿宋"/>
                <w:spacing w:val="-2"/>
                <w:sz w:val="28"/>
                <w:szCs w:val="28"/>
              </w:rPr>
              <w:t>薄膜密封。如腌制</w:t>
            </w:r>
            <w:r>
              <w:rPr>
                <w:rFonts w:ascii="仿宋" w:hAnsi="仿宋" w:eastAsia="仿宋" w:cs="仿宋"/>
                <w:spacing w:val="-3"/>
                <w:sz w:val="28"/>
                <w:szCs w:val="28"/>
              </w:rPr>
              <w:t>的 食品是易腐烂的食品（如肉、鱼等</w:t>
            </w:r>
            <w:r>
              <w:rPr>
                <w:rFonts w:ascii="仿宋" w:hAnsi="仿宋" w:eastAsia="仿宋" w:cs="仿宋"/>
                <w:spacing w:val="11"/>
                <w:sz w:val="28"/>
                <w:szCs w:val="28"/>
              </w:rPr>
              <w:t>），</w:t>
            </w:r>
            <w:r>
              <w:rPr>
                <w:rFonts w:ascii="仿宋" w:hAnsi="仿宋" w:eastAsia="仿宋" w:cs="仿宋"/>
                <w:spacing w:val="-3"/>
                <w:sz w:val="28"/>
                <w:szCs w:val="28"/>
              </w:rPr>
              <w:t>15</w:t>
            </w:r>
            <w:r>
              <w:rPr>
                <w:rFonts w:ascii="仿宋" w:hAnsi="仿宋" w:eastAsia="仿宋" w:cs="仿宋"/>
                <w:spacing w:val="-49"/>
                <w:sz w:val="28"/>
                <w:szCs w:val="28"/>
              </w:rPr>
              <w:t xml:space="preserve"> </w:t>
            </w:r>
            <w:r>
              <w:rPr>
                <w:rFonts w:ascii="仿宋" w:hAnsi="仿宋" w:eastAsia="仿宋" w:cs="仿宋"/>
                <w:spacing w:val="-3"/>
                <w:sz w:val="28"/>
                <w:szCs w:val="28"/>
              </w:rPr>
              <w:t>分钟内不加工</w:t>
            </w:r>
            <w:r>
              <w:rPr>
                <w:rFonts w:ascii="仿宋" w:hAnsi="仿宋" w:eastAsia="仿宋" w:cs="仿宋"/>
                <w:spacing w:val="-4"/>
                <w:sz w:val="28"/>
                <w:szCs w:val="28"/>
              </w:rPr>
              <w:t>，必须冷藏；如</w:t>
            </w:r>
            <w:r>
              <w:rPr>
                <w:rFonts w:ascii="仿宋" w:hAnsi="仿宋" w:eastAsia="仿宋" w:cs="仿宋"/>
                <w:spacing w:val="-40"/>
                <w:sz w:val="28"/>
                <w:szCs w:val="28"/>
              </w:rPr>
              <w:t xml:space="preserve"> </w:t>
            </w:r>
            <w:r>
              <w:rPr>
                <w:rFonts w:ascii="仿宋" w:hAnsi="仿宋" w:eastAsia="仿宋" w:cs="仿宋"/>
                <w:spacing w:val="-4"/>
                <w:sz w:val="28"/>
                <w:szCs w:val="28"/>
              </w:rPr>
              <w:t>15</w:t>
            </w:r>
            <w:r>
              <w:rPr>
                <w:rFonts w:ascii="仿宋" w:hAnsi="仿宋" w:eastAsia="仿宋" w:cs="仿宋"/>
                <w:spacing w:val="-1"/>
                <w:sz w:val="28"/>
                <w:szCs w:val="28"/>
              </w:rPr>
              <w:t>分钟内要加工，也必须用一次性塑料薄膜密封，离地存放，远离热源。</w:t>
            </w:r>
          </w:p>
        </w:tc>
      </w:tr>
      <w:tr w14:paraId="5A26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964" w:type="dxa"/>
            <w:vAlign w:val="top"/>
          </w:tcPr>
          <w:p w14:paraId="74D561E8">
            <w:pPr>
              <w:spacing w:before="113" w:line="222" w:lineRule="auto"/>
              <w:ind w:left="276"/>
              <w:rPr>
                <w:rFonts w:ascii="仿宋" w:hAnsi="仿宋" w:eastAsia="仿宋" w:cs="仿宋"/>
                <w:sz w:val="28"/>
                <w:szCs w:val="28"/>
              </w:rPr>
            </w:pPr>
            <w:r>
              <w:rPr>
                <w:rFonts w:ascii="仿宋" w:hAnsi="仿宋" w:eastAsia="仿宋" w:cs="仿宋"/>
                <w:spacing w:val="-1"/>
                <w:sz w:val="28"/>
                <w:szCs w:val="28"/>
              </w:rPr>
              <w:t>货架和容器保持清洁，定期清洁和消毒，无垢、无污物。</w:t>
            </w:r>
          </w:p>
        </w:tc>
      </w:tr>
    </w:tbl>
    <w:p w14:paraId="0017030B">
      <w:pPr>
        <w:pStyle w:val="5"/>
        <w:spacing w:line="312" w:lineRule="auto"/>
      </w:pPr>
    </w:p>
    <w:p w14:paraId="7C8212FA">
      <w:pPr>
        <w:spacing w:before="91" w:line="212" w:lineRule="auto"/>
        <w:ind w:left="3612"/>
        <w:rPr>
          <w:rFonts w:ascii="仿宋" w:hAnsi="仿宋" w:eastAsia="仿宋" w:cs="仿宋"/>
          <w:sz w:val="28"/>
          <w:szCs w:val="28"/>
        </w:rPr>
      </w:pPr>
      <w:r>
        <w:rPr>
          <w:rFonts w:ascii="仿宋" w:hAnsi="仿宋" w:eastAsia="仿宋" w:cs="仿宋"/>
          <w:b/>
          <w:bCs/>
          <w:spacing w:val="-4"/>
          <w:sz w:val="28"/>
          <w:szCs w:val="28"/>
        </w:rPr>
        <w:t>（六）操作区域卫生</w:t>
      </w:r>
    </w:p>
    <w:tbl>
      <w:tblPr>
        <w:tblStyle w:val="26"/>
        <w:tblW w:w="981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9"/>
      </w:tblGrid>
      <w:tr w14:paraId="157D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9819" w:type="dxa"/>
            <w:vAlign w:val="top"/>
          </w:tcPr>
          <w:p w14:paraId="643293A7">
            <w:pPr>
              <w:spacing w:before="109" w:line="349" w:lineRule="auto"/>
              <w:ind w:left="271" w:right="227" w:hanging="5"/>
              <w:rPr>
                <w:rFonts w:ascii="仿宋" w:hAnsi="仿宋" w:eastAsia="仿宋" w:cs="仿宋"/>
                <w:sz w:val="28"/>
                <w:szCs w:val="28"/>
              </w:rPr>
            </w:pPr>
            <w:r>
              <w:rPr>
                <w:rFonts w:ascii="仿宋" w:hAnsi="仿宋" w:eastAsia="仿宋" w:cs="仿宋"/>
                <w:spacing w:val="-6"/>
                <w:sz w:val="28"/>
                <w:szCs w:val="28"/>
              </w:rPr>
              <w:t>地面不得有积水和污物或垃圾；不得有蟑螂、蚊虫、老鼠、苍蝇等；每 15 ㎡</w:t>
            </w:r>
            <w:r>
              <w:rPr>
                <w:rFonts w:ascii="仿宋" w:hAnsi="仿宋" w:eastAsia="仿宋" w:cs="仿宋"/>
                <w:spacing w:val="-2"/>
                <w:sz w:val="28"/>
                <w:szCs w:val="28"/>
              </w:rPr>
              <w:t>的环境必须配备一盏灭蝇灯。地面瓷砖不得破损。</w:t>
            </w:r>
          </w:p>
        </w:tc>
      </w:tr>
      <w:tr w14:paraId="1C03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9819" w:type="dxa"/>
            <w:vAlign w:val="top"/>
          </w:tcPr>
          <w:p w14:paraId="54C3D42C">
            <w:pPr>
              <w:spacing w:before="110" w:line="354" w:lineRule="auto"/>
              <w:ind w:left="256" w:right="204" w:firstLine="42"/>
              <w:jc w:val="both"/>
              <w:rPr>
                <w:rFonts w:ascii="仿宋" w:hAnsi="仿宋" w:eastAsia="仿宋" w:cs="仿宋"/>
                <w:sz w:val="28"/>
                <w:szCs w:val="28"/>
              </w:rPr>
            </w:pPr>
            <w:r>
              <w:rPr>
                <w:rFonts w:ascii="仿宋" w:hAnsi="仿宋" w:eastAsia="仿宋" w:cs="仿宋"/>
                <w:spacing w:val="2"/>
                <w:sz w:val="28"/>
                <w:szCs w:val="28"/>
              </w:rPr>
              <w:t>四周墙壁不得发霉和潮湿；天花板不得脱落；厨房间、分菜间、熟食间等墙</w:t>
            </w:r>
            <w:r>
              <w:rPr>
                <w:rFonts w:ascii="仿宋" w:hAnsi="仿宋" w:eastAsia="仿宋" w:cs="仿宋"/>
                <w:spacing w:val="1"/>
                <w:sz w:val="28"/>
                <w:szCs w:val="28"/>
              </w:rPr>
              <w:t>壁</w:t>
            </w:r>
            <w:r>
              <w:rPr>
                <w:rFonts w:ascii="仿宋" w:hAnsi="仿宋" w:eastAsia="仿宋" w:cs="仿宋"/>
                <w:spacing w:val="41"/>
                <w:sz w:val="28"/>
                <w:szCs w:val="28"/>
              </w:rPr>
              <w:t xml:space="preserve"> </w:t>
            </w:r>
            <w:r>
              <w:rPr>
                <w:rFonts w:ascii="仿宋" w:hAnsi="仿宋" w:eastAsia="仿宋" w:cs="仿宋"/>
                <w:spacing w:val="1"/>
                <w:sz w:val="28"/>
                <w:szCs w:val="28"/>
              </w:rPr>
              <w:t>的</w:t>
            </w:r>
            <w:r>
              <w:rPr>
                <w:rFonts w:ascii="仿宋" w:hAnsi="仿宋" w:eastAsia="仿宋" w:cs="仿宋"/>
                <w:spacing w:val="42"/>
                <w:sz w:val="28"/>
                <w:szCs w:val="28"/>
              </w:rPr>
              <w:t xml:space="preserve"> </w:t>
            </w:r>
            <w:r>
              <w:rPr>
                <w:rFonts w:ascii="仿宋" w:hAnsi="仿宋" w:eastAsia="仿宋" w:cs="仿宋"/>
                <w:spacing w:val="1"/>
                <w:sz w:val="28"/>
                <w:szCs w:val="28"/>
              </w:rPr>
              <w:t>瓷砖必须贴到屋顶，保持完整，不得有脱落或破损；角</w:t>
            </w:r>
            <w:r>
              <w:rPr>
                <w:rFonts w:ascii="仿宋" w:hAnsi="仿宋" w:eastAsia="仿宋" w:cs="仿宋"/>
                <w:sz w:val="28"/>
                <w:szCs w:val="28"/>
              </w:rPr>
              <w:t>落不得有垃圾</w:t>
            </w:r>
            <w:r>
              <w:rPr>
                <w:rFonts w:ascii="仿宋" w:hAnsi="仿宋" w:eastAsia="仿宋" w:cs="仿宋"/>
                <w:spacing w:val="-2"/>
                <w:sz w:val="28"/>
                <w:szCs w:val="28"/>
              </w:rPr>
              <w:t>和污物；作好 计划清洗和打扫。</w:t>
            </w:r>
          </w:p>
        </w:tc>
      </w:tr>
      <w:tr w14:paraId="2FDB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819" w:type="dxa"/>
            <w:vAlign w:val="top"/>
          </w:tcPr>
          <w:p w14:paraId="4E43E787">
            <w:pPr>
              <w:spacing w:before="109" w:line="220" w:lineRule="auto"/>
              <w:ind w:left="272"/>
              <w:rPr>
                <w:rFonts w:ascii="仿宋" w:hAnsi="仿宋" w:eastAsia="仿宋" w:cs="仿宋"/>
                <w:sz w:val="28"/>
                <w:szCs w:val="28"/>
              </w:rPr>
            </w:pPr>
            <w:r>
              <w:rPr>
                <w:rFonts w:ascii="仿宋" w:hAnsi="仿宋" w:eastAsia="仿宋" w:cs="仿宋"/>
                <w:spacing w:val="-1"/>
                <w:sz w:val="28"/>
                <w:szCs w:val="28"/>
              </w:rPr>
              <w:t>不得存放玻璃制品和个人用品；不得堆放不使用的物</w:t>
            </w:r>
            <w:r>
              <w:rPr>
                <w:rFonts w:ascii="仿宋" w:hAnsi="仿宋" w:eastAsia="仿宋" w:cs="仿宋"/>
                <w:spacing w:val="-2"/>
                <w:sz w:val="28"/>
                <w:szCs w:val="28"/>
              </w:rPr>
              <w:t>品。</w:t>
            </w:r>
          </w:p>
        </w:tc>
      </w:tr>
      <w:tr w14:paraId="095F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819" w:type="dxa"/>
            <w:vAlign w:val="top"/>
          </w:tcPr>
          <w:p w14:paraId="5E103042">
            <w:pPr>
              <w:spacing w:before="111" w:line="222" w:lineRule="auto"/>
              <w:ind w:left="270"/>
              <w:rPr>
                <w:rFonts w:ascii="仿宋" w:hAnsi="仿宋" w:eastAsia="仿宋" w:cs="仿宋"/>
                <w:sz w:val="28"/>
                <w:szCs w:val="28"/>
              </w:rPr>
            </w:pPr>
            <w:r>
              <w:rPr>
                <w:rFonts w:ascii="仿宋" w:hAnsi="仿宋" w:eastAsia="仿宋" w:cs="仿宋"/>
                <w:spacing w:val="-2"/>
                <w:sz w:val="28"/>
                <w:szCs w:val="28"/>
              </w:rPr>
              <w:t>餐具和清洁器具堆放整齐，避免二次污染。</w:t>
            </w:r>
          </w:p>
        </w:tc>
      </w:tr>
      <w:tr w14:paraId="2E912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819" w:type="dxa"/>
            <w:vAlign w:val="top"/>
          </w:tcPr>
          <w:p w14:paraId="7840F8B0">
            <w:pPr>
              <w:spacing w:before="112" w:line="222" w:lineRule="auto"/>
              <w:ind w:left="269"/>
              <w:rPr>
                <w:rFonts w:ascii="仿宋" w:hAnsi="仿宋" w:eastAsia="仿宋" w:cs="仿宋"/>
                <w:sz w:val="28"/>
                <w:szCs w:val="28"/>
              </w:rPr>
            </w:pPr>
            <w:r>
              <w:rPr>
                <w:rFonts w:ascii="仿宋" w:hAnsi="仿宋" w:eastAsia="仿宋" w:cs="仿宋"/>
                <w:spacing w:val="-1"/>
                <w:sz w:val="28"/>
                <w:szCs w:val="28"/>
              </w:rPr>
              <w:t>清洗所用的水池必须贴瓷砖，保持完整，不得脱落或破损。</w:t>
            </w:r>
          </w:p>
        </w:tc>
      </w:tr>
      <w:tr w14:paraId="3C9E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819" w:type="dxa"/>
            <w:vAlign w:val="top"/>
          </w:tcPr>
          <w:p w14:paraId="4BCF2A4A">
            <w:pPr>
              <w:spacing w:before="113" w:line="222" w:lineRule="auto"/>
              <w:ind w:left="266"/>
              <w:rPr>
                <w:rFonts w:ascii="仿宋" w:hAnsi="仿宋" w:eastAsia="仿宋" w:cs="仿宋"/>
                <w:sz w:val="28"/>
                <w:szCs w:val="28"/>
              </w:rPr>
            </w:pPr>
            <w:r>
              <w:rPr>
                <w:rFonts w:ascii="仿宋" w:hAnsi="仿宋" w:eastAsia="仿宋" w:cs="仿宋"/>
                <w:spacing w:val="-1"/>
                <w:sz w:val="28"/>
                <w:szCs w:val="28"/>
              </w:rPr>
              <w:t>保持通风干燥；如条件有限，必须开窗，窗户须配备纱窗，防止</w:t>
            </w:r>
            <w:r>
              <w:rPr>
                <w:rFonts w:ascii="仿宋" w:hAnsi="仿宋" w:eastAsia="仿宋" w:cs="仿宋"/>
                <w:spacing w:val="-2"/>
                <w:sz w:val="28"/>
                <w:szCs w:val="28"/>
              </w:rPr>
              <w:t>蚊虫或苍蝇。</w:t>
            </w:r>
          </w:p>
        </w:tc>
      </w:tr>
      <w:tr w14:paraId="7500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819" w:type="dxa"/>
            <w:vAlign w:val="top"/>
          </w:tcPr>
          <w:p w14:paraId="3C7E6184">
            <w:pPr>
              <w:spacing w:before="114" w:line="223" w:lineRule="auto"/>
              <w:ind w:left="264"/>
              <w:rPr>
                <w:rFonts w:ascii="仿宋" w:hAnsi="仿宋" w:eastAsia="仿宋" w:cs="仿宋"/>
                <w:sz w:val="28"/>
                <w:szCs w:val="28"/>
              </w:rPr>
            </w:pPr>
            <w:r>
              <w:rPr>
                <w:rFonts w:ascii="仿宋" w:hAnsi="仿宋" w:eastAsia="仿宋" w:cs="仿宋"/>
                <w:spacing w:val="-2"/>
                <w:sz w:val="28"/>
                <w:szCs w:val="28"/>
              </w:rPr>
              <w:t>灯具必须有防护装置。</w:t>
            </w:r>
          </w:p>
        </w:tc>
      </w:tr>
    </w:tbl>
    <w:p w14:paraId="63AD9AA4">
      <w:pPr>
        <w:pStyle w:val="5"/>
      </w:pPr>
    </w:p>
    <w:p w14:paraId="6565615A">
      <w:pPr>
        <w:sectPr>
          <w:footerReference r:id="rId16" w:type="default"/>
          <w:pgSz w:w="11906" w:h="16839"/>
          <w:pgMar w:top="400" w:right="842" w:bottom="813" w:left="1094" w:header="0" w:footer="651" w:gutter="0"/>
          <w:pgNumType w:fmt="decimal"/>
          <w:cols w:space="720" w:num="1"/>
        </w:sectPr>
      </w:pPr>
    </w:p>
    <w:p w14:paraId="045B1293">
      <w:pPr>
        <w:spacing w:before="42"/>
      </w:pPr>
    </w:p>
    <w:p w14:paraId="19321404">
      <w:pPr>
        <w:spacing w:before="41"/>
      </w:pPr>
    </w:p>
    <w:p w14:paraId="4C8B82F5">
      <w:pPr>
        <w:spacing w:before="41"/>
      </w:pPr>
    </w:p>
    <w:p w14:paraId="52842DED">
      <w:pPr>
        <w:spacing w:before="41"/>
      </w:pPr>
    </w:p>
    <w:tbl>
      <w:tblPr>
        <w:tblStyle w:val="26"/>
        <w:tblW w:w="9819" w:type="dxa"/>
        <w:tblInd w:w="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9"/>
      </w:tblGrid>
      <w:tr w14:paraId="0A03F9B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8" w:hRule="atLeast"/>
        </w:trPr>
        <w:tc>
          <w:tcPr>
            <w:tcW w:w="9819" w:type="dxa"/>
            <w:vAlign w:val="top"/>
          </w:tcPr>
          <w:p w14:paraId="758BD89F">
            <w:pPr>
              <w:spacing w:before="111" w:line="222" w:lineRule="auto"/>
              <w:ind w:left="266"/>
              <w:rPr>
                <w:rFonts w:ascii="仿宋" w:hAnsi="仿宋" w:eastAsia="仿宋" w:cs="仿宋"/>
                <w:sz w:val="28"/>
                <w:szCs w:val="28"/>
              </w:rPr>
            </w:pPr>
            <w:r>
              <w:rPr>
                <w:rFonts w:ascii="仿宋" w:hAnsi="仿宋" w:eastAsia="仿宋" w:cs="仿宋"/>
                <w:spacing w:val="-1"/>
                <w:sz w:val="28"/>
                <w:szCs w:val="28"/>
              </w:rPr>
              <w:t>所有设备的表面不得有污垢和积尘，保持光亮。</w:t>
            </w:r>
          </w:p>
        </w:tc>
      </w:tr>
    </w:tbl>
    <w:p w14:paraId="338E511B">
      <w:pPr>
        <w:pStyle w:val="5"/>
        <w:spacing w:line="260" w:lineRule="auto"/>
      </w:pPr>
    </w:p>
    <w:p w14:paraId="63B4EC4C">
      <w:pPr>
        <w:spacing w:before="91" w:line="212" w:lineRule="auto"/>
        <w:ind w:left="3612"/>
        <w:rPr>
          <w:rFonts w:ascii="仿宋" w:hAnsi="仿宋" w:eastAsia="仿宋" w:cs="仿宋"/>
          <w:sz w:val="28"/>
          <w:szCs w:val="28"/>
        </w:rPr>
      </w:pPr>
      <w:r>
        <w:rPr>
          <w:rFonts w:ascii="仿宋" w:hAnsi="仿宋" w:eastAsia="仿宋" w:cs="仿宋"/>
          <w:b/>
          <w:bCs/>
          <w:spacing w:val="-4"/>
          <w:sz w:val="28"/>
          <w:szCs w:val="28"/>
        </w:rPr>
        <w:t>（七）冷库卫生管控</w:t>
      </w:r>
    </w:p>
    <w:tbl>
      <w:tblPr>
        <w:tblStyle w:val="26"/>
        <w:tblW w:w="96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4"/>
      </w:tblGrid>
      <w:tr w14:paraId="6ED1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9684" w:type="dxa"/>
            <w:vAlign w:val="top"/>
          </w:tcPr>
          <w:p w14:paraId="15F9299D">
            <w:pPr>
              <w:spacing w:before="44" w:line="232" w:lineRule="auto"/>
              <w:ind w:left="23" w:firstLine="3"/>
              <w:jc w:val="both"/>
              <w:rPr>
                <w:rFonts w:ascii="仿宋" w:hAnsi="仿宋" w:eastAsia="仿宋" w:cs="仿宋"/>
                <w:sz w:val="28"/>
                <w:szCs w:val="28"/>
              </w:rPr>
            </w:pPr>
            <w:r>
              <w:rPr>
                <w:rFonts w:ascii="仿宋" w:hAnsi="仿宋" w:eastAsia="仿宋" w:cs="仿宋"/>
                <w:spacing w:val="-7"/>
                <w:sz w:val="28"/>
                <w:szCs w:val="28"/>
              </w:rPr>
              <w:t>专库专存，分类存放。肉类制品不得和蔬菜制品存放在同一库房或冰箱内；如条件限制，只有一个冷库，不得存放在同一货架上；已加工的食品或已洗干净的食</w:t>
            </w:r>
            <w:r>
              <w:rPr>
                <w:rFonts w:ascii="仿宋" w:hAnsi="仿宋" w:eastAsia="仿宋" w:cs="仿宋"/>
                <w:spacing w:val="-4"/>
                <w:sz w:val="28"/>
                <w:szCs w:val="28"/>
              </w:rPr>
              <w:t>物存放于货架的上层；未洗净的食品（水果或蔬菜，包装食品）置</w:t>
            </w:r>
            <w:r>
              <w:rPr>
                <w:rFonts w:ascii="仿宋" w:hAnsi="仿宋" w:eastAsia="仿宋" w:cs="仿宋"/>
                <w:spacing w:val="-5"/>
                <w:sz w:val="28"/>
                <w:szCs w:val="28"/>
              </w:rPr>
              <w:t>于货架下层。</w:t>
            </w:r>
            <w:r>
              <w:rPr>
                <w:rFonts w:ascii="仿宋" w:hAnsi="仿宋" w:eastAsia="仿宋" w:cs="仿宋"/>
                <w:spacing w:val="-4"/>
                <w:sz w:val="28"/>
                <w:szCs w:val="28"/>
              </w:rPr>
              <w:t>不得直接堆放在地上，离地隔墙。</w:t>
            </w:r>
          </w:p>
        </w:tc>
      </w:tr>
      <w:tr w14:paraId="41D8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684" w:type="dxa"/>
            <w:vAlign w:val="top"/>
          </w:tcPr>
          <w:p w14:paraId="2B7A8E58">
            <w:pPr>
              <w:spacing w:before="41" w:line="224" w:lineRule="auto"/>
              <w:ind w:left="26" w:right="4"/>
              <w:rPr>
                <w:rFonts w:ascii="仿宋" w:hAnsi="仿宋" w:eastAsia="仿宋" w:cs="仿宋"/>
                <w:sz w:val="28"/>
                <w:szCs w:val="28"/>
              </w:rPr>
            </w:pPr>
            <w:r>
              <w:rPr>
                <w:rFonts w:ascii="仿宋" w:hAnsi="仿宋" w:eastAsia="仿宋" w:cs="仿宋"/>
                <w:sz w:val="28"/>
                <w:szCs w:val="28"/>
              </w:rPr>
              <w:t>冷冻库（冰箱）的温度为-18℃以下；冷藏库（冰</w:t>
            </w:r>
            <w:r>
              <w:rPr>
                <w:rFonts w:ascii="仿宋" w:hAnsi="仿宋" w:eastAsia="仿宋" w:cs="仿宋"/>
                <w:spacing w:val="-1"/>
                <w:sz w:val="28"/>
                <w:szCs w:val="28"/>
              </w:rPr>
              <w:t>箱）的温度为 6℃以下；做好</w:t>
            </w:r>
            <w:r>
              <w:rPr>
                <w:rFonts w:ascii="仿宋" w:hAnsi="仿宋" w:eastAsia="仿宋" w:cs="仿宋"/>
                <w:spacing w:val="-3"/>
                <w:sz w:val="28"/>
                <w:szCs w:val="28"/>
              </w:rPr>
              <w:t>温度记录，一天二次。</w:t>
            </w:r>
          </w:p>
        </w:tc>
      </w:tr>
      <w:tr w14:paraId="3325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84" w:type="dxa"/>
            <w:vAlign w:val="top"/>
          </w:tcPr>
          <w:p w14:paraId="1BE7AAB6">
            <w:pPr>
              <w:spacing w:before="42" w:line="229" w:lineRule="auto"/>
              <w:ind w:left="27" w:right="4" w:hanging="1"/>
              <w:jc w:val="both"/>
              <w:rPr>
                <w:rFonts w:ascii="仿宋" w:hAnsi="仿宋" w:eastAsia="仿宋" w:cs="仿宋"/>
                <w:sz w:val="28"/>
                <w:szCs w:val="28"/>
              </w:rPr>
            </w:pPr>
            <w:r>
              <w:rPr>
                <w:rFonts w:ascii="仿宋" w:hAnsi="仿宋" w:eastAsia="仿宋" w:cs="仿宋"/>
                <w:spacing w:val="-4"/>
                <w:sz w:val="28"/>
                <w:szCs w:val="28"/>
              </w:rPr>
              <w:t>先进先出，定期盘点。不得存放过期变质食品；</w:t>
            </w:r>
            <w:r>
              <w:rPr>
                <w:rFonts w:ascii="仿宋" w:hAnsi="仿宋" w:eastAsia="仿宋" w:cs="仿宋"/>
                <w:spacing w:val="-5"/>
                <w:sz w:val="28"/>
                <w:szCs w:val="28"/>
              </w:rPr>
              <w:t>不得存放包装破损食品；玻璃包</w:t>
            </w:r>
            <w:r>
              <w:rPr>
                <w:rFonts w:ascii="仿宋" w:hAnsi="仿宋" w:eastAsia="仿宋" w:cs="仿宋"/>
                <w:spacing w:val="-4"/>
                <w:sz w:val="28"/>
                <w:szCs w:val="28"/>
              </w:rPr>
              <w:t>装食品，必须置于深的 GN 盘中，置于货架的最下层或库房安全</w:t>
            </w:r>
            <w:r>
              <w:rPr>
                <w:rFonts w:ascii="仿宋" w:hAnsi="仿宋" w:eastAsia="仿宋" w:cs="仿宋"/>
                <w:spacing w:val="-5"/>
                <w:sz w:val="28"/>
                <w:szCs w:val="28"/>
              </w:rPr>
              <w:t>区域；不得存放</w:t>
            </w:r>
            <w:r>
              <w:rPr>
                <w:rFonts w:ascii="仿宋" w:hAnsi="仿宋" w:eastAsia="仿宋" w:cs="仿宋"/>
                <w:spacing w:val="-1"/>
                <w:sz w:val="28"/>
                <w:szCs w:val="28"/>
              </w:rPr>
              <w:t>纸箱包装食品，该食品必须转移至 GN 盘</w:t>
            </w:r>
            <w:r>
              <w:rPr>
                <w:rFonts w:ascii="仿宋" w:hAnsi="仿宋" w:eastAsia="仿宋" w:cs="仿宋"/>
                <w:spacing w:val="-2"/>
                <w:sz w:val="28"/>
                <w:szCs w:val="28"/>
              </w:rPr>
              <w:t>中。</w:t>
            </w:r>
          </w:p>
        </w:tc>
      </w:tr>
      <w:tr w14:paraId="3DDB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84" w:type="dxa"/>
            <w:vAlign w:val="top"/>
          </w:tcPr>
          <w:p w14:paraId="22D1BD25">
            <w:pPr>
              <w:spacing w:before="187" w:line="222" w:lineRule="auto"/>
              <w:ind w:left="27"/>
              <w:rPr>
                <w:rFonts w:ascii="仿宋" w:hAnsi="仿宋" w:eastAsia="仿宋" w:cs="仿宋"/>
                <w:sz w:val="28"/>
                <w:szCs w:val="28"/>
              </w:rPr>
            </w:pPr>
            <w:r>
              <w:rPr>
                <w:rFonts w:ascii="仿宋" w:hAnsi="仿宋" w:eastAsia="仿宋" w:cs="仿宋"/>
                <w:spacing w:val="-2"/>
                <w:sz w:val="28"/>
                <w:szCs w:val="28"/>
              </w:rPr>
              <w:t>库房内不得使用木制垫仓板、货架等。</w:t>
            </w:r>
          </w:p>
        </w:tc>
      </w:tr>
      <w:tr w14:paraId="76E2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684" w:type="dxa"/>
            <w:vAlign w:val="top"/>
          </w:tcPr>
          <w:p w14:paraId="5DC92EF7">
            <w:pPr>
              <w:spacing w:before="43" w:line="223" w:lineRule="auto"/>
              <w:ind w:left="22" w:right="4" w:firstLine="6"/>
              <w:rPr>
                <w:rFonts w:ascii="仿宋" w:hAnsi="仿宋" w:eastAsia="仿宋" w:cs="仿宋"/>
                <w:sz w:val="28"/>
                <w:szCs w:val="28"/>
              </w:rPr>
            </w:pPr>
            <w:r>
              <w:rPr>
                <w:rFonts w:ascii="仿宋" w:hAnsi="仿宋" w:eastAsia="仿宋" w:cs="仿宋"/>
                <w:spacing w:val="-8"/>
                <w:sz w:val="28"/>
                <w:szCs w:val="28"/>
              </w:rPr>
              <w:t>定期清洗消毒和化霜，无异味、无霉斑、无垃圾污物、无积水；</w:t>
            </w:r>
            <w:r>
              <w:rPr>
                <w:rFonts w:ascii="仿宋" w:hAnsi="仿宋" w:eastAsia="仿宋" w:cs="仿宋"/>
                <w:spacing w:val="-9"/>
                <w:sz w:val="28"/>
                <w:szCs w:val="28"/>
              </w:rPr>
              <w:t>所使用的容器 和</w:t>
            </w:r>
            <w:r>
              <w:rPr>
                <w:rFonts w:ascii="仿宋" w:hAnsi="仿宋" w:eastAsia="仿宋" w:cs="仿宋"/>
                <w:spacing w:val="-3"/>
                <w:sz w:val="28"/>
                <w:szCs w:val="28"/>
              </w:rPr>
              <w:t>器具保持清洁。</w:t>
            </w:r>
          </w:p>
        </w:tc>
      </w:tr>
      <w:tr w14:paraId="74E30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9684" w:type="dxa"/>
            <w:vAlign w:val="top"/>
          </w:tcPr>
          <w:p w14:paraId="5BC92A1C">
            <w:pPr>
              <w:spacing w:before="77" w:line="223" w:lineRule="auto"/>
              <w:ind w:left="154" w:firstLine="19"/>
              <w:jc w:val="both"/>
              <w:rPr>
                <w:rFonts w:ascii="仿宋" w:hAnsi="仿宋" w:eastAsia="仿宋" w:cs="仿宋"/>
                <w:sz w:val="28"/>
                <w:szCs w:val="28"/>
              </w:rPr>
            </w:pPr>
            <w:r>
              <w:rPr>
                <w:rFonts w:ascii="仿宋" w:hAnsi="仿宋" w:eastAsia="仿宋" w:cs="仿宋"/>
                <w:spacing w:val="-14"/>
                <w:sz w:val="28"/>
                <w:szCs w:val="28"/>
              </w:rPr>
              <w:t>易变质的食品（肉禽类、蔬菜类、豆腐、鱼类、蛋类）工清洗</w:t>
            </w:r>
            <w:r>
              <w:rPr>
                <w:rFonts w:ascii="仿宋" w:hAnsi="仿宋" w:eastAsia="仿宋" w:cs="仿宋"/>
                <w:spacing w:val="-15"/>
                <w:sz w:val="28"/>
                <w:szCs w:val="28"/>
              </w:rPr>
              <w:t>干净后，置于干 净</w:t>
            </w:r>
            <w:r>
              <w:rPr>
                <w:rFonts w:ascii="仿宋" w:hAnsi="仿宋" w:eastAsia="仿宋" w:cs="仿宋"/>
                <w:spacing w:val="-7"/>
                <w:sz w:val="28"/>
                <w:szCs w:val="28"/>
              </w:rPr>
              <w:t>的容器中，用一次性塑料薄膜密封，待加工</w:t>
            </w:r>
            <w:r>
              <w:rPr>
                <w:rFonts w:ascii="仿宋" w:hAnsi="仿宋" w:eastAsia="仿宋" w:cs="仿宋"/>
                <w:spacing w:val="-8"/>
                <w:sz w:val="28"/>
                <w:szCs w:val="28"/>
              </w:rPr>
              <w:t>时间超过 15 分钟，必须立即冷藏；</w:t>
            </w:r>
            <w:r>
              <w:rPr>
                <w:rFonts w:ascii="仿宋" w:hAnsi="仿宋" w:eastAsia="仿宋" w:cs="仿宋"/>
                <w:spacing w:val="-2"/>
                <w:sz w:val="28"/>
                <w:szCs w:val="28"/>
              </w:rPr>
              <w:t>待加工时间超过 24 小时，必须冷冻储存。热的食物不得直接冷藏或冷冻，必</w:t>
            </w:r>
            <w:r>
              <w:rPr>
                <w:rFonts w:ascii="仿宋" w:hAnsi="仿宋" w:eastAsia="仿宋" w:cs="仿宋"/>
                <w:spacing w:val="-4"/>
                <w:sz w:val="28"/>
                <w:szCs w:val="28"/>
              </w:rPr>
              <w:t>须冷却至室温。蔬菜允许用塑料周转箱存放；荤菜类必须用浅的 GN 盘 存放；</w:t>
            </w:r>
            <w:r>
              <w:rPr>
                <w:rFonts w:ascii="仿宋" w:hAnsi="仿宋" w:eastAsia="仿宋" w:cs="仿宋"/>
                <w:spacing w:val="-6"/>
                <w:sz w:val="28"/>
                <w:szCs w:val="28"/>
              </w:rPr>
              <w:t>不得用深的 GN</w:t>
            </w:r>
            <w:r>
              <w:rPr>
                <w:rFonts w:ascii="仿宋" w:hAnsi="仿宋" w:eastAsia="仿宋" w:cs="仿宋"/>
                <w:spacing w:val="38"/>
                <w:sz w:val="28"/>
                <w:szCs w:val="28"/>
              </w:rPr>
              <w:t xml:space="preserve"> </w:t>
            </w:r>
            <w:r>
              <w:rPr>
                <w:rFonts w:ascii="仿宋" w:hAnsi="仿宋" w:eastAsia="仿宋" w:cs="仿宋"/>
                <w:spacing w:val="-6"/>
                <w:sz w:val="28"/>
                <w:szCs w:val="28"/>
              </w:rPr>
              <w:t>盘存放食物。</w:t>
            </w:r>
          </w:p>
        </w:tc>
      </w:tr>
      <w:tr w14:paraId="50F1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9684" w:type="dxa"/>
            <w:vAlign w:val="top"/>
          </w:tcPr>
          <w:p w14:paraId="44E7DC7D">
            <w:pPr>
              <w:spacing w:before="80" w:line="215" w:lineRule="auto"/>
              <w:ind w:left="152" w:right="21" w:firstLine="4"/>
              <w:rPr>
                <w:rFonts w:ascii="仿宋" w:hAnsi="仿宋" w:eastAsia="仿宋" w:cs="仿宋"/>
                <w:sz w:val="28"/>
                <w:szCs w:val="28"/>
              </w:rPr>
            </w:pPr>
            <w:r>
              <w:rPr>
                <w:rFonts w:ascii="仿宋" w:hAnsi="仿宋" w:eastAsia="仿宋" w:cs="仿宋"/>
                <w:spacing w:val="-1"/>
                <w:sz w:val="28"/>
                <w:szCs w:val="28"/>
              </w:rPr>
              <w:t>冷冻产品存放时间不得超过 30 天；冷藏产品存放时间不得超过 24 小时；已加工食品存放时间不得超过 24 小时。</w:t>
            </w:r>
          </w:p>
        </w:tc>
      </w:tr>
      <w:tr w14:paraId="5AC3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684" w:type="dxa"/>
            <w:vAlign w:val="top"/>
          </w:tcPr>
          <w:p w14:paraId="2A532C40">
            <w:pPr>
              <w:spacing w:before="97" w:line="262" w:lineRule="auto"/>
              <w:ind w:left="152" w:right="21" w:hanging="5"/>
              <w:rPr>
                <w:rFonts w:ascii="仿宋" w:hAnsi="仿宋" w:eastAsia="仿宋" w:cs="仿宋"/>
                <w:sz w:val="28"/>
                <w:szCs w:val="28"/>
              </w:rPr>
            </w:pPr>
            <w:r>
              <w:rPr>
                <w:rFonts w:ascii="仿宋" w:hAnsi="仿宋" w:eastAsia="仿宋" w:cs="仿宋"/>
                <w:sz w:val="28"/>
                <w:szCs w:val="28"/>
              </w:rPr>
              <w:t>验收合格的易变质食品，必须尽快低温存放；验收不</w:t>
            </w:r>
            <w:r>
              <w:rPr>
                <w:rFonts w:ascii="仿宋" w:hAnsi="仿宋" w:eastAsia="仿宋" w:cs="仿宋"/>
                <w:spacing w:val="-1"/>
                <w:sz w:val="28"/>
                <w:szCs w:val="28"/>
              </w:rPr>
              <w:t>合格的食品，必须存放在</w:t>
            </w:r>
            <w:r>
              <w:rPr>
                <w:rFonts w:ascii="仿宋" w:hAnsi="仿宋" w:eastAsia="仿宋" w:cs="仿宋"/>
                <w:spacing w:val="-2"/>
                <w:sz w:val="28"/>
                <w:szCs w:val="28"/>
              </w:rPr>
              <w:t>指定区域，作好明显标志，尽快处理。</w:t>
            </w:r>
          </w:p>
        </w:tc>
      </w:tr>
    </w:tbl>
    <w:p w14:paraId="32EC5AAD">
      <w:pPr>
        <w:pStyle w:val="5"/>
        <w:spacing w:line="258" w:lineRule="auto"/>
      </w:pPr>
    </w:p>
    <w:p w14:paraId="7AD63DEE">
      <w:pPr>
        <w:spacing w:before="91" w:line="213" w:lineRule="auto"/>
        <w:ind w:left="3472"/>
        <w:rPr>
          <w:rFonts w:ascii="仿宋" w:hAnsi="仿宋" w:eastAsia="仿宋" w:cs="仿宋"/>
          <w:sz w:val="28"/>
          <w:szCs w:val="28"/>
        </w:rPr>
      </w:pPr>
      <w:r>
        <w:rPr>
          <w:rFonts w:ascii="仿宋" w:hAnsi="仿宋" w:eastAsia="仿宋" w:cs="仿宋"/>
          <w:b/>
          <w:bCs/>
          <w:spacing w:val="-4"/>
          <w:sz w:val="28"/>
          <w:szCs w:val="28"/>
        </w:rPr>
        <w:t>（八）加工间卫生管控</w:t>
      </w:r>
    </w:p>
    <w:tbl>
      <w:tblPr>
        <w:tblStyle w:val="26"/>
        <w:tblW w:w="989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9"/>
      </w:tblGrid>
      <w:tr w14:paraId="663A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899" w:type="dxa"/>
            <w:vAlign w:val="top"/>
          </w:tcPr>
          <w:p w14:paraId="2CB67ABD">
            <w:pPr>
              <w:spacing w:before="94" w:line="260" w:lineRule="auto"/>
              <w:ind w:left="144" w:right="15" w:hanging="1"/>
              <w:rPr>
                <w:rFonts w:ascii="仿宋" w:hAnsi="仿宋" w:eastAsia="仿宋" w:cs="仿宋"/>
                <w:sz w:val="28"/>
                <w:szCs w:val="28"/>
              </w:rPr>
            </w:pPr>
            <w:r>
              <w:rPr>
                <w:rFonts w:ascii="仿宋" w:hAnsi="仿宋" w:eastAsia="仿宋" w:cs="仿宋"/>
                <w:spacing w:val="-2"/>
                <w:sz w:val="28"/>
                <w:szCs w:val="28"/>
              </w:rPr>
              <w:t>食品粗加工间应与食堂配菜间、熟食间、烹调间等分开。洗菜池、洗肉鱼池要有标志分开，做到分池清洗。</w:t>
            </w:r>
          </w:p>
        </w:tc>
      </w:tr>
      <w:tr w14:paraId="2306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899" w:type="dxa"/>
            <w:vAlign w:val="top"/>
          </w:tcPr>
          <w:p w14:paraId="1638F72F">
            <w:pPr>
              <w:spacing w:before="92" w:line="222" w:lineRule="auto"/>
              <w:ind w:left="143"/>
              <w:rPr>
                <w:rFonts w:ascii="仿宋" w:hAnsi="仿宋" w:eastAsia="仿宋" w:cs="仿宋"/>
                <w:sz w:val="28"/>
                <w:szCs w:val="28"/>
              </w:rPr>
            </w:pPr>
            <w:r>
              <w:rPr>
                <w:rFonts w:ascii="仿宋" w:hAnsi="仿宋" w:eastAsia="仿宋" w:cs="仿宋"/>
                <w:spacing w:val="-1"/>
                <w:sz w:val="28"/>
                <w:szCs w:val="28"/>
              </w:rPr>
              <w:t>应用于粗加工的工具用具做到荤、素分开；水池、下水道上下水通畅；</w:t>
            </w:r>
          </w:p>
        </w:tc>
      </w:tr>
      <w:tr w14:paraId="3293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899" w:type="dxa"/>
            <w:vAlign w:val="top"/>
          </w:tcPr>
          <w:p w14:paraId="2B502701">
            <w:pPr>
              <w:spacing w:before="93" w:line="220" w:lineRule="auto"/>
              <w:jc w:val="right"/>
              <w:rPr>
                <w:rFonts w:ascii="仿宋" w:hAnsi="仿宋" w:eastAsia="仿宋" w:cs="仿宋"/>
                <w:sz w:val="28"/>
                <w:szCs w:val="28"/>
              </w:rPr>
            </w:pPr>
            <w:r>
              <w:rPr>
                <w:rFonts w:ascii="仿宋" w:hAnsi="仿宋" w:eastAsia="仿宋" w:cs="仿宋"/>
                <w:spacing w:val="-2"/>
                <w:sz w:val="28"/>
                <w:szCs w:val="28"/>
              </w:rPr>
              <w:t>对食品原料粗加工严格在粗加工间（区域）内操作，随时保持地面、天面清洁。</w:t>
            </w:r>
          </w:p>
        </w:tc>
      </w:tr>
      <w:tr w14:paraId="637D7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899" w:type="dxa"/>
            <w:vAlign w:val="top"/>
          </w:tcPr>
          <w:p w14:paraId="3967887A">
            <w:pPr>
              <w:spacing w:before="97" w:line="259" w:lineRule="auto"/>
              <w:ind w:left="153" w:hanging="9"/>
              <w:rPr>
                <w:rFonts w:ascii="仿宋" w:hAnsi="仿宋" w:eastAsia="仿宋" w:cs="仿宋"/>
                <w:sz w:val="28"/>
                <w:szCs w:val="28"/>
              </w:rPr>
            </w:pPr>
            <w:r>
              <w:rPr>
                <w:rFonts w:ascii="仿宋" w:hAnsi="仿宋" w:eastAsia="仿宋" w:cs="仿宋"/>
                <w:spacing w:val="-13"/>
                <w:sz w:val="28"/>
                <w:szCs w:val="28"/>
              </w:rPr>
              <w:t>各种荤素食品原料，在加工过程中，首先要检查食品的质量，发现食品腐烂变 质、</w:t>
            </w:r>
            <w:r>
              <w:rPr>
                <w:rFonts w:ascii="仿宋" w:hAnsi="仿宋" w:eastAsia="仿宋" w:cs="仿宋"/>
                <w:spacing w:val="-3"/>
                <w:sz w:val="28"/>
                <w:szCs w:val="28"/>
              </w:rPr>
              <w:t>发霉、生虫、掺杂、掺假或有害有毒或有其他感官性状异常等，均不宜加</w:t>
            </w:r>
            <w:r>
              <w:rPr>
                <w:rFonts w:ascii="仿宋" w:hAnsi="仿宋" w:eastAsia="仿宋" w:cs="仿宋"/>
                <w:spacing w:val="-4"/>
                <w:sz w:val="28"/>
                <w:szCs w:val="28"/>
              </w:rPr>
              <w:t>工。</w:t>
            </w:r>
          </w:p>
        </w:tc>
      </w:tr>
    </w:tbl>
    <w:p w14:paraId="2726D5D1">
      <w:pPr>
        <w:pStyle w:val="5"/>
      </w:pPr>
    </w:p>
    <w:p w14:paraId="1ADCB9BD">
      <w:pPr>
        <w:sectPr>
          <w:footerReference r:id="rId17" w:type="default"/>
          <w:pgSz w:w="11906" w:h="16839"/>
          <w:pgMar w:top="400" w:right="904" w:bottom="813" w:left="1094" w:header="0" w:footer="651" w:gutter="0"/>
          <w:pgNumType w:fmt="decimal"/>
          <w:cols w:space="720" w:num="1"/>
        </w:sectPr>
      </w:pPr>
    </w:p>
    <w:p w14:paraId="30616FBD">
      <w:pPr>
        <w:spacing w:before="42"/>
      </w:pPr>
    </w:p>
    <w:p w14:paraId="10C525C7">
      <w:pPr>
        <w:spacing w:before="41"/>
      </w:pPr>
    </w:p>
    <w:p w14:paraId="0415292B">
      <w:pPr>
        <w:spacing w:before="41"/>
      </w:pPr>
    </w:p>
    <w:p w14:paraId="7F762763">
      <w:pPr>
        <w:spacing w:before="41"/>
      </w:pPr>
    </w:p>
    <w:tbl>
      <w:tblPr>
        <w:tblStyle w:val="26"/>
        <w:tblW w:w="9899" w:type="dxa"/>
        <w:tblInd w:w="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9"/>
      </w:tblGrid>
      <w:tr w14:paraId="06B0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9899" w:type="dxa"/>
            <w:vAlign w:val="top"/>
          </w:tcPr>
          <w:p w14:paraId="6583AC14">
            <w:pPr>
              <w:spacing w:before="91" w:line="267" w:lineRule="auto"/>
              <w:ind w:left="144" w:firstLine="27"/>
              <w:jc w:val="both"/>
              <w:rPr>
                <w:rFonts w:ascii="仿宋" w:hAnsi="仿宋" w:eastAsia="仿宋" w:cs="仿宋"/>
                <w:sz w:val="28"/>
                <w:szCs w:val="28"/>
              </w:rPr>
            </w:pPr>
            <w:r>
              <w:rPr>
                <w:rFonts w:ascii="仿宋" w:hAnsi="仿宋" w:eastAsia="仿宋" w:cs="仿宋"/>
                <w:spacing w:val="-5"/>
                <w:sz w:val="28"/>
                <w:szCs w:val="28"/>
              </w:rPr>
              <w:t>肉类加工前，应检查有无经过兽医卫生检验，经过卫生检验属正常</w:t>
            </w:r>
            <w:r>
              <w:rPr>
                <w:rFonts w:ascii="仿宋" w:hAnsi="仿宋" w:eastAsia="仿宋" w:cs="仿宋"/>
                <w:spacing w:val="-6"/>
                <w:sz w:val="28"/>
                <w:szCs w:val="28"/>
              </w:rPr>
              <w:t>的肉食品，清</w:t>
            </w:r>
            <w:r>
              <w:rPr>
                <w:rFonts w:ascii="仿宋" w:hAnsi="仿宋" w:eastAsia="仿宋" w:cs="仿宋"/>
                <w:spacing w:val="-9"/>
                <w:sz w:val="28"/>
                <w:szCs w:val="28"/>
              </w:rPr>
              <w:t>洗干净后，放于清洁的容器内，各种内脏要分开清洗，分开放置</w:t>
            </w:r>
            <w:r>
              <w:rPr>
                <w:rFonts w:ascii="仿宋" w:hAnsi="仿宋" w:eastAsia="仿宋" w:cs="仿宋"/>
                <w:spacing w:val="-10"/>
                <w:sz w:val="28"/>
                <w:szCs w:val="28"/>
              </w:rPr>
              <w:t>，以免串味污染。</w:t>
            </w:r>
            <w:r>
              <w:rPr>
                <w:rFonts w:ascii="仿宋" w:hAnsi="仿宋" w:eastAsia="仿宋" w:cs="仿宋"/>
                <w:spacing w:val="-4"/>
                <w:sz w:val="28"/>
                <w:szCs w:val="28"/>
              </w:rPr>
              <w:t>加工后必须无血、无毛、无污物、无异味</w:t>
            </w:r>
          </w:p>
        </w:tc>
      </w:tr>
      <w:tr w14:paraId="0655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899" w:type="dxa"/>
            <w:vAlign w:val="top"/>
          </w:tcPr>
          <w:p w14:paraId="50D31916">
            <w:pPr>
              <w:spacing w:before="88" w:line="267" w:lineRule="auto"/>
              <w:ind w:left="148" w:right="13" w:hanging="6"/>
              <w:jc w:val="both"/>
              <w:rPr>
                <w:rFonts w:ascii="仿宋" w:hAnsi="仿宋" w:eastAsia="仿宋" w:cs="仿宋"/>
                <w:sz w:val="28"/>
                <w:szCs w:val="28"/>
              </w:rPr>
            </w:pPr>
            <w:r>
              <w:rPr>
                <w:rFonts w:ascii="仿宋" w:hAnsi="仿宋" w:eastAsia="仿宋" w:cs="仿宋"/>
                <w:spacing w:val="-6"/>
                <w:sz w:val="28"/>
                <w:szCs w:val="28"/>
              </w:rPr>
              <w:t>水产品清洗前应逐条检查水产品的质量，尤其要捡剔有毒鱼及有毒内脏。鱼类 要</w:t>
            </w:r>
            <w:r>
              <w:rPr>
                <w:rFonts w:ascii="仿宋" w:hAnsi="仿宋" w:eastAsia="仿宋" w:cs="仿宋"/>
                <w:spacing w:val="-2"/>
                <w:sz w:val="28"/>
                <w:szCs w:val="28"/>
              </w:rPr>
              <w:t>刮鳞、去鳃和内脏，清洗干净后放入清洁不透水的容器内，尽快加工烹调，暂时</w:t>
            </w:r>
            <w:r>
              <w:rPr>
                <w:rFonts w:ascii="仿宋" w:hAnsi="仿宋" w:eastAsia="仿宋" w:cs="仿宋"/>
                <w:spacing w:val="-1"/>
                <w:sz w:val="28"/>
                <w:szCs w:val="28"/>
              </w:rPr>
              <w:t>不用或一时用不完，放冰箱冷冻保存以免变质。</w:t>
            </w:r>
          </w:p>
        </w:tc>
      </w:tr>
      <w:tr w14:paraId="55C3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899" w:type="dxa"/>
            <w:vAlign w:val="top"/>
          </w:tcPr>
          <w:p w14:paraId="6A27D92E">
            <w:pPr>
              <w:spacing w:before="90" w:line="261" w:lineRule="auto"/>
              <w:ind w:left="171" w:right="13" w:hanging="26"/>
              <w:rPr>
                <w:rFonts w:ascii="仿宋" w:hAnsi="仿宋" w:eastAsia="仿宋" w:cs="仿宋"/>
                <w:sz w:val="28"/>
                <w:szCs w:val="28"/>
              </w:rPr>
            </w:pPr>
            <w:r>
              <w:rPr>
                <w:rFonts w:ascii="仿宋" w:hAnsi="仿宋" w:eastAsia="仿宋" w:cs="仿宋"/>
                <w:spacing w:val="-7"/>
                <w:sz w:val="28"/>
                <w:szCs w:val="28"/>
              </w:rPr>
              <w:t>禽类应将内脏清除干净后，送厨房加工。易腐食品应尽量缩短在常温下的存放</w:t>
            </w:r>
            <w:r>
              <w:rPr>
                <w:rFonts w:ascii="仿宋" w:hAnsi="仿宋" w:eastAsia="仿宋" w:cs="仿宋"/>
                <w:spacing w:val="39"/>
                <w:sz w:val="28"/>
                <w:szCs w:val="28"/>
              </w:rPr>
              <w:t xml:space="preserve"> </w:t>
            </w:r>
            <w:r>
              <w:rPr>
                <w:rFonts w:ascii="仿宋" w:hAnsi="仿宋" w:eastAsia="仿宋" w:cs="仿宋"/>
                <w:spacing w:val="-7"/>
                <w:sz w:val="28"/>
                <w:szCs w:val="28"/>
              </w:rPr>
              <w:t>时</w:t>
            </w:r>
            <w:r>
              <w:rPr>
                <w:rFonts w:ascii="仿宋" w:hAnsi="仿宋" w:eastAsia="仿宋" w:cs="仿宋"/>
                <w:spacing w:val="-4"/>
                <w:sz w:val="28"/>
                <w:szCs w:val="28"/>
              </w:rPr>
              <w:t>间，加工后应及时使用或冷藏。</w:t>
            </w:r>
          </w:p>
        </w:tc>
      </w:tr>
      <w:tr w14:paraId="2A84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899" w:type="dxa"/>
            <w:vAlign w:val="top"/>
          </w:tcPr>
          <w:p w14:paraId="4287FC2F">
            <w:pPr>
              <w:spacing w:before="93" w:line="260" w:lineRule="auto"/>
              <w:ind w:left="151" w:right="15" w:hanging="5"/>
              <w:rPr>
                <w:rFonts w:ascii="仿宋" w:hAnsi="仿宋" w:eastAsia="仿宋" w:cs="仿宋"/>
                <w:sz w:val="28"/>
                <w:szCs w:val="28"/>
              </w:rPr>
            </w:pPr>
            <w:r>
              <w:rPr>
                <w:rFonts w:ascii="仿宋" w:hAnsi="仿宋" w:eastAsia="仿宋" w:cs="仿宋"/>
                <w:spacing w:val="6"/>
                <w:sz w:val="28"/>
                <w:szCs w:val="28"/>
              </w:rPr>
              <w:t>蔬菜在加工前应进行农药残留检测并由专人负责，若检测呈阳性应禁止使用并</w:t>
            </w:r>
            <w:r>
              <w:rPr>
                <w:rFonts w:ascii="仿宋" w:hAnsi="仿宋" w:eastAsia="仿宋" w:cs="仿宋"/>
                <w:spacing w:val="-1"/>
                <w:sz w:val="28"/>
                <w:szCs w:val="28"/>
              </w:rPr>
              <w:t>立即通知仓库。检测后填写《农药残留检测</w:t>
            </w:r>
            <w:r>
              <w:rPr>
                <w:rFonts w:ascii="仿宋" w:hAnsi="仿宋" w:eastAsia="仿宋" w:cs="仿宋"/>
                <w:spacing w:val="-2"/>
                <w:sz w:val="28"/>
                <w:szCs w:val="28"/>
              </w:rPr>
              <w:t>记录》。</w:t>
            </w:r>
          </w:p>
        </w:tc>
      </w:tr>
      <w:tr w14:paraId="204EC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9899" w:type="dxa"/>
            <w:vAlign w:val="top"/>
          </w:tcPr>
          <w:p w14:paraId="496B998B">
            <w:pPr>
              <w:spacing w:before="99" w:line="272" w:lineRule="auto"/>
              <w:ind w:left="144" w:firstLine="1"/>
              <w:jc w:val="both"/>
              <w:rPr>
                <w:rFonts w:ascii="仿宋" w:hAnsi="仿宋" w:eastAsia="仿宋" w:cs="仿宋"/>
                <w:sz w:val="28"/>
                <w:szCs w:val="28"/>
              </w:rPr>
            </w:pPr>
            <w:r>
              <w:rPr>
                <w:rFonts w:ascii="仿宋" w:hAnsi="仿宋" w:eastAsia="仿宋" w:cs="仿宋"/>
                <w:spacing w:val="-8"/>
                <w:sz w:val="28"/>
                <w:szCs w:val="28"/>
              </w:rPr>
              <w:t>蔬菜拣去枯萎黄叶，去掉泥沙杂物和不可食部分，再进行清洗，尤</w:t>
            </w:r>
            <w:r>
              <w:rPr>
                <w:rFonts w:ascii="仿宋" w:hAnsi="仿宋" w:eastAsia="仿宋" w:cs="仿宋"/>
                <w:spacing w:val="-9"/>
                <w:sz w:val="28"/>
                <w:szCs w:val="28"/>
              </w:rPr>
              <w:t>其菜叶更应 认</w:t>
            </w:r>
            <w:r>
              <w:rPr>
                <w:rFonts w:ascii="仿宋" w:hAnsi="仿宋" w:eastAsia="仿宋" w:cs="仿宋"/>
                <w:spacing w:val="-4"/>
                <w:sz w:val="28"/>
                <w:szCs w:val="28"/>
              </w:rPr>
              <w:t>真仔细清洗。为防止营养素流失，对各种蔬菜</w:t>
            </w:r>
            <w:r>
              <w:rPr>
                <w:rFonts w:ascii="仿宋" w:hAnsi="仿宋" w:eastAsia="仿宋" w:cs="仿宋"/>
                <w:spacing w:val="-5"/>
                <w:sz w:val="28"/>
                <w:szCs w:val="28"/>
              </w:rPr>
              <w:t>均应按照“一捡、二洗、三浸（半</w:t>
            </w:r>
            <w:r>
              <w:rPr>
                <w:rFonts w:ascii="仿宋" w:hAnsi="仿宋" w:eastAsia="仿宋" w:cs="仿宋"/>
                <w:spacing w:val="-10"/>
                <w:sz w:val="28"/>
                <w:szCs w:val="28"/>
              </w:rPr>
              <w:t>小时）、四切</w:t>
            </w:r>
            <w:r>
              <w:rPr>
                <w:rFonts w:ascii="仿宋" w:hAnsi="仿宋" w:eastAsia="仿宋" w:cs="仿宋"/>
                <w:spacing w:val="-103"/>
                <w:sz w:val="28"/>
                <w:szCs w:val="28"/>
              </w:rPr>
              <w:t xml:space="preserve"> </w:t>
            </w:r>
            <w:r>
              <w:rPr>
                <w:rFonts w:ascii="仿宋" w:hAnsi="仿宋" w:eastAsia="仿宋" w:cs="仿宋"/>
                <w:spacing w:val="-10"/>
                <w:sz w:val="28"/>
                <w:szCs w:val="28"/>
              </w:rPr>
              <w:t>”的顺序进行操作，清洗后的蔬菜不应有泥沙杂</w:t>
            </w:r>
            <w:r>
              <w:rPr>
                <w:rFonts w:ascii="仿宋" w:hAnsi="仿宋" w:eastAsia="仿宋" w:cs="仿宋"/>
                <w:spacing w:val="-11"/>
                <w:sz w:val="28"/>
                <w:szCs w:val="28"/>
              </w:rPr>
              <w:t>质，不易放置过夜。</w:t>
            </w:r>
            <w:r>
              <w:rPr>
                <w:rFonts w:ascii="仿宋" w:hAnsi="仿宋" w:eastAsia="仿宋" w:cs="仿宋"/>
                <w:spacing w:val="-4"/>
                <w:sz w:val="28"/>
                <w:szCs w:val="28"/>
              </w:rPr>
              <w:t>加工所用的刀、墩、案板、切割机、绞肉机、</w:t>
            </w:r>
            <w:r>
              <w:rPr>
                <w:rFonts w:ascii="仿宋" w:hAnsi="仿宋" w:eastAsia="仿宋" w:cs="仿宋"/>
                <w:spacing w:val="-5"/>
                <w:sz w:val="28"/>
                <w:szCs w:val="28"/>
              </w:rPr>
              <w:t>洗菜池、盆、盘等用具容器用后要</w:t>
            </w:r>
            <w:r>
              <w:rPr>
                <w:rFonts w:ascii="仿宋" w:hAnsi="仿宋" w:eastAsia="仿宋" w:cs="仿宋"/>
                <w:spacing w:val="-4"/>
                <w:sz w:val="28"/>
                <w:szCs w:val="28"/>
              </w:rPr>
              <w:t>洗刷干净，定位存放，并定期消毒。达到刀无锈、</w:t>
            </w:r>
            <w:r>
              <w:rPr>
                <w:rFonts w:ascii="仿宋" w:hAnsi="仿宋" w:eastAsia="仿宋" w:cs="仿宋"/>
                <w:spacing w:val="-5"/>
                <w:sz w:val="28"/>
                <w:szCs w:val="28"/>
              </w:rPr>
              <w:t>墩无霉、炊事机械无污物、无</w:t>
            </w:r>
            <w:r>
              <w:rPr>
                <w:rFonts w:ascii="仿宋" w:hAnsi="仿宋" w:eastAsia="仿宋" w:cs="仿宋"/>
                <w:spacing w:val="-4"/>
                <w:sz w:val="28"/>
                <w:szCs w:val="28"/>
              </w:rPr>
              <w:t>异味，菜筐、菜池无泥垢、无残渣，并要做到荤、</w:t>
            </w:r>
            <w:r>
              <w:rPr>
                <w:rFonts w:ascii="仿宋" w:hAnsi="仿宋" w:eastAsia="仿宋" w:cs="仿宋"/>
                <w:spacing w:val="-5"/>
                <w:sz w:val="28"/>
                <w:szCs w:val="28"/>
              </w:rPr>
              <w:t>素分开加工，废弃物要及时处</w:t>
            </w:r>
            <w:r>
              <w:rPr>
                <w:rFonts w:ascii="仿宋" w:hAnsi="仿宋" w:eastAsia="仿宋" w:cs="仿宋"/>
                <w:spacing w:val="-3"/>
                <w:sz w:val="28"/>
                <w:szCs w:val="28"/>
              </w:rPr>
              <w:t>理，放在专用带盖垃圾容器内，容器外观清洁，不积压、不暴</w:t>
            </w:r>
            <w:r>
              <w:rPr>
                <w:rFonts w:ascii="仿宋" w:hAnsi="仿宋" w:eastAsia="仿宋" w:cs="仿宋"/>
                <w:spacing w:val="-4"/>
                <w:sz w:val="28"/>
                <w:szCs w:val="28"/>
              </w:rPr>
              <w:t>露。</w:t>
            </w:r>
          </w:p>
        </w:tc>
      </w:tr>
    </w:tbl>
    <w:p w14:paraId="65099C56">
      <w:pPr>
        <w:pStyle w:val="5"/>
        <w:spacing w:line="258" w:lineRule="auto"/>
      </w:pPr>
    </w:p>
    <w:p w14:paraId="40614B7A">
      <w:pPr>
        <w:spacing w:before="91" w:line="213" w:lineRule="auto"/>
        <w:ind w:left="3686"/>
        <w:rPr>
          <w:rFonts w:ascii="仿宋" w:hAnsi="仿宋" w:eastAsia="仿宋" w:cs="仿宋"/>
          <w:sz w:val="28"/>
          <w:szCs w:val="28"/>
        </w:rPr>
      </w:pPr>
      <w:r>
        <w:rPr>
          <w:rFonts w:ascii="仿宋" w:hAnsi="仿宋" w:eastAsia="仿宋" w:cs="仿宋"/>
          <w:b/>
          <w:bCs/>
          <w:spacing w:val="-4"/>
          <w:sz w:val="28"/>
          <w:szCs w:val="28"/>
        </w:rPr>
        <w:t>（九）烹调间卫生管控</w:t>
      </w:r>
    </w:p>
    <w:tbl>
      <w:tblPr>
        <w:tblStyle w:val="26"/>
        <w:tblW w:w="10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9"/>
      </w:tblGrid>
      <w:tr w14:paraId="300E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39" w:type="dxa"/>
            <w:vAlign w:val="top"/>
          </w:tcPr>
          <w:p w14:paraId="456AE609">
            <w:pPr>
              <w:spacing w:before="44" w:line="221" w:lineRule="auto"/>
              <w:ind w:left="186"/>
              <w:rPr>
                <w:rFonts w:ascii="仿宋" w:hAnsi="仿宋" w:eastAsia="仿宋" w:cs="仿宋"/>
                <w:sz w:val="28"/>
                <w:szCs w:val="28"/>
              </w:rPr>
            </w:pPr>
            <w:r>
              <w:rPr>
                <w:rFonts w:ascii="仿宋" w:hAnsi="仿宋" w:eastAsia="仿宋" w:cs="仿宋"/>
                <w:spacing w:val="-1"/>
                <w:sz w:val="28"/>
                <w:szCs w:val="28"/>
              </w:rPr>
              <w:t>操作员进入必要的洗手消毒程序后，方可进入操作间进行加工，防止二度污染。</w:t>
            </w:r>
          </w:p>
        </w:tc>
      </w:tr>
      <w:tr w14:paraId="082F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0139" w:type="dxa"/>
            <w:vAlign w:val="top"/>
          </w:tcPr>
          <w:p w14:paraId="28FBC9B0">
            <w:pPr>
              <w:spacing w:before="90" w:line="261" w:lineRule="auto"/>
              <w:ind w:left="151" w:right="13" w:firstLine="14"/>
              <w:rPr>
                <w:rFonts w:ascii="仿宋" w:hAnsi="仿宋" w:eastAsia="仿宋" w:cs="仿宋"/>
                <w:sz w:val="28"/>
                <w:szCs w:val="28"/>
              </w:rPr>
            </w:pPr>
            <w:r>
              <w:rPr>
                <w:rFonts w:ascii="仿宋" w:hAnsi="仿宋" w:eastAsia="仿宋" w:cs="仿宋"/>
                <w:spacing w:val="-4"/>
                <w:sz w:val="28"/>
                <w:szCs w:val="28"/>
              </w:rPr>
              <w:t>烹制前，必须对烹制材料进行检查，严禁烹调变质食品及不符合卫生要求的食品及</w:t>
            </w:r>
            <w:r>
              <w:rPr>
                <w:rFonts w:ascii="仿宋" w:hAnsi="仿宋" w:eastAsia="仿宋" w:cs="仿宋"/>
                <w:spacing w:val="-8"/>
                <w:sz w:val="28"/>
                <w:szCs w:val="28"/>
              </w:rPr>
              <w:t>原料。</w:t>
            </w:r>
          </w:p>
        </w:tc>
      </w:tr>
      <w:tr w14:paraId="4ABBC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39" w:type="dxa"/>
            <w:vAlign w:val="top"/>
          </w:tcPr>
          <w:p w14:paraId="7069A229">
            <w:pPr>
              <w:spacing w:before="93" w:line="220" w:lineRule="auto"/>
              <w:ind w:left="151"/>
              <w:rPr>
                <w:rFonts w:ascii="仿宋" w:hAnsi="仿宋" w:eastAsia="仿宋" w:cs="仿宋"/>
                <w:sz w:val="28"/>
                <w:szCs w:val="28"/>
              </w:rPr>
            </w:pPr>
            <w:r>
              <w:rPr>
                <w:rFonts w:ascii="仿宋" w:hAnsi="仿宋" w:eastAsia="仿宋" w:cs="仿宋"/>
                <w:spacing w:val="-2"/>
                <w:sz w:val="28"/>
                <w:szCs w:val="28"/>
              </w:rPr>
              <w:t>熟食品应存放在专用的经过消毒的用具、餐具中。</w:t>
            </w:r>
          </w:p>
        </w:tc>
      </w:tr>
      <w:tr w14:paraId="0768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139" w:type="dxa"/>
            <w:vAlign w:val="top"/>
          </w:tcPr>
          <w:p w14:paraId="72F8AA07">
            <w:pPr>
              <w:spacing w:before="92" w:line="222" w:lineRule="auto"/>
              <w:jc w:val="right"/>
              <w:rPr>
                <w:rFonts w:ascii="仿宋" w:hAnsi="仿宋" w:eastAsia="仿宋" w:cs="仿宋"/>
                <w:sz w:val="28"/>
                <w:szCs w:val="28"/>
              </w:rPr>
            </w:pPr>
            <w:r>
              <w:rPr>
                <w:rFonts w:ascii="仿宋" w:hAnsi="仿宋" w:eastAsia="仿宋" w:cs="仿宋"/>
                <w:spacing w:val="-3"/>
                <w:sz w:val="28"/>
                <w:szCs w:val="28"/>
              </w:rPr>
              <w:t>依据厨房既定标准的烹调，按既定的味型标准，准确调味；避免调味品相互交叉。</w:t>
            </w:r>
          </w:p>
        </w:tc>
      </w:tr>
      <w:tr w14:paraId="1DCB1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0139" w:type="dxa"/>
            <w:vAlign w:val="top"/>
          </w:tcPr>
          <w:p w14:paraId="4D5BF07C">
            <w:pPr>
              <w:spacing w:before="93" w:line="260" w:lineRule="auto"/>
              <w:ind w:left="146" w:hanging="2"/>
              <w:rPr>
                <w:rFonts w:ascii="仿宋" w:hAnsi="仿宋" w:eastAsia="仿宋" w:cs="仿宋"/>
                <w:sz w:val="28"/>
                <w:szCs w:val="28"/>
              </w:rPr>
            </w:pPr>
            <w:r>
              <w:rPr>
                <w:rFonts w:ascii="仿宋" w:hAnsi="仿宋" w:eastAsia="仿宋" w:cs="仿宋"/>
                <w:spacing w:val="-3"/>
                <w:sz w:val="28"/>
                <w:szCs w:val="28"/>
              </w:rPr>
              <w:t>根据菜肴的质感要求，选择烹制方法，运用火力，掌握时间，保证菜肴成菜火候，使出品菜符合经营要求。</w:t>
            </w:r>
          </w:p>
        </w:tc>
      </w:tr>
      <w:tr w14:paraId="5300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0139" w:type="dxa"/>
            <w:vAlign w:val="top"/>
          </w:tcPr>
          <w:p w14:paraId="304E05F5">
            <w:pPr>
              <w:spacing w:before="97" w:line="265" w:lineRule="auto"/>
              <w:ind w:left="144" w:right="12" w:firstLine="4"/>
              <w:jc w:val="both"/>
              <w:rPr>
                <w:rFonts w:ascii="仿宋" w:hAnsi="仿宋" w:eastAsia="仿宋" w:cs="仿宋"/>
                <w:sz w:val="28"/>
                <w:szCs w:val="28"/>
              </w:rPr>
            </w:pPr>
            <w:r>
              <w:rPr>
                <w:rFonts w:ascii="仿宋" w:hAnsi="仿宋" w:eastAsia="仿宋" w:cs="仿宋"/>
                <w:spacing w:val="-3"/>
                <w:sz w:val="28"/>
                <w:szCs w:val="28"/>
              </w:rPr>
              <w:t>原料的热处理应尽量保存原料的营养成分，必要时可用一些制作工艺的添加剂、辅</w:t>
            </w:r>
            <w:r>
              <w:rPr>
                <w:rFonts w:ascii="仿宋" w:hAnsi="仿宋" w:eastAsia="仿宋" w:cs="仿宋"/>
                <w:spacing w:val="1"/>
                <w:sz w:val="28"/>
                <w:szCs w:val="28"/>
              </w:rPr>
              <w:t>助原料进行保护以符合经营要求。需要熟制加工的大块食品应当烧熟煮 透，其加</w:t>
            </w:r>
            <w:r>
              <w:rPr>
                <w:rFonts w:ascii="仿宋" w:hAnsi="仿宋" w:eastAsia="仿宋" w:cs="仿宋"/>
                <w:spacing w:val="-3"/>
                <w:sz w:val="28"/>
                <w:szCs w:val="28"/>
              </w:rPr>
              <w:t>工时食品中心温度应不低于</w:t>
            </w:r>
            <w:r>
              <w:rPr>
                <w:rFonts w:ascii="仿宋" w:hAnsi="仿宋" w:eastAsia="仿宋" w:cs="仿宋"/>
                <w:spacing w:val="-40"/>
                <w:sz w:val="28"/>
                <w:szCs w:val="28"/>
              </w:rPr>
              <w:t xml:space="preserve"> </w:t>
            </w:r>
            <w:r>
              <w:rPr>
                <w:rFonts w:ascii="仿宋" w:hAnsi="仿宋" w:eastAsia="仿宋" w:cs="仿宋"/>
                <w:spacing w:val="-3"/>
                <w:sz w:val="28"/>
                <w:szCs w:val="28"/>
              </w:rPr>
              <w:t>70℃。</w:t>
            </w:r>
          </w:p>
        </w:tc>
      </w:tr>
      <w:tr w14:paraId="29DB8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0139" w:type="dxa"/>
            <w:vAlign w:val="top"/>
          </w:tcPr>
          <w:p w14:paraId="2541A8C6">
            <w:pPr>
              <w:spacing w:before="94" w:line="260" w:lineRule="auto"/>
              <w:ind w:left="149" w:hanging="5"/>
              <w:rPr>
                <w:rFonts w:ascii="仿宋" w:hAnsi="仿宋" w:eastAsia="仿宋" w:cs="仿宋"/>
                <w:sz w:val="28"/>
                <w:szCs w:val="28"/>
              </w:rPr>
            </w:pPr>
            <w:r>
              <w:rPr>
                <w:rFonts w:ascii="仿宋" w:hAnsi="仿宋" w:eastAsia="仿宋" w:cs="仿宋"/>
                <w:spacing w:val="-3"/>
                <w:sz w:val="28"/>
                <w:szCs w:val="28"/>
              </w:rPr>
              <w:t>根据菜肴的原料要求。对不同性质的原料进行初步处理。如：焯水、水煮、过油、</w:t>
            </w:r>
            <w:r>
              <w:rPr>
                <w:rFonts w:ascii="仿宋" w:hAnsi="仿宋" w:eastAsia="仿宋" w:cs="仿宋"/>
                <w:spacing w:val="-2"/>
                <w:sz w:val="28"/>
                <w:szCs w:val="28"/>
              </w:rPr>
              <w:t>汽蒸、走红等达到处理的效果，保证菜品的质量。</w:t>
            </w:r>
          </w:p>
        </w:tc>
      </w:tr>
    </w:tbl>
    <w:p w14:paraId="140D808B">
      <w:pPr>
        <w:pStyle w:val="5"/>
      </w:pPr>
    </w:p>
    <w:p w14:paraId="2B879A3C">
      <w:pPr>
        <w:sectPr>
          <w:footerReference r:id="rId18" w:type="default"/>
          <w:pgSz w:w="11906" w:h="16839"/>
          <w:pgMar w:top="400" w:right="880" w:bottom="813" w:left="880" w:header="0" w:footer="651" w:gutter="0"/>
          <w:pgNumType w:fmt="decimal"/>
          <w:cols w:space="720" w:num="1"/>
        </w:sectPr>
      </w:pPr>
    </w:p>
    <w:p w14:paraId="6B685983">
      <w:pPr>
        <w:spacing w:before="42"/>
      </w:pPr>
    </w:p>
    <w:p w14:paraId="24F06719">
      <w:pPr>
        <w:spacing w:before="41"/>
      </w:pPr>
    </w:p>
    <w:p w14:paraId="2940F8B2">
      <w:pPr>
        <w:spacing w:before="41"/>
      </w:pPr>
    </w:p>
    <w:p w14:paraId="4E234AFB">
      <w:pPr>
        <w:spacing w:before="41"/>
      </w:pPr>
    </w:p>
    <w:tbl>
      <w:tblPr>
        <w:tblStyle w:val="26"/>
        <w:tblW w:w="1013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9"/>
      </w:tblGrid>
      <w:tr w14:paraId="6DD5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0139" w:type="dxa"/>
            <w:vAlign w:val="top"/>
          </w:tcPr>
          <w:p w14:paraId="7E4F1E01">
            <w:pPr>
              <w:spacing w:before="92" w:line="261" w:lineRule="auto"/>
              <w:ind w:left="148" w:right="13" w:hanging="4"/>
              <w:rPr>
                <w:rFonts w:ascii="仿宋" w:hAnsi="仿宋" w:eastAsia="仿宋" w:cs="仿宋"/>
                <w:sz w:val="28"/>
                <w:szCs w:val="28"/>
              </w:rPr>
            </w:pPr>
            <w:r>
              <w:rPr>
                <w:rFonts w:ascii="仿宋" w:hAnsi="仿宋" w:eastAsia="仿宋" w:cs="仿宋"/>
                <w:spacing w:val="-3"/>
                <w:sz w:val="28"/>
                <w:szCs w:val="28"/>
              </w:rPr>
              <w:t>根据饮食规律和就餐时间及特点，调整好菜肴出品顺序和节奏，保证品种以及菜的</w:t>
            </w:r>
            <w:r>
              <w:rPr>
                <w:rFonts w:ascii="仿宋" w:hAnsi="仿宋" w:eastAsia="仿宋" w:cs="仿宋"/>
                <w:spacing w:val="-2"/>
                <w:sz w:val="28"/>
                <w:szCs w:val="28"/>
              </w:rPr>
              <w:t>温度，保证质感和口味的稳定。</w:t>
            </w:r>
          </w:p>
        </w:tc>
      </w:tr>
      <w:tr w14:paraId="3DFD7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139" w:type="dxa"/>
            <w:vAlign w:val="top"/>
          </w:tcPr>
          <w:p w14:paraId="5B9B8418">
            <w:pPr>
              <w:spacing w:before="92" w:line="260" w:lineRule="auto"/>
              <w:ind w:left="145" w:right="15"/>
              <w:rPr>
                <w:rFonts w:ascii="仿宋" w:hAnsi="仿宋" w:eastAsia="仿宋" w:cs="仿宋"/>
                <w:sz w:val="28"/>
                <w:szCs w:val="28"/>
              </w:rPr>
            </w:pPr>
            <w:r>
              <w:rPr>
                <w:rFonts w:ascii="仿宋" w:hAnsi="仿宋" w:eastAsia="仿宋" w:cs="仿宋"/>
                <w:spacing w:val="-3"/>
                <w:sz w:val="28"/>
                <w:szCs w:val="28"/>
              </w:rPr>
              <w:t>在烹调中，出事要严格按操作规程工作，减少降低制作中的随意性，严禁任何违规</w:t>
            </w:r>
            <w:r>
              <w:rPr>
                <w:rFonts w:ascii="仿宋" w:hAnsi="仿宋" w:eastAsia="仿宋" w:cs="仿宋"/>
                <w:spacing w:val="-2"/>
                <w:sz w:val="28"/>
                <w:szCs w:val="28"/>
              </w:rPr>
              <w:t>操作和影响菜肴质量的制作手法。</w:t>
            </w:r>
          </w:p>
        </w:tc>
      </w:tr>
      <w:tr w14:paraId="2D0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0139" w:type="dxa"/>
            <w:vAlign w:val="top"/>
          </w:tcPr>
          <w:p w14:paraId="6D0961F8">
            <w:pPr>
              <w:spacing w:before="92" w:line="261" w:lineRule="auto"/>
              <w:ind w:left="151" w:right="12" w:hanging="1"/>
              <w:rPr>
                <w:rFonts w:ascii="仿宋" w:hAnsi="仿宋" w:eastAsia="仿宋" w:cs="仿宋"/>
                <w:sz w:val="28"/>
                <w:szCs w:val="28"/>
              </w:rPr>
            </w:pPr>
            <w:r>
              <w:rPr>
                <w:rFonts w:ascii="仿宋" w:hAnsi="仿宋" w:eastAsia="仿宋" w:cs="仿宋"/>
                <w:spacing w:val="-3"/>
                <w:sz w:val="28"/>
                <w:szCs w:val="28"/>
              </w:rPr>
              <w:t>工作结束后，调料加盖、调料瓶炊具、工具、灶上、灶下、台面清洁整理干</w:t>
            </w:r>
            <w:r>
              <w:rPr>
                <w:rFonts w:ascii="仿宋" w:hAnsi="仿宋" w:eastAsia="仿宋" w:cs="仿宋"/>
                <w:spacing w:val="-4"/>
                <w:sz w:val="28"/>
                <w:szCs w:val="28"/>
              </w:rPr>
              <w:t>净，地面清扫后拖净。</w:t>
            </w:r>
          </w:p>
        </w:tc>
      </w:tr>
    </w:tbl>
    <w:p w14:paraId="2A4180C0">
      <w:pPr>
        <w:pStyle w:val="5"/>
        <w:spacing w:line="260" w:lineRule="auto"/>
      </w:pPr>
    </w:p>
    <w:p w14:paraId="27454E35">
      <w:pPr>
        <w:spacing w:before="91" w:line="212" w:lineRule="auto"/>
        <w:ind w:left="3698"/>
        <w:rPr>
          <w:rFonts w:ascii="仿宋" w:hAnsi="仿宋" w:eastAsia="仿宋" w:cs="仿宋"/>
          <w:sz w:val="28"/>
          <w:szCs w:val="28"/>
        </w:rPr>
      </w:pPr>
      <w:r>
        <w:rPr>
          <w:rFonts w:ascii="仿宋" w:hAnsi="仿宋" w:eastAsia="仿宋" w:cs="仿宋"/>
          <w:b/>
          <w:bCs/>
          <w:spacing w:val="-4"/>
          <w:sz w:val="28"/>
          <w:szCs w:val="28"/>
        </w:rPr>
        <w:t>（十）面点间卫生管控</w:t>
      </w:r>
    </w:p>
    <w:tbl>
      <w:tblPr>
        <w:tblStyle w:val="26"/>
        <w:tblW w:w="10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4"/>
      </w:tblGrid>
      <w:tr w14:paraId="027B9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0164" w:type="dxa"/>
            <w:vAlign w:val="top"/>
          </w:tcPr>
          <w:p w14:paraId="764DE779">
            <w:pPr>
              <w:spacing w:before="97" w:line="262" w:lineRule="auto"/>
              <w:ind w:left="152" w:right="18" w:hanging="4"/>
              <w:rPr>
                <w:rFonts w:ascii="仿宋" w:hAnsi="仿宋" w:eastAsia="仿宋" w:cs="仿宋"/>
                <w:sz w:val="28"/>
                <w:szCs w:val="28"/>
              </w:rPr>
            </w:pPr>
            <w:r>
              <w:rPr>
                <w:rFonts w:ascii="仿宋" w:hAnsi="仿宋" w:eastAsia="仿宋" w:cs="仿宋"/>
                <w:spacing w:val="-2"/>
                <w:sz w:val="28"/>
                <w:szCs w:val="28"/>
              </w:rPr>
              <w:t>做到专间专用，专人制作专用工具容器、案</w:t>
            </w:r>
            <w:r>
              <w:rPr>
                <w:rFonts w:ascii="仿宋" w:hAnsi="仿宋" w:eastAsia="仿宋" w:cs="仿宋"/>
                <w:spacing w:val="-3"/>
                <w:sz w:val="28"/>
                <w:szCs w:val="28"/>
              </w:rPr>
              <w:t>板、抹布、衡器等，专用冷藏设施，专用消毒设施。</w:t>
            </w:r>
          </w:p>
        </w:tc>
      </w:tr>
      <w:tr w14:paraId="4EAF0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0164" w:type="dxa"/>
            <w:vAlign w:val="top"/>
          </w:tcPr>
          <w:p w14:paraId="3233B71F">
            <w:pPr>
              <w:spacing w:before="93" w:line="267" w:lineRule="auto"/>
              <w:ind w:left="160" w:right="18" w:firstLine="9"/>
              <w:jc w:val="both"/>
              <w:rPr>
                <w:rFonts w:ascii="仿宋" w:hAnsi="仿宋" w:eastAsia="仿宋" w:cs="仿宋"/>
                <w:sz w:val="28"/>
                <w:szCs w:val="28"/>
              </w:rPr>
            </w:pPr>
            <w:r>
              <w:rPr>
                <w:rFonts w:ascii="仿宋" w:hAnsi="仿宋" w:eastAsia="仿宋" w:cs="仿宋"/>
                <w:spacing w:val="-3"/>
                <w:sz w:val="28"/>
                <w:szCs w:val="28"/>
              </w:rPr>
              <w:t>室内培植装有非接触式水龙头的流动水，带盖蜜蜂垃圾桶（脚踏式最佳</w:t>
            </w:r>
            <w:r>
              <w:rPr>
                <w:rFonts w:ascii="仿宋" w:hAnsi="仿宋" w:eastAsia="仿宋" w:cs="仿宋"/>
                <w:spacing w:val="-6"/>
                <w:sz w:val="28"/>
                <w:szCs w:val="28"/>
              </w:rPr>
              <w:t>），</w:t>
            </w:r>
            <w:r>
              <w:rPr>
                <w:rFonts w:ascii="仿宋" w:hAnsi="仿宋" w:eastAsia="仿宋" w:cs="仿宋"/>
                <w:spacing w:val="-3"/>
                <w:sz w:val="28"/>
                <w:szCs w:val="28"/>
              </w:rPr>
              <w:t>紫外线杀菌灯、通风排气、空调、消毒水、温度计等设施。室内做到无蝇、无蟑螂、无老</w:t>
            </w:r>
            <w:r>
              <w:rPr>
                <w:rFonts w:ascii="仿宋" w:hAnsi="仿宋" w:eastAsia="仿宋" w:cs="仿宋"/>
                <w:spacing w:val="2"/>
                <w:sz w:val="28"/>
                <w:szCs w:val="28"/>
              </w:rPr>
              <w:t>鼠等昆虫活动。保持室温在25℃以下。</w:t>
            </w:r>
          </w:p>
        </w:tc>
      </w:tr>
      <w:tr w14:paraId="7E47D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0164" w:type="dxa"/>
            <w:vAlign w:val="top"/>
          </w:tcPr>
          <w:p w14:paraId="2036BFA3">
            <w:pPr>
              <w:spacing w:before="96" w:line="277" w:lineRule="auto"/>
              <w:ind w:left="158" w:right="18" w:hanging="7"/>
              <w:rPr>
                <w:rFonts w:ascii="仿宋" w:hAnsi="仿宋" w:eastAsia="仿宋" w:cs="仿宋"/>
                <w:sz w:val="28"/>
                <w:szCs w:val="28"/>
              </w:rPr>
            </w:pPr>
            <w:r>
              <w:rPr>
                <w:rFonts w:ascii="仿宋" w:hAnsi="仿宋" w:eastAsia="仿宋" w:cs="仿宋"/>
                <w:spacing w:val="-3"/>
                <w:sz w:val="28"/>
                <w:szCs w:val="28"/>
              </w:rPr>
              <w:t>专间内应使用专用的工具、容器，用前应消毒，用后应洗净并保持清洁。案板做到</w:t>
            </w:r>
            <w:r>
              <w:rPr>
                <w:rFonts w:ascii="仿宋" w:hAnsi="仿宋" w:eastAsia="仿宋" w:cs="仿宋"/>
                <w:spacing w:val="-2"/>
                <w:sz w:val="28"/>
                <w:szCs w:val="28"/>
              </w:rPr>
              <w:t>面、底、边三面保持光洁。</w:t>
            </w:r>
          </w:p>
        </w:tc>
      </w:tr>
      <w:tr w14:paraId="57BE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0164" w:type="dxa"/>
            <w:vAlign w:val="top"/>
          </w:tcPr>
          <w:p w14:paraId="6CAE6780">
            <w:pPr>
              <w:spacing w:before="96" w:line="221" w:lineRule="auto"/>
              <w:ind w:left="149"/>
              <w:rPr>
                <w:rFonts w:ascii="仿宋" w:hAnsi="仿宋" w:eastAsia="仿宋" w:cs="仿宋"/>
                <w:sz w:val="28"/>
                <w:szCs w:val="28"/>
              </w:rPr>
            </w:pPr>
            <w:r>
              <w:rPr>
                <w:rFonts w:ascii="仿宋" w:hAnsi="仿宋" w:eastAsia="仿宋" w:cs="仿宋"/>
                <w:spacing w:val="-1"/>
                <w:sz w:val="28"/>
                <w:szCs w:val="28"/>
              </w:rPr>
              <w:t>使用食品包装材料符合卫生要求。不使用破损卫生不达标的包装材料。</w:t>
            </w:r>
          </w:p>
        </w:tc>
      </w:tr>
      <w:tr w14:paraId="193C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0164" w:type="dxa"/>
            <w:vAlign w:val="top"/>
          </w:tcPr>
          <w:p w14:paraId="2618C813">
            <w:pPr>
              <w:spacing w:before="95" w:line="261" w:lineRule="auto"/>
              <w:ind w:left="154" w:right="20" w:hanging="7"/>
              <w:rPr>
                <w:rFonts w:ascii="仿宋" w:hAnsi="仿宋" w:eastAsia="仿宋" w:cs="仿宋"/>
                <w:sz w:val="28"/>
                <w:szCs w:val="28"/>
              </w:rPr>
            </w:pPr>
            <w:r>
              <w:rPr>
                <w:rFonts w:ascii="仿宋" w:hAnsi="仿宋" w:eastAsia="仿宋" w:cs="仿宋"/>
                <w:spacing w:val="-3"/>
                <w:sz w:val="28"/>
                <w:szCs w:val="28"/>
              </w:rPr>
              <w:t>加工前应认真检查配置的成品，发现有腐败变质或者其他感官性状异常的，不得进</w:t>
            </w:r>
            <w:r>
              <w:rPr>
                <w:rFonts w:ascii="仿宋" w:hAnsi="仿宋" w:eastAsia="仿宋" w:cs="仿宋"/>
                <w:spacing w:val="-6"/>
                <w:sz w:val="28"/>
                <w:szCs w:val="28"/>
              </w:rPr>
              <w:t>行加工。</w:t>
            </w:r>
          </w:p>
        </w:tc>
      </w:tr>
      <w:tr w14:paraId="091C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164" w:type="dxa"/>
            <w:vAlign w:val="top"/>
          </w:tcPr>
          <w:p w14:paraId="04BB9551">
            <w:pPr>
              <w:spacing w:before="97" w:line="261" w:lineRule="auto"/>
              <w:ind w:left="166" w:right="18" w:hanging="18"/>
              <w:rPr>
                <w:rFonts w:ascii="仿宋" w:hAnsi="仿宋" w:eastAsia="仿宋" w:cs="仿宋"/>
                <w:sz w:val="28"/>
                <w:szCs w:val="28"/>
              </w:rPr>
            </w:pPr>
            <w:r>
              <w:rPr>
                <w:rFonts w:ascii="仿宋" w:hAnsi="仿宋" w:eastAsia="仿宋" w:cs="仿宋"/>
                <w:spacing w:val="-2"/>
                <w:sz w:val="28"/>
                <w:szCs w:val="28"/>
              </w:rPr>
              <w:t>操作人员进入专间前应更换洁净的工作衣帽</w:t>
            </w:r>
            <w:r>
              <w:rPr>
                <w:rFonts w:ascii="仿宋" w:hAnsi="仿宋" w:eastAsia="仿宋" w:cs="仿宋"/>
                <w:spacing w:val="-3"/>
                <w:sz w:val="28"/>
                <w:szCs w:val="28"/>
              </w:rPr>
              <w:t>、洗手、消毒，戴好口罩。进出专间应</w:t>
            </w:r>
            <w:r>
              <w:rPr>
                <w:rFonts w:ascii="仿宋" w:hAnsi="仿宋" w:eastAsia="仿宋" w:cs="仿宋"/>
                <w:spacing w:val="-7"/>
                <w:sz w:val="28"/>
                <w:szCs w:val="28"/>
              </w:rPr>
              <w:t>随手关门。</w:t>
            </w:r>
          </w:p>
        </w:tc>
      </w:tr>
      <w:tr w14:paraId="0E3EE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0164" w:type="dxa"/>
            <w:vAlign w:val="top"/>
          </w:tcPr>
          <w:p w14:paraId="3E73B168">
            <w:pPr>
              <w:spacing w:before="96" w:line="261" w:lineRule="auto"/>
              <w:ind w:left="186" w:right="18" w:hanging="35"/>
              <w:rPr>
                <w:rFonts w:ascii="仿宋" w:hAnsi="仿宋" w:eastAsia="仿宋" w:cs="仿宋"/>
                <w:sz w:val="28"/>
                <w:szCs w:val="28"/>
              </w:rPr>
            </w:pPr>
            <w:r>
              <w:rPr>
                <w:rFonts w:ascii="仿宋" w:hAnsi="仿宋" w:eastAsia="仿宋" w:cs="仿宋"/>
                <w:spacing w:val="-3"/>
                <w:sz w:val="28"/>
                <w:szCs w:val="28"/>
              </w:rPr>
              <w:t>专间内应由专人加工制作，非相应专间的操作人员不得擅自进入专间。不得在专间</w:t>
            </w:r>
            <w:r>
              <w:rPr>
                <w:rFonts w:ascii="仿宋" w:hAnsi="仿宋" w:eastAsia="仿宋" w:cs="仿宋"/>
                <w:spacing w:val="-4"/>
                <w:sz w:val="28"/>
                <w:szCs w:val="28"/>
              </w:rPr>
              <w:t>内从事与相应食品加工无关的活动</w:t>
            </w:r>
          </w:p>
        </w:tc>
      </w:tr>
      <w:tr w14:paraId="6896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0164" w:type="dxa"/>
            <w:vAlign w:val="top"/>
          </w:tcPr>
          <w:p w14:paraId="6032E207">
            <w:pPr>
              <w:spacing w:before="96" w:line="261" w:lineRule="auto"/>
              <w:ind w:left="152" w:right="20" w:hanging="1"/>
              <w:rPr>
                <w:rFonts w:ascii="仿宋" w:hAnsi="仿宋" w:eastAsia="仿宋" w:cs="仿宋"/>
                <w:sz w:val="28"/>
                <w:szCs w:val="28"/>
              </w:rPr>
            </w:pPr>
            <w:r>
              <w:rPr>
                <w:rFonts w:ascii="仿宋" w:hAnsi="仿宋" w:eastAsia="仿宋" w:cs="仿宋"/>
                <w:spacing w:val="-3"/>
                <w:sz w:val="28"/>
                <w:szCs w:val="28"/>
              </w:rPr>
              <w:t>专间每餐次使用前应进行空气和操作台的消毒。使用紫外线消毒时，应在无人工作</w:t>
            </w:r>
            <w:r>
              <w:rPr>
                <w:rFonts w:ascii="仿宋" w:hAnsi="仿宋" w:eastAsia="仿宋" w:cs="仿宋"/>
                <w:spacing w:val="-1"/>
                <w:sz w:val="28"/>
                <w:szCs w:val="28"/>
              </w:rPr>
              <w:t>状态下持续开启 30 分钟以上，消毒完成后应做好专间消毒记录。</w:t>
            </w:r>
          </w:p>
        </w:tc>
      </w:tr>
      <w:tr w14:paraId="3FF4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0164" w:type="dxa"/>
            <w:vAlign w:val="top"/>
          </w:tcPr>
          <w:p w14:paraId="1D756C8F">
            <w:pPr>
              <w:spacing w:before="97" w:line="266" w:lineRule="auto"/>
              <w:ind w:left="154" w:right="18" w:hanging="3"/>
              <w:jc w:val="both"/>
              <w:rPr>
                <w:rFonts w:ascii="仿宋" w:hAnsi="仿宋" w:eastAsia="仿宋" w:cs="仿宋"/>
                <w:sz w:val="28"/>
                <w:szCs w:val="28"/>
              </w:rPr>
            </w:pPr>
            <w:r>
              <w:rPr>
                <w:rFonts w:ascii="仿宋" w:hAnsi="仿宋" w:eastAsia="仿宋" w:cs="仿宋"/>
                <w:spacing w:val="5"/>
                <w:sz w:val="28"/>
                <w:szCs w:val="28"/>
              </w:rPr>
              <w:t>专间制作好的熟食应尽量当餐用完。剩余尚需使用的应存放于专用冰内冷藏或冷</w:t>
            </w:r>
            <w:r>
              <w:rPr>
                <w:rFonts w:ascii="仿宋" w:hAnsi="仿宋" w:eastAsia="仿宋" w:cs="仿宋"/>
                <w:spacing w:val="-1"/>
                <w:sz w:val="28"/>
                <w:szCs w:val="28"/>
              </w:rPr>
              <w:t>冻，当餐制作完熟食应在</w:t>
            </w:r>
            <w:r>
              <w:rPr>
                <w:rFonts w:ascii="仿宋" w:hAnsi="仿宋" w:eastAsia="仿宋" w:cs="仿宋"/>
                <w:spacing w:val="-58"/>
                <w:sz w:val="28"/>
                <w:szCs w:val="28"/>
              </w:rPr>
              <w:t xml:space="preserve"> </w:t>
            </w:r>
            <w:r>
              <w:rPr>
                <w:rFonts w:ascii="仿宋" w:hAnsi="仿宋" w:eastAsia="仿宋" w:cs="仿宋"/>
                <w:spacing w:val="-1"/>
                <w:sz w:val="28"/>
                <w:szCs w:val="28"/>
              </w:rPr>
              <w:t>4-10℃冷藏保存或 60℃以上加热保存。使用前按规定进</w:t>
            </w:r>
            <w:r>
              <w:rPr>
                <w:rFonts w:ascii="仿宋" w:hAnsi="仿宋" w:eastAsia="仿宋" w:cs="仿宋"/>
                <w:spacing w:val="-4"/>
                <w:sz w:val="28"/>
                <w:szCs w:val="28"/>
              </w:rPr>
              <w:t>行充分加热。</w:t>
            </w:r>
          </w:p>
        </w:tc>
      </w:tr>
      <w:tr w14:paraId="42BF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0164" w:type="dxa"/>
            <w:vAlign w:val="top"/>
          </w:tcPr>
          <w:p w14:paraId="3507DD00">
            <w:pPr>
              <w:spacing w:before="99" w:line="259" w:lineRule="auto"/>
              <w:ind w:left="149" w:right="16" w:firstLine="5"/>
              <w:rPr>
                <w:rFonts w:ascii="仿宋" w:hAnsi="仿宋" w:eastAsia="仿宋" w:cs="仿宋"/>
                <w:sz w:val="28"/>
                <w:szCs w:val="28"/>
              </w:rPr>
            </w:pPr>
            <w:r>
              <w:rPr>
                <w:rFonts w:ascii="仿宋" w:hAnsi="仿宋" w:eastAsia="仿宋" w:cs="仿宋"/>
                <w:spacing w:val="-3"/>
                <w:sz w:val="28"/>
                <w:szCs w:val="28"/>
              </w:rPr>
              <w:t>非直接入口的食品和需重新加工的食品及其他物品、私人用品不得在专间存放；不</w:t>
            </w:r>
            <w:r>
              <w:rPr>
                <w:rFonts w:ascii="仿宋" w:hAnsi="仿宋" w:eastAsia="仿宋" w:cs="仿宋"/>
                <w:spacing w:val="-2"/>
                <w:sz w:val="28"/>
                <w:szCs w:val="28"/>
              </w:rPr>
              <w:t>得在专间内对食品原料进行加工。</w:t>
            </w:r>
          </w:p>
        </w:tc>
      </w:tr>
      <w:tr w14:paraId="6173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64" w:type="dxa"/>
            <w:vAlign w:val="top"/>
          </w:tcPr>
          <w:p w14:paraId="6156878D">
            <w:pPr>
              <w:spacing w:before="97" w:line="220" w:lineRule="auto"/>
              <w:ind w:right="16"/>
              <w:jc w:val="right"/>
              <w:rPr>
                <w:rFonts w:ascii="仿宋" w:hAnsi="仿宋" w:eastAsia="仿宋" w:cs="仿宋"/>
                <w:sz w:val="28"/>
                <w:szCs w:val="28"/>
              </w:rPr>
            </w:pPr>
            <w:r>
              <w:rPr>
                <w:rFonts w:ascii="仿宋" w:hAnsi="仿宋" w:eastAsia="仿宋" w:cs="仿宋"/>
                <w:spacing w:val="-2"/>
                <w:sz w:val="28"/>
                <w:szCs w:val="28"/>
              </w:rPr>
              <w:t>奶类原料应当低温存放。含奶蛋的面点制品及烧烤卤</w:t>
            </w:r>
            <w:r>
              <w:rPr>
                <w:rFonts w:ascii="仿宋" w:hAnsi="仿宋" w:eastAsia="仿宋" w:cs="仿宋"/>
                <w:spacing w:val="-3"/>
                <w:sz w:val="28"/>
                <w:szCs w:val="28"/>
              </w:rPr>
              <w:t>肉食品烹调后至食用前存放时</w:t>
            </w:r>
          </w:p>
        </w:tc>
      </w:tr>
    </w:tbl>
    <w:p w14:paraId="249B0F37">
      <w:pPr>
        <w:pStyle w:val="5"/>
      </w:pPr>
    </w:p>
    <w:p w14:paraId="719FCFE6">
      <w:pPr>
        <w:sectPr>
          <w:footerReference r:id="rId19" w:type="default"/>
          <w:pgSz w:w="11906" w:h="16839"/>
          <w:pgMar w:top="400" w:right="868" w:bottom="813" w:left="868" w:header="0" w:footer="651" w:gutter="0"/>
          <w:pgNumType w:fmt="decimal"/>
          <w:cols w:space="720" w:num="1"/>
        </w:sectPr>
      </w:pPr>
    </w:p>
    <w:p w14:paraId="33A041BB">
      <w:pPr>
        <w:spacing w:before="42"/>
      </w:pPr>
    </w:p>
    <w:p w14:paraId="54D7338C">
      <w:pPr>
        <w:spacing w:before="41"/>
      </w:pPr>
    </w:p>
    <w:p w14:paraId="51096AEE">
      <w:pPr>
        <w:spacing w:before="41"/>
      </w:pPr>
    </w:p>
    <w:p w14:paraId="3A693DE2">
      <w:pPr>
        <w:spacing w:before="41"/>
      </w:pPr>
    </w:p>
    <w:tbl>
      <w:tblPr>
        <w:tblStyle w:val="26"/>
        <w:tblW w:w="1015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59"/>
      </w:tblGrid>
      <w:tr w14:paraId="3F8D9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7" w:hRule="atLeast"/>
        </w:trPr>
        <w:tc>
          <w:tcPr>
            <w:tcW w:w="10159" w:type="dxa"/>
            <w:vAlign w:val="top"/>
          </w:tcPr>
          <w:p w14:paraId="02EB575B">
            <w:pPr>
              <w:spacing w:before="40" w:line="220" w:lineRule="auto"/>
              <w:ind w:left="172"/>
              <w:rPr>
                <w:rFonts w:ascii="仿宋" w:hAnsi="仿宋" w:eastAsia="仿宋" w:cs="仿宋"/>
                <w:sz w:val="28"/>
                <w:szCs w:val="28"/>
              </w:rPr>
            </w:pPr>
            <w:r>
              <w:rPr>
                <w:rFonts w:ascii="仿宋" w:hAnsi="仿宋" w:eastAsia="仿宋" w:cs="仿宋"/>
                <w:spacing w:val="-1"/>
                <w:sz w:val="28"/>
                <w:szCs w:val="28"/>
              </w:rPr>
              <w:t>间超过两小时的食物必须在 10℃以下或 6</w:t>
            </w:r>
            <w:r>
              <w:rPr>
                <w:rFonts w:ascii="仿宋" w:hAnsi="仿宋" w:eastAsia="仿宋" w:cs="仿宋"/>
                <w:spacing w:val="-2"/>
                <w:sz w:val="28"/>
                <w:szCs w:val="28"/>
              </w:rPr>
              <w:t>0℃以上的条件下保存。</w:t>
            </w:r>
          </w:p>
        </w:tc>
      </w:tr>
    </w:tbl>
    <w:p w14:paraId="66D3E994">
      <w:pPr>
        <w:pStyle w:val="5"/>
        <w:spacing w:line="260" w:lineRule="auto"/>
      </w:pPr>
    </w:p>
    <w:p w14:paraId="73464F63">
      <w:pPr>
        <w:spacing w:before="91" w:line="212" w:lineRule="auto"/>
        <w:ind w:left="3696"/>
        <w:rPr>
          <w:rFonts w:ascii="仿宋" w:hAnsi="仿宋" w:eastAsia="仿宋" w:cs="仿宋"/>
          <w:sz w:val="28"/>
          <w:szCs w:val="28"/>
        </w:rPr>
      </w:pPr>
      <w:r>
        <w:rPr>
          <w:rFonts w:ascii="仿宋" w:hAnsi="仿宋" w:eastAsia="仿宋" w:cs="仿宋"/>
          <w:b/>
          <w:bCs/>
          <w:spacing w:val="-4"/>
          <w:sz w:val="28"/>
          <w:szCs w:val="28"/>
        </w:rPr>
        <w:t>（十一）明档卫生管控</w:t>
      </w:r>
    </w:p>
    <w:tbl>
      <w:tblPr>
        <w:tblStyle w:val="26"/>
        <w:tblW w:w="9799" w:type="dxa"/>
        <w:tblInd w:w="2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9"/>
      </w:tblGrid>
      <w:tr w14:paraId="661B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9799" w:type="dxa"/>
            <w:vAlign w:val="top"/>
          </w:tcPr>
          <w:p w14:paraId="3187DABD">
            <w:pPr>
              <w:spacing w:before="77" w:line="220" w:lineRule="auto"/>
              <w:ind w:left="146" w:firstLine="1"/>
              <w:jc w:val="both"/>
              <w:rPr>
                <w:rFonts w:ascii="仿宋" w:hAnsi="仿宋" w:eastAsia="仿宋" w:cs="仿宋"/>
                <w:sz w:val="28"/>
                <w:szCs w:val="28"/>
              </w:rPr>
            </w:pPr>
            <w:r>
              <w:rPr>
                <w:rFonts w:ascii="仿宋" w:hAnsi="仿宋" w:eastAsia="仿宋" w:cs="仿宋"/>
                <w:spacing w:val="-5"/>
                <w:sz w:val="28"/>
                <w:szCs w:val="28"/>
              </w:rPr>
              <w:t>配餐间工作人员要注意个人卫生，严格洗手消毒，穿戴整洁的工作衣帽，戴口罩</w:t>
            </w:r>
            <w:r>
              <w:rPr>
                <w:rFonts w:ascii="仿宋" w:hAnsi="仿宋" w:eastAsia="仿宋" w:cs="仿宋"/>
                <w:spacing w:val="-4"/>
                <w:sz w:val="28"/>
                <w:szCs w:val="28"/>
              </w:rPr>
              <w:t>手套。上洗手间必须要把工作服脱下、再进入工</w:t>
            </w:r>
            <w:r>
              <w:rPr>
                <w:rFonts w:ascii="仿宋" w:hAnsi="仿宋" w:eastAsia="仿宋" w:cs="仿宋"/>
                <w:spacing w:val="-5"/>
                <w:sz w:val="28"/>
                <w:szCs w:val="28"/>
              </w:rPr>
              <w:t>作时重新洗手消毒，穿戴工作衣</w:t>
            </w:r>
            <w:r>
              <w:rPr>
                <w:rFonts w:ascii="仿宋" w:hAnsi="仿宋" w:eastAsia="仿宋" w:cs="仿宋"/>
                <w:spacing w:val="-6"/>
                <w:sz w:val="28"/>
                <w:szCs w:val="28"/>
              </w:rPr>
              <w:t>帽手套。</w:t>
            </w:r>
          </w:p>
        </w:tc>
      </w:tr>
      <w:tr w14:paraId="6871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799" w:type="dxa"/>
            <w:vAlign w:val="top"/>
          </w:tcPr>
          <w:p w14:paraId="74493127">
            <w:pPr>
              <w:spacing w:before="94" w:line="262" w:lineRule="auto"/>
              <w:ind w:left="147" w:right="14" w:hanging="3"/>
              <w:rPr>
                <w:rFonts w:ascii="仿宋" w:hAnsi="仿宋" w:eastAsia="仿宋" w:cs="仿宋"/>
                <w:sz w:val="28"/>
                <w:szCs w:val="28"/>
              </w:rPr>
            </w:pPr>
            <w:r>
              <w:rPr>
                <w:rFonts w:ascii="仿宋" w:hAnsi="仿宋" w:eastAsia="仿宋" w:cs="仿宋"/>
                <w:spacing w:val="3"/>
                <w:sz w:val="28"/>
                <w:szCs w:val="28"/>
              </w:rPr>
              <w:t>认真检查食品质量，发现提供的食品可疑或者感官性状异常，立即撤换并做出</w:t>
            </w:r>
            <w:r>
              <w:rPr>
                <w:rFonts w:ascii="仿宋" w:hAnsi="仿宋" w:eastAsia="仿宋" w:cs="仿宋"/>
                <w:spacing w:val="-4"/>
                <w:sz w:val="28"/>
                <w:szCs w:val="28"/>
              </w:rPr>
              <w:t>相应处理。</w:t>
            </w:r>
          </w:p>
        </w:tc>
      </w:tr>
      <w:tr w14:paraId="229F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99" w:type="dxa"/>
            <w:vAlign w:val="top"/>
          </w:tcPr>
          <w:p w14:paraId="645296A6">
            <w:pPr>
              <w:spacing w:before="94" w:line="260" w:lineRule="auto"/>
              <w:ind w:left="147" w:right="14" w:hanging="1"/>
              <w:rPr>
                <w:rFonts w:ascii="仿宋" w:hAnsi="仿宋" w:eastAsia="仿宋" w:cs="仿宋"/>
                <w:sz w:val="28"/>
                <w:szCs w:val="28"/>
              </w:rPr>
            </w:pPr>
            <w:r>
              <w:rPr>
                <w:rFonts w:ascii="仿宋" w:hAnsi="仿宋" w:eastAsia="仿宋" w:cs="仿宋"/>
                <w:spacing w:val="3"/>
                <w:sz w:val="28"/>
                <w:szCs w:val="28"/>
              </w:rPr>
              <w:t>传递食品专用的食品工具，专用工具消毒后才能使用，定位存放严禁直接放置</w:t>
            </w:r>
            <w:r>
              <w:rPr>
                <w:rFonts w:ascii="仿宋" w:hAnsi="仿宋" w:eastAsia="仿宋" w:cs="仿宋"/>
                <w:spacing w:val="-4"/>
                <w:sz w:val="28"/>
                <w:szCs w:val="28"/>
              </w:rPr>
              <w:t>在桌面上。</w:t>
            </w:r>
          </w:p>
        </w:tc>
      </w:tr>
      <w:tr w14:paraId="5110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799" w:type="dxa"/>
            <w:vAlign w:val="top"/>
          </w:tcPr>
          <w:p w14:paraId="164CDEC2">
            <w:pPr>
              <w:spacing w:before="93" w:line="260" w:lineRule="auto"/>
              <w:ind w:left="147" w:right="13"/>
              <w:rPr>
                <w:rFonts w:ascii="仿宋" w:hAnsi="仿宋" w:eastAsia="仿宋" w:cs="仿宋"/>
                <w:sz w:val="28"/>
                <w:szCs w:val="28"/>
              </w:rPr>
            </w:pPr>
            <w:r>
              <w:rPr>
                <w:rFonts w:ascii="仿宋" w:hAnsi="仿宋" w:eastAsia="仿宋" w:cs="仿宋"/>
                <w:spacing w:val="3"/>
                <w:sz w:val="28"/>
                <w:szCs w:val="28"/>
              </w:rPr>
              <w:t>配餐前要打开紫外线灯在无人状态下进行紫外线消毒 30 分钟，然后对配餐台</w:t>
            </w:r>
            <w:r>
              <w:rPr>
                <w:rFonts w:ascii="仿宋" w:hAnsi="仿宋" w:eastAsia="仿宋" w:cs="仿宋"/>
                <w:spacing w:val="-1"/>
                <w:sz w:val="28"/>
                <w:szCs w:val="28"/>
              </w:rPr>
              <w:t>进行消毒。消毒完成后应做好《配餐间卫生消毒记录》。</w:t>
            </w:r>
          </w:p>
        </w:tc>
      </w:tr>
      <w:tr w14:paraId="143D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9799" w:type="dxa"/>
            <w:vAlign w:val="top"/>
          </w:tcPr>
          <w:p w14:paraId="5CC87616">
            <w:pPr>
              <w:spacing w:before="104" w:line="268" w:lineRule="auto"/>
              <w:ind w:left="148" w:right="13" w:hanging="1"/>
              <w:jc w:val="both"/>
              <w:rPr>
                <w:rFonts w:ascii="仿宋" w:hAnsi="仿宋" w:eastAsia="仿宋" w:cs="仿宋"/>
                <w:sz w:val="28"/>
                <w:szCs w:val="28"/>
              </w:rPr>
            </w:pPr>
            <w:r>
              <w:rPr>
                <w:rFonts w:ascii="仿宋" w:hAnsi="仿宋" w:eastAsia="仿宋" w:cs="仿宋"/>
                <w:spacing w:val="-9"/>
                <w:sz w:val="28"/>
                <w:szCs w:val="28"/>
              </w:rPr>
              <w:t>配餐间按专间要求进行管理，要做到“五专”（专用房间、专人制作、专用工 具</w:t>
            </w:r>
            <w:r>
              <w:rPr>
                <w:rFonts w:ascii="仿宋" w:hAnsi="仿宋" w:eastAsia="仿宋" w:cs="仿宋"/>
                <w:spacing w:val="2"/>
                <w:sz w:val="28"/>
                <w:szCs w:val="28"/>
              </w:rPr>
              <w:t>容器、专用冷藏设施、专用洗手设施</w:t>
            </w:r>
            <w:r>
              <w:rPr>
                <w:rFonts w:ascii="仿宋" w:hAnsi="仿宋" w:eastAsia="仿宋" w:cs="仿宋"/>
                <w:spacing w:val="22"/>
                <w:sz w:val="28"/>
                <w:szCs w:val="28"/>
              </w:rPr>
              <w:t>），</w:t>
            </w:r>
            <w:r>
              <w:rPr>
                <w:rFonts w:ascii="仿宋" w:hAnsi="仿宋" w:eastAsia="仿宋" w:cs="仿宋"/>
                <w:spacing w:val="2"/>
                <w:sz w:val="28"/>
                <w:szCs w:val="28"/>
              </w:rPr>
              <w:t>其他人员不得随意进出。传递食品从</w:t>
            </w:r>
            <w:r>
              <w:rPr>
                <w:rFonts w:ascii="仿宋" w:hAnsi="仿宋" w:eastAsia="仿宋" w:cs="仿宋"/>
                <w:spacing w:val="-2"/>
                <w:sz w:val="28"/>
                <w:szCs w:val="28"/>
              </w:rPr>
              <w:t>能够开合的食品输送门（窗）进行。</w:t>
            </w:r>
          </w:p>
        </w:tc>
      </w:tr>
      <w:tr w14:paraId="6BE9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9799" w:type="dxa"/>
            <w:vAlign w:val="top"/>
          </w:tcPr>
          <w:p w14:paraId="796C3C02">
            <w:pPr>
              <w:spacing w:before="181" w:line="276" w:lineRule="auto"/>
              <w:ind w:left="145" w:right="14" w:firstLine="2"/>
              <w:rPr>
                <w:rFonts w:ascii="仿宋" w:hAnsi="仿宋" w:eastAsia="仿宋" w:cs="仿宋"/>
                <w:sz w:val="28"/>
                <w:szCs w:val="28"/>
              </w:rPr>
            </w:pPr>
            <w:r>
              <w:rPr>
                <w:rFonts w:ascii="仿宋" w:hAnsi="仿宋" w:eastAsia="仿宋" w:cs="仿宋"/>
                <w:spacing w:val="3"/>
                <w:sz w:val="28"/>
                <w:szCs w:val="28"/>
              </w:rPr>
              <w:t>配餐间只能存放直接入口的食品及必要的工用具，任何杂务及私人物品不准放</w:t>
            </w:r>
            <w:r>
              <w:rPr>
                <w:rFonts w:ascii="仿宋" w:hAnsi="仿宋" w:eastAsia="仿宋" w:cs="仿宋"/>
                <w:spacing w:val="-1"/>
                <w:sz w:val="28"/>
                <w:szCs w:val="28"/>
              </w:rPr>
              <w:t>入，配餐间的冰箱为专用，配餐间剩下的饭菜熟食及时存放在冰箱内。</w:t>
            </w:r>
          </w:p>
        </w:tc>
      </w:tr>
      <w:tr w14:paraId="5607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799" w:type="dxa"/>
            <w:vAlign w:val="top"/>
          </w:tcPr>
          <w:p w14:paraId="096F69A0">
            <w:pPr>
              <w:spacing w:before="184" w:line="219" w:lineRule="auto"/>
              <w:ind w:left="142"/>
              <w:rPr>
                <w:rFonts w:ascii="仿宋" w:hAnsi="仿宋" w:eastAsia="仿宋" w:cs="仿宋"/>
                <w:sz w:val="28"/>
                <w:szCs w:val="28"/>
              </w:rPr>
            </w:pPr>
            <w:r>
              <w:rPr>
                <w:rFonts w:ascii="仿宋" w:hAnsi="仿宋" w:eastAsia="仿宋" w:cs="仿宋"/>
                <w:spacing w:val="-1"/>
                <w:sz w:val="28"/>
                <w:szCs w:val="28"/>
              </w:rPr>
              <w:t>煮熟的饭菜在配餐间内不能存放过长时间。</w:t>
            </w:r>
          </w:p>
        </w:tc>
      </w:tr>
      <w:tr w14:paraId="6A70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9799" w:type="dxa"/>
            <w:vAlign w:val="top"/>
          </w:tcPr>
          <w:p w14:paraId="1FCF3505">
            <w:pPr>
              <w:spacing w:before="114" w:line="269" w:lineRule="auto"/>
              <w:ind w:left="144" w:firstLine="5"/>
              <w:jc w:val="both"/>
              <w:rPr>
                <w:rFonts w:ascii="仿宋" w:hAnsi="仿宋" w:eastAsia="仿宋" w:cs="仿宋"/>
                <w:sz w:val="28"/>
                <w:szCs w:val="28"/>
              </w:rPr>
            </w:pPr>
            <w:r>
              <w:rPr>
                <w:rFonts w:ascii="仿宋" w:hAnsi="仿宋" w:eastAsia="仿宋" w:cs="仿宋"/>
                <w:spacing w:val="-11"/>
                <w:sz w:val="28"/>
                <w:szCs w:val="28"/>
              </w:rPr>
              <w:t>工作结束后，清理配餐间卫生，要确保配餐台无油渍、污渍、残渍，地面清洁</w:t>
            </w:r>
            <w:r>
              <w:rPr>
                <w:rFonts w:ascii="仿宋" w:hAnsi="仿宋" w:eastAsia="仿宋" w:cs="仿宋"/>
                <w:spacing w:val="-12"/>
                <w:sz w:val="28"/>
                <w:szCs w:val="28"/>
              </w:rPr>
              <w:t xml:space="preserve"> 卫</w:t>
            </w:r>
            <w:r>
              <w:rPr>
                <w:rFonts w:ascii="仿宋" w:hAnsi="仿宋" w:eastAsia="仿宋" w:cs="仿宋"/>
                <w:spacing w:val="-4"/>
                <w:sz w:val="28"/>
                <w:szCs w:val="28"/>
              </w:rPr>
              <w:t>生，无人后开启紫外线灭菌灯持续消毒 30 分钟并做好《配餐间卫生毒</w:t>
            </w:r>
            <w:r>
              <w:rPr>
                <w:rFonts w:ascii="仿宋" w:hAnsi="仿宋" w:eastAsia="仿宋" w:cs="仿宋"/>
                <w:spacing w:val="-5"/>
                <w:sz w:val="28"/>
                <w:szCs w:val="28"/>
              </w:rPr>
              <w:t>记录》。</w:t>
            </w:r>
            <w:r>
              <w:rPr>
                <w:rFonts w:ascii="仿宋" w:hAnsi="仿宋" w:eastAsia="仿宋" w:cs="仿宋"/>
                <w:spacing w:val="-3"/>
                <w:sz w:val="28"/>
                <w:szCs w:val="28"/>
              </w:rPr>
              <w:t>灯持续消毒 30 分钟并做好《配餐间卫生消毒记录》。</w:t>
            </w:r>
          </w:p>
        </w:tc>
      </w:tr>
    </w:tbl>
    <w:p w14:paraId="7FEDC7C6">
      <w:pPr>
        <w:pStyle w:val="5"/>
        <w:spacing w:line="258" w:lineRule="auto"/>
      </w:pPr>
    </w:p>
    <w:p w14:paraId="6EB65D2F">
      <w:pPr>
        <w:spacing w:before="91" w:line="213" w:lineRule="auto"/>
        <w:ind w:left="3557"/>
        <w:rPr>
          <w:rFonts w:ascii="仿宋" w:hAnsi="仿宋" w:eastAsia="仿宋" w:cs="仿宋"/>
          <w:sz w:val="28"/>
          <w:szCs w:val="28"/>
        </w:rPr>
      </w:pPr>
      <w:r>
        <w:rPr>
          <w:rFonts w:ascii="仿宋" w:hAnsi="仿宋" w:eastAsia="仿宋" w:cs="仿宋"/>
          <w:spacing w:val="-3"/>
          <w:sz w:val="28"/>
          <w:szCs w:val="28"/>
        </w:rPr>
        <w:t>（十二）</w:t>
      </w:r>
      <w:r>
        <w:rPr>
          <w:rFonts w:ascii="仿宋" w:hAnsi="仿宋" w:eastAsia="仿宋" w:cs="仿宋"/>
          <w:b/>
          <w:bCs/>
          <w:spacing w:val="-3"/>
          <w:sz w:val="28"/>
          <w:szCs w:val="28"/>
        </w:rPr>
        <w:t>洗消间卫生管控</w:t>
      </w:r>
    </w:p>
    <w:tbl>
      <w:tblPr>
        <w:tblStyle w:val="26"/>
        <w:tblW w:w="9564"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4"/>
      </w:tblGrid>
      <w:tr w14:paraId="5F9C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564" w:type="dxa"/>
            <w:vAlign w:val="top"/>
          </w:tcPr>
          <w:p w14:paraId="2E98FCCF">
            <w:pPr>
              <w:spacing w:before="100" w:line="219" w:lineRule="auto"/>
              <w:ind w:left="152"/>
              <w:rPr>
                <w:rFonts w:ascii="仿宋" w:hAnsi="仿宋" w:eastAsia="仿宋" w:cs="仿宋"/>
                <w:sz w:val="28"/>
                <w:szCs w:val="28"/>
              </w:rPr>
            </w:pPr>
            <w:r>
              <w:rPr>
                <w:rFonts w:ascii="仿宋" w:hAnsi="仿宋" w:eastAsia="仿宋" w:cs="仿宋"/>
                <w:spacing w:val="-1"/>
                <w:sz w:val="28"/>
                <w:szCs w:val="28"/>
              </w:rPr>
              <w:t>餐具清洗、消毒必须有专用间、专人负责管理，餐具应有足够数量周转。</w:t>
            </w:r>
          </w:p>
        </w:tc>
      </w:tr>
      <w:tr w14:paraId="51C25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9564" w:type="dxa"/>
            <w:vAlign w:val="top"/>
          </w:tcPr>
          <w:p w14:paraId="73EF467F">
            <w:pPr>
              <w:spacing w:before="90" w:line="272" w:lineRule="auto"/>
              <w:ind w:left="152"/>
              <w:jc w:val="both"/>
              <w:rPr>
                <w:rFonts w:ascii="仿宋" w:hAnsi="仿宋" w:eastAsia="仿宋" w:cs="仿宋"/>
                <w:sz w:val="28"/>
                <w:szCs w:val="28"/>
              </w:rPr>
            </w:pPr>
            <w:r>
              <w:rPr>
                <w:rFonts w:ascii="仿宋" w:hAnsi="仿宋" w:eastAsia="仿宋" w:cs="仿宋"/>
                <w:spacing w:val="-11"/>
                <w:sz w:val="28"/>
                <w:szCs w:val="28"/>
              </w:rPr>
              <w:t>餐（饮）具清洗必须做到一浸泡、二涮洗、三冲水、四消</w:t>
            </w:r>
            <w:r>
              <w:rPr>
                <w:rFonts w:ascii="仿宋" w:hAnsi="仿宋" w:eastAsia="仿宋" w:cs="仿宋"/>
                <w:spacing w:val="-12"/>
                <w:sz w:val="28"/>
                <w:szCs w:val="28"/>
              </w:rPr>
              <w:t>毒、五保洁。—浸泡：</w:t>
            </w:r>
            <w:r>
              <w:rPr>
                <w:rFonts w:ascii="仿宋" w:hAnsi="仿宋" w:eastAsia="仿宋" w:cs="仿宋"/>
                <w:spacing w:val="-6"/>
                <w:sz w:val="28"/>
                <w:szCs w:val="28"/>
              </w:rPr>
              <w:t>将剩余干净的餐（饮）具上的残留物食品倒入垃圾桶内并浸泡；二涮洗：干净的餐（饮）具用加洗涤剂的水或热碱水进行涮洗干净；三冲水：清洗的餐具用流动水冲去残留在餐上的洗涤剂或碱液。四消毒：洗净的餐（饮）具按要求进</w:t>
            </w:r>
            <w:r>
              <w:rPr>
                <w:rFonts w:ascii="仿宋" w:hAnsi="仿宋" w:eastAsia="仿宋" w:cs="仿宋"/>
                <w:spacing w:val="-5"/>
                <w:sz w:val="28"/>
                <w:szCs w:val="28"/>
              </w:rPr>
              <w:t>行消毒。消毒后餐（饮）具应符合 GB1493 《餐具消毒卫生标准》规定。五保</w:t>
            </w:r>
            <w:r>
              <w:rPr>
                <w:rFonts w:ascii="仿宋" w:hAnsi="仿宋" w:eastAsia="仿宋" w:cs="仿宋"/>
                <w:spacing w:val="-2"/>
                <w:sz w:val="28"/>
                <w:szCs w:val="28"/>
              </w:rPr>
              <w:t>洁：将消毒后的餐（饮）具放入清洁、有门的餐</w:t>
            </w:r>
            <w:r>
              <w:rPr>
                <w:rFonts w:ascii="仿宋" w:hAnsi="仿宋" w:eastAsia="仿宋" w:cs="仿宋"/>
                <w:spacing w:val="-3"/>
                <w:sz w:val="28"/>
                <w:szCs w:val="28"/>
              </w:rPr>
              <w:t>饮具保洁柜存放。</w:t>
            </w:r>
          </w:p>
        </w:tc>
      </w:tr>
      <w:tr w14:paraId="6F95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564" w:type="dxa"/>
            <w:vAlign w:val="top"/>
          </w:tcPr>
          <w:p w14:paraId="0ECA7E49">
            <w:pPr>
              <w:spacing w:before="98" w:line="221" w:lineRule="auto"/>
              <w:ind w:left="148"/>
              <w:rPr>
                <w:rFonts w:ascii="仿宋" w:hAnsi="仿宋" w:eastAsia="仿宋" w:cs="仿宋"/>
                <w:sz w:val="28"/>
                <w:szCs w:val="28"/>
              </w:rPr>
            </w:pPr>
            <w:r>
              <w:rPr>
                <w:rFonts w:ascii="仿宋" w:hAnsi="仿宋" w:eastAsia="仿宋" w:cs="仿宋"/>
                <w:spacing w:val="-1"/>
                <w:sz w:val="28"/>
                <w:szCs w:val="28"/>
              </w:rPr>
              <w:t>应定期检查消毒设备、设施是否处于良好状态，发热管有否损坏。</w:t>
            </w:r>
          </w:p>
        </w:tc>
      </w:tr>
    </w:tbl>
    <w:p w14:paraId="07012E47">
      <w:pPr>
        <w:pStyle w:val="5"/>
      </w:pPr>
    </w:p>
    <w:p w14:paraId="122C2416">
      <w:pPr>
        <w:sectPr>
          <w:footerReference r:id="rId20" w:type="default"/>
          <w:pgSz w:w="11906" w:h="16839"/>
          <w:pgMar w:top="400" w:right="870" w:bottom="813" w:left="870" w:header="0" w:footer="651" w:gutter="0"/>
          <w:pgNumType w:fmt="decimal"/>
          <w:cols w:space="720" w:num="1"/>
        </w:sectPr>
      </w:pPr>
    </w:p>
    <w:p w14:paraId="520BEFA5">
      <w:pPr>
        <w:spacing w:before="42"/>
      </w:pPr>
    </w:p>
    <w:p w14:paraId="1D621909">
      <w:pPr>
        <w:spacing w:before="41"/>
      </w:pPr>
    </w:p>
    <w:p w14:paraId="4A325F3C">
      <w:pPr>
        <w:spacing w:before="41"/>
      </w:pPr>
    </w:p>
    <w:p w14:paraId="213A0147">
      <w:pPr>
        <w:spacing w:before="41"/>
      </w:pPr>
    </w:p>
    <w:tbl>
      <w:tblPr>
        <w:tblStyle w:val="26"/>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4"/>
      </w:tblGrid>
      <w:tr w14:paraId="48F1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564" w:type="dxa"/>
            <w:vAlign w:val="top"/>
          </w:tcPr>
          <w:p w14:paraId="769B731F">
            <w:pPr>
              <w:spacing w:before="98" w:line="220" w:lineRule="auto"/>
              <w:ind w:left="184"/>
              <w:rPr>
                <w:rFonts w:ascii="仿宋" w:hAnsi="仿宋" w:eastAsia="仿宋" w:cs="仿宋"/>
                <w:sz w:val="28"/>
                <w:szCs w:val="28"/>
              </w:rPr>
            </w:pPr>
            <w:r>
              <w:rPr>
                <w:rFonts w:ascii="仿宋" w:hAnsi="仿宋" w:eastAsia="仿宋" w:cs="仿宋"/>
                <w:spacing w:val="-2"/>
                <w:sz w:val="28"/>
                <w:szCs w:val="28"/>
              </w:rPr>
              <w:t>已消毒和未消毒的餐（饮）器具应分开存放，不得存放其他无关物品。</w:t>
            </w:r>
          </w:p>
        </w:tc>
      </w:tr>
      <w:tr w14:paraId="05C1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564" w:type="dxa"/>
            <w:vAlign w:val="top"/>
          </w:tcPr>
          <w:p w14:paraId="3D47855D">
            <w:pPr>
              <w:spacing w:before="93" w:line="222" w:lineRule="auto"/>
              <w:ind w:left="152"/>
              <w:rPr>
                <w:rFonts w:ascii="仿宋" w:hAnsi="仿宋" w:eastAsia="仿宋" w:cs="仿宋"/>
                <w:sz w:val="28"/>
                <w:szCs w:val="28"/>
              </w:rPr>
            </w:pPr>
            <w:r>
              <w:rPr>
                <w:rFonts w:ascii="仿宋" w:hAnsi="仿宋" w:eastAsia="仿宋" w:cs="仿宋"/>
                <w:spacing w:val="-2"/>
                <w:sz w:val="28"/>
                <w:szCs w:val="28"/>
              </w:rPr>
              <w:t>餐（饮）具常用的消毒方式：</w:t>
            </w:r>
          </w:p>
        </w:tc>
      </w:tr>
      <w:tr w14:paraId="72A82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64" w:type="dxa"/>
            <w:vAlign w:val="top"/>
          </w:tcPr>
          <w:p w14:paraId="7C18F1FE">
            <w:pPr>
              <w:spacing w:before="94" w:line="221" w:lineRule="auto"/>
              <w:ind w:left="160"/>
              <w:rPr>
                <w:rFonts w:ascii="仿宋" w:hAnsi="仿宋" w:eastAsia="仿宋" w:cs="仿宋"/>
                <w:sz w:val="28"/>
                <w:szCs w:val="28"/>
              </w:rPr>
            </w:pPr>
            <w:r>
              <w:rPr>
                <w:rFonts w:ascii="仿宋" w:hAnsi="仿宋" w:eastAsia="仿宋" w:cs="仿宋"/>
                <w:spacing w:val="-2"/>
                <w:sz w:val="28"/>
                <w:szCs w:val="28"/>
              </w:rPr>
              <w:t>1）煮沸、蒸汽消毒，保持 100℃作用</w:t>
            </w:r>
            <w:r>
              <w:rPr>
                <w:rFonts w:ascii="仿宋" w:hAnsi="仿宋" w:eastAsia="仿宋" w:cs="仿宋"/>
                <w:spacing w:val="29"/>
                <w:sz w:val="28"/>
                <w:szCs w:val="28"/>
              </w:rPr>
              <w:t xml:space="preserve"> </w:t>
            </w:r>
            <w:r>
              <w:rPr>
                <w:rFonts w:ascii="仿宋" w:hAnsi="仿宋" w:eastAsia="仿宋" w:cs="仿宋"/>
                <w:spacing w:val="-2"/>
                <w:sz w:val="28"/>
                <w:szCs w:val="28"/>
              </w:rPr>
              <w:t xml:space="preserve">10 </w:t>
            </w:r>
            <w:r>
              <w:rPr>
                <w:rFonts w:ascii="仿宋" w:hAnsi="仿宋" w:eastAsia="仿宋" w:cs="仿宋"/>
                <w:spacing w:val="-3"/>
                <w:sz w:val="28"/>
                <w:szCs w:val="28"/>
              </w:rPr>
              <w:t>分钟以上。</w:t>
            </w:r>
          </w:p>
        </w:tc>
      </w:tr>
      <w:tr w14:paraId="41CBF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64" w:type="dxa"/>
            <w:vAlign w:val="top"/>
          </w:tcPr>
          <w:p w14:paraId="06EAB9DF">
            <w:pPr>
              <w:spacing w:before="94" w:line="221" w:lineRule="auto"/>
              <w:ind w:left="142"/>
              <w:rPr>
                <w:rFonts w:ascii="仿宋" w:hAnsi="仿宋" w:eastAsia="仿宋" w:cs="仿宋"/>
                <w:sz w:val="28"/>
                <w:szCs w:val="28"/>
              </w:rPr>
            </w:pPr>
            <w:r>
              <w:rPr>
                <w:rFonts w:ascii="仿宋" w:hAnsi="仿宋" w:eastAsia="仿宋" w:cs="仿宋"/>
                <w:spacing w:val="-3"/>
                <w:sz w:val="28"/>
                <w:szCs w:val="28"/>
              </w:rPr>
              <w:t>2）红外线消毒一般控制温度 120℃</w:t>
            </w:r>
            <w:r>
              <w:rPr>
                <w:rFonts w:ascii="仿宋" w:hAnsi="仿宋" w:eastAsia="仿宋" w:cs="仿宋"/>
                <w:spacing w:val="40"/>
                <w:sz w:val="28"/>
                <w:szCs w:val="28"/>
              </w:rPr>
              <w:t xml:space="preserve"> </w:t>
            </w:r>
            <w:r>
              <w:rPr>
                <w:rFonts w:ascii="仿宋" w:hAnsi="仿宋" w:eastAsia="仿宋" w:cs="仿宋"/>
                <w:spacing w:val="-3"/>
                <w:sz w:val="28"/>
                <w:szCs w:val="28"/>
              </w:rPr>
              <w:t>, 作用</w:t>
            </w:r>
            <w:r>
              <w:rPr>
                <w:rFonts w:ascii="仿宋" w:hAnsi="仿宋" w:eastAsia="仿宋" w:cs="仿宋"/>
                <w:spacing w:val="27"/>
                <w:sz w:val="28"/>
                <w:szCs w:val="28"/>
              </w:rPr>
              <w:t xml:space="preserve"> </w:t>
            </w:r>
            <w:r>
              <w:rPr>
                <w:rFonts w:ascii="仿宋" w:hAnsi="仿宋" w:eastAsia="仿宋" w:cs="仿宋"/>
                <w:spacing w:val="-3"/>
                <w:sz w:val="28"/>
                <w:szCs w:val="28"/>
              </w:rPr>
              <w:t>15-20</w:t>
            </w:r>
            <w:r>
              <w:rPr>
                <w:rFonts w:ascii="仿宋" w:hAnsi="仿宋" w:eastAsia="仿宋" w:cs="仿宋"/>
                <w:spacing w:val="20"/>
                <w:sz w:val="28"/>
                <w:szCs w:val="28"/>
              </w:rPr>
              <w:t xml:space="preserve"> </w:t>
            </w:r>
            <w:r>
              <w:rPr>
                <w:rFonts w:ascii="仿宋" w:hAnsi="仿宋" w:eastAsia="仿宋" w:cs="仿宋"/>
                <w:spacing w:val="-4"/>
                <w:sz w:val="28"/>
                <w:szCs w:val="28"/>
              </w:rPr>
              <w:t>分钟以上。</w:t>
            </w:r>
          </w:p>
        </w:tc>
      </w:tr>
      <w:tr w14:paraId="7AF2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564" w:type="dxa"/>
            <w:vAlign w:val="top"/>
          </w:tcPr>
          <w:p w14:paraId="579117D0">
            <w:pPr>
              <w:spacing w:before="96" w:line="261" w:lineRule="auto"/>
              <w:ind w:left="157" w:right="79" w:hanging="12"/>
              <w:rPr>
                <w:rFonts w:ascii="仿宋" w:hAnsi="仿宋" w:eastAsia="仿宋" w:cs="仿宋"/>
                <w:sz w:val="28"/>
                <w:szCs w:val="28"/>
              </w:rPr>
            </w:pPr>
            <w:r>
              <w:rPr>
                <w:rFonts w:ascii="仿宋" w:hAnsi="仿宋" w:eastAsia="仿宋" w:cs="仿宋"/>
                <w:spacing w:val="-1"/>
                <w:sz w:val="28"/>
                <w:szCs w:val="28"/>
              </w:rPr>
              <w:t>3）消毒剂如含氯制剂， 一般使用含有效氯 250MG/L （毫</w:t>
            </w:r>
            <w:r>
              <w:rPr>
                <w:rFonts w:ascii="仿宋" w:hAnsi="仿宋" w:eastAsia="仿宋" w:cs="仿宋"/>
                <w:spacing w:val="-2"/>
                <w:sz w:val="28"/>
                <w:szCs w:val="28"/>
              </w:rPr>
              <w:t>克每升）的浓度，</w:t>
            </w:r>
            <w:r>
              <w:rPr>
                <w:rFonts w:ascii="仿宋" w:hAnsi="仿宋" w:eastAsia="仿宋" w:cs="仿宋"/>
                <w:spacing w:val="-3"/>
                <w:sz w:val="28"/>
                <w:szCs w:val="28"/>
              </w:rPr>
              <w:t>餐 具全部浸泡入液体中，作用 5</w:t>
            </w:r>
            <w:r>
              <w:rPr>
                <w:rFonts w:ascii="仿宋" w:hAnsi="仿宋" w:eastAsia="仿宋" w:cs="仿宋"/>
                <w:spacing w:val="39"/>
                <w:sz w:val="28"/>
                <w:szCs w:val="28"/>
              </w:rPr>
              <w:t xml:space="preserve"> </w:t>
            </w:r>
            <w:r>
              <w:rPr>
                <w:rFonts w:ascii="仿宋" w:hAnsi="仿宋" w:eastAsia="仿宋" w:cs="仿宋"/>
                <w:spacing w:val="-3"/>
                <w:sz w:val="28"/>
                <w:szCs w:val="28"/>
              </w:rPr>
              <w:t>分钟以上。</w:t>
            </w:r>
          </w:p>
        </w:tc>
      </w:tr>
      <w:tr w14:paraId="2784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564" w:type="dxa"/>
            <w:vAlign w:val="top"/>
          </w:tcPr>
          <w:p w14:paraId="69D62A70">
            <w:pPr>
              <w:spacing w:before="97" w:line="266" w:lineRule="auto"/>
              <w:ind w:left="154" w:right="18"/>
              <w:jc w:val="both"/>
              <w:rPr>
                <w:rFonts w:ascii="仿宋" w:hAnsi="仿宋" w:eastAsia="仿宋" w:cs="仿宋"/>
                <w:sz w:val="28"/>
                <w:szCs w:val="28"/>
              </w:rPr>
            </w:pPr>
            <w:r>
              <w:rPr>
                <w:rFonts w:ascii="仿宋" w:hAnsi="仿宋" w:eastAsia="仿宋" w:cs="仿宋"/>
                <w:spacing w:val="-4"/>
                <w:sz w:val="28"/>
                <w:szCs w:val="28"/>
              </w:rPr>
              <w:t>消毒后餐具感官指标必须符合卫生要求：物理消毒（包括蒸汽等热消毒）餐具</w:t>
            </w:r>
            <w:r>
              <w:rPr>
                <w:rFonts w:ascii="仿宋" w:hAnsi="仿宋" w:eastAsia="仿宋" w:cs="仿宋"/>
                <w:sz w:val="28"/>
                <w:szCs w:val="28"/>
              </w:rPr>
              <w:t>必 须表面光洁、无油渍、无水渍、无异味；化学（药物）消毒：餐具表面必</w:t>
            </w:r>
            <w:r>
              <w:rPr>
                <w:rFonts w:ascii="仿宋" w:hAnsi="仿宋" w:eastAsia="仿宋" w:cs="仿宋"/>
                <w:spacing w:val="-1"/>
                <w:sz w:val="28"/>
                <w:szCs w:val="28"/>
              </w:rPr>
              <w:t>须无泡沫、无消毒剂的味道，无不溶性附着物。</w:t>
            </w:r>
          </w:p>
        </w:tc>
      </w:tr>
      <w:tr w14:paraId="1B25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564" w:type="dxa"/>
            <w:vAlign w:val="top"/>
          </w:tcPr>
          <w:p w14:paraId="36421F9C">
            <w:pPr>
              <w:spacing w:before="97" w:line="262" w:lineRule="auto"/>
              <w:ind w:left="156" w:right="18" w:hanging="7"/>
              <w:rPr>
                <w:rFonts w:ascii="仿宋" w:hAnsi="仿宋" w:eastAsia="仿宋" w:cs="仿宋"/>
                <w:sz w:val="28"/>
                <w:szCs w:val="28"/>
              </w:rPr>
            </w:pPr>
            <w:r>
              <w:rPr>
                <w:rFonts w:ascii="仿宋" w:hAnsi="仿宋" w:eastAsia="仿宋" w:cs="仿宋"/>
                <w:spacing w:val="-4"/>
                <w:sz w:val="28"/>
                <w:szCs w:val="28"/>
              </w:rPr>
              <w:t>保洁柜必须专用、清洁、密闭、有明显标记、每天使用前清洗消毒并做好《保</w:t>
            </w:r>
            <w:r>
              <w:rPr>
                <w:rFonts w:ascii="仿宋" w:hAnsi="仿宋" w:eastAsia="仿宋" w:cs="仿宋"/>
                <w:spacing w:val="-3"/>
                <w:sz w:val="28"/>
                <w:szCs w:val="28"/>
              </w:rPr>
              <w:t>洁柜消毒记录》。</w:t>
            </w:r>
          </w:p>
        </w:tc>
      </w:tr>
    </w:tbl>
    <w:p w14:paraId="19DCB7B3">
      <w:pPr>
        <w:pStyle w:val="5"/>
        <w:spacing w:line="260" w:lineRule="auto"/>
      </w:pPr>
    </w:p>
    <w:p w14:paraId="3452F5C0">
      <w:pPr>
        <w:spacing w:before="91" w:line="212" w:lineRule="auto"/>
        <w:ind w:left="3388"/>
        <w:rPr>
          <w:rFonts w:ascii="仿宋" w:hAnsi="仿宋" w:eastAsia="仿宋" w:cs="仿宋"/>
          <w:sz w:val="28"/>
          <w:szCs w:val="28"/>
        </w:rPr>
      </w:pPr>
      <w:r>
        <w:rPr>
          <w:rFonts w:ascii="仿宋" w:hAnsi="仿宋" w:eastAsia="仿宋" w:cs="仿宋"/>
          <w:b/>
          <w:bCs/>
          <w:spacing w:val="-4"/>
          <w:sz w:val="28"/>
          <w:szCs w:val="28"/>
        </w:rPr>
        <w:t>（十三）切配卫生要求</w:t>
      </w:r>
    </w:p>
    <w:tbl>
      <w:tblPr>
        <w:tblStyle w:val="26"/>
        <w:tblW w:w="96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4"/>
      </w:tblGrid>
      <w:tr w14:paraId="5F0D7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9684" w:type="dxa"/>
            <w:vAlign w:val="top"/>
          </w:tcPr>
          <w:p w14:paraId="32DCCDD8">
            <w:pPr>
              <w:spacing w:before="98" w:line="278" w:lineRule="auto"/>
              <w:ind w:left="153" w:right="80" w:hanging="6"/>
              <w:rPr>
                <w:rFonts w:ascii="仿宋" w:hAnsi="仿宋" w:eastAsia="仿宋" w:cs="仿宋"/>
                <w:sz w:val="28"/>
                <w:szCs w:val="28"/>
              </w:rPr>
            </w:pPr>
            <w:r>
              <w:rPr>
                <w:rFonts w:ascii="仿宋" w:hAnsi="仿宋" w:eastAsia="仿宋" w:cs="仿宋"/>
                <w:spacing w:val="-2"/>
                <w:sz w:val="28"/>
                <w:szCs w:val="28"/>
              </w:rPr>
              <w:t>切配场所卫生：切配菜应有专间，地面要用不透水材料铺砌，并有一定坡</w:t>
            </w:r>
            <w:r>
              <w:rPr>
                <w:rFonts w:ascii="仿宋" w:hAnsi="仿宋" w:eastAsia="仿宋" w:cs="仿宋"/>
                <w:spacing w:val="-3"/>
                <w:sz w:val="28"/>
                <w:szCs w:val="28"/>
              </w:rPr>
              <w:t>度，便于冲洗清扫。</w:t>
            </w:r>
          </w:p>
        </w:tc>
      </w:tr>
      <w:tr w14:paraId="266BD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684" w:type="dxa"/>
            <w:vAlign w:val="top"/>
          </w:tcPr>
          <w:p w14:paraId="0C38186D">
            <w:pPr>
              <w:spacing w:before="93" w:line="277" w:lineRule="auto"/>
              <w:ind w:left="173" w:hanging="26"/>
              <w:rPr>
                <w:rFonts w:ascii="仿宋" w:hAnsi="仿宋" w:eastAsia="仿宋" w:cs="仿宋"/>
                <w:sz w:val="28"/>
                <w:szCs w:val="28"/>
              </w:rPr>
            </w:pPr>
            <w:r>
              <w:rPr>
                <w:rFonts w:ascii="仿宋" w:hAnsi="仿宋" w:eastAsia="仿宋" w:cs="仿宋"/>
                <w:spacing w:val="-8"/>
                <w:sz w:val="28"/>
                <w:szCs w:val="28"/>
              </w:rPr>
              <w:t>墙裙应贴有白瓷砖，并无污物和事物残渣，墙壁天花板的油漆无脱落、无霉斑，室内设有洗手池，下水道畅通，加工下来的</w:t>
            </w:r>
            <w:r>
              <w:rPr>
                <w:rFonts w:ascii="仿宋" w:hAnsi="仿宋" w:eastAsia="仿宋" w:cs="仿宋"/>
                <w:spacing w:val="-9"/>
                <w:sz w:val="28"/>
                <w:szCs w:val="28"/>
              </w:rPr>
              <w:t>废弃物及时到入箱内，并当日清除。</w:t>
            </w:r>
          </w:p>
        </w:tc>
      </w:tr>
      <w:tr w14:paraId="7972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684" w:type="dxa"/>
            <w:vAlign w:val="top"/>
          </w:tcPr>
          <w:p w14:paraId="4AEE8CA2">
            <w:pPr>
              <w:spacing w:before="95" w:line="219" w:lineRule="auto"/>
              <w:ind w:left="151"/>
              <w:rPr>
                <w:rFonts w:ascii="仿宋" w:hAnsi="仿宋" w:eastAsia="仿宋" w:cs="仿宋"/>
                <w:sz w:val="28"/>
                <w:szCs w:val="28"/>
              </w:rPr>
            </w:pPr>
            <w:r>
              <w:rPr>
                <w:rFonts w:ascii="仿宋" w:hAnsi="仿宋" w:eastAsia="仿宋" w:cs="仿宋"/>
                <w:spacing w:val="-1"/>
                <w:sz w:val="28"/>
                <w:szCs w:val="28"/>
              </w:rPr>
              <w:t>菜结束应及时做好冲洗、清洗等清洁工作，以保持室内的清洁卫生。</w:t>
            </w:r>
          </w:p>
        </w:tc>
      </w:tr>
      <w:tr w14:paraId="72B3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684" w:type="dxa"/>
            <w:vAlign w:val="top"/>
          </w:tcPr>
          <w:p w14:paraId="371E17DA">
            <w:pPr>
              <w:spacing w:before="94" w:line="219" w:lineRule="auto"/>
              <w:ind w:left="154"/>
              <w:rPr>
                <w:rFonts w:ascii="仿宋" w:hAnsi="仿宋" w:eastAsia="仿宋" w:cs="仿宋"/>
                <w:sz w:val="28"/>
                <w:szCs w:val="28"/>
              </w:rPr>
            </w:pPr>
            <w:r>
              <w:rPr>
                <w:rFonts w:ascii="仿宋" w:hAnsi="仿宋" w:eastAsia="仿宋" w:cs="仿宋"/>
                <w:spacing w:val="-1"/>
                <w:sz w:val="28"/>
                <w:szCs w:val="28"/>
              </w:rPr>
              <w:t>工具用具卫生：配菜用的工具、容器、盛器保持清洁；</w:t>
            </w:r>
          </w:p>
        </w:tc>
      </w:tr>
      <w:tr w14:paraId="3C97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684" w:type="dxa"/>
            <w:vAlign w:val="top"/>
          </w:tcPr>
          <w:p w14:paraId="23528868">
            <w:pPr>
              <w:spacing w:before="94" w:line="278" w:lineRule="auto"/>
              <w:ind w:left="155" w:right="21" w:firstLine="9"/>
              <w:rPr>
                <w:rFonts w:ascii="仿宋" w:hAnsi="仿宋" w:eastAsia="仿宋" w:cs="仿宋"/>
                <w:sz w:val="28"/>
                <w:szCs w:val="28"/>
              </w:rPr>
            </w:pPr>
            <w:r>
              <w:rPr>
                <w:rFonts w:ascii="仿宋" w:hAnsi="仿宋" w:eastAsia="仿宋" w:cs="仿宋"/>
                <w:spacing w:val="-1"/>
                <w:sz w:val="28"/>
                <w:szCs w:val="28"/>
              </w:rPr>
              <w:t>生熟荤素分开，要明显标志，不准混用。刀垫板用后洗刷干净，抹布在使用过</w:t>
            </w:r>
            <w:r>
              <w:rPr>
                <w:rFonts w:ascii="仿宋" w:hAnsi="仿宋" w:eastAsia="仿宋" w:cs="仿宋"/>
                <w:spacing w:val="-2"/>
                <w:sz w:val="28"/>
                <w:szCs w:val="28"/>
              </w:rPr>
              <w:t>程中经常清洗，用后晒干。</w:t>
            </w:r>
          </w:p>
        </w:tc>
      </w:tr>
      <w:tr w14:paraId="7B02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684" w:type="dxa"/>
            <w:vAlign w:val="top"/>
          </w:tcPr>
          <w:p w14:paraId="12095C26">
            <w:pPr>
              <w:spacing w:before="97" w:line="277" w:lineRule="auto"/>
              <w:ind w:left="152" w:firstLine="6"/>
              <w:rPr>
                <w:rFonts w:ascii="仿宋" w:hAnsi="仿宋" w:eastAsia="仿宋" w:cs="仿宋"/>
                <w:sz w:val="28"/>
                <w:szCs w:val="28"/>
              </w:rPr>
            </w:pPr>
            <w:r>
              <w:rPr>
                <w:rFonts w:ascii="仿宋" w:hAnsi="仿宋" w:eastAsia="仿宋" w:cs="仿宋"/>
                <w:spacing w:val="-8"/>
                <w:sz w:val="28"/>
                <w:szCs w:val="28"/>
              </w:rPr>
              <w:t>盛放菜的容器、盛器，生熟食物、荤素食品分开使用，每次使用后应稀少干</w:t>
            </w:r>
            <w:r>
              <w:rPr>
                <w:rFonts w:ascii="仿宋" w:hAnsi="仿宋" w:eastAsia="仿宋" w:cs="仿宋"/>
                <w:spacing w:val="-9"/>
                <w:sz w:val="28"/>
                <w:szCs w:val="28"/>
              </w:rPr>
              <w:t>净，</w:t>
            </w:r>
            <w:r>
              <w:rPr>
                <w:rFonts w:ascii="仿宋" w:hAnsi="仿宋" w:eastAsia="仿宋" w:cs="仿宋"/>
                <w:spacing w:val="-5"/>
                <w:sz w:val="28"/>
                <w:szCs w:val="28"/>
              </w:rPr>
              <w:t>用前消毒。</w:t>
            </w:r>
          </w:p>
        </w:tc>
      </w:tr>
      <w:tr w14:paraId="2764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9684" w:type="dxa"/>
            <w:vAlign w:val="top"/>
          </w:tcPr>
          <w:p w14:paraId="180D9609">
            <w:pPr>
              <w:spacing w:before="97" w:line="278" w:lineRule="auto"/>
              <w:ind w:left="157" w:right="21" w:hanging="10"/>
              <w:rPr>
                <w:rFonts w:ascii="仿宋" w:hAnsi="仿宋" w:eastAsia="仿宋" w:cs="仿宋"/>
                <w:sz w:val="28"/>
                <w:szCs w:val="28"/>
              </w:rPr>
            </w:pPr>
            <w:r>
              <w:rPr>
                <w:rFonts w:ascii="仿宋" w:hAnsi="仿宋" w:eastAsia="仿宋" w:cs="仿宋"/>
                <w:spacing w:val="-5"/>
                <w:sz w:val="28"/>
                <w:szCs w:val="28"/>
              </w:rPr>
              <w:t>砧板做到“三面</w:t>
            </w:r>
            <w:r>
              <w:rPr>
                <w:rFonts w:ascii="仿宋" w:hAnsi="仿宋" w:eastAsia="仿宋" w:cs="仿宋"/>
                <w:spacing w:val="37"/>
                <w:sz w:val="28"/>
                <w:szCs w:val="28"/>
              </w:rPr>
              <w:t xml:space="preserve"> </w:t>
            </w:r>
            <w:r>
              <w:rPr>
                <w:rFonts w:ascii="仿宋" w:hAnsi="仿宋" w:eastAsia="仿宋" w:cs="仿宋"/>
                <w:spacing w:val="-5"/>
                <w:sz w:val="28"/>
                <w:szCs w:val="28"/>
              </w:rPr>
              <w:t>”光洁（砧板面、砧板底、砧板边保持光洁</w:t>
            </w:r>
            <w:r>
              <w:rPr>
                <w:rFonts w:ascii="仿宋" w:hAnsi="仿宋" w:eastAsia="仿宋" w:cs="仿宋"/>
                <w:spacing w:val="-11"/>
                <w:sz w:val="28"/>
                <w:szCs w:val="28"/>
              </w:rPr>
              <w:t>），</w:t>
            </w:r>
            <w:r>
              <w:rPr>
                <w:rFonts w:ascii="仿宋" w:hAnsi="仿宋" w:eastAsia="仿宋" w:cs="仿宋"/>
                <w:spacing w:val="-6"/>
                <w:sz w:val="28"/>
                <w:szCs w:val="28"/>
              </w:rPr>
              <w:t>砧板在工作完</w:t>
            </w:r>
            <w:r>
              <w:rPr>
                <w:rFonts w:ascii="仿宋" w:hAnsi="仿宋" w:eastAsia="仿宋" w:cs="仿宋"/>
                <w:spacing w:val="-2"/>
                <w:sz w:val="28"/>
                <w:szCs w:val="28"/>
              </w:rPr>
              <w:t>成后刮洗清洁后竖放防止发霉。</w:t>
            </w:r>
          </w:p>
        </w:tc>
      </w:tr>
      <w:tr w14:paraId="2F4A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684" w:type="dxa"/>
            <w:vAlign w:val="top"/>
          </w:tcPr>
          <w:p w14:paraId="49780025">
            <w:pPr>
              <w:spacing w:before="98" w:line="276" w:lineRule="auto"/>
              <w:ind w:left="152" w:hanging="3"/>
              <w:rPr>
                <w:rFonts w:ascii="仿宋" w:hAnsi="仿宋" w:eastAsia="仿宋" w:cs="仿宋"/>
                <w:sz w:val="28"/>
                <w:szCs w:val="28"/>
              </w:rPr>
            </w:pPr>
            <w:r>
              <w:rPr>
                <w:rFonts w:ascii="仿宋" w:hAnsi="仿宋" w:eastAsia="仿宋" w:cs="仿宋"/>
                <w:spacing w:val="-8"/>
                <w:sz w:val="28"/>
                <w:szCs w:val="28"/>
              </w:rPr>
              <w:t>所有加工完成后应对清洗池、地面、下水道进行清理清扫工作，做好岗位卫生，</w:t>
            </w:r>
            <w:r>
              <w:rPr>
                <w:rFonts w:ascii="仿宋" w:hAnsi="仿宋" w:eastAsia="仿宋" w:cs="仿宋"/>
                <w:spacing w:val="-3"/>
                <w:sz w:val="28"/>
                <w:szCs w:val="28"/>
              </w:rPr>
              <w:t>做到地面无菜叶瓜皮，无半成品残留，无积水。下水道清洁畅通。</w:t>
            </w:r>
          </w:p>
        </w:tc>
      </w:tr>
    </w:tbl>
    <w:p w14:paraId="7F543A21">
      <w:pPr>
        <w:pStyle w:val="5"/>
        <w:spacing w:line="261" w:lineRule="auto"/>
      </w:pPr>
    </w:p>
    <w:p w14:paraId="1DBE8BCD">
      <w:pPr>
        <w:spacing w:before="91" w:line="223" w:lineRule="auto"/>
        <w:ind w:left="3105"/>
        <w:rPr>
          <w:rFonts w:ascii="仿宋" w:hAnsi="仿宋" w:eastAsia="仿宋" w:cs="仿宋"/>
          <w:sz w:val="28"/>
          <w:szCs w:val="28"/>
        </w:rPr>
      </w:pPr>
      <w:r>
        <w:rPr>
          <w:rFonts w:ascii="仿宋" w:hAnsi="仿宋" w:eastAsia="仿宋" w:cs="仿宋"/>
          <w:b/>
          <w:bCs/>
          <w:spacing w:val="-4"/>
          <w:sz w:val="28"/>
          <w:szCs w:val="28"/>
        </w:rPr>
        <w:t>（十四）热食加工卫生要求</w:t>
      </w:r>
    </w:p>
    <w:p w14:paraId="678E74DC">
      <w:pPr>
        <w:spacing w:line="223" w:lineRule="auto"/>
        <w:rPr>
          <w:rFonts w:ascii="仿宋" w:hAnsi="仿宋" w:eastAsia="仿宋" w:cs="仿宋"/>
          <w:sz w:val="28"/>
          <w:szCs w:val="28"/>
        </w:rPr>
        <w:sectPr>
          <w:footerReference r:id="rId21" w:type="default"/>
          <w:pgSz w:w="11906" w:h="16839"/>
          <w:pgMar w:top="400" w:right="1038" w:bottom="813" w:left="1178" w:header="0" w:footer="651" w:gutter="0"/>
          <w:pgNumType w:fmt="decimal"/>
          <w:cols w:space="720" w:num="1"/>
        </w:sectPr>
      </w:pPr>
    </w:p>
    <w:p w14:paraId="5A4D884D">
      <w:pPr>
        <w:spacing w:before="42"/>
      </w:pPr>
    </w:p>
    <w:p w14:paraId="40C5FB6A">
      <w:pPr>
        <w:spacing w:before="41"/>
      </w:pPr>
    </w:p>
    <w:p w14:paraId="50AEA3EE">
      <w:pPr>
        <w:spacing w:before="41"/>
      </w:pPr>
    </w:p>
    <w:p w14:paraId="235B2F2E">
      <w:pPr>
        <w:spacing w:before="41"/>
      </w:pPr>
    </w:p>
    <w:tbl>
      <w:tblPr>
        <w:tblStyle w:val="26"/>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9"/>
      </w:tblGrid>
      <w:tr w14:paraId="7316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9639" w:type="dxa"/>
            <w:vAlign w:val="top"/>
          </w:tcPr>
          <w:p w14:paraId="0EEB1F8A">
            <w:pPr>
              <w:spacing w:before="75" w:line="219" w:lineRule="auto"/>
              <w:ind w:left="146" w:firstLine="2"/>
              <w:jc w:val="both"/>
              <w:rPr>
                <w:rFonts w:ascii="仿宋" w:hAnsi="仿宋" w:eastAsia="仿宋" w:cs="仿宋"/>
                <w:sz w:val="28"/>
                <w:szCs w:val="28"/>
              </w:rPr>
            </w:pPr>
            <w:r>
              <w:rPr>
                <w:rFonts w:ascii="仿宋" w:hAnsi="仿宋" w:eastAsia="仿宋" w:cs="仿宋"/>
                <w:spacing w:val="-1"/>
                <w:sz w:val="28"/>
                <w:szCs w:val="28"/>
              </w:rPr>
              <w:t>专人加工，连续操作，加工操作期间，清洁和不清洁操作不得交替进行</w:t>
            </w:r>
            <w:r>
              <w:rPr>
                <w:rFonts w:ascii="仿宋" w:hAnsi="仿宋" w:eastAsia="仿宋" w:cs="仿宋"/>
                <w:spacing w:val="-2"/>
                <w:sz w:val="28"/>
                <w:szCs w:val="28"/>
              </w:rPr>
              <w:t>。操作</w:t>
            </w:r>
            <w:r>
              <w:rPr>
                <w:rFonts w:ascii="仿宋" w:hAnsi="仿宋" w:eastAsia="仿宋" w:cs="仿宋"/>
                <w:spacing w:val="-1"/>
                <w:sz w:val="28"/>
                <w:szCs w:val="28"/>
              </w:rPr>
              <w:t>前或接触不洁物品后，必须清洗和消毒双手。注意不经意动作引起的感染，不得发生摸头发、擦鼻涕等不洁操作，如若发生，必须立即清洗消毒双手。</w:t>
            </w:r>
          </w:p>
        </w:tc>
      </w:tr>
      <w:tr w14:paraId="4344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639" w:type="dxa"/>
            <w:vAlign w:val="top"/>
          </w:tcPr>
          <w:p w14:paraId="5AC2CEAE">
            <w:pPr>
              <w:spacing w:before="92" w:line="266" w:lineRule="auto"/>
              <w:ind w:left="146" w:firstLine="3"/>
              <w:jc w:val="both"/>
              <w:rPr>
                <w:rFonts w:ascii="仿宋" w:hAnsi="仿宋" w:eastAsia="仿宋" w:cs="仿宋"/>
                <w:sz w:val="28"/>
                <w:szCs w:val="28"/>
              </w:rPr>
            </w:pPr>
            <w:r>
              <w:rPr>
                <w:rFonts w:ascii="仿宋" w:hAnsi="仿宋" w:eastAsia="仿宋" w:cs="仿宋"/>
                <w:spacing w:val="-4"/>
                <w:sz w:val="28"/>
                <w:szCs w:val="28"/>
              </w:rPr>
              <w:t>工作台使用前，必须用热水清洗消毒；加工地点，远离污染源；加工</w:t>
            </w:r>
            <w:r>
              <w:rPr>
                <w:rFonts w:ascii="仿宋" w:hAnsi="仿宋" w:eastAsia="仿宋" w:cs="仿宋"/>
                <w:spacing w:val="-5"/>
                <w:sz w:val="28"/>
                <w:szCs w:val="28"/>
              </w:rPr>
              <w:t>期间，工</w:t>
            </w:r>
            <w:r>
              <w:rPr>
                <w:rFonts w:ascii="仿宋" w:hAnsi="仿宋" w:eastAsia="仿宋" w:cs="仿宋"/>
                <w:spacing w:val="-9"/>
                <w:sz w:val="28"/>
                <w:szCs w:val="28"/>
              </w:rPr>
              <w:t>作台保持整洁，不得堆放包装物等杂物；旁边不得切配或清洗，以免造成污染。</w:t>
            </w:r>
            <w:r>
              <w:rPr>
                <w:rFonts w:ascii="仿宋" w:hAnsi="仿宋" w:eastAsia="仿宋" w:cs="仿宋"/>
                <w:spacing w:val="-3"/>
                <w:sz w:val="28"/>
                <w:szCs w:val="28"/>
              </w:rPr>
              <w:t>使用后，工作台必须认真清洗消毒，做到无垢、无异味、</w:t>
            </w:r>
            <w:r>
              <w:rPr>
                <w:rFonts w:ascii="仿宋" w:hAnsi="仿宋" w:eastAsia="仿宋" w:cs="仿宋"/>
                <w:spacing w:val="-4"/>
                <w:sz w:val="28"/>
                <w:szCs w:val="28"/>
              </w:rPr>
              <w:t>无油渍等。</w:t>
            </w:r>
          </w:p>
        </w:tc>
      </w:tr>
      <w:tr w14:paraId="5A52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9" w:type="dxa"/>
            <w:vAlign w:val="top"/>
          </w:tcPr>
          <w:p w14:paraId="0F7EECEC">
            <w:pPr>
              <w:spacing w:before="93" w:line="220" w:lineRule="auto"/>
              <w:ind w:left="144"/>
              <w:rPr>
                <w:rFonts w:ascii="仿宋" w:hAnsi="仿宋" w:eastAsia="仿宋" w:cs="仿宋"/>
                <w:sz w:val="28"/>
                <w:szCs w:val="28"/>
              </w:rPr>
            </w:pPr>
            <w:r>
              <w:rPr>
                <w:rFonts w:ascii="仿宋" w:hAnsi="仿宋" w:eastAsia="仿宋" w:cs="仿宋"/>
                <w:spacing w:val="-1"/>
                <w:sz w:val="28"/>
                <w:szCs w:val="28"/>
              </w:rPr>
              <w:t>待加工的食品，在室温存放时间不得超过 15 分钟，不可过早取出。</w:t>
            </w:r>
          </w:p>
        </w:tc>
      </w:tr>
      <w:tr w14:paraId="4135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9" w:type="dxa"/>
            <w:vAlign w:val="top"/>
          </w:tcPr>
          <w:p w14:paraId="69C22D03">
            <w:pPr>
              <w:spacing w:before="92" w:line="222" w:lineRule="auto"/>
              <w:ind w:left="142"/>
              <w:rPr>
                <w:rFonts w:ascii="仿宋" w:hAnsi="仿宋" w:eastAsia="仿宋" w:cs="仿宋"/>
                <w:sz w:val="28"/>
                <w:szCs w:val="28"/>
              </w:rPr>
            </w:pPr>
            <w:r>
              <w:rPr>
                <w:rFonts w:ascii="仿宋" w:hAnsi="仿宋" w:eastAsia="仿宋" w:cs="仿宋"/>
                <w:spacing w:val="-1"/>
                <w:sz w:val="28"/>
                <w:szCs w:val="28"/>
              </w:rPr>
              <w:t>加工地面清洁干燥，不得有积水；不腻滑。</w:t>
            </w:r>
          </w:p>
        </w:tc>
      </w:tr>
      <w:tr w14:paraId="1F37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639" w:type="dxa"/>
            <w:vAlign w:val="top"/>
          </w:tcPr>
          <w:p w14:paraId="23DC6542">
            <w:pPr>
              <w:spacing w:before="92" w:line="266" w:lineRule="auto"/>
              <w:ind w:left="147" w:right="14" w:hanging="2"/>
              <w:jc w:val="both"/>
              <w:rPr>
                <w:rFonts w:ascii="仿宋" w:hAnsi="仿宋" w:eastAsia="仿宋" w:cs="仿宋"/>
                <w:sz w:val="28"/>
                <w:szCs w:val="28"/>
              </w:rPr>
            </w:pPr>
            <w:r>
              <w:rPr>
                <w:rFonts w:ascii="仿宋" w:hAnsi="仿宋" w:eastAsia="仿宋" w:cs="仿宋"/>
                <w:spacing w:val="-1"/>
                <w:sz w:val="28"/>
                <w:szCs w:val="28"/>
              </w:rPr>
              <w:t>如现场操作，做好计划安排，即加工即用；食</w:t>
            </w:r>
            <w:r>
              <w:rPr>
                <w:rFonts w:ascii="仿宋" w:hAnsi="仿宋" w:eastAsia="仿宋" w:cs="仿宋"/>
                <w:spacing w:val="-2"/>
                <w:sz w:val="28"/>
                <w:szCs w:val="28"/>
              </w:rPr>
              <w:t>品加工结束后，必须立即放入保</w:t>
            </w:r>
            <w:r>
              <w:rPr>
                <w:rFonts w:ascii="仿宋" w:hAnsi="仿宋" w:eastAsia="仿宋" w:cs="仿宋"/>
                <w:spacing w:val="-1"/>
                <w:sz w:val="28"/>
                <w:szCs w:val="28"/>
              </w:rPr>
              <w:t>温箱储存，存放时间不得超过 30 分钟；如外</w:t>
            </w:r>
            <w:r>
              <w:rPr>
                <w:rFonts w:ascii="仿宋" w:hAnsi="仿宋" w:eastAsia="仿宋" w:cs="仿宋"/>
                <w:spacing w:val="-2"/>
                <w:sz w:val="28"/>
                <w:szCs w:val="28"/>
              </w:rPr>
              <w:t>送，绿叶菜允许放在室温下降温后，再用铝箔纸密封，放入保温箱存放。</w:t>
            </w:r>
          </w:p>
        </w:tc>
      </w:tr>
      <w:tr w14:paraId="0690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9639" w:type="dxa"/>
            <w:vAlign w:val="top"/>
          </w:tcPr>
          <w:p w14:paraId="59B26259">
            <w:pPr>
              <w:spacing w:before="94" w:line="269" w:lineRule="auto"/>
              <w:ind w:left="148" w:right="12" w:hanging="6"/>
              <w:jc w:val="both"/>
              <w:rPr>
                <w:rFonts w:ascii="仿宋" w:hAnsi="仿宋" w:eastAsia="仿宋" w:cs="仿宋"/>
                <w:sz w:val="28"/>
                <w:szCs w:val="28"/>
              </w:rPr>
            </w:pPr>
            <w:r>
              <w:rPr>
                <w:rFonts w:ascii="仿宋" w:hAnsi="仿宋" w:eastAsia="仿宋" w:cs="仿宋"/>
                <w:spacing w:val="2"/>
                <w:sz w:val="28"/>
                <w:szCs w:val="28"/>
              </w:rPr>
              <w:t>砧板、刀具、擦布专用；每日生产结束后，必须后 85</w:t>
            </w:r>
            <w:r>
              <w:rPr>
                <w:rFonts w:ascii="仿宋" w:hAnsi="仿宋" w:eastAsia="仿宋" w:cs="仿宋"/>
                <w:spacing w:val="1"/>
                <w:sz w:val="28"/>
                <w:szCs w:val="28"/>
              </w:rPr>
              <w:t>℃热水浸泡</w:t>
            </w:r>
            <w:r>
              <w:rPr>
                <w:rFonts w:ascii="仿宋" w:hAnsi="仿宋" w:eastAsia="仿宋" w:cs="仿宋"/>
                <w:spacing w:val="37"/>
                <w:sz w:val="28"/>
                <w:szCs w:val="28"/>
              </w:rPr>
              <w:t xml:space="preserve"> </w:t>
            </w:r>
            <w:r>
              <w:rPr>
                <w:rFonts w:ascii="仿宋" w:hAnsi="仿宋" w:eastAsia="仿宋" w:cs="仿宋"/>
                <w:spacing w:val="1"/>
                <w:sz w:val="28"/>
                <w:szCs w:val="28"/>
              </w:rPr>
              <w:t>15 分钟，再清洗和消毒；使用前，必须用 85℃热水消毒</w:t>
            </w:r>
            <w:r>
              <w:rPr>
                <w:rFonts w:ascii="仿宋" w:hAnsi="仿宋" w:eastAsia="仿宋" w:cs="仿宋"/>
                <w:spacing w:val="55"/>
                <w:sz w:val="28"/>
                <w:szCs w:val="28"/>
              </w:rPr>
              <w:t xml:space="preserve"> </w:t>
            </w:r>
            <w:r>
              <w:rPr>
                <w:rFonts w:ascii="仿宋" w:hAnsi="仿宋" w:eastAsia="仿宋" w:cs="仿宋"/>
                <w:spacing w:val="1"/>
                <w:sz w:val="28"/>
                <w:szCs w:val="28"/>
              </w:rPr>
              <w:t>10 分钟；砧板不破损，刀具</w:t>
            </w:r>
            <w:r>
              <w:rPr>
                <w:rFonts w:ascii="仿宋" w:hAnsi="仿宋" w:eastAsia="仿宋" w:cs="仿宋"/>
                <w:spacing w:val="-1"/>
                <w:sz w:val="28"/>
                <w:szCs w:val="28"/>
              </w:rPr>
              <w:t>无锈渍，擦布无异味。砧板、刀具等生熟分</w:t>
            </w:r>
            <w:r>
              <w:rPr>
                <w:rFonts w:ascii="仿宋" w:hAnsi="仿宋" w:eastAsia="仿宋" w:cs="仿宋"/>
                <w:spacing w:val="-2"/>
                <w:sz w:val="28"/>
                <w:szCs w:val="28"/>
              </w:rPr>
              <w:t>开；荤菜和蔬菜分开。餐桌和分菜台所用的抹布分开，不得混用。</w:t>
            </w:r>
          </w:p>
        </w:tc>
      </w:tr>
    </w:tbl>
    <w:p w14:paraId="224384EB">
      <w:pPr>
        <w:pStyle w:val="5"/>
        <w:spacing w:line="284" w:lineRule="auto"/>
      </w:pPr>
    </w:p>
    <w:p w14:paraId="1AB53A64">
      <w:pPr>
        <w:pStyle w:val="5"/>
        <w:spacing w:line="285" w:lineRule="auto"/>
      </w:pPr>
    </w:p>
    <w:p w14:paraId="7A8452F2">
      <w:pPr>
        <w:spacing w:before="91" w:line="212" w:lineRule="auto"/>
        <w:ind w:left="3470"/>
        <w:rPr>
          <w:rFonts w:ascii="仿宋" w:hAnsi="仿宋" w:eastAsia="仿宋" w:cs="仿宋"/>
          <w:sz w:val="28"/>
          <w:szCs w:val="28"/>
        </w:rPr>
      </w:pPr>
      <w:r>
        <w:rPr>
          <w:rFonts w:ascii="仿宋" w:hAnsi="仿宋" w:eastAsia="仿宋" w:cs="仿宋"/>
          <w:b/>
          <w:bCs/>
          <w:spacing w:val="-4"/>
          <w:sz w:val="28"/>
          <w:szCs w:val="28"/>
        </w:rPr>
        <w:t>（十五）分菜卫生要求</w:t>
      </w:r>
    </w:p>
    <w:tbl>
      <w:tblPr>
        <w:tblStyle w:val="26"/>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9"/>
      </w:tblGrid>
      <w:tr w14:paraId="66C2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trPr>
        <w:tc>
          <w:tcPr>
            <w:tcW w:w="9579" w:type="dxa"/>
            <w:vAlign w:val="top"/>
          </w:tcPr>
          <w:p w14:paraId="43187521">
            <w:pPr>
              <w:spacing w:before="95" w:line="277" w:lineRule="auto"/>
              <w:ind w:left="148" w:hanging="2"/>
              <w:jc w:val="both"/>
              <w:rPr>
                <w:rFonts w:ascii="仿宋" w:hAnsi="仿宋" w:eastAsia="仿宋" w:cs="仿宋"/>
                <w:sz w:val="28"/>
                <w:szCs w:val="28"/>
              </w:rPr>
            </w:pPr>
            <w:r>
              <w:rPr>
                <w:rFonts w:ascii="仿宋" w:hAnsi="仿宋" w:eastAsia="仿宋" w:cs="仿宋"/>
                <w:spacing w:val="-4"/>
                <w:sz w:val="28"/>
                <w:szCs w:val="28"/>
              </w:rPr>
              <w:t>分菜的工作人员的衣帽必须整洁，穿戴整齐；头发扎起，不得外露；佩戴一次性口罩和手套；分菜前或接触不洁物品后，必须清洗和消毒双手。注意不经意动作引起的感染，不得发生摸头发、擦鼻涕等不洁操作，如若发生，必须立即清洗消毒双手。（分菜前，清洗消毒双手后，再戴口罩和手套</w:t>
            </w:r>
            <w:r>
              <w:rPr>
                <w:rFonts w:ascii="仿宋" w:hAnsi="仿宋" w:eastAsia="仿宋" w:cs="仿宋"/>
                <w:spacing w:val="15"/>
                <w:sz w:val="28"/>
                <w:szCs w:val="28"/>
              </w:rPr>
              <w:t>）；</w:t>
            </w:r>
            <w:r>
              <w:rPr>
                <w:rFonts w:ascii="仿宋" w:hAnsi="仿宋" w:eastAsia="仿宋" w:cs="仿宋"/>
                <w:spacing w:val="-4"/>
                <w:sz w:val="28"/>
                <w:szCs w:val="28"/>
              </w:rPr>
              <w:t>分菜期间，</w:t>
            </w:r>
            <w:r>
              <w:rPr>
                <w:rFonts w:ascii="仿宋" w:hAnsi="仿宋" w:eastAsia="仿宋" w:cs="仿宋"/>
                <w:spacing w:val="-2"/>
                <w:sz w:val="28"/>
                <w:szCs w:val="28"/>
              </w:rPr>
              <w:t>必须更换手套；不得裸手操作。</w:t>
            </w:r>
          </w:p>
        </w:tc>
      </w:tr>
      <w:tr w14:paraId="726E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9579" w:type="dxa"/>
            <w:vAlign w:val="top"/>
          </w:tcPr>
          <w:p w14:paraId="649999DB">
            <w:pPr>
              <w:spacing w:before="92" w:line="219" w:lineRule="auto"/>
              <w:ind w:left="146"/>
              <w:rPr>
                <w:rFonts w:ascii="仿宋" w:hAnsi="仿宋" w:eastAsia="仿宋" w:cs="仿宋"/>
                <w:sz w:val="28"/>
                <w:szCs w:val="28"/>
              </w:rPr>
            </w:pPr>
            <w:r>
              <w:rPr>
                <w:rFonts w:ascii="仿宋" w:hAnsi="仿宋" w:eastAsia="仿宋" w:cs="仿宋"/>
                <w:spacing w:val="-2"/>
                <w:sz w:val="28"/>
                <w:szCs w:val="28"/>
              </w:rPr>
              <w:t>热菜温度为 65℃</w:t>
            </w:r>
            <w:r>
              <w:rPr>
                <w:rFonts w:ascii="仿宋" w:hAnsi="仿宋" w:eastAsia="仿宋" w:cs="仿宋"/>
                <w:spacing w:val="42"/>
                <w:sz w:val="28"/>
                <w:szCs w:val="28"/>
              </w:rPr>
              <w:t xml:space="preserve"> </w:t>
            </w:r>
            <w:r>
              <w:rPr>
                <w:rFonts w:ascii="仿宋" w:hAnsi="仿宋" w:eastAsia="仿宋" w:cs="仿宋"/>
                <w:spacing w:val="-2"/>
                <w:sz w:val="28"/>
                <w:szCs w:val="28"/>
              </w:rPr>
              <w:t>; 冷菜建议在 7-10℃分发。做好温度记录。</w:t>
            </w:r>
          </w:p>
        </w:tc>
      </w:tr>
      <w:tr w14:paraId="2859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9579" w:type="dxa"/>
            <w:vAlign w:val="top"/>
          </w:tcPr>
          <w:p w14:paraId="34C4E7E2">
            <w:pPr>
              <w:spacing w:before="94" w:line="278" w:lineRule="auto"/>
              <w:ind w:left="149"/>
              <w:jc w:val="both"/>
              <w:rPr>
                <w:rFonts w:ascii="仿宋" w:hAnsi="仿宋" w:eastAsia="仿宋" w:cs="仿宋"/>
                <w:sz w:val="28"/>
                <w:szCs w:val="28"/>
              </w:rPr>
            </w:pPr>
            <w:r>
              <w:rPr>
                <w:rFonts w:ascii="仿宋" w:hAnsi="仿宋" w:eastAsia="仿宋" w:cs="仿宋"/>
                <w:spacing w:val="-4"/>
                <w:sz w:val="28"/>
                <w:szCs w:val="28"/>
              </w:rPr>
              <w:t>工作台分菜前，必须用热水清洗消毒；工作台保持整洁，不得堆叠盘或碟；及</w:t>
            </w:r>
            <w:r>
              <w:rPr>
                <w:rFonts w:ascii="仿宋" w:hAnsi="仿宋" w:eastAsia="仿宋" w:cs="仿宋"/>
                <w:spacing w:val="-3"/>
                <w:sz w:val="28"/>
                <w:szCs w:val="28"/>
              </w:rPr>
              <w:t>时清除油汁，保持清洁干燥；使用后，工作台必须认真清洗消毒，做到光亮，无垢、无尘、无油渍等。</w:t>
            </w:r>
          </w:p>
        </w:tc>
      </w:tr>
    </w:tbl>
    <w:p w14:paraId="3BF6AC88">
      <w:pPr>
        <w:pStyle w:val="5"/>
      </w:pPr>
    </w:p>
    <w:p w14:paraId="50065372">
      <w:pPr>
        <w:sectPr>
          <w:footerReference r:id="rId22" w:type="default"/>
          <w:pgSz w:w="11906" w:h="16839"/>
          <w:pgMar w:top="400" w:right="1164" w:bottom="813" w:left="1096" w:header="0" w:footer="651" w:gutter="0"/>
          <w:pgNumType w:fmt="decimal"/>
          <w:cols w:space="720" w:num="1"/>
        </w:sectPr>
      </w:pPr>
    </w:p>
    <w:p w14:paraId="7147DCFE">
      <w:pPr>
        <w:spacing w:before="42"/>
      </w:pPr>
    </w:p>
    <w:p w14:paraId="5A530888">
      <w:pPr>
        <w:spacing w:before="41"/>
      </w:pPr>
    </w:p>
    <w:p w14:paraId="0BF8AF19">
      <w:pPr>
        <w:spacing w:before="41"/>
      </w:pPr>
    </w:p>
    <w:p w14:paraId="49362041">
      <w:pPr>
        <w:spacing w:before="41"/>
      </w:pPr>
    </w:p>
    <w:tbl>
      <w:tblPr>
        <w:tblStyle w:val="26"/>
        <w:tblW w:w="9579" w:type="dxa"/>
        <w:tblInd w:w="8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9"/>
      </w:tblGrid>
      <w:tr w14:paraId="754023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468" w:hRule="atLeast"/>
        </w:trPr>
        <w:tc>
          <w:tcPr>
            <w:tcW w:w="9579" w:type="dxa"/>
            <w:vAlign w:val="top"/>
          </w:tcPr>
          <w:p w14:paraId="1C7DB9DC">
            <w:pPr>
              <w:spacing w:before="91" w:line="278" w:lineRule="auto"/>
              <w:ind w:left="146" w:right="14"/>
              <w:rPr>
                <w:rFonts w:ascii="仿宋" w:hAnsi="仿宋" w:eastAsia="仿宋" w:cs="仿宋"/>
                <w:sz w:val="28"/>
                <w:szCs w:val="28"/>
              </w:rPr>
            </w:pPr>
            <w:r>
              <w:rPr>
                <w:rFonts w:ascii="仿宋" w:hAnsi="仿宋" w:eastAsia="仿宋" w:cs="仿宋"/>
                <w:spacing w:val="-14"/>
                <w:sz w:val="28"/>
                <w:szCs w:val="28"/>
              </w:rPr>
              <w:t>分菜服务台专用的擦布，保持清洁干燥，无异味；每日生产</w:t>
            </w:r>
            <w:r>
              <w:rPr>
                <w:rFonts w:ascii="仿宋" w:hAnsi="仿宋" w:eastAsia="仿宋" w:cs="仿宋"/>
                <w:spacing w:val="-15"/>
                <w:sz w:val="28"/>
                <w:szCs w:val="28"/>
              </w:rPr>
              <w:t>结束后，必须用 85℃</w:t>
            </w:r>
            <w:r>
              <w:rPr>
                <w:rFonts w:ascii="仿宋" w:hAnsi="仿宋" w:eastAsia="仿宋" w:cs="仿宋"/>
                <w:spacing w:val="-3"/>
                <w:sz w:val="28"/>
                <w:szCs w:val="28"/>
              </w:rPr>
              <w:t>热水浸泡 15 分钟后，再清洗消毒，晾干备用。分菜期间擦服务台时，必须脱</w:t>
            </w:r>
            <w:r>
              <w:rPr>
                <w:rFonts w:ascii="仿宋" w:hAnsi="仿宋" w:eastAsia="仿宋" w:cs="仿宋"/>
                <w:spacing w:val="-1"/>
                <w:sz w:val="28"/>
                <w:szCs w:val="28"/>
              </w:rPr>
              <w:t>掉手套，裸手操作，擦干净后，清洗消毒双手，再戴好手套。建议多备清</w:t>
            </w:r>
          </w:p>
          <w:p w14:paraId="73E3201C">
            <w:pPr>
              <w:spacing w:before="46" w:line="271" w:lineRule="auto"/>
              <w:ind w:left="145" w:right="14"/>
              <w:rPr>
                <w:rFonts w:ascii="仿宋" w:hAnsi="仿宋" w:eastAsia="仿宋" w:cs="仿宋"/>
                <w:sz w:val="28"/>
                <w:szCs w:val="28"/>
              </w:rPr>
            </w:pPr>
            <w:r>
              <w:rPr>
                <w:rFonts w:ascii="仿宋" w:hAnsi="仿宋" w:eastAsia="仿宋" w:cs="仿宋"/>
                <w:spacing w:val="-3"/>
                <w:sz w:val="28"/>
                <w:szCs w:val="28"/>
              </w:rPr>
              <w:t>洁干燥的擦布，如分菜期间较紧张，需擦洗服务台，必须脱掉</w:t>
            </w:r>
            <w:r>
              <w:rPr>
                <w:rFonts w:ascii="仿宋" w:hAnsi="仿宋" w:eastAsia="仿宋" w:cs="仿宋"/>
                <w:spacing w:val="-4"/>
                <w:sz w:val="28"/>
                <w:szCs w:val="28"/>
              </w:rPr>
              <w:t>手套，用清洁干</w:t>
            </w:r>
            <w:r>
              <w:rPr>
                <w:rFonts w:ascii="仿宋" w:hAnsi="仿宋" w:eastAsia="仿宋" w:cs="仿宋"/>
                <w:spacing w:val="-3"/>
                <w:sz w:val="28"/>
                <w:szCs w:val="28"/>
              </w:rPr>
              <w:t>燥的擦布擦服务台后，再戴好手套，注意避免交叉污染。餐桌和</w:t>
            </w:r>
            <w:r>
              <w:rPr>
                <w:rFonts w:ascii="仿宋" w:hAnsi="仿宋" w:eastAsia="仿宋" w:cs="仿宋"/>
                <w:spacing w:val="-4"/>
                <w:sz w:val="28"/>
                <w:szCs w:val="28"/>
              </w:rPr>
              <w:t>分菜台所用的</w:t>
            </w:r>
            <w:r>
              <w:rPr>
                <w:rFonts w:ascii="仿宋" w:hAnsi="仿宋" w:eastAsia="仿宋" w:cs="仿宋"/>
                <w:spacing w:val="-3"/>
                <w:sz w:val="28"/>
                <w:szCs w:val="28"/>
              </w:rPr>
              <w:t>抹布分开，不得混用。每一种菜，使用一把夹具；如若菜的品种</w:t>
            </w:r>
            <w:r>
              <w:rPr>
                <w:rFonts w:ascii="仿宋" w:hAnsi="仿宋" w:eastAsia="仿宋" w:cs="仿宋"/>
                <w:spacing w:val="-4"/>
                <w:sz w:val="28"/>
                <w:szCs w:val="28"/>
              </w:rPr>
              <w:t>较多，该把夹</w:t>
            </w:r>
            <w:r>
              <w:rPr>
                <w:rFonts w:ascii="仿宋" w:hAnsi="仿宋" w:eastAsia="仿宋" w:cs="仿宋"/>
                <w:spacing w:val="1"/>
                <w:sz w:val="28"/>
                <w:szCs w:val="28"/>
              </w:rPr>
              <w:t>具使用的菜的品种不得超过 3 种；热菜和冷菜，夹具不得交叉使用，</w:t>
            </w:r>
            <w:r>
              <w:rPr>
                <w:rFonts w:ascii="仿宋" w:hAnsi="仿宋" w:eastAsia="仿宋" w:cs="仿宋"/>
                <w:sz w:val="28"/>
                <w:szCs w:val="28"/>
              </w:rPr>
              <w:t>必须专</w:t>
            </w:r>
            <w:r>
              <w:rPr>
                <w:rFonts w:ascii="仿宋" w:hAnsi="仿宋" w:eastAsia="仿宋" w:cs="仿宋"/>
                <w:spacing w:val="-9"/>
                <w:sz w:val="28"/>
                <w:szCs w:val="28"/>
              </w:rPr>
              <w:t>用。</w:t>
            </w:r>
          </w:p>
        </w:tc>
      </w:tr>
    </w:tbl>
    <w:p w14:paraId="2CC1347B">
      <w:pPr>
        <w:pStyle w:val="5"/>
        <w:spacing w:line="261" w:lineRule="auto"/>
      </w:pPr>
    </w:p>
    <w:p w14:paraId="38E72369">
      <w:pPr>
        <w:spacing w:before="91" w:line="211" w:lineRule="auto"/>
        <w:ind w:left="3548"/>
        <w:rPr>
          <w:rFonts w:ascii="仿宋" w:hAnsi="仿宋" w:eastAsia="仿宋" w:cs="仿宋"/>
          <w:sz w:val="28"/>
          <w:szCs w:val="28"/>
        </w:rPr>
      </w:pPr>
      <w:r>
        <w:rPr>
          <w:rFonts w:ascii="仿宋" w:hAnsi="仿宋" w:eastAsia="仿宋" w:cs="仿宋"/>
          <w:b/>
          <w:bCs/>
          <w:spacing w:val="-4"/>
          <w:sz w:val="28"/>
          <w:szCs w:val="28"/>
        </w:rPr>
        <w:t>（十六）垃圾处理方案</w:t>
      </w:r>
    </w:p>
    <w:tbl>
      <w:tblPr>
        <w:tblStyle w:val="26"/>
        <w:tblW w:w="9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4"/>
      </w:tblGrid>
      <w:tr w14:paraId="58F5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9864" w:type="dxa"/>
            <w:vAlign w:val="top"/>
          </w:tcPr>
          <w:p w14:paraId="351AA706">
            <w:pPr>
              <w:spacing w:before="137" w:line="277" w:lineRule="auto"/>
              <w:ind w:left="153" w:right="19"/>
              <w:jc w:val="both"/>
              <w:rPr>
                <w:rFonts w:ascii="仿宋" w:hAnsi="仿宋" w:eastAsia="仿宋" w:cs="仿宋"/>
                <w:sz w:val="28"/>
                <w:szCs w:val="28"/>
              </w:rPr>
            </w:pPr>
            <w:r>
              <w:rPr>
                <w:rFonts w:ascii="仿宋" w:hAnsi="仿宋" w:eastAsia="仿宋" w:cs="仿宋"/>
                <w:spacing w:val="-3"/>
                <w:sz w:val="28"/>
                <w:szCs w:val="28"/>
              </w:rPr>
              <w:t>配备足够数量的垃圾桶，桶内应放置塑料袋以便包扎清</w:t>
            </w:r>
            <w:r>
              <w:rPr>
                <w:rFonts w:ascii="仿宋" w:hAnsi="仿宋" w:eastAsia="仿宋" w:cs="仿宋"/>
                <w:spacing w:val="-4"/>
                <w:sz w:val="28"/>
                <w:szCs w:val="28"/>
              </w:rPr>
              <w:t>理，并加盖密封，以免不</w:t>
            </w:r>
            <w:r>
              <w:rPr>
                <w:rFonts w:ascii="仿宋" w:hAnsi="仿宋" w:eastAsia="仿宋" w:cs="仿宋"/>
                <w:spacing w:val="-3"/>
                <w:sz w:val="28"/>
                <w:szCs w:val="28"/>
              </w:rPr>
              <w:t>良气味外溢污染空气。垃圾桶应及时清理，每次清</w:t>
            </w:r>
            <w:r>
              <w:rPr>
                <w:rFonts w:ascii="仿宋" w:hAnsi="仿宋" w:eastAsia="仿宋" w:cs="仿宋"/>
                <w:spacing w:val="-4"/>
                <w:sz w:val="28"/>
                <w:szCs w:val="28"/>
              </w:rPr>
              <w:t>理后应用热水、消毒剂认真洗</w:t>
            </w:r>
            <w:r>
              <w:rPr>
                <w:rFonts w:ascii="仿宋" w:hAnsi="仿宋" w:eastAsia="仿宋" w:cs="仿宋"/>
                <w:spacing w:val="-3"/>
                <w:sz w:val="28"/>
                <w:szCs w:val="28"/>
              </w:rPr>
              <w:t>刷。规范食堂垃圾处理流程及方式，美化食堂环境。由食</w:t>
            </w:r>
            <w:r>
              <w:rPr>
                <w:rFonts w:ascii="仿宋" w:hAnsi="仿宋" w:eastAsia="仿宋" w:cs="仿宋"/>
                <w:spacing w:val="-4"/>
                <w:sz w:val="28"/>
                <w:szCs w:val="28"/>
              </w:rPr>
              <w:t>堂产生的所有垃圾废弃</w:t>
            </w:r>
            <w:r>
              <w:rPr>
                <w:rFonts w:ascii="仿宋" w:hAnsi="仿宋" w:eastAsia="仿宋" w:cs="仿宋"/>
                <w:spacing w:val="-1"/>
                <w:sz w:val="28"/>
                <w:szCs w:val="28"/>
              </w:rPr>
              <w:t>物、食堂范围内的所有场所。本公司配备专人对食堂进行垃圾处理。</w:t>
            </w:r>
          </w:p>
        </w:tc>
      </w:tr>
      <w:tr w14:paraId="308A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864" w:type="dxa"/>
            <w:vAlign w:val="top"/>
          </w:tcPr>
          <w:p w14:paraId="778849C9">
            <w:pPr>
              <w:spacing w:before="93" w:line="267" w:lineRule="auto"/>
              <w:ind w:left="149" w:right="19" w:firstLine="5"/>
              <w:jc w:val="both"/>
              <w:rPr>
                <w:rFonts w:ascii="仿宋" w:hAnsi="仿宋" w:eastAsia="仿宋" w:cs="仿宋"/>
                <w:sz w:val="28"/>
                <w:szCs w:val="28"/>
              </w:rPr>
            </w:pPr>
            <w:r>
              <w:rPr>
                <w:rFonts w:ascii="仿宋" w:hAnsi="仿宋" w:eastAsia="仿宋" w:cs="仿宋"/>
                <w:spacing w:val="-3"/>
                <w:sz w:val="28"/>
                <w:szCs w:val="28"/>
              </w:rPr>
              <w:t>一、食堂管理人员要自觉遵守《中华人民共和国中华人</w:t>
            </w:r>
            <w:r>
              <w:rPr>
                <w:rFonts w:ascii="仿宋" w:hAnsi="仿宋" w:eastAsia="仿宋" w:cs="仿宋"/>
                <w:spacing w:val="-4"/>
                <w:sz w:val="28"/>
                <w:szCs w:val="28"/>
              </w:rPr>
              <w:t>民共和国食品安全法》及</w:t>
            </w:r>
            <w:r>
              <w:rPr>
                <w:rFonts w:ascii="仿宋" w:hAnsi="仿宋" w:eastAsia="仿宋" w:cs="仿宋"/>
                <w:spacing w:val="1"/>
                <w:sz w:val="28"/>
                <w:szCs w:val="28"/>
              </w:rPr>
              <w:t>有关法律法规， 认真履行食品安全直接责任人职责，严格执行餐</w:t>
            </w:r>
            <w:r>
              <w:rPr>
                <w:rFonts w:ascii="仿宋" w:hAnsi="仿宋" w:eastAsia="仿宋" w:cs="仿宋"/>
                <w:sz w:val="28"/>
                <w:szCs w:val="28"/>
              </w:rPr>
              <w:t>厨废弃物处置</w:t>
            </w:r>
            <w:r>
              <w:rPr>
                <w:rFonts w:ascii="仿宋" w:hAnsi="仿宋" w:eastAsia="仿宋" w:cs="仿宋"/>
                <w:spacing w:val="-3"/>
                <w:sz w:val="28"/>
                <w:szCs w:val="28"/>
              </w:rPr>
              <w:t>管理规定。</w:t>
            </w:r>
          </w:p>
        </w:tc>
      </w:tr>
      <w:tr w14:paraId="1347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9864" w:type="dxa"/>
            <w:vAlign w:val="top"/>
          </w:tcPr>
          <w:p w14:paraId="255F9B54">
            <w:pPr>
              <w:spacing w:before="107" w:line="265" w:lineRule="auto"/>
              <w:ind w:left="157" w:right="19"/>
              <w:rPr>
                <w:rFonts w:ascii="仿宋" w:hAnsi="仿宋" w:eastAsia="仿宋" w:cs="仿宋"/>
                <w:sz w:val="28"/>
                <w:szCs w:val="28"/>
              </w:rPr>
            </w:pPr>
            <w:r>
              <w:rPr>
                <w:rFonts w:ascii="仿宋" w:hAnsi="仿宋" w:eastAsia="仿宋" w:cs="仿宋"/>
                <w:spacing w:val="-7"/>
                <w:sz w:val="28"/>
                <w:szCs w:val="28"/>
              </w:rPr>
              <w:t>二、食堂必须按要求将餐厨废弃物进行无害化处理。严禁将餐</w:t>
            </w:r>
            <w:r>
              <w:rPr>
                <w:rFonts w:ascii="仿宋" w:hAnsi="仿宋" w:eastAsia="仿宋" w:cs="仿宋"/>
                <w:spacing w:val="-8"/>
                <w:sz w:val="28"/>
                <w:szCs w:val="28"/>
              </w:rPr>
              <w:t>厨废弃物直接排 入</w:t>
            </w:r>
            <w:r>
              <w:rPr>
                <w:rFonts w:ascii="仿宋" w:hAnsi="仿宋" w:eastAsia="仿宋" w:cs="仿宋"/>
                <w:spacing w:val="-2"/>
                <w:sz w:val="28"/>
                <w:szCs w:val="28"/>
              </w:rPr>
              <w:t>下水道、倒入公共厕所和其他生活垃圾收集设施。</w:t>
            </w:r>
          </w:p>
        </w:tc>
      </w:tr>
      <w:tr w14:paraId="09BE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9864" w:type="dxa"/>
            <w:vAlign w:val="top"/>
          </w:tcPr>
          <w:p w14:paraId="0A64F55C">
            <w:pPr>
              <w:spacing w:before="121" w:line="273" w:lineRule="auto"/>
              <w:ind w:left="157" w:right="19"/>
              <w:jc w:val="both"/>
              <w:rPr>
                <w:rFonts w:ascii="仿宋" w:hAnsi="仿宋" w:eastAsia="仿宋" w:cs="仿宋"/>
                <w:sz w:val="28"/>
                <w:szCs w:val="28"/>
              </w:rPr>
            </w:pPr>
            <w:r>
              <w:rPr>
                <w:rFonts w:ascii="仿宋" w:hAnsi="仿宋" w:eastAsia="仿宋" w:cs="仿宋"/>
                <w:spacing w:val="-7"/>
                <w:sz w:val="28"/>
                <w:szCs w:val="28"/>
              </w:rPr>
              <w:t>三、废弃纸箱、食用油桶由炸锅压扁后放到指定可回收区域内。</w:t>
            </w:r>
            <w:r>
              <w:rPr>
                <w:rFonts w:ascii="仿宋" w:hAnsi="仿宋" w:eastAsia="仿宋" w:cs="仿宋"/>
                <w:spacing w:val="-8"/>
                <w:sz w:val="28"/>
                <w:szCs w:val="28"/>
              </w:rPr>
              <w:t>当天送到公司 指</w:t>
            </w:r>
            <w:r>
              <w:rPr>
                <w:rFonts w:ascii="仿宋" w:hAnsi="仿宋" w:eastAsia="仿宋" w:cs="仿宋"/>
                <w:spacing w:val="1"/>
                <w:sz w:val="28"/>
                <w:szCs w:val="28"/>
              </w:rPr>
              <w:t>定的垃圾场内。可用垃圾按要求要与回收方签</w:t>
            </w:r>
            <w:r>
              <w:rPr>
                <w:rFonts w:ascii="仿宋" w:hAnsi="仿宋" w:eastAsia="仿宋" w:cs="仿宋"/>
                <w:sz w:val="28"/>
                <w:szCs w:val="28"/>
              </w:rPr>
              <w:t>订回收协议书，注明垃圾回收 仅</w:t>
            </w:r>
            <w:r>
              <w:rPr>
                <w:rFonts w:ascii="仿宋" w:hAnsi="仿宋" w:eastAsia="仿宋" w:cs="仿宋"/>
                <w:spacing w:val="-2"/>
                <w:sz w:val="28"/>
                <w:szCs w:val="28"/>
              </w:rPr>
              <w:t>限于养殖用，不得另作他用。</w:t>
            </w:r>
          </w:p>
        </w:tc>
      </w:tr>
      <w:tr w14:paraId="00B9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9864" w:type="dxa"/>
            <w:vAlign w:val="top"/>
          </w:tcPr>
          <w:p w14:paraId="1B8E5552">
            <w:pPr>
              <w:spacing w:before="107" w:line="265" w:lineRule="auto"/>
              <w:ind w:left="163" w:right="19" w:firstLine="19"/>
              <w:rPr>
                <w:rFonts w:ascii="仿宋" w:hAnsi="仿宋" w:eastAsia="仿宋" w:cs="仿宋"/>
                <w:sz w:val="28"/>
                <w:szCs w:val="28"/>
              </w:rPr>
            </w:pPr>
            <w:r>
              <w:rPr>
                <w:rFonts w:ascii="仿宋" w:hAnsi="仿宋" w:eastAsia="仿宋" w:cs="仿宋"/>
                <w:spacing w:val="-4"/>
                <w:sz w:val="28"/>
                <w:szCs w:val="28"/>
              </w:rPr>
              <w:t>四、垃圾桶清运必须及时，垃圾桶不能有垃圾溢出或盖不上盖子。不</w:t>
            </w:r>
            <w:r>
              <w:rPr>
                <w:rFonts w:ascii="仿宋" w:hAnsi="仿宋" w:eastAsia="仿宋" w:cs="仿宋"/>
                <w:spacing w:val="-5"/>
                <w:sz w:val="28"/>
                <w:szCs w:val="28"/>
              </w:rPr>
              <w:t>得堆积和随</w:t>
            </w:r>
            <w:r>
              <w:rPr>
                <w:rFonts w:ascii="仿宋" w:hAnsi="仿宋" w:eastAsia="仿宋" w:cs="仿宋"/>
                <w:spacing w:val="-2"/>
                <w:sz w:val="28"/>
                <w:szCs w:val="28"/>
              </w:rPr>
              <w:t>意乱倒，按规定的线路、时间和指定的垃圾场倾倒。</w:t>
            </w:r>
          </w:p>
        </w:tc>
      </w:tr>
      <w:tr w14:paraId="7CFB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864" w:type="dxa"/>
            <w:vAlign w:val="top"/>
          </w:tcPr>
          <w:p w14:paraId="0A656E7E">
            <w:pPr>
              <w:spacing w:before="158" w:line="223" w:lineRule="auto"/>
              <w:ind w:left="154"/>
              <w:rPr>
                <w:rFonts w:ascii="仿宋" w:hAnsi="仿宋" w:eastAsia="仿宋" w:cs="仿宋"/>
                <w:sz w:val="28"/>
                <w:szCs w:val="28"/>
              </w:rPr>
            </w:pPr>
            <w:r>
              <w:rPr>
                <w:rFonts w:ascii="仿宋" w:hAnsi="仿宋" w:eastAsia="仿宋" w:cs="仿宋"/>
                <w:spacing w:val="-1"/>
                <w:sz w:val="28"/>
                <w:szCs w:val="28"/>
              </w:rPr>
              <w:t>五、运输垃圾时有适当措施防止垃圾沿途飞扬漏撒。</w:t>
            </w:r>
          </w:p>
        </w:tc>
      </w:tr>
      <w:tr w14:paraId="0590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64" w:type="dxa"/>
            <w:vAlign w:val="top"/>
          </w:tcPr>
          <w:p w14:paraId="3BA6075B">
            <w:pPr>
              <w:spacing w:before="167" w:line="220" w:lineRule="auto"/>
              <w:ind w:left="151"/>
              <w:rPr>
                <w:rFonts w:ascii="仿宋" w:hAnsi="仿宋" w:eastAsia="仿宋" w:cs="仿宋"/>
                <w:sz w:val="28"/>
                <w:szCs w:val="28"/>
              </w:rPr>
            </w:pPr>
            <w:r>
              <w:rPr>
                <w:rFonts w:ascii="仿宋" w:hAnsi="仿宋" w:eastAsia="仿宋" w:cs="仿宋"/>
                <w:spacing w:val="-1"/>
                <w:sz w:val="28"/>
                <w:szCs w:val="28"/>
              </w:rPr>
              <w:t>六、放置垃圾时服从垃圾区域责任人员的管理，按照指示存放。</w:t>
            </w:r>
          </w:p>
        </w:tc>
      </w:tr>
      <w:tr w14:paraId="55090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864" w:type="dxa"/>
            <w:vAlign w:val="top"/>
          </w:tcPr>
          <w:p w14:paraId="65F113CF">
            <w:pPr>
              <w:spacing w:before="217" w:line="221" w:lineRule="auto"/>
              <w:jc w:val="right"/>
              <w:rPr>
                <w:rFonts w:ascii="仿宋" w:hAnsi="仿宋" w:eastAsia="仿宋" w:cs="仿宋"/>
                <w:sz w:val="28"/>
                <w:szCs w:val="28"/>
              </w:rPr>
            </w:pPr>
            <w:r>
              <w:rPr>
                <w:rFonts w:ascii="仿宋" w:hAnsi="仿宋" w:eastAsia="仿宋" w:cs="仿宋"/>
                <w:spacing w:val="-14"/>
                <w:sz w:val="28"/>
                <w:szCs w:val="28"/>
              </w:rPr>
              <w:t>七、各处垃圾桶必须保持外观清洁，无明显刺鼻异味。操作间的垃圾桶内有套 袋。</w:t>
            </w:r>
          </w:p>
        </w:tc>
      </w:tr>
    </w:tbl>
    <w:p w14:paraId="01344673">
      <w:pPr>
        <w:pStyle w:val="5"/>
      </w:pPr>
    </w:p>
    <w:p w14:paraId="21358376">
      <w:pPr>
        <w:sectPr>
          <w:footerReference r:id="rId23" w:type="default"/>
          <w:pgSz w:w="11906" w:h="16839"/>
          <w:pgMar w:top="400" w:right="1018" w:bottom="813" w:left="1018" w:header="0" w:footer="651" w:gutter="0"/>
          <w:pgNumType w:fmt="decimal"/>
          <w:cols w:space="720" w:num="1"/>
        </w:sectPr>
      </w:pPr>
    </w:p>
    <w:p w14:paraId="267E43CE">
      <w:pPr>
        <w:spacing w:before="42"/>
      </w:pPr>
    </w:p>
    <w:p w14:paraId="418912DC">
      <w:pPr>
        <w:spacing w:before="41"/>
      </w:pPr>
    </w:p>
    <w:p w14:paraId="2DF53C02">
      <w:pPr>
        <w:spacing w:before="41"/>
      </w:pPr>
    </w:p>
    <w:p w14:paraId="6BB04052">
      <w:pPr>
        <w:spacing w:before="41"/>
      </w:pPr>
    </w:p>
    <w:tbl>
      <w:tblPr>
        <w:tblStyle w:val="26"/>
        <w:tblW w:w="9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4"/>
      </w:tblGrid>
      <w:tr w14:paraId="7D79A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9864" w:type="dxa"/>
            <w:vAlign w:val="top"/>
          </w:tcPr>
          <w:p w14:paraId="6C26FB8C">
            <w:pPr>
              <w:spacing w:before="142" w:line="277" w:lineRule="auto"/>
              <w:ind w:left="153" w:right="19" w:hanging="5"/>
              <w:rPr>
                <w:rFonts w:ascii="仿宋" w:hAnsi="仿宋" w:eastAsia="仿宋" w:cs="仿宋"/>
                <w:sz w:val="28"/>
                <w:szCs w:val="28"/>
              </w:rPr>
            </w:pPr>
            <w:r>
              <w:rPr>
                <w:rFonts w:ascii="仿宋" w:hAnsi="仿宋" w:eastAsia="仿宋" w:cs="仿宋"/>
                <w:spacing w:val="-3"/>
                <w:sz w:val="28"/>
                <w:szCs w:val="28"/>
              </w:rPr>
              <w:t>八、食品原料粗加工产生的垃圾(菜叶、根须、动物内脏、毛皮等垃圾物)</w:t>
            </w:r>
            <w:r>
              <w:rPr>
                <w:rFonts w:ascii="仿宋" w:hAnsi="仿宋" w:eastAsia="仿宋" w:cs="仿宋"/>
                <w:spacing w:val="-4"/>
                <w:sz w:val="28"/>
                <w:szCs w:val="28"/>
              </w:rPr>
              <w:t>按生活</w:t>
            </w:r>
            <w:r>
              <w:rPr>
                <w:rFonts w:ascii="仿宋" w:hAnsi="仿宋" w:eastAsia="仿宋" w:cs="仿宋"/>
                <w:spacing w:val="1"/>
                <w:sz w:val="28"/>
                <w:szCs w:val="28"/>
              </w:rPr>
              <w:t>垃圾处理，即倒入垃圾桶加上盖子，运往垃圾站；泔水</w:t>
            </w:r>
            <w:r>
              <w:rPr>
                <w:rFonts w:ascii="仿宋" w:hAnsi="仿宋" w:eastAsia="仿宋" w:cs="仿宋"/>
                <w:sz w:val="28"/>
                <w:szCs w:val="28"/>
              </w:rPr>
              <w:t>类垃圾(食物残渣、饭、</w:t>
            </w:r>
            <w:r>
              <w:rPr>
                <w:rFonts w:ascii="仿宋" w:hAnsi="仿宋" w:eastAsia="仿宋" w:cs="仿宋"/>
                <w:spacing w:val="-4"/>
                <w:sz w:val="28"/>
                <w:szCs w:val="28"/>
              </w:rPr>
              <w:t>菜、汤水、锅底、留样处理物等)按规定倒入专用泔</w:t>
            </w:r>
            <w:r>
              <w:rPr>
                <w:rFonts w:ascii="仿宋" w:hAnsi="仿宋" w:eastAsia="仿宋" w:cs="仿宋"/>
                <w:spacing w:val="-5"/>
                <w:sz w:val="28"/>
                <w:szCs w:val="28"/>
              </w:rPr>
              <w:t>水桶，由专人每天回</w:t>
            </w:r>
            <w:r>
              <w:rPr>
                <w:rFonts w:ascii="仿宋" w:hAnsi="仿宋" w:eastAsia="仿宋" w:cs="仿宋"/>
                <w:spacing w:val="36"/>
                <w:sz w:val="28"/>
                <w:szCs w:val="28"/>
              </w:rPr>
              <w:t xml:space="preserve"> </w:t>
            </w:r>
            <w:r>
              <w:rPr>
                <w:rFonts w:ascii="仿宋" w:hAnsi="仿宋" w:eastAsia="仿宋" w:cs="仿宋"/>
                <w:spacing w:val="-5"/>
                <w:sz w:val="28"/>
                <w:szCs w:val="28"/>
              </w:rPr>
              <w:t>收。回</w:t>
            </w:r>
            <w:r>
              <w:rPr>
                <w:rFonts w:ascii="仿宋" w:hAnsi="仿宋" w:eastAsia="仿宋" w:cs="仿宋"/>
                <w:spacing w:val="-4"/>
                <w:sz w:val="28"/>
                <w:szCs w:val="28"/>
              </w:rPr>
              <w:t>收给养殖户。</w:t>
            </w:r>
          </w:p>
        </w:tc>
      </w:tr>
      <w:tr w14:paraId="33488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864" w:type="dxa"/>
            <w:vAlign w:val="top"/>
          </w:tcPr>
          <w:p w14:paraId="4D176A0B">
            <w:pPr>
              <w:spacing w:before="192" w:line="223" w:lineRule="auto"/>
              <w:ind w:left="159"/>
              <w:rPr>
                <w:rFonts w:ascii="仿宋" w:hAnsi="仿宋" w:eastAsia="仿宋" w:cs="仿宋"/>
                <w:sz w:val="28"/>
                <w:szCs w:val="28"/>
              </w:rPr>
            </w:pPr>
            <w:r>
              <w:rPr>
                <w:rFonts w:ascii="仿宋" w:hAnsi="仿宋" w:eastAsia="仿宋" w:cs="仿宋"/>
                <w:spacing w:val="-1"/>
                <w:sz w:val="28"/>
                <w:szCs w:val="28"/>
              </w:rPr>
              <w:t>九、严禁往厕所，生活区垃圾桶，下水道内乱扔厨房</w:t>
            </w:r>
            <w:r>
              <w:rPr>
                <w:rFonts w:ascii="仿宋" w:hAnsi="仿宋" w:eastAsia="仿宋" w:cs="仿宋"/>
                <w:spacing w:val="-2"/>
                <w:sz w:val="28"/>
                <w:szCs w:val="28"/>
              </w:rPr>
              <w:t>垃圾。</w:t>
            </w:r>
          </w:p>
        </w:tc>
      </w:tr>
      <w:tr w14:paraId="0BE1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864" w:type="dxa"/>
            <w:vAlign w:val="top"/>
          </w:tcPr>
          <w:p w14:paraId="2B0AA054">
            <w:pPr>
              <w:spacing w:before="105" w:line="266" w:lineRule="auto"/>
              <w:ind w:left="151" w:right="19" w:firstLine="6"/>
              <w:rPr>
                <w:rFonts w:ascii="仿宋" w:hAnsi="仿宋" w:eastAsia="仿宋" w:cs="仿宋"/>
                <w:sz w:val="28"/>
                <w:szCs w:val="28"/>
              </w:rPr>
            </w:pPr>
            <w:r>
              <w:rPr>
                <w:rFonts w:ascii="仿宋" w:hAnsi="仿宋" w:eastAsia="仿宋" w:cs="仿宋"/>
                <w:spacing w:val="-3"/>
                <w:sz w:val="28"/>
                <w:szCs w:val="28"/>
              </w:rPr>
              <w:t>十、废弃的油脂在仓管员处登记数量后放入专</w:t>
            </w:r>
            <w:r>
              <w:rPr>
                <w:rFonts w:ascii="仿宋" w:hAnsi="仿宋" w:eastAsia="仿宋" w:cs="仿宋"/>
                <w:spacing w:val="-4"/>
                <w:sz w:val="28"/>
                <w:szCs w:val="28"/>
              </w:rPr>
              <w:t>门的油桶内由后勤部集中处理，禁</w:t>
            </w:r>
            <w:r>
              <w:rPr>
                <w:rFonts w:ascii="仿宋" w:hAnsi="仿宋" w:eastAsia="仿宋" w:cs="仿宋"/>
                <w:spacing w:val="-2"/>
                <w:sz w:val="28"/>
                <w:szCs w:val="28"/>
              </w:rPr>
              <w:t>止私自倾倒或使用。</w:t>
            </w:r>
          </w:p>
        </w:tc>
      </w:tr>
      <w:tr w14:paraId="0AB3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864" w:type="dxa"/>
            <w:vAlign w:val="top"/>
          </w:tcPr>
          <w:p w14:paraId="4FC993DD">
            <w:pPr>
              <w:spacing w:before="95" w:line="261" w:lineRule="auto"/>
              <w:ind w:left="168" w:right="19" w:hanging="11"/>
              <w:rPr>
                <w:rFonts w:ascii="仿宋" w:hAnsi="仿宋" w:eastAsia="仿宋" w:cs="仿宋"/>
                <w:sz w:val="28"/>
                <w:szCs w:val="28"/>
              </w:rPr>
            </w:pPr>
            <w:r>
              <w:rPr>
                <w:rFonts w:ascii="仿宋" w:hAnsi="仿宋" w:eastAsia="仿宋" w:cs="仿宋"/>
                <w:spacing w:val="-3"/>
                <w:sz w:val="28"/>
                <w:szCs w:val="28"/>
              </w:rPr>
              <w:t>十一、餐厨废弃物处置安排专人负责，建立完</w:t>
            </w:r>
            <w:r>
              <w:rPr>
                <w:rFonts w:ascii="仿宋" w:hAnsi="仿宋" w:eastAsia="仿宋" w:cs="仿宋"/>
                <w:spacing w:val="-4"/>
                <w:sz w:val="28"/>
                <w:szCs w:val="28"/>
              </w:rPr>
              <w:t>整处置台账，详细记录餐厨废弃物</w:t>
            </w:r>
            <w:r>
              <w:rPr>
                <w:rFonts w:ascii="仿宋" w:hAnsi="仿宋" w:eastAsia="仿宋" w:cs="仿宋"/>
                <w:spacing w:val="-1"/>
                <w:sz w:val="28"/>
                <w:szCs w:val="28"/>
              </w:rPr>
              <w:t>的种类、数量、去向、用途等情况，定期报告，并</w:t>
            </w:r>
            <w:r>
              <w:rPr>
                <w:rFonts w:ascii="仿宋" w:hAnsi="仿宋" w:eastAsia="仿宋" w:cs="仿宋"/>
                <w:spacing w:val="-2"/>
                <w:sz w:val="28"/>
                <w:szCs w:val="28"/>
              </w:rPr>
              <w:t>接受监督检查。</w:t>
            </w:r>
          </w:p>
        </w:tc>
      </w:tr>
      <w:tr w14:paraId="6E447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864" w:type="dxa"/>
            <w:vAlign w:val="top"/>
          </w:tcPr>
          <w:p w14:paraId="2F00FD3C">
            <w:pPr>
              <w:spacing w:before="95" w:line="261" w:lineRule="auto"/>
              <w:ind w:left="154" w:right="19" w:firstLine="3"/>
              <w:rPr>
                <w:rFonts w:ascii="仿宋" w:hAnsi="仿宋" w:eastAsia="仿宋" w:cs="仿宋"/>
                <w:sz w:val="28"/>
                <w:szCs w:val="28"/>
              </w:rPr>
            </w:pPr>
            <w:r>
              <w:rPr>
                <w:rFonts w:ascii="仿宋" w:hAnsi="仿宋" w:eastAsia="仿宋" w:cs="仿宋"/>
                <w:spacing w:val="-3"/>
                <w:sz w:val="28"/>
                <w:szCs w:val="28"/>
              </w:rPr>
              <w:t>十二、本公司加强对食堂餐厨废弃物处置工作</w:t>
            </w:r>
            <w:r>
              <w:rPr>
                <w:rFonts w:ascii="仿宋" w:hAnsi="仿宋" w:eastAsia="仿宋" w:cs="仿宋"/>
                <w:spacing w:val="-4"/>
                <w:sz w:val="28"/>
                <w:szCs w:val="28"/>
              </w:rPr>
              <w:t>的检查监督，对不按规定处理餐厨</w:t>
            </w:r>
            <w:r>
              <w:rPr>
                <w:rFonts w:ascii="仿宋" w:hAnsi="仿宋" w:eastAsia="仿宋" w:cs="仿宋"/>
                <w:spacing w:val="-1"/>
                <w:sz w:val="28"/>
                <w:szCs w:val="28"/>
              </w:rPr>
              <w:t>垃圾的食堂，责令立即改正，并给予相关人员一定的处罚。</w:t>
            </w:r>
          </w:p>
        </w:tc>
      </w:tr>
      <w:tr w14:paraId="030F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9864" w:type="dxa"/>
            <w:vAlign w:val="top"/>
          </w:tcPr>
          <w:p w14:paraId="090E26FA">
            <w:pPr>
              <w:spacing w:before="97" w:line="260" w:lineRule="auto"/>
              <w:ind w:left="153" w:right="17" w:firstLine="2"/>
              <w:rPr>
                <w:rFonts w:ascii="仿宋" w:hAnsi="仿宋" w:eastAsia="仿宋" w:cs="仿宋"/>
                <w:sz w:val="28"/>
                <w:szCs w:val="28"/>
              </w:rPr>
            </w:pPr>
            <w:r>
              <w:rPr>
                <w:rFonts w:ascii="仿宋" w:hAnsi="仿宋" w:eastAsia="仿宋" w:cs="仿宋"/>
                <w:spacing w:val="-3"/>
                <w:sz w:val="28"/>
                <w:szCs w:val="28"/>
              </w:rPr>
              <w:t>十三、凡食堂开餐期间，每天的就餐产生的潲水，都要按</w:t>
            </w:r>
            <w:r>
              <w:rPr>
                <w:rFonts w:ascii="仿宋" w:hAnsi="仿宋" w:eastAsia="仿宋" w:cs="仿宋"/>
                <w:spacing w:val="-4"/>
                <w:sz w:val="28"/>
                <w:szCs w:val="28"/>
              </w:rPr>
              <w:t>时派人到现场负责管理</w:t>
            </w:r>
            <w:r>
              <w:rPr>
                <w:rFonts w:ascii="仿宋" w:hAnsi="仿宋" w:eastAsia="仿宋" w:cs="仿宋"/>
                <w:spacing w:val="-1"/>
                <w:sz w:val="28"/>
                <w:szCs w:val="28"/>
              </w:rPr>
              <w:t>清理和外运，并搞好器具及附近地面清洁卫生，不能污染经过路面。</w:t>
            </w:r>
          </w:p>
        </w:tc>
      </w:tr>
      <w:tr w14:paraId="2E49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864" w:type="dxa"/>
            <w:vAlign w:val="top"/>
          </w:tcPr>
          <w:p w14:paraId="547E44C6">
            <w:pPr>
              <w:spacing w:before="97" w:line="265" w:lineRule="auto"/>
              <w:ind w:left="149" w:right="17" w:firstLine="5"/>
              <w:jc w:val="both"/>
              <w:rPr>
                <w:rFonts w:ascii="仿宋" w:hAnsi="仿宋" w:eastAsia="仿宋" w:cs="仿宋"/>
                <w:sz w:val="28"/>
                <w:szCs w:val="28"/>
              </w:rPr>
            </w:pPr>
            <w:r>
              <w:rPr>
                <w:rFonts w:ascii="仿宋" w:hAnsi="仿宋" w:eastAsia="仿宋" w:cs="仿宋"/>
                <w:spacing w:val="-3"/>
                <w:sz w:val="28"/>
                <w:szCs w:val="28"/>
              </w:rPr>
              <w:t>十四、指定回收潲水的食堂的器具，监管不得将剩饭剩菜</w:t>
            </w:r>
            <w:r>
              <w:rPr>
                <w:rFonts w:ascii="仿宋" w:hAnsi="仿宋" w:eastAsia="仿宋" w:cs="仿宋"/>
                <w:spacing w:val="-4"/>
                <w:sz w:val="28"/>
                <w:szCs w:val="28"/>
              </w:rPr>
              <w:t>乱倒，必须导入指定的</w:t>
            </w:r>
            <w:r>
              <w:rPr>
                <w:rFonts w:ascii="仿宋" w:hAnsi="仿宋" w:eastAsia="仿宋" w:cs="仿宋"/>
                <w:spacing w:val="-3"/>
                <w:sz w:val="28"/>
                <w:szCs w:val="28"/>
              </w:rPr>
              <w:t>潲水桶，餐饮加工过程中产生的非食品残渣不得倒入潲水桶，进入垃圾</w:t>
            </w:r>
            <w:r>
              <w:rPr>
                <w:rFonts w:ascii="仿宋" w:hAnsi="仿宋" w:eastAsia="仿宋" w:cs="仿宋"/>
                <w:spacing w:val="-4"/>
                <w:sz w:val="28"/>
                <w:szCs w:val="28"/>
              </w:rPr>
              <w:t>桶，如保</w:t>
            </w:r>
            <w:r>
              <w:rPr>
                <w:rFonts w:ascii="仿宋" w:hAnsi="仿宋" w:eastAsia="仿宋" w:cs="仿宋"/>
                <w:spacing w:val="-3"/>
                <w:sz w:val="28"/>
                <w:szCs w:val="28"/>
              </w:rPr>
              <w:t>鲜膜、包装袋等。</w:t>
            </w:r>
          </w:p>
        </w:tc>
      </w:tr>
      <w:tr w14:paraId="333C2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864" w:type="dxa"/>
            <w:vAlign w:val="top"/>
          </w:tcPr>
          <w:p w14:paraId="28FBFA5C">
            <w:pPr>
              <w:spacing w:before="96" w:line="260" w:lineRule="auto"/>
              <w:ind w:left="155" w:right="14"/>
              <w:rPr>
                <w:rFonts w:ascii="仿宋" w:hAnsi="仿宋" w:eastAsia="仿宋" w:cs="仿宋"/>
                <w:sz w:val="28"/>
                <w:szCs w:val="28"/>
              </w:rPr>
            </w:pPr>
            <w:r>
              <w:rPr>
                <w:rFonts w:ascii="仿宋" w:hAnsi="仿宋" w:eastAsia="仿宋" w:cs="仿宋"/>
                <w:spacing w:val="-3"/>
                <w:sz w:val="28"/>
                <w:szCs w:val="28"/>
              </w:rPr>
              <w:t>十五、对于潲水的回收，食堂负责人应与潲水回收人签订责任</w:t>
            </w:r>
            <w:r>
              <w:rPr>
                <w:rFonts w:ascii="仿宋" w:hAnsi="仿宋" w:eastAsia="仿宋" w:cs="仿宋"/>
                <w:spacing w:val="-4"/>
                <w:sz w:val="28"/>
                <w:szCs w:val="28"/>
              </w:rPr>
              <w:t>合同，潲水只能用</w:t>
            </w:r>
            <w:r>
              <w:rPr>
                <w:rFonts w:ascii="仿宋" w:hAnsi="仿宋" w:eastAsia="仿宋" w:cs="仿宋"/>
                <w:spacing w:val="-3"/>
                <w:sz w:val="28"/>
                <w:szCs w:val="28"/>
              </w:rPr>
              <w:t>于生畜养殖使用。</w:t>
            </w:r>
          </w:p>
        </w:tc>
      </w:tr>
    </w:tbl>
    <w:p w14:paraId="3AAB8EAA">
      <w:pPr>
        <w:pStyle w:val="5"/>
      </w:pPr>
    </w:p>
    <w:p w14:paraId="7772C702">
      <w:pPr>
        <w:sectPr>
          <w:footerReference r:id="rId24" w:type="default"/>
          <w:pgSz w:w="11906" w:h="16839"/>
          <w:pgMar w:top="400" w:right="1018" w:bottom="813" w:left="1018" w:header="0" w:footer="651" w:gutter="0"/>
          <w:pgNumType w:fmt="decimal"/>
          <w:cols w:space="720" w:num="1"/>
        </w:sectPr>
      </w:pPr>
    </w:p>
    <w:p w14:paraId="345FA8EA">
      <w:pPr>
        <w:pStyle w:val="5"/>
        <w:spacing w:line="268" w:lineRule="auto"/>
      </w:pPr>
    </w:p>
    <w:p w14:paraId="3BF05A9C">
      <w:pPr>
        <w:pStyle w:val="5"/>
        <w:spacing w:line="268" w:lineRule="auto"/>
      </w:pPr>
    </w:p>
    <w:p w14:paraId="32CEAA15">
      <w:pPr>
        <w:pStyle w:val="5"/>
        <w:spacing w:line="268" w:lineRule="auto"/>
      </w:pPr>
    </w:p>
    <w:p w14:paraId="0258A3E7">
      <w:pPr>
        <w:pStyle w:val="5"/>
        <w:spacing w:line="269" w:lineRule="auto"/>
      </w:pPr>
    </w:p>
    <w:p w14:paraId="6D761A70">
      <w:pPr>
        <w:spacing w:before="92" w:line="223" w:lineRule="auto"/>
        <w:ind w:left="3486"/>
        <w:rPr>
          <w:rFonts w:ascii="仿宋" w:hAnsi="仿宋" w:eastAsia="仿宋" w:cs="仿宋"/>
          <w:sz w:val="28"/>
          <w:szCs w:val="28"/>
        </w:rPr>
      </w:pPr>
      <w:r>
        <w:rPr>
          <w:rFonts w:ascii="仿宋" w:hAnsi="仿宋" w:eastAsia="仿宋" w:cs="仿宋"/>
          <w:b/>
          <w:bCs/>
          <w:spacing w:val="-4"/>
          <w:sz w:val="28"/>
          <w:szCs w:val="28"/>
        </w:rPr>
        <w:t>（十七）食堂除害规范</w:t>
      </w:r>
    </w:p>
    <w:p w14:paraId="21725AA0">
      <w:pPr>
        <w:spacing w:before="27" w:line="211" w:lineRule="auto"/>
        <w:ind w:left="4199"/>
        <w:rPr>
          <w:rFonts w:ascii="仿宋" w:hAnsi="仿宋" w:eastAsia="仿宋" w:cs="仿宋"/>
          <w:sz w:val="28"/>
          <w:szCs w:val="28"/>
        </w:rPr>
      </w:pPr>
      <w:r>
        <w:rPr>
          <w:rFonts w:ascii="仿宋" w:hAnsi="仿宋" w:eastAsia="仿宋" w:cs="仿宋"/>
          <w:b/>
          <w:bCs/>
          <w:spacing w:val="-7"/>
          <w:sz w:val="28"/>
          <w:szCs w:val="28"/>
        </w:rPr>
        <w:t>1.蚊蝇防治</w:t>
      </w:r>
    </w:p>
    <w:tbl>
      <w:tblPr>
        <w:tblStyle w:val="26"/>
        <w:tblW w:w="971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9"/>
      </w:tblGrid>
      <w:tr w14:paraId="20A3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9719" w:type="dxa"/>
            <w:vAlign w:val="top"/>
          </w:tcPr>
          <w:p w14:paraId="35552AB9">
            <w:pPr>
              <w:spacing w:before="95" w:line="277" w:lineRule="auto"/>
              <w:ind w:left="148" w:right="15" w:firstLine="6"/>
              <w:rPr>
                <w:rFonts w:ascii="仿宋" w:hAnsi="仿宋" w:eastAsia="仿宋" w:cs="仿宋"/>
                <w:sz w:val="28"/>
                <w:szCs w:val="28"/>
              </w:rPr>
            </w:pPr>
            <w:r>
              <w:rPr>
                <w:rFonts w:ascii="仿宋" w:hAnsi="仿宋" w:eastAsia="仿宋" w:cs="仿宋"/>
                <w:spacing w:val="1"/>
                <w:sz w:val="28"/>
                <w:szCs w:val="28"/>
              </w:rPr>
              <w:t>1.厨房、食堂必须安装纱窗、纱门，食堂总入</w:t>
            </w:r>
            <w:r>
              <w:rPr>
                <w:rFonts w:ascii="仿宋" w:hAnsi="仿宋" w:eastAsia="仿宋" w:cs="仿宋"/>
                <w:sz w:val="28"/>
                <w:szCs w:val="28"/>
              </w:rPr>
              <w:t>口安装风帘机，隔绝与外界相通</w:t>
            </w:r>
            <w:r>
              <w:rPr>
                <w:rFonts w:ascii="仿宋" w:hAnsi="仿宋" w:eastAsia="仿宋" w:cs="仿宋"/>
                <w:spacing w:val="-6"/>
                <w:sz w:val="28"/>
                <w:szCs w:val="28"/>
              </w:rPr>
              <w:t>部位。</w:t>
            </w:r>
          </w:p>
        </w:tc>
      </w:tr>
      <w:tr w14:paraId="098D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19" w:type="dxa"/>
            <w:vAlign w:val="top"/>
          </w:tcPr>
          <w:p w14:paraId="609EB763">
            <w:pPr>
              <w:spacing w:before="92" w:line="221" w:lineRule="auto"/>
              <w:ind w:left="137"/>
              <w:rPr>
                <w:rFonts w:ascii="仿宋" w:hAnsi="仿宋" w:eastAsia="仿宋" w:cs="仿宋"/>
                <w:sz w:val="28"/>
                <w:szCs w:val="28"/>
              </w:rPr>
            </w:pPr>
            <w:r>
              <w:rPr>
                <w:rFonts w:ascii="仿宋" w:hAnsi="仿宋" w:eastAsia="仿宋" w:cs="仿宋"/>
                <w:spacing w:val="-1"/>
                <w:sz w:val="28"/>
                <w:szCs w:val="28"/>
              </w:rPr>
              <w:t>2.每月对纱门、纱窗等防蚊蝇设施检查，发现破损立即维修。</w:t>
            </w:r>
          </w:p>
        </w:tc>
      </w:tr>
      <w:tr w14:paraId="07D7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19" w:type="dxa"/>
            <w:vAlign w:val="top"/>
          </w:tcPr>
          <w:p w14:paraId="2C5E423F">
            <w:pPr>
              <w:spacing w:before="94" w:line="222" w:lineRule="auto"/>
              <w:ind w:left="139"/>
              <w:rPr>
                <w:rFonts w:ascii="仿宋" w:hAnsi="仿宋" w:eastAsia="仿宋" w:cs="仿宋"/>
                <w:sz w:val="28"/>
                <w:szCs w:val="28"/>
              </w:rPr>
            </w:pPr>
            <w:r>
              <w:rPr>
                <w:rFonts w:ascii="仿宋" w:hAnsi="仿宋" w:eastAsia="仿宋" w:cs="仿宋"/>
                <w:spacing w:val="-1"/>
                <w:sz w:val="28"/>
                <w:szCs w:val="28"/>
              </w:rPr>
              <w:t>3.严格控制苍蝇孳生条件，及时清理苍蝇孳生的环境。</w:t>
            </w:r>
          </w:p>
        </w:tc>
      </w:tr>
      <w:tr w14:paraId="745A9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19" w:type="dxa"/>
            <w:vAlign w:val="top"/>
          </w:tcPr>
          <w:p w14:paraId="54DA249F">
            <w:pPr>
              <w:spacing w:before="94" w:line="222" w:lineRule="auto"/>
              <w:ind w:left="133"/>
              <w:rPr>
                <w:rFonts w:ascii="仿宋" w:hAnsi="仿宋" w:eastAsia="仿宋" w:cs="仿宋"/>
                <w:sz w:val="28"/>
                <w:szCs w:val="28"/>
              </w:rPr>
            </w:pPr>
            <w:r>
              <w:rPr>
                <w:rFonts w:ascii="仿宋" w:hAnsi="仿宋" w:eastAsia="仿宋" w:cs="仿宋"/>
                <w:sz w:val="28"/>
                <w:szCs w:val="28"/>
              </w:rPr>
              <w:t>4.每周下班后对厨房及食堂进行药物消杀，主</w:t>
            </w:r>
            <w:r>
              <w:rPr>
                <w:rFonts w:ascii="仿宋" w:hAnsi="仿宋" w:eastAsia="仿宋" w:cs="仿宋"/>
                <w:spacing w:val="-1"/>
                <w:sz w:val="28"/>
                <w:szCs w:val="28"/>
              </w:rPr>
              <w:t>要以杀虫剂为主。</w:t>
            </w:r>
          </w:p>
        </w:tc>
      </w:tr>
      <w:tr w14:paraId="1056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19" w:type="dxa"/>
            <w:vAlign w:val="top"/>
          </w:tcPr>
          <w:p w14:paraId="036C9031">
            <w:pPr>
              <w:spacing w:before="94" w:line="222" w:lineRule="auto"/>
              <w:ind w:left="139"/>
              <w:rPr>
                <w:rFonts w:ascii="仿宋" w:hAnsi="仿宋" w:eastAsia="仿宋" w:cs="仿宋"/>
                <w:sz w:val="28"/>
                <w:szCs w:val="28"/>
              </w:rPr>
            </w:pPr>
            <w:r>
              <w:rPr>
                <w:rFonts w:ascii="仿宋" w:hAnsi="仿宋" w:eastAsia="仿宋" w:cs="仿宋"/>
                <w:spacing w:val="-1"/>
                <w:sz w:val="28"/>
                <w:szCs w:val="28"/>
              </w:rPr>
              <w:t>5.安装灭蚊灯、灭蝇灯，垃圾桶加盖，定点堆放。</w:t>
            </w:r>
          </w:p>
        </w:tc>
      </w:tr>
      <w:tr w14:paraId="6EDDD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719" w:type="dxa"/>
            <w:vAlign w:val="top"/>
          </w:tcPr>
          <w:p w14:paraId="3A9712A7">
            <w:pPr>
              <w:spacing w:before="96" w:line="222" w:lineRule="auto"/>
              <w:ind w:left="136"/>
              <w:rPr>
                <w:rFonts w:ascii="仿宋" w:hAnsi="仿宋" w:eastAsia="仿宋" w:cs="仿宋"/>
                <w:sz w:val="28"/>
                <w:szCs w:val="28"/>
              </w:rPr>
            </w:pPr>
            <w:r>
              <w:rPr>
                <w:rFonts w:ascii="仿宋" w:hAnsi="仿宋" w:eastAsia="仿宋" w:cs="仿宋"/>
                <w:spacing w:val="-1"/>
                <w:sz w:val="28"/>
                <w:szCs w:val="28"/>
              </w:rPr>
              <w:t>6.每月与专业消杀公司联系，定期灭杀。</w:t>
            </w:r>
          </w:p>
        </w:tc>
      </w:tr>
    </w:tbl>
    <w:p w14:paraId="461CFBB2">
      <w:pPr>
        <w:pStyle w:val="5"/>
        <w:spacing w:line="261" w:lineRule="auto"/>
      </w:pPr>
    </w:p>
    <w:p w14:paraId="16F6B6B2">
      <w:pPr>
        <w:spacing w:before="91" w:line="212" w:lineRule="auto"/>
        <w:ind w:left="4181"/>
        <w:rPr>
          <w:rFonts w:ascii="仿宋" w:hAnsi="仿宋" w:eastAsia="仿宋" w:cs="仿宋"/>
          <w:sz w:val="28"/>
          <w:szCs w:val="28"/>
        </w:rPr>
      </w:pPr>
      <w:r>
        <w:rPr>
          <w:rFonts w:ascii="仿宋" w:hAnsi="仿宋" w:eastAsia="仿宋" w:cs="仿宋"/>
          <w:b/>
          <w:bCs/>
          <w:spacing w:val="-5"/>
          <w:sz w:val="28"/>
          <w:szCs w:val="28"/>
        </w:rPr>
        <w:t>2.蟑螂防治</w:t>
      </w:r>
    </w:p>
    <w:tbl>
      <w:tblPr>
        <w:tblStyle w:val="2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4"/>
      </w:tblGrid>
      <w:tr w14:paraId="02C5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9644" w:type="dxa"/>
            <w:vAlign w:val="top"/>
          </w:tcPr>
          <w:p w14:paraId="2B52A42E">
            <w:pPr>
              <w:spacing w:before="99" w:line="267" w:lineRule="auto"/>
              <w:ind w:left="155" w:right="20" w:firstLine="6"/>
              <w:rPr>
                <w:rFonts w:ascii="仿宋" w:hAnsi="仿宋" w:eastAsia="仿宋" w:cs="仿宋"/>
                <w:sz w:val="28"/>
                <w:szCs w:val="28"/>
              </w:rPr>
            </w:pPr>
            <w:r>
              <w:rPr>
                <w:rFonts w:ascii="仿宋" w:hAnsi="仿宋" w:eastAsia="仿宋" w:cs="仿宋"/>
                <w:spacing w:val="-2"/>
                <w:sz w:val="28"/>
                <w:szCs w:val="28"/>
              </w:rPr>
              <w:t>1.保持地面干净、无积水，及时对阴暗、潮湿地段进行清扫、消杀。如各柜子</w:t>
            </w:r>
            <w:r>
              <w:rPr>
                <w:rFonts w:ascii="仿宋" w:hAnsi="仿宋" w:eastAsia="仿宋" w:cs="仿宋"/>
                <w:spacing w:val="-3"/>
                <w:sz w:val="28"/>
                <w:szCs w:val="28"/>
              </w:rPr>
              <w:t>底部地面、排水沟等。</w:t>
            </w:r>
          </w:p>
        </w:tc>
      </w:tr>
      <w:tr w14:paraId="02218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9644" w:type="dxa"/>
            <w:vAlign w:val="top"/>
          </w:tcPr>
          <w:p w14:paraId="5E3E8986">
            <w:pPr>
              <w:spacing w:before="96" w:line="268" w:lineRule="auto"/>
              <w:ind w:left="166" w:right="20" w:hanging="22"/>
              <w:rPr>
                <w:rFonts w:ascii="仿宋" w:hAnsi="仿宋" w:eastAsia="仿宋" w:cs="仿宋"/>
                <w:sz w:val="28"/>
                <w:szCs w:val="28"/>
              </w:rPr>
            </w:pPr>
            <w:r>
              <w:rPr>
                <w:rFonts w:ascii="仿宋" w:hAnsi="仿宋" w:eastAsia="仿宋" w:cs="仿宋"/>
                <w:spacing w:val="-1"/>
                <w:sz w:val="28"/>
                <w:szCs w:val="28"/>
              </w:rPr>
              <w:t>2.任何食物不准放在地面上，必须存放在货架上，</w:t>
            </w:r>
            <w:r>
              <w:rPr>
                <w:rFonts w:ascii="仿宋" w:hAnsi="仿宋" w:eastAsia="仿宋" w:cs="仿宋"/>
                <w:spacing w:val="-2"/>
                <w:sz w:val="28"/>
                <w:szCs w:val="28"/>
              </w:rPr>
              <w:t>随时随地保持环境卫生及物</w:t>
            </w:r>
            <w:r>
              <w:rPr>
                <w:rFonts w:ascii="仿宋" w:hAnsi="仿宋" w:eastAsia="仿宋" w:cs="仿宋"/>
                <w:spacing w:val="-6"/>
                <w:sz w:val="28"/>
                <w:szCs w:val="28"/>
              </w:rPr>
              <w:t>资整洁摆放。</w:t>
            </w:r>
          </w:p>
        </w:tc>
      </w:tr>
      <w:tr w14:paraId="301E5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644" w:type="dxa"/>
            <w:vAlign w:val="top"/>
          </w:tcPr>
          <w:p w14:paraId="635DEAD5">
            <w:pPr>
              <w:spacing w:before="97" w:line="268" w:lineRule="auto"/>
              <w:ind w:left="152" w:right="20" w:hanging="5"/>
              <w:rPr>
                <w:rFonts w:ascii="仿宋" w:hAnsi="仿宋" w:eastAsia="仿宋" w:cs="仿宋"/>
                <w:sz w:val="28"/>
                <w:szCs w:val="28"/>
              </w:rPr>
            </w:pPr>
            <w:r>
              <w:rPr>
                <w:rFonts w:ascii="仿宋" w:hAnsi="仿宋" w:eastAsia="仿宋" w:cs="仿宋"/>
                <w:spacing w:val="-1"/>
                <w:sz w:val="28"/>
                <w:szCs w:val="28"/>
              </w:rPr>
              <w:t>3.每天晚上下班后对食堂、厨房各区域用杀</w:t>
            </w:r>
            <w:r>
              <w:rPr>
                <w:rFonts w:ascii="仿宋" w:hAnsi="仿宋" w:eastAsia="仿宋" w:cs="仿宋"/>
                <w:spacing w:val="-2"/>
                <w:sz w:val="28"/>
                <w:szCs w:val="28"/>
              </w:rPr>
              <w:t>虫剂消杀，特别是潮湿地段及墙壁</w:t>
            </w:r>
            <w:r>
              <w:rPr>
                <w:rFonts w:ascii="仿宋" w:hAnsi="仿宋" w:eastAsia="仿宋" w:cs="仿宋"/>
                <w:spacing w:val="-5"/>
                <w:sz w:val="28"/>
                <w:szCs w:val="28"/>
              </w:rPr>
              <w:t>缝隙中。</w:t>
            </w:r>
          </w:p>
        </w:tc>
      </w:tr>
      <w:tr w14:paraId="5EC3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44" w:type="dxa"/>
            <w:vAlign w:val="top"/>
          </w:tcPr>
          <w:p w14:paraId="267FB149">
            <w:pPr>
              <w:spacing w:before="97" w:line="220" w:lineRule="auto"/>
              <w:ind w:left="140"/>
              <w:rPr>
                <w:rFonts w:ascii="仿宋" w:hAnsi="仿宋" w:eastAsia="仿宋" w:cs="仿宋"/>
                <w:sz w:val="28"/>
                <w:szCs w:val="28"/>
              </w:rPr>
            </w:pPr>
            <w:r>
              <w:rPr>
                <w:rFonts w:ascii="仿宋" w:hAnsi="仿宋" w:eastAsia="仿宋" w:cs="仿宋"/>
                <w:sz w:val="28"/>
                <w:szCs w:val="28"/>
              </w:rPr>
              <w:t>4.做好环境卫生，清除食物残渣，保持地面干燥</w:t>
            </w:r>
            <w:r>
              <w:rPr>
                <w:rFonts w:ascii="仿宋" w:hAnsi="仿宋" w:eastAsia="仿宋" w:cs="仿宋"/>
                <w:spacing w:val="-1"/>
                <w:sz w:val="28"/>
                <w:szCs w:val="28"/>
              </w:rPr>
              <w:t>，限制蟑螂生存条件。</w:t>
            </w:r>
          </w:p>
        </w:tc>
      </w:tr>
      <w:tr w14:paraId="590D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644" w:type="dxa"/>
            <w:vAlign w:val="top"/>
          </w:tcPr>
          <w:p w14:paraId="60973C32">
            <w:pPr>
              <w:spacing w:before="98" w:line="222" w:lineRule="auto"/>
              <w:ind w:left="147"/>
              <w:rPr>
                <w:rFonts w:ascii="仿宋" w:hAnsi="仿宋" w:eastAsia="仿宋" w:cs="仿宋"/>
                <w:sz w:val="28"/>
                <w:szCs w:val="28"/>
              </w:rPr>
            </w:pPr>
            <w:r>
              <w:rPr>
                <w:rFonts w:ascii="仿宋" w:hAnsi="仿宋" w:eastAsia="仿宋" w:cs="仿宋"/>
                <w:spacing w:val="-1"/>
                <w:sz w:val="28"/>
                <w:szCs w:val="28"/>
              </w:rPr>
              <w:t>5.每月与专业消杀公司联系，定期灭杀。</w:t>
            </w:r>
          </w:p>
        </w:tc>
      </w:tr>
    </w:tbl>
    <w:p w14:paraId="4538E328">
      <w:pPr>
        <w:pStyle w:val="5"/>
        <w:spacing w:line="309" w:lineRule="auto"/>
      </w:pPr>
    </w:p>
    <w:p w14:paraId="5D86A034">
      <w:pPr>
        <w:pStyle w:val="5"/>
        <w:spacing w:line="310" w:lineRule="auto"/>
      </w:pPr>
    </w:p>
    <w:p w14:paraId="6ECEF07D">
      <w:pPr>
        <w:spacing w:before="91" w:line="213" w:lineRule="auto"/>
        <w:ind w:left="4184"/>
        <w:rPr>
          <w:rFonts w:ascii="仿宋" w:hAnsi="仿宋" w:eastAsia="仿宋" w:cs="仿宋"/>
          <w:sz w:val="28"/>
          <w:szCs w:val="28"/>
        </w:rPr>
      </w:pPr>
      <w:r>
        <w:rPr>
          <w:rFonts w:ascii="仿宋" w:hAnsi="仿宋" w:eastAsia="仿宋" w:cs="仿宋"/>
          <w:b/>
          <w:bCs/>
          <w:spacing w:val="-5"/>
          <w:sz w:val="28"/>
          <w:szCs w:val="28"/>
        </w:rPr>
        <w:t>3.老鼠防治</w:t>
      </w:r>
    </w:p>
    <w:tbl>
      <w:tblPr>
        <w:tblStyle w:val="26"/>
        <w:tblW w:w="955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0"/>
        <w:gridCol w:w="1856"/>
        <w:gridCol w:w="1859"/>
        <w:gridCol w:w="1856"/>
        <w:gridCol w:w="1998"/>
      </w:tblGrid>
      <w:tr w14:paraId="71E9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559" w:type="dxa"/>
            <w:gridSpan w:val="5"/>
            <w:vAlign w:val="top"/>
          </w:tcPr>
          <w:p w14:paraId="2324B5D2">
            <w:pPr>
              <w:spacing w:before="92" w:line="277" w:lineRule="auto"/>
              <w:ind w:left="149" w:right="14" w:firstLine="5"/>
              <w:rPr>
                <w:rFonts w:ascii="仿宋" w:hAnsi="仿宋" w:eastAsia="仿宋" w:cs="仿宋"/>
                <w:sz w:val="28"/>
                <w:szCs w:val="28"/>
              </w:rPr>
            </w:pPr>
            <w:r>
              <w:rPr>
                <w:rFonts w:ascii="仿宋" w:hAnsi="仿宋" w:eastAsia="仿宋" w:cs="仿宋"/>
                <w:spacing w:val="-4"/>
                <w:sz w:val="28"/>
                <w:szCs w:val="28"/>
              </w:rPr>
              <w:t>1.各部门食堂、厨房必须在所有下水道出口安装防鼠网，封锁所有老鼠入侵途</w:t>
            </w:r>
            <w:r>
              <w:rPr>
                <w:rFonts w:ascii="仿宋" w:hAnsi="仿宋" w:eastAsia="仿宋" w:cs="仿宋"/>
                <w:spacing w:val="-10"/>
                <w:sz w:val="28"/>
                <w:szCs w:val="28"/>
              </w:rPr>
              <w:t>径。</w:t>
            </w:r>
          </w:p>
        </w:tc>
      </w:tr>
      <w:tr w14:paraId="4E973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59" w:type="dxa"/>
            <w:gridSpan w:val="5"/>
            <w:vAlign w:val="top"/>
          </w:tcPr>
          <w:p w14:paraId="65305B38">
            <w:pPr>
              <w:spacing w:before="92" w:line="276" w:lineRule="auto"/>
              <w:ind w:left="151" w:right="11" w:hanging="14"/>
              <w:rPr>
                <w:rFonts w:ascii="仿宋" w:hAnsi="仿宋" w:eastAsia="仿宋" w:cs="仿宋"/>
                <w:sz w:val="28"/>
                <w:szCs w:val="28"/>
              </w:rPr>
            </w:pPr>
            <w:r>
              <w:rPr>
                <w:rFonts w:ascii="仿宋" w:hAnsi="仿宋" w:eastAsia="仿宋" w:cs="仿宋"/>
                <w:spacing w:val="-3"/>
                <w:sz w:val="28"/>
                <w:szCs w:val="28"/>
              </w:rPr>
              <w:t>2.食品仓库及储存设备要密封，妥善存放所有食品</w:t>
            </w:r>
            <w:r>
              <w:rPr>
                <w:rFonts w:ascii="仿宋" w:hAnsi="仿宋" w:eastAsia="仿宋" w:cs="仿宋"/>
                <w:spacing w:val="-4"/>
                <w:sz w:val="28"/>
                <w:szCs w:val="28"/>
              </w:rPr>
              <w:t>，营业结束后，将所有食品</w:t>
            </w:r>
            <w:r>
              <w:rPr>
                <w:rFonts w:ascii="仿宋" w:hAnsi="仿宋" w:eastAsia="仿宋" w:cs="仿宋"/>
                <w:spacing w:val="-2"/>
                <w:sz w:val="28"/>
                <w:szCs w:val="28"/>
              </w:rPr>
              <w:t>存 入冷冻设施，清除所有残余食品。</w:t>
            </w:r>
          </w:p>
        </w:tc>
      </w:tr>
      <w:tr w14:paraId="0144B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59" w:type="dxa"/>
            <w:gridSpan w:val="5"/>
            <w:vAlign w:val="top"/>
          </w:tcPr>
          <w:p w14:paraId="41190F13">
            <w:pPr>
              <w:spacing w:before="95" w:line="222" w:lineRule="auto"/>
              <w:ind w:left="139"/>
              <w:rPr>
                <w:rFonts w:ascii="仿宋" w:hAnsi="仿宋" w:eastAsia="仿宋" w:cs="仿宋"/>
                <w:sz w:val="28"/>
                <w:szCs w:val="28"/>
              </w:rPr>
            </w:pPr>
            <w:r>
              <w:rPr>
                <w:rFonts w:ascii="仿宋" w:hAnsi="仿宋" w:eastAsia="仿宋" w:cs="仿宋"/>
                <w:spacing w:val="-1"/>
                <w:sz w:val="28"/>
                <w:szCs w:val="28"/>
              </w:rPr>
              <w:t>3.每月与专业消杀公司联系，定期灭杀。</w:t>
            </w:r>
          </w:p>
        </w:tc>
      </w:tr>
      <w:tr w14:paraId="1FB84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59" w:type="dxa"/>
            <w:gridSpan w:val="5"/>
            <w:vAlign w:val="top"/>
          </w:tcPr>
          <w:p w14:paraId="25DC35BE">
            <w:pPr>
              <w:spacing w:before="95" w:line="223" w:lineRule="auto"/>
              <w:ind w:left="161"/>
              <w:rPr>
                <w:rFonts w:ascii="仿宋" w:hAnsi="仿宋" w:eastAsia="仿宋" w:cs="仿宋"/>
                <w:sz w:val="28"/>
                <w:szCs w:val="28"/>
              </w:rPr>
            </w:pPr>
            <w:r>
              <w:rPr>
                <w:rFonts w:ascii="仿宋" w:hAnsi="仿宋" w:eastAsia="仿宋" w:cs="仿宋"/>
                <w:spacing w:val="-3"/>
                <w:sz w:val="28"/>
                <w:szCs w:val="28"/>
              </w:rPr>
              <w:t>防蝇防鼠防虫害装置使用记录</w:t>
            </w:r>
          </w:p>
        </w:tc>
      </w:tr>
      <w:tr w14:paraId="357B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90" w:type="dxa"/>
            <w:vAlign w:val="top"/>
          </w:tcPr>
          <w:p w14:paraId="79AD5BDC">
            <w:pPr>
              <w:spacing w:before="96" w:line="221" w:lineRule="auto"/>
              <w:ind w:left="507"/>
              <w:rPr>
                <w:rFonts w:ascii="仿宋" w:hAnsi="仿宋" w:eastAsia="仿宋" w:cs="仿宋"/>
                <w:sz w:val="28"/>
                <w:szCs w:val="28"/>
              </w:rPr>
            </w:pPr>
            <w:r>
              <w:rPr>
                <w:rFonts w:ascii="仿宋" w:hAnsi="仿宋" w:eastAsia="仿宋" w:cs="仿宋"/>
                <w:spacing w:val="-5"/>
                <w:sz w:val="28"/>
                <w:szCs w:val="28"/>
              </w:rPr>
              <w:t>检查时间</w:t>
            </w:r>
          </w:p>
        </w:tc>
        <w:tc>
          <w:tcPr>
            <w:tcW w:w="1856" w:type="dxa"/>
            <w:vAlign w:val="top"/>
          </w:tcPr>
          <w:p w14:paraId="78F0AFDA">
            <w:pPr>
              <w:spacing w:before="97" w:line="222" w:lineRule="auto"/>
              <w:ind w:left="437"/>
              <w:rPr>
                <w:rFonts w:ascii="仿宋" w:hAnsi="仿宋" w:eastAsia="仿宋" w:cs="仿宋"/>
                <w:sz w:val="28"/>
                <w:szCs w:val="28"/>
              </w:rPr>
            </w:pPr>
            <w:r>
              <w:rPr>
                <w:rFonts w:ascii="仿宋" w:hAnsi="仿宋" w:eastAsia="仿宋" w:cs="仿宋"/>
                <w:spacing w:val="-5"/>
                <w:sz w:val="28"/>
                <w:szCs w:val="28"/>
              </w:rPr>
              <w:t>纱窗纱帘</w:t>
            </w:r>
          </w:p>
        </w:tc>
        <w:tc>
          <w:tcPr>
            <w:tcW w:w="1859" w:type="dxa"/>
            <w:vAlign w:val="top"/>
          </w:tcPr>
          <w:p w14:paraId="4810528F">
            <w:pPr>
              <w:spacing w:before="96" w:line="224" w:lineRule="auto"/>
              <w:ind w:left="460"/>
              <w:rPr>
                <w:rFonts w:ascii="仿宋" w:hAnsi="仿宋" w:eastAsia="仿宋" w:cs="仿宋"/>
                <w:sz w:val="28"/>
                <w:szCs w:val="28"/>
              </w:rPr>
            </w:pPr>
            <w:r>
              <w:rPr>
                <w:rFonts w:ascii="仿宋" w:hAnsi="仿宋" w:eastAsia="仿宋" w:cs="仿宋"/>
                <w:spacing w:val="-10"/>
                <w:sz w:val="28"/>
                <w:szCs w:val="28"/>
              </w:rPr>
              <w:t>防鼠措施</w:t>
            </w:r>
          </w:p>
        </w:tc>
        <w:tc>
          <w:tcPr>
            <w:tcW w:w="1856" w:type="dxa"/>
            <w:vAlign w:val="top"/>
          </w:tcPr>
          <w:p w14:paraId="022B73E6">
            <w:pPr>
              <w:spacing w:before="96" w:line="223" w:lineRule="auto"/>
              <w:ind w:left="580"/>
              <w:rPr>
                <w:rFonts w:ascii="仿宋" w:hAnsi="仿宋" w:eastAsia="仿宋" w:cs="仿宋"/>
                <w:sz w:val="28"/>
                <w:szCs w:val="28"/>
              </w:rPr>
            </w:pPr>
            <w:r>
              <w:rPr>
                <w:rFonts w:ascii="仿宋" w:hAnsi="仿宋" w:eastAsia="仿宋" w:cs="仿宋"/>
                <w:spacing w:val="-6"/>
                <w:sz w:val="28"/>
                <w:szCs w:val="28"/>
              </w:rPr>
              <w:t>灭蝇灯</w:t>
            </w:r>
          </w:p>
        </w:tc>
        <w:tc>
          <w:tcPr>
            <w:tcW w:w="1998" w:type="dxa"/>
            <w:vAlign w:val="top"/>
          </w:tcPr>
          <w:p w14:paraId="7430D79C">
            <w:pPr>
              <w:spacing w:before="96" w:line="221" w:lineRule="auto"/>
              <w:ind w:left="372"/>
              <w:rPr>
                <w:rFonts w:ascii="仿宋" w:hAnsi="仿宋" w:eastAsia="仿宋" w:cs="仿宋"/>
                <w:sz w:val="28"/>
                <w:szCs w:val="28"/>
              </w:rPr>
            </w:pPr>
            <w:r>
              <w:rPr>
                <w:rFonts w:ascii="仿宋" w:hAnsi="仿宋" w:eastAsia="仿宋" w:cs="仿宋"/>
                <w:spacing w:val="-4"/>
                <w:sz w:val="28"/>
                <w:szCs w:val="28"/>
              </w:rPr>
              <w:t>检查人签字</w:t>
            </w:r>
          </w:p>
        </w:tc>
      </w:tr>
    </w:tbl>
    <w:p w14:paraId="413234CF">
      <w:pPr>
        <w:pStyle w:val="5"/>
      </w:pPr>
    </w:p>
    <w:p w14:paraId="30717C4A">
      <w:pPr>
        <w:spacing w:before="42"/>
      </w:pPr>
    </w:p>
    <w:p w14:paraId="11F98A90">
      <w:pPr>
        <w:spacing w:before="41"/>
      </w:pPr>
    </w:p>
    <w:p w14:paraId="47ED5F36">
      <w:pPr>
        <w:spacing w:before="41"/>
      </w:pPr>
    </w:p>
    <w:p w14:paraId="3B8B162C">
      <w:pPr>
        <w:spacing w:before="41"/>
      </w:pPr>
    </w:p>
    <w:tbl>
      <w:tblPr>
        <w:tblStyle w:val="26"/>
        <w:tblW w:w="9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668"/>
        <w:gridCol w:w="1130"/>
        <w:gridCol w:w="725"/>
        <w:gridCol w:w="1859"/>
        <w:gridCol w:w="295"/>
        <w:gridCol w:w="1561"/>
        <w:gridCol w:w="1998"/>
      </w:tblGrid>
      <w:tr w14:paraId="3003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1" w:type="dxa"/>
            <w:gridSpan w:val="2"/>
            <w:vAlign w:val="top"/>
          </w:tcPr>
          <w:p w14:paraId="033943E4">
            <w:pPr>
              <w:rPr>
                <w:rFonts w:ascii="Arial"/>
                <w:sz w:val="21"/>
              </w:rPr>
            </w:pPr>
          </w:p>
        </w:tc>
        <w:tc>
          <w:tcPr>
            <w:tcW w:w="1855" w:type="dxa"/>
            <w:gridSpan w:val="2"/>
            <w:vAlign w:val="top"/>
          </w:tcPr>
          <w:p w14:paraId="4E88E050">
            <w:pPr>
              <w:rPr>
                <w:rFonts w:ascii="Arial"/>
                <w:sz w:val="21"/>
              </w:rPr>
            </w:pPr>
          </w:p>
        </w:tc>
        <w:tc>
          <w:tcPr>
            <w:tcW w:w="1859" w:type="dxa"/>
            <w:vAlign w:val="top"/>
          </w:tcPr>
          <w:p w14:paraId="6AFA8849">
            <w:pPr>
              <w:rPr>
                <w:rFonts w:ascii="Arial"/>
                <w:sz w:val="21"/>
              </w:rPr>
            </w:pPr>
          </w:p>
        </w:tc>
        <w:tc>
          <w:tcPr>
            <w:tcW w:w="1856" w:type="dxa"/>
            <w:gridSpan w:val="2"/>
            <w:vAlign w:val="top"/>
          </w:tcPr>
          <w:p w14:paraId="02B98908">
            <w:pPr>
              <w:rPr>
                <w:rFonts w:ascii="Arial"/>
                <w:sz w:val="21"/>
              </w:rPr>
            </w:pPr>
          </w:p>
        </w:tc>
        <w:tc>
          <w:tcPr>
            <w:tcW w:w="1998" w:type="dxa"/>
            <w:vAlign w:val="top"/>
          </w:tcPr>
          <w:p w14:paraId="016914D0">
            <w:pPr>
              <w:rPr>
                <w:rFonts w:ascii="Arial"/>
                <w:sz w:val="21"/>
              </w:rPr>
            </w:pPr>
          </w:p>
        </w:tc>
      </w:tr>
      <w:tr w14:paraId="22014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559" w:type="dxa"/>
            <w:gridSpan w:val="8"/>
            <w:vAlign w:val="top"/>
          </w:tcPr>
          <w:p w14:paraId="014B2265">
            <w:pPr>
              <w:spacing w:before="91" w:line="221" w:lineRule="auto"/>
              <w:ind w:left="3329"/>
              <w:rPr>
                <w:rFonts w:ascii="仿宋" w:hAnsi="仿宋" w:eastAsia="仿宋" w:cs="仿宋"/>
                <w:sz w:val="28"/>
                <w:szCs w:val="28"/>
              </w:rPr>
            </w:pPr>
            <w:r>
              <w:rPr>
                <w:rFonts w:ascii="仿宋" w:hAnsi="仿宋" w:eastAsia="仿宋" w:cs="仿宋"/>
                <w:spacing w:val="-4"/>
                <w:sz w:val="28"/>
                <w:szCs w:val="28"/>
              </w:rPr>
              <w:t>防鼠防蝇防虫害检查记录</w:t>
            </w:r>
          </w:p>
        </w:tc>
      </w:tr>
      <w:tr w14:paraId="318D6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23" w:type="dxa"/>
            <w:vAlign w:val="top"/>
          </w:tcPr>
          <w:p w14:paraId="2A8194AD">
            <w:pPr>
              <w:spacing w:before="93" w:line="224" w:lineRule="auto"/>
              <w:ind w:left="509"/>
              <w:rPr>
                <w:rFonts w:ascii="仿宋" w:hAnsi="仿宋" w:eastAsia="仿宋" w:cs="仿宋"/>
                <w:sz w:val="28"/>
                <w:szCs w:val="28"/>
              </w:rPr>
            </w:pPr>
            <w:r>
              <w:rPr>
                <w:rFonts w:ascii="仿宋" w:hAnsi="仿宋" w:eastAsia="仿宋" w:cs="仿宋"/>
                <w:spacing w:val="-39"/>
                <w:sz w:val="28"/>
                <w:szCs w:val="28"/>
              </w:rPr>
              <w:t>日期</w:t>
            </w:r>
          </w:p>
        </w:tc>
        <w:tc>
          <w:tcPr>
            <w:tcW w:w="1798" w:type="dxa"/>
            <w:gridSpan w:val="2"/>
            <w:vAlign w:val="top"/>
          </w:tcPr>
          <w:p w14:paraId="6A569091">
            <w:pPr>
              <w:spacing w:before="94" w:line="221" w:lineRule="auto"/>
              <w:ind w:left="410"/>
              <w:rPr>
                <w:rFonts w:ascii="仿宋" w:hAnsi="仿宋" w:eastAsia="仿宋" w:cs="仿宋"/>
                <w:sz w:val="28"/>
                <w:szCs w:val="28"/>
              </w:rPr>
            </w:pPr>
            <w:r>
              <w:rPr>
                <w:rFonts w:ascii="仿宋" w:hAnsi="仿宋" w:eastAsia="仿宋" w:cs="仿宋"/>
                <w:spacing w:val="-5"/>
                <w:sz w:val="28"/>
                <w:szCs w:val="28"/>
              </w:rPr>
              <w:t>检查地点</w:t>
            </w:r>
          </w:p>
        </w:tc>
        <w:tc>
          <w:tcPr>
            <w:tcW w:w="2879" w:type="dxa"/>
            <w:gridSpan w:val="3"/>
            <w:vAlign w:val="top"/>
          </w:tcPr>
          <w:p w14:paraId="0FA35D89">
            <w:pPr>
              <w:spacing w:before="94" w:line="223" w:lineRule="auto"/>
              <w:ind w:left="949"/>
              <w:rPr>
                <w:rFonts w:ascii="仿宋" w:hAnsi="仿宋" w:eastAsia="仿宋" w:cs="仿宋"/>
                <w:sz w:val="28"/>
                <w:szCs w:val="28"/>
              </w:rPr>
            </w:pPr>
            <w:r>
              <w:rPr>
                <w:rFonts w:ascii="仿宋" w:hAnsi="仿宋" w:eastAsia="仿宋" w:cs="仿宋"/>
                <w:spacing w:val="-5"/>
                <w:sz w:val="28"/>
                <w:szCs w:val="28"/>
              </w:rPr>
              <w:t>设施情况</w:t>
            </w:r>
          </w:p>
        </w:tc>
        <w:tc>
          <w:tcPr>
            <w:tcW w:w="1561" w:type="dxa"/>
            <w:vAlign w:val="top"/>
          </w:tcPr>
          <w:p w14:paraId="0917DA8B">
            <w:pPr>
              <w:spacing w:before="94" w:line="221" w:lineRule="auto"/>
              <w:ind w:left="435"/>
              <w:rPr>
                <w:rFonts w:ascii="仿宋" w:hAnsi="仿宋" w:eastAsia="仿宋" w:cs="仿宋"/>
                <w:sz w:val="28"/>
                <w:szCs w:val="28"/>
              </w:rPr>
            </w:pPr>
            <w:r>
              <w:rPr>
                <w:rFonts w:ascii="仿宋" w:hAnsi="仿宋" w:eastAsia="仿宋" w:cs="仿宋"/>
                <w:spacing w:val="-7"/>
                <w:sz w:val="28"/>
                <w:szCs w:val="28"/>
              </w:rPr>
              <w:t>检查人</w:t>
            </w:r>
          </w:p>
        </w:tc>
        <w:tc>
          <w:tcPr>
            <w:tcW w:w="1998" w:type="dxa"/>
            <w:vAlign w:val="top"/>
          </w:tcPr>
          <w:p w14:paraId="4D1888EF">
            <w:pPr>
              <w:spacing w:before="94" w:line="225" w:lineRule="auto"/>
              <w:ind w:left="792"/>
              <w:rPr>
                <w:rFonts w:ascii="仿宋" w:hAnsi="仿宋" w:eastAsia="仿宋" w:cs="仿宋"/>
                <w:sz w:val="28"/>
                <w:szCs w:val="28"/>
              </w:rPr>
            </w:pPr>
            <w:r>
              <w:rPr>
                <w:rFonts w:ascii="仿宋" w:hAnsi="仿宋" w:eastAsia="仿宋" w:cs="仿宋"/>
                <w:spacing w:val="-10"/>
                <w:sz w:val="28"/>
                <w:szCs w:val="28"/>
              </w:rPr>
              <w:t>备注</w:t>
            </w:r>
          </w:p>
        </w:tc>
      </w:tr>
      <w:tr w14:paraId="29E5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323" w:type="dxa"/>
            <w:vAlign w:val="top"/>
          </w:tcPr>
          <w:p w14:paraId="440E68FE">
            <w:pPr>
              <w:rPr>
                <w:rFonts w:ascii="Arial"/>
                <w:sz w:val="21"/>
              </w:rPr>
            </w:pPr>
          </w:p>
        </w:tc>
        <w:tc>
          <w:tcPr>
            <w:tcW w:w="1798" w:type="dxa"/>
            <w:gridSpan w:val="2"/>
            <w:vAlign w:val="top"/>
          </w:tcPr>
          <w:p w14:paraId="0321E9A7">
            <w:pPr>
              <w:rPr>
                <w:rFonts w:ascii="Arial"/>
                <w:sz w:val="21"/>
              </w:rPr>
            </w:pPr>
          </w:p>
        </w:tc>
        <w:tc>
          <w:tcPr>
            <w:tcW w:w="2879" w:type="dxa"/>
            <w:gridSpan w:val="3"/>
            <w:vAlign w:val="top"/>
          </w:tcPr>
          <w:p w14:paraId="13CBFC90">
            <w:pPr>
              <w:rPr>
                <w:rFonts w:ascii="Arial"/>
                <w:sz w:val="21"/>
              </w:rPr>
            </w:pPr>
          </w:p>
        </w:tc>
        <w:tc>
          <w:tcPr>
            <w:tcW w:w="1561" w:type="dxa"/>
            <w:vAlign w:val="top"/>
          </w:tcPr>
          <w:p w14:paraId="208A5E3C">
            <w:pPr>
              <w:rPr>
                <w:rFonts w:ascii="Arial"/>
                <w:sz w:val="21"/>
              </w:rPr>
            </w:pPr>
          </w:p>
        </w:tc>
        <w:tc>
          <w:tcPr>
            <w:tcW w:w="1998" w:type="dxa"/>
            <w:vAlign w:val="top"/>
          </w:tcPr>
          <w:p w14:paraId="0E42429F">
            <w:pPr>
              <w:rPr>
                <w:rFonts w:ascii="Arial"/>
                <w:sz w:val="21"/>
              </w:rPr>
            </w:pPr>
          </w:p>
        </w:tc>
      </w:tr>
    </w:tbl>
    <w:p w14:paraId="2BE81E7B">
      <w:pPr>
        <w:pStyle w:val="5"/>
        <w:spacing w:line="310" w:lineRule="auto"/>
      </w:pPr>
    </w:p>
    <w:p w14:paraId="38A166A6">
      <w:pPr>
        <w:pStyle w:val="5"/>
        <w:spacing w:line="310" w:lineRule="auto"/>
      </w:pPr>
    </w:p>
    <w:p w14:paraId="5CB662B4">
      <w:pPr>
        <w:spacing w:before="91" w:line="212" w:lineRule="auto"/>
        <w:ind w:left="2910"/>
        <w:rPr>
          <w:rFonts w:ascii="仿宋" w:hAnsi="仿宋" w:eastAsia="仿宋" w:cs="仿宋"/>
          <w:sz w:val="28"/>
          <w:szCs w:val="28"/>
        </w:rPr>
      </w:pPr>
      <w:r>
        <w:rPr>
          <w:rFonts w:ascii="仿宋" w:hAnsi="仿宋" w:eastAsia="仿宋" w:cs="仿宋"/>
          <w:b/>
          <w:bCs/>
          <w:spacing w:val="-3"/>
          <w:sz w:val="28"/>
          <w:szCs w:val="28"/>
        </w:rPr>
        <w:t>4.厨房生熟食交叉感染预防管理</w:t>
      </w:r>
    </w:p>
    <w:p w14:paraId="5AAC96FB">
      <w:pPr>
        <w:spacing w:line="6472" w:lineRule="exact"/>
        <w:ind w:firstLine="1041"/>
      </w:pPr>
      <w:r>
        <w:rPr>
          <w:position w:val="-129"/>
        </w:rPr>
        <w:drawing>
          <wp:inline distT="0" distB="0" distL="0" distR="0">
            <wp:extent cx="4862830" cy="4109720"/>
            <wp:effectExtent l="0" t="0" r="1270"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4863083" cy="4110228"/>
                    </a:xfrm>
                    <a:prstGeom prst="rect">
                      <a:avLst/>
                    </a:prstGeom>
                  </pic:spPr>
                </pic:pic>
              </a:graphicData>
            </a:graphic>
          </wp:inline>
        </w:drawing>
      </w:r>
    </w:p>
    <w:p w14:paraId="5382B2EF">
      <w:pPr>
        <w:pStyle w:val="5"/>
        <w:spacing w:line="312" w:lineRule="auto"/>
      </w:pPr>
    </w:p>
    <w:p w14:paraId="7A68EF02">
      <w:pPr>
        <w:pStyle w:val="5"/>
        <w:spacing w:line="312" w:lineRule="auto"/>
      </w:pPr>
    </w:p>
    <w:p w14:paraId="1D2B9A6E">
      <w:pPr>
        <w:pStyle w:val="5"/>
        <w:spacing w:line="312" w:lineRule="auto"/>
      </w:pPr>
    </w:p>
    <w:p w14:paraId="664C4EE7">
      <w:pPr>
        <w:spacing w:before="91" w:line="213" w:lineRule="auto"/>
        <w:ind w:left="2213"/>
        <w:rPr>
          <w:rFonts w:ascii="仿宋" w:hAnsi="仿宋" w:eastAsia="仿宋" w:cs="仿宋"/>
          <w:sz w:val="28"/>
          <w:szCs w:val="28"/>
        </w:rPr>
      </w:pPr>
      <w:r>
        <w:rPr>
          <w:rFonts w:ascii="仿宋" w:hAnsi="仿宋" w:eastAsia="仿宋" w:cs="仿宋"/>
          <w:b/>
          <w:bCs/>
          <w:spacing w:val="-3"/>
          <w:sz w:val="28"/>
          <w:szCs w:val="28"/>
        </w:rPr>
        <w:t>5.预防细菌性食物中毒的基本原则和关键点</w:t>
      </w:r>
    </w:p>
    <w:tbl>
      <w:tblPr>
        <w:tblStyle w:val="26"/>
        <w:tblW w:w="9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697"/>
        <w:gridCol w:w="2"/>
      </w:tblGrid>
      <w:tr w14:paraId="6C5E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441" w:hRule="atLeast"/>
        </w:trPr>
        <w:tc>
          <w:tcPr>
            <w:tcW w:w="9699" w:type="dxa"/>
            <w:gridSpan w:val="2"/>
            <w:vAlign w:val="top"/>
          </w:tcPr>
          <w:p w14:paraId="6ECD6AA8">
            <w:pPr>
              <w:spacing w:before="91" w:line="278" w:lineRule="auto"/>
              <w:ind w:left="148" w:right="12" w:hanging="5"/>
              <w:jc w:val="both"/>
              <w:rPr>
                <w:rFonts w:ascii="仿宋" w:hAnsi="仿宋" w:eastAsia="仿宋" w:cs="仿宋"/>
                <w:sz w:val="28"/>
                <w:szCs w:val="28"/>
              </w:rPr>
            </w:pPr>
            <w:r>
              <w:rPr>
                <w:rFonts w:ascii="仿宋" w:hAnsi="仿宋" w:eastAsia="仿宋" w:cs="仿宋"/>
                <w:spacing w:val="-4"/>
                <w:sz w:val="28"/>
                <w:szCs w:val="28"/>
              </w:rPr>
              <w:t>（1）避免污染。即避免熟食品受到各种致病菌的污染。如避免生食品与熟食品</w:t>
            </w:r>
            <w:r>
              <w:rPr>
                <w:rFonts w:ascii="仿宋" w:hAnsi="仿宋" w:eastAsia="仿宋" w:cs="仿宋"/>
                <w:sz w:val="28"/>
                <w:szCs w:val="28"/>
              </w:rPr>
              <w:t>接触、经常性洗手、接触直接入口食品的还应消毒手部、保持食品加工操作场</w:t>
            </w:r>
            <w:r>
              <w:rPr>
                <w:rFonts w:ascii="仿宋" w:hAnsi="仿宋" w:eastAsia="仿宋" w:cs="仿宋"/>
                <w:spacing w:val="-2"/>
                <w:sz w:val="28"/>
                <w:szCs w:val="28"/>
              </w:rPr>
              <w:t>所清洁，避免昆虫、鼠类等动物接触食品。</w:t>
            </w:r>
          </w:p>
        </w:tc>
      </w:tr>
      <w:tr w14:paraId="15DE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440" w:hRule="atLeast"/>
        </w:trPr>
        <w:tc>
          <w:tcPr>
            <w:tcW w:w="9699" w:type="dxa"/>
            <w:gridSpan w:val="2"/>
            <w:vAlign w:val="top"/>
          </w:tcPr>
          <w:p w14:paraId="5AC27DE8">
            <w:pPr>
              <w:spacing w:before="95" w:line="277" w:lineRule="auto"/>
              <w:ind w:left="155" w:right="12" w:hanging="12"/>
              <w:jc w:val="both"/>
              <w:rPr>
                <w:rFonts w:ascii="仿宋" w:hAnsi="仿宋" w:eastAsia="仿宋" w:cs="仿宋"/>
                <w:sz w:val="28"/>
                <w:szCs w:val="28"/>
              </w:rPr>
            </w:pPr>
            <w:r>
              <w:rPr>
                <w:rFonts w:ascii="仿宋" w:hAnsi="仿宋" w:eastAsia="仿宋" w:cs="仿宋"/>
                <w:spacing w:val="-9"/>
                <w:sz w:val="28"/>
                <w:szCs w:val="28"/>
              </w:rPr>
              <w:t>（2）控制温度。即控制适当的温度以保证杀灭食品中的微生物或防止微生物</w:t>
            </w:r>
            <w:r>
              <w:rPr>
                <w:rFonts w:ascii="仿宋" w:hAnsi="仿宋" w:eastAsia="仿宋" w:cs="仿宋"/>
                <w:spacing w:val="51"/>
                <w:sz w:val="28"/>
                <w:szCs w:val="28"/>
              </w:rPr>
              <w:t xml:space="preserve"> </w:t>
            </w:r>
            <w:r>
              <w:rPr>
                <w:rFonts w:ascii="仿宋" w:hAnsi="仿宋" w:eastAsia="仿宋" w:cs="仿宋"/>
                <w:spacing w:val="-9"/>
                <w:sz w:val="28"/>
                <w:szCs w:val="28"/>
              </w:rPr>
              <w:t>的</w:t>
            </w:r>
            <w:r>
              <w:rPr>
                <w:rFonts w:ascii="仿宋" w:hAnsi="仿宋" w:eastAsia="仿宋" w:cs="仿宋"/>
                <w:sz w:val="28"/>
                <w:szCs w:val="28"/>
              </w:rPr>
              <w:t>生长繁殖。如加热食品应使中心温度达到 70℃以上。贮存熟食品，要及时 热</w:t>
            </w:r>
            <w:r>
              <w:rPr>
                <w:rFonts w:ascii="仿宋" w:hAnsi="仿宋" w:eastAsia="仿宋" w:cs="仿宋"/>
                <w:spacing w:val="-1"/>
                <w:sz w:val="28"/>
                <w:szCs w:val="28"/>
              </w:rPr>
              <w:t>藏，使食品温度保持在 60℃以上，或者及时冷藏，把温度控制在 10℃以下。</w:t>
            </w:r>
          </w:p>
        </w:tc>
      </w:tr>
      <w:tr w14:paraId="3B50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61" w:hRule="atLeast"/>
        </w:trPr>
        <w:tc>
          <w:tcPr>
            <w:tcW w:w="9699" w:type="dxa"/>
            <w:gridSpan w:val="2"/>
            <w:vAlign w:val="top"/>
          </w:tcPr>
          <w:p w14:paraId="5D3DC64B">
            <w:pPr>
              <w:spacing w:before="92" w:line="277" w:lineRule="auto"/>
              <w:ind w:left="178" w:right="12" w:hanging="35"/>
              <w:rPr>
                <w:rFonts w:ascii="仿宋" w:hAnsi="仿宋" w:eastAsia="仿宋" w:cs="仿宋"/>
                <w:sz w:val="28"/>
                <w:szCs w:val="28"/>
              </w:rPr>
            </w:pPr>
            <w:r>
              <w:rPr>
                <w:rFonts w:ascii="仿宋" w:hAnsi="仿宋" w:eastAsia="仿宋" w:cs="仿宋"/>
                <w:spacing w:val="-7"/>
                <w:sz w:val="28"/>
                <w:szCs w:val="28"/>
              </w:rPr>
              <w:t>（3）控制时间。即尽量缩短食品存放时间，不给微生</w:t>
            </w:r>
            <w:r>
              <w:rPr>
                <w:rFonts w:ascii="仿宋" w:hAnsi="仿宋" w:eastAsia="仿宋" w:cs="仿宋"/>
                <w:spacing w:val="-8"/>
                <w:sz w:val="28"/>
                <w:szCs w:val="28"/>
              </w:rPr>
              <w:t>物生长繁殖的机会。熟 食</w:t>
            </w:r>
            <w:r>
              <w:rPr>
                <w:rFonts w:ascii="仿宋" w:hAnsi="仿宋" w:eastAsia="仿宋" w:cs="仿宋"/>
                <w:spacing w:val="-3"/>
                <w:sz w:val="28"/>
                <w:szCs w:val="28"/>
              </w:rPr>
              <w:t>品应尽快吃掉；食品原料应尽快使用完。</w:t>
            </w:r>
          </w:p>
        </w:tc>
      </w:tr>
      <w:tr w14:paraId="5759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35" w:hRule="atLeast"/>
        </w:trPr>
        <w:tc>
          <w:tcPr>
            <w:tcW w:w="9699" w:type="dxa"/>
            <w:gridSpan w:val="2"/>
            <w:vAlign w:val="top"/>
          </w:tcPr>
          <w:p w14:paraId="6B2AE422">
            <w:pPr>
              <w:spacing w:before="91" w:line="277" w:lineRule="auto"/>
              <w:ind w:left="154" w:right="12" w:hanging="11"/>
              <w:jc w:val="both"/>
              <w:rPr>
                <w:rFonts w:ascii="仿宋" w:hAnsi="仿宋" w:eastAsia="仿宋" w:cs="仿宋"/>
                <w:sz w:val="28"/>
                <w:szCs w:val="28"/>
              </w:rPr>
            </w:pPr>
            <w:r>
              <w:rPr>
                <w:rFonts w:ascii="仿宋" w:hAnsi="仿宋" w:eastAsia="仿宋" w:cs="仿宋"/>
                <w:spacing w:val="-7"/>
                <w:sz w:val="28"/>
                <w:szCs w:val="28"/>
              </w:rPr>
              <w:t>（4）清洗和消毒，这是防止食品污染的主要措施。对</w:t>
            </w:r>
            <w:r>
              <w:rPr>
                <w:rFonts w:ascii="仿宋" w:hAnsi="仿宋" w:eastAsia="仿宋" w:cs="仿宋"/>
                <w:spacing w:val="-8"/>
                <w:sz w:val="28"/>
                <w:szCs w:val="28"/>
              </w:rPr>
              <w:t>接触食品的所有物品应 清</w:t>
            </w:r>
            <w:r>
              <w:rPr>
                <w:rFonts w:ascii="仿宋" w:hAnsi="仿宋" w:eastAsia="仿宋" w:cs="仿宋"/>
                <w:spacing w:val="-4"/>
                <w:sz w:val="28"/>
                <w:szCs w:val="28"/>
              </w:rPr>
              <w:t>洗干净，凡是接触直接入口食品的物品，还应在清洗的基础上进行消毒。一 些</w:t>
            </w:r>
            <w:r>
              <w:rPr>
                <w:rFonts w:ascii="仿宋" w:hAnsi="仿宋" w:eastAsia="仿宋" w:cs="仿宋"/>
                <w:spacing w:val="-2"/>
                <w:sz w:val="28"/>
                <w:szCs w:val="28"/>
              </w:rPr>
              <w:t>生吃的蔬菜水果也应进行清洗消毒。</w:t>
            </w:r>
          </w:p>
        </w:tc>
      </w:tr>
      <w:tr w14:paraId="61D3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47" w:hRule="atLeast"/>
        </w:trPr>
        <w:tc>
          <w:tcPr>
            <w:tcW w:w="9699" w:type="dxa"/>
            <w:gridSpan w:val="2"/>
            <w:vAlign w:val="top"/>
          </w:tcPr>
          <w:p w14:paraId="3B841E36">
            <w:pPr>
              <w:spacing w:before="94" w:line="277" w:lineRule="auto"/>
              <w:ind w:left="147" w:right="12" w:hanging="4"/>
              <w:jc w:val="both"/>
              <w:rPr>
                <w:rFonts w:ascii="仿宋" w:hAnsi="仿宋" w:eastAsia="仿宋" w:cs="仿宋"/>
                <w:sz w:val="28"/>
                <w:szCs w:val="28"/>
              </w:rPr>
            </w:pPr>
            <w:r>
              <w:rPr>
                <w:rFonts w:ascii="仿宋" w:hAnsi="仿宋" w:eastAsia="仿宋" w:cs="仿宋"/>
                <w:spacing w:val="-7"/>
                <w:sz w:val="28"/>
                <w:szCs w:val="28"/>
              </w:rPr>
              <w:t>（5）控制加工量。食品的加工量应与加工条件相吻合</w:t>
            </w:r>
            <w:r>
              <w:rPr>
                <w:rFonts w:ascii="仿宋" w:hAnsi="仿宋" w:eastAsia="仿宋" w:cs="仿宋"/>
                <w:spacing w:val="-8"/>
                <w:sz w:val="28"/>
                <w:szCs w:val="28"/>
              </w:rPr>
              <w:t>。食品加工量超过加工 场</w:t>
            </w:r>
            <w:r>
              <w:rPr>
                <w:rFonts w:ascii="仿宋" w:hAnsi="仿宋" w:eastAsia="仿宋" w:cs="仿宋"/>
                <w:spacing w:val="-4"/>
                <w:sz w:val="28"/>
                <w:szCs w:val="28"/>
              </w:rPr>
              <w:t>所和设备的承受能力时，难以做到按卫生要求加工，极易造成食品污染，引 起食物中毒。</w:t>
            </w:r>
          </w:p>
        </w:tc>
      </w:tr>
    </w:tbl>
    <w:p w14:paraId="18E86E81">
      <w:pPr>
        <w:pStyle w:val="5"/>
        <w:spacing w:line="260" w:lineRule="auto"/>
      </w:pPr>
    </w:p>
    <w:p w14:paraId="0A5E19E9">
      <w:pPr>
        <w:spacing w:before="91" w:line="212" w:lineRule="auto"/>
        <w:ind w:left="2776"/>
        <w:rPr>
          <w:rFonts w:ascii="仿宋" w:hAnsi="仿宋" w:eastAsia="仿宋" w:cs="仿宋"/>
          <w:sz w:val="28"/>
          <w:szCs w:val="28"/>
        </w:rPr>
      </w:pPr>
      <w:r>
        <w:rPr>
          <w:rFonts w:ascii="仿宋" w:hAnsi="仿宋" w:eastAsia="仿宋" w:cs="仿宋"/>
          <w:b/>
          <w:bCs/>
          <w:spacing w:val="-3"/>
          <w:sz w:val="28"/>
          <w:szCs w:val="28"/>
        </w:rPr>
        <w:t>6.预防常见化学性食物中毒的措施</w:t>
      </w:r>
    </w:p>
    <w:tbl>
      <w:tblPr>
        <w:tblStyle w:val="26"/>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4"/>
      </w:tblGrid>
      <w:tr w14:paraId="27F7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9824" w:type="dxa"/>
            <w:vAlign w:val="top"/>
          </w:tcPr>
          <w:p w14:paraId="15164590">
            <w:pPr>
              <w:spacing w:before="97" w:line="276" w:lineRule="auto"/>
              <w:ind w:left="155" w:right="18" w:hanging="5"/>
              <w:rPr>
                <w:rFonts w:ascii="仿宋" w:hAnsi="仿宋" w:eastAsia="仿宋" w:cs="仿宋"/>
                <w:sz w:val="28"/>
                <w:szCs w:val="28"/>
              </w:rPr>
            </w:pPr>
            <w:r>
              <w:rPr>
                <w:rFonts w:ascii="仿宋" w:hAnsi="仿宋" w:eastAsia="仿宋" w:cs="仿宋"/>
                <w:spacing w:val="-4"/>
                <w:sz w:val="28"/>
                <w:szCs w:val="28"/>
              </w:rPr>
              <w:t>（1）农药引起的食物中毒。蔬菜粗加工时以食品洗涤剂（洗洁精）溶液浸</w:t>
            </w:r>
            <w:r>
              <w:rPr>
                <w:rFonts w:ascii="仿宋" w:hAnsi="仿宋" w:eastAsia="仿宋" w:cs="仿宋"/>
                <w:spacing w:val="-5"/>
                <w:sz w:val="28"/>
                <w:szCs w:val="28"/>
              </w:rPr>
              <w:t>泡 30</w:t>
            </w:r>
            <w:r>
              <w:rPr>
                <w:rFonts w:ascii="仿宋" w:hAnsi="仿宋" w:eastAsia="仿宋" w:cs="仿宋"/>
                <w:spacing w:val="-1"/>
                <w:sz w:val="28"/>
                <w:szCs w:val="28"/>
              </w:rPr>
              <w:t>分钟后再冲净，烹调前再经烫泡 1 分钟，可有效去除蔬菜表面的大部分农药。</w:t>
            </w:r>
          </w:p>
        </w:tc>
      </w:tr>
      <w:tr w14:paraId="3686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9824" w:type="dxa"/>
            <w:vAlign w:val="top"/>
          </w:tcPr>
          <w:p w14:paraId="6C444658">
            <w:pPr>
              <w:spacing w:before="94" w:line="277" w:lineRule="auto"/>
              <w:ind w:left="154" w:right="20" w:hanging="4"/>
              <w:jc w:val="both"/>
              <w:rPr>
                <w:rFonts w:ascii="仿宋" w:hAnsi="仿宋" w:eastAsia="仿宋" w:cs="仿宋"/>
                <w:sz w:val="28"/>
                <w:szCs w:val="28"/>
              </w:rPr>
            </w:pPr>
            <w:r>
              <w:rPr>
                <w:rFonts w:ascii="仿宋" w:hAnsi="仿宋" w:eastAsia="仿宋" w:cs="仿宋"/>
                <w:sz w:val="28"/>
                <w:szCs w:val="28"/>
              </w:rPr>
              <w:t>（2）豆浆引起的食物中毒。生豆浆烧煮时将上涌</w:t>
            </w:r>
            <w:r>
              <w:rPr>
                <w:rFonts w:ascii="仿宋" w:hAnsi="仿宋" w:eastAsia="仿宋" w:cs="仿宋"/>
                <w:spacing w:val="-1"/>
                <w:sz w:val="28"/>
                <w:szCs w:val="28"/>
              </w:rPr>
              <w:t>泡沫除净，煮沸后再以文火维</w:t>
            </w:r>
            <w:r>
              <w:rPr>
                <w:rFonts w:ascii="仿宋" w:hAnsi="仿宋" w:eastAsia="仿宋" w:cs="仿宋"/>
                <w:sz w:val="28"/>
                <w:szCs w:val="28"/>
              </w:rPr>
              <w:t>持煮沸 5 分钟左右，可使其中的胰蛋白</w:t>
            </w:r>
            <w:r>
              <w:rPr>
                <w:rFonts w:ascii="仿宋" w:hAnsi="仿宋" w:eastAsia="仿宋" w:cs="仿宋"/>
                <w:spacing w:val="-1"/>
                <w:sz w:val="28"/>
                <w:szCs w:val="28"/>
              </w:rPr>
              <w:t>酶抑制物彻底分解破坏。应注意豆浆加</w:t>
            </w:r>
            <w:r>
              <w:rPr>
                <w:rFonts w:ascii="仿宋" w:hAnsi="仿宋" w:eastAsia="仿宋" w:cs="仿宋"/>
                <w:spacing w:val="-2"/>
                <w:sz w:val="28"/>
                <w:szCs w:val="28"/>
              </w:rPr>
              <w:t>热至 80℃时，会有许多泡沫上浮，出现“</w:t>
            </w:r>
            <w:r>
              <w:rPr>
                <w:rFonts w:ascii="仿宋" w:hAnsi="仿宋" w:eastAsia="仿宋" w:cs="仿宋"/>
                <w:spacing w:val="-3"/>
                <w:sz w:val="28"/>
                <w:szCs w:val="28"/>
              </w:rPr>
              <w:t>假沸</w:t>
            </w:r>
            <w:r>
              <w:rPr>
                <w:rFonts w:ascii="仿宋" w:hAnsi="仿宋" w:eastAsia="仿宋" w:cs="仿宋"/>
                <w:spacing w:val="-103"/>
                <w:sz w:val="28"/>
                <w:szCs w:val="28"/>
              </w:rPr>
              <w:t xml:space="preserve"> </w:t>
            </w:r>
            <w:r>
              <w:rPr>
                <w:rFonts w:ascii="仿宋" w:hAnsi="仿宋" w:eastAsia="仿宋" w:cs="仿宋"/>
                <w:spacing w:val="-3"/>
                <w:sz w:val="28"/>
                <w:szCs w:val="28"/>
              </w:rPr>
              <w:t>”现象。</w:t>
            </w:r>
          </w:p>
        </w:tc>
      </w:tr>
      <w:tr w14:paraId="7AFE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trPr>
        <w:tc>
          <w:tcPr>
            <w:tcW w:w="9824" w:type="dxa"/>
            <w:vAlign w:val="top"/>
          </w:tcPr>
          <w:p w14:paraId="5601FF5B">
            <w:pPr>
              <w:spacing w:before="96" w:line="278" w:lineRule="auto"/>
              <w:ind w:left="155" w:right="20" w:hanging="5"/>
              <w:rPr>
                <w:rFonts w:ascii="仿宋" w:hAnsi="仿宋" w:eastAsia="仿宋" w:cs="仿宋"/>
                <w:sz w:val="28"/>
                <w:szCs w:val="28"/>
              </w:rPr>
            </w:pPr>
            <w:r>
              <w:rPr>
                <w:rFonts w:ascii="仿宋" w:hAnsi="仿宋" w:eastAsia="仿宋" w:cs="仿宋"/>
                <w:sz w:val="28"/>
                <w:szCs w:val="28"/>
              </w:rPr>
              <w:t>（3）四季豆引起的食物中毒。烹调时先将四季豆放入</w:t>
            </w:r>
            <w:r>
              <w:rPr>
                <w:rFonts w:ascii="仿宋" w:hAnsi="仿宋" w:eastAsia="仿宋" w:cs="仿宋"/>
                <w:spacing w:val="-1"/>
                <w:sz w:val="28"/>
                <w:szCs w:val="28"/>
              </w:rPr>
              <w:t>开水中烫煮 10 分钟以上</w:t>
            </w:r>
            <w:r>
              <w:rPr>
                <w:rFonts w:ascii="仿宋" w:hAnsi="仿宋" w:eastAsia="仿宋" w:cs="仿宋"/>
                <w:spacing w:val="-7"/>
                <w:sz w:val="28"/>
                <w:szCs w:val="28"/>
              </w:rPr>
              <w:t>再炒。</w:t>
            </w:r>
          </w:p>
        </w:tc>
      </w:tr>
      <w:tr w14:paraId="716F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4" w:hRule="atLeast"/>
        </w:trPr>
        <w:tc>
          <w:tcPr>
            <w:tcW w:w="9824" w:type="dxa"/>
            <w:vAlign w:val="top"/>
          </w:tcPr>
          <w:p w14:paraId="7B05BB86">
            <w:pPr>
              <w:spacing w:before="95" w:line="278" w:lineRule="auto"/>
              <w:ind w:left="151" w:right="20" w:hanging="1"/>
              <w:jc w:val="both"/>
              <w:rPr>
                <w:rFonts w:ascii="仿宋" w:hAnsi="仿宋" w:eastAsia="仿宋" w:cs="仿宋"/>
                <w:sz w:val="28"/>
                <w:szCs w:val="28"/>
              </w:rPr>
            </w:pPr>
            <w:r>
              <w:rPr>
                <w:rFonts w:ascii="仿宋" w:hAnsi="仿宋" w:eastAsia="仿宋" w:cs="仿宋"/>
                <w:sz w:val="28"/>
                <w:szCs w:val="28"/>
              </w:rPr>
              <w:t>（4）亚硝酸盐引起的食物中毒。加强亚硝酸盐的</w:t>
            </w:r>
            <w:r>
              <w:rPr>
                <w:rFonts w:ascii="仿宋" w:hAnsi="仿宋" w:eastAsia="仿宋" w:cs="仿宋"/>
                <w:spacing w:val="-1"/>
                <w:sz w:val="28"/>
                <w:szCs w:val="28"/>
              </w:rPr>
              <w:t>保管，避免误作食盐使用。在</w:t>
            </w:r>
            <w:r>
              <w:rPr>
                <w:rFonts w:ascii="仿宋" w:hAnsi="仿宋" w:eastAsia="仿宋" w:cs="仿宋"/>
                <w:spacing w:val="17"/>
                <w:sz w:val="28"/>
                <w:szCs w:val="28"/>
              </w:rPr>
              <w:t>腌制肉制品</w:t>
            </w:r>
            <w:r>
              <w:rPr>
                <w:rFonts w:ascii="仿宋" w:hAnsi="仿宋" w:eastAsia="仿宋" w:cs="仿宋"/>
                <w:spacing w:val="-70"/>
                <w:sz w:val="28"/>
                <w:szCs w:val="28"/>
              </w:rPr>
              <w:t xml:space="preserve"> </w:t>
            </w:r>
            <w:r>
              <w:rPr>
                <w:rFonts w:ascii="仿宋" w:hAnsi="仿宋" w:eastAsia="仿宋" w:cs="仿宋"/>
                <w:spacing w:val="17"/>
                <w:sz w:val="28"/>
                <w:szCs w:val="28"/>
              </w:rPr>
              <w:t>时</w:t>
            </w:r>
            <w:r>
              <w:rPr>
                <w:rFonts w:ascii="仿宋" w:hAnsi="仿宋" w:eastAsia="仿宋" w:cs="仿宋"/>
                <w:spacing w:val="-80"/>
                <w:sz w:val="28"/>
                <w:szCs w:val="28"/>
              </w:rPr>
              <w:t xml:space="preserve"> </w:t>
            </w:r>
            <w:r>
              <w:rPr>
                <w:rFonts w:ascii="仿宋" w:hAnsi="仿宋" w:eastAsia="仿宋" w:cs="仿宋"/>
                <w:spacing w:val="17"/>
                <w:sz w:val="28"/>
                <w:szCs w:val="28"/>
              </w:rPr>
              <w:t>，所使用的亚硝酸盐不得超过《食品添加剂使用卫生标准》</w:t>
            </w:r>
            <w:r>
              <w:rPr>
                <w:rFonts w:ascii="仿宋" w:hAnsi="仿宋" w:eastAsia="仿宋" w:cs="仿宋"/>
                <w:sz w:val="28"/>
                <w:szCs w:val="28"/>
              </w:rPr>
              <w:t xml:space="preserve"> </w:t>
            </w:r>
            <w:r>
              <w:rPr>
                <w:rFonts w:ascii="仿宋" w:hAnsi="仿宋" w:eastAsia="仿宋" w:cs="仿宋"/>
                <w:spacing w:val="-2"/>
                <w:sz w:val="28"/>
                <w:szCs w:val="28"/>
              </w:rPr>
              <w:t>（GB2760）的限量规定。</w:t>
            </w:r>
          </w:p>
        </w:tc>
      </w:tr>
    </w:tbl>
    <w:p w14:paraId="495748A2">
      <w:pPr>
        <w:pStyle w:val="5"/>
        <w:spacing w:line="259" w:lineRule="auto"/>
      </w:pPr>
    </w:p>
    <w:p w14:paraId="5E880F5E">
      <w:pPr>
        <w:spacing w:before="91" w:line="213" w:lineRule="auto"/>
        <w:ind w:left="3765"/>
        <w:rPr>
          <w:rFonts w:ascii="仿宋" w:hAnsi="仿宋" w:eastAsia="仿宋" w:cs="仿宋"/>
          <w:sz w:val="28"/>
          <w:szCs w:val="28"/>
        </w:rPr>
      </w:pPr>
      <w:r>
        <w:rPr>
          <w:rFonts w:ascii="仿宋" w:hAnsi="仿宋" w:eastAsia="仿宋" w:cs="仿宋"/>
          <w:b/>
          <w:bCs/>
          <w:spacing w:val="-4"/>
          <w:sz w:val="28"/>
          <w:szCs w:val="28"/>
        </w:rPr>
        <w:t>7.面点间卫生管理</w:t>
      </w:r>
    </w:p>
    <w:tbl>
      <w:tblPr>
        <w:tblStyle w:val="26"/>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4"/>
      </w:tblGrid>
      <w:tr w14:paraId="3A87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4" w:type="dxa"/>
            <w:vAlign w:val="top"/>
          </w:tcPr>
          <w:p w14:paraId="6C8BC88A">
            <w:pPr>
              <w:spacing w:before="98" w:line="274" w:lineRule="auto"/>
              <w:ind w:left="151" w:right="20" w:hanging="1"/>
              <w:jc w:val="both"/>
              <w:rPr>
                <w:rFonts w:ascii="仿宋" w:hAnsi="仿宋" w:eastAsia="仿宋" w:cs="仿宋"/>
                <w:sz w:val="28"/>
                <w:szCs w:val="28"/>
              </w:rPr>
            </w:pPr>
            <w:r>
              <w:rPr>
                <w:rFonts w:ascii="仿宋" w:hAnsi="仿宋" w:eastAsia="仿宋" w:cs="仿宋"/>
                <w:sz w:val="28"/>
                <w:szCs w:val="28"/>
              </w:rPr>
              <w:t>（1）进入面点间操作的人员必须穿戴工作服和工</w:t>
            </w:r>
            <w:r>
              <w:rPr>
                <w:rFonts w:ascii="仿宋" w:hAnsi="仿宋" w:eastAsia="仿宋" w:cs="仿宋"/>
                <w:spacing w:val="-1"/>
                <w:sz w:val="28"/>
                <w:szCs w:val="28"/>
              </w:rPr>
              <w:t>作帽。非面点操作人员未经同</w:t>
            </w:r>
            <w:r>
              <w:rPr>
                <w:rFonts w:ascii="仿宋" w:hAnsi="仿宋" w:eastAsia="仿宋" w:cs="仿宋"/>
                <w:spacing w:val="-4"/>
                <w:sz w:val="28"/>
                <w:szCs w:val="28"/>
              </w:rPr>
              <w:t>意不准进入。在制作面点前，操作人员应对工作</w:t>
            </w:r>
            <w:r>
              <w:rPr>
                <w:rFonts w:ascii="仿宋" w:hAnsi="仿宋" w:eastAsia="仿宋" w:cs="仿宋"/>
                <w:spacing w:val="-5"/>
                <w:sz w:val="28"/>
                <w:szCs w:val="28"/>
              </w:rPr>
              <w:t>台面、工器具、容器和和面机等</w:t>
            </w:r>
            <w:r>
              <w:rPr>
                <w:rFonts w:ascii="仿宋" w:hAnsi="仿宋" w:eastAsia="仿宋" w:cs="仿宋"/>
                <w:spacing w:val="-2"/>
                <w:sz w:val="28"/>
                <w:szCs w:val="28"/>
              </w:rPr>
              <w:t>加工设备进行使用前的清洗。</w:t>
            </w:r>
          </w:p>
        </w:tc>
      </w:tr>
      <w:tr w14:paraId="3093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9824" w:type="dxa"/>
            <w:vAlign w:val="top"/>
          </w:tcPr>
          <w:p w14:paraId="5172D9A0">
            <w:pPr>
              <w:spacing w:before="94" w:line="261" w:lineRule="auto"/>
              <w:ind w:left="170" w:hanging="20"/>
              <w:rPr>
                <w:rFonts w:ascii="仿宋" w:hAnsi="仿宋" w:eastAsia="仿宋" w:cs="仿宋"/>
                <w:sz w:val="28"/>
                <w:szCs w:val="28"/>
              </w:rPr>
            </w:pPr>
            <w:r>
              <w:rPr>
                <w:rFonts w:ascii="仿宋" w:hAnsi="仿宋" w:eastAsia="仿宋" w:cs="仿宋"/>
                <w:spacing w:val="-3"/>
                <w:sz w:val="28"/>
                <w:szCs w:val="28"/>
              </w:rPr>
              <w:t>（2）对容易变质的冰鲜鱼、肉、家禽、水产、禽蛋等馅类原料，在制作前面点</w:t>
            </w:r>
            <w:r>
              <w:rPr>
                <w:rFonts w:ascii="仿宋" w:hAnsi="仿宋" w:eastAsia="仿宋" w:cs="仿宋"/>
                <w:spacing w:val="-12"/>
                <w:sz w:val="28"/>
                <w:szCs w:val="28"/>
              </w:rPr>
              <w:t>师应进行检查，确认符合《重要食品原料安全控制规定》的要求后才能进行加</w:t>
            </w:r>
            <w:r>
              <w:rPr>
                <w:rFonts w:ascii="仿宋" w:hAnsi="仿宋" w:eastAsia="仿宋" w:cs="仿宋"/>
                <w:spacing w:val="-13"/>
                <w:sz w:val="28"/>
                <w:szCs w:val="28"/>
              </w:rPr>
              <w:t>工。</w:t>
            </w:r>
          </w:p>
        </w:tc>
      </w:tr>
      <w:tr w14:paraId="6047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9" w:hRule="atLeast"/>
        </w:trPr>
        <w:tc>
          <w:tcPr>
            <w:tcW w:w="9824" w:type="dxa"/>
            <w:vAlign w:val="top"/>
          </w:tcPr>
          <w:p w14:paraId="1791FF23">
            <w:pPr>
              <w:spacing w:before="97" w:line="261" w:lineRule="auto"/>
              <w:ind w:left="157" w:right="20" w:hanging="7"/>
              <w:rPr>
                <w:rFonts w:ascii="仿宋" w:hAnsi="仿宋" w:eastAsia="仿宋" w:cs="仿宋"/>
                <w:sz w:val="28"/>
                <w:szCs w:val="28"/>
              </w:rPr>
            </w:pPr>
            <w:r>
              <w:rPr>
                <w:rFonts w:ascii="仿宋" w:hAnsi="仿宋" w:eastAsia="仿宋" w:cs="仿宋"/>
                <w:sz w:val="28"/>
                <w:szCs w:val="28"/>
              </w:rPr>
              <w:t>（3）面点师应熟练掌握各种点心的不同烹饪温度</w:t>
            </w:r>
            <w:r>
              <w:rPr>
                <w:rFonts w:ascii="仿宋" w:hAnsi="仿宋" w:eastAsia="仿宋" w:cs="仿宋"/>
                <w:spacing w:val="-1"/>
                <w:sz w:val="28"/>
                <w:szCs w:val="28"/>
              </w:rPr>
              <w:t>和时间要求，使食品内部的中</w:t>
            </w:r>
            <w:r>
              <w:rPr>
                <w:rFonts w:ascii="仿宋" w:hAnsi="仿宋" w:eastAsia="仿宋" w:cs="仿宋"/>
                <w:spacing w:val="1"/>
                <w:sz w:val="28"/>
                <w:szCs w:val="28"/>
              </w:rPr>
              <w:t>心温度达到</w:t>
            </w:r>
            <w:r>
              <w:rPr>
                <w:rFonts w:ascii="仿宋" w:hAnsi="仿宋" w:eastAsia="仿宋" w:cs="仿宋"/>
                <w:spacing w:val="-52"/>
                <w:sz w:val="28"/>
                <w:szCs w:val="28"/>
              </w:rPr>
              <w:t xml:space="preserve"> </w:t>
            </w:r>
            <w:r>
              <w:rPr>
                <w:rFonts w:ascii="仿宋" w:hAnsi="仿宋" w:eastAsia="仿宋" w:cs="仿宋"/>
                <w:spacing w:val="1"/>
                <w:sz w:val="28"/>
                <w:szCs w:val="28"/>
              </w:rPr>
              <w:t>70℃以上，确保烧熟煮透。在蒸、煎、油炸带馅的点心时</w:t>
            </w:r>
            <w:r>
              <w:rPr>
                <w:rFonts w:ascii="仿宋" w:hAnsi="仿宋" w:eastAsia="仿宋" w:cs="仿宋"/>
                <w:sz w:val="28"/>
                <w:szCs w:val="28"/>
              </w:rPr>
              <w:t>，应特别</w:t>
            </w:r>
          </w:p>
        </w:tc>
      </w:tr>
    </w:tbl>
    <w:p w14:paraId="3F33F541">
      <w:pPr>
        <w:pStyle w:val="5"/>
      </w:pPr>
    </w:p>
    <w:p w14:paraId="35FB0814">
      <w:pPr>
        <w:sectPr>
          <w:footerReference r:id="rId25" w:type="default"/>
          <w:pgSz w:w="11906" w:h="16839"/>
          <w:pgMar w:top="400" w:right="996" w:bottom="813" w:left="1080" w:header="0" w:footer="651" w:gutter="0"/>
          <w:pgNumType w:fmt="decimal"/>
          <w:cols w:space="720" w:num="1"/>
        </w:sectPr>
      </w:pPr>
    </w:p>
    <w:p w14:paraId="4136B5C4">
      <w:pPr>
        <w:spacing w:before="42"/>
      </w:pPr>
    </w:p>
    <w:p w14:paraId="62CFC451">
      <w:pPr>
        <w:spacing w:before="41"/>
      </w:pPr>
    </w:p>
    <w:p w14:paraId="12632566">
      <w:pPr>
        <w:spacing w:before="41"/>
      </w:pPr>
    </w:p>
    <w:p w14:paraId="3586E8B3">
      <w:pPr>
        <w:spacing w:before="41"/>
      </w:pPr>
    </w:p>
    <w:tbl>
      <w:tblPr>
        <w:tblStyle w:val="26"/>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4"/>
      </w:tblGrid>
      <w:tr w14:paraId="28A9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824" w:type="dxa"/>
            <w:vAlign w:val="top"/>
          </w:tcPr>
          <w:p w14:paraId="36353BE0">
            <w:pPr>
              <w:spacing w:before="47" w:line="224" w:lineRule="auto"/>
              <w:ind w:left="160"/>
              <w:rPr>
                <w:rFonts w:ascii="仿宋" w:hAnsi="仿宋" w:eastAsia="仿宋" w:cs="仿宋"/>
                <w:sz w:val="28"/>
                <w:szCs w:val="28"/>
              </w:rPr>
            </w:pPr>
            <w:r>
              <w:rPr>
                <w:rFonts w:ascii="仿宋" w:hAnsi="仿宋" w:eastAsia="仿宋" w:cs="仿宋"/>
                <w:spacing w:val="-4"/>
                <w:sz w:val="28"/>
                <w:szCs w:val="28"/>
              </w:rPr>
              <w:t>注意加热程度，防止出现“里生外熟</w:t>
            </w:r>
            <w:r>
              <w:rPr>
                <w:rFonts w:ascii="仿宋" w:hAnsi="仿宋" w:eastAsia="仿宋" w:cs="仿宋"/>
                <w:spacing w:val="55"/>
                <w:sz w:val="28"/>
                <w:szCs w:val="28"/>
              </w:rPr>
              <w:t xml:space="preserve"> </w:t>
            </w:r>
            <w:r>
              <w:rPr>
                <w:rFonts w:ascii="仿宋" w:hAnsi="仿宋" w:eastAsia="仿宋" w:cs="仿宋"/>
                <w:spacing w:val="-4"/>
                <w:sz w:val="28"/>
                <w:szCs w:val="28"/>
              </w:rPr>
              <w:t>”现象。</w:t>
            </w:r>
          </w:p>
        </w:tc>
      </w:tr>
      <w:tr w14:paraId="3EE0F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824" w:type="dxa"/>
            <w:vAlign w:val="top"/>
          </w:tcPr>
          <w:p w14:paraId="6C058CCB">
            <w:pPr>
              <w:spacing w:before="93" w:line="267" w:lineRule="auto"/>
              <w:ind w:left="151" w:right="17" w:hanging="1"/>
              <w:jc w:val="both"/>
              <w:rPr>
                <w:rFonts w:ascii="仿宋" w:hAnsi="仿宋" w:eastAsia="仿宋" w:cs="仿宋"/>
                <w:sz w:val="28"/>
                <w:szCs w:val="28"/>
              </w:rPr>
            </w:pPr>
            <w:r>
              <w:rPr>
                <w:rFonts w:ascii="仿宋" w:hAnsi="仿宋" w:eastAsia="仿宋" w:cs="仿宋"/>
                <w:sz w:val="28"/>
                <w:szCs w:val="28"/>
              </w:rPr>
              <w:t>（4）检查点心的生熟程度时，应采用洁净的探棒</w:t>
            </w:r>
            <w:r>
              <w:rPr>
                <w:rFonts w:ascii="仿宋" w:hAnsi="仿宋" w:eastAsia="仿宋" w:cs="仿宋"/>
                <w:spacing w:val="-1"/>
                <w:sz w:val="28"/>
                <w:szCs w:val="28"/>
              </w:rPr>
              <w:t>进行按、压和翻检等方法。如</w:t>
            </w:r>
            <w:r>
              <w:rPr>
                <w:rFonts w:ascii="仿宋" w:hAnsi="仿宋" w:eastAsia="仿宋" w:cs="仿宋"/>
                <w:spacing w:val="-4"/>
                <w:sz w:val="28"/>
                <w:szCs w:val="28"/>
              </w:rPr>
              <w:t>需要进一步验证烹饪后的面点的加工质量，应用公</w:t>
            </w:r>
            <w:r>
              <w:rPr>
                <w:rFonts w:ascii="仿宋" w:hAnsi="仿宋" w:eastAsia="仿宋" w:cs="仿宋"/>
                <w:spacing w:val="-5"/>
                <w:sz w:val="28"/>
                <w:szCs w:val="28"/>
              </w:rPr>
              <w:t>筷、公勺进行取样品尝，严禁</w:t>
            </w:r>
            <w:r>
              <w:rPr>
                <w:rFonts w:ascii="仿宋" w:hAnsi="仿宋" w:eastAsia="仿宋" w:cs="仿宋"/>
                <w:spacing w:val="-1"/>
                <w:sz w:val="28"/>
                <w:szCs w:val="28"/>
              </w:rPr>
              <w:t>用手或私筷、私勺直接测试和取样品尝。</w:t>
            </w:r>
          </w:p>
        </w:tc>
      </w:tr>
      <w:tr w14:paraId="7A490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9824" w:type="dxa"/>
            <w:vAlign w:val="top"/>
          </w:tcPr>
          <w:p w14:paraId="288004BA">
            <w:pPr>
              <w:spacing w:before="94" w:line="267" w:lineRule="auto"/>
              <w:ind w:left="153" w:right="20" w:hanging="3"/>
              <w:jc w:val="both"/>
              <w:rPr>
                <w:rFonts w:ascii="仿宋" w:hAnsi="仿宋" w:eastAsia="仿宋" w:cs="仿宋"/>
                <w:sz w:val="28"/>
                <w:szCs w:val="28"/>
              </w:rPr>
            </w:pPr>
            <w:r>
              <w:rPr>
                <w:rFonts w:ascii="仿宋" w:hAnsi="仿宋" w:eastAsia="仿宋" w:cs="仿宋"/>
                <w:sz w:val="28"/>
                <w:szCs w:val="28"/>
              </w:rPr>
              <w:t>（5）当班加工剩余的原料或制作好的面点应放入</w:t>
            </w:r>
            <w:r>
              <w:rPr>
                <w:rFonts w:ascii="仿宋" w:hAnsi="仿宋" w:eastAsia="仿宋" w:cs="仿宋"/>
                <w:spacing w:val="-1"/>
                <w:sz w:val="28"/>
                <w:szCs w:val="28"/>
              </w:rPr>
              <w:t>冰箱内冷藏保存，生熟分开放</w:t>
            </w:r>
            <w:r>
              <w:rPr>
                <w:rFonts w:ascii="仿宋" w:hAnsi="仿宋" w:eastAsia="仿宋" w:cs="仿宋"/>
                <w:sz w:val="28"/>
                <w:szCs w:val="28"/>
              </w:rPr>
              <w:t>置，存放时间不得超过 12 小时，冷藏温度应</w:t>
            </w:r>
            <w:r>
              <w:rPr>
                <w:rFonts w:ascii="仿宋" w:hAnsi="仿宋" w:eastAsia="仿宋" w:cs="仿宋"/>
                <w:spacing w:val="-1"/>
                <w:sz w:val="28"/>
                <w:szCs w:val="28"/>
              </w:rPr>
              <w:t>控制在 10℃以下。再次取用时必须彻底加热，严禁把将新制作的面点与剩品掺杂使用。</w:t>
            </w:r>
          </w:p>
        </w:tc>
      </w:tr>
      <w:tr w14:paraId="38A1C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824" w:type="dxa"/>
            <w:vAlign w:val="top"/>
          </w:tcPr>
          <w:p w14:paraId="57FEE666">
            <w:pPr>
              <w:spacing w:before="93" w:line="262" w:lineRule="auto"/>
              <w:ind w:left="157" w:hanging="7"/>
              <w:rPr>
                <w:rFonts w:ascii="仿宋" w:hAnsi="仿宋" w:eastAsia="仿宋" w:cs="仿宋"/>
                <w:sz w:val="28"/>
                <w:szCs w:val="28"/>
              </w:rPr>
            </w:pPr>
            <w:r>
              <w:rPr>
                <w:rFonts w:ascii="仿宋" w:hAnsi="仿宋" w:eastAsia="仿宋" w:cs="仿宋"/>
                <w:spacing w:val="-3"/>
                <w:sz w:val="28"/>
                <w:szCs w:val="28"/>
              </w:rPr>
              <w:t>（6）制作中洒落地面的原料或点心，应用专用工具拣起，并置于带盖的容器内</w:t>
            </w:r>
            <w:r>
              <w:rPr>
                <w:rFonts w:ascii="仿宋" w:hAnsi="仿宋" w:eastAsia="仿宋" w:cs="仿宋"/>
                <w:spacing w:val="-4"/>
                <w:sz w:val="28"/>
                <w:szCs w:val="28"/>
              </w:rPr>
              <w:t>统一处理，禁止把待制作点心原料、操作用的工器具或容器直接放置于地面上。</w:t>
            </w:r>
          </w:p>
        </w:tc>
      </w:tr>
      <w:tr w14:paraId="282C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9824" w:type="dxa"/>
            <w:vAlign w:val="top"/>
          </w:tcPr>
          <w:p w14:paraId="342D9390">
            <w:pPr>
              <w:spacing w:before="96" w:line="269" w:lineRule="auto"/>
              <w:ind w:left="151" w:hanging="1"/>
              <w:jc w:val="both"/>
              <w:rPr>
                <w:rFonts w:ascii="仿宋" w:hAnsi="仿宋" w:eastAsia="仿宋" w:cs="仿宋"/>
                <w:sz w:val="28"/>
                <w:szCs w:val="28"/>
              </w:rPr>
            </w:pPr>
            <w:r>
              <w:rPr>
                <w:rFonts w:ascii="仿宋" w:hAnsi="仿宋" w:eastAsia="仿宋" w:cs="仿宋"/>
                <w:spacing w:val="-1"/>
                <w:sz w:val="28"/>
                <w:szCs w:val="28"/>
              </w:rPr>
              <w:t>（7）面点间每次工作结束后，所使用的工作台面和加工设备等均应洗刷干</w:t>
            </w:r>
            <w:r>
              <w:rPr>
                <w:rFonts w:ascii="仿宋" w:hAnsi="仿宋" w:eastAsia="仿宋" w:cs="仿宋"/>
                <w:spacing w:val="-2"/>
                <w:sz w:val="28"/>
                <w:szCs w:val="28"/>
              </w:rPr>
              <w:t>净，</w:t>
            </w:r>
            <w:r>
              <w:rPr>
                <w:rFonts w:ascii="仿宋" w:hAnsi="仿宋" w:eastAsia="仿宋" w:cs="仿宋"/>
                <w:spacing w:val="-6"/>
                <w:sz w:val="28"/>
                <w:szCs w:val="28"/>
              </w:rPr>
              <w:t>抹布清洗后放入蒸锅内进行高温消毒半小时后晾干。同时清扫水池和</w:t>
            </w:r>
            <w:r>
              <w:rPr>
                <w:rFonts w:ascii="仿宋" w:hAnsi="仿宋" w:eastAsia="仿宋" w:cs="仿宋"/>
                <w:spacing w:val="-7"/>
                <w:sz w:val="28"/>
                <w:szCs w:val="28"/>
              </w:rPr>
              <w:t>地面，不留</w:t>
            </w:r>
            <w:r>
              <w:rPr>
                <w:rFonts w:ascii="仿宋" w:hAnsi="仿宋" w:eastAsia="仿宋" w:cs="仿宋"/>
                <w:spacing w:val="-12"/>
                <w:sz w:val="28"/>
                <w:szCs w:val="28"/>
              </w:rPr>
              <w:t>食物残渣和卫生死角。面点间的内墙面、玻璃窗和纱窗等设施每周至少清洁一次，</w:t>
            </w:r>
            <w:r>
              <w:rPr>
                <w:rFonts w:ascii="仿宋" w:hAnsi="仿宋" w:eastAsia="仿宋" w:cs="仿宋"/>
                <w:spacing w:val="-4"/>
                <w:sz w:val="28"/>
                <w:szCs w:val="28"/>
              </w:rPr>
              <w:t>以保持良好的工作环境。</w:t>
            </w:r>
          </w:p>
        </w:tc>
      </w:tr>
      <w:tr w14:paraId="0CCF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9824" w:type="dxa"/>
            <w:vAlign w:val="top"/>
          </w:tcPr>
          <w:p w14:paraId="5FFABEAA">
            <w:pPr>
              <w:spacing w:before="97" w:line="269" w:lineRule="auto"/>
              <w:ind w:left="151" w:right="17" w:hanging="1"/>
              <w:jc w:val="both"/>
              <w:rPr>
                <w:rFonts w:ascii="仿宋" w:hAnsi="仿宋" w:eastAsia="仿宋" w:cs="仿宋"/>
                <w:sz w:val="28"/>
                <w:szCs w:val="28"/>
              </w:rPr>
            </w:pPr>
            <w:r>
              <w:rPr>
                <w:rFonts w:ascii="仿宋" w:hAnsi="仿宋" w:eastAsia="仿宋" w:cs="仿宋"/>
                <w:sz w:val="28"/>
                <w:szCs w:val="28"/>
              </w:rPr>
              <w:t>（8）面点间主管负责进行卫生监督，当一旦发生</w:t>
            </w:r>
            <w:r>
              <w:rPr>
                <w:rFonts w:ascii="仿宋" w:hAnsi="仿宋" w:eastAsia="仿宋" w:cs="仿宋"/>
                <w:spacing w:val="-1"/>
                <w:sz w:val="28"/>
                <w:szCs w:val="28"/>
              </w:rPr>
              <w:t>偏差时应立即纠正。对已加工</w:t>
            </w:r>
            <w:r>
              <w:rPr>
                <w:rFonts w:ascii="仿宋" w:hAnsi="仿宋" w:eastAsia="仿宋" w:cs="仿宋"/>
                <w:spacing w:val="-4"/>
                <w:sz w:val="28"/>
                <w:szCs w:val="28"/>
              </w:rPr>
              <w:t>的面点成品进行追查和验证，确定加工质量是否合</w:t>
            </w:r>
            <w:r>
              <w:rPr>
                <w:rFonts w:ascii="仿宋" w:hAnsi="仿宋" w:eastAsia="仿宋" w:cs="仿宋"/>
                <w:spacing w:val="-5"/>
                <w:sz w:val="28"/>
                <w:szCs w:val="28"/>
              </w:rPr>
              <w:t>格，对需要返工成品要求相关</w:t>
            </w:r>
            <w:r>
              <w:rPr>
                <w:rFonts w:ascii="仿宋" w:hAnsi="仿宋" w:eastAsia="仿宋" w:cs="仿宋"/>
                <w:spacing w:val="-4"/>
                <w:sz w:val="28"/>
                <w:szCs w:val="28"/>
              </w:rPr>
              <w:t>人员进行返工处理。所采取的纠正措施和实施效果</w:t>
            </w:r>
            <w:r>
              <w:rPr>
                <w:rFonts w:ascii="仿宋" w:hAnsi="仿宋" w:eastAsia="仿宋" w:cs="仿宋"/>
                <w:spacing w:val="-5"/>
                <w:sz w:val="28"/>
                <w:szCs w:val="28"/>
              </w:rPr>
              <w:t>等情况应记录在“纠正和预防</w:t>
            </w:r>
            <w:r>
              <w:rPr>
                <w:rFonts w:ascii="仿宋" w:hAnsi="仿宋" w:eastAsia="仿宋" w:cs="仿宋"/>
                <w:spacing w:val="-7"/>
                <w:sz w:val="28"/>
                <w:szCs w:val="28"/>
              </w:rPr>
              <w:t>措施处理单</w:t>
            </w:r>
            <w:r>
              <w:rPr>
                <w:rFonts w:ascii="仿宋" w:hAnsi="仿宋" w:eastAsia="仿宋" w:cs="仿宋"/>
                <w:spacing w:val="36"/>
                <w:sz w:val="28"/>
                <w:szCs w:val="28"/>
              </w:rPr>
              <w:t xml:space="preserve"> </w:t>
            </w:r>
            <w:r>
              <w:rPr>
                <w:rFonts w:ascii="仿宋" w:hAnsi="仿宋" w:eastAsia="仿宋" w:cs="仿宋"/>
                <w:spacing w:val="-7"/>
                <w:sz w:val="28"/>
                <w:szCs w:val="28"/>
              </w:rPr>
              <w:t>”上。</w:t>
            </w:r>
          </w:p>
        </w:tc>
      </w:tr>
      <w:tr w14:paraId="3C0CD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9824" w:type="dxa"/>
            <w:vAlign w:val="top"/>
          </w:tcPr>
          <w:p w14:paraId="43D89905">
            <w:pPr>
              <w:spacing w:before="96" w:line="269" w:lineRule="auto"/>
              <w:ind w:left="154" w:hanging="4"/>
              <w:jc w:val="both"/>
              <w:rPr>
                <w:rFonts w:ascii="仿宋" w:hAnsi="仿宋" w:eastAsia="仿宋" w:cs="仿宋"/>
                <w:sz w:val="28"/>
                <w:szCs w:val="28"/>
              </w:rPr>
            </w:pPr>
            <w:r>
              <w:rPr>
                <w:rFonts w:ascii="仿宋" w:hAnsi="仿宋" w:eastAsia="仿宋" w:cs="仿宋"/>
                <w:spacing w:val="-3"/>
                <w:sz w:val="28"/>
                <w:szCs w:val="28"/>
              </w:rPr>
              <w:t>（9）加工使用的刀具、模具、面案、面杖、勺、桶、盆、盘、蒸箱、气锅、烤</w:t>
            </w:r>
            <w:r>
              <w:rPr>
                <w:rFonts w:ascii="仿宋" w:hAnsi="仿宋" w:eastAsia="仿宋" w:cs="仿宋"/>
                <w:spacing w:val="-7"/>
                <w:sz w:val="28"/>
                <w:szCs w:val="28"/>
              </w:rPr>
              <w:t>箱、饼铛、和面机、压面机等工具、容器设备、用后要洗刷干净，定位存放。盛装米饭、馒头、面点等到直接入口食品的容器用后清洗干净，定期消毒。食用盖</w:t>
            </w:r>
            <w:r>
              <w:rPr>
                <w:rFonts w:ascii="仿宋" w:hAnsi="仿宋" w:eastAsia="仿宋" w:cs="仿宋"/>
                <w:spacing w:val="-12"/>
                <w:sz w:val="28"/>
                <w:szCs w:val="28"/>
              </w:rPr>
              <w:t>布、盖被要专用，盖被要有被罩，有正反面标识，定期清洗消毒，保持清洁卫生。</w:t>
            </w:r>
          </w:p>
        </w:tc>
      </w:tr>
      <w:tr w14:paraId="42FA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9824" w:type="dxa"/>
            <w:vAlign w:val="top"/>
          </w:tcPr>
          <w:p w14:paraId="546CCFCA">
            <w:pPr>
              <w:spacing w:before="97" w:line="269" w:lineRule="auto"/>
              <w:ind w:left="156" w:hanging="6"/>
              <w:jc w:val="both"/>
              <w:rPr>
                <w:rFonts w:ascii="仿宋" w:hAnsi="仿宋" w:eastAsia="仿宋" w:cs="仿宋"/>
                <w:sz w:val="28"/>
                <w:szCs w:val="28"/>
              </w:rPr>
            </w:pPr>
            <w:r>
              <w:rPr>
                <w:rFonts w:ascii="仿宋" w:hAnsi="仿宋" w:eastAsia="仿宋" w:cs="仿宋"/>
                <w:spacing w:val="-4"/>
                <w:sz w:val="28"/>
                <w:szCs w:val="28"/>
              </w:rPr>
              <w:t>（10）不得使用生虫、霉变、油脂酸败、有异臭异味、污秽不洁、混有异的米、</w:t>
            </w:r>
            <w:r>
              <w:rPr>
                <w:rFonts w:ascii="仿宋" w:hAnsi="仿宋" w:eastAsia="仿宋" w:cs="仿宋"/>
                <w:spacing w:val="-6"/>
                <w:sz w:val="28"/>
                <w:szCs w:val="28"/>
              </w:rPr>
              <w:t>面、蛋、奶、黄油、果酱、果料、豆馅等到食</w:t>
            </w:r>
            <w:r>
              <w:rPr>
                <w:rFonts w:ascii="仿宋" w:hAnsi="仿宋" w:eastAsia="仿宋" w:cs="仿宋"/>
                <w:spacing w:val="-7"/>
                <w:sz w:val="28"/>
                <w:szCs w:val="28"/>
              </w:rPr>
              <w:t>品原料，加工面点用的禽、蛋要先</w:t>
            </w:r>
            <w:r>
              <w:rPr>
                <w:rFonts w:ascii="仿宋" w:hAnsi="仿宋" w:eastAsia="仿宋" w:cs="仿宋"/>
                <w:spacing w:val="-6"/>
                <w:sz w:val="28"/>
                <w:szCs w:val="28"/>
              </w:rPr>
              <w:t>洗净后方可使用，不得使用变质散蛋黄鸡蛋，使用</w:t>
            </w:r>
            <w:r>
              <w:rPr>
                <w:rFonts w:ascii="仿宋" w:hAnsi="仿宋" w:eastAsia="仿宋" w:cs="仿宋"/>
                <w:spacing w:val="-7"/>
                <w:sz w:val="28"/>
                <w:szCs w:val="28"/>
              </w:rPr>
              <w:t>的添加剂、强化剂要符合国家</w:t>
            </w:r>
            <w:r>
              <w:rPr>
                <w:rFonts w:ascii="仿宋" w:hAnsi="仿宋" w:eastAsia="仿宋" w:cs="仿宋"/>
                <w:spacing w:val="-6"/>
                <w:sz w:val="28"/>
                <w:szCs w:val="28"/>
              </w:rPr>
              <w:t>卫生标准。</w:t>
            </w:r>
          </w:p>
        </w:tc>
      </w:tr>
      <w:tr w14:paraId="30010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824" w:type="dxa"/>
            <w:vAlign w:val="top"/>
          </w:tcPr>
          <w:p w14:paraId="5B054164">
            <w:pPr>
              <w:spacing w:before="96" w:line="261" w:lineRule="auto"/>
              <w:ind w:left="153" w:right="17" w:hanging="3"/>
              <w:rPr>
                <w:rFonts w:ascii="仿宋" w:hAnsi="仿宋" w:eastAsia="仿宋" w:cs="仿宋"/>
                <w:sz w:val="28"/>
                <w:szCs w:val="28"/>
              </w:rPr>
            </w:pPr>
            <w:r>
              <w:rPr>
                <w:rFonts w:ascii="仿宋" w:hAnsi="仿宋" w:eastAsia="仿宋" w:cs="仿宋"/>
                <w:spacing w:val="-4"/>
                <w:sz w:val="28"/>
                <w:szCs w:val="28"/>
              </w:rPr>
              <w:t>（11）发面使用的面肥（引子）中，不得有变质、发霉、有异味</w:t>
            </w:r>
            <w:r>
              <w:rPr>
                <w:rFonts w:ascii="仿宋" w:hAnsi="仿宋" w:eastAsia="仿宋" w:cs="仿宋"/>
                <w:spacing w:val="-5"/>
                <w:sz w:val="28"/>
                <w:szCs w:val="28"/>
              </w:rPr>
              <w:t>的剩面食，发面</w:t>
            </w:r>
            <w:r>
              <w:rPr>
                <w:rFonts w:ascii="仿宋" w:hAnsi="仿宋" w:eastAsia="仿宋" w:cs="仿宋"/>
                <w:spacing w:val="-1"/>
                <w:sz w:val="28"/>
                <w:szCs w:val="28"/>
              </w:rPr>
              <w:t>缸（盆）要做到用后清洗干净，内外清洁，无面垢。</w:t>
            </w:r>
          </w:p>
        </w:tc>
      </w:tr>
      <w:tr w14:paraId="37DD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824" w:type="dxa"/>
            <w:vAlign w:val="top"/>
          </w:tcPr>
          <w:p w14:paraId="7C496728">
            <w:pPr>
              <w:spacing w:before="97" w:line="262" w:lineRule="auto"/>
              <w:ind w:left="156" w:right="17" w:hanging="6"/>
              <w:rPr>
                <w:rFonts w:ascii="仿宋" w:hAnsi="仿宋" w:eastAsia="仿宋" w:cs="仿宋"/>
                <w:sz w:val="28"/>
                <w:szCs w:val="28"/>
              </w:rPr>
            </w:pPr>
            <w:r>
              <w:rPr>
                <w:rFonts w:ascii="仿宋" w:hAnsi="仿宋" w:eastAsia="仿宋" w:cs="仿宋"/>
                <w:spacing w:val="-4"/>
                <w:sz w:val="28"/>
                <w:szCs w:val="28"/>
              </w:rPr>
              <w:t>（12）当天剩余有米饭、馒头面点放在阴凉通风处，防尘、防蝇</w:t>
            </w:r>
            <w:r>
              <w:rPr>
                <w:rFonts w:ascii="仿宋" w:hAnsi="仿宋" w:eastAsia="仿宋" w:cs="仿宋"/>
                <w:spacing w:val="-5"/>
                <w:sz w:val="28"/>
                <w:szCs w:val="28"/>
              </w:rPr>
              <w:t>、防污染，高温</w:t>
            </w:r>
            <w:r>
              <w:rPr>
                <w:rFonts w:ascii="仿宋" w:hAnsi="仿宋" w:eastAsia="仿宋" w:cs="仿宋"/>
                <w:spacing w:val="-1"/>
                <w:sz w:val="28"/>
                <w:szCs w:val="28"/>
              </w:rPr>
              <w:t>季节要做到低温冷藏，食用前要再充分加热处</w:t>
            </w:r>
            <w:r>
              <w:rPr>
                <w:rFonts w:ascii="仿宋" w:hAnsi="仿宋" w:eastAsia="仿宋" w:cs="仿宋"/>
                <w:spacing w:val="-2"/>
                <w:sz w:val="28"/>
                <w:szCs w:val="28"/>
              </w:rPr>
              <w:t>理。</w:t>
            </w:r>
          </w:p>
        </w:tc>
      </w:tr>
    </w:tbl>
    <w:p w14:paraId="6AEF30E0">
      <w:pPr>
        <w:pStyle w:val="5"/>
        <w:spacing w:line="259" w:lineRule="auto"/>
      </w:pPr>
    </w:p>
    <w:p w14:paraId="35694A8B">
      <w:pPr>
        <w:spacing w:before="91" w:line="224" w:lineRule="auto"/>
        <w:ind w:left="3759"/>
        <w:rPr>
          <w:rFonts w:ascii="仿宋" w:hAnsi="仿宋" w:eastAsia="仿宋" w:cs="仿宋"/>
          <w:sz w:val="28"/>
          <w:szCs w:val="28"/>
        </w:rPr>
      </w:pPr>
      <w:r>
        <w:rPr>
          <w:rFonts w:ascii="仿宋" w:hAnsi="仿宋" w:eastAsia="仿宋" w:cs="仿宋"/>
          <w:b/>
          <w:bCs/>
          <w:spacing w:val="-4"/>
          <w:sz w:val="28"/>
          <w:szCs w:val="28"/>
        </w:rPr>
        <w:t>8.洗碗间卫生管理</w:t>
      </w:r>
    </w:p>
    <w:p w14:paraId="32A4A19B">
      <w:pPr>
        <w:spacing w:line="224" w:lineRule="auto"/>
        <w:rPr>
          <w:rFonts w:ascii="仿宋" w:hAnsi="仿宋" w:eastAsia="仿宋" w:cs="仿宋"/>
          <w:sz w:val="28"/>
          <w:szCs w:val="28"/>
        </w:rPr>
        <w:sectPr>
          <w:footerReference r:id="rId26" w:type="default"/>
          <w:pgSz w:w="11906" w:h="16839"/>
          <w:pgMar w:top="400" w:right="996" w:bottom="810" w:left="1080" w:header="0" w:footer="651" w:gutter="0"/>
          <w:pgNumType w:fmt="decimal"/>
          <w:cols w:space="720" w:num="1"/>
        </w:sectPr>
      </w:pPr>
    </w:p>
    <w:p w14:paraId="7B1B4CC7">
      <w:pPr>
        <w:spacing w:before="42"/>
      </w:pPr>
    </w:p>
    <w:p w14:paraId="6804C6EE">
      <w:pPr>
        <w:spacing w:before="41"/>
      </w:pPr>
    </w:p>
    <w:p w14:paraId="46C4A18B">
      <w:pPr>
        <w:spacing w:before="41"/>
      </w:pPr>
    </w:p>
    <w:p w14:paraId="6C7ED809">
      <w:pPr>
        <w:spacing w:before="41"/>
      </w:pPr>
    </w:p>
    <w:tbl>
      <w:tblPr>
        <w:tblStyle w:val="26"/>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2"/>
      </w:tblGrid>
      <w:tr w14:paraId="37744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722" w:type="dxa"/>
            <w:tcBorders>
              <w:right w:val="nil"/>
            </w:tcBorders>
            <w:vAlign w:val="top"/>
          </w:tcPr>
          <w:p w14:paraId="41260C3C">
            <w:pPr>
              <w:spacing w:before="97" w:line="221" w:lineRule="auto"/>
              <w:jc w:val="right"/>
              <w:rPr>
                <w:rFonts w:ascii="仿宋" w:hAnsi="仿宋" w:eastAsia="仿宋" w:cs="仿宋"/>
                <w:sz w:val="28"/>
                <w:szCs w:val="28"/>
              </w:rPr>
            </w:pPr>
            <w:r>
              <w:rPr>
                <w:rFonts w:ascii="仿宋" w:hAnsi="仿宋" w:eastAsia="仿宋" w:cs="仿宋"/>
                <w:spacing w:val="-3"/>
                <w:sz w:val="28"/>
                <w:szCs w:val="28"/>
              </w:rPr>
              <w:t>（1）按操作程序洗碗、消毒、保证餐具清洁无污，达到有关卫生标准和要求。</w:t>
            </w:r>
          </w:p>
        </w:tc>
      </w:tr>
      <w:tr w14:paraId="47773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9722" w:type="dxa"/>
            <w:tcBorders>
              <w:right w:val="nil"/>
            </w:tcBorders>
            <w:vAlign w:val="top"/>
          </w:tcPr>
          <w:p w14:paraId="0A9B6024">
            <w:pPr>
              <w:spacing w:before="94" w:line="277" w:lineRule="auto"/>
              <w:ind w:left="153" w:right="14" w:hanging="3"/>
              <w:jc w:val="both"/>
              <w:rPr>
                <w:rFonts w:ascii="仿宋" w:hAnsi="仿宋" w:eastAsia="仿宋" w:cs="仿宋"/>
                <w:sz w:val="28"/>
                <w:szCs w:val="28"/>
              </w:rPr>
            </w:pPr>
            <w:r>
              <w:rPr>
                <w:rFonts w:ascii="仿宋" w:hAnsi="仿宋" w:eastAsia="仿宋" w:cs="仿宋"/>
                <w:spacing w:val="-3"/>
                <w:sz w:val="28"/>
                <w:szCs w:val="28"/>
              </w:rPr>
              <w:t>（2）洗刷、消毒过程中注意保护好餐具，做到轻拿、轻洗、轻放，尽量减</w:t>
            </w:r>
            <w:r>
              <w:rPr>
                <w:rFonts w:ascii="仿宋" w:hAnsi="仿宋" w:eastAsia="仿宋" w:cs="仿宋"/>
                <w:spacing w:val="-4"/>
                <w:sz w:val="28"/>
                <w:szCs w:val="28"/>
              </w:rPr>
              <w:t>少损</w:t>
            </w:r>
            <w:r>
              <w:rPr>
                <w:rFonts w:ascii="仿宋" w:hAnsi="仿宋" w:eastAsia="仿宋" w:cs="仿宋"/>
                <w:spacing w:val="1"/>
                <w:sz w:val="28"/>
                <w:szCs w:val="28"/>
              </w:rPr>
              <w:t>耗，洗刷、消毒后的餐具要分类摆放整齐，对于破损餐具，要及时挑</w:t>
            </w:r>
            <w:r>
              <w:rPr>
                <w:rFonts w:ascii="仿宋" w:hAnsi="仿宋" w:eastAsia="仿宋" w:cs="仿宋"/>
                <w:sz w:val="28"/>
                <w:szCs w:val="28"/>
              </w:rPr>
              <w:t>出，并报</w:t>
            </w:r>
            <w:r>
              <w:rPr>
                <w:rFonts w:ascii="仿宋" w:hAnsi="仿宋" w:eastAsia="仿宋" w:cs="仿宋"/>
                <w:spacing w:val="-3"/>
                <w:sz w:val="28"/>
                <w:szCs w:val="28"/>
              </w:rPr>
              <w:t>部门负责人处理。</w:t>
            </w:r>
          </w:p>
        </w:tc>
      </w:tr>
      <w:tr w14:paraId="4A38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22" w:type="dxa"/>
            <w:tcBorders>
              <w:right w:val="nil"/>
            </w:tcBorders>
            <w:vAlign w:val="top"/>
          </w:tcPr>
          <w:p w14:paraId="18FC4B77">
            <w:pPr>
              <w:spacing w:before="95" w:line="222" w:lineRule="auto"/>
              <w:ind w:left="150"/>
              <w:rPr>
                <w:rFonts w:ascii="仿宋" w:hAnsi="仿宋" w:eastAsia="仿宋" w:cs="仿宋"/>
                <w:sz w:val="28"/>
                <w:szCs w:val="28"/>
              </w:rPr>
            </w:pPr>
            <w:r>
              <w:rPr>
                <w:rFonts w:ascii="仿宋" w:hAnsi="仿宋" w:eastAsia="仿宋" w:cs="仿宋"/>
                <w:spacing w:val="-1"/>
                <w:sz w:val="28"/>
                <w:szCs w:val="28"/>
              </w:rPr>
              <w:t>（3）合理使用洗涤用品，注意节约，减少浪费。</w:t>
            </w:r>
          </w:p>
        </w:tc>
      </w:tr>
      <w:tr w14:paraId="0AE9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9722" w:type="dxa"/>
            <w:tcBorders>
              <w:right w:val="nil"/>
            </w:tcBorders>
            <w:vAlign w:val="top"/>
          </w:tcPr>
          <w:p w14:paraId="7547E265">
            <w:pPr>
              <w:spacing w:before="95" w:line="272" w:lineRule="auto"/>
              <w:ind w:left="151" w:right="16" w:hanging="1"/>
              <w:rPr>
                <w:rFonts w:ascii="仿宋" w:hAnsi="仿宋" w:eastAsia="仿宋" w:cs="仿宋"/>
                <w:sz w:val="28"/>
                <w:szCs w:val="28"/>
              </w:rPr>
            </w:pPr>
            <w:r>
              <w:rPr>
                <w:rFonts w:ascii="仿宋" w:hAnsi="仿宋" w:eastAsia="仿宋" w:cs="仿宋"/>
                <w:spacing w:val="-3"/>
                <w:sz w:val="28"/>
                <w:szCs w:val="28"/>
              </w:rPr>
              <w:t>（4）负责洗碗间的卫生工作，按时擦洗消毒柜和各种清洁用具，及时</w:t>
            </w:r>
            <w:r>
              <w:rPr>
                <w:rFonts w:ascii="仿宋" w:hAnsi="仿宋" w:eastAsia="仿宋" w:cs="仿宋"/>
                <w:spacing w:val="-4"/>
                <w:sz w:val="28"/>
                <w:szCs w:val="28"/>
              </w:rPr>
              <w:t>清理洗刷</w:t>
            </w:r>
            <w:r>
              <w:rPr>
                <w:rFonts w:ascii="仿宋" w:hAnsi="仿宋" w:eastAsia="仿宋" w:cs="仿宋"/>
                <w:spacing w:val="-1"/>
                <w:sz w:val="28"/>
                <w:szCs w:val="28"/>
              </w:rPr>
              <w:t>槽内的残渣污物，清洁工作台、墙面、地面、清理垃圾桶及酸菜间的地面。</w:t>
            </w:r>
          </w:p>
        </w:tc>
      </w:tr>
      <w:tr w14:paraId="3731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9722" w:type="dxa"/>
            <w:tcBorders>
              <w:right w:val="nil"/>
            </w:tcBorders>
            <w:vAlign w:val="top"/>
          </w:tcPr>
          <w:p w14:paraId="1F7742A3">
            <w:pPr>
              <w:spacing w:before="96" w:line="272" w:lineRule="auto"/>
              <w:ind w:left="156" w:right="16" w:hanging="6"/>
              <w:rPr>
                <w:rFonts w:ascii="仿宋" w:hAnsi="仿宋" w:eastAsia="仿宋" w:cs="仿宋"/>
                <w:sz w:val="28"/>
                <w:szCs w:val="28"/>
              </w:rPr>
            </w:pPr>
            <w:r>
              <w:rPr>
                <w:rFonts w:ascii="仿宋" w:hAnsi="仿宋" w:eastAsia="仿宋" w:cs="仿宋"/>
                <w:spacing w:val="-3"/>
                <w:sz w:val="28"/>
                <w:szCs w:val="28"/>
              </w:rPr>
              <w:t>（5）严格执行清洁工作程序，做到一刷、二洗、三过、四消毒、五保</w:t>
            </w:r>
            <w:r>
              <w:rPr>
                <w:rFonts w:ascii="仿宋" w:hAnsi="仿宋" w:eastAsia="仿宋" w:cs="仿宋"/>
                <w:spacing w:val="-4"/>
                <w:sz w:val="28"/>
                <w:szCs w:val="28"/>
              </w:rPr>
              <w:t>洁的规范</w:t>
            </w:r>
            <w:r>
              <w:rPr>
                <w:rFonts w:ascii="仿宋" w:hAnsi="仿宋" w:eastAsia="仿宋" w:cs="仿宋"/>
                <w:spacing w:val="-8"/>
                <w:sz w:val="28"/>
                <w:szCs w:val="28"/>
              </w:rPr>
              <w:t>作业。</w:t>
            </w:r>
          </w:p>
        </w:tc>
      </w:tr>
      <w:tr w14:paraId="49AA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722" w:type="dxa"/>
            <w:tcBorders>
              <w:right w:val="nil"/>
            </w:tcBorders>
            <w:vAlign w:val="top"/>
          </w:tcPr>
          <w:p w14:paraId="540C9072">
            <w:pPr>
              <w:spacing w:before="96" w:line="220" w:lineRule="auto"/>
              <w:ind w:left="153"/>
              <w:rPr>
                <w:rFonts w:ascii="仿宋" w:hAnsi="仿宋" w:eastAsia="仿宋" w:cs="仿宋"/>
                <w:sz w:val="28"/>
                <w:szCs w:val="28"/>
              </w:rPr>
            </w:pPr>
            <w:r>
              <w:rPr>
                <w:rFonts w:ascii="仿宋" w:hAnsi="仿宋" w:eastAsia="仿宋" w:cs="仿宋"/>
                <w:spacing w:val="-1"/>
                <w:sz w:val="28"/>
                <w:szCs w:val="28"/>
              </w:rPr>
              <w:t>清洗后的餐具要消毒并放入保洁柜中保存，消毒的方法具体规定如下：</w:t>
            </w:r>
          </w:p>
        </w:tc>
      </w:tr>
      <w:tr w14:paraId="3267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9722" w:type="dxa"/>
            <w:tcBorders>
              <w:right w:val="nil"/>
            </w:tcBorders>
            <w:vAlign w:val="top"/>
          </w:tcPr>
          <w:p w14:paraId="2C5086ED">
            <w:pPr>
              <w:spacing w:before="95" w:line="272" w:lineRule="auto"/>
              <w:ind w:left="155" w:right="14" w:firstLine="6"/>
              <w:rPr>
                <w:rFonts w:ascii="仿宋" w:hAnsi="仿宋" w:eastAsia="仿宋" w:cs="仿宋"/>
                <w:sz w:val="28"/>
                <w:szCs w:val="28"/>
              </w:rPr>
            </w:pPr>
            <w:r>
              <w:rPr>
                <w:rFonts w:ascii="仿宋" w:hAnsi="仿宋" w:eastAsia="仿宋" w:cs="仿宋"/>
                <w:spacing w:val="-4"/>
                <w:sz w:val="28"/>
                <w:szCs w:val="28"/>
              </w:rPr>
              <w:t>1）煮沸、蒸汽消毒。要求消毒温度为 100℃并保持 10</w:t>
            </w:r>
            <w:r>
              <w:rPr>
                <w:rFonts w:ascii="仿宋" w:hAnsi="仿宋" w:eastAsia="仿宋" w:cs="仿宋"/>
                <w:spacing w:val="34"/>
                <w:sz w:val="28"/>
                <w:szCs w:val="28"/>
              </w:rPr>
              <w:t xml:space="preserve"> </w:t>
            </w:r>
            <w:r>
              <w:rPr>
                <w:rFonts w:ascii="仿宋" w:hAnsi="仿宋" w:eastAsia="仿宋" w:cs="仿宋"/>
                <w:spacing w:val="-4"/>
                <w:sz w:val="28"/>
                <w:szCs w:val="28"/>
              </w:rPr>
              <w:t>分钟以上。消毒后的餐</w:t>
            </w:r>
            <w:r>
              <w:rPr>
                <w:rFonts w:ascii="仿宋" w:hAnsi="仿宋" w:eastAsia="仿宋" w:cs="仿宋"/>
                <w:spacing w:val="-2"/>
                <w:sz w:val="28"/>
                <w:szCs w:val="28"/>
              </w:rPr>
              <w:t>具将水滤干后，及时放入保洁柜中保洁。</w:t>
            </w:r>
          </w:p>
        </w:tc>
      </w:tr>
      <w:tr w14:paraId="3EC49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722" w:type="dxa"/>
            <w:tcBorders>
              <w:right w:val="nil"/>
            </w:tcBorders>
            <w:vAlign w:val="top"/>
          </w:tcPr>
          <w:p w14:paraId="6236C7CF">
            <w:pPr>
              <w:spacing w:before="96" w:line="261" w:lineRule="auto"/>
              <w:ind w:left="153" w:right="14" w:hanging="9"/>
              <w:rPr>
                <w:rFonts w:ascii="仿宋" w:hAnsi="仿宋" w:eastAsia="仿宋" w:cs="仿宋"/>
                <w:sz w:val="28"/>
                <w:szCs w:val="28"/>
              </w:rPr>
            </w:pPr>
            <w:r>
              <w:rPr>
                <w:rFonts w:ascii="仿宋" w:hAnsi="仿宋" w:eastAsia="仿宋" w:cs="仿宋"/>
                <w:spacing w:val="-1"/>
                <w:sz w:val="28"/>
                <w:szCs w:val="28"/>
              </w:rPr>
              <w:t>2）远红外消毒柜消毒。柜内温度要达到</w:t>
            </w:r>
            <w:r>
              <w:rPr>
                <w:rFonts w:ascii="仿宋" w:hAnsi="仿宋" w:eastAsia="仿宋" w:cs="仿宋"/>
                <w:spacing w:val="35"/>
                <w:sz w:val="28"/>
                <w:szCs w:val="28"/>
              </w:rPr>
              <w:t xml:space="preserve"> </w:t>
            </w:r>
            <w:r>
              <w:rPr>
                <w:rFonts w:ascii="仿宋" w:hAnsi="仿宋" w:eastAsia="仿宋" w:cs="仿宋"/>
                <w:spacing w:val="-1"/>
                <w:sz w:val="28"/>
                <w:szCs w:val="28"/>
              </w:rPr>
              <w:t>120℃</w:t>
            </w:r>
            <w:r>
              <w:rPr>
                <w:rFonts w:ascii="仿宋" w:hAnsi="仿宋" w:eastAsia="仿宋" w:cs="仿宋"/>
                <w:spacing w:val="42"/>
                <w:sz w:val="28"/>
                <w:szCs w:val="28"/>
              </w:rPr>
              <w:t xml:space="preserve"> </w:t>
            </w:r>
            <w:r>
              <w:rPr>
                <w:rFonts w:ascii="仿宋" w:hAnsi="仿宋" w:eastAsia="仿宋" w:cs="仿宋"/>
                <w:spacing w:val="-1"/>
                <w:sz w:val="28"/>
                <w:szCs w:val="28"/>
              </w:rPr>
              <w:t>, 并保持 10 分钟以上，消毒</w:t>
            </w:r>
            <w:r>
              <w:rPr>
                <w:rFonts w:ascii="仿宋" w:hAnsi="仿宋" w:eastAsia="仿宋" w:cs="仿宋"/>
                <w:spacing w:val="-2"/>
                <w:sz w:val="28"/>
                <w:szCs w:val="28"/>
              </w:rPr>
              <w:t>后的餐具及时放入保洁柜中保洁。</w:t>
            </w:r>
          </w:p>
        </w:tc>
      </w:tr>
      <w:tr w14:paraId="4764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722" w:type="dxa"/>
            <w:tcBorders>
              <w:right w:val="nil"/>
            </w:tcBorders>
            <w:vAlign w:val="top"/>
          </w:tcPr>
          <w:p w14:paraId="7B075A75">
            <w:pPr>
              <w:spacing w:before="96" w:line="261" w:lineRule="auto"/>
              <w:ind w:left="169" w:right="16" w:hanging="22"/>
              <w:rPr>
                <w:rFonts w:ascii="仿宋" w:hAnsi="仿宋" w:eastAsia="仿宋" w:cs="仿宋"/>
                <w:sz w:val="28"/>
                <w:szCs w:val="28"/>
              </w:rPr>
            </w:pPr>
            <w:r>
              <w:rPr>
                <w:rFonts w:ascii="仿宋" w:hAnsi="仿宋" w:eastAsia="仿宋" w:cs="仿宋"/>
                <w:spacing w:val="-4"/>
                <w:sz w:val="28"/>
                <w:szCs w:val="28"/>
              </w:rPr>
              <w:t>3）洗碗机消毒。水温要达到 85℃</w:t>
            </w:r>
            <w:r>
              <w:rPr>
                <w:rFonts w:ascii="仿宋" w:hAnsi="仿宋" w:eastAsia="仿宋" w:cs="仿宋"/>
                <w:spacing w:val="50"/>
                <w:sz w:val="28"/>
                <w:szCs w:val="28"/>
              </w:rPr>
              <w:t xml:space="preserve"> </w:t>
            </w:r>
            <w:r>
              <w:rPr>
                <w:rFonts w:ascii="仿宋" w:hAnsi="仿宋" w:eastAsia="仿宋" w:cs="仿宋"/>
                <w:spacing w:val="-4"/>
                <w:sz w:val="28"/>
                <w:szCs w:val="28"/>
              </w:rPr>
              <w:t>, 餐具冲洗消毒时间要大于 40 秒，消毒后</w:t>
            </w:r>
            <w:r>
              <w:rPr>
                <w:rFonts w:ascii="仿宋" w:hAnsi="仿宋" w:eastAsia="仿宋" w:cs="仿宋"/>
                <w:spacing w:val="-2"/>
                <w:sz w:val="28"/>
                <w:szCs w:val="28"/>
              </w:rPr>
              <w:t>的餐具将水滤干后，及时放入保洁柜内保洁。</w:t>
            </w:r>
          </w:p>
        </w:tc>
      </w:tr>
      <w:tr w14:paraId="5C12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722" w:type="dxa"/>
            <w:vAlign w:val="top"/>
          </w:tcPr>
          <w:p w14:paraId="2FA88FCA">
            <w:pPr>
              <w:spacing w:before="97" w:line="222" w:lineRule="auto"/>
              <w:ind w:left="135"/>
              <w:rPr>
                <w:rFonts w:ascii="仿宋" w:hAnsi="仿宋" w:eastAsia="仿宋" w:cs="仿宋"/>
                <w:sz w:val="28"/>
                <w:szCs w:val="28"/>
              </w:rPr>
            </w:pPr>
            <w:r>
              <w:rPr>
                <w:rFonts w:ascii="仿宋" w:hAnsi="仿宋" w:eastAsia="仿宋" w:cs="仿宋"/>
                <w:sz w:val="28"/>
                <w:szCs w:val="28"/>
              </w:rPr>
              <w:t>4）消毒后的餐具要自然滤干或烘干，禁止擦干，以免</w:t>
            </w:r>
            <w:r>
              <w:rPr>
                <w:rFonts w:ascii="仿宋" w:hAnsi="仿宋" w:eastAsia="仿宋" w:cs="仿宋"/>
                <w:spacing w:val="-1"/>
                <w:sz w:val="28"/>
                <w:szCs w:val="28"/>
              </w:rPr>
              <w:t>受到再次污染。</w:t>
            </w:r>
          </w:p>
        </w:tc>
      </w:tr>
      <w:tr w14:paraId="2CFA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722" w:type="dxa"/>
            <w:vAlign w:val="top"/>
          </w:tcPr>
          <w:p w14:paraId="7A41178D">
            <w:pPr>
              <w:spacing w:before="97" w:line="265" w:lineRule="auto"/>
              <w:ind w:left="150" w:hanging="5"/>
              <w:jc w:val="both"/>
              <w:rPr>
                <w:rFonts w:ascii="仿宋" w:hAnsi="仿宋" w:eastAsia="仿宋" w:cs="仿宋"/>
                <w:sz w:val="28"/>
                <w:szCs w:val="28"/>
              </w:rPr>
            </w:pPr>
            <w:r>
              <w:rPr>
                <w:rFonts w:ascii="仿宋" w:hAnsi="仿宋" w:eastAsia="仿宋" w:cs="仿宋"/>
                <w:spacing w:val="-5"/>
                <w:sz w:val="28"/>
                <w:szCs w:val="28"/>
              </w:rPr>
              <w:t>（5）保洁柜应有明显的“</w:t>
            </w:r>
            <w:r>
              <w:rPr>
                <w:rFonts w:ascii="仿宋" w:hAnsi="仿宋" w:eastAsia="仿宋" w:cs="仿宋"/>
                <w:spacing w:val="-86"/>
                <w:sz w:val="28"/>
                <w:szCs w:val="28"/>
              </w:rPr>
              <w:t xml:space="preserve"> </w:t>
            </w:r>
            <w:r>
              <w:rPr>
                <w:rFonts w:ascii="仿宋" w:hAnsi="仿宋" w:eastAsia="仿宋" w:cs="仿宋"/>
                <w:spacing w:val="-5"/>
                <w:sz w:val="28"/>
                <w:szCs w:val="28"/>
              </w:rPr>
              <w:t>已消毒</w:t>
            </w:r>
            <w:r>
              <w:rPr>
                <w:rFonts w:ascii="仿宋" w:hAnsi="仿宋" w:eastAsia="仿宋" w:cs="仿宋"/>
                <w:spacing w:val="-103"/>
                <w:sz w:val="28"/>
                <w:szCs w:val="28"/>
              </w:rPr>
              <w:t xml:space="preserve"> </w:t>
            </w:r>
            <w:r>
              <w:rPr>
                <w:rFonts w:ascii="仿宋" w:hAnsi="仿宋" w:eastAsia="仿宋" w:cs="仿宋"/>
                <w:spacing w:val="-5"/>
                <w:sz w:val="28"/>
                <w:szCs w:val="28"/>
              </w:rPr>
              <w:t>”字样，柜内要每天清洗、消毒</w:t>
            </w:r>
            <w:r>
              <w:rPr>
                <w:rFonts w:ascii="仿宋" w:hAnsi="仿宋" w:eastAsia="仿宋" w:cs="仿宋"/>
                <w:spacing w:val="-6"/>
                <w:sz w:val="28"/>
                <w:szCs w:val="28"/>
              </w:rPr>
              <w:t>，保持洁净。</w:t>
            </w:r>
            <w:r>
              <w:rPr>
                <w:rFonts w:ascii="仿宋" w:hAnsi="仿宋" w:eastAsia="仿宋" w:cs="仿宋"/>
                <w:spacing w:val="-7"/>
                <w:sz w:val="28"/>
                <w:szCs w:val="28"/>
              </w:rPr>
              <w:t>保洁柜严禁放置其他物品。清洗后的餐具如不能立即消毒，可暂存于储存柜内，</w:t>
            </w:r>
            <w:r>
              <w:rPr>
                <w:rFonts w:ascii="仿宋" w:hAnsi="仿宋" w:eastAsia="仿宋" w:cs="仿宋"/>
                <w:spacing w:val="-4"/>
                <w:sz w:val="28"/>
                <w:szCs w:val="28"/>
              </w:rPr>
              <w:t>但储存柜上要有明显的“未消毒</w:t>
            </w:r>
            <w:r>
              <w:rPr>
                <w:rFonts w:ascii="仿宋" w:hAnsi="仿宋" w:eastAsia="仿宋" w:cs="仿宋"/>
                <w:spacing w:val="49"/>
                <w:sz w:val="28"/>
                <w:szCs w:val="28"/>
              </w:rPr>
              <w:t xml:space="preserve"> </w:t>
            </w:r>
            <w:r>
              <w:rPr>
                <w:rFonts w:ascii="仿宋" w:hAnsi="仿宋" w:eastAsia="仿宋" w:cs="仿宋"/>
                <w:spacing w:val="-4"/>
                <w:sz w:val="28"/>
                <w:szCs w:val="28"/>
              </w:rPr>
              <w:t>”标记。已消毒和未消毒的餐具严禁混放。</w:t>
            </w:r>
          </w:p>
        </w:tc>
      </w:tr>
      <w:tr w14:paraId="5344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722" w:type="dxa"/>
            <w:vAlign w:val="top"/>
          </w:tcPr>
          <w:p w14:paraId="1FEC44BC">
            <w:pPr>
              <w:spacing w:before="97" w:line="265" w:lineRule="auto"/>
              <w:ind w:left="150" w:hanging="5"/>
              <w:jc w:val="both"/>
              <w:rPr>
                <w:rFonts w:ascii="仿宋" w:hAnsi="仿宋" w:eastAsia="仿宋" w:cs="仿宋"/>
                <w:sz w:val="28"/>
                <w:szCs w:val="28"/>
              </w:rPr>
            </w:pPr>
            <w:r>
              <w:rPr>
                <w:rFonts w:ascii="仿宋" w:hAnsi="仿宋" w:eastAsia="仿宋" w:cs="仿宋"/>
                <w:spacing w:val="-3"/>
                <w:sz w:val="28"/>
                <w:szCs w:val="28"/>
              </w:rPr>
              <w:t>（6）洗消间的工作人员要严格注意个人卫生，不准留长指甲、不准涂指甲油、</w:t>
            </w:r>
            <w:r>
              <w:rPr>
                <w:rFonts w:ascii="仿宋" w:hAnsi="仿宋" w:eastAsia="仿宋" w:cs="仿宋"/>
                <w:sz w:val="28"/>
                <w:szCs w:val="28"/>
              </w:rPr>
              <w:t>不准佩戴首饰，工作时必须穿着洁净的白色工作衣帽，戴口罩，严禁吸烟、聊</w:t>
            </w:r>
            <w:r>
              <w:rPr>
                <w:rFonts w:ascii="仿宋" w:hAnsi="仿宋" w:eastAsia="仿宋" w:cs="仿宋"/>
                <w:spacing w:val="-3"/>
                <w:sz w:val="28"/>
                <w:szCs w:val="28"/>
              </w:rPr>
              <w:t>天，严禁带其他人员入内。</w:t>
            </w:r>
          </w:p>
        </w:tc>
      </w:tr>
      <w:tr w14:paraId="44D8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722" w:type="dxa"/>
            <w:vAlign w:val="top"/>
          </w:tcPr>
          <w:p w14:paraId="7115E789">
            <w:pPr>
              <w:spacing w:before="96" w:line="260" w:lineRule="auto"/>
              <w:ind w:left="158" w:right="16" w:hanging="13"/>
              <w:rPr>
                <w:rFonts w:ascii="仿宋" w:hAnsi="仿宋" w:eastAsia="仿宋" w:cs="仿宋"/>
                <w:sz w:val="28"/>
                <w:szCs w:val="28"/>
              </w:rPr>
            </w:pPr>
            <w:r>
              <w:rPr>
                <w:rFonts w:ascii="仿宋" w:hAnsi="仿宋" w:eastAsia="仿宋" w:cs="仿宋"/>
                <w:spacing w:val="-3"/>
                <w:sz w:val="28"/>
                <w:szCs w:val="28"/>
              </w:rPr>
              <w:t>（7）详细做好消毒记录，其内容包括时间、餐具类别（名称）、数量、消</w:t>
            </w:r>
            <w:r>
              <w:rPr>
                <w:rFonts w:ascii="仿宋" w:hAnsi="仿宋" w:eastAsia="仿宋" w:cs="仿宋"/>
                <w:spacing w:val="-4"/>
                <w:sz w:val="28"/>
                <w:szCs w:val="28"/>
              </w:rPr>
              <w:t>毒方</w:t>
            </w:r>
            <w:r>
              <w:rPr>
                <w:rFonts w:ascii="仿宋" w:hAnsi="仿宋" w:eastAsia="仿宋" w:cs="仿宋"/>
                <w:spacing w:val="-3"/>
                <w:sz w:val="28"/>
                <w:szCs w:val="28"/>
              </w:rPr>
              <w:t>法、消毒时间、责任人签名。</w:t>
            </w:r>
          </w:p>
        </w:tc>
      </w:tr>
    </w:tbl>
    <w:p w14:paraId="58E9FD22">
      <w:pPr>
        <w:pStyle w:val="5"/>
      </w:pPr>
    </w:p>
    <w:p w14:paraId="3AA40962">
      <w:pPr>
        <w:sectPr>
          <w:footerReference r:id="rId27" w:type="default"/>
          <w:pgSz w:w="11906" w:h="16839"/>
          <w:pgMar w:top="400" w:right="1098" w:bottom="813" w:left="1080" w:header="0" w:footer="651" w:gutter="0"/>
          <w:pgNumType w:fmt="decimal"/>
          <w:cols w:space="720" w:num="1"/>
        </w:sectPr>
      </w:pPr>
    </w:p>
    <w:p w14:paraId="04CDCBA1">
      <w:pPr>
        <w:pStyle w:val="5"/>
        <w:spacing w:line="281" w:lineRule="auto"/>
      </w:pPr>
    </w:p>
    <w:p w14:paraId="4FB3B88F">
      <w:pPr>
        <w:pStyle w:val="5"/>
        <w:spacing w:line="281" w:lineRule="auto"/>
      </w:pPr>
    </w:p>
    <w:p w14:paraId="15C15A60">
      <w:pPr>
        <w:pStyle w:val="5"/>
        <w:spacing w:line="281" w:lineRule="auto"/>
      </w:pPr>
    </w:p>
    <w:p w14:paraId="2D175204">
      <w:pPr>
        <w:pStyle w:val="5"/>
        <w:spacing w:line="281" w:lineRule="auto"/>
      </w:pPr>
    </w:p>
    <w:p w14:paraId="3989E86E">
      <w:pPr>
        <w:spacing w:line="4356" w:lineRule="exact"/>
        <w:ind w:firstLine="1862"/>
      </w:pPr>
      <w:r>
        <w:rPr>
          <w:position w:val="-87"/>
        </w:rPr>
        <w:drawing>
          <wp:inline distT="0" distB="0" distL="0" distR="0">
            <wp:extent cx="3820160" cy="2765425"/>
            <wp:effectExtent l="0" t="0" r="2540" b="31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3820668" cy="2766059"/>
                    </a:xfrm>
                    <a:prstGeom prst="rect">
                      <a:avLst/>
                    </a:prstGeom>
                  </pic:spPr>
                </pic:pic>
              </a:graphicData>
            </a:graphic>
          </wp:inline>
        </w:drawing>
      </w:r>
    </w:p>
    <w:p w14:paraId="2CE9B948">
      <w:pPr>
        <w:pStyle w:val="5"/>
        <w:spacing w:line="315" w:lineRule="auto"/>
      </w:pPr>
    </w:p>
    <w:p w14:paraId="27FC039F">
      <w:pPr>
        <w:spacing w:before="91" w:line="212" w:lineRule="auto"/>
        <w:ind w:left="3617"/>
        <w:rPr>
          <w:rFonts w:ascii="仿宋" w:hAnsi="仿宋" w:eastAsia="仿宋" w:cs="仿宋"/>
          <w:sz w:val="28"/>
          <w:szCs w:val="28"/>
        </w:rPr>
      </w:pPr>
      <w:r>
        <w:rPr>
          <w:rFonts w:ascii="仿宋" w:hAnsi="仿宋" w:eastAsia="仿宋" w:cs="仿宋"/>
          <w:b/>
          <w:bCs/>
          <w:spacing w:val="-4"/>
          <w:sz w:val="28"/>
          <w:szCs w:val="28"/>
        </w:rPr>
        <w:t>9.粗加工间卫生管理</w:t>
      </w:r>
    </w:p>
    <w:tbl>
      <w:tblPr>
        <w:tblStyle w:val="26"/>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2"/>
      </w:tblGrid>
      <w:tr w14:paraId="2678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9762" w:type="dxa"/>
            <w:tcBorders>
              <w:right w:val="nil"/>
            </w:tcBorders>
            <w:vAlign w:val="top"/>
          </w:tcPr>
          <w:p w14:paraId="0AC9D200">
            <w:pPr>
              <w:spacing w:before="98" w:line="268" w:lineRule="auto"/>
              <w:ind w:left="150" w:right="15"/>
              <w:rPr>
                <w:rFonts w:ascii="仿宋" w:hAnsi="仿宋" w:eastAsia="仿宋" w:cs="仿宋"/>
                <w:sz w:val="28"/>
                <w:szCs w:val="28"/>
              </w:rPr>
            </w:pPr>
            <w:r>
              <w:rPr>
                <w:rFonts w:ascii="仿宋" w:hAnsi="仿宋" w:eastAsia="仿宋" w:cs="仿宋"/>
                <w:spacing w:val="-2"/>
                <w:sz w:val="28"/>
                <w:szCs w:val="28"/>
              </w:rPr>
              <w:t>（1）各种食品原料不得就地堆放。清洗加工食品原料必须先检查质量，发现腐</w:t>
            </w:r>
            <w:r>
              <w:rPr>
                <w:rFonts w:ascii="仿宋" w:hAnsi="仿宋" w:eastAsia="仿宋" w:cs="仿宋"/>
                <w:spacing w:val="-1"/>
                <w:sz w:val="28"/>
                <w:szCs w:val="28"/>
              </w:rPr>
              <w:t>烂变质、有毒有害或其他感官性状异常，不得加工。</w:t>
            </w:r>
          </w:p>
        </w:tc>
      </w:tr>
      <w:tr w14:paraId="606F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9762" w:type="dxa"/>
            <w:tcBorders>
              <w:right w:val="nil"/>
            </w:tcBorders>
            <w:vAlign w:val="top"/>
          </w:tcPr>
          <w:p w14:paraId="4C6F7705">
            <w:pPr>
              <w:spacing w:before="93" w:line="278" w:lineRule="auto"/>
              <w:ind w:left="160" w:right="15" w:hanging="10"/>
              <w:jc w:val="both"/>
              <w:rPr>
                <w:rFonts w:ascii="仿宋" w:hAnsi="仿宋" w:eastAsia="仿宋" w:cs="仿宋"/>
                <w:sz w:val="28"/>
                <w:szCs w:val="28"/>
              </w:rPr>
            </w:pPr>
            <w:r>
              <w:rPr>
                <w:rFonts w:ascii="仿宋" w:hAnsi="仿宋" w:eastAsia="仿宋" w:cs="仿宋"/>
                <w:spacing w:val="-2"/>
                <w:sz w:val="28"/>
                <w:szCs w:val="28"/>
              </w:rPr>
              <w:t>（2）加工肉类、水产品、蔬菜的操作台、用具和容器，要分开使用，并要有明</w:t>
            </w:r>
            <w:r>
              <w:rPr>
                <w:rFonts w:ascii="仿宋" w:hAnsi="仿宋" w:eastAsia="仿宋" w:cs="仿宋"/>
                <w:spacing w:val="2"/>
                <w:sz w:val="28"/>
                <w:szCs w:val="28"/>
              </w:rPr>
              <w:t>显标志。盛放海产品的容器要专用。肉类、水产品等食品不</w:t>
            </w:r>
            <w:r>
              <w:rPr>
                <w:rFonts w:ascii="仿宋" w:hAnsi="仿宋" w:eastAsia="仿宋" w:cs="仿宋"/>
                <w:spacing w:val="1"/>
                <w:sz w:val="28"/>
                <w:szCs w:val="28"/>
              </w:rPr>
              <w:t>落地存放，荤素食</w:t>
            </w:r>
            <w:r>
              <w:rPr>
                <w:rFonts w:ascii="仿宋" w:hAnsi="仿宋" w:eastAsia="仿宋" w:cs="仿宋"/>
                <w:spacing w:val="-5"/>
                <w:sz w:val="28"/>
                <w:szCs w:val="28"/>
              </w:rPr>
              <w:t>品分池清洗。</w:t>
            </w:r>
          </w:p>
        </w:tc>
      </w:tr>
      <w:tr w14:paraId="0614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762" w:type="dxa"/>
            <w:tcBorders>
              <w:right w:val="nil"/>
            </w:tcBorders>
            <w:vAlign w:val="top"/>
          </w:tcPr>
          <w:p w14:paraId="454C01AB">
            <w:pPr>
              <w:spacing w:before="96" w:line="261" w:lineRule="auto"/>
              <w:ind w:left="157" w:right="15" w:hanging="7"/>
              <w:rPr>
                <w:rFonts w:ascii="仿宋" w:hAnsi="仿宋" w:eastAsia="仿宋" w:cs="仿宋"/>
                <w:sz w:val="28"/>
                <w:szCs w:val="28"/>
              </w:rPr>
            </w:pPr>
            <w:r>
              <w:rPr>
                <w:rFonts w:ascii="仿宋" w:hAnsi="仿宋" w:eastAsia="仿宋" w:cs="仿宋"/>
                <w:spacing w:val="-2"/>
                <w:sz w:val="28"/>
                <w:szCs w:val="28"/>
              </w:rPr>
              <w:t>（3）分设肉类、水产类、蔬菜、原料加工洗涤区或池，并要有明显标志。食品</w:t>
            </w:r>
            <w:r>
              <w:rPr>
                <w:rFonts w:ascii="仿宋" w:hAnsi="仿宋" w:eastAsia="仿宋" w:cs="仿宋"/>
                <w:spacing w:val="-1"/>
                <w:sz w:val="28"/>
                <w:szCs w:val="28"/>
              </w:rPr>
              <w:t>原料的加工和存放要在相应场所进行，不得混放和交叉使用。</w:t>
            </w:r>
          </w:p>
        </w:tc>
      </w:tr>
      <w:tr w14:paraId="3B959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762" w:type="dxa"/>
            <w:tcBorders>
              <w:right w:val="nil"/>
            </w:tcBorders>
            <w:vAlign w:val="top"/>
          </w:tcPr>
          <w:p w14:paraId="7FD29284">
            <w:pPr>
              <w:spacing w:before="96" w:line="261" w:lineRule="auto"/>
              <w:ind w:left="151" w:hanging="1"/>
              <w:rPr>
                <w:rFonts w:ascii="仿宋" w:hAnsi="仿宋" w:eastAsia="仿宋" w:cs="仿宋"/>
                <w:sz w:val="28"/>
                <w:szCs w:val="28"/>
              </w:rPr>
            </w:pPr>
            <w:r>
              <w:rPr>
                <w:rFonts w:ascii="仿宋" w:hAnsi="仿宋" w:eastAsia="仿宋" w:cs="仿宋"/>
                <w:spacing w:val="-7"/>
                <w:sz w:val="28"/>
                <w:szCs w:val="28"/>
              </w:rPr>
              <w:t>（4）蔬菜类食品原料要按“一择二洗三切</w:t>
            </w:r>
            <w:r>
              <w:rPr>
                <w:rFonts w:ascii="仿宋" w:hAnsi="仿宋" w:eastAsia="仿宋" w:cs="仿宋"/>
                <w:spacing w:val="52"/>
                <w:sz w:val="28"/>
                <w:szCs w:val="28"/>
              </w:rPr>
              <w:t xml:space="preserve"> </w:t>
            </w:r>
            <w:r>
              <w:rPr>
                <w:rFonts w:ascii="仿宋" w:hAnsi="仿宋" w:eastAsia="仿宋" w:cs="仿宋"/>
                <w:spacing w:val="-7"/>
                <w:sz w:val="28"/>
                <w:szCs w:val="28"/>
              </w:rPr>
              <w:t>”的顺序操作，彻底浸泡清洗干净，</w:t>
            </w:r>
            <w:r>
              <w:rPr>
                <w:rFonts w:ascii="仿宋" w:hAnsi="仿宋" w:eastAsia="仿宋" w:cs="仿宋"/>
                <w:spacing w:val="-4"/>
                <w:sz w:val="28"/>
                <w:szCs w:val="28"/>
              </w:rPr>
              <w:t>做到无泥沙、无杂草、无烂叶。</w:t>
            </w:r>
          </w:p>
        </w:tc>
      </w:tr>
      <w:tr w14:paraId="6904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762" w:type="dxa"/>
            <w:tcBorders>
              <w:right w:val="nil"/>
            </w:tcBorders>
            <w:vAlign w:val="top"/>
          </w:tcPr>
          <w:p w14:paraId="1EDDC296">
            <w:pPr>
              <w:spacing w:before="93" w:line="267" w:lineRule="auto"/>
              <w:ind w:left="154" w:hanging="4"/>
              <w:jc w:val="both"/>
              <w:rPr>
                <w:rFonts w:ascii="仿宋" w:hAnsi="仿宋" w:eastAsia="仿宋" w:cs="仿宋"/>
                <w:sz w:val="28"/>
                <w:szCs w:val="28"/>
              </w:rPr>
            </w:pPr>
            <w:r>
              <w:rPr>
                <w:rFonts w:ascii="仿宋" w:hAnsi="仿宋" w:eastAsia="仿宋" w:cs="仿宋"/>
                <w:spacing w:val="-4"/>
                <w:sz w:val="28"/>
                <w:szCs w:val="28"/>
              </w:rPr>
              <w:t>（5）肉类、水产品类食品原料的加工要在专用加工洗涤区或</w:t>
            </w:r>
            <w:r>
              <w:rPr>
                <w:rFonts w:ascii="仿宋" w:hAnsi="仿宋" w:eastAsia="仿宋" w:cs="仿宋"/>
                <w:spacing w:val="-5"/>
                <w:sz w:val="28"/>
                <w:szCs w:val="28"/>
              </w:rPr>
              <w:t>池进行。肉类清洗</w:t>
            </w:r>
            <w:r>
              <w:rPr>
                <w:rFonts w:ascii="仿宋" w:hAnsi="仿宋" w:eastAsia="仿宋" w:cs="仿宋"/>
                <w:spacing w:val="-6"/>
                <w:sz w:val="28"/>
                <w:szCs w:val="28"/>
              </w:rPr>
              <w:t>后无血、毛、污，鱼类清洗后无鳞、鳃、内脏，活禽宰杀放血完全，去净羽毛、</w:t>
            </w:r>
            <w:r>
              <w:rPr>
                <w:rFonts w:ascii="仿宋" w:hAnsi="仿宋" w:eastAsia="仿宋" w:cs="仿宋"/>
                <w:spacing w:val="-3"/>
                <w:sz w:val="28"/>
                <w:szCs w:val="28"/>
              </w:rPr>
              <w:t>内脏。食品盛器用后应冲洗干净，荤素食品分开盛</w:t>
            </w:r>
            <w:r>
              <w:rPr>
                <w:rFonts w:ascii="仿宋" w:hAnsi="仿宋" w:eastAsia="仿宋" w:cs="仿宋"/>
                <w:spacing w:val="-4"/>
                <w:sz w:val="28"/>
                <w:szCs w:val="28"/>
              </w:rPr>
              <w:t>放。</w:t>
            </w:r>
          </w:p>
        </w:tc>
      </w:tr>
      <w:tr w14:paraId="6C84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9762" w:type="dxa"/>
            <w:tcBorders>
              <w:right w:val="nil"/>
            </w:tcBorders>
            <w:vAlign w:val="top"/>
          </w:tcPr>
          <w:p w14:paraId="63E5C223">
            <w:pPr>
              <w:spacing w:before="96" w:line="266" w:lineRule="auto"/>
              <w:ind w:left="151" w:right="13" w:hanging="1"/>
              <w:jc w:val="both"/>
              <w:rPr>
                <w:rFonts w:ascii="仿宋" w:hAnsi="仿宋" w:eastAsia="仿宋" w:cs="仿宋"/>
                <w:sz w:val="28"/>
                <w:szCs w:val="28"/>
              </w:rPr>
            </w:pPr>
            <w:r>
              <w:rPr>
                <w:rFonts w:ascii="仿宋" w:hAnsi="仿宋" w:eastAsia="仿宋" w:cs="仿宋"/>
                <w:spacing w:val="-2"/>
                <w:sz w:val="28"/>
                <w:szCs w:val="28"/>
              </w:rPr>
              <w:t>（6）做到刀不锈、板不霉、整齐有序，保持室内清洁卫生。加工结束及时拖清</w:t>
            </w:r>
            <w:r>
              <w:rPr>
                <w:rFonts w:ascii="仿宋" w:hAnsi="仿宋" w:eastAsia="仿宋" w:cs="仿宋"/>
                <w:spacing w:val="2"/>
                <w:sz w:val="28"/>
                <w:szCs w:val="28"/>
              </w:rPr>
              <w:t>地面，水池、加工台工具、用具容器清洗干净，定位存放；切菜机、绞肉机等</w:t>
            </w:r>
            <w:r>
              <w:rPr>
                <w:rFonts w:ascii="仿宋" w:hAnsi="仿宋" w:eastAsia="仿宋" w:cs="仿宋"/>
                <w:spacing w:val="-2"/>
                <w:sz w:val="28"/>
                <w:szCs w:val="28"/>
              </w:rPr>
              <w:t>机械设备用后拆开清洗干净。</w:t>
            </w:r>
          </w:p>
        </w:tc>
      </w:tr>
      <w:tr w14:paraId="75CB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762" w:type="dxa"/>
            <w:tcBorders>
              <w:right w:val="nil"/>
            </w:tcBorders>
            <w:vAlign w:val="top"/>
          </w:tcPr>
          <w:p w14:paraId="2EA448D6">
            <w:pPr>
              <w:spacing w:before="96" w:line="261" w:lineRule="auto"/>
              <w:ind w:left="153" w:right="13" w:hanging="3"/>
              <w:rPr>
                <w:rFonts w:ascii="仿宋" w:hAnsi="仿宋" w:eastAsia="仿宋" w:cs="仿宋"/>
                <w:sz w:val="28"/>
                <w:szCs w:val="28"/>
              </w:rPr>
            </w:pPr>
            <w:r>
              <w:rPr>
                <w:rFonts w:ascii="仿宋" w:hAnsi="仿宋" w:eastAsia="仿宋" w:cs="仿宋"/>
                <w:spacing w:val="-2"/>
                <w:sz w:val="28"/>
                <w:szCs w:val="28"/>
              </w:rPr>
              <w:t>（7）废弃物应置于带盖污物桶内，及时清倒，保持内外清洁卫生。加工结束后</w:t>
            </w:r>
            <w:r>
              <w:rPr>
                <w:rFonts w:ascii="仿宋" w:hAnsi="仿宋" w:eastAsia="仿宋" w:cs="仿宋"/>
                <w:spacing w:val="-1"/>
                <w:sz w:val="28"/>
                <w:szCs w:val="28"/>
              </w:rPr>
              <w:t>将地面、水池、加工台、工具、容器清扫洗刷干净。</w:t>
            </w:r>
          </w:p>
        </w:tc>
      </w:tr>
      <w:tr w14:paraId="676E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762" w:type="dxa"/>
            <w:tcBorders>
              <w:right w:val="nil"/>
            </w:tcBorders>
            <w:vAlign w:val="top"/>
          </w:tcPr>
          <w:p w14:paraId="132F8D14">
            <w:pPr>
              <w:spacing w:before="99" w:line="220" w:lineRule="auto"/>
              <w:ind w:left="150"/>
              <w:rPr>
                <w:rFonts w:ascii="仿宋" w:hAnsi="仿宋" w:eastAsia="仿宋" w:cs="仿宋"/>
                <w:sz w:val="28"/>
                <w:szCs w:val="28"/>
              </w:rPr>
            </w:pPr>
            <w:r>
              <w:rPr>
                <w:rFonts w:ascii="仿宋" w:hAnsi="仿宋" w:eastAsia="仿宋" w:cs="仿宋"/>
                <w:spacing w:val="-1"/>
                <w:sz w:val="28"/>
                <w:szCs w:val="28"/>
              </w:rPr>
              <w:t>（8）不得在加工、清洗食品原料的水池内清洗拖布。</w:t>
            </w:r>
          </w:p>
        </w:tc>
      </w:tr>
    </w:tbl>
    <w:p w14:paraId="65FCFE0F">
      <w:pPr>
        <w:pStyle w:val="5"/>
      </w:pPr>
    </w:p>
    <w:p w14:paraId="590001C4">
      <w:pPr>
        <w:sectPr>
          <w:footerReference r:id="rId28" w:type="default"/>
          <w:pgSz w:w="11906" w:h="16839"/>
          <w:pgMar w:top="400" w:right="1060" w:bottom="813" w:left="1080" w:header="0" w:footer="651" w:gutter="0"/>
          <w:pgNumType w:fmt="decimal"/>
          <w:cols w:space="720" w:num="1"/>
        </w:sectPr>
      </w:pPr>
    </w:p>
    <w:p w14:paraId="1EA6FFE2">
      <w:pPr>
        <w:pStyle w:val="5"/>
        <w:spacing w:line="281" w:lineRule="auto"/>
      </w:pPr>
    </w:p>
    <w:p w14:paraId="3BEF6009">
      <w:pPr>
        <w:pStyle w:val="5"/>
        <w:spacing w:line="281" w:lineRule="auto"/>
      </w:pPr>
    </w:p>
    <w:p w14:paraId="3EF7E5E5">
      <w:pPr>
        <w:pStyle w:val="5"/>
        <w:spacing w:line="281" w:lineRule="auto"/>
      </w:pPr>
    </w:p>
    <w:p w14:paraId="2B6D1324">
      <w:pPr>
        <w:pStyle w:val="5"/>
        <w:spacing w:line="281" w:lineRule="auto"/>
      </w:pPr>
    </w:p>
    <w:p w14:paraId="4933AB58">
      <w:pPr>
        <w:spacing w:line="4152" w:lineRule="exact"/>
        <w:ind w:firstLine="1773"/>
      </w:pPr>
      <w:r>
        <w:rPr>
          <w:position w:val="-83"/>
        </w:rPr>
        <w:drawing>
          <wp:inline distT="0" distB="0" distL="0" distR="0">
            <wp:extent cx="3931920" cy="2635885"/>
            <wp:effectExtent l="0" t="0" r="5080"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4"/>
                    <a:stretch>
                      <a:fillRect/>
                    </a:stretch>
                  </pic:blipFill>
                  <pic:spPr>
                    <a:xfrm>
                      <a:off x="0" y="0"/>
                      <a:ext cx="3931920" cy="2636519"/>
                    </a:xfrm>
                    <a:prstGeom prst="rect">
                      <a:avLst/>
                    </a:prstGeom>
                  </pic:spPr>
                </pic:pic>
              </a:graphicData>
            </a:graphic>
          </wp:inline>
        </w:drawing>
      </w:r>
    </w:p>
    <w:p w14:paraId="2977AD30">
      <w:pPr>
        <w:pStyle w:val="5"/>
        <w:spacing w:line="279" w:lineRule="auto"/>
      </w:pPr>
    </w:p>
    <w:p w14:paraId="46D46CA1">
      <w:pPr>
        <w:pStyle w:val="5"/>
        <w:spacing w:line="279" w:lineRule="auto"/>
      </w:pPr>
    </w:p>
    <w:p w14:paraId="1DB06000">
      <w:pPr>
        <w:spacing w:before="91" w:line="213" w:lineRule="auto"/>
        <w:ind w:left="3568"/>
        <w:rPr>
          <w:rFonts w:ascii="仿宋" w:hAnsi="仿宋" w:eastAsia="仿宋" w:cs="仿宋"/>
          <w:sz w:val="28"/>
          <w:szCs w:val="28"/>
        </w:rPr>
      </w:pPr>
      <w:r>
        <w:rPr>
          <w:rFonts w:ascii="仿宋" w:hAnsi="仿宋" w:eastAsia="仿宋" w:cs="仿宋"/>
          <w:b/>
          <w:bCs/>
          <w:spacing w:val="-5"/>
          <w:sz w:val="28"/>
          <w:szCs w:val="28"/>
        </w:rPr>
        <w:t>10.炉灶区域卫生管理</w:t>
      </w:r>
    </w:p>
    <w:tbl>
      <w:tblPr>
        <w:tblStyle w:val="26"/>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2"/>
      </w:tblGrid>
      <w:tr w14:paraId="233D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6" w:hRule="atLeast"/>
        </w:trPr>
        <w:tc>
          <w:tcPr>
            <w:tcW w:w="9682" w:type="dxa"/>
            <w:tcBorders>
              <w:right w:val="nil"/>
            </w:tcBorders>
            <w:vAlign w:val="top"/>
          </w:tcPr>
          <w:p w14:paraId="7C274F7A">
            <w:pPr>
              <w:spacing w:before="97" w:line="277" w:lineRule="auto"/>
              <w:ind w:left="151" w:right="14" w:hanging="1"/>
              <w:jc w:val="both"/>
              <w:rPr>
                <w:rFonts w:ascii="仿宋" w:hAnsi="仿宋" w:eastAsia="仿宋" w:cs="仿宋"/>
                <w:sz w:val="28"/>
                <w:szCs w:val="28"/>
              </w:rPr>
            </w:pPr>
            <w:r>
              <w:rPr>
                <w:rFonts w:ascii="仿宋" w:hAnsi="仿宋" w:eastAsia="仿宋" w:cs="仿宋"/>
                <w:spacing w:val="-4"/>
                <w:sz w:val="28"/>
                <w:szCs w:val="28"/>
              </w:rPr>
              <w:t>（1）每日开餐前须彻底清洗炒锅、炒勺、抓篱、抹布等用品</w:t>
            </w:r>
            <w:r>
              <w:rPr>
                <w:rFonts w:ascii="仿宋" w:hAnsi="仿宋" w:eastAsia="仿宋" w:cs="仿宋"/>
                <w:spacing w:val="-5"/>
                <w:sz w:val="28"/>
                <w:szCs w:val="28"/>
              </w:rPr>
              <w:t>，检查调味罐内的</w:t>
            </w:r>
            <w:r>
              <w:rPr>
                <w:rFonts w:ascii="仿宋" w:hAnsi="仿宋" w:eastAsia="仿宋" w:cs="仿宋"/>
                <w:spacing w:val="-8"/>
                <w:sz w:val="28"/>
                <w:szCs w:val="28"/>
              </w:rPr>
              <w:t>调料是否变质、变味。淀粉要经常换水。油钵要每日过滤一</w:t>
            </w:r>
            <w:r>
              <w:rPr>
                <w:rFonts w:ascii="仿宋" w:hAnsi="仿宋" w:eastAsia="仿宋" w:cs="仿宋"/>
                <w:spacing w:val="-9"/>
                <w:sz w:val="28"/>
                <w:szCs w:val="28"/>
              </w:rPr>
              <w:t>次，新油、老油（使</w:t>
            </w:r>
            <w:r>
              <w:rPr>
                <w:rFonts w:ascii="仿宋" w:hAnsi="仿宋" w:eastAsia="仿宋" w:cs="仿宋"/>
                <w:sz w:val="28"/>
                <w:szCs w:val="28"/>
              </w:rPr>
              <w:t>用时间较长，油色发黑或发深黄的油）要分开存放；酱</w:t>
            </w:r>
            <w:r>
              <w:rPr>
                <w:rFonts w:ascii="仿宋" w:hAnsi="仿宋" w:eastAsia="仿宋" w:cs="仿宋"/>
                <w:spacing w:val="-1"/>
                <w:sz w:val="28"/>
                <w:szCs w:val="28"/>
              </w:rPr>
              <w:t>油、醋、料酒等调味盅</w:t>
            </w:r>
            <w:r>
              <w:rPr>
                <w:rFonts w:ascii="仿宋" w:hAnsi="仿宋" w:eastAsia="仿宋" w:cs="仿宋"/>
                <w:sz w:val="28"/>
                <w:szCs w:val="28"/>
              </w:rPr>
              <w:t>不可一次投放过多，常用常添，以防变质及挥发。精盐</w:t>
            </w:r>
            <w:r>
              <w:rPr>
                <w:rFonts w:ascii="仿宋" w:hAnsi="仿宋" w:eastAsia="仿宋" w:cs="仿宋"/>
                <w:spacing w:val="-1"/>
                <w:sz w:val="28"/>
                <w:szCs w:val="28"/>
              </w:rPr>
              <w:t>、食糖、味精等要注意防潮、防污染，开餐结束后调味容器都应加盖保存。</w:t>
            </w:r>
          </w:p>
        </w:tc>
      </w:tr>
      <w:tr w14:paraId="2EEF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682" w:type="dxa"/>
            <w:tcBorders>
              <w:right w:val="nil"/>
            </w:tcBorders>
            <w:vAlign w:val="top"/>
          </w:tcPr>
          <w:p w14:paraId="7CD9A14C">
            <w:pPr>
              <w:spacing w:before="94" w:line="274" w:lineRule="auto"/>
              <w:ind w:left="155" w:hanging="5"/>
              <w:rPr>
                <w:rFonts w:ascii="仿宋" w:hAnsi="仿宋" w:eastAsia="仿宋" w:cs="仿宋"/>
                <w:sz w:val="28"/>
                <w:szCs w:val="28"/>
              </w:rPr>
            </w:pPr>
            <w:r>
              <w:rPr>
                <w:rFonts w:ascii="仿宋" w:hAnsi="仿宋" w:eastAsia="仿宋" w:cs="仿宋"/>
                <w:spacing w:val="-11"/>
                <w:sz w:val="28"/>
                <w:szCs w:val="28"/>
              </w:rPr>
              <w:t>（2）食品原料在符合菜肴烹调要求的前提</w:t>
            </w:r>
            <w:r>
              <w:rPr>
                <w:rFonts w:ascii="仿宋" w:hAnsi="仿宋" w:eastAsia="仿宋" w:cs="仿宋"/>
                <w:spacing w:val="-12"/>
                <w:sz w:val="28"/>
                <w:szCs w:val="28"/>
              </w:rPr>
              <w:t>下，要充分烧透煮透，防止外熟里生，</w:t>
            </w:r>
            <w:r>
              <w:rPr>
                <w:rFonts w:ascii="仿宋" w:hAnsi="仿宋" w:eastAsia="仿宋" w:cs="仿宋"/>
                <w:spacing w:val="-4"/>
                <w:sz w:val="28"/>
                <w:szCs w:val="28"/>
              </w:rPr>
              <w:t>达不到杀菌灭菌的目的。</w:t>
            </w:r>
          </w:p>
        </w:tc>
      </w:tr>
      <w:tr w14:paraId="6D362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682" w:type="dxa"/>
            <w:tcBorders>
              <w:right w:val="nil"/>
            </w:tcBorders>
            <w:vAlign w:val="top"/>
          </w:tcPr>
          <w:p w14:paraId="03848C46">
            <w:pPr>
              <w:spacing w:before="94" w:line="274" w:lineRule="auto"/>
              <w:ind w:left="181" w:right="14" w:hanging="31"/>
              <w:rPr>
                <w:rFonts w:ascii="仿宋" w:hAnsi="仿宋" w:eastAsia="仿宋" w:cs="仿宋"/>
                <w:sz w:val="28"/>
                <w:szCs w:val="28"/>
              </w:rPr>
            </w:pPr>
            <w:r>
              <w:rPr>
                <w:rFonts w:ascii="仿宋" w:hAnsi="仿宋" w:eastAsia="仿宋" w:cs="仿宋"/>
                <w:spacing w:val="-4"/>
                <w:sz w:val="28"/>
                <w:szCs w:val="28"/>
              </w:rPr>
              <w:t>（3）切配和烹调要实行双盘制。配菜应使用专用配菜盘、碗</w:t>
            </w:r>
            <w:r>
              <w:rPr>
                <w:rFonts w:ascii="仿宋" w:hAnsi="仿宋" w:eastAsia="仿宋" w:cs="仿宋"/>
                <w:spacing w:val="-5"/>
                <w:sz w:val="28"/>
                <w:szCs w:val="28"/>
              </w:rPr>
              <w:t>，当原料下锅后应</w:t>
            </w:r>
            <w:r>
              <w:rPr>
                <w:rFonts w:ascii="仿宋" w:hAnsi="仿宋" w:eastAsia="仿宋" w:cs="仿宋"/>
                <w:spacing w:val="-2"/>
                <w:sz w:val="28"/>
                <w:szCs w:val="28"/>
              </w:rPr>
              <w:t>当及时撤掉，换用消毒后的盘、碗盛装烹调成熟后的菜肴。</w:t>
            </w:r>
          </w:p>
        </w:tc>
      </w:tr>
      <w:tr w14:paraId="23BD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682" w:type="dxa"/>
            <w:tcBorders>
              <w:right w:val="nil"/>
            </w:tcBorders>
            <w:vAlign w:val="top"/>
          </w:tcPr>
          <w:p w14:paraId="716BA6A2">
            <w:pPr>
              <w:spacing w:before="94" w:line="274" w:lineRule="auto"/>
              <w:ind w:left="151" w:right="14" w:hanging="1"/>
              <w:rPr>
                <w:rFonts w:ascii="仿宋" w:hAnsi="仿宋" w:eastAsia="仿宋" w:cs="仿宋"/>
                <w:sz w:val="28"/>
                <w:szCs w:val="28"/>
              </w:rPr>
            </w:pPr>
            <w:r>
              <w:rPr>
                <w:rFonts w:ascii="仿宋" w:hAnsi="仿宋" w:eastAsia="仿宋" w:cs="仿宋"/>
                <w:spacing w:val="-4"/>
                <w:sz w:val="28"/>
                <w:szCs w:val="28"/>
              </w:rPr>
              <w:t>（4）在烹调操作时，试尝口味应使用小碗和汤匙，尝后余汁</w:t>
            </w:r>
            <w:r>
              <w:rPr>
                <w:rFonts w:ascii="仿宋" w:hAnsi="仿宋" w:eastAsia="仿宋" w:cs="仿宋"/>
                <w:spacing w:val="-5"/>
                <w:sz w:val="28"/>
                <w:szCs w:val="28"/>
              </w:rPr>
              <w:t>切忌倒回锅内。用</w:t>
            </w:r>
            <w:r>
              <w:rPr>
                <w:rFonts w:ascii="仿宋" w:hAnsi="仿宋" w:eastAsia="仿宋" w:cs="仿宋"/>
                <w:spacing w:val="-2"/>
                <w:sz w:val="28"/>
                <w:szCs w:val="28"/>
              </w:rPr>
              <w:t>炒勺尝味，炒勺须清洁后再用。</w:t>
            </w:r>
          </w:p>
        </w:tc>
      </w:tr>
      <w:tr w14:paraId="565C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82" w:type="dxa"/>
            <w:tcBorders>
              <w:right w:val="nil"/>
            </w:tcBorders>
            <w:vAlign w:val="top"/>
          </w:tcPr>
          <w:p w14:paraId="41344215">
            <w:pPr>
              <w:spacing w:before="97" w:line="221" w:lineRule="auto"/>
              <w:ind w:left="150"/>
              <w:rPr>
                <w:rFonts w:ascii="仿宋" w:hAnsi="仿宋" w:eastAsia="仿宋" w:cs="仿宋"/>
                <w:sz w:val="28"/>
                <w:szCs w:val="28"/>
              </w:rPr>
            </w:pPr>
            <w:r>
              <w:rPr>
                <w:rFonts w:ascii="仿宋" w:hAnsi="仿宋" w:eastAsia="仿宋" w:cs="仿宋"/>
                <w:spacing w:val="-1"/>
                <w:sz w:val="28"/>
                <w:szCs w:val="28"/>
              </w:rPr>
              <w:t>（5）每日经营结束后，须清洁用具，归位摆放，彻底清洁汤锅，清理调料。</w:t>
            </w:r>
          </w:p>
        </w:tc>
      </w:tr>
      <w:tr w14:paraId="018D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682" w:type="dxa"/>
            <w:tcBorders>
              <w:right w:val="nil"/>
            </w:tcBorders>
            <w:vAlign w:val="top"/>
          </w:tcPr>
          <w:p w14:paraId="111F5CC4">
            <w:pPr>
              <w:spacing w:before="97" w:line="278" w:lineRule="auto"/>
              <w:ind w:left="155" w:right="14" w:hanging="5"/>
              <w:jc w:val="both"/>
              <w:rPr>
                <w:rFonts w:ascii="仿宋" w:hAnsi="仿宋" w:eastAsia="仿宋" w:cs="仿宋"/>
                <w:sz w:val="28"/>
                <w:szCs w:val="28"/>
              </w:rPr>
            </w:pPr>
            <w:r>
              <w:rPr>
                <w:rFonts w:ascii="仿宋" w:hAnsi="仿宋" w:eastAsia="仿宋" w:cs="仿宋"/>
                <w:spacing w:val="-4"/>
                <w:sz w:val="28"/>
                <w:szCs w:val="28"/>
              </w:rPr>
              <w:t>（6）每日用洗涤剂擦拭清洗油烟机吸烟罩和灶台的油腻和污</w:t>
            </w:r>
            <w:r>
              <w:rPr>
                <w:rFonts w:ascii="仿宋" w:hAnsi="仿宋" w:eastAsia="仿宋" w:cs="仿宋"/>
                <w:spacing w:val="-5"/>
                <w:sz w:val="28"/>
                <w:szCs w:val="28"/>
              </w:rPr>
              <w:t>垢，做到卫生、光</w:t>
            </w:r>
            <w:r>
              <w:rPr>
                <w:rFonts w:ascii="仿宋" w:hAnsi="仿宋" w:eastAsia="仿宋" w:cs="仿宋"/>
                <w:sz w:val="28"/>
                <w:szCs w:val="28"/>
              </w:rPr>
              <w:t>洁、无油腻。清理烤箱、蒸笼内的剩余食品，去</w:t>
            </w:r>
            <w:r>
              <w:rPr>
                <w:rFonts w:ascii="仿宋" w:hAnsi="仿宋" w:eastAsia="仿宋" w:cs="仿宋"/>
                <w:spacing w:val="-1"/>
                <w:sz w:val="28"/>
                <w:szCs w:val="28"/>
              </w:rPr>
              <w:t>除烤盘内的油污，放尽蒸笼内</w:t>
            </w:r>
            <w:r>
              <w:rPr>
                <w:rFonts w:ascii="仿宋" w:hAnsi="仿宋" w:eastAsia="仿宋" w:cs="仿宋"/>
                <w:spacing w:val="-6"/>
                <w:sz w:val="28"/>
                <w:szCs w:val="28"/>
              </w:rPr>
              <w:t>的废水。</w:t>
            </w:r>
          </w:p>
        </w:tc>
      </w:tr>
      <w:tr w14:paraId="7493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82" w:type="dxa"/>
            <w:tcBorders>
              <w:right w:val="nil"/>
            </w:tcBorders>
            <w:vAlign w:val="top"/>
          </w:tcPr>
          <w:p w14:paraId="396893DD">
            <w:pPr>
              <w:spacing w:before="98" w:line="221" w:lineRule="auto"/>
              <w:ind w:left="150"/>
              <w:rPr>
                <w:rFonts w:ascii="仿宋" w:hAnsi="仿宋" w:eastAsia="仿宋" w:cs="仿宋"/>
                <w:sz w:val="28"/>
                <w:szCs w:val="28"/>
              </w:rPr>
            </w:pPr>
            <w:r>
              <w:rPr>
                <w:rFonts w:ascii="仿宋" w:hAnsi="仿宋" w:eastAsia="仿宋" w:cs="仿宋"/>
                <w:spacing w:val="-1"/>
                <w:sz w:val="28"/>
                <w:szCs w:val="28"/>
              </w:rPr>
              <w:t>（7）做好收尾工作，有洗涤剂彻底清洗区域内的地面，并用清水清洗。</w:t>
            </w:r>
          </w:p>
        </w:tc>
      </w:tr>
    </w:tbl>
    <w:p w14:paraId="171143F0">
      <w:pPr>
        <w:pStyle w:val="5"/>
      </w:pPr>
    </w:p>
    <w:p w14:paraId="6228B77A">
      <w:pPr>
        <w:sectPr>
          <w:footerReference r:id="rId29" w:type="default"/>
          <w:pgSz w:w="11906" w:h="16839"/>
          <w:pgMar w:top="400" w:right="1140" w:bottom="813" w:left="1080" w:header="0" w:footer="651" w:gutter="0"/>
          <w:pgNumType w:fmt="decimal"/>
          <w:cols w:space="720" w:num="1"/>
        </w:sectPr>
      </w:pPr>
    </w:p>
    <w:p w14:paraId="254C02EE">
      <w:pPr>
        <w:pStyle w:val="5"/>
        <w:spacing w:line="281" w:lineRule="auto"/>
      </w:pPr>
    </w:p>
    <w:p w14:paraId="0EAEFD87">
      <w:pPr>
        <w:pStyle w:val="5"/>
        <w:spacing w:line="281" w:lineRule="auto"/>
      </w:pPr>
    </w:p>
    <w:p w14:paraId="3873D004">
      <w:pPr>
        <w:pStyle w:val="5"/>
        <w:spacing w:line="281" w:lineRule="auto"/>
      </w:pPr>
    </w:p>
    <w:p w14:paraId="0B320FD6">
      <w:pPr>
        <w:pStyle w:val="5"/>
        <w:spacing w:line="281" w:lineRule="auto"/>
      </w:pPr>
    </w:p>
    <w:p w14:paraId="14D67813">
      <w:pPr>
        <w:spacing w:line="4557" w:lineRule="exact"/>
        <w:ind w:firstLine="1672"/>
      </w:pPr>
      <w:r>
        <w:rPr>
          <w:position w:val="-91"/>
        </w:rPr>
        <w:drawing>
          <wp:inline distT="0" distB="0" distL="0" distR="0">
            <wp:extent cx="4055110" cy="2893695"/>
            <wp:effectExtent l="0" t="0" r="8890" b="190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5"/>
                    <a:stretch>
                      <a:fillRect/>
                    </a:stretch>
                  </pic:blipFill>
                  <pic:spPr>
                    <a:xfrm>
                      <a:off x="0" y="0"/>
                      <a:ext cx="4055363" cy="2894076"/>
                    </a:xfrm>
                    <a:prstGeom prst="rect">
                      <a:avLst/>
                    </a:prstGeom>
                  </pic:spPr>
                </pic:pic>
              </a:graphicData>
            </a:graphic>
          </wp:inline>
        </w:drawing>
      </w:r>
    </w:p>
    <w:p w14:paraId="0AC9E161">
      <w:pPr>
        <w:pStyle w:val="5"/>
        <w:spacing w:line="297" w:lineRule="auto"/>
      </w:pPr>
    </w:p>
    <w:p w14:paraId="2E981847">
      <w:pPr>
        <w:pStyle w:val="5"/>
        <w:spacing w:line="297" w:lineRule="auto"/>
      </w:pPr>
    </w:p>
    <w:p w14:paraId="765080E5">
      <w:pPr>
        <w:pStyle w:val="5"/>
        <w:spacing w:line="298" w:lineRule="auto"/>
      </w:pPr>
    </w:p>
    <w:p w14:paraId="609DA367">
      <w:pPr>
        <w:spacing w:before="91" w:line="212" w:lineRule="auto"/>
        <w:jc w:val="center"/>
        <w:rPr>
          <w:rFonts w:ascii="仿宋" w:hAnsi="仿宋" w:eastAsia="仿宋" w:cs="仿宋"/>
          <w:sz w:val="28"/>
          <w:szCs w:val="28"/>
        </w:rPr>
      </w:pPr>
      <w:r>
        <w:rPr>
          <w:rFonts w:ascii="仿宋" w:hAnsi="仿宋" w:eastAsia="仿宋" w:cs="仿宋"/>
          <w:b/>
          <w:bCs/>
          <w:spacing w:val="-5"/>
          <w:sz w:val="28"/>
          <w:szCs w:val="28"/>
        </w:rPr>
        <w:t>11.热食加工与保温卫生管理</w:t>
      </w:r>
    </w:p>
    <w:tbl>
      <w:tblPr>
        <w:tblStyle w:val="26"/>
        <w:tblW w:w="9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4"/>
      </w:tblGrid>
      <w:tr w14:paraId="67F4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804" w:type="dxa"/>
            <w:vAlign w:val="top"/>
          </w:tcPr>
          <w:p w14:paraId="3267B072">
            <w:pPr>
              <w:spacing w:before="97" w:line="221" w:lineRule="auto"/>
              <w:ind w:left="150"/>
              <w:rPr>
                <w:rFonts w:ascii="仿宋" w:hAnsi="仿宋" w:eastAsia="仿宋" w:cs="仿宋"/>
                <w:sz w:val="28"/>
                <w:szCs w:val="28"/>
              </w:rPr>
            </w:pPr>
            <w:r>
              <w:rPr>
                <w:rFonts w:ascii="仿宋" w:hAnsi="仿宋" w:eastAsia="仿宋" w:cs="仿宋"/>
                <w:spacing w:val="-1"/>
                <w:sz w:val="28"/>
                <w:szCs w:val="28"/>
              </w:rPr>
              <w:t>（1）加工前检查食品原料质量，变质食品不下锅，不蒸煮，不烘烤。</w:t>
            </w:r>
          </w:p>
        </w:tc>
      </w:tr>
      <w:tr w14:paraId="14DA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9804" w:type="dxa"/>
            <w:vAlign w:val="top"/>
          </w:tcPr>
          <w:p w14:paraId="4AAB1824">
            <w:pPr>
              <w:spacing w:before="93" w:line="277" w:lineRule="auto"/>
              <w:ind w:left="151" w:right="21" w:hanging="1"/>
              <w:rPr>
                <w:rFonts w:ascii="仿宋" w:hAnsi="仿宋" w:eastAsia="仿宋" w:cs="仿宋"/>
                <w:sz w:val="28"/>
                <w:szCs w:val="28"/>
              </w:rPr>
            </w:pPr>
            <w:r>
              <w:rPr>
                <w:rFonts w:ascii="仿宋" w:hAnsi="仿宋" w:eastAsia="仿宋" w:cs="仿宋"/>
                <w:spacing w:val="2"/>
                <w:sz w:val="28"/>
                <w:szCs w:val="28"/>
              </w:rPr>
              <w:t>（2）熟制加工的食品要烧熟煮透，其中心温度不低于 70</w:t>
            </w:r>
            <w:r>
              <w:rPr>
                <w:rFonts w:ascii="仿宋" w:hAnsi="仿宋" w:eastAsia="仿宋" w:cs="仿宋"/>
                <w:spacing w:val="37"/>
                <w:sz w:val="28"/>
                <w:szCs w:val="28"/>
              </w:rPr>
              <w:t xml:space="preserve"> </w:t>
            </w:r>
            <w:r>
              <w:rPr>
                <w:rFonts w:ascii="仿宋" w:hAnsi="仿宋" w:eastAsia="仿宋" w:cs="仿宋"/>
                <w:spacing w:val="2"/>
                <w:sz w:val="28"/>
                <w:szCs w:val="28"/>
              </w:rPr>
              <w:t>°C。油炸</w:t>
            </w:r>
            <w:r>
              <w:rPr>
                <w:rFonts w:ascii="仿宋" w:hAnsi="仿宋" w:eastAsia="仿宋" w:cs="仿宋"/>
                <w:spacing w:val="1"/>
                <w:sz w:val="28"/>
                <w:szCs w:val="28"/>
              </w:rPr>
              <w:t>食品要防</w:t>
            </w:r>
            <w:r>
              <w:rPr>
                <w:rFonts w:ascii="仿宋" w:hAnsi="仿宋" w:eastAsia="仿宋" w:cs="仿宋"/>
                <w:spacing w:val="3"/>
                <w:sz w:val="28"/>
                <w:szCs w:val="28"/>
              </w:rPr>
              <w:t>止外焦里生，加工后的直接入口熟食品要盛放在已经过消毒的容器或餐具内。</w:t>
            </w:r>
            <w:r>
              <w:rPr>
                <w:rFonts w:ascii="仿宋" w:hAnsi="仿宋" w:eastAsia="仿宋" w:cs="仿宋"/>
                <w:spacing w:val="-2"/>
                <w:sz w:val="28"/>
                <w:szCs w:val="28"/>
              </w:rPr>
              <w:t>不得使用未经消毒的餐具和容器。</w:t>
            </w:r>
          </w:p>
        </w:tc>
      </w:tr>
      <w:tr w14:paraId="7548F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804" w:type="dxa"/>
            <w:vAlign w:val="top"/>
          </w:tcPr>
          <w:p w14:paraId="18ACE791">
            <w:pPr>
              <w:spacing w:before="93" w:line="267" w:lineRule="auto"/>
              <w:ind w:left="146" w:right="19" w:firstLine="4"/>
              <w:jc w:val="both"/>
              <w:rPr>
                <w:rFonts w:hint="eastAsia" w:ascii="仿宋" w:hAnsi="仿宋" w:eastAsia="仿宋" w:cs="仿宋"/>
                <w:sz w:val="28"/>
                <w:szCs w:val="28"/>
                <w:lang w:eastAsia="zh-CN"/>
              </w:rPr>
            </w:pPr>
            <w:r>
              <w:rPr>
                <w:rFonts w:ascii="仿宋" w:hAnsi="仿宋" w:eastAsia="仿宋" w:cs="仿宋"/>
                <w:spacing w:val="9"/>
                <w:sz w:val="28"/>
                <w:szCs w:val="28"/>
              </w:rPr>
              <w:t>（3）</w:t>
            </w:r>
            <w:r>
              <w:rPr>
                <w:rFonts w:ascii="仿宋" w:hAnsi="仿宋" w:eastAsia="仿宋" w:cs="仿宋"/>
                <w:spacing w:val="-67"/>
                <w:sz w:val="28"/>
                <w:szCs w:val="28"/>
              </w:rPr>
              <w:t xml:space="preserve"> </w:t>
            </w:r>
            <w:r>
              <w:rPr>
                <w:rFonts w:ascii="仿宋" w:hAnsi="仿宋" w:eastAsia="仿宋" w:cs="仿宋"/>
                <w:spacing w:val="9"/>
                <w:sz w:val="28"/>
                <w:szCs w:val="28"/>
              </w:rPr>
              <w:t>烹调后至食用前需要较长时间（超过 2 小时）存放的食品应当在高于</w:t>
            </w:r>
            <w:r>
              <w:rPr>
                <w:rFonts w:ascii="仿宋" w:hAnsi="仿宋" w:eastAsia="仿宋" w:cs="仿宋"/>
                <w:sz w:val="28"/>
                <w:szCs w:val="28"/>
              </w:rPr>
              <w:t>60</w:t>
            </w:r>
            <w:r>
              <w:rPr>
                <w:rFonts w:ascii="仿宋" w:hAnsi="仿宋" w:eastAsia="仿宋" w:cs="仿宋"/>
                <w:spacing w:val="37"/>
                <w:sz w:val="28"/>
                <w:szCs w:val="28"/>
              </w:rPr>
              <w:t xml:space="preserve"> </w:t>
            </w:r>
            <w:r>
              <w:rPr>
                <w:rFonts w:ascii="仿宋" w:hAnsi="仿宋" w:eastAsia="仿宋" w:cs="仿宋"/>
                <w:sz w:val="28"/>
                <w:szCs w:val="28"/>
              </w:rPr>
              <w:t>° C，或低于</w:t>
            </w:r>
            <w:r>
              <w:rPr>
                <w:rFonts w:ascii="仿宋" w:hAnsi="仿宋" w:eastAsia="仿宋" w:cs="仿宋"/>
                <w:spacing w:val="37"/>
                <w:sz w:val="28"/>
                <w:szCs w:val="28"/>
              </w:rPr>
              <w:t xml:space="preserve"> </w:t>
            </w:r>
            <w:r>
              <w:rPr>
                <w:rFonts w:ascii="仿宋" w:hAnsi="仿宋" w:eastAsia="仿宋" w:cs="仿宋"/>
                <w:sz w:val="28"/>
                <w:szCs w:val="28"/>
              </w:rPr>
              <w:t>10</w:t>
            </w:r>
            <w:r>
              <w:rPr>
                <w:rFonts w:ascii="仿宋" w:hAnsi="仿宋" w:eastAsia="仿宋" w:cs="仿宋"/>
                <w:spacing w:val="38"/>
                <w:sz w:val="28"/>
                <w:szCs w:val="28"/>
              </w:rPr>
              <w:t xml:space="preserve"> </w:t>
            </w:r>
            <w:r>
              <w:rPr>
                <w:rFonts w:ascii="仿宋" w:hAnsi="仿宋" w:eastAsia="仿宋" w:cs="仿宋"/>
                <w:sz w:val="28"/>
                <w:szCs w:val="28"/>
              </w:rPr>
              <w:t>°C。的条件下存放，需要冷藏的熟制品应在放凉后再冷</w:t>
            </w:r>
            <w:r>
              <w:rPr>
                <w:rFonts w:ascii="仿宋" w:hAnsi="仿宋" w:eastAsia="仿宋" w:cs="仿宋"/>
                <w:spacing w:val="-6"/>
                <w:sz w:val="28"/>
                <w:szCs w:val="28"/>
              </w:rPr>
              <w:t>藏</w:t>
            </w:r>
            <w:r>
              <w:rPr>
                <w:rFonts w:hint="eastAsia" w:ascii="仿宋" w:hAnsi="仿宋" w:eastAsia="仿宋" w:cs="仿宋"/>
                <w:spacing w:val="-6"/>
                <w:sz w:val="28"/>
                <w:szCs w:val="28"/>
                <w:lang w:eastAsia="zh-CN"/>
              </w:rPr>
              <w:t>。</w:t>
            </w:r>
          </w:p>
        </w:tc>
      </w:tr>
      <w:tr w14:paraId="2531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804" w:type="dxa"/>
            <w:vAlign w:val="top"/>
          </w:tcPr>
          <w:p w14:paraId="4F9DE72A">
            <w:pPr>
              <w:spacing w:before="96" w:line="222" w:lineRule="auto"/>
              <w:ind w:left="150"/>
              <w:rPr>
                <w:rFonts w:ascii="仿宋" w:hAnsi="仿宋" w:eastAsia="仿宋" w:cs="仿宋"/>
                <w:sz w:val="28"/>
                <w:szCs w:val="28"/>
              </w:rPr>
            </w:pPr>
            <w:r>
              <w:rPr>
                <w:rFonts w:ascii="仿宋" w:hAnsi="仿宋" w:eastAsia="仿宋" w:cs="仿宋"/>
                <w:spacing w:val="-1"/>
                <w:sz w:val="28"/>
                <w:szCs w:val="28"/>
              </w:rPr>
              <w:t>（4）隔餐隔夜熟制品必须经充分再加热后方右使用。</w:t>
            </w:r>
          </w:p>
        </w:tc>
      </w:tr>
      <w:tr w14:paraId="2157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804" w:type="dxa"/>
            <w:vAlign w:val="top"/>
          </w:tcPr>
          <w:p w14:paraId="35C1B039">
            <w:pPr>
              <w:spacing w:before="96" w:line="271" w:lineRule="auto"/>
              <w:ind w:left="155" w:right="19" w:hanging="5"/>
              <w:rPr>
                <w:rFonts w:ascii="仿宋" w:hAnsi="仿宋" w:eastAsia="仿宋" w:cs="仿宋"/>
                <w:sz w:val="28"/>
                <w:szCs w:val="28"/>
              </w:rPr>
            </w:pPr>
            <w:r>
              <w:rPr>
                <w:rFonts w:ascii="仿宋" w:hAnsi="仿宋" w:eastAsia="仿宋" w:cs="仿宋"/>
                <w:spacing w:val="-1"/>
                <w:sz w:val="28"/>
                <w:szCs w:val="28"/>
              </w:rPr>
              <w:t>（5）灶台、抹巾随时清洗，保持清洁。不用抹布揩碗盘，滴在盘边的汤汗用消</w:t>
            </w:r>
            <w:r>
              <w:rPr>
                <w:rFonts w:ascii="仿宋" w:hAnsi="仿宋" w:eastAsia="仿宋" w:cs="仿宋"/>
                <w:spacing w:val="-5"/>
                <w:sz w:val="28"/>
                <w:szCs w:val="28"/>
              </w:rPr>
              <w:t>毒布揩擦。</w:t>
            </w:r>
          </w:p>
        </w:tc>
      </w:tr>
      <w:tr w14:paraId="7736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9804" w:type="dxa"/>
            <w:vAlign w:val="top"/>
          </w:tcPr>
          <w:p w14:paraId="5FF0E98D">
            <w:pPr>
              <w:spacing w:before="94" w:line="272" w:lineRule="auto"/>
              <w:ind w:left="159" w:right="19" w:hanging="9"/>
              <w:rPr>
                <w:rFonts w:ascii="仿宋" w:hAnsi="仿宋" w:eastAsia="仿宋" w:cs="仿宋"/>
                <w:sz w:val="28"/>
                <w:szCs w:val="28"/>
              </w:rPr>
            </w:pPr>
            <w:r>
              <w:rPr>
                <w:rFonts w:ascii="仿宋" w:hAnsi="仿宋" w:eastAsia="仿宋" w:cs="仿宋"/>
                <w:spacing w:val="-1"/>
                <w:sz w:val="28"/>
                <w:szCs w:val="28"/>
              </w:rPr>
              <w:t>（6）严格按照《食品生产经营单位废弃食用油脂管理规定》要求，收集处理废</w:t>
            </w:r>
            <w:r>
              <w:rPr>
                <w:rFonts w:ascii="仿宋" w:hAnsi="仿宋" w:eastAsia="仿宋" w:cs="仿宋"/>
                <w:spacing w:val="-2"/>
                <w:sz w:val="28"/>
                <w:szCs w:val="28"/>
              </w:rPr>
              <w:t>弃油脂，及时清洗抽油烟机罩。</w:t>
            </w:r>
          </w:p>
        </w:tc>
      </w:tr>
      <w:tr w14:paraId="3DE42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9804" w:type="dxa"/>
            <w:vAlign w:val="top"/>
          </w:tcPr>
          <w:p w14:paraId="1492D7D9">
            <w:pPr>
              <w:spacing w:before="97" w:line="271" w:lineRule="auto"/>
              <w:ind w:left="154" w:right="19" w:hanging="4"/>
              <w:rPr>
                <w:rFonts w:ascii="仿宋" w:hAnsi="仿宋" w:eastAsia="仿宋" w:cs="仿宋"/>
                <w:sz w:val="28"/>
                <w:szCs w:val="28"/>
              </w:rPr>
            </w:pPr>
            <w:r>
              <w:rPr>
                <w:rFonts w:ascii="仿宋" w:hAnsi="仿宋" w:eastAsia="仿宋" w:cs="仿宋"/>
                <w:spacing w:val="-1"/>
                <w:sz w:val="28"/>
                <w:szCs w:val="28"/>
              </w:rPr>
              <w:t>（7）剩余食品及原料按照熟食、半成品、生食的卫生要求存放，不可混放和交</w:t>
            </w:r>
            <w:r>
              <w:rPr>
                <w:rFonts w:ascii="仿宋" w:hAnsi="仿宋" w:eastAsia="仿宋" w:cs="仿宋"/>
                <w:spacing w:val="-6"/>
                <w:sz w:val="28"/>
                <w:szCs w:val="28"/>
              </w:rPr>
              <w:t>叉叠放。</w:t>
            </w:r>
          </w:p>
        </w:tc>
      </w:tr>
      <w:tr w14:paraId="7721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04" w:type="dxa"/>
            <w:vAlign w:val="top"/>
          </w:tcPr>
          <w:p w14:paraId="6F4F8195">
            <w:pPr>
              <w:spacing w:before="97" w:line="276" w:lineRule="auto"/>
              <w:ind w:left="168" w:right="19" w:hanging="18"/>
              <w:rPr>
                <w:rFonts w:ascii="仿宋" w:hAnsi="仿宋" w:eastAsia="仿宋" w:cs="仿宋"/>
                <w:sz w:val="28"/>
                <w:szCs w:val="28"/>
              </w:rPr>
            </w:pPr>
            <w:r>
              <w:rPr>
                <w:rFonts w:ascii="仿宋" w:hAnsi="仿宋" w:eastAsia="仿宋" w:cs="仿宋"/>
                <w:spacing w:val="-1"/>
                <w:sz w:val="28"/>
                <w:szCs w:val="28"/>
              </w:rPr>
              <w:t>（8）工作结束后，调料加盖，工具、用具洗刷干净，不留残渣、油污，不留卫</w:t>
            </w:r>
            <w:r>
              <w:rPr>
                <w:rFonts w:ascii="仿宋" w:hAnsi="仿宋" w:eastAsia="仿宋" w:cs="仿宋"/>
                <w:spacing w:val="-4"/>
                <w:sz w:val="28"/>
                <w:szCs w:val="28"/>
              </w:rPr>
              <w:t>生死角，及时清除垃圾。</w:t>
            </w:r>
          </w:p>
        </w:tc>
      </w:tr>
    </w:tbl>
    <w:p w14:paraId="53C8E591">
      <w:pPr>
        <w:pStyle w:val="5"/>
        <w:spacing w:line="242" w:lineRule="auto"/>
      </w:pPr>
    </w:p>
    <w:p w14:paraId="692B8F33">
      <w:pPr>
        <w:pStyle w:val="5"/>
        <w:spacing w:line="242" w:lineRule="auto"/>
      </w:pPr>
    </w:p>
    <w:p w14:paraId="76340A9E">
      <w:pPr>
        <w:spacing w:before="91" w:line="223" w:lineRule="auto"/>
        <w:ind w:left="569"/>
        <w:rPr>
          <w:rFonts w:ascii="仿宋" w:hAnsi="仿宋" w:eastAsia="仿宋" w:cs="仿宋"/>
          <w:sz w:val="28"/>
          <w:szCs w:val="28"/>
        </w:rPr>
      </w:pPr>
      <w:r>
        <w:rPr>
          <w:rFonts w:ascii="仿宋" w:hAnsi="仿宋" w:eastAsia="仿宋" w:cs="仿宋"/>
          <w:b/>
          <w:bCs/>
          <w:spacing w:val="-6"/>
          <w:sz w:val="28"/>
          <w:szCs w:val="28"/>
        </w:rPr>
        <w:t>十四、餐饮标准</w:t>
      </w:r>
    </w:p>
    <w:p w14:paraId="030DB2D9">
      <w:pPr>
        <w:spacing w:before="23" w:line="359" w:lineRule="auto"/>
        <w:ind w:left="2" w:right="80" w:firstLine="596"/>
        <w:rPr>
          <w:rFonts w:ascii="仿宋" w:hAnsi="仿宋" w:eastAsia="仿宋" w:cs="仿宋"/>
          <w:sz w:val="28"/>
          <w:szCs w:val="28"/>
        </w:rPr>
      </w:pPr>
      <w:r>
        <w:rPr>
          <w:rFonts w:ascii="仿宋" w:hAnsi="仿宋" w:eastAsia="仿宋" w:cs="仿宋"/>
          <w:spacing w:val="-4"/>
          <w:sz w:val="28"/>
          <w:szCs w:val="28"/>
        </w:rPr>
        <w:t>甲方提供食材，乙方制作的餐饮品种应进行食材成本核算，调剂伙食厉行节</w:t>
      </w:r>
      <w:r>
        <w:rPr>
          <w:rFonts w:ascii="仿宋" w:hAnsi="仿宋" w:eastAsia="仿宋" w:cs="仿宋"/>
          <w:spacing w:val="-1"/>
          <w:sz w:val="28"/>
          <w:szCs w:val="28"/>
        </w:rPr>
        <w:t>约，餐饮成本发生大的变动时及时与甲方沟通，协商解决所存在的问题。</w:t>
      </w:r>
    </w:p>
    <w:p w14:paraId="3E4914A6">
      <w:pPr>
        <w:spacing w:before="1" w:line="223" w:lineRule="auto"/>
        <w:ind w:left="569"/>
        <w:rPr>
          <w:rFonts w:ascii="仿宋" w:hAnsi="仿宋" w:eastAsia="仿宋" w:cs="仿宋"/>
          <w:sz w:val="28"/>
          <w:szCs w:val="28"/>
        </w:rPr>
      </w:pPr>
      <w:r>
        <w:rPr>
          <w:rFonts w:ascii="仿宋" w:hAnsi="仿宋" w:eastAsia="仿宋" w:cs="仿宋"/>
          <w:b/>
          <w:bCs/>
          <w:spacing w:val="-6"/>
          <w:sz w:val="28"/>
          <w:szCs w:val="28"/>
        </w:rPr>
        <w:t>十五、就餐时间</w:t>
      </w:r>
    </w:p>
    <w:p w14:paraId="2B4B9961">
      <w:pPr>
        <w:spacing w:before="25" w:line="359" w:lineRule="auto"/>
        <w:ind w:firstLine="559"/>
        <w:jc w:val="both"/>
        <w:rPr>
          <w:rFonts w:ascii="仿宋" w:hAnsi="仿宋" w:eastAsia="仿宋" w:cs="仿宋"/>
          <w:sz w:val="28"/>
          <w:szCs w:val="28"/>
        </w:rPr>
      </w:pPr>
      <w:r>
        <w:rPr>
          <w:rFonts w:ascii="仿宋" w:hAnsi="仿宋" w:eastAsia="仿宋" w:cs="仿宋"/>
          <w:spacing w:val="-2"/>
          <w:sz w:val="28"/>
          <w:szCs w:val="28"/>
        </w:rPr>
        <w:t>遵循甲方安排，按时供应早餐、中餐、晚餐及节</w:t>
      </w:r>
      <w:r>
        <w:rPr>
          <w:rFonts w:ascii="仿宋" w:hAnsi="仿宋" w:eastAsia="仿宋" w:cs="仿宋"/>
          <w:spacing w:val="-3"/>
          <w:sz w:val="28"/>
          <w:szCs w:val="28"/>
        </w:rPr>
        <w:t>假日伙食改善供餐。在合同</w:t>
      </w:r>
      <w:r>
        <w:rPr>
          <w:rFonts w:ascii="仿宋" w:hAnsi="仿宋" w:eastAsia="仿宋" w:cs="仿宋"/>
          <w:spacing w:val="-8"/>
          <w:sz w:val="28"/>
          <w:szCs w:val="28"/>
        </w:rPr>
        <w:t>期内，不得以任何理由罢工或影响开餐时间。如若影响开餐，甲方购买快餐应急，</w:t>
      </w:r>
      <w:r>
        <w:rPr>
          <w:rFonts w:ascii="仿宋" w:hAnsi="仿宋" w:eastAsia="仿宋" w:cs="仿宋"/>
          <w:spacing w:val="-3"/>
          <w:sz w:val="28"/>
          <w:szCs w:val="28"/>
        </w:rPr>
        <w:t>费用由乙方承担。</w:t>
      </w:r>
    </w:p>
    <w:p w14:paraId="61ADAFED">
      <w:pPr>
        <w:spacing w:before="1" w:line="222" w:lineRule="auto"/>
        <w:ind w:left="569"/>
        <w:rPr>
          <w:rFonts w:ascii="仿宋" w:hAnsi="仿宋" w:eastAsia="仿宋" w:cs="仿宋"/>
          <w:sz w:val="28"/>
          <w:szCs w:val="28"/>
        </w:rPr>
      </w:pPr>
      <w:r>
        <w:rPr>
          <w:rFonts w:ascii="仿宋" w:hAnsi="仿宋" w:eastAsia="仿宋" w:cs="仿宋"/>
          <w:b/>
          <w:bCs/>
          <w:spacing w:val="-5"/>
          <w:sz w:val="28"/>
          <w:szCs w:val="28"/>
        </w:rPr>
        <w:t>十六、餐厅食材采购监督</w:t>
      </w:r>
    </w:p>
    <w:p w14:paraId="167516CC">
      <w:pPr>
        <w:spacing w:before="25" w:line="359" w:lineRule="auto"/>
        <w:ind w:right="80" w:firstLine="562"/>
        <w:rPr>
          <w:rFonts w:ascii="仿宋" w:hAnsi="仿宋" w:eastAsia="仿宋" w:cs="仿宋"/>
          <w:sz w:val="28"/>
          <w:szCs w:val="28"/>
        </w:rPr>
      </w:pPr>
      <w:r>
        <w:rPr>
          <w:rFonts w:ascii="仿宋" w:hAnsi="仿宋" w:eastAsia="仿宋" w:cs="仿宋"/>
          <w:spacing w:val="-2"/>
          <w:sz w:val="28"/>
          <w:szCs w:val="28"/>
        </w:rPr>
        <w:t>（一）乙方有权对供货商所供产品随时检查</w:t>
      </w:r>
      <w:r>
        <w:rPr>
          <w:rFonts w:ascii="仿宋" w:hAnsi="仿宋" w:eastAsia="仿宋" w:cs="仿宋"/>
          <w:spacing w:val="-3"/>
          <w:sz w:val="28"/>
          <w:szCs w:val="28"/>
        </w:rPr>
        <w:t>、抽查，严禁配送《中华人民共</w:t>
      </w:r>
      <w:r>
        <w:rPr>
          <w:rFonts w:ascii="仿宋" w:hAnsi="仿宋" w:eastAsia="仿宋" w:cs="仿宋"/>
          <w:spacing w:val="-2"/>
          <w:sz w:val="28"/>
          <w:szCs w:val="28"/>
        </w:rPr>
        <w:t>和国食品安全法》等</w:t>
      </w:r>
      <w:r>
        <w:rPr>
          <w:rFonts w:ascii="仿宋" w:hAnsi="仿宋" w:eastAsia="仿宋" w:cs="仿宋"/>
          <w:spacing w:val="-40"/>
          <w:sz w:val="28"/>
          <w:szCs w:val="28"/>
        </w:rPr>
        <w:t xml:space="preserve"> </w:t>
      </w:r>
      <w:r>
        <w:rPr>
          <w:rFonts w:ascii="仿宋" w:hAnsi="仿宋" w:eastAsia="仿宋" w:cs="仿宋"/>
          <w:spacing w:val="-2"/>
          <w:sz w:val="28"/>
          <w:szCs w:val="28"/>
        </w:rPr>
        <w:t>34</w:t>
      </w:r>
      <w:r>
        <w:rPr>
          <w:rFonts w:ascii="仿宋" w:hAnsi="仿宋" w:eastAsia="仿宋" w:cs="仿宋"/>
          <w:spacing w:val="-50"/>
          <w:sz w:val="28"/>
          <w:szCs w:val="28"/>
        </w:rPr>
        <w:t xml:space="preserve"> </w:t>
      </w:r>
      <w:r>
        <w:rPr>
          <w:rFonts w:ascii="仿宋" w:hAnsi="仿宋" w:eastAsia="仿宋" w:cs="仿宋"/>
          <w:spacing w:val="-2"/>
          <w:sz w:val="28"/>
          <w:szCs w:val="28"/>
        </w:rPr>
        <w:t>条规定的产品、食品、食材。若发现有问题食材，应及时向甲方报备，不得拖延。若使用有问题食物，责任由乙方承</w:t>
      </w:r>
      <w:r>
        <w:rPr>
          <w:rFonts w:ascii="仿宋" w:hAnsi="仿宋" w:eastAsia="仿宋" w:cs="仿宋"/>
          <w:spacing w:val="-3"/>
          <w:sz w:val="28"/>
          <w:szCs w:val="28"/>
        </w:rPr>
        <w:t>担，造成甲方损失</w:t>
      </w:r>
      <w:r>
        <w:rPr>
          <w:rFonts w:ascii="仿宋" w:hAnsi="仿宋" w:eastAsia="仿宋" w:cs="仿宋"/>
          <w:spacing w:val="-2"/>
          <w:sz w:val="28"/>
          <w:szCs w:val="28"/>
        </w:rPr>
        <w:t>的，乙方需承担赔偿责任。</w:t>
      </w:r>
    </w:p>
    <w:p w14:paraId="5088F31D">
      <w:pPr>
        <w:spacing w:line="359" w:lineRule="auto"/>
        <w:ind w:left="22" w:right="80" w:firstLine="539"/>
        <w:rPr>
          <w:rFonts w:ascii="仿宋" w:hAnsi="仿宋" w:eastAsia="仿宋" w:cs="仿宋"/>
          <w:sz w:val="28"/>
          <w:szCs w:val="28"/>
        </w:rPr>
      </w:pPr>
      <w:r>
        <w:rPr>
          <w:rFonts w:ascii="仿宋" w:hAnsi="仿宋" w:eastAsia="仿宋" w:cs="仿宋"/>
          <w:spacing w:val="-2"/>
          <w:sz w:val="28"/>
          <w:szCs w:val="28"/>
        </w:rPr>
        <w:t>（二）若因甲方采购食材质量未达到食用卫</w:t>
      </w:r>
      <w:r>
        <w:rPr>
          <w:rFonts w:ascii="仿宋" w:hAnsi="仿宋" w:eastAsia="仿宋" w:cs="仿宋"/>
          <w:spacing w:val="-3"/>
          <w:sz w:val="28"/>
          <w:szCs w:val="28"/>
        </w:rPr>
        <w:t>生标准或污染等原因造成就餐人</w:t>
      </w:r>
      <w:r>
        <w:rPr>
          <w:rFonts w:ascii="仿宋" w:hAnsi="仿宋" w:eastAsia="仿宋" w:cs="仿宋"/>
          <w:spacing w:val="-2"/>
          <w:sz w:val="28"/>
          <w:szCs w:val="28"/>
        </w:rPr>
        <w:t>员中毒等事故，乙方不承担全部赔偿和法律责任。</w:t>
      </w:r>
    </w:p>
    <w:p w14:paraId="6E997316">
      <w:pPr>
        <w:spacing w:before="1" w:line="359" w:lineRule="auto"/>
        <w:ind w:left="2" w:right="80" w:firstLine="559"/>
        <w:rPr>
          <w:rFonts w:ascii="仿宋" w:hAnsi="仿宋" w:eastAsia="仿宋" w:cs="仿宋"/>
          <w:sz w:val="28"/>
          <w:szCs w:val="28"/>
        </w:rPr>
      </w:pPr>
      <w:r>
        <w:rPr>
          <w:rFonts w:ascii="仿宋" w:hAnsi="仿宋" w:eastAsia="仿宋" w:cs="仿宋"/>
          <w:spacing w:val="-2"/>
          <w:sz w:val="28"/>
          <w:szCs w:val="28"/>
        </w:rPr>
        <w:t>（三）甲方组织采购时，须对采购的食用油</w:t>
      </w:r>
      <w:r>
        <w:rPr>
          <w:rFonts w:ascii="仿宋" w:hAnsi="仿宋" w:eastAsia="仿宋" w:cs="仿宋"/>
          <w:spacing w:val="-3"/>
          <w:sz w:val="28"/>
          <w:szCs w:val="28"/>
        </w:rPr>
        <w:t>、米、面、蔬菜、肉类及辅料等</w:t>
      </w:r>
      <w:r>
        <w:rPr>
          <w:rFonts w:ascii="仿宋" w:hAnsi="仿宋" w:eastAsia="仿宋" w:cs="仿宋"/>
          <w:spacing w:val="-1"/>
          <w:sz w:val="28"/>
          <w:szCs w:val="28"/>
        </w:rPr>
        <w:t>进行严格把关，按照食品卫生要求索证，乙方建立购进查验记录及台账制度。</w:t>
      </w:r>
    </w:p>
    <w:p w14:paraId="52AF3704">
      <w:pPr>
        <w:spacing w:before="1" w:line="220" w:lineRule="auto"/>
        <w:ind w:left="562"/>
        <w:rPr>
          <w:rFonts w:ascii="仿宋" w:hAnsi="仿宋" w:eastAsia="仿宋" w:cs="仿宋"/>
          <w:sz w:val="28"/>
          <w:szCs w:val="28"/>
        </w:rPr>
      </w:pPr>
      <w:r>
        <w:rPr>
          <w:rFonts w:ascii="仿宋" w:hAnsi="仿宋" w:eastAsia="仿宋" w:cs="仿宋"/>
          <w:spacing w:val="-1"/>
          <w:sz w:val="28"/>
          <w:szCs w:val="28"/>
        </w:rPr>
        <w:t>（四）乙方应定期对库房进行整理并及时清除过期或变质的食材。</w:t>
      </w:r>
    </w:p>
    <w:p w14:paraId="0EB08DB7">
      <w:pPr>
        <w:spacing w:before="211" w:line="359" w:lineRule="auto"/>
        <w:ind w:left="1" w:right="3" w:firstLine="560"/>
        <w:rPr>
          <w:rFonts w:ascii="仿宋" w:hAnsi="仿宋" w:eastAsia="仿宋" w:cs="仿宋"/>
          <w:sz w:val="28"/>
          <w:szCs w:val="28"/>
        </w:rPr>
      </w:pPr>
      <w:r>
        <w:rPr>
          <w:rFonts w:ascii="仿宋" w:hAnsi="仿宋" w:eastAsia="仿宋" w:cs="仿宋"/>
          <w:spacing w:val="-2"/>
          <w:sz w:val="28"/>
          <w:szCs w:val="28"/>
        </w:rPr>
        <w:t>（五）乙方所聘用人员不得将食材带入宿舍或带出单位</w:t>
      </w:r>
      <w:r>
        <w:rPr>
          <w:rFonts w:ascii="仿宋" w:hAnsi="仿宋" w:eastAsia="仿宋" w:cs="仿宋"/>
          <w:spacing w:val="44"/>
          <w:sz w:val="28"/>
          <w:szCs w:val="28"/>
        </w:rPr>
        <w:t xml:space="preserve"> </w:t>
      </w:r>
      <w:r>
        <w:rPr>
          <w:rFonts w:ascii="仿宋" w:hAnsi="仿宋" w:eastAsia="仿宋" w:cs="仿宋"/>
          <w:spacing w:val="-2"/>
          <w:sz w:val="28"/>
          <w:szCs w:val="28"/>
        </w:rPr>
        <w:t>。食堂内部自行更</w:t>
      </w:r>
      <w:r>
        <w:rPr>
          <w:rFonts w:ascii="仿宋" w:hAnsi="仿宋" w:eastAsia="仿宋" w:cs="仿宋"/>
          <w:spacing w:val="-8"/>
          <w:sz w:val="28"/>
          <w:szCs w:val="28"/>
        </w:rPr>
        <w:t>换、张贴公司规章制度、设备使用人、食堂人员信息表等，标准由甲方单位规定；</w:t>
      </w:r>
    </w:p>
    <w:p w14:paraId="5584ADB1">
      <w:pPr>
        <w:spacing w:line="359" w:lineRule="auto"/>
        <w:ind w:left="1" w:right="79" w:firstLine="560"/>
        <w:rPr>
          <w:rFonts w:ascii="仿宋" w:hAnsi="仿宋" w:eastAsia="仿宋" w:cs="仿宋"/>
          <w:sz w:val="28"/>
          <w:szCs w:val="28"/>
        </w:rPr>
      </w:pPr>
      <w:r>
        <w:rPr>
          <w:rFonts w:ascii="仿宋" w:hAnsi="仿宋" w:eastAsia="仿宋" w:cs="仿宋"/>
          <w:spacing w:val="1"/>
          <w:sz w:val="28"/>
          <w:szCs w:val="28"/>
        </w:rPr>
        <w:t>（六）工作人员年龄男不得超过50</w:t>
      </w:r>
      <w:r>
        <w:rPr>
          <w:rFonts w:ascii="仿宋" w:hAnsi="仿宋" w:eastAsia="仿宋" w:cs="仿宋"/>
          <w:spacing w:val="-51"/>
          <w:sz w:val="28"/>
          <w:szCs w:val="28"/>
        </w:rPr>
        <w:t xml:space="preserve"> </w:t>
      </w:r>
      <w:r>
        <w:rPr>
          <w:rFonts w:ascii="仿宋" w:hAnsi="仿宋" w:eastAsia="仿宋" w:cs="仿宋"/>
          <w:spacing w:val="1"/>
          <w:sz w:val="28"/>
          <w:szCs w:val="28"/>
        </w:rPr>
        <w:t>周岁，前厅服务</w:t>
      </w:r>
      <w:r>
        <w:rPr>
          <w:rFonts w:ascii="仿宋" w:hAnsi="仿宋" w:eastAsia="仿宋" w:cs="仿宋"/>
          <w:sz w:val="28"/>
          <w:szCs w:val="28"/>
        </w:rPr>
        <w:t>人员不得超过40</w:t>
      </w:r>
      <w:r>
        <w:rPr>
          <w:rFonts w:ascii="仿宋" w:hAnsi="仿宋" w:eastAsia="仿宋" w:cs="仿宋"/>
          <w:spacing w:val="-51"/>
          <w:sz w:val="28"/>
          <w:szCs w:val="28"/>
        </w:rPr>
        <w:t xml:space="preserve"> </w:t>
      </w:r>
      <w:r>
        <w:rPr>
          <w:rFonts w:ascii="仿宋" w:hAnsi="仿宋" w:eastAsia="仿宋" w:cs="仿宋"/>
          <w:sz w:val="28"/>
          <w:szCs w:val="28"/>
        </w:rPr>
        <w:t>周岁，</w:t>
      </w:r>
      <w:r>
        <w:rPr>
          <w:rFonts w:ascii="仿宋" w:hAnsi="仿宋" w:eastAsia="仿宋" w:cs="仿宋"/>
          <w:spacing w:val="-2"/>
          <w:sz w:val="28"/>
          <w:szCs w:val="28"/>
        </w:rPr>
        <w:t>所有工作人员需定期体检，持健康证上岗；</w:t>
      </w:r>
    </w:p>
    <w:p w14:paraId="3321AAC3">
      <w:pPr>
        <w:spacing w:before="3" w:line="358" w:lineRule="auto"/>
        <w:ind w:right="79" w:firstLine="562"/>
        <w:rPr>
          <w:rFonts w:ascii="仿宋" w:hAnsi="仿宋" w:eastAsia="仿宋" w:cs="仿宋"/>
          <w:sz w:val="28"/>
          <w:szCs w:val="28"/>
        </w:rPr>
      </w:pPr>
      <w:r>
        <w:rPr>
          <w:rFonts w:ascii="仿宋" w:hAnsi="仿宋" w:eastAsia="仿宋" w:cs="仿宋"/>
          <w:spacing w:val="-2"/>
          <w:sz w:val="28"/>
          <w:szCs w:val="28"/>
        </w:rPr>
        <w:t>（七）后厨工作人员上岗时应保持良好个人卫</w:t>
      </w:r>
      <w:r>
        <w:rPr>
          <w:rFonts w:ascii="仿宋" w:hAnsi="仿宋" w:eastAsia="仿宋" w:cs="仿宋"/>
          <w:spacing w:val="-3"/>
          <w:sz w:val="28"/>
          <w:szCs w:val="28"/>
        </w:rPr>
        <w:t>生习惯，如头发应梳理整齐，</w:t>
      </w:r>
      <w:r>
        <w:rPr>
          <w:rFonts w:ascii="仿宋" w:hAnsi="仿宋" w:eastAsia="仿宋" w:cs="仿宋"/>
          <w:spacing w:val="-2"/>
          <w:sz w:val="28"/>
          <w:szCs w:val="28"/>
        </w:rPr>
        <w:t>避免头发散落至食物中。工作中不应佩戴饰品，如戒指、项链</w:t>
      </w:r>
      <w:r>
        <w:rPr>
          <w:rFonts w:ascii="仿宋" w:hAnsi="仿宋" w:eastAsia="仿宋" w:cs="仿宋"/>
          <w:spacing w:val="-3"/>
          <w:sz w:val="28"/>
          <w:szCs w:val="28"/>
        </w:rPr>
        <w:t>等，以免造成安全隐患或污染食物；</w:t>
      </w:r>
    </w:p>
    <w:p w14:paraId="0760AC2A">
      <w:pPr>
        <w:spacing w:before="91" w:line="359" w:lineRule="auto"/>
        <w:ind w:left="9" w:right="3" w:hanging="3"/>
        <w:rPr>
          <w:rFonts w:ascii="仿宋" w:hAnsi="仿宋" w:eastAsia="仿宋" w:cs="仿宋"/>
          <w:sz w:val="28"/>
          <w:szCs w:val="28"/>
        </w:rPr>
      </w:pPr>
      <w:r>
        <w:rPr>
          <w:rFonts w:ascii="仿宋" w:hAnsi="仿宋" w:eastAsia="仿宋" w:cs="仿宋"/>
          <w:spacing w:val="-8"/>
          <w:sz w:val="28"/>
          <w:szCs w:val="28"/>
        </w:rPr>
        <w:t>（八）上岗时需穿着工作服，确保衣服整洁、得体大方。工</w:t>
      </w:r>
      <w:r>
        <w:rPr>
          <w:rFonts w:ascii="仿宋" w:hAnsi="仿宋" w:eastAsia="仿宋" w:cs="仿宋"/>
          <w:spacing w:val="-9"/>
          <w:sz w:val="28"/>
          <w:szCs w:val="28"/>
        </w:rPr>
        <w:t>作服应保持清洁，</w:t>
      </w:r>
      <w:r>
        <w:rPr>
          <w:rFonts w:ascii="仿宋" w:hAnsi="仿宋" w:eastAsia="仿宋" w:cs="仿宋"/>
          <w:spacing w:val="-2"/>
          <w:sz w:val="28"/>
          <w:szCs w:val="28"/>
        </w:rPr>
        <w:t>无破损，并定期进行清洗更换、消毒和保养；男性员</w:t>
      </w:r>
      <w:r>
        <w:rPr>
          <w:rFonts w:ascii="仿宋" w:hAnsi="仿宋" w:eastAsia="仿宋" w:cs="仿宋"/>
          <w:spacing w:val="-3"/>
          <w:sz w:val="28"/>
          <w:szCs w:val="28"/>
        </w:rPr>
        <w:t>工需注意面部清洁，女性员</w:t>
      </w:r>
      <w:r>
        <w:rPr>
          <w:rFonts w:ascii="仿宋" w:hAnsi="仿宋" w:eastAsia="仿宋" w:cs="仿宋"/>
          <w:spacing w:val="-8"/>
          <w:sz w:val="28"/>
          <w:szCs w:val="28"/>
        </w:rPr>
        <w:t>工需注意服装的选择和搭配；在单位期间避免着挽袖或穿拖鞋、凉鞋等不当服饰；</w:t>
      </w:r>
    </w:p>
    <w:p w14:paraId="3F69238A">
      <w:pPr>
        <w:spacing w:before="3" w:line="359" w:lineRule="auto"/>
        <w:ind w:left="2" w:right="3" w:firstLine="562"/>
        <w:rPr>
          <w:rFonts w:ascii="仿宋" w:hAnsi="仿宋" w:eastAsia="仿宋" w:cs="仿宋"/>
          <w:sz w:val="28"/>
          <w:szCs w:val="28"/>
        </w:rPr>
      </w:pPr>
      <w:r>
        <w:rPr>
          <w:rFonts w:ascii="仿宋" w:hAnsi="仿宋" w:eastAsia="仿宋" w:cs="仿宋"/>
          <w:spacing w:val="-8"/>
          <w:sz w:val="28"/>
          <w:szCs w:val="28"/>
        </w:rPr>
        <w:t>（九）前厅卫生标准需做到地面无杂物、无油垢、无</w:t>
      </w:r>
      <w:r>
        <w:rPr>
          <w:rFonts w:ascii="仿宋" w:hAnsi="仿宋" w:eastAsia="仿宋" w:cs="仿宋"/>
          <w:spacing w:val="-9"/>
          <w:sz w:val="28"/>
          <w:szCs w:val="28"/>
        </w:rPr>
        <w:t>拖痕；玻璃干净、透亮；</w:t>
      </w:r>
      <w:r>
        <w:rPr>
          <w:rFonts w:ascii="仿宋" w:hAnsi="仿宋" w:eastAsia="仿宋" w:cs="仿宋"/>
          <w:sz w:val="28"/>
          <w:szCs w:val="28"/>
        </w:rPr>
        <w:t>墙壁无灰尘、无油污；窗台、窗楞、窗户可及处无灰尘；操作台物品摆放整齐，</w:t>
      </w:r>
      <w:r>
        <w:rPr>
          <w:rFonts w:ascii="仿宋" w:hAnsi="仿宋" w:eastAsia="仿宋" w:cs="仿宋"/>
          <w:spacing w:val="-2"/>
          <w:sz w:val="28"/>
          <w:szCs w:val="28"/>
        </w:rPr>
        <w:t>无个人物品，干净无油垢；门面干净、光亮、无油腻、无黑点；</w:t>
      </w:r>
      <w:r>
        <w:rPr>
          <w:rFonts w:ascii="仿宋" w:hAnsi="仿宋" w:eastAsia="仿宋" w:cs="仿宋"/>
          <w:spacing w:val="-3"/>
          <w:sz w:val="28"/>
          <w:szCs w:val="28"/>
        </w:rPr>
        <w:t>椅子无杂物、无</w:t>
      </w:r>
      <w:r>
        <w:rPr>
          <w:rFonts w:ascii="仿宋" w:hAnsi="仿宋" w:eastAsia="仿宋" w:cs="仿宋"/>
          <w:spacing w:val="-2"/>
          <w:sz w:val="28"/>
          <w:szCs w:val="28"/>
        </w:rPr>
        <w:t>灰尘、无油污；垃圾桶内垃圾不允许超过垃圾桶的百分之五十，</w:t>
      </w:r>
      <w:r>
        <w:rPr>
          <w:rFonts w:ascii="仿宋" w:hAnsi="仿宋" w:eastAsia="仿宋" w:cs="仿宋"/>
          <w:spacing w:val="-3"/>
          <w:sz w:val="28"/>
          <w:szCs w:val="28"/>
        </w:rPr>
        <w:t>需擦的光亮，无</w:t>
      </w:r>
      <w:r>
        <w:rPr>
          <w:rFonts w:ascii="仿宋" w:hAnsi="仿宋" w:eastAsia="仿宋" w:cs="仿宋"/>
          <w:spacing w:val="-1"/>
          <w:sz w:val="28"/>
          <w:szCs w:val="28"/>
        </w:rPr>
        <w:t>油腻；公共区域干净、无灰尘、无油污；</w:t>
      </w:r>
    </w:p>
    <w:p w14:paraId="478E1699">
      <w:pPr>
        <w:spacing w:before="10" w:line="358" w:lineRule="auto"/>
        <w:ind w:left="3" w:firstLine="562"/>
        <w:rPr>
          <w:rFonts w:ascii="仿宋" w:hAnsi="仿宋" w:eastAsia="仿宋" w:cs="仿宋"/>
          <w:sz w:val="28"/>
          <w:szCs w:val="28"/>
        </w:rPr>
      </w:pPr>
      <w:r>
        <w:rPr>
          <w:rFonts w:ascii="仿宋" w:hAnsi="仿宋" w:eastAsia="仿宋" w:cs="仿宋"/>
          <w:spacing w:val="-2"/>
          <w:sz w:val="28"/>
          <w:szCs w:val="28"/>
        </w:rPr>
        <w:t>（十）后堂卫生标准需做到地面无积水、杂</w:t>
      </w:r>
      <w:r>
        <w:rPr>
          <w:rFonts w:ascii="仿宋" w:hAnsi="仿宋" w:eastAsia="仿宋" w:cs="仿宋"/>
          <w:spacing w:val="-3"/>
          <w:sz w:val="28"/>
          <w:szCs w:val="28"/>
        </w:rPr>
        <w:t>物等垃圾；地面地沟无阻塞，无</w:t>
      </w:r>
      <w:r>
        <w:rPr>
          <w:rFonts w:ascii="仿宋" w:hAnsi="仿宋" w:eastAsia="仿宋" w:cs="仿宋"/>
          <w:spacing w:val="-1"/>
          <w:sz w:val="28"/>
          <w:szCs w:val="28"/>
        </w:rPr>
        <w:t>饭粒、菜叶、无臭味；墙面、顶棚无灰尘、油污，制度、标识等张贴符合标准；</w:t>
      </w:r>
      <w:r>
        <w:rPr>
          <w:rFonts w:ascii="仿宋" w:hAnsi="仿宋" w:eastAsia="仿宋" w:cs="仿宋"/>
          <w:sz w:val="28"/>
          <w:szCs w:val="28"/>
        </w:rPr>
        <w:t>冰柜、工作台、炉台、碗柜等设备及墙角无卫生死角；设备表面无灰尘、油污，</w:t>
      </w:r>
      <w:r>
        <w:rPr>
          <w:rFonts w:ascii="仿宋" w:hAnsi="仿宋" w:eastAsia="仿宋" w:cs="仿宋"/>
          <w:spacing w:val="-8"/>
          <w:sz w:val="28"/>
          <w:szCs w:val="28"/>
        </w:rPr>
        <w:t>符合使用标准、维护标准；灯泡、灯管、灭蝇灯、管道、电线表面无油污、灰尘，</w:t>
      </w:r>
      <w:r>
        <w:rPr>
          <w:rFonts w:ascii="仿宋" w:hAnsi="仿宋" w:eastAsia="仿宋" w:cs="仿宋"/>
          <w:spacing w:val="-2"/>
          <w:sz w:val="28"/>
          <w:szCs w:val="28"/>
        </w:rPr>
        <w:t>无脱落掉线；菜品、设备、工具、用具摆放整齐，符合摆放标</w:t>
      </w:r>
      <w:r>
        <w:rPr>
          <w:rFonts w:ascii="仿宋" w:hAnsi="仿宋" w:eastAsia="仿宋" w:cs="仿宋"/>
          <w:spacing w:val="-3"/>
          <w:sz w:val="28"/>
          <w:szCs w:val="28"/>
        </w:rPr>
        <w:t>准、卫生要求，抽</w:t>
      </w:r>
      <w:r>
        <w:rPr>
          <w:rFonts w:ascii="仿宋" w:hAnsi="仿宋" w:eastAsia="仿宋" w:cs="仿宋"/>
          <w:spacing w:val="-2"/>
          <w:sz w:val="28"/>
          <w:szCs w:val="28"/>
        </w:rPr>
        <w:t>油烟机、换气装置无较重油污；门、窗、纱窗无油污、灰尘，</w:t>
      </w:r>
      <w:r>
        <w:rPr>
          <w:rFonts w:ascii="仿宋" w:hAnsi="仿宋" w:eastAsia="仿宋" w:cs="仿宋"/>
          <w:spacing w:val="-3"/>
          <w:sz w:val="28"/>
          <w:szCs w:val="28"/>
        </w:rPr>
        <w:t>气管、灭火器本身洁净无油污；</w:t>
      </w:r>
    </w:p>
    <w:p w14:paraId="6D0C8F3C">
      <w:pPr>
        <w:spacing w:before="5" w:line="358" w:lineRule="auto"/>
        <w:ind w:left="3" w:right="79" w:firstLine="562"/>
        <w:rPr>
          <w:rFonts w:ascii="仿宋" w:hAnsi="仿宋" w:eastAsia="仿宋" w:cs="仿宋"/>
          <w:sz w:val="28"/>
          <w:szCs w:val="28"/>
        </w:rPr>
      </w:pPr>
      <w:r>
        <w:rPr>
          <w:rFonts w:ascii="仿宋" w:hAnsi="仿宋" w:eastAsia="仿宋" w:cs="仿宋"/>
          <w:spacing w:val="-2"/>
          <w:sz w:val="28"/>
          <w:szCs w:val="28"/>
        </w:rPr>
        <w:t>（十一）食品库房必须做到卫生整洁，无霉斑</w:t>
      </w:r>
      <w:r>
        <w:rPr>
          <w:rFonts w:ascii="仿宋" w:hAnsi="仿宋" w:eastAsia="仿宋" w:cs="仿宋"/>
          <w:spacing w:val="-3"/>
          <w:sz w:val="28"/>
          <w:szCs w:val="28"/>
        </w:rPr>
        <w:t>、无鼠迹、无苍蝇、无蟑螂，</w:t>
      </w:r>
      <w:r>
        <w:rPr>
          <w:rFonts w:ascii="仿宋" w:hAnsi="仿宋" w:eastAsia="仿宋" w:cs="仿宋"/>
          <w:spacing w:val="-2"/>
          <w:sz w:val="28"/>
          <w:szCs w:val="28"/>
        </w:rPr>
        <w:t>仓库内通风良好，食品摆放整齐，库内不存放有毒、有害物品及</w:t>
      </w:r>
      <w:r>
        <w:rPr>
          <w:rFonts w:ascii="仿宋" w:hAnsi="仿宋" w:eastAsia="仿宋" w:cs="仿宋"/>
          <w:spacing w:val="-3"/>
          <w:sz w:val="28"/>
          <w:szCs w:val="28"/>
        </w:rPr>
        <w:t>个人生活用品；</w:t>
      </w:r>
      <w:r>
        <w:rPr>
          <w:rFonts w:ascii="仿宋" w:hAnsi="仿宋" w:eastAsia="仿宋" w:cs="仿宋"/>
          <w:spacing w:val="-2"/>
          <w:sz w:val="28"/>
          <w:szCs w:val="28"/>
        </w:rPr>
        <w:t>食品仓库应经常开窗通风，定期清扫，保持干燥。避免阳光直</w:t>
      </w:r>
      <w:r>
        <w:rPr>
          <w:rFonts w:ascii="仿宋" w:hAnsi="仿宋" w:eastAsia="仿宋" w:cs="仿宋"/>
          <w:spacing w:val="-3"/>
          <w:sz w:val="28"/>
          <w:szCs w:val="28"/>
        </w:rPr>
        <w:t>接射入，保持所需</w:t>
      </w:r>
      <w:r>
        <w:rPr>
          <w:rFonts w:ascii="仿宋" w:hAnsi="仿宋" w:eastAsia="仿宋" w:cs="仿宋"/>
          <w:spacing w:val="-2"/>
          <w:sz w:val="28"/>
          <w:szCs w:val="28"/>
        </w:rPr>
        <w:t>温度和湿度；食品应分类、分架，离地面墙</w:t>
      </w:r>
      <w:r>
        <w:rPr>
          <w:rFonts w:ascii="仿宋" w:hAnsi="仿宋" w:eastAsia="仿宋" w:cs="仿宋"/>
          <w:spacing w:val="-40"/>
          <w:sz w:val="28"/>
          <w:szCs w:val="28"/>
        </w:rPr>
        <w:t xml:space="preserve"> </w:t>
      </w:r>
      <w:r>
        <w:rPr>
          <w:rFonts w:ascii="仿宋" w:hAnsi="仿宋" w:eastAsia="仿宋" w:cs="仿宋"/>
          <w:spacing w:val="-2"/>
          <w:sz w:val="28"/>
          <w:szCs w:val="28"/>
        </w:rPr>
        <w:t>10cm</w:t>
      </w:r>
      <w:r>
        <w:rPr>
          <w:rFonts w:ascii="仿宋" w:hAnsi="仿宋" w:eastAsia="仿宋" w:cs="仿宋"/>
          <w:spacing w:val="-46"/>
          <w:sz w:val="28"/>
          <w:szCs w:val="28"/>
        </w:rPr>
        <w:t xml:space="preserve"> </w:t>
      </w:r>
      <w:r>
        <w:rPr>
          <w:rFonts w:ascii="仿宋" w:hAnsi="仿宋" w:eastAsia="仿宋" w:cs="仿宋"/>
          <w:spacing w:val="-2"/>
          <w:sz w:val="28"/>
          <w:szCs w:val="28"/>
        </w:rPr>
        <w:t>存放，各类食品有明显标志，</w:t>
      </w:r>
    </w:p>
    <w:p w14:paraId="6EAE2A57">
      <w:pPr>
        <w:spacing w:before="2" w:line="359" w:lineRule="auto"/>
        <w:ind w:left="3" w:right="3" w:hanging="3"/>
        <w:rPr>
          <w:rFonts w:ascii="仿宋" w:hAnsi="仿宋" w:eastAsia="仿宋" w:cs="仿宋"/>
          <w:sz w:val="28"/>
          <w:szCs w:val="28"/>
        </w:rPr>
      </w:pPr>
      <w:r>
        <w:rPr>
          <w:rFonts w:ascii="仿宋" w:hAnsi="仿宋" w:eastAsia="仿宋" w:cs="仿宋"/>
          <w:spacing w:val="-8"/>
          <w:sz w:val="28"/>
          <w:szCs w:val="28"/>
        </w:rPr>
        <w:t>有异味或易吸潮的食品应密封保存或分库存放，易腐食物要及时冷藏、冷冻保存；</w:t>
      </w:r>
      <w:r>
        <w:rPr>
          <w:rFonts w:ascii="仿宋" w:hAnsi="仿宋" w:eastAsia="仿宋" w:cs="仿宋"/>
          <w:spacing w:val="-1"/>
          <w:sz w:val="28"/>
          <w:szCs w:val="28"/>
        </w:rPr>
        <w:t>食品成品、半成品及食品原料应分开存放，食品不得与药品、杂物等物品混放；</w:t>
      </w:r>
      <w:r>
        <w:rPr>
          <w:rFonts w:ascii="仿宋" w:hAnsi="仿宋" w:eastAsia="仿宋" w:cs="仿宋"/>
          <w:spacing w:val="-8"/>
          <w:sz w:val="28"/>
          <w:szCs w:val="28"/>
        </w:rPr>
        <w:t>每周检查一次库房的防蝇、防尘、防鼠及防潮、防霉和通风设施，保证运转正常；</w:t>
      </w:r>
      <w:r>
        <w:rPr>
          <w:rFonts w:ascii="仿宋" w:hAnsi="仿宋" w:eastAsia="仿宋" w:cs="仿宋"/>
          <w:spacing w:val="-2"/>
          <w:sz w:val="28"/>
          <w:szCs w:val="28"/>
        </w:rPr>
        <w:t>每日检查一次库房的食品、食品原料、半成品，及时发现、清</w:t>
      </w:r>
      <w:r>
        <w:rPr>
          <w:rFonts w:ascii="仿宋" w:hAnsi="仿宋" w:eastAsia="仿宋" w:cs="仿宋"/>
          <w:spacing w:val="-3"/>
          <w:sz w:val="28"/>
          <w:szCs w:val="28"/>
        </w:rPr>
        <w:t>理变质或过期等其</w:t>
      </w:r>
      <w:r>
        <w:rPr>
          <w:rFonts w:ascii="仿宋" w:hAnsi="仿宋" w:eastAsia="仿宋" w:cs="仿宋"/>
          <w:spacing w:val="-2"/>
          <w:sz w:val="28"/>
          <w:szCs w:val="28"/>
        </w:rPr>
        <w:t>他不符合食品卫生要求的食品，做好被清理食品登记和处理记</w:t>
      </w:r>
      <w:r>
        <w:rPr>
          <w:rFonts w:ascii="仿宋" w:hAnsi="仿宋" w:eastAsia="仿宋" w:cs="仿宋"/>
          <w:spacing w:val="-3"/>
          <w:sz w:val="28"/>
          <w:szCs w:val="28"/>
        </w:rPr>
        <w:t>录；食品和原料出</w:t>
      </w:r>
      <w:r>
        <w:rPr>
          <w:rFonts w:ascii="仿宋" w:hAnsi="仿宋" w:eastAsia="仿宋" w:cs="仿宋"/>
          <w:sz w:val="28"/>
          <w:szCs w:val="28"/>
        </w:rPr>
        <w:t>入库做到勤进勤出，对进库的各类食品、原料、半成品要掌握食品的进出状态，</w:t>
      </w:r>
      <w:r>
        <w:rPr>
          <w:rFonts w:ascii="仿宋" w:hAnsi="仿宋" w:eastAsia="仿宋" w:cs="仿宋"/>
          <w:spacing w:val="-2"/>
          <w:sz w:val="28"/>
          <w:szCs w:val="28"/>
        </w:rPr>
        <w:t>做到先进先出，尽量缩短贮存时间，防止食品过期、变质、霉变</w:t>
      </w:r>
      <w:r>
        <w:rPr>
          <w:rFonts w:ascii="仿宋" w:hAnsi="仿宋" w:eastAsia="仿宋" w:cs="仿宋"/>
          <w:spacing w:val="-3"/>
          <w:sz w:val="28"/>
          <w:szCs w:val="28"/>
        </w:rPr>
        <w:t>、生虫；</w:t>
      </w:r>
      <w:r>
        <w:rPr>
          <w:rFonts w:ascii="仿宋" w:hAnsi="仿宋" w:eastAsia="仿宋" w:cs="仿宋"/>
          <w:spacing w:val="-8"/>
          <w:sz w:val="28"/>
          <w:szCs w:val="28"/>
        </w:rPr>
        <w:t>食品仓库管理人员要对入库的食品及其原料逐件进行感官检查和送货单、</w:t>
      </w:r>
      <w:r>
        <w:rPr>
          <w:rFonts w:ascii="仿宋" w:hAnsi="仿宋" w:eastAsia="仿宋" w:cs="仿宋"/>
          <w:spacing w:val="-4"/>
          <w:sz w:val="28"/>
          <w:szCs w:val="28"/>
        </w:rPr>
        <w:t>凭证进行核实，</w:t>
      </w:r>
      <w:r>
        <w:rPr>
          <w:rFonts w:ascii="仿宋" w:hAnsi="仿宋" w:eastAsia="仿宋" w:cs="仿宋"/>
          <w:spacing w:val="-2"/>
          <w:sz w:val="28"/>
          <w:szCs w:val="28"/>
        </w:rPr>
        <w:t>对无法提供有效证件的食品拒绝入库；食品仓库管理人员要对入</w:t>
      </w:r>
      <w:r>
        <w:rPr>
          <w:rFonts w:ascii="仿宋" w:hAnsi="仿宋" w:eastAsia="仿宋" w:cs="仿宋"/>
          <w:spacing w:val="-3"/>
          <w:sz w:val="28"/>
          <w:szCs w:val="28"/>
        </w:rPr>
        <w:t>库的食品及其原</w:t>
      </w:r>
      <w:r>
        <w:rPr>
          <w:rFonts w:ascii="仿宋" w:hAnsi="仿宋" w:eastAsia="仿宋" w:cs="仿宋"/>
          <w:spacing w:val="1"/>
          <w:sz w:val="28"/>
          <w:szCs w:val="28"/>
        </w:rPr>
        <w:t>料进行验收登记和建立台账，台账内容包括购货</w:t>
      </w:r>
      <w:r>
        <w:rPr>
          <w:rFonts w:ascii="仿宋" w:hAnsi="仿宋" w:eastAsia="仿宋" w:cs="仿宋"/>
          <w:sz w:val="28"/>
          <w:szCs w:val="28"/>
        </w:rPr>
        <w:t>日期、食品名称、规格、数量、</w:t>
      </w:r>
      <w:r>
        <w:rPr>
          <w:rFonts w:ascii="仿宋" w:hAnsi="仿宋" w:eastAsia="仿宋" w:cs="仿宋"/>
          <w:spacing w:val="-2"/>
          <w:sz w:val="28"/>
          <w:szCs w:val="28"/>
        </w:rPr>
        <w:t>供货商、生产日期、保质期，台账、送货单等证明材料按月装订，并保存</w:t>
      </w:r>
      <w:r>
        <w:rPr>
          <w:rFonts w:ascii="仿宋" w:hAnsi="仿宋" w:eastAsia="仿宋" w:cs="仿宋"/>
          <w:spacing w:val="-35"/>
          <w:sz w:val="28"/>
          <w:szCs w:val="28"/>
        </w:rPr>
        <w:t xml:space="preserve"> </w:t>
      </w:r>
      <w:r>
        <w:rPr>
          <w:rFonts w:ascii="仿宋" w:hAnsi="仿宋" w:eastAsia="仿宋" w:cs="仿宋"/>
          <w:spacing w:val="-2"/>
          <w:sz w:val="28"/>
          <w:szCs w:val="28"/>
        </w:rPr>
        <w:t>12</w:t>
      </w:r>
      <w:r>
        <w:rPr>
          <w:rFonts w:ascii="仿宋" w:hAnsi="仿宋" w:eastAsia="仿宋" w:cs="仿宋"/>
          <w:spacing w:val="-52"/>
          <w:sz w:val="28"/>
          <w:szCs w:val="28"/>
        </w:rPr>
        <w:t xml:space="preserve"> </w:t>
      </w:r>
      <w:r>
        <w:rPr>
          <w:rFonts w:ascii="仿宋" w:hAnsi="仿宋" w:eastAsia="仿宋" w:cs="仿宋"/>
          <w:spacing w:val="-2"/>
          <w:sz w:val="28"/>
          <w:szCs w:val="28"/>
        </w:rPr>
        <w:t>个</w:t>
      </w:r>
      <w:r>
        <w:rPr>
          <w:rFonts w:ascii="仿宋" w:hAnsi="仿宋" w:eastAsia="仿宋" w:cs="仿宋"/>
          <w:sz w:val="28"/>
          <w:szCs w:val="28"/>
        </w:rPr>
        <w:t xml:space="preserve"> </w:t>
      </w:r>
      <w:r>
        <w:rPr>
          <w:rFonts w:ascii="仿宋" w:hAnsi="仿宋" w:eastAsia="仿宋" w:cs="仿宋"/>
          <w:spacing w:val="-5"/>
          <w:sz w:val="28"/>
          <w:szCs w:val="28"/>
        </w:rPr>
        <w:t>月以上；</w:t>
      </w:r>
    </w:p>
    <w:p w14:paraId="09166606">
      <w:pPr>
        <w:spacing w:before="1" w:line="220" w:lineRule="auto"/>
        <w:ind w:left="565"/>
        <w:rPr>
          <w:rFonts w:ascii="仿宋" w:hAnsi="仿宋" w:eastAsia="仿宋" w:cs="仿宋"/>
          <w:sz w:val="28"/>
          <w:szCs w:val="28"/>
        </w:rPr>
      </w:pPr>
      <w:r>
        <w:rPr>
          <w:rFonts w:ascii="仿宋" w:hAnsi="仿宋" w:eastAsia="仿宋" w:cs="仿宋"/>
          <w:spacing w:val="-1"/>
          <w:sz w:val="28"/>
          <w:szCs w:val="28"/>
        </w:rPr>
        <w:t>（十二）工作人员需携带健康证、无犯罪证明等材料；</w:t>
      </w:r>
    </w:p>
    <w:p w14:paraId="6C1ECDC8">
      <w:pPr>
        <w:spacing w:before="209" w:line="219" w:lineRule="auto"/>
        <w:ind w:left="565"/>
        <w:rPr>
          <w:rFonts w:ascii="仿宋" w:hAnsi="仿宋" w:eastAsia="仿宋" w:cs="仿宋"/>
          <w:sz w:val="28"/>
          <w:szCs w:val="28"/>
        </w:rPr>
      </w:pPr>
      <w:r>
        <w:rPr>
          <w:rFonts w:ascii="仿宋" w:hAnsi="仿宋" w:eastAsia="仿宋" w:cs="仿宋"/>
          <w:spacing w:val="-1"/>
          <w:sz w:val="28"/>
          <w:szCs w:val="28"/>
        </w:rPr>
        <w:t>（十三）每季度对厨师进行考核，提高菜品质量；</w:t>
      </w:r>
    </w:p>
    <w:p w14:paraId="527877C2">
      <w:pPr>
        <w:spacing w:before="213" w:line="223" w:lineRule="auto"/>
        <w:ind w:left="565"/>
        <w:rPr>
          <w:rFonts w:ascii="仿宋" w:hAnsi="仿宋" w:eastAsia="仿宋" w:cs="仿宋"/>
          <w:sz w:val="28"/>
          <w:szCs w:val="28"/>
        </w:rPr>
      </w:pPr>
      <w:r>
        <w:rPr>
          <w:rFonts w:ascii="仿宋" w:hAnsi="仿宋" w:eastAsia="仿宋" w:cs="仿宋"/>
          <w:spacing w:val="-1"/>
          <w:sz w:val="28"/>
          <w:szCs w:val="28"/>
        </w:rPr>
        <w:t>（十四）每日至少配备一名值班厨师，遇紧急情况及时联系；</w:t>
      </w:r>
    </w:p>
    <w:p w14:paraId="45237ABB">
      <w:pPr>
        <w:spacing w:before="205" w:line="222" w:lineRule="auto"/>
        <w:ind w:left="565"/>
        <w:rPr>
          <w:rFonts w:ascii="仿宋" w:hAnsi="仿宋" w:eastAsia="仿宋" w:cs="仿宋"/>
          <w:sz w:val="28"/>
          <w:szCs w:val="28"/>
        </w:rPr>
      </w:pPr>
      <w:r>
        <w:rPr>
          <w:rFonts w:ascii="仿宋" w:hAnsi="仿宋" w:eastAsia="仿宋" w:cs="仿宋"/>
          <w:spacing w:val="-7"/>
          <w:sz w:val="28"/>
          <w:szCs w:val="28"/>
        </w:rPr>
        <w:t>（十五）劳保用品</w:t>
      </w:r>
      <w:r>
        <w:rPr>
          <w:rFonts w:ascii="仿宋" w:hAnsi="仿宋" w:eastAsia="仿宋" w:cs="仿宋"/>
          <w:spacing w:val="-69"/>
          <w:sz w:val="28"/>
          <w:szCs w:val="28"/>
        </w:rPr>
        <w:t xml:space="preserve"> </w:t>
      </w:r>
      <w:r>
        <w:rPr>
          <w:rFonts w:ascii="仿宋" w:hAnsi="仿宋" w:eastAsia="仿宋" w:cs="仿宋"/>
          <w:spacing w:val="-7"/>
          <w:sz w:val="28"/>
          <w:szCs w:val="28"/>
        </w:rPr>
        <w:t>自行采买。</w:t>
      </w:r>
    </w:p>
    <w:p w14:paraId="54E938FA">
      <w:pPr>
        <w:spacing w:before="209" w:line="223" w:lineRule="auto"/>
        <w:ind w:left="572"/>
        <w:rPr>
          <w:rFonts w:ascii="仿宋" w:hAnsi="仿宋" w:eastAsia="仿宋" w:cs="仿宋"/>
          <w:sz w:val="28"/>
          <w:szCs w:val="28"/>
        </w:rPr>
      </w:pPr>
      <w:r>
        <w:rPr>
          <w:rFonts w:ascii="仿宋" w:hAnsi="仿宋" w:eastAsia="仿宋" w:cs="仿宋"/>
          <w:b/>
          <w:bCs/>
          <w:spacing w:val="-6"/>
          <w:sz w:val="28"/>
          <w:szCs w:val="28"/>
        </w:rPr>
        <w:t>十七、违约责任</w:t>
      </w:r>
    </w:p>
    <w:p w14:paraId="147E9B52">
      <w:pPr>
        <w:spacing w:before="26" w:line="239" w:lineRule="auto"/>
        <w:ind w:left="14" w:right="220" w:firstLine="551"/>
        <w:rPr>
          <w:rFonts w:ascii="仿宋" w:hAnsi="仿宋" w:eastAsia="仿宋" w:cs="仿宋"/>
          <w:sz w:val="28"/>
          <w:szCs w:val="28"/>
        </w:rPr>
      </w:pPr>
      <w:r>
        <w:rPr>
          <w:rFonts w:ascii="仿宋" w:hAnsi="仿宋" w:eastAsia="仿宋" w:cs="仿宋"/>
          <w:spacing w:val="-1"/>
          <w:sz w:val="28"/>
          <w:szCs w:val="28"/>
        </w:rPr>
        <w:t>（一）因菜品质量问题，被上级领导点名批评的乙方应承担违约金200</w:t>
      </w:r>
      <w:r>
        <w:rPr>
          <w:rFonts w:ascii="仿宋" w:hAnsi="仿宋" w:eastAsia="仿宋" w:cs="仿宋"/>
          <w:spacing w:val="-45"/>
          <w:sz w:val="28"/>
          <w:szCs w:val="28"/>
        </w:rPr>
        <w:t xml:space="preserve"> </w:t>
      </w:r>
      <w:r>
        <w:rPr>
          <w:rFonts w:ascii="仿宋" w:hAnsi="仿宋" w:eastAsia="仿宋" w:cs="仿宋"/>
          <w:spacing w:val="-1"/>
          <w:sz w:val="28"/>
          <w:szCs w:val="28"/>
        </w:rPr>
        <w:t>元，当月累计提出伙食意见超过</w:t>
      </w:r>
      <w:r>
        <w:rPr>
          <w:rFonts w:ascii="仿宋" w:hAnsi="仿宋" w:eastAsia="仿宋" w:cs="仿宋"/>
          <w:spacing w:val="-33"/>
          <w:sz w:val="28"/>
          <w:szCs w:val="28"/>
        </w:rPr>
        <w:t xml:space="preserve"> </w:t>
      </w:r>
      <w:r>
        <w:rPr>
          <w:rFonts w:ascii="仿宋" w:hAnsi="仿宋" w:eastAsia="仿宋" w:cs="仿宋"/>
          <w:spacing w:val="-1"/>
          <w:sz w:val="28"/>
          <w:szCs w:val="28"/>
        </w:rPr>
        <w:t>10</w:t>
      </w:r>
      <w:r>
        <w:rPr>
          <w:rFonts w:ascii="仿宋" w:hAnsi="仿宋" w:eastAsia="仿宋" w:cs="仿宋"/>
          <w:spacing w:val="-53"/>
          <w:sz w:val="28"/>
          <w:szCs w:val="28"/>
        </w:rPr>
        <w:t xml:space="preserve"> </w:t>
      </w:r>
      <w:r>
        <w:rPr>
          <w:rFonts w:ascii="仿宋" w:hAnsi="仿宋" w:eastAsia="仿宋" w:cs="仿宋"/>
          <w:spacing w:val="-1"/>
          <w:sz w:val="28"/>
          <w:szCs w:val="28"/>
        </w:rPr>
        <w:t>次的处违约金500</w:t>
      </w:r>
      <w:r>
        <w:rPr>
          <w:rFonts w:ascii="仿宋" w:hAnsi="仿宋" w:eastAsia="仿宋" w:cs="仿宋"/>
          <w:spacing w:val="-46"/>
          <w:sz w:val="28"/>
          <w:szCs w:val="28"/>
        </w:rPr>
        <w:t xml:space="preserve"> </w:t>
      </w:r>
      <w:r>
        <w:rPr>
          <w:rFonts w:ascii="仿宋" w:hAnsi="仿宋" w:eastAsia="仿宋" w:cs="仿宋"/>
          <w:spacing w:val="-1"/>
          <w:sz w:val="28"/>
          <w:szCs w:val="28"/>
        </w:rPr>
        <w:t>元，连续两个月出现提出伙食</w:t>
      </w:r>
      <w:r>
        <w:rPr>
          <w:rFonts w:ascii="仿宋" w:hAnsi="仿宋" w:eastAsia="仿宋" w:cs="仿宋"/>
          <w:spacing w:val="-7"/>
          <w:sz w:val="28"/>
          <w:szCs w:val="28"/>
        </w:rPr>
        <w:t>意见超过</w:t>
      </w:r>
      <w:r>
        <w:rPr>
          <w:rFonts w:ascii="仿宋" w:hAnsi="仿宋" w:eastAsia="仿宋" w:cs="仿宋"/>
          <w:spacing w:val="-25"/>
          <w:sz w:val="28"/>
          <w:szCs w:val="28"/>
        </w:rPr>
        <w:t xml:space="preserve"> </w:t>
      </w:r>
      <w:r>
        <w:rPr>
          <w:rFonts w:ascii="仿宋" w:hAnsi="仿宋" w:eastAsia="仿宋" w:cs="仿宋"/>
          <w:spacing w:val="-7"/>
          <w:sz w:val="28"/>
          <w:szCs w:val="28"/>
        </w:rPr>
        <w:t>10</w:t>
      </w:r>
      <w:r>
        <w:rPr>
          <w:rFonts w:ascii="仿宋" w:hAnsi="仿宋" w:eastAsia="仿宋" w:cs="仿宋"/>
          <w:spacing w:val="-53"/>
          <w:sz w:val="28"/>
          <w:szCs w:val="28"/>
        </w:rPr>
        <w:t xml:space="preserve"> </w:t>
      </w:r>
      <w:r>
        <w:rPr>
          <w:rFonts w:ascii="仿宋" w:hAnsi="仿宋" w:eastAsia="仿宋" w:cs="仿宋"/>
          <w:spacing w:val="-7"/>
          <w:sz w:val="28"/>
          <w:szCs w:val="28"/>
        </w:rPr>
        <w:t>次的，</w:t>
      </w:r>
      <w:r>
        <w:rPr>
          <w:rFonts w:ascii="仿宋" w:hAnsi="仿宋" w:eastAsia="仿宋" w:cs="仿宋"/>
          <w:spacing w:val="-83"/>
          <w:sz w:val="28"/>
          <w:szCs w:val="28"/>
        </w:rPr>
        <w:t xml:space="preserve"> </w:t>
      </w:r>
      <w:r>
        <w:rPr>
          <w:rFonts w:ascii="仿宋" w:hAnsi="仿宋" w:eastAsia="仿宋" w:cs="仿宋"/>
          <w:spacing w:val="-7"/>
          <w:sz w:val="28"/>
          <w:szCs w:val="28"/>
        </w:rPr>
        <w:t>甲方有权单方面解除合同。</w:t>
      </w:r>
    </w:p>
    <w:p w14:paraId="061B1434">
      <w:pPr>
        <w:spacing w:before="1" w:line="221" w:lineRule="auto"/>
        <w:ind w:left="565"/>
        <w:rPr>
          <w:rFonts w:ascii="仿宋" w:hAnsi="仿宋" w:eastAsia="仿宋" w:cs="仿宋"/>
          <w:sz w:val="28"/>
          <w:szCs w:val="28"/>
        </w:rPr>
      </w:pPr>
      <w:r>
        <w:rPr>
          <w:rFonts w:ascii="仿宋" w:hAnsi="仿宋" w:eastAsia="仿宋" w:cs="仿宋"/>
          <w:spacing w:val="1"/>
          <w:sz w:val="28"/>
          <w:szCs w:val="28"/>
        </w:rPr>
        <w:t>（二）食物中发现有蝇虫、毛发等卫生问题乙方应承担违约金5</w:t>
      </w:r>
      <w:r>
        <w:rPr>
          <w:rFonts w:ascii="仿宋" w:hAnsi="仿宋" w:eastAsia="仿宋" w:cs="仿宋"/>
          <w:sz w:val="28"/>
          <w:szCs w:val="28"/>
        </w:rPr>
        <w:t>00</w:t>
      </w:r>
      <w:r>
        <w:rPr>
          <w:rFonts w:ascii="仿宋" w:hAnsi="仿宋" w:eastAsia="仿宋" w:cs="仿宋"/>
          <w:spacing w:val="-48"/>
          <w:sz w:val="28"/>
          <w:szCs w:val="28"/>
        </w:rPr>
        <w:t xml:space="preserve"> </w:t>
      </w:r>
      <w:r>
        <w:rPr>
          <w:rFonts w:ascii="仿宋" w:hAnsi="仿宋" w:eastAsia="仿宋" w:cs="仿宋"/>
          <w:sz w:val="28"/>
          <w:szCs w:val="28"/>
        </w:rPr>
        <w:t>元。</w:t>
      </w:r>
    </w:p>
    <w:p w14:paraId="31BCE46B">
      <w:pPr>
        <w:spacing w:before="25"/>
        <w:ind w:left="18" w:right="222" w:firstLine="546"/>
        <w:rPr>
          <w:rFonts w:ascii="仿宋" w:hAnsi="仿宋" w:eastAsia="仿宋" w:cs="仿宋"/>
          <w:sz w:val="28"/>
          <w:szCs w:val="28"/>
        </w:rPr>
      </w:pPr>
      <w:r>
        <w:rPr>
          <w:rFonts w:ascii="仿宋" w:hAnsi="仿宋" w:eastAsia="仿宋" w:cs="仿宋"/>
          <w:spacing w:val="-1"/>
          <w:sz w:val="28"/>
          <w:szCs w:val="28"/>
        </w:rPr>
        <w:t>（三）食堂卫生、个人卫生、宿舍卫生不符合标准提醒2</w:t>
      </w:r>
      <w:r>
        <w:rPr>
          <w:rFonts w:ascii="仿宋" w:hAnsi="仿宋" w:eastAsia="仿宋" w:cs="仿宋"/>
          <w:spacing w:val="-47"/>
          <w:sz w:val="28"/>
          <w:szCs w:val="28"/>
        </w:rPr>
        <w:t xml:space="preserve"> </w:t>
      </w:r>
      <w:r>
        <w:rPr>
          <w:rFonts w:ascii="仿宋" w:hAnsi="仿宋" w:eastAsia="仿宋" w:cs="仿宋"/>
          <w:spacing w:val="-1"/>
          <w:sz w:val="28"/>
          <w:szCs w:val="28"/>
        </w:rPr>
        <w:t>次在提醒当日未整</w:t>
      </w:r>
      <w:r>
        <w:rPr>
          <w:rFonts w:ascii="仿宋" w:hAnsi="仿宋" w:eastAsia="仿宋" w:cs="仿宋"/>
          <w:spacing w:val="1"/>
          <w:sz w:val="28"/>
          <w:szCs w:val="28"/>
        </w:rPr>
        <w:t>改乙方应承担违约金500</w:t>
      </w:r>
      <w:r>
        <w:rPr>
          <w:rFonts w:ascii="仿宋" w:hAnsi="仿宋" w:eastAsia="仿宋" w:cs="仿宋"/>
          <w:spacing w:val="-47"/>
          <w:sz w:val="28"/>
          <w:szCs w:val="28"/>
        </w:rPr>
        <w:t xml:space="preserve"> </w:t>
      </w:r>
      <w:r>
        <w:rPr>
          <w:rFonts w:ascii="仿宋" w:hAnsi="仿宋" w:eastAsia="仿宋" w:cs="仿宋"/>
          <w:spacing w:val="1"/>
          <w:sz w:val="28"/>
          <w:szCs w:val="28"/>
        </w:rPr>
        <w:t>元。</w:t>
      </w:r>
    </w:p>
    <w:p w14:paraId="60243248">
      <w:pPr>
        <w:spacing w:before="2" w:line="220" w:lineRule="auto"/>
        <w:ind w:left="565"/>
        <w:rPr>
          <w:rFonts w:ascii="仿宋" w:hAnsi="仿宋" w:eastAsia="仿宋" w:cs="仿宋"/>
          <w:sz w:val="28"/>
          <w:szCs w:val="28"/>
        </w:rPr>
      </w:pPr>
      <w:r>
        <w:rPr>
          <w:rFonts w:ascii="仿宋" w:hAnsi="仿宋" w:eastAsia="仿宋" w:cs="仿宋"/>
          <w:spacing w:val="1"/>
          <w:sz w:val="28"/>
          <w:szCs w:val="28"/>
        </w:rPr>
        <w:t>（四）因工作失误导致食材浪费按每公斤500</w:t>
      </w:r>
      <w:r>
        <w:rPr>
          <w:rFonts w:ascii="仿宋" w:hAnsi="仿宋" w:eastAsia="仿宋" w:cs="仿宋"/>
          <w:spacing w:val="-49"/>
          <w:sz w:val="28"/>
          <w:szCs w:val="28"/>
        </w:rPr>
        <w:t xml:space="preserve"> </w:t>
      </w:r>
      <w:r>
        <w:rPr>
          <w:rFonts w:ascii="仿宋" w:hAnsi="仿宋" w:eastAsia="仿宋" w:cs="仿宋"/>
          <w:spacing w:val="1"/>
          <w:sz w:val="28"/>
          <w:szCs w:val="28"/>
        </w:rPr>
        <w:t>元承担违约金。</w:t>
      </w:r>
    </w:p>
    <w:p w14:paraId="044D9D5F">
      <w:pPr>
        <w:spacing w:before="27" w:line="221" w:lineRule="auto"/>
        <w:ind w:left="565"/>
        <w:rPr>
          <w:rFonts w:ascii="仿宋" w:hAnsi="仿宋" w:eastAsia="仿宋" w:cs="仿宋"/>
          <w:sz w:val="28"/>
          <w:szCs w:val="28"/>
        </w:rPr>
      </w:pPr>
      <w:r>
        <w:rPr>
          <w:rFonts w:ascii="仿宋" w:hAnsi="仿宋" w:eastAsia="仿宋" w:cs="仿宋"/>
          <w:spacing w:val="1"/>
          <w:sz w:val="28"/>
          <w:szCs w:val="28"/>
        </w:rPr>
        <w:t>（五）食堂工作人员严禁食品外带，发现一起乙方应承担违约</w:t>
      </w:r>
      <w:r>
        <w:rPr>
          <w:rFonts w:ascii="仿宋" w:hAnsi="仿宋" w:eastAsia="仿宋" w:cs="仿宋"/>
          <w:sz w:val="28"/>
          <w:szCs w:val="28"/>
        </w:rPr>
        <w:t>金500</w:t>
      </w:r>
      <w:r>
        <w:rPr>
          <w:rFonts w:ascii="仿宋" w:hAnsi="仿宋" w:eastAsia="仿宋" w:cs="仿宋"/>
          <w:spacing w:val="-47"/>
          <w:sz w:val="28"/>
          <w:szCs w:val="28"/>
        </w:rPr>
        <w:t xml:space="preserve"> </w:t>
      </w:r>
      <w:r>
        <w:rPr>
          <w:rFonts w:ascii="仿宋" w:hAnsi="仿宋" w:eastAsia="仿宋" w:cs="仿宋"/>
          <w:sz w:val="28"/>
          <w:szCs w:val="28"/>
        </w:rPr>
        <w:t>元。</w:t>
      </w:r>
    </w:p>
    <w:p w14:paraId="502358E8">
      <w:pPr>
        <w:spacing w:before="29" w:line="239" w:lineRule="auto"/>
        <w:ind w:left="3" w:right="222" w:firstLine="562"/>
        <w:rPr>
          <w:rFonts w:ascii="仿宋" w:hAnsi="仿宋" w:eastAsia="仿宋" w:cs="仿宋"/>
          <w:sz w:val="28"/>
          <w:szCs w:val="28"/>
        </w:rPr>
      </w:pPr>
      <w:r>
        <w:rPr>
          <w:rFonts w:ascii="仿宋" w:hAnsi="仿宋" w:eastAsia="仿宋" w:cs="仿宋"/>
          <w:spacing w:val="-2"/>
          <w:sz w:val="28"/>
          <w:szCs w:val="28"/>
        </w:rPr>
        <w:t>（六）食堂工作人员配餐期间未按要求佩戴</w:t>
      </w:r>
      <w:r>
        <w:rPr>
          <w:rFonts w:ascii="仿宋" w:hAnsi="仿宋" w:eastAsia="仿宋" w:cs="仿宋"/>
          <w:spacing w:val="-3"/>
          <w:sz w:val="28"/>
          <w:szCs w:val="28"/>
        </w:rPr>
        <w:t>口罩，提醒三次，在提醒当日未</w:t>
      </w:r>
      <w:r>
        <w:rPr>
          <w:rFonts w:ascii="仿宋" w:hAnsi="仿宋" w:eastAsia="仿宋" w:cs="仿宋"/>
          <w:spacing w:val="2"/>
          <w:sz w:val="28"/>
          <w:szCs w:val="28"/>
        </w:rPr>
        <w:t>整改乙方应承担违约金500</w:t>
      </w:r>
      <w:r>
        <w:rPr>
          <w:rFonts w:ascii="仿宋" w:hAnsi="仿宋" w:eastAsia="仿宋" w:cs="仿宋"/>
          <w:spacing w:val="-49"/>
          <w:sz w:val="28"/>
          <w:szCs w:val="28"/>
        </w:rPr>
        <w:t xml:space="preserve"> </w:t>
      </w:r>
      <w:r>
        <w:rPr>
          <w:rFonts w:ascii="仿宋" w:hAnsi="仿宋" w:eastAsia="仿宋" w:cs="仿宋"/>
          <w:spacing w:val="2"/>
          <w:sz w:val="28"/>
          <w:szCs w:val="28"/>
        </w:rPr>
        <w:t>元。</w:t>
      </w:r>
    </w:p>
    <w:p w14:paraId="3C3C8258">
      <w:pPr>
        <w:spacing w:before="209" w:line="223" w:lineRule="auto"/>
        <w:ind w:left="572"/>
        <w:rPr>
          <w:rFonts w:ascii="仿宋" w:hAnsi="仿宋" w:eastAsia="仿宋" w:cs="仿宋"/>
          <w:b/>
          <w:bCs/>
          <w:spacing w:val="-6"/>
          <w:sz w:val="28"/>
          <w:szCs w:val="28"/>
        </w:rPr>
      </w:pPr>
      <w:r>
        <w:rPr>
          <w:rFonts w:ascii="仿宋" w:hAnsi="仿宋" w:eastAsia="仿宋" w:cs="仿宋"/>
          <w:b/>
          <w:bCs/>
          <w:spacing w:val="-6"/>
          <w:sz w:val="28"/>
          <w:szCs w:val="28"/>
        </w:rPr>
        <w:t>十八、其他</w:t>
      </w:r>
    </w:p>
    <w:p w14:paraId="10F80A92">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一）餐厅现有设备免费提供给乙方使用，乙方应按照设备要求方法或性质及规程使用，交接时建立交接表，双方签字确认。乙方在使用过程中因操作不当而造成设备损坏，有责任修复或照价赔偿（设备保质期内由设备供应方配合维修）。因工作需要，餐厅、操作间需要增加其他设备，由乙方书面向甲方提出书面申请，待甲方审定批准后由甲方购买。</w:t>
      </w:r>
    </w:p>
    <w:p w14:paraId="53E85BC3">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二）乙方应对所有使用的全部厨具在保证日常清洁卫生正常使用的情况下，还需对设备进行定期的检修和清理；使用水电气前使用仪器进行检测，并将数据记录在册；如发现漏水、漏电、漏气、设备异常等情况，立即停止使用，及时告知餐厅管理员，若强行使用后果自负，造成甲方损失将由乙方进行赔偿。</w:t>
      </w:r>
    </w:p>
    <w:p w14:paraId="61398AE6">
      <w:pPr>
        <w:spacing w:before="209" w:line="223" w:lineRule="auto"/>
        <w:ind w:left="572"/>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十九、其他说明</w:t>
      </w:r>
    </w:p>
    <w:p w14:paraId="0345708B">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1、中标通知书发出后在30日内签订服务合同，若第一中标人拒绝签订服务合同，将取消成交资格，应当承担相应的法律责任。甲方可确定下一候选人为中标人，也可以重新开展政府采购活动。</w:t>
      </w:r>
    </w:p>
    <w:p w14:paraId="7FD772DF">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2、验收单位：温宿某单位人员组成联合验收组，进行验收；</w:t>
      </w:r>
    </w:p>
    <w:p w14:paraId="7E3376E2">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3、其他要求：</w:t>
      </w:r>
    </w:p>
    <w:p w14:paraId="2C2FD5E3">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①根据《政府采购货物和服务招标投标管理办法》第69条：在公告中标结果的同时，采购人或者采购代理机构应当向中标人发出中标通知书，领取中标通知书（纸质版）后3日内，拟投入本项目人员需全部到场。</w:t>
      </w:r>
    </w:p>
    <w:p w14:paraId="42159772">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②中标后拟投入本项目人员不得随意更换，经甲方同意后方可更换，提供承诺函（人员入场时，甲方根据投标文件配备人员进行复核）。</w:t>
      </w:r>
    </w:p>
    <w:p w14:paraId="0967F854">
      <w:pPr>
        <w:spacing w:line="400" w:lineRule="exact"/>
        <w:rPr>
          <w:rFonts w:hint="default"/>
          <w:lang w:val="en-US" w:eastAsia="zh-CN"/>
        </w:rPr>
      </w:pPr>
      <w:r>
        <w:rPr>
          <w:rFonts w:hint="eastAsia" w:ascii="仿宋" w:hAnsi="仿宋" w:eastAsia="仿宋" w:cs="仿宋"/>
          <w:spacing w:val="-2"/>
          <w:sz w:val="28"/>
          <w:szCs w:val="28"/>
          <w:lang w:val="en-US" w:eastAsia="zh-CN"/>
        </w:rPr>
        <w:t>③签订合同后七日内必须提供项目配备的所有人员在本单位签订的劳务合同，提供承诺函。如中途更换人员，则更换人员七日内提供与中标人之间签订的劳务合同。</w:t>
      </w:r>
    </w:p>
    <w:p w14:paraId="688D096A">
      <w:pPr>
        <w:spacing w:before="209" w:line="223" w:lineRule="auto"/>
        <w:ind w:left="572"/>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二十、商务要求</w:t>
      </w:r>
    </w:p>
    <w:p w14:paraId="56D135D4">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1、服务期限：自签订合同之日起一年。</w:t>
      </w:r>
    </w:p>
    <w:p w14:paraId="6A4F348E">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2、付款方式：中标后以甲乙双方签订的合同为准；（具体以签订合同为准）</w:t>
      </w:r>
    </w:p>
    <w:p w14:paraId="0C31C451">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3、其他要求：</w:t>
      </w:r>
    </w:p>
    <w:p w14:paraId="2379F377">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①配置一名负责人，六名厨师（负责人可以是厨师），三位面点师，其他后勤人员二十名，需提供以上人员身份证、社保证明及岗位证（厨师证、面点师证等）。</w:t>
      </w:r>
    </w:p>
    <w:p w14:paraId="3E7B1839">
      <w:pPr>
        <w:spacing w:before="91" w:line="359" w:lineRule="auto"/>
        <w:ind w:left="2" w:firstLine="5"/>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②配置一名职业经理人，负责食堂的日常运营与经营管理，核心工作涵盖运营管理、团队管理、成本控制、客户服务、食品安全等（具备职业经理人证书）。</w:t>
      </w:r>
    </w:p>
    <w:p w14:paraId="7DCF1470">
      <w:pPr>
        <w:spacing w:before="91" w:line="359" w:lineRule="auto"/>
        <w:ind w:left="2" w:firstLine="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③中标后拟投入本项目人员不得随意更换，经甲方同意后方可更换，提供承诺函（人员入场时，甲方根据投标文件配备人员进行复核）。</w:t>
      </w:r>
    </w:p>
    <w:p w14:paraId="45DA6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楷体" w:hAnsi="楷体" w:eastAsia="楷体"/>
          <w:color w:val="auto"/>
          <w:sz w:val="28"/>
          <w:szCs w:val="28"/>
          <w:highlight w:val="none"/>
        </w:rPr>
      </w:pPr>
      <w:bookmarkStart w:id="95" w:name="_Toc9977"/>
      <w:bookmarkStart w:id="96" w:name="_Toc24669"/>
      <w:bookmarkStart w:id="97" w:name="_Toc8637"/>
      <w:r>
        <w:rPr>
          <w:rFonts w:hint="eastAsia" w:ascii="楷体" w:hAnsi="楷体" w:eastAsia="楷体"/>
          <w:color w:val="auto"/>
          <w:sz w:val="28"/>
          <w:szCs w:val="28"/>
          <w:highlight w:val="none"/>
        </w:rPr>
        <w:br w:type="page"/>
      </w:r>
    </w:p>
    <w:bookmarkEnd w:id="95"/>
    <w:bookmarkEnd w:id="96"/>
    <w:bookmarkEnd w:id="97"/>
    <w:p w14:paraId="23A4FAE6">
      <w:pPr>
        <w:spacing w:afterLines="50" w:line="400" w:lineRule="exact"/>
        <w:jc w:val="center"/>
        <w:outlineLvl w:val="1"/>
        <w:rPr>
          <w:rFonts w:ascii="黑体" w:hAnsi="黑体" w:eastAsia="黑体"/>
          <w:color w:val="auto"/>
          <w:sz w:val="28"/>
          <w:szCs w:val="28"/>
          <w:highlight w:val="none"/>
        </w:rPr>
      </w:pPr>
      <w:bookmarkStart w:id="98" w:name="_Toc8777"/>
      <w:bookmarkStart w:id="99" w:name="_Toc494455916"/>
      <w:r>
        <w:rPr>
          <w:rFonts w:ascii="黑体" w:hAnsi="黑体" w:eastAsia="黑体"/>
          <w:color w:val="auto"/>
          <w:sz w:val="32"/>
          <w:szCs w:val="32"/>
          <w:highlight w:val="none"/>
        </w:rPr>
        <w:t>第</w:t>
      </w:r>
      <w:r>
        <w:rPr>
          <w:rFonts w:hint="eastAsia" w:ascii="黑体" w:hAnsi="黑体" w:eastAsia="黑体"/>
          <w:color w:val="auto"/>
          <w:sz w:val="32"/>
          <w:szCs w:val="32"/>
          <w:highlight w:val="none"/>
        </w:rPr>
        <w:t>四</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评标办法</w:t>
      </w:r>
      <w:bookmarkEnd w:id="98"/>
      <w:bookmarkEnd w:id="99"/>
    </w:p>
    <w:p w14:paraId="4956BB2D">
      <w:pPr>
        <w:spacing w:afterLines="50" w:line="400" w:lineRule="exact"/>
        <w:ind w:firstLine="560" w:firstLineChars="200"/>
        <w:outlineLvl w:val="2"/>
        <w:rPr>
          <w:rFonts w:ascii="楷体" w:hAnsi="楷体" w:eastAsia="楷体"/>
          <w:color w:val="auto"/>
          <w:sz w:val="28"/>
          <w:szCs w:val="28"/>
          <w:highlight w:val="none"/>
        </w:rPr>
      </w:pPr>
      <w:bookmarkStart w:id="100" w:name="_Toc6704"/>
      <w:bookmarkStart w:id="101" w:name="_Toc494455917"/>
      <w:r>
        <w:rPr>
          <w:rFonts w:hint="eastAsia" w:ascii="楷体" w:hAnsi="楷体" w:eastAsia="楷体"/>
          <w:color w:val="auto"/>
          <w:sz w:val="28"/>
          <w:szCs w:val="28"/>
          <w:highlight w:val="none"/>
        </w:rPr>
        <w:t>1.相关要求</w:t>
      </w:r>
      <w:bookmarkEnd w:id="100"/>
      <w:bookmarkEnd w:id="101"/>
    </w:p>
    <w:p w14:paraId="7608072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当投标人未提供符合招标文件规定的技术支持资料时，其技术部分得</w:t>
      </w:r>
      <w:r>
        <w:rPr>
          <w:rFonts w:ascii="仿宋" w:hAnsi="仿宋" w:eastAsia="仿宋"/>
          <w:color w:val="auto"/>
          <w:sz w:val="24"/>
          <w:szCs w:val="24"/>
          <w:highlight w:val="none"/>
        </w:rPr>
        <w:t>0</w:t>
      </w:r>
      <w:r>
        <w:rPr>
          <w:rFonts w:hint="eastAsia" w:ascii="仿宋" w:hAnsi="仿宋" w:eastAsia="仿宋"/>
          <w:color w:val="auto"/>
          <w:sz w:val="24"/>
          <w:szCs w:val="24"/>
          <w:highlight w:val="none"/>
        </w:rPr>
        <w:t>分。</w:t>
      </w:r>
    </w:p>
    <w:p w14:paraId="46466B8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技术汇总得分的计算方法：评标委员会成员技术评分的算术平均值。</w:t>
      </w:r>
    </w:p>
    <w:p w14:paraId="567F90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当投标人所提供的服务与招标文件要求相同，但其表述不同时不扣分。</w:t>
      </w:r>
    </w:p>
    <w:p w14:paraId="5C734AC7">
      <w:pPr>
        <w:spacing w:beforeLines="100" w:afterLines="50" w:line="400" w:lineRule="exact"/>
        <w:ind w:firstLine="560" w:firstLineChars="200"/>
        <w:outlineLvl w:val="2"/>
        <w:rPr>
          <w:rFonts w:ascii="楷体" w:hAnsi="楷体" w:eastAsia="楷体"/>
          <w:color w:val="auto"/>
          <w:sz w:val="28"/>
          <w:szCs w:val="28"/>
          <w:highlight w:val="none"/>
        </w:rPr>
      </w:pPr>
      <w:bookmarkStart w:id="102" w:name="_Toc494455918"/>
      <w:bookmarkStart w:id="103" w:name="_Toc29933"/>
      <w:r>
        <w:rPr>
          <w:rFonts w:hint="eastAsia" w:ascii="楷体" w:hAnsi="楷体" w:eastAsia="楷体"/>
          <w:color w:val="auto"/>
          <w:sz w:val="28"/>
          <w:szCs w:val="28"/>
          <w:highlight w:val="none"/>
        </w:rPr>
        <w:t>2.评</w:t>
      </w:r>
      <w:bookmarkEnd w:id="102"/>
      <w:r>
        <w:rPr>
          <w:rFonts w:hint="eastAsia" w:ascii="楷体" w:hAnsi="楷体" w:eastAsia="楷体"/>
          <w:color w:val="auto"/>
          <w:sz w:val="28"/>
          <w:szCs w:val="28"/>
          <w:highlight w:val="none"/>
        </w:rPr>
        <w:t>标附表</w:t>
      </w:r>
      <w:bookmarkEnd w:id="103"/>
    </w:p>
    <w:p w14:paraId="21720FF8">
      <w:pPr>
        <w:spacing w:afterLines="50" w:line="400" w:lineRule="exact"/>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2.1评分因素以及分值</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14:paraId="2AA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14:paraId="169A7EC8">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457" w:type="dxa"/>
            <w:vAlign w:val="center"/>
          </w:tcPr>
          <w:p w14:paraId="090C2C7A">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商务部分</w:t>
            </w:r>
          </w:p>
        </w:tc>
        <w:tc>
          <w:tcPr>
            <w:tcW w:w="2484" w:type="dxa"/>
            <w:vAlign w:val="center"/>
          </w:tcPr>
          <w:p w14:paraId="5977A849">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技术部分</w:t>
            </w:r>
          </w:p>
        </w:tc>
        <w:tc>
          <w:tcPr>
            <w:tcW w:w="2304" w:type="dxa"/>
            <w:vAlign w:val="center"/>
          </w:tcPr>
          <w:p w14:paraId="7A4EC155">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537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14:paraId="0CFD353F">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457" w:type="dxa"/>
            <w:vAlign w:val="center"/>
          </w:tcPr>
          <w:p w14:paraId="0664DEB7">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分</w:t>
            </w:r>
          </w:p>
        </w:tc>
        <w:tc>
          <w:tcPr>
            <w:tcW w:w="2484" w:type="dxa"/>
            <w:vAlign w:val="center"/>
          </w:tcPr>
          <w:p w14:paraId="3CB4120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90</w:t>
            </w:r>
            <w:r>
              <w:rPr>
                <w:rFonts w:hint="eastAsia" w:ascii="仿宋" w:hAnsi="仿宋" w:eastAsia="仿宋"/>
                <w:color w:val="auto"/>
                <w:sz w:val="24"/>
                <w:szCs w:val="24"/>
                <w:highlight w:val="none"/>
              </w:rPr>
              <w:t>分</w:t>
            </w:r>
          </w:p>
        </w:tc>
        <w:tc>
          <w:tcPr>
            <w:tcW w:w="2304" w:type="dxa"/>
            <w:vAlign w:val="center"/>
          </w:tcPr>
          <w:p w14:paraId="53BE7DB3">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1C4F3310">
      <w:pPr>
        <w:spacing w:afterLines="50" w:line="400" w:lineRule="exact"/>
        <w:ind w:firstLine="480" w:firstLineChars="200"/>
        <w:rPr>
          <w:rFonts w:ascii="楷体" w:hAnsi="楷体" w:eastAsia="楷体"/>
          <w:color w:val="auto"/>
          <w:sz w:val="24"/>
          <w:szCs w:val="24"/>
          <w:highlight w:val="none"/>
        </w:rPr>
      </w:pPr>
      <w:bookmarkStart w:id="104" w:name="_Toc391306856"/>
      <w:bookmarkStart w:id="105" w:name="_Toc381951225"/>
      <w:r>
        <w:rPr>
          <w:rFonts w:hint="eastAsia" w:ascii="楷体" w:hAnsi="楷体" w:eastAsia="楷体"/>
          <w:color w:val="auto"/>
          <w:sz w:val="24"/>
          <w:szCs w:val="24"/>
          <w:highlight w:val="none"/>
        </w:rPr>
        <w:t>2.2初步评审表</w:t>
      </w:r>
      <w:bookmarkEnd w:id="104"/>
      <w:bookmarkEnd w:id="105"/>
    </w:p>
    <w:tbl>
      <w:tblPr>
        <w:tblStyle w:val="17"/>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46418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vAlign w:val="center"/>
          </w:tcPr>
          <w:p w14:paraId="38C79644">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7" w:type="dxa"/>
            <w:tcBorders>
              <w:top w:val="single" w:color="auto" w:sz="4" w:space="0"/>
              <w:left w:val="single" w:color="auto" w:sz="4" w:space="0"/>
              <w:bottom w:val="single" w:color="auto" w:sz="4" w:space="0"/>
              <w:right w:val="single" w:color="auto" w:sz="4" w:space="0"/>
            </w:tcBorders>
            <w:vAlign w:val="center"/>
          </w:tcPr>
          <w:p w14:paraId="75B96D57">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BFB5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5A593074">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881" w:type="dxa"/>
            <w:vMerge w:val="restart"/>
            <w:tcBorders>
              <w:top w:val="single" w:color="auto" w:sz="4" w:space="0"/>
              <w:left w:val="nil"/>
              <w:right w:val="single" w:color="auto" w:sz="4" w:space="0"/>
            </w:tcBorders>
            <w:vAlign w:val="center"/>
          </w:tcPr>
          <w:p w14:paraId="6A5779AC">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vAlign w:val="center"/>
          </w:tcPr>
          <w:p w14:paraId="7B4ED02F">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有独立承担民事责任的能力（若供应商是企业（包括合伙企业）应提供有效的营业执照；若供应商是事业单位应提供有效的事业单位法人证书；若供应商是非企业机构的，应提供有效的“执业许可证”、“登记证书”等证明文件；若供应商是个体工商户应提供个体工商户营业执照；若供应商是自然人应提供自然人身份证明）</w:t>
            </w:r>
            <w:r>
              <w:rPr>
                <w:rFonts w:hint="eastAsia" w:ascii="仿宋" w:hAnsi="仿宋" w:eastAsia="仿宋" w:cs="仿宋"/>
                <w:color w:val="auto"/>
                <w:sz w:val="24"/>
                <w:szCs w:val="24"/>
                <w:highlight w:val="none"/>
                <w:lang w:val="en-US" w:eastAsia="zh-CN"/>
              </w:rPr>
              <w:t>；</w:t>
            </w:r>
          </w:p>
        </w:tc>
      </w:tr>
      <w:tr w14:paraId="58586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32" w:type="dxa"/>
            <w:vMerge w:val="continue"/>
            <w:tcBorders>
              <w:left w:val="single" w:color="auto" w:sz="4" w:space="0"/>
              <w:right w:val="single" w:color="auto" w:sz="4" w:space="0"/>
            </w:tcBorders>
            <w:vAlign w:val="center"/>
          </w:tcPr>
          <w:p w14:paraId="507A631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2FC54FB">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F0BC19C">
            <w:pPr>
              <w:spacing w:beforeLines="30" w:line="312" w:lineRule="auto"/>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具有良好的商业信誉和健全的财务会计制度（提供近三年任意一年经审计的财务报告，新成立公司不足一年的提供成立至今的财务报表（包括资产负债表、利润表、现金流量表）；或提供财政部门认可的政府采购专业担保机构出具的投标担保函）；</w:t>
            </w:r>
          </w:p>
        </w:tc>
      </w:tr>
      <w:tr w14:paraId="787E0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6695DB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5C1076C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34B62063">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近期依法缴纳税收的证明；（供应商应提供近半年任意一个月的完税证明①若投标人某月税收为零申报，须提供当月加盖税务局公章的无欠税证明或“国家税务总局电子税务局”的申报结果查询截图。②完税证明中“税种”非养老保险、医疗保险、失业保险、工伤保险和生育保险。③依法免税的供应商应提供相应证明文件证明其依法免税。）；</w:t>
            </w:r>
          </w:p>
        </w:tc>
      </w:tr>
      <w:tr w14:paraId="23F7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BD54FD6">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63EFC0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D13C07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近半年任意一个月缴纳社会保险的凭据（专用收据或社会保险缴纳清单，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tc>
      </w:tr>
      <w:tr w14:paraId="014BD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44B3F07">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6EB2B78">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126C398">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具有履行合同所必需的设备和专业技术能力:投标人提供相关承诺书，格式自拟。</w:t>
            </w:r>
          </w:p>
        </w:tc>
      </w:tr>
      <w:tr w14:paraId="73708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41FA9C9">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B77EE4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6A9CE2CA">
            <w:pPr>
              <w:spacing w:beforeLines="30" w:line="312"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参加本次政府采购活动前三年内，在经营活动中没有重大违法记录：投标人提供参加政府采购活动前3年内在经营活动中没有重大违法记录的书面声明。</w:t>
            </w:r>
          </w:p>
        </w:tc>
      </w:tr>
      <w:tr w14:paraId="6EC2D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2B7FE9E">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47FBA288">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111E7332">
            <w:pPr>
              <w:tabs>
                <w:tab w:val="left" w:pos="1139"/>
              </w:tabs>
              <w:spacing w:beforeLines="30" w:line="312"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投标人须具备有效的《食品经营许可证》。</w:t>
            </w:r>
          </w:p>
        </w:tc>
      </w:tr>
      <w:tr w14:paraId="3E414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9853C82">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112E89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D4D0A28">
            <w:pPr>
              <w:spacing w:beforeLines="30" w:line="312"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供应商应为中小企业，并提供中小企业声明函。</w:t>
            </w:r>
          </w:p>
        </w:tc>
      </w:tr>
      <w:tr w14:paraId="2AC34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67B5D150">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881" w:type="dxa"/>
            <w:vMerge w:val="restart"/>
            <w:tcBorders>
              <w:top w:val="single" w:color="auto" w:sz="4" w:space="0"/>
              <w:left w:val="nil"/>
              <w:right w:val="single" w:color="auto" w:sz="4" w:space="0"/>
            </w:tcBorders>
            <w:vAlign w:val="center"/>
          </w:tcPr>
          <w:p w14:paraId="4C3F0179">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vAlign w:val="center"/>
          </w:tcPr>
          <w:p w14:paraId="5425E47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202DF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0D9AD1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57BA4462">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4580367A">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提供法定代表人身份证明或法定代表人授权委托书</w:t>
            </w:r>
            <w:r>
              <w:rPr>
                <w:rFonts w:hint="eastAsia" w:ascii="仿宋" w:hAnsi="仿宋" w:eastAsia="仿宋" w:cs="仿宋"/>
                <w:color w:val="auto"/>
                <w:sz w:val="24"/>
                <w:szCs w:val="24"/>
                <w:highlight w:val="none"/>
                <w:lang w:val="en-US" w:eastAsia="zh-CN"/>
              </w:rPr>
              <w:t>。</w:t>
            </w:r>
          </w:p>
        </w:tc>
      </w:tr>
      <w:tr w14:paraId="1CEE8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A6F50A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75E71AD6">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D1FCCAD">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5434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418885C">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06DEBB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D96B368">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088DB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2DCECE2">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013620C3">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A084C9F">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7E141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1FB3BE3">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3C16EB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5474F31">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B7E7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AB5D87F">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387CB39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41328C2">
            <w:pPr>
              <w:spacing w:before="72"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en-US" w:eastAsia="zh-CN"/>
              </w:rPr>
              <w:t>要求。</w:t>
            </w:r>
          </w:p>
        </w:tc>
      </w:tr>
      <w:tr w14:paraId="227F1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747DC91F">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78E1D9DC">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62EDE108">
            <w:pPr>
              <w:spacing w:beforeLines="30" w:line="312"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规定报价只有一个有效报价且没有漏项</w:t>
            </w:r>
            <w:r>
              <w:rPr>
                <w:rFonts w:hint="eastAsia" w:ascii="仿宋" w:hAnsi="仿宋" w:eastAsia="仿宋" w:cs="仿宋"/>
                <w:color w:val="auto"/>
                <w:sz w:val="24"/>
                <w:szCs w:val="24"/>
                <w:highlight w:val="none"/>
                <w:lang w:val="en-US" w:eastAsia="zh-CN"/>
              </w:rPr>
              <w:t>。</w:t>
            </w:r>
          </w:p>
        </w:tc>
      </w:tr>
    </w:tbl>
    <w:p w14:paraId="35267A39">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ascii="楷体" w:hAnsi="楷体" w:eastAsia="楷体"/>
          <w:color w:val="auto"/>
          <w:sz w:val="24"/>
          <w:szCs w:val="24"/>
          <w:highlight w:val="none"/>
        </w:rPr>
      </w:pPr>
      <w:r>
        <w:rPr>
          <w:rFonts w:hint="eastAsia" w:ascii="楷体" w:hAnsi="楷体" w:eastAsia="楷体"/>
          <w:color w:val="auto"/>
          <w:sz w:val="24"/>
          <w:szCs w:val="24"/>
          <w:highlight w:val="none"/>
        </w:rPr>
        <w:t>2.3商务部分</w:t>
      </w:r>
    </w:p>
    <w:tbl>
      <w:tblPr>
        <w:tblStyle w:val="17"/>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43F6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0E4BB140">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250E48CD">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CEC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D4BD28E">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900" w:type="dxa"/>
            <w:tcBorders>
              <w:top w:val="single" w:color="auto" w:sz="4" w:space="0"/>
              <w:left w:val="nil"/>
              <w:bottom w:val="single" w:color="auto" w:sz="4" w:space="0"/>
              <w:right w:val="single" w:color="auto" w:sz="4" w:space="0"/>
            </w:tcBorders>
            <w:vAlign w:val="center"/>
          </w:tcPr>
          <w:p w14:paraId="3302830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948" w:type="dxa"/>
            <w:tcBorders>
              <w:top w:val="single" w:color="auto" w:sz="4" w:space="0"/>
              <w:left w:val="nil"/>
              <w:bottom w:val="single" w:color="auto" w:sz="4" w:space="0"/>
              <w:right w:val="single" w:color="auto" w:sz="4" w:space="0"/>
            </w:tcBorders>
            <w:vAlign w:val="center"/>
          </w:tcPr>
          <w:p w14:paraId="459F3D57">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14:paraId="3C48BA1C">
      <w:pPr>
        <w:spacing w:beforeLines="50" w:afterLines="50" w:line="400" w:lineRule="exact"/>
        <w:ind w:firstLine="480" w:firstLineChars="200"/>
        <w:rPr>
          <w:rFonts w:ascii="仿宋" w:hAnsi="仿宋" w:eastAsia="仿宋"/>
          <w:color w:val="auto"/>
          <w:sz w:val="24"/>
          <w:szCs w:val="24"/>
          <w:highlight w:val="none"/>
        </w:rPr>
      </w:pPr>
      <w:r>
        <w:rPr>
          <w:rFonts w:hint="eastAsia" w:ascii="楷体" w:hAnsi="楷体" w:eastAsia="楷体"/>
          <w:color w:val="auto"/>
          <w:sz w:val="24"/>
          <w:szCs w:val="24"/>
          <w:highlight w:val="none"/>
        </w:rPr>
        <w:t>2.4技术部分</w:t>
      </w:r>
    </w:p>
    <w:tbl>
      <w:tblPr>
        <w:tblStyle w:val="17"/>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738"/>
        <w:gridCol w:w="6280"/>
      </w:tblGrid>
      <w:tr w14:paraId="62A7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00" w:type="dxa"/>
            <w:gridSpan w:val="2"/>
            <w:tcBorders>
              <w:top w:val="single" w:color="auto" w:sz="4" w:space="0"/>
              <w:left w:val="single" w:color="auto" w:sz="4" w:space="0"/>
              <w:bottom w:val="single" w:color="auto" w:sz="4" w:space="0"/>
              <w:right w:val="single" w:color="auto" w:sz="4" w:space="0"/>
            </w:tcBorders>
            <w:noWrap w:val="0"/>
            <w:vAlign w:val="center"/>
          </w:tcPr>
          <w:p w14:paraId="6BFE7CC7">
            <w:pPr>
              <w:spacing w:beforeLines="30" w:line="312" w:lineRule="auto"/>
              <w:jc w:val="center"/>
              <w:rPr>
                <w:rFonts w:ascii="仿宋" w:hAnsi="仿宋" w:eastAsia="仿宋" w:cs="仿宋"/>
                <w:b/>
                <w:bCs/>
                <w:color w:val="auto"/>
                <w:sz w:val="24"/>
                <w:szCs w:val="24"/>
                <w:highlight w:val="none"/>
              </w:rPr>
            </w:pPr>
            <w:bookmarkStart w:id="106" w:name="_Toc23179"/>
            <w:r>
              <w:rPr>
                <w:rFonts w:hint="eastAsia" w:ascii="仿宋" w:hAnsi="仿宋" w:eastAsia="仿宋" w:cs="仿宋"/>
                <w:b/>
                <w:bCs/>
                <w:color w:val="auto"/>
                <w:sz w:val="24"/>
                <w:szCs w:val="24"/>
                <w:highlight w:val="none"/>
              </w:rPr>
              <w:t>条款号</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23FD720C">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FCC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5679F789">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2.4.1</w:t>
            </w:r>
          </w:p>
        </w:tc>
        <w:tc>
          <w:tcPr>
            <w:tcW w:w="1738" w:type="dxa"/>
            <w:tcBorders>
              <w:top w:val="single" w:color="auto" w:sz="4" w:space="0"/>
              <w:left w:val="single" w:color="auto" w:sz="4" w:space="0"/>
              <w:right w:val="single" w:color="auto" w:sz="4" w:space="0"/>
            </w:tcBorders>
            <w:noWrap w:val="0"/>
            <w:vAlign w:val="center"/>
          </w:tcPr>
          <w:p w14:paraId="65EA32AA">
            <w:pPr>
              <w:widowControl w:val="0"/>
              <w:spacing w:before="68" w:line="219" w:lineRule="auto"/>
              <w:jc w:val="both"/>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kern w:val="2"/>
                <w:sz w:val="24"/>
                <w:szCs w:val="24"/>
                <w:highlight w:val="none"/>
                <w:lang w:val="en-US" w:eastAsia="zh-CN" w:bidi="ar-SA"/>
              </w:rPr>
              <w:t>食堂服务</w:t>
            </w:r>
            <w:r>
              <w:rPr>
                <w:rFonts w:hint="eastAsia" w:ascii="仿宋" w:hAnsi="仿宋" w:eastAsia="仿宋" w:cs="仿宋"/>
                <w:color w:val="auto"/>
                <w:spacing w:val="-2"/>
                <w:kern w:val="2"/>
                <w:sz w:val="24"/>
                <w:szCs w:val="24"/>
                <w:highlight w:val="none"/>
                <w:lang w:val="en-US" w:eastAsia="en-US" w:bidi="ar-SA"/>
              </w:rPr>
              <w:t>方案</w:t>
            </w:r>
          </w:p>
          <w:p w14:paraId="34D400D9">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9"/>
                <w:kern w:val="2"/>
                <w:sz w:val="24"/>
                <w:szCs w:val="24"/>
                <w:highlight w:val="none"/>
                <w:lang w:val="en-US" w:eastAsia="en-US" w:bidi="ar-SA"/>
              </w:rPr>
              <w:t>(</w:t>
            </w:r>
            <w:r>
              <w:rPr>
                <w:rFonts w:hint="eastAsia" w:ascii="仿宋" w:hAnsi="仿宋" w:eastAsia="仿宋" w:cs="仿宋"/>
                <w:color w:val="auto"/>
                <w:spacing w:val="9"/>
                <w:kern w:val="2"/>
                <w:sz w:val="24"/>
                <w:szCs w:val="24"/>
                <w:highlight w:val="none"/>
                <w:lang w:val="en-US" w:eastAsia="zh-CN" w:bidi="ar-SA"/>
              </w:rPr>
              <w:t>20</w:t>
            </w:r>
            <w:r>
              <w:rPr>
                <w:rFonts w:hint="eastAsia" w:ascii="仿宋" w:hAnsi="仿宋" w:eastAsia="仿宋" w:cs="仿宋"/>
                <w:color w:val="auto"/>
                <w:spacing w:val="9"/>
                <w:kern w:val="2"/>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8FE6E04">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根据投标人提供的</w:t>
            </w:r>
            <w:r>
              <w:rPr>
                <w:rFonts w:hint="eastAsia" w:ascii="仿宋" w:hAnsi="仿宋" w:eastAsia="仿宋" w:cs="仿宋"/>
                <w:color w:val="auto"/>
                <w:spacing w:val="-2"/>
                <w:kern w:val="2"/>
                <w:sz w:val="24"/>
                <w:szCs w:val="24"/>
                <w:highlight w:val="none"/>
                <w:lang w:val="en-US" w:eastAsia="zh-CN" w:bidi="ar-SA"/>
              </w:rPr>
              <w:t>食堂服务</w:t>
            </w:r>
            <w:r>
              <w:rPr>
                <w:rFonts w:hint="eastAsia" w:ascii="仿宋" w:hAnsi="仿宋" w:eastAsia="仿宋" w:cs="仿宋"/>
                <w:color w:val="auto"/>
                <w:spacing w:val="-2"/>
                <w:kern w:val="2"/>
                <w:sz w:val="24"/>
                <w:szCs w:val="24"/>
                <w:highlight w:val="none"/>
                <w:lang w:val="en-US" w:eastAsia="en-US" w:bidi="ar-SA"/>
              </w:rPr>
              <w:t>方案</w:t>
            </w:r>
            <w:r>
              <w:rPr>
                <w:rFonts w:hint="eastAsia" w:ascii="仿宋" w:hAnsi="仿宋" w:eastAsia="仿宋" w:cs="仿宋"/>
                <w:color w:val="auto"/>
                <w:spacing w:val="-3"/>
                <w:kern w:val="2"/>
                <w:sz w:val="24"/>
                <w:szCs w:val="24"/>
                <w:highlight w:val="none"/>
                <w:lang w:val="en-US" w:eastAsia="zh-CN" w:bidi="ar-SA"/>
              </w:rPr>
              <w:t>进行评审：</w:t>
            </w:r>
          </w:p>
          <w:p w14:paraId="63191FC9">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包括但不限于：</w:t>
            </w:r>
          </w:p>
          <w:p w14:paraId="30BE5B15">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①营养健康：科学搭配菜品，兼顾口味与营养，满足不同人群饮食需求，提供健康膳食选择</w:t>
            </w:r>
            <w:r>
              <w:rPr>
                <w:rFonts w:hint="eastAsia" w:ascii="仿宋" w:hAnsi="仿宋" w:eastAsia="仿宋" w:cs="仿宋"/>
                <w:color w:val="auto"/>
                <w:spacing w:val="-3"/>
                <w:kern w:val="2"/>
                <w:sz w:val="24"/>
                <w:szCs w:val="24"/>
                <w:highlight w:val="none"/>
                <w:lang w:val="en-US" w:eastAsia="zh-CN" w:bidi="ar-SA"/>
              </w:rPr>
              <w:t>；</w:t>
            </w:r>
          </w:p>
          <w:p w14:paraId="44D837C2">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②优质服务：秉持热情、耐心、周到的服务态度，提升就餐体验，主动听取意见并及时改进</w:t>
            </w:r>
            <w:r>
              <w:rPr>
                <w:rFonts w:hint="eastAsia" w:ascii="仿宋" w:hAnsi="仿宋" w:eastAsia="仿宋" w:cs="仿宋"/>
                <w:color w:val="auto"/>
                <w:spacing w:val="-3"/>
                <w:kern w:val="2"/>
                <w:sz w:val="24"/>
                <w:szCs w:val="24"/>
                <w:highlight w:val="none"/>
                <w:lang w:val="en-US" w:eastAsia="zh-CN" w:bidi="ar-SA"/>
              </w:rPr>
              <w:t>；</w:t>
            </w:r>
          </w:p>
          <w:p w14:paraId="7C30088F">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③高效便捷：优化就餐流程，合理规划就餐时段与场地，减少排队等候时间，保障就餐秩序</w:t>
            </w:r>
            <w:r>
              <w:rPr>
                <w:rFonts w:hint="eastAsia" w:ascii="仿宋" w:hAnsi="仿宋" w:eastAsia="仿宋" w:cs="仿宋"/>
                <w:color w:val="auto"/>
                <w:spacing w:val="-3"/>
                <w:kern w:val="2"/>
                <w:sz w:val="24"/>
                <w:szCs w:val="24"/>
                <w:highlight w:val="none"/>
                <w:lang w:val="en-US" w:eastAsia="zh-CN" w:bidi="ar-SA"/>
              </w:rPr>
              <w:t>；</w:t>
            </w:r>
          </w:p>
          <w:p w14:paraId="721F5F03">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④食材储存管理：食材分类分区域储存，做到生熟分开、荤素分开、成品与半成品分开、食品与非食品分开，冷藏、冷冻、干货区独立设置，标识清晰。</w:t>
            </w:r>
          </w:p>
          <w:p w14:paraId="38D2C8E6">
            <w:pPr>
              <w:spacing w:beforeLines="30" w:line="312" w:lineRule="auto"/>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65B22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restart"/>
            <w:tcBorders>
              <w:top w:val="single" w:color="auto" w:sz="4" w:space="0"/>
              <w:left w:val="single" w:color="auto" w:sz="4" w:space="0"/>
              <w:right w:val="single" w:color="auto" w:sz="4" w:space="0"/>
            </w:tcBorders>
            <w:noWrap w:val="0"/>
            <w:vAlign w:val="center"/>
          </w:tcPr>
          <w:p w14:paraId="48774C0D">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2.4.2</w:t>
            </w:r>
          </w:p>
        </w:tc>
        <w:tc>
          <w:tcPr>
            <w:tcW w:w="1738" w:type="dxa"/>
            <w:vMerge w:val="restart"/>
            <w:tcBorders>
              <w:top w:val="single" w:color="auto" w:sz="4" w:space="0"/>
              <w:left w:val="single" w:color="auto" w:sz="4" w:space="0"/>
              <w:right w:val="single" w:color="auto" w:sz="4" w:space="0"/>
            </w:tcBorders>
            <w:noWrap w:val="0"/>
            <w:vAlign w:val="center"/>
          </w:tcPr>
          <w:p w14:paraId="18EBA961">
            <w:pPr>
              <w:widowControl w:val="0"/>
              <w:spacing w:before="68" w:line="219" w:lineRule="auto"/>
              <w:jc w:val="both"/>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kern w:val="2"/>
                <w:sz w:val="24"/>
                <w:szCs w:val="24"/>
                <w:highlight w:val="none"/>
                <w:lang w:val="en-US" w:eastAsia="en-US" w:bidi="ar-SA"/>
              </w:rPr>
              <w:t>管理制度</w:t>
            </w:r>
          </w:p>
          <w:p w14:paraId="48F4FB64">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9"/>
                <w:kern w:val="2"/>
                <w:sz w:val="24"/>
                <w:szCs w:val="24"/>
                <w:highlight w:val="none"/>
                <w:lang w:val="en-US" w:eastAsia="en-US" w:bidi="ar-SA"/>
              </w:rPr>
              <w:t>(</w:t>
            </w:r>
            <w:r>
              <w:rPr>
                <w:rFonts w:hint="eastAsia" w:ascii="仿宋" w:hAnsi="仿宋" w:eastAsia="仿宋" w:cs="仿宋"/>
                <w:color w:val="auto"/>
                <w:spacing w:val="9"/>
                <w:kern w:val="2"/>
                <w:sz w:val="24"/>
                <w:szCs w:val="24"/>
                <w:highlight w:val="none"/>
                <w:lang w:val="en-US" w:eastAsia="zh-CN" w:bidi="ar-SA"/>
              </w:rPr>
              <w:t>20</w:t>
            </w:r>
            <w:r>
              <w:rPr>
                <w:rFonts w:hint="eastAsia" w:ascii="仿宋" w:hAnsi="仿宋" w:eastAsia="仿宋" w:cs="仿宋"/>
                <w:color w:val="auto"/>
                <w:spacing w:val="9"/>
                <w:kern w:val="2"/>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8A7A62">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7"/>
                <w:kern w:val="2"/>
                <w:sz w:val="24"/>
                <w:szCs w:val="24"/>
                <w:highlight w:val="none"/>
                <w:lang w:val="en-US" w:eastAsia="zh-CN" w:bidi="ar-SA"/>
              </w:rPr>
              <w:t>（1）针对本项目制定食品安全制度方案</w:t>
            </w:r>
            <w:r>
              <w:rPr>
                <w:rFonts w:hint="eastAsia" w:ascii="仿宋" w:hAnsi="仿宋" w:eastAsia="仿宋" w:cs="仿宋"/>
                <w:color w:val="auto"/>
                <w:spacing w:val="-3"/>
                <w:kern w:val="2"/>
                <w:sz w:val="24"/>
                <w:szCs w:val="24"/>
                <w:highlight w:val="none"/>
                <w:lang w:val="en-US" w:eastAsia="zh-CN" w:bidi="ar-SA"/>
              </w:rPr>
              <w:t>，包括但不限于</w:t>
            </w:r>
          </w:p>
          <w:p w14:paraId="30E42F29">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eastAsia" w:ascii="仿宋" w:hAnsi="仿宋" w:eastAsia="仿宋" w:cs="仿宋"/>
                <w:color w:val="auto"/>
                <w:spacing w:val="-3"/>
                <w:kern w:val="2"/>
                <w:sz w:val="24"/>
                <w:szCs w:val="24"/>
                <w:highlight w:val="none"/>
                <w:lang w:val="en-US" w:eastAsia="zh-CN" w:bidi="ar-SA"/>
              </w:rPr>
              <w:t>食品卫生食品质量检验制度；</w:t>
            </w:r>
          </w:p>
          <w:p w14:paraId="24786355">
            <w:pPr>
              <w:widowControl w:val="0"/>
              <w:numPr>
                <w:ilvl w:val="0"/>
                <w:numId w:val="0"/>
              </w:numPr>
              <w:spacing w:before="63" w:line="360" w:lineRule="auto"/>
              <w:jc w:val="both"/>
              <w:rPr>
                <w:rFonts w:hint="default"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w:t>
            </w:r>
            <w:r>
              <w:rPr>
                <w:rFonts w:hint="eastAsia" w:ascii="仿宋" w:hAnsi="仿宋" w:eastAsia="仿宋" w:cs="仿宋"/>
                <w:color w:val="auto"/>
                <w:spacing w:val="-3"/>
                <w:kern w:val="2"/>
                <w:sz w:val="24"/>
                <w:szCs w:val="24"/>
                <w:highlight w:val="none"/>
                <w:lang w:val="en-US" w:eastAsia="zh-CN" w:bidi="ar-SA"/>
              </w:rPr>
              <w:t>食品储存、加工、使用区域</w:t>
            </w:r>
            <w:r>
              <w:rPr>
                <w:rFonts w:hint="eastAsia" w:ascii="仿宋" w:hAnsi="仿宋" w:eastAsia="仿宋" w:cs="仿宋"/>
                <w:color w:val="auto"/>
                <w:spacing w:val="-10"/>
                <w:kern w:val="2"/>
                <w:sz w:val="24"/>
                <w:szCs w:val="24"/>
                <w:highlight w:val="none"/>
                <w:lang w:val="en-US" w:eastAsia="zh-CN" w:bidi="ar-SA"/>
              </w:rPr>
              <w:t>清洁</w:t>
            </w:r>
            <w:r>
              <w:rPr>
                <w:rFonts w:hint="eastAsia" w:ascii="仿宋" w:hAnsi="仿宋" w:eastAsia="仿宋" w:cs="仿宋"/>
                <w:color w:val="auto"/>
                <w:spacing w:val="-11"/>
                <w:kern w:val="2"/>
                <w:sz w:val="24"/>
                <w:szCs w:val="24"/>
                <w:highlight w:val="none"/>
                <w:lang w:val="en-US" w:eastAsia="zh-CN" w:bidi="ar-SA"/>
              </w:rPr>
              <w:t>消杀</w:t>
            </w:r>
            <w:r>
              <w:rPr>
                <w:rFonts w:hint="eastAsia" w:ascii="仿宋" w:hAnsi="仿宋" w:eastAsia="仿宋" w:cs="仿宋"/>
                <w:color w:val="auto"/>
                <w:spacing w:val="-10"/>
                <w:kern w:val="2"/>
                <w:sz w:val="24"/>
                <w:szCs w:val="24"/>
                <w:highlight w:val="none"/>
                <w:lang w:val="en-US" w:eastAsia="zh-CN" w:bidi="ar-SA"/>
              </w:rPr>
              <w:t>制度；</w:t>
            </w:r>
          </w:p>
          <w:p w14:paraId="43F74FAD">
            <w:pPr>
              <w:widowControl w:val="0"/>
              <w:numPr>
                <w:ilvl w:val="0"/>
                <w:numId w:val="0"/>
              </w:numPr>
              <w:spacing w:before="63" w:line="360" w:lineRule="auto"/>
              <w:jc w:val="both"/>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③定期收集用餐人员意见，建立用餐人员反馈机制</w:t>
            </w:r>
            <w:r>
              <w:rPr>
                <w:rFonts w:hint="eastAsia" w:ascii="仿宋" w:hAnsi="仿宋" w:eastAsia="仿宋" w:cs="仿宋"/>
                <w:color w:val="auto"/>
                <w:spacing w:val="-4"/>
                <w:kern w:val="2"/>
                <w:sz w:val="24"/>
                <w:szCs w:val="24"/>
                <w:highlight w:val="none"/>
                <w:lang w:val="en-US" w:eastAsia="zh-CN" w:bidi="ar-SA"/>
              </w:rPr>
              <w:t>；</w:t>
            </w:r>
          </w:p>
          <w:p w14:paraId="7450C417">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w:t>
            </w:r>
            <w:r>
              <w:rPr>
                <w:rFonts w:hint="eastAsia" w:ascii="仿宋" w:hAnsi="仿宋" w:eastAsia="仿宋" w:cs="仿宋"/>
                <w:color w:val="auto"/>
                <w:spacing w:val="-3"/>
                <w:kern w:val="2"/>
                <w:sz w:val="24"/>
                <w:szCs w:val="24"/>
                <w:highlight w:val="none"/>
                <w:lang w:val="en-US" w:eastAsia="zh-CN" w:bidi="ar-SA"/>
              </w:rPr>
              <w:t>食品准入台帐登记制度。</w:t>
            </w:r>
          </w:p>
          <w:p w14:paraId="1DCF6744">
            <w:pPr>
              <w:widowControl w:val="0"/>
              <w:spacing w:before="63" w:line="360" w:lineRule="auto"/>
              <w:ind w:left="14"/>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以上内容每条最高得2.5分，本项最多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71CE8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continue"/>
            <w:tcBorders>
              <w:left w:val="single" w:color="auto" w:sz="4" w:space="0"/>
              <w:right w:val="single" w:color="auto" w:sz="4" w:space="0"/>
            </w:tcBorders>
            <w:noWrap w:val="0"/>
            <w:vAlign w:val="center"/>
          </w:tcPr>
          <w:p w14:paraId="324F5FF4">
            <w:pPr>
              <w:spacing w:beforeLines="30" w:line="312" w:lineRule="auto"/>
              <w:jc w:val="center"/>
              <w:rPr>
                <w:rFonts w:hint="eastAsia" w:ascii="仿宋" w:hAnsi="仿宋" w:eastAsia="仿宋" w:cs="仿宋"/>
                <w:color w:val="auto"/>
                <w:sz w:val="24"/>
                <w:szCs w:val="24"/>
                <w:highlight w:val="none"/>
              </w:rPr>
            </w:pPr>
          </w:p>
        </w:tc>
        <w:tc>
          <w:tcPr>
            <w:tcW w:w="1738" w:type="dxa"/>
            <w:vMerge w:val="continue"/>
            <w:tcBorders>
              <w:left w:val="single" w:color="auto" w:sz="4" w:space="0"/>
              <w:right w:val="single" w:color="auto" w:sz="4" w:space="0"/>
            </w:tcBorders>
            <w:noWrap w:val="0"/>
            <w:vAlign w:val="center"/>
          </w:tcPr>
          <w:p w14:paraId="5F2DA20E">
            <w:pPr>
              <w:spacing w:beforeLines="30" w:line="312" w:lineRule="auto"/>
              <w:rPr>
                <w:rFonts w:hint="eastAsia" w:ascii="仿宋" w:hAnsi="仿宋" w:eastAsia="仿宋" w:cs="仿宋"/>
                <w:color w:val="auto"/>
                <w:spacing w:val="10"/>
                <w:kern w:val="2"/>
                <w:sz w:val="24"/>
                <w:szCs w:val="24"/>
                <w:highlight w:val="none"/>
                <w:lang w:val="en-US" w:eastAsia="en-US" w:bidi="ar-SA"/>
              </w:rPr>
            </w:pP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3D27930">
            <w:pPr>
              <w:widowControl w:val="0"/>
              <w:numPr>
                <w:ilvl w:val="0"/>
                <w:numId w:val="0"/>
              </w:numPr>
              <w:spacing w:before="63" w:line="360" w:lineRule="auto"/>
              <w:ind w:left="14" w:leftChars="0"/>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r>
              <w:rPr>
                <w:rFonts w:hint="eastAsia" w:ascii="仿宋" w:hAnsi="仿宋" w:eastAsia="仿宋" w:cs="仿宋"/>
                <w:color w:val="auto"/>
                <w:spacing w:val="-7"/>
                <w:kern w:val="2"/>
                <w:sz w:val="24"/>
                <w:szCs w:val="24"/>
                <w:highlight w:val="none"/>
                <w:lang w:val="en-US" w:eastAsia="zh-CN" w:bidi="ar-SA"/>
              </w:rPr>
              <w:t>针对本项目制定</w:t>
            </w:r>
            <w:r>
              <w:rPr>
                <w:rFonts w:hint="eastAsia" w:ascii="仿宋" w:hAnsi="仿宋" w:eastAsia="仿宋" w:cs="仿宋"/>
                <w:color w:val="auto"/>
                <w:spacing w:val="-4"/>
                <w:kern w:val="2"/>
                <w:sz w:val="24"/>
                <w:szCs w:val="24"/>
                <w:highlight w:val="none"/>
                <w:lang w:val="en-US" w:eastAsia="zh-CN" w:bidi="ar-SA"/>
              </w:rPr>
              <w:t>人员管理制度，</w:t>
            </w:r>
            <w:r>
              <w:rPr>
                <w:rFonts w:hint="eastAsia" w:ascii="仿宋" w:hAnsi="仿宋" w:eastAsia="仿宋" w:cs="仿宋"/>
                <w:color w:val="auto"/>
                <w:spacing w:val="-3"/>
                <w:kern w:val="2"/>
                <w:sz w:val="24"/>
                <w:szCs w:val="24"/>
                <w:highlight w:val="none"/>
                <w:lang w:val="en-US" w:eastAsia="zh-CN" w:bidi="ar-SA"/>
              </w:rPr>
              <w:t>包括但不限于</w:t>
            </w:r>
          </w:p>
          <w:p w14:paraId="09E5A601">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eastAsia" w:ascii="仿宋" w:hAnsi="仿宋" w:eastAsia="仿宋" w:cs="仿宋"/>
                <w:color w:val="auto"/>
                <w:spacing w:val="-4"/>
                <w:kern w:val="2"/>
                <w:sz w:val="24"/>
                <w:szCs w:val="24"/>
                <w:highlight w:val="none"/>
                <w:lang w:val="en-US" w:eastAsia="zh-CN" w:bidi="ar-SA"/>
              </w:rPr>
              <w:t>食材加工人员培训制度</w:t>
            </w:r>
            <w:r>
              <w:rPr>
                <w:rFonts w:hint="eastAsia" w:ascii="仿宋" w:hAnsi="仿宋" w:eastAsia="仿宋" w:cs="仿宋"/>
                <w:color w:val="auto"/>
                <w:spacing w:val="-3"/>
                <w:kern w:val="2"/>
                <w:sz w:val="24"/>
                <w:szCs w:val="24"/>
                <w:highlight w:val="none"/>
                <w:lang w:val="en-US" w:eastAsia="zh-CN" w:bidi="ar-SA"/>
              </w:rPr>
              <w:t>；</w:t>
            </w:r>
          </w:p>
          <w:p w14:paraId="06671FD1">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w:t>
            </w:r>
            <w:r>
              <w:rPr>
                <w:rFonts w:hint="eastAsia" w:ascii="仿宋" w:hAnsi="仿宋" w:eastAsia="仿宋" w:cs="仿宋"/>
                <w:color w:val="auto"/>
                <w:spacing w:val="-3"/>
                <w:kern w:val="2"/>
                <w:sz w:val="24"/>
                <w:szCs w:val="24"/>
                <w:highlight w:val="none"/>
                <w:lang w:val="en-US" w:eastAsia="zh-CN" w:bidi="ar-SA"/>
              </w:rPr>
              <w:t>卫生知识培训制度；</w:t>
            </w:r>
          </w:p>
          <w:p w14:paraId="395721C3">
            <w:pPr>
              <w:widowControl w:val="0"/>
              <w:numPr>
                <w:ilvl w:val="0"/>
                <w:numId w:val="0"/>
              </w:numPr>
              <w:spacing w:before="63"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w:t>
            </w:r>
            <w:r>
              <w:rPr>
                <w:rFonts w:hint="eastAsia" w:ascii="仿宋" w:hAnsi="仿宋" w:eastAsia="仿宋" w:cs="仿宋"/>
                <w:color w:val="auto"/>
                <w:spacing w:val="-4"/>
                <w:kern w:val="2"/>
                <w:sz w:val="24"/>
                <w:szCs w:val="24"/>
                <w:highlight w:val="none"/>
                <w:lang w:val="en-US" w:eastAsia="zh-CN" w:bidi="ar-SA"/>
              </w:rPr>
              <w:t>食品留样管理制度</w:t>
            </w:r>
            <w:r>
              <w:rPr>
                <w:rFonts w:hint="eastAsia" w:ascii="仿宋" w:hAnsi="仿宋" w:eastAsia="仿宋" w:cs="仿宋"/>
                <w:color w:val="auto"/>
                <w:kern w:val="2"/>
                <w:sz w:val="24"/>
                <w:szCs w:val="24"/>
                <w:highlight w:val="none"/>
                <w:lang w:val="en-US" w:eastAsia="zh-CN" w:bidi="ar-SA"/>
              </w:rPr>
              <w:t>等</w:t>
            </w:r>
            <w:r>
              <w:rPr>
                <w:rFonts w:hint="eastAsia" w:ascii="仿宋" w:hAnsi="仿宋" w:eastAsia="仿宋" w:cs="仿宋"/>
                <w:color w:val="auto"/>
                <w:spacing w:val="-3"/>
                <w:kern w:val="2"/>
                <w:sz w:val="24"/>
                <w:szCs w:val="24"/>
                <w:highlight w:val="none"/>
                <w:lang w:val="en-US" w:eastAsia="zh-CN" w:bidi="ar-SA"/>
              </w:rPr>
              <w:t>；</w:t>
            </w:r>
          </w:p>
          <w:p w14:paraId="2C879450">
            <w:pPr>
              <w:widowControl w:val="0"/>
              <w:numPr>
                <w:ilvl w:val="0"/>
                <w:numId w:val="0"/>
              </w:numPr>
              <w:spacing w:before="63" w:line="360" w:lineRule="auto"/>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④提供注重环保，减少浪费，提倡绿色餐饮制度。</w:t>
            </w:r>
          </w:p>
          <w:p w14:paraId="6188EF1D">
            <w:pPr>
              <w:widowControl w:val="0"/>
              <w:spacing w:before="63" w:line="360" w:lineRule="auto"/>
              <w:ind w:left="14"/>
              <w:jc w:val="both"/>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以上内容每条最高得2.5分，本项最多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515A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1FBD7110">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51514E6">
            <w:pPr>
              <w:widowControl w:val="0"/>
              <w:spacing w:before="68" w:line="311" w:lineRule="exact"/>
              <w:jc w:val="both"/>
              <w:rPr>
                <w:rFonts w:hint="eastAsia" w:ascii="仿宋" w:hAnsi="仿宋" w:eastAsia="仿宋" w:cs="仿宋"/>
                <w:color w:val="auto"/>
                <w:spacing w:val="-2"/>
                <w:kern w:val="2"/>
                <w:position w:val="7"/>
                <w:sz w:val="24"/>
                <w:szCs w:val="24"/>
                <w:highlight w:val="none"/>
                <w:lang w:val="en-US" w:eastAsia="zh-CN" w:bidi="ar-SA"/>
              </w:rPr>
            </w:pPr>
            <w:r>
              <w:rPr>
                <w:rFonts w:hint="eastAsia" w:ascii="仿宋" w:hAnsi="仿宋" w:eastAsia="仿宋" w:cs="仿宋"/>
                <w:color w:val="auto"/>
                <w:spacing w:val="-2"/>
                <w:kern w:val="2"/>
                <w:position w:val="7"/>
                <w:sz w:val="24"/>
                <w:szCs w:val="24"/>
                <w:highlight w:val="none"/>
                <w:lang w:val="en-US" w:eastAsia="en-US" w:bidi="ar-SA"/>
              </w:rPr>
              <w:t>应急</w:t>
            </w:r>
            <w:r>
              <w:rPr>
                <w:rFonts w:hint="eastAsia" w:ascii="仿宋" w:hAnsi="仿宋" w:eastAsia="仿宋" w:cs="仿宋"/>
                <w:color w:val="auto"/>
                <w:spacing w:val="-2"/>
                <w:kern w:val="2"/>
                <w:position w:val="7"/>
                <w:sz w:val="24"/>
                <w:szCs w:val="24"/>
                <w:highlight w:val="none"/>
                <w:lang w:val="en-US" w:eastAsia="zh-CN" w:bidi="ar-SA"/>
              </w:rPr>
              <w:t>保障方案</w:t>
            </w:r>
          </w:p>
          <w:p w14:paraId="143640DC">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2"/>
                <w:kern w:val="2"/>
                <w:position w:val="7"/>
                <w:sz w:val="24"/>
                <w:szCs w:val="24"/>
                <w:highlight w:val="none"/>
                <w:lang w:val="en-US" w:eastAsia="en-US" w:bidi="ar-SA"/>
              </w:rPr>
              <w:t>(</w:t>
            </w:r>
            <w:r>
              <w:rPr>
                <w:rFonts w:hint="eastAsia" w:ascii="仿宋" w:hAnsi="仿宋" w:eastAsia="仿宋" w:cs="仿宋"/>
                <w:color w:val="auto"/>
                <w:spacing w:val="-2"/>
                <w:kern w:val="2"/>
                <w:position w:val="7"/>
                <w:sz w:val="24"/>
                <w:szCs w:val="24"/>
                <w:highlight w:val="none"/>
                <w:lang w:val="en-US" w:eastAsia="zh-CN" w:bidi="ar-SA"/>
              </w:rPr>
              <w:t>20</w:t>
            </w:r>
            <w:r>
              <w:rPr>
                <w:rFonts w:hint="eastAsia" w:ascii="仿宋" w:hAnsi="仿宋" w:eastAsia="仿宋" w:cs="仿宋"/>
                <w:color w:val="auto"/>
                <w:spacing w:val="-2"/>
                <w:kern w:val="2"/>
                <w:position w:val="7"/>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18D5C2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w:t>
            </w:r>
            <w:r>
              <w:rPr>
                <w:rFonts w:hint="eastAsia" w:ascii="仿宋" w:hAnsi="仿宋" w:eastAsia="仿宋" w:cs="仿宋"/>
                <w:color w:val="auto"/>
                <w:sz w:val="24"/>
                <w:szCs w:val="24"/>
                <w:highlight w:val="none"/>
                <w:lang w:val="en-US" w:eastAsia="zh-CN"/>
              </w:rPr>
              <w:t>服务中</w:t>
            </w:r>
            <w:r>
              <w:rPr>
                <w:rFonts w:hint="eastAsia" w:ascii="仿宋" w:hAnsi="仿宋" w:eastAsia="仿宋" w:cs="仿宋"/>
                <w:color w:val="auto"/>
                <w:sz w:val="24"/>
                <w:szCs w:val="24"/>
                <w:highlight w:val="none"/>
              </w:rPr>
              <w:t>可能出现的紧急、特殊情况提供</w:t>
            </w:r>
            <w:r>
              <w:rPr>
                <w:rFonts w:hint="eastAsia" w:ascii="仿宋" w:hAnsi="仿宋" w:eastAsia="仿宋" w:cs="仿宋"/>
                <w:color w:val="auto"/>
                <w:sz w:val="24"/>
                <w:szCs w:val="24"/>
                <w:highlight w:val="none"/>
                <w:lang w:val="en-US" w:eastAsia="zh-CN"/>
              </w:rPr>
              <w:t>应急管理方案，</w:t>
            </w:r>
            <w:r>
              <w:rPr>
                <w:rFonts w:hint="eastAsia" w:ascii="仿宋" w:hAnsi="仿宋" w:eastAsia="仿宋" w:cs="仿宋"/>
                <w:color w:val="auto"/>
                <w:sz w:val="24"/>
                <w:szCs w:val="24"/>
                <w:highlight w:val="none"/>
              </w:rPr>
              <w:t>包括但不限于</w:t>
            </w:r>
          </w:p>
          <w:p w14:paraId="07CA65A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①食品安全事故</w:t>
            </w:r>
            <w:r>
              <w:rPr>
                <w:rFonts w:hint="eastAsia" w:ascii="仿宋" w:hAnsi="仿宋" w:eastAsia="仿宋" w:cs="仿宋"/>
                <w:color w:val="auto"/>
                <w:sz w:val="24"/>
                <w:szCs w:val="24"/>
                <w:highlight w:val="none"/>
                <w:lang w:eastAsia="zh-CN"/>
              </w:rPr>
              <w:t>（用餐人员过敏、食物中毒等）</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7695359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食堂</w:t>
            </w:r>
            <w:r>
              <w:rPr>
                <w:rFonts w:hint="eastAsia" w:ascii="仿宋" w:hAnsi="仿宋" w:eastAsia="仿宋" w:cs="仿宋"/>
                <w:color w:val="auto"/>
                <w:sz w:val="24"/>
                <w:szCs w:val="24"/>
                <w:highlight w:val="none"/>
              </w:rPr>
              <w:t>安全事故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后厨用火、用水安全事故等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6C1065E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食材变质处理及剩菜剩饭处理方案</w:t>
            </w:r>
            <w:r>
              <w:rPr>
                <w:rFonts w:hint="eastAsia" w:ascii="仿宋" w:hAnsi="仿宋" w:eastAsia="仿宋" w:cs="仿宋"/>
                <w:color w:val="auto"/>
                <w:sz w:val="24"/>
                <w:szCs w:val="24"/>
                <w:highlight w:val="none"/>
                <w:lang w:eastAsia="zh-CN"/>
              </w:rPr>
              <w:t>；</w:t>
            </w:r>
          </w:p>
          <w:p w14:paraId="456EC90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④人员调动（厨师请假、食材管理人员请假等需要调配人员）方案</w:t>
            </w:r>
            <w:r>
              <w:rPr>
                <w:rFonts w:hint="eastAsia" w:ascii="仿宋" w:hAnsi="仿宋" w:eastAsia="仿宋" w:cs="仿宋"/>
                <w:color w:val="auto"/>
                <w:sz w:val="24"/>
                <w:szCs w:val="24"/>
                <w:highlight w:val="none"/>
              </w:rPr>
              <w:t>。</w:t>
            </w:r>
          </w:p>
          <w:p w14:paraId="6053C556">
            <w:pPr>
              <w:spacing w:beforeLines="30" w:line="312" w:lineRule="auto"/>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29590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7CE19F4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CF0DCD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业绩（2分）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58024F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提供2023年5月1日至今</w:t>
            </w:r>
            <w:r>
              <w:rPr>
                <w:rFonts w:hint="eastAsia" w:ascii="仿宋" w:hAnsi="仿宋" w:eastAsia="仿宋" w:cs="仿宋"/>
                <w:color w:val="auto"/>
                <w:sz w:val="24"/>
                <w:szCs w:val="24"/>
                <w:highlight w:val="none"/>
              </w:rPr>
              <w:t>类似</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业绩的，每一个有效业绩得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206441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有效业绩：附中标通知书或合同协议书的复印件，否则视为无效</w:t>
            </w:r>
            <w:r>
              <w:rPr>
                <w:rFonts w:hint="eastAsia" w:ascii="仿宋" w:hAnsi="仿宋" w:eastAsia="仿宋" w:cs="仿宋"/>
                <w:color w:val="auto"/>
                <w:sz w:val="24"/>
                <w:szCs w:val="24"/>
                <w:highlight w:val="none"/>
                <w:lang w:val="en-US" w:eastAsia="zh-CN"/>
              </w:rPr>
              <w:t>。</w:t>
            </w:r>
          </w:p>
        </w:tc>
      </w:tr>
      <w:tr w14:paraId="19FEB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4E14700E">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2.4.5</w:t>
            </w:r>
          </w:p>
        </w:tc>
        <w:tc>
          <w:tcPr>
            <w:tcW w:w="1738" w:type="dxa"/>
            <w:tcBorders>
              <w:top w:val="single" w:color="auto" w:sz="4" w:space="0"/>
              <w:left w:val="single" w:color="auto" w:sz="4" w:space="0"/>
              <w:right w:val="single" w:color="auto" w:sz="4" w:space="0"/>
            </w:tcBorders>
            <w:noWrap w:val="0"/>
            <w:vAlign w:val="center"/>
          </w:tcPr>
          <w:p w14:paraId="6F9C953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人员配置（6分）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C4C01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配置一名负责人，一名职业经理人，六名厨师（负责人可以是厨师），三位面点师，其他后勤人员二十名，需提供以上人员身份证、近三个月任意一个月单位社保缴纳凭证等，每增加一名厨师、面点师或后勤人员得1分，本项最多得6分，未提供或提供不全的不得分；（以上所有人员均须提供有效的身份证、健康证、岗位证（厨师证、面点师证、职业经理人证等）2026年度的体检报告、无犯罪记录证明、劳动合同或近3个月(2026年01月-2026年03月)社保局出具的社保缴纳证明材料；人员证件信息与身份证、社保或劳动合同信息保持一致，不得提供虚假、过期、无效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r>
      <w:tr w14:paraId="1247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7517F202">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2.4.6</w:t>
            </w:r>
          </w:p>
        </w:tc>
        <w:tc>
          <w:tcPr>
            <w:tcW w:w="1738" w:type="dxa"/>
            <w:tcBorders>
              <w:top w:val="single" w:color="auto" w:sz="4" w:space="0"/>
              <w:left w:val="single" w:color="auto" w:sz="4" w:space="0"/>
              <w:right w:val="single" w:color="auto" w:sz="4" w:space="0"/>
            </w:tcBorders>
            <w:noWrap w:val="0"/>
            <w:vAlign w:val="center"/>
          </w:tcPr>
          <w:p w14:paraId="35C7BD8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服务承诺（2分）</w:t>
            </w:r>
            <w:bookmarkStart w:id="128" w:name="_GoBack"/>
            <w:bookmarkEnd w:id="128"/>
          </w:p>
        </w:tc>
        <w:tc>
          <w:tcPr>
            <w:tcW w:w="6280" w:type="dxa"/>
            <w:tcBorders>
              <w:top w:val="single" w:color="auto" w:sz="4" w:space="0"/>
              <w:left w:val="single" w:color="auto" w:sz="4" w:space="0"/>
              <w:bottom w:val="single" w:color="auto" w:sz="4" w:space="0"/>
              <w:right w:val="single" w:color="auto" w:sz="4" w:space="0"/>
            </w:tcBorders>
            <w:noWrap w:val="0"/>
            <w:vAlign w:val="center"/>
          </w:tcPr>
          <w:p w14:paraId="501217E9">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有良好的服务意识和能力，</w:t>
            </w:r>
            <w:r>
              <w:rPr>
                <w:rFonts w:hint="eastAsia" w:ascii="仿宋" w:hAnsi="仿宋" w:eastAsia="仿宋" w:cs="仿宋"/>
                <w:color w:val="auto"/>
                <w:sz w:val="24"/>
                <w:szCs w:val="24"/>
                <w:highlight w:val="none"/>
                <w:lang w:val="en-US" w:eastAsia="zh-CN"/>
              </w:rPr>
              <w:t>提供承诺书得2分，未提供不得分。</w:t>
            </w:r>
          </w:p>
        </w:tc>
      </w:tr>
    </w:tbl>
    <w:p w14:paraId="306415FC">
      <w:pPr>
        <w:spacing w:beforeLines="100" w:afterLines="50" w:line="400" w:lineRule="exact"/>
        <w:ind w:firstLine="560" w:firstLineChars="200"/>
        <w:outlineLvl w:val="2"/>
        <w:rPr>
          <w:rFonts w:ascii="楷体" w:hAnsi="楷体" w:eastAsia="楷体"/>
          <w:color w:val="auto"/>
          <w:sz w:val="28"/>
          <w:szCs w:val="28"/>
          <w:highlight w:val="none"/>
        </w:rPr>
      </w:pPr>
      <w:r>
        <w:rPr>
          <w:rFonts w:hint="eastAsia" w:ascii="楷体" w:hAnsi="楷体" w:eastAsia="楷体"/>
          <w:color w:val="auto"/>
          <w:sz w:val="28"/>
          <w:szCs w:val="28"/>
          <w:highlight w:val="none"/>
          <w:lang w:val="en-US" w:eastAsia="zh-CN"/>
        </w:rPr>
        <w:t>3</w:t>
      </w:r>
      <w:r>
        <w:rPr>
          <w:rFonts w:hint="eastAsia" w:ascii="楷体" w:hAnsi="楷体" w:eastAsia="楷体"/>
          <w:color w:val="auto"/>
          <w:sz w:val="28"/>
          <w:szCs w:val="28"/>
          <w:highlight w:val="none"/>
        </w:rPr>
        <w:t>.评标方法</w:t>
      </w:r>
      <w:bookmarkEnd w:id="106"/>
    </w:p>
    <w:p w14:paraId="34E79D4F">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3CED9DE8">
      <w:pPr>
        <w:spacing w:line="400" w:lineRule="exact"/>
        <w:ind w:firstLine="480" w:firstLineChars="200"/>
        <w:rPr>
          <w:rFonts w:hint="eastAsia" w:ascii="仿宋" w:hAnsi="仿宋" w:eastAsia="仿宋"/>
          <w:color w:val="auto"/>
          <w:sz w:val="24"/>
          <w:szCs w:val="24"/>
          <w:highlight w:val="none"/>
        </w:rPr>
      </w:pPr>
    </w:p>
    <w:p w14:paraId="066D8C86">
      <w:pPr>
        <w:spacing w:line="400" w:lineRule="exact"/>
        <w:ind w:firstLine="480" w:firstLineChars="200"/>
        <w:rPr>
          <w:rFonts w:hint="eastAsia" w:ascii="仿宋" w:hAnsi="仿宋" w:eastAsia="仿宋"/>
          <w:color w:val="auto"/>
          <w:sz w:val="24"/>
          <w:szCs w:val="24"/>
          <w:highlight w:val="none"/>
        </w:rPr>
      </w:pPr>
    </w:p>
    <w:p w14:paraId="724F851C">
      <w:pPr>
        <w:spacing w:line="400" w:lineRule="exact"/>
        <w:ind w:firstLine="480" w:firstLineChars="200"/>
        <w:rPr>
          <w:rFonts w:hint="eastAsia" w:ascii="仿宋" w:hAnsi="仿宋" w:eastAsia="仿宋"/>
          <w:color w:val="auto"/>
          <w:sz w:val="24"/>
          <w:szCs w:val="24"/>
          <w:highlight w:val="none"/>
        </w:rPr>
      </w:pPr>
    </w:p>
    <w:p w14:paraId="0F6F3410">
      <w:pPr>
        <w:spacing w:line="400" w:lineRule="exact"/>
        <w:ind w:firstLine="480" w:firstLineChars="200"/>
        <w:rPr>
          <w:rFonts w:hint="eastAsia" w:ascii="仿宋" w:hAnsi="仿宋" w:eastAsia="仿宋"/>
          <w:color w:val="auto"/>
          <w:sz w:val="24"/>
          <w:szCs w:val="24"/>
          <w:highlight w:val="none"/>
        </w:rPr>
      </w:pPr>
    </w:p>
    <w:p w14:paraId="5C8E3D62">
      <w:pPr>
        <w:spacing w:line="400" w:lineRule="exact"/>
        <w:ind w:firstLine="480" w:firstLineChars="200"/>
        <w:rPr>
          <w:rFonts w:hint="eastAsia" w:ascii="仿宋" w:hAnsi="仿宋" w:eastAsia="仿宋"/>
          <w:color w:val="auto"/>
          <w:sz w:val="24"/>
          <w:szCs w:val="24"/>
          <w:highlight w:val="none"/>
        </w:rPr>
      </w:pPr>
    </w:p>
    <w:p w14:paraId="3F9EC07B">
      <w:pPr>
        <w:spacing w:line="400" w:lineRule="exact"/>
        <w:ind w:firstLine="480" w:firstLineChars="200"/>
        <w:rPr>
          <w:rFonts w:hint="eastAsia" w:ascii="仿宋" w:hAnsi="仿宋" w:eastAsia="仿宋"/>
          <w:color w:val="auto"/>
          <w:sz w:val="24"/>
          <w:szCs w:val="24"/>
          <w:highlight w:val="none"/>
        </w:rPr>
      </w:pPr>
    </w:p>
    <w:p w14:paraId="73A37C02">
      <w:pPr>
        <w:spacing w:line="400" w:lineRule="exact"/>
        <w:ind w:firstLine="480" w:firstLineChars="200"/>
        <w:rPr>
          <w:rFonts w:hint="eastAsia" w:ascii="仿宋" w:hAnsi="仿宋" w:eastAsia="仿宋"/>
          <w:color w:val="auto"/>
          <w:sz w:val="24"/>
          <w:szCs w:val="24"/>
          <w:highlight w:val="none"/>
        </w:rPr>
      </w:pPr>
    </w:p>
    <w:p w14:paraId="3FB7B8D3">
      <w:pPr>
        <w:spacing w:line="400" w:lineRule="exact"/>
        <w:ind w:firstLine="480" w:firstLineChars="200"/>
        <w:rPr>
          <w:rFonts w:hint="eastAsia" w:ascii="仿宋" w:hAnsi="仿宋" w:eastAsia="仿宋"/>
          <w:color w:val="auto"/>
          <w:sz w:val="24"/>
          <w:szCs w:val="24"/>
          <w:highlight w:val="none"/>
        </w:rPr>
      </w:pPr>
    </w:p>
    <w:p w14:paraId="12CF8DF7">
      <w:pPr>
        <w:spacing w:line="400" w:lineRule="exact"/>
        <w:ind w:firstLine="480" w:firstLineChars="200"/>
        <w:rPr>
          <w:rFonts w:hint="eastAsia" w:ascii="仿宋" w:hAnsi="仿宋" w:eastAsia="仿宋"/>
          <w:color w:val="auto"/>
          <w:sz w:val="24"/>
          <w:szCs w:val="24"/>
          <w:highlight w:val="none"/>
        </w:rPr>
      </w:pPr>
    </w:p>
    <w:p w14:paraId="76C8C16B">
      <w:pPr>
        <w:spacing w:line="400" w:lineRule="exact"/>
        <w:ind w:firstLine="480" w:firstLineChars="200"/>
        <w:rPr>
          <w:rFonts w:hint="eastAsia" w:ascii="仿宋" w:hAnsi="仿宋" w:eastAsia="仿宋"/>
          <w:color w:val="auto"/>
          <w:sz w:val="24"/>
          <w:szCs w:val="24"/>
          <w:highlight w:val="none"/>
        </w:rPr>
      </w:pPr>
    </w:p>
    <w:p w14:paraId="435C8BBE">
      <w:pPr>
        <w:spacing w:line="400" w:lineRule="exact"/>
        <w:ind w:firstLine="480" w:firstLineChars="200"/>
        <w:rPr>
          <w:rFonts w:hint="eastAsia" w:ascii="仿宋" w:hAnsi="仿宋" w:eastAsia="仿宋"/>
          <w:color w:val="auto"/>
          <w:sz w:val="24"/>
          <w:szCs w:val="24"/>
          <w:highlight w:val="none"/>
        </w:rPr>
      </w:pPr>
    </w:p>
    <w:p w14:paraId="43269F83">
      <w:pPr>
        <w:spacing w:line="400" w:lineRule="exact"/>
        <w:ind w:firstLine="480" w:firstLineChars="200"/>
        <w:rPr>
          <w:rFonts w:hint="eastAsia" w:ascii="仿宋" w:hAnsi="仿宋" w:eastAsia="仿宋"/>
          <w:color w:val="auto"/>
          <w:sz w:val="24"/>
          <w:szCs w:val="24"/>
          <w:highlight w:val="none"/>
        </w:rPr>
      </w:pPr>
    </w:p>
    <w:p w14:paraId="59633633">
      <w:pPr>
        <w:spacing w:line="400" w:lineRule="exact"/>
        <w:ind w:firstLine="480" w:firstLineChars="200"/>
        <w:rPr>
          <w:rFonts w:hint="eastAsia" w:ascii="仿宋" w:hAnsi="仿宋" w:eastAsia="仿宋"/>
          <w:color w:val="auto"/>
          <w:sz w:val="24"/>
          <w:szCs w:val="24"/>
          <w:highlight w:val="none"/>
        </w:rPr>
      </w:pPr>
    </w:p>
    <w:p w14:paraId="181960F8">
      <w:pPr>
        <w:spacing w:line="400" w:lineRule="exact"/>
        <w:ind w:firstLine="480" w:firstLineChars="200"/>
        <w:rPr>
          <w:rFonts w:hint="eastAsia" w:ascii="仿宋" w:hAnsi="仿宋" w:eastAsia="仿宋"/>
          <w:color w:val="auto"/>
          <w:sz w:val="24"/>
          <w:szCs w:val="24"/>
          <w:highlight w:val="none"/>
        </w:rPr>
      </w:pPr>
    </w:p>
    <w:p w14:paraId="287623FC">
      <w:pPr>
        <w:spacing w:line="400" w:lineRule="exact"/>
        <w:ind w:firstLine="480" w:firstLineChars="200"/>
        <w:rPr>
          <w:rFonts w:hint="eastAsia" w:ascii="仿宋" w:hAnsi="仿宋" w:eastAsia="仿宋"/>
          <w:color w:val="auto"/>
          <w:sz w:val="24"/>
          <w:szCs w:val="24"/>
          <w:highlight w:val="none"/>
        </w:rPr>
      </w:pPr>
    </w:p>
    <w:p w14:paraId="58B4ABE2">
      <w:pPr>
        <w:spacing w:line="400" w:lineRule="exact"/>
        <w:ind w:firstLine="480" w:firstLineChars="200"/>
        <w:rPr>
          <w:rFonts w:hint="eastAsia" w:ascii="仿宋" w:hAnsi="仿宋" w:eastAsia="仿宋"/>
          <w:color w:val="auto"/>
          <w:sz w:val="24"/>
          <w:szCs w:val="24"/>
          <w:highlight w:val="none"/>
        </w:rPr>
      </w:pPr>
    </w:p>
    <w:p w14:paraId="2AEB9A13">
      <w:pPr>
        <w:spacing w:line="400" w:lineRule="exact"/>
        <w:ind w:firstLine="480" w:firstLineChars="200"/>
        <w:rPr>
          <w:rFonts w:hint="eastAsia" w:ascii="仿宋" w:hAnsi="仿宋" w:eastAsia="仿宋"/>
          <w:color w:val="auto"/>
          <w:sz w:val="24"/>
          <w:szCs w:val="24"/>
          <w:highlight w:val="none"/>
        </w:rPr>
      </w:pPr>
    </w:p>
    <w:p w14:paraId="08C79FF0">
      <w:pPr>
        <w:spacing w:line="400" w:lineRule="exact"/>
        <w:ind w:firstLine="480" w:firstLineChars="200"/>
        <w:rPr>
          <w:rFonts w:hint="eastAsia" w:ascii="仿宋" w:hAnsi="仿宋" w:eastAsia="仿宋"/>
          <w:color w:val="auto"/>
          <w:sz w:val="24"/>
          <w:szCs w:val="24"/>
          <w:highlight w:val="none"/>
        </w:rPr>
      </w:pPr>
    </w:p>
    <w:p w14:paraId="5F5288FB">
      <w:pPr>
        <w:spacing w:line="400" w:lineRule="exact"/>
        <w:ind w:firstLine="480" w:firstLineChars="200"/>
        <w:rPr>
          <w:rFonts w:hint="eastAsia" w:ascii="仿宋" w:hAnsi="仿宋" w:eastAsia="仿宋"/>
          <w:color w:val="auto"/>
          <w:sz w:val="24"/>
          <w:szCs w:val="24"/>
          <w:highlight w:val="none"/>
        </w:rPr>
      </w:pPr>
    </w:p>
    <w:p w14:paraId="5527B1E6">
      <w:pPr>
        <w:spacing w:line="400" w:lineRule="exact"/>
        <w:ind w:firstLine="480" w:firstLineChars="200"/>
        <w:rPr>
          <w:rFonts w:hint="eastAsia" w:ascii="仿宋" w:hAnsi="仿宋" w:eastAsia="仿宋"/>
          <w:color w:val="auto"/>
          <w:sz w:val="24"/>
          <w:szCs w:val="24"/>
          <w:highlight w:val="none"/>
        </w:rPr>
      </w:pPr>
    </w:p>
    <w:p w14:paraId="5F485523">
      <w:pPr>
        <w:spacing w:line="400" w:lineRule="exact"/>
        <w:ind w:firstLine="480" w:firstLineChars="200"/>
        <w:rPr>
          <w:rFonts w:hint="eastAsia" w:ascii="仿宋" w:hAnsi="仿宋" w:eastAsia="仿宋"/>
          <w:color w:val="auto"/>
          <w:sz w:val="24"/>
          <w:szCs w:val="24"/>
          <w:highlight w:val="none"/>
        </w:rPr>
      </w:pPr>
    </w:p>
    <w:p w14:paraId="7C5905BD">
      <w:pPr>
        <w:spacing w:line="400" w:lineRule="exact"/>
        <w:ind w:firstLine="480" w:firstLineChars="200"/>
        <w:rPr>
          <w:rFonts w:hint="eastAsia" w:ascii="仿宋" w:hAnsi="仿宋" w:eastAsia="仿宋"/>
          <w:color w:val="auto"/>
          <w:sz w:val="24"/>
          <w:szCs w:val="24"/>
          <w:highlight w:val="none"/>
        </w:rPr>
      </w:pPr>
    </w:p>
    <w:p w14:paraId="1D28C402">
      <w:pPr>
        <w:spacing w:line="400" w:lineRule="exact"/>
        <w:ind w:firstLine="480" w:firstLineChars="200"/>
        <w:rPr>
          <w:rFonts w:hint="eastAsia" w:ascii="仿宋" w:hAnsi="仿宋" w:eastAsia="仿宋"/>
          <w:color w:val="auto"/>
          <w:sz w:val="24"/>
          <w:szCs w:val="24"/>
          <w:highlight w:val="none"/>
        </w:rPr>
      </w:pPr>
    </w:p>
    <w:p w14:paraId="78D87713">
      <w:pPr>
        <w:spacing w:line="400" w:lineRule="exact"/>
        <w:ind w:firstLine="480" w:firstLineChars="200"/>
        <w:rPr>
          <w:rFonts w:hint="eastAsia" w:ascii="仿宋" w:hAnsi="仿宋" w:eastAsia="仿宋"/>
          <w:color w:val="auto"/>
          <w:sz w:val="24"/>
          <w:szCs w:val="24"/>
          <w:highlight w:val="none"/>
        </w:rPr>
      </w:pPr>
    </w:p>
    <w:p w14:paraId="612C024D">
      <w:pPr>
        <w:spacing w:line="400" w:lineRule="exact"/>
        <w:ind w:firstLine="480" w:firstLineChars="200"/>
        <w:rPr>
          <w:rFonts w:hint="eastAsia" w:ascii="仿宋" w:hAnsi="仿宋" w:eastAsia="仿宋"/>
          <w:color w:val="auto"/>
          <w:sz w:val="24"/>
          <w:szCs w:val="24"/>
          <w:highlight w:val="none"/>
        </w:rPr>
      </w:pPr>
    </w:p>
    <w:p w14:paraId="0AA5A5F4">
      <w:pPr>
        <w:spacing w:line="400" w:lineRule="exact"/>
        <w:ind w:firstLine="480" w:firstLineChars="200"/>
        <w:rPr>
          <w:rFonts w:hint="eastAsia" w:ascii="仿宋" w:hAnsi="仿宋" w:eastAsia="仿宋"/>
          <w:color w:val="auto"/>
          <w:sz w:val="24"/>
          <w:szCs w:val="24"/>
          <w:highlight w:val="none"/>
        </w:rPr>
      </w:pPr>
    </w:p>
    <w:p w14:paraId="710FDA46">
      <w:pPr>
        <w:spacing w:line="400" w:lineRule="exact"/>
        <w:ind w:firstLine="480" w:firstLineChars="200"/>
        <w:rPr>
          <w:rFonts w:hint="eastAsia" w:ascii="仿宋" w:hAnsi="仿宋" w:eastAsia="仿宋"/>
          <w:color w:val="auto"/>
          <w:sz w:val="24"/>
          <w:szCs w:val="24"/>
          <w:highlight w:val="none"/>
        </w:rPr>
      </w:pPr>
    </w:p>
    <w:p w14:paraId="1A4222A4">
      <w:pPr>
        <w:spacing w:line="400" w:lineRule="exact"/>
        <w:ind w:firstLine="480" w:firstLineChars="200"/>
        <w:rPr>
          <w:rFonts w:hint="eastAsia" w:ascii="仿宋" w:hAnsi="仿宋" w:eastAsia="仿宋"/>
          <w:color w:val="auto"/>
          <w:sz w:val="24"/>
          <w:szCs w:val="24"/>
          <w:highlight w:val="none"/>
        </w:rPr>
      </w:pPr>
    </w:p>
    <w:p w14:paraId="672BEA49">
      <w:pPr>
        <w:spacing w:line="400" w:lineRule="exact"/>
        <w:ind w:firstLine="480" w:firstLineChars="200"/>
        <w:rPr>
          <w:rFonts w:hint="eastAsia" w:ascii="仿宋" w:hAnsi="仿宋" w:eastAsia="仿宋"/>
          <w:color w:val="auto"/>
          <w:sz w:val="24"/>
          <w:szCs w:val="24"/>
          <w:highlight w:val="none"/>
        </w:rPr>
      </w:pPr>
    </w:p>
    <w:p w14:paraId="66DF2131">
      <w:pPr>
        <w:spacing w:after="156" w:afterLines="50" w:line="400" w:lineRule="exact"/>
        <w:jc w:val="center"/>
        <w:outlineLvl w:val="1"/>
        <w:rPr>
          <w:rFonts w:hint="eastAsia" w:ascii="黑体" w:hAnsi="黑体" w:eastAsia="黑体"/>
          <w:color w:val="auto"/>
          <w:sz w:val="32"/>
          <w:szCs w:val="32"/>
          <w:highlight w:val="none"/>
          <w:lang w:eastAsia="zh-CN"/>
        </w:rPr>
      </w:pPr>
      <w:bookmarkStart w:id="107" w:name="_Toc494455690"/>
      <w:bookmarkStart w:id="108" w:name="_Toc10480"/>
      <w:r>
        <w:rPr>
          <w:rFonts w:ascii="黑体" w:hAnsi="黑体" w:eastAsia="黑体"/>
          <w:color w:val="auto"/>
          <w:sz w:val="36"/>
          <w:szCs w:val="36"/>
          <w:highlight w:val="none"/>
        </w:rPr>
        <w:t>第</w:t>
      </w:r>
      <w:r>
        <w:rPr>
          <w:rFonts w:hint="eastAsia" w:ascii="黑体" w:hAnsi="黑体" w:eastAsia="黑体"/>
          <w:color w:val="auto"/>
          <w:sz w:val="36"/>
          <w:szCs w:val="36"/>
          <w:highlight w:val="none"/>
        </w:rPr>
        <w:t>五</w:t>
      </w:r>
      <w:r>
        <w:rPr>
          <w:rFonts w:ascii="黑体" w:hAnsi="黑体" w:eastAsia="黑体"/>
          <w:color w:val="auto"/>
          <w:sz w:val="36"/>
          <w:szCs w:val="36"/>
          <w:highlight w:val="none"/>
        </w:rPr>
        <w:t>章</w:t>
      </w:r>
      <w:r>
        <w:rPr>
          <w:rFonts w:hint="eastAsia" w:ascii="黑体" w:hAnsi="黑体" w:eastAsia="黑体"/>
          <w:color w:val="auto"/>
          <w:sz w:val="36"/>
          <w:szCs w:val="36"/>
          <w:highlight w:val="none"/>
        </w:rPr>
        <w:t xml:space="preserve">  </w:t>
      </w:r>
      <w:bookmarkEnd w:id="107"/>
      <w:r>
        <w:rPr>
          <w:rFonts w:hint="eastAsia" w:ascii="黑体" w:hAnsi="黑体" w:eastAsia="黑体"/>
          <w:color w:val="auto"/>
          <w:sz w:val="32"/>
          <w:szCs w:val="32"/>
          <w:highlight w:val="none"/>
        </w:rPr>
        <w:t>签订合同、合同主要条款</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参考</w:t>
      </w:r>
      <w:r>
        <w:rPr>
          <w:rFonts w:hint="eastAsia" w:ascii="黑体" w:hAnsi="黑体" w:eastAsia="黑体"/>
          <w:color w:val="auto"/>
          <w:sz w:val="32"/>
          <w:szCs w:val="32"/>
          <w:highlight w:val="none"/>
          <w:lang w:eastAsia="zh-CN"/>
        </w:rPr>
        <w:t>）</w:t>
      </w:r>
      <w:bookmarkEnd w:id="108"/>
    </w:p>
    <w:p w14:paraId="61AAF7D2">
      <w:pPr>
        <w:spacing w:line="400" w:lineRule="exact"/>
        <w:ind w:firstLine="640" w:firstLineChars="200"/>
        <w:outlineLvl w:val="2"/>
        <w:rPr>
          <w:rFonts w:ascii="楷体" w:hAnsi="楷体" w:eastAsia="楷体"/>
          <w:color w:val="auto"/>
          <w:sz w:val="32"/>
          <w:szCs w:val="32"/>
          <w:highlight w:val="none"/>
        </w:rPr>
      </w:pPr>
      <w:bookmarkStart w:id="109" w:name="_Toc494457101"/>
      <w:bookmarkStart w:id="110" w:name="_Toc9089"/>
      <w:r>
        <w:rPr>
          <w:rFonts w:hint="eastAsia" w:ascii="楷体" w:hAnsi="楷体" w:eastAsia="楷体"/>
          <w:color w:val="auto"/>
          <w:sz w:val="32"/>
          <w:szCs w:val="32"/>
          <w:highlight w:val="none"/>
        </w:rPr>
        <w:t>1.签订合同</w:t>
      </w:r>
      <w:bookmarkEnd w:id="109"/>
      <w:bookmarkEnd w:id="110"/>
    </w:p>
    <w:p w14:paraId="4686D288">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.1</w:t>
      </w:r>
      <w:r>
        <w:rPr>
          <w:rFonts w:hint="eastAsia" w:ascii="仿宋" w:hAnsi="仿宋" w:eastAsia="仿宋"/>
          <w:color w:val="auto"/>
          <w:sz w:val="28"/>
          <w:szCs w:val="28"/>
          <w:highlight w:val="none"/>
        </w:rPr>
        <w:t>采购人应当按照招标文件和中标人投标文件的约定，与中标人签订书面合同。所签订合同不得对招标文件和中标人投标文件作实质性修改。</w:t>
      </w:r>
    </w:p>
    <w:p w14:paraId="014BDBEB">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.2</w:t>
      </w:r>
      <w:r>
        <w:rPr>
          <w:rFonts w:hint="eastAsia" w:ascii="仿宋" w:hAnsi="仿宋" w:eastAsia="仿宋"/>
          <w:color w:val="auto"/>
          <w:sz w:val="28"/>
          <w:szCs w:val="28"/>
          <w:highlight w:val="none"/>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CDE1D29">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.3</w:t>
      </w:r>
      <w:r>
        <w:rPr>
          <w:rFonts w:hint="eastAsia" w:ascii="仿宋" w:hAnsi="仿宋" w:eastAsia="仿宋"/>
          <w:color w:val="auto"/>
          <w:sz w:val="28"/>
          <w:szCs w:val="28"/>
          <w:highlight w:val="none"/>
        </w:rPr>
        <w:t>招标文件、投标文件、书面承诺和中标通知书均作为经济合同的一部分，且具有法律效力。中标人应严格履行经济合同所规定的各项义务和责任，否则将依法处理。</w:t>
      </w:r>
    </w:p>
    <w:p w14:paraId="2729C1B1">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.4</w:t>
      </w:r>
      <w:r>
        <w:rPr>
          <w:rFonts w:hint="eastAsia" w:ascii="仿宋" w:hAnsi="仿宋" w:eastAsia="仿宋"/>
          <w:color w:val="auto"/>
          <w:sz w:val="28"/>
          <w:szCs w:val="28"/>
          <w:highlight w:val="none"/>
        </w:rPr>
        <w:t>有关法规或者招标文件明确不允许分包方式履行合同的，中标人不得分包履行合同，否则将依法承担法律责任。招标文件明确允许分包方式履行合同的，按照招标文件相关规定执行。</w:t>
      </w:r>
    </w:p>
    <w:p w14:paraId="6D40B4C5">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当中标人放弃中标结果或者因被质疑、投诉，经查属实或者因不可抗力而不能履行合同的，采购人可从推荐中标候选人名单中按顺序重新确定中标人，但应符合相关规定；否则采购人应重新组织招标。</w:t>
      </w:r>
    </w:p>
    <w:p w14:paraId="1B59BC00">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.5</w:t>
      </w:r>
      <w:r>
        <w:rPr>
          <w:rFonts w:hint="eastAsia" w:ascii="仿宋" w:hAnsi="仿宋" w:eastAsia="仿宋"/>
          <w:color w:val="auto"/>
          <w:sz w:val="28"/>
          <w:szCs w:val="28"/>
          <w:highlight w:val="none"/>
        </w:rPr>
        <w:t>采购人应当自采购合同签订之日起7个工作日内，将采购合同副本报同级财政部门和有关部门备案。</w:t>
      </w:r>
    </w:p>
    <w:p w14:paraId="29551BC0">
      <w:pPr>
        <w:spacing w:line="4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.6</w:t>
      </w:r>
      <w:r>
        <w:rPr>
          <w:rFonts w:hint="eastAsia" w:ascii="仿宋" w:hAnsi="仿宋" w:eastAsia="仿宋"/>
          <w:color w:val="auto"/>
          <w:sz w:val="28"/>
          <w:szCs w:val="28"/>
          <w:highlight w:val="none"/>
        </w:rPr>
        <w:t>法律、行政法规规定应当办理批准、登记等手续后生效的合同，依照其规定。</w:t>
      </w:r>
    </w:p>
    <w:p w14:paraId="660303A7">
      <w:pPr>
        <w:spacing w:line="400" w:lineRule="exact"/>
        <w:ind w:firstLine="640" w:firstLineChars="200"/>
        <w:outlineLvl w:val="2"/>
        <w:rPr>
          <w:rFonts w:ascii="楷体" w:hAnsi="楷体" w:eastAsia="楷体"/>
          <w:color w:val="auto"/>
          <w:sz w:val="32"/>
          <w:szCs w:val="32"/>
          <w:highlight w:val="none"/>
        </w:rPr>
      </w:pPr>
      <w:bookmarkStart w:id="111" w:name="_Toc17143"/>
      <w:bookmarkStart w:id="112" w:name="_Toc494457102"/>
      <w:r>
        <w:rPr>
          <w:rFonts w:hint="eastAsia" w:ascii="楷体" w:hAnsi="楷体" w:eastAsia="楷体"/>
          <w:color w:val="auto"/>
          <w:sz w:val="32"/>
          <w:szCs w:val="32"/>
          <w:highlight w:val="none"/>
        </w:rPr>
        <w:t>2.追加合同金额</w:t>
      </w:r>
      <w:bookmarkEnd w:id="111"/>
      <w:bookmarkEnd w:id="112"/>
    </w:p>
    <w:p w14:paraId="558E14F2">
      <w:pPr>
        <w:autoSpaceDE w:val="0"/>
        <w:autoSpaceDN w:val="0"/>
        <w:adjustRightInd w:val="0"/>
        <w:spacing w:line="400" w:lineRule="exact"/>
        <w:ind w:firstLine="480"/>
        <w:rPr>
          <w:rFonts w:eastAsia="仿宋"/>
          <w:color w:val="auto"/>
          <w:sz w:val="28"/>
          <w:szCs w:val="24"/>
          <w:highlight w:val="none"/>
          <w:lang w:val="zh-CN"/>
        </w:rPr>
      </w:pPr>
      <w:r>
        <w:rPr>
          <w:rFonts w:hint="eastAsia" w:ascii="仿宋" w:eastAsia="仿宋" w:cs="仿宋"/>
          <w:color w:val="auto"/>
          <w:sz w:val="28"/>
          <w:szCs w:val="24"/>
          <w:highlight w:val="none"/>
          <w:lang w:val="zh-CN"/>
        </w:rPr>
        <w:t>政府采购合同履行中，采购人需要追加与合同标的相同服务的，在不改变合同其他条款的前提下并且在签订合同后</w:t>
      </w:r>
      <w:r>
        <w:rPr>
          <w:rFonts w:ascii="仿宋" w:eastAsia="仿宋" w:cs="仿宋"/>
          <w:color w:val="auto"/>
          <w:sz w:val="28"/>
          <w:szCs w:val="24"/>
          <w:highlight w:val="none"/>
          <w:lang w:val="zh-CN"/>
        </w:rPr>
        <w:t>1</w:t>
      </w:r>
      <w:r>
        <w:rPr>
          <w:rFonts w:hint="eastAsia" w:ascii="仿宋" w:eastAsia="仿宋" w:cs="仿宋"/>
          <w:color w:val="auto"/>
          <w:sz w:val="28"/>
          <w:szCs w:val="24"/>
          <w:highlight w:val="none"/>
          <w:lang w:val="zh-CN"/>
        </w:rPr>
        <w:t>年内，经采购人报同级财政部门批准后，可以与中标人协商签订补充合同，但所有补充合同的采购金额不得超过原合同采购金额的</w:t>
      </w:r>
      <w:r>
        <w:rPr>
          <w:rFonts w:ascii="仿宋" w:eastAsia="仿宋" w:cs="仿宋"/>
          <w:color w:val="auto"/>
          <w:sz w:val="28"/>
          <w:szCs w:val="24"/>
          <w:highlight w:val="none"/>
          <w:lang w:val="zh-CN"/>
        </w:rPr>
        <w:t>10%</w:t>
      </w:r>
      <w:r>
        <w:rPr>
          <w:rFonts w:hint="eastAsia" w:ascii="仿宋" w:eastAsia="仿宋" w:cs="仿宋"/>
          <w:color w:val="auto"/>
          <w:sz w:val="28"/>
          <w:szCs w:val="24"/>
          <w:highlight w:val="none"/>
          <w:lang w:val="zh-CN"/>
        </w:rPr>
        <w:t>，否则采购人应重新组织招标。</w:t>
      </w:r>
    </w:p>
    <w:p w14:paraId="437C75F4">
      <w:pPr>
        <w:autoSpaceDE w:val="0"/>
        <w:autoSpaceDN w:val="0"/>
        <w:adjustRightInd w:val="0"/>
        <w:spacing w:line="400" w:lineRule="exact"/>
        <w:ind w:firstLine="480"/>
        <w:rPr>
          <w:rFonts w:eastAsia="仿宋"/>
          <w:color w:val="auto"/>
          <w:sz w:val="28"/>
          <w:szCs w:val="24"/>
          <w:highlight w:val="none"/>
          <w:lang w:val="zh-CN"/>
        </w:rPr>
      </w:pPr>
      <w:r>
        <w:rPr>
          <w:rFonts w:hint="eastAsia" w:ascii="仿宋" w:eastAsia="仿宋" w:cs="仿宋"/>
          <w:color w:val="auto"/>
          <w:sz w:val="28"/>
          <w:szCs w:val="24"/>
          <w:highlight w:val="none"/>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18F0F6CA">
      <w:pPr>
        <w:spacing w:line="400" w:lineRule="exact"/>
        <w:ind w:firstLine="640" w:firstLineChars="200"/>
        <w:outlineLvl w:val="2"/>
        <w:rPr>
          <w:rFonts w:ascii="楷体" w:hAnsi="楷体" w:eastAsia="楷体"/>
          <w:color w:val="auto"/>
          <w:sz w:val="32"/>
          <w:szCs w:val="32"/>
          <w:highlight w:val="none"/>
        </w:rPr>
      </w:pPr>
      <w:bookmarkStart w:id="113" w:name="_Toc31688"/>
      <w:bookmarkStart w:id="114" w:name="_Toc494457103"/>
      <w:r>
        <w:rPr>
          <w:rFonts w:hint="eastAsia" w:ascii="楷体" w:hAnsi="楷体" w:eastAsia="楷体"/>
          <w:color w:val="auto"/>
          <w:sz w:val="32"/>
          <w:szCs w:val="32"/>
          <w:highlight w:val="none"/>
        </w:rPr>
        <w:t>3.</w:t>
      </w:r>
      <w:r>
        <w:rPr>
          <w:rFonts w:hint="eastAsia" w:ascii="楷体" w:hAnsi="楷体" w:eastAsia="楷体"/>
          <w:color w:val="auto"/>
          <w:sz w:val="32"/>
          <w:szCs w:val="32"/>
          <w:highlight w:val="none"/>
          <w:lang w:eastAsia="zh-CN"/>
        </w:rPr>
        <w:t>服务成果质量</w:t>
      </w:r>
      <w:r>
        <w:rPr>
          <w:rFonts w:hint="eastAsia" w:ascii="楷体" w:hAnsi="楷体" w:eastAsia="楷体"/>
          <w:color w:val="auto"/>
          <w:sz w:val="32"/>
          <w:szCs w:val="32"/>
          <w:highlight w:val="none"/>
        </w:rPr>
        <w:t>与验收</w:t>
      </w:r>
      <w:bookmarkEnd w:id="113"/>
      <w:bookmarkEnd w:id="114"/>
    </w:p>
    <w:p w14:paraId="0E9D05F3">
      <w:pPr>
        <w:autoSpaceDE w:val="0"/>
        <w:autoSpaceDN w:val="0"/>
        <w:adjustRightInd w:val="0"/>
        <w:spacing w:line="400" w:lineRule="exact"/>
        <w:ind w:firstLine="482"/>
        <w:rPr>
          <w:rFonts w:eastAsia="仿宋"/>
          <w:color w:val="auto"/>
          <w:sz w:val="28"/>
          <w:szCs w:val="24"/>
          <w:highlight w:val="none"/>
          <w:lang w:val="zh-CN"/>
        </w:rPr>
      </w:pPr>
      <w:r>
        <w:rPr>
          <w:rFonts w:hint="eastAsia" w:ascii="仿宋" w:eastAsia="仿宋" w:cs="仿宋"/>
          <w:color w:val="auto"/>
          <w:sz w:val="28"/>
          <w:szCs w:val="24"/>
          <w:highlight w:val="none"/>
          <w:lang w:val="zh-CN"/>
        </w:rPr>
        <w:t>招标文件中的服务按照国标、部标、行业标准或者双方技术协议或者招标文件、投标文件、书面承诺提供服务。如对服务以及质量有争议，采购人组织相关部门对服务和质量进行检验或者验收，未达到服务要求的，由成中标人承担全部责任。</w:t>
      </w:r>
    </w:p>
    <w:p w14:paraId="69909BD5">
      <w:pPr>
        <w:spacing w:line="400" w:lineRule="exact"/>
        <w:ind w:firstLine="640" w:firstLineChars="200"/>
        <w:outlineLvl w:val="2"/>
        <w:rPr>
          <w:rFonts w:ascii="楷体" w:hAnsi="楷体" w:eastAsia="楷体"/>
          <w:color w:val="auto"/>
          <w:sz w:val="32"/>
          <w:szCs w:val="32"/>
          <w:highlight w:val="none"/>
        </w:rPr>
      </w:pPr>
      <w:bookmarkStart w:id="115" w:name="_Toc32171"/>
      <w:bookmarkStart w:id="116" w:name="_Toc494457104"/>
      <w:r>
        <w:rPr>
          <w:rFonts w:hint="eastAsia" w:ascii="楷体" w:hAnsi="楷体" w:eastAsia="楷体"/>
          <w:color w:val="auto"/>
          <w:sz w:val="32"/>
          <w:szCs w:val="32"/>
          <w:highlight w:val="none"/>
        </w:rPr>
        <w:t>4.合同主要条款</w:t>
      </w:r>
      <w:bookmarkEnd w:id="115"/>
      <w:bookmarkEnd w:id="116"/>
    </w:p>
    <w:p w14:paraId="1128FE14">
      <w:pPr>
        <w:spacing w:line="400" w:lineRule="exact"/>
        <w:ind w:firstLine="560" w:firstLineChars="200"/>
        <w:rPr>
          <w:rFonts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合同编号：</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 xml:space="preserve">            </w:t>
      </w:r>
    </w:p>
    <w:p w14:paraId="42AD5DDF">
      <w:pPr>
        <w:spacing w:line="400" w:lineRule="exact"/>
        <w:ind w:firstLine="560" w:firstLineChars="200"/>
        <w:rPr>
          <w:rFonts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甲方（采购人）：</w:t>
      </w:r>
      <w:r>
        <w:rPr>
          <w:rFonts w:hint="eastAsia" w:ascii="仿宋" w:hAnsi="仿宋" w:eastAsia="仿宋" w:cs="仿宋"/>
          <w:color w:val="auto"/>
          <w:sz w:val="28"/>
          <w:szCs w:val="24"/>
          <w:highlight w:val="none"/>
          <w:u w:val="single"/>
          <w:lang w:val="zh-CN"/>
        </w:rPr>
        <w:t xml:space="preserve">                    </w:t>
      </w:r>
    </w:p>
    <w:p w14:paraId="3F44AFD6">
      <w:pPr>
        <w:spacing w:line="400" w:lineRule="exact"/>
        <w:ind w:firstLine="560" w:firstLineChars="200"/>
        <w:rPr>
          <w:rFonts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住所地：</w:t>
      </w:r>
      <w:r>
        <w:rPr>
          <w:rFonts w:hint="eastAsia" w:ascii="仿宋" w:hAnsi="仿宋" w:eastAsia="仿宋" w:cs="仿宋"/>
          <w:color w:val="auto"/>
          <w:sz w:val="28"/>
          <w:szCs w:val="24"/>
          <w:highlight w:val="none"/>
          <w:u w:val="single"/>
          <w:lang w:val="zh-CN"/>
        </w:rPr>
        <w:t xml:space="preserve">                           </w:t>
      </w:r>
      <w:r>
        <w:rPr>
          <w:rFonts w:ascii="仿宋" w:hAnsi="仿宋" w:eastAsia="仿宋" w:cs="仿宋"/>
          <w:color w:val="auto"/>
          <w:sz w:val="28"/>
          <w:szCs w:val="24"/>
          <w:highlight w:val="none"/>
          <w:lang w:val="zh-CN"/>
        </w:rPr>
        <w:t xml:space="preserve">                                  </w:t>
      </w:r>
    </w:p>
    <w:p w14:paraId="5395C8D2">
      <w:pPr>
        <w:spacing w:line="400" w:lineRule="exact"/>
        <w:ind w:firstLine="560" w:firstLineChars="200"/>
        <w:rPr>
          <w:rFonts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乙方（中标人）：</w:t>
      </w:r>
      <w:r>
        <w:rPr>
          <w:rFonts w:hint="eastAsia" w:ascii="仿宋" w:hAnsi="仿宋" w:eastAsia="仿宋" w:cs="仿宋"/>
          <w:color w:val="auto"/>
          <w:sz w:val="28"/>
          <w:szCs w:val="24"/>
          <w:highlight w:val="none"/>
          <w:u w:val="single"/>
          <w:lang w:val="zh-CN"/>
        </w:rPr>
        <w:t xml:space="preserve">                    </w:t>
      </w:r>
    </w:p>
    <w:p w14:paraId="706C5E70">
      <w:pPr>
        <w:autoSpaceDE w:val="0"/>
        <w:autoSpaceDN w:val="0"/>
        <w:adjustRightInd w:val="0"/>
        <w:spacing w:line="400" w:lineRule="exact"/>
        <w:ind w:firstLine="480"/>
        <w:jc w:val="left"/>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lang w:val="zh-CN"/>
        </w:rPr>
        <w:t>住所地：</w:t>
      </w:r>
      <w:r>
        <w:rPr>
          <w:rFonts w:hint="eastAsia" w:ascii="仿宋" w:hAnsi="仿宋" w:eastAsia="仿宋" w:cs="仿宋"/>
          <w:color w:val="auto"/>
          <w:sz w:val="28"/>
          <w:szCs w:val="24"/>
          <w:highlight w:val="none"/>
          <w:u w:val="single"/>
          <w:lang w:val="zh-CN"/>
        </w:rPr>
        <w:t xml:space="preserve">                          </w:t>
      </w:r>
    </w:p>
    <w:p w14:paraId="4C42D03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乙方于</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年</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月</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日参加了</w:t>
      </w:r>
      <w:r>
        <w:rPr>
          <w:rFonts w:hint="eastAsia" w:ascii="仿宋" w:hAnsi="仿宋" w:eastAsia="仿宋" w:cs="仿宋"/>
          <w:color w:val="auto"/>
          <w:sz w:val="28"/>
          <w:szCs w:val="24"/>
          <w:highlight w:val="none"/>
          <w:u w:val="single"/>
          <w:lang w:val="zh-CN"/>
        </w:rPr>
        <w:t xml:space="preserve"> （采购人或者代理机构） </w:t>
      </w:r>
      <w:r>
        <w:rPr>
          <w:rFonts w:hint="eastAsia" w:ascii="仿宋" w:hAnsi="仿宋" w:eastAsia="仿宋" w:cs="仿宋"/>
          <w:color w:val="auto"/>
          <w:sz w:val="28"/>
          <w:szCs w:val="24"/>
          <w:highlight w:val="none"/>
          <w:lang w:val="zh-CN"/>
        </w:rPr>
        <w:t xml:space="preserve">组织的“ </w:t>
      </w:r>
      <w:r>
        <w:rPr>
          <w:rFonts w:hint="eastAsia" w:ascii="仿宋" w:hAnsi="仿宋" w:eastAsia="仿宋" w:cs="仿宋"/>
          <w:color w:val="auto"/>
          <w:sz w:val="28"/>
          <w:szCs w:val="24"/>
          <w:highlight w:val="none"/>
          <w:u w:val="single"/>
          <w:lang w:val="zh-CN"/>
        </w:rPr>
        <w:t xml:space="preserve"> （项目名称及项目编号）  </w:t>
      </w:r>
      <w:r>
        <w:rPr>
          <w:rFonts w:hint="eastAsia" w:ascii="仿宋" w:hAnsi="仿宋" w:eastAsia="仿宋" w:cs="仿宋"/>
          <w:color w:val="auto"/>
          <w:sz w:val="28"/>
          <w:szCs w:val="24"/>
          <w:highlight w:val="none"/>
          <w:lang w:val="zh-CN"/>
        </w:rPr>
        <w:t>”政府采购活动，经评标委员会评审确定乙方为</w:t>
      </w:r>
      <w:r>
        <w:rPr>
          <w:rFonts w:hint="eastAsia" w:ascii="仿宋" w:hAnsi="仿宋" w:eastAsia="仿宋" w:cs="仿宋"/>
          <w:color w:val="auto"/>
          <w:sz w:val="28"/>
          <w:szCs w:val="24"/>
          <w:highlight w:val="none"/>
          <w:u w:val="single"/>
          <w:lang w:val="zh-CN"/>
        </w:rPr>
        <w:t xml:space="preserve"> （包及包名称） </w:t>
      </w:r>
      <w:r>
        <w:rPr>
          <w:rFonts w:hint="eastAsia" w:ascii="仿宋" w:hAnsi="仿宋" w:eastAsia="仿宋" w:cs="仿宋"/>
          <w:color w:val="auto"/>
          <w:sz w:val="28"/>
          <w:szCs w:val="24"/>
          <w:highlight w:val="none"/>
          <w:lang w:val="zh-CN"/>
        </w:rPr>
        <w:t xml:space="preserve"> 中标人，按照《中华人民共和国合同法》、《中华人民共和国政府采购法》和相关的法律法规规定，以及招标文件要求，经甲乙双方协商一致，签订本政府采购合同。</w:t>
      </w:r>
    </w:p>
    <w:p w14:paraId="0E09940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第一条 合同标的</w:t>
      </w:r>
    </w:p>
    <w:p w14:paraId="5B4B45E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服务名称：</w:t>
      </w:r>
    </w:p>
    <w:p w14:paraId="44D7103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服务内容：</w:t>
      </w:r>
    </w:p>
    <w:p w14:paraId="0A3067FA">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ascii="仿宋" w:hAnsi="仿宋" w:eastAsia="仿宋" w:cs="仿宋"/>
          <w:color w:val="auto"/>
          <w:sz w:val="28"/>
          <w:szCs w:val="24"/>
          <w:highlight w:val="none"/>
          <w:lang w:val="zh-CN"/>
        </w:rPr>
        <w:t>…………</w:t>
      </w:r>
    </w:p>
    <w:p w14:paraId="2AE4EBB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技术标准：</w:t>
      </w:r>
    </w:p>
    <w:p w14:paraId="1493AFBF">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3228CE6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第二条  合同总金额</w:t>
      </w:r>
    </w:p>
    <w:p w14:paraId="31C5935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合同总金额为人民币（大写）：</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 xml:space="preserve">） </w:t>
      </w:r>
    </w:p>
    <w:p w14:paraId="66E2FA5B">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03AF9EE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62AF11B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第三条  服务交付</w:t>
      </w:r>
    </w:p>
    <w:p w14:paraId="7BB79B3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1、交付日期： </w:t>
      </w:r>
    </w:p>
    <w:p w14:paraId="6524144C">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2、交付地点：</w:t>
      </w:r>
    </w:p>
    <w:p w14:paraId="0F5BA84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06A7719C">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第四条  交付验收</w:t>
      </w:r>
    </w:p>
    <w:p w14:paraId="18C7F69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1、乙方应对提交的服务成果作出全面检查和整理，并列出清单，作为甲方验收和使用技术条件依据，清单应随提交的服务成果交给甲方。</w:t>
      </w:r>
    </w:p>
    <w:p w14:paraId="5CDE73BF">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2、乙方在指定地点提交服务成果后，甲乙双方应依据招标文件、投标文件等文件材料的要求共同验收，并且出具书面验收报告。</w:t>
      </w:r>
    </w:p>
    <w:p w14:paraId="1858A02A">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3、对复杂的服务，甲方可邀请国家认可的专业机构参与验收，并出具验收报告，相关费用负担由甲乙双方约定。</w:t>
      </w:r>
    </w:p>
    <w:p w14:paraId="145E58BF">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52D8AB0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第五条  所有权归属</w:t>
      </w:r>
    </w:p>
    <w:p w14:paraId="6CDF0B9B">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12BE6ACB">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0F642D8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第六条  包装、装运及运输</w:t>
      </w:r>
    </w:p>
    <w:p w14:paraId="6EAA6A54">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1、乙方负责包装、装运和运输，由于不适当的包装、装运和运输造成任何损坏均由乙方负责。</w:t>
      </w:r>
    </w:p>
    <w:p w14:paraId="1ED5BC8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2、包装费、运费及相关费用已包含在合同总金额内。</w:t>
      </w:r>
    </w:p>
    <w:p w14:paraId="42346C2B">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0F7CB49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第七条  款项支付</w:t>
      </w:r>
    </w:p>
    <w:p w14:paraId="60C58EF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1、服务成果交付甲方，经甲乙双方共同验收合格后由甲方负责办理支付手续。</w:t>
      </w:r>
    </w:p>
    <w:p w14:paraId="737C993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2、属国库集中支付资金，甲方应按照双方约定的付款期限，及时向财政部门报送资金支付申请，财政部门对支付申请审核无误后，将款项直接支付至乙方账户。</w:t>
      </w:r>
    </w:p>
    <w:p w14:paraId="3D0C8FA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3、付款方式 </w:t>
      </w:r>
    </w:p>
    <w:p w14:paraId="07F5A231">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保金）。</w:t>
      </w:r>
    </w:p>
    <w:p w14:paraId="484DBF6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77E1CE5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第八条  履约保证金</w:t>
      </w:r>
    </w:p>
    <w:p w14:paraId="2609114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1、乙方须向甲方交纳人民币（大写）</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 xml:space="preserve">）元作为本合同的履约保证金。 </w:t>
      </w:r>
    </w:p>
    <w:p w14:paraId="559A7076">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2、履约保证金用于补偿甲方因乙方不能履行或不能完全履行合同义务而蒙受的损失。</w:t>
      </w:r>
    </w:p>
    <w:p w14:paraId="3FCEE24D">
      <w:pPr>
        <w:autoSpaceDE w:val="0"/>
        <w:autoSpaceDN w:val="0"/>
        <w:adjustRightInd w:val="0"/>
        <w:spacing w:line="400" w:lineRule="exact"/>
        <w:ind w:firstLine="560" w:firstLineChars="200"/>
        <w:rPr>
          <w:rFonts w:eastAsia="仿宋"/>
          <w:color w:val="auto"/>
          <w:sz w:val="28"/>
          <w:szCs w:val="24"/>
          <w:highlight w:val="none"/>
          <w:lang w:val="zh-CN"/>
        </w:rPr>
      </w:pPr>
      <w:r>
        <w:rPr>
          <w:rFonts w:hint="eastAsia" w:ascii="仿宋" w:hAnsi="仿宋" w:eastAsia="仿宋" w:cs="仿宋"/>
          <w:color w:val="auto"/>
          <w:sz w:val="28"/>
          <w:szCs w:val="24"/>
          <w:highlight w:val="none"/>
          <w:lang w:val="zh-CN"/>
        </w:rPr>
        <w:t>3、</w:t>
      </w:r>
      <w:r>
        <w:rPr>
          <w:rFonts w:hint="eastAsia" w:ascii="仿宋" w:eastAsia="仿宋" w:cs="仿宋"/>
          <w:color w:val="auto"/>
          <w:sz w:val="28"/>
          <w:szCs w:val="24"/>
          <w:highlight w:val="none"/>
          <w:lang w:val="en-US" w:eastAsia="zh-CN"/>
        </w:rPr>
        <w:t>31</w:t>
      </w:r>
      <w:r>
        <w:rPr>
          <w:rFonts w:hint="eastAsia" w:ascii="仿宋" w:eastAsia="仿宋" w:cs="仿宋"/>
          <w:color w:val="auto"/>
          <w:sz w:val="28"/>
          <w:szCs w:val="24"/>
          <w:highlight w:val="none"/>
          <w:lang w:val="zh-CN"/>
        </w:rPr>
        <w:t>在服务交付验收合格</w:t>
      </w:r>
      <w:r>
        <w:rPr>
          <w:rFonts w:ascii="仿宋" w:eastAsia="仿宋" w:cs="仿宋"/>
          <w:color w:val="auto"/>
          <w:sz w:val="28"/>
          <w:szCs w:val="24"/>
          <w:highlight w:val="none"/>
          <w:u w:val="single"/>
          <w:lang w:val="zh-CN"/>
        </w:rPr>
        <w:t xml:space="preserve">    </w:t>
      </w:r>
      <w:r>
        <w:rPr>
          <w:rFonts w:hint="eastAsia" w:ascii="仿宋" w:eastAsia="仿宋" w:cs="仿宋"/>
          <w:color w:val="auto"/>
          <w:sz w:val="28"/>
          <w:szCs w:val="24"/>
          <w:highlight w:val="none"/>
          <w:lang w:val="zh-CN"/>
        </w:rPr>
        <w:t>月无质量问题后，填写《政府采购项目履约保证金退付表》、《政府采购项目验收单》和资金往来收款收据交监督部门后</w:t>
      </w:r>
      <w:r>
        <w:rPr>
          <w:rFonts w:ascii="仿宋" w:eastAsia="仿宋" w:cs="仿宋"/>
          <w:color w:val="auto"/>
          <w:sz w:val="28"/>
          <w:szCs w:val="24"/>
          <w:highlight w:val="none"/>
          <w:lang w:val="zh-CN"/>
        </w:rPr>
        <w:t>20</w:t>
      </w:r>
      <w:r>
        <w:rPr>
          <w:rFonts w:hint="eastAsia" w:ascii="仿宋" w:eastAsia="仿宋" w:cs="仿宋"/>
          <w:color w:val="auto"/>
          <w:sz w:val="28"/>
          <w:szCs w:val="24"/>
          <w:highlight w:val="none"/>
          <w:lang w:val="zh-CN"/>
        </w:rPr>
        <w:t>个工作日内退还。</w:t>
      </w:r>
    </w:p>
    <w:p w14:paraId="1E05582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2145D05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第九条  售后服务及承诺</w:t>
      </w:r>
    </w:p>
    <w:p w14:paraId="40108576">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1、服务成果质量保证期限自提交服务验收合格之日起</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年，在质量保证期内，乙方应对服务出现的问题负责处理并承担一切费用，并且赔偿甲方的损失。</w:t>
      </w:r>
    </w:p>
    <w:p w14:paraId="0AF9EA2A">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2、乙方有完善的服务体系，有能力提供持续的、本地化售后服务。</w:t>
      </w:r>
    </w:p>
    <w:p w14:paraId="246A081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3、乙方负责系统安装和调试以及操作人员培训，并制定详细的培训计划，使操作人员能独立进行管理、操作、维护和故障处理等工作，做好相关记录及技术文档收集整理，待验收后移交。</w:t>
      </w:r>
    </w:p>
    <w:p w14:paraId="40FC593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4、服务范围：负责招标文件所涉及到的所有服务。</w:t>
      </w:r>
    </w:p>
    <w:p w14:paraId="43A50DB7">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390E852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第十条  知识产权</w:t>
      </w:r>
    </w:p>
    <w:p w14:paraId="414D5F0C">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1AB8FC9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2、乙方为执行本合同而提供的技术资料或者其他相关资料、软件等由甲方永久免费使用。</w:t>
      </w:r>
    </w:p>
    <w:p w14:paraId="5F7F3CD4">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4F2FC8F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第十一条  甲方责任</w:t>
      </w:r>
    </w:p>
    <w:p w14:paraId="5337A59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1、及时办理付款手续。</w:t>
      </w:r>
    </w:p>
    <w:p w14:paraId="2C54F44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2、负责提供工作场地，协助乙方办理有关事宜。</w:t>
      </w:r>
    </w:p>
    <w:p w14:paraId="75D6FC7C">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3、对合同条款及所知悉的乙方商业秘密负有保密义务。</w:t>
      </w:r>
    </w:p>
    <w:p w14:paraId="1A225444">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5FC21E6F">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第十二条  乙方责任</w:t>
      </w:r>
    </w:p>
    <w:p w14:paraId="675917A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1、保证所提供服务为投标文件承诺服务，符合相关法律法规规定并且满足甲方的需求，保证其配套项目部件为全新的未使用的且符合相关的质量要求。</w:t>
      </w:r>
    </w:p>
    <w:p w14:paraId="7350D91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2、保证所提供服务的售后服务，严格依据投标文件及相关承诺，对服务以及与之配套的项目进行保修、维护等服务。</w:t>
      </w:r>
    </w:p>
    <w:p w14:paraId="6E5FBB1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3、保证其所供服务不存在侵犯第三方知识产权的行为，否则由此产生的损失由乙方承担。</w:t>
      </w:r>
    </w:p>
    <w:p w14:paraId="7929995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7D4D1E0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第十三条  违约责任</w:t>
      </w:r>
    </w:p>
    <w:p w14:paraId="43FAFCE4">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1、乙方所供服务成果及与之配套项目等不符合合同约定标准，甲方有权拒收。同时，乙方向甲方支付合同总金额20%的违约金。</w:t>
      </w:r>
    </w:p>
    <w:p w14:paraId="2FAE00A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2、乙方不能交付服务成果时，乙方向甲方支付合同总金额20%的违约金。</w:t>
      </w:r>
    </w:p>
    <w:p w14:paraId="6452DF3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E0125DB">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4、因甲方过错而给乙方造成的损失，由甲方负担。</w:t>
      </w:r>
    </w:p>
    <w:p w14:paraId="342B1297">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3D0621E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第十四条  不可抗力</w:t>
      </w:r>
    </w:p>
    <w:p w14:paraId="035020B6">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C0D70A7">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51F2892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第十五条  保密</w:t>
      </w:r>
    </w:p>
    <w:p w14:paraId="477B61E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076624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乙方违反本合同所规定的保密义务，应按照本合同总金额的10%支付违约金。</w:t>
      </w:r>
    </w:p>
    <w:p w14:paraId="64E359C4">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53CDA4FA">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第十六条  争议解决</w:t>
      </w:r>
    </w:p>
    <w:p w14:paraId="2551B75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甲乙双方在合同履行中发生争议，应通过协商解决。如协商不成，可以向合同签订地法院提起诉讼。</w:t>
      </w:r>
    </w:p>
    <w:p w14:paraId="64E0498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77CE589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第十七条  合同生效及其他</w:t>
      </w:r>
    </w:p>
    <w:p w14:paraId="2F9739F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1、除招标文件规定且甲方事先书面同意外，乙方不得部分或者全部转让、分包履行其应履行的合同项下的义务。</w:t>
      </w:r>
    </w:p>
    <w:p w14:paraId="52F0C88F">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2、合同由甲、乙双方法定代表人（或者被授权代表）签字并加盖单位公章。 </w:t>
      </w:r>
    </w:p>
    <w:p w14:paraId="1B5E5CD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3、本合同一式六份，甲方一份，乙方一份，采购代理机构二份，同级财政部门一份，市公共资源交易管理办公室一份。</w:t>
      </w:r>
    </w:p>
    <w:p w14:paraId="5D7C809D">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w:t>
      </w:r>
    </w:p>
    <w:p w14:paraId="4F735441">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第十八条   服务期限</w:t>
      </w:r>
    </w:p>
    <w:p w14:paraId="076C7BAA">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本合同服务期限为</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 xml:space="preserve">年；服务期限自 </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年</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月</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日起至</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年</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月</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日止。本合同期限届满，如需续签，根据《政府采购目录》有关规定，经财政部门批准，双方可以根据法律及各项规定另行签订书面合同。</w:t>
      </w:r>
    </w:p>
    <w:p w14:paraId="53E3E890">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第十九条  下列文件为本合同不可分割部分</w:t>
      </w:r>
    </w:p>
    <w:p w14:paraId="0FF36B4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1、政府采购招标文件（包括澄清、修改）；</w:t>
      </w:r>
    </w:p>
    <w:p w14:paraId="0B8A7AB8">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2、乙方投标文件；</w:t>
      </w:r>
    </w:p>
    <w:p w14:paraId="2D642D42">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3、中标（成交）通知书；</w:t>
      </w:r>
    </w:p>
    <w:p w14:paraId="5B5DA7C1">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4、中标人在评标过程中做出的有关澄清、说明、承诺或者补正文件；</w:t>
      </w:r>
    </w:p>
    <w:p w14:paraId="1A060C4E">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5、政府采购委托协议书；</w:t>
      </w:r>
    </w:p>
    <w:p w14:paraId="21604D0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甲    方：                             乙    方：</w:t>
      </w:r>
    </w:p>
    <w:p w14:paraId="0DDDBAB9">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单位名称(公章)：                       单位名称(公章)：</w:t>
      </w:r>
    </w:p>
    <w:p w14:paraId="72D5AFE5">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法定代表人（被授权代表）签字：         法定代表人（被授权代表）签字：                </w:t>
      </w:r>
    </w:p>
    <w:p w14:paraId="7EB28063">
      <w:pPr>
        <w:autoSpaceDE w:val="0"/>
        <w:autoSpaceDN w:val="0"/>
        <w:adjustRightInd w:val="0"/>
        <w:spacing w:line="400" w:lineRule="exact"/>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电    话：                             电    话：</w:t>
      </w:r>
    </w:p>
    <w:p w14:paraId="7DA0BE08">
      <w:pPr>
        <w:tabs>
          <w:tab w:val="left" w:pos="7820"/>
        </w:tabs>
        <w:autoSpaceDE w:val="0"/>
        <w:autoSpaceDN w:val="0"/>
        <w:adjustRightInd w:val="0"/>
        <w:spacing w:line="400" w:lineRule="exact"/>
        <w:ind w:firstLine="482"/>
        <w:rPr>
          <w:rFonts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年   月   日                           年   月   日</w:t>
      </w:r>
    </w:p>
    <w:p w14:paraId="64FA9499">
      <w:pPr>
        <w:spacing w:line="440" w:lineRule="exact"/>
        <w:ind w:firstLine="2400" w:firstLineChars="1000"/>
        <w:rPr>
          <w:rFonts w:ascii="仿宋" w:hAnsi="仿宋" w:eastAsia="仿宋" w:cs="仿宋"/>
          <w:color w:val="auto"/>
          <w:sz w:val="24"/>
          <w:szCs w:val="24"/>
          <w:highlight w:val="none"/>
          <w:lang w:val="zh-CN"/>
        </w:rPr>
      </w:pPr>
    </w:p>
    <w:p w14:paraId="279C5E1C">
      <w:pPr>
        <w:spacing w:line="440" w:lineRule="exact"/>
        <w:rPr>
          <w:rFonts w:ascii="宋体" w:hAnsi="宋体" w:cs="仿宋"/>
          <w:color w:val="auto"/>
          <w:szCs w:val="21"/>
          <w:highlight w:val="none"/>
          <w:lang w:val="zh-CN"/>
        </w:rPr>
      </w:pPr>
    </w:p>
    <w:p w14:paraId="3B9D2FD5">
      <w:pPr>
        <w:spacing w:line="440" w:lineRule="exact"/>
        <w:rPr>
          <w:rFonts w:ascii="宋体" w:hAnsi="宋体" w:cs="仿宋"/>
          <w:color w:val="auto"/>
          <w:szCs w:val="21"/>
          <w:highlight w:val="none"/>
          <w:lang w:val="zh-CN"/>
        </w:rPr>
        <w:sectPr>
          <w:footerReference r:id="rId30" w:type="default"/>
          <w:pgSz w:w="11906" w:h="16838"/>
          <w:pgMar w:top="1440" w:right="1440" w:bottom="1440" w:left="1440" w:header="851" w:footer="992" w:gutter="0"/>
          <w:pgNumType w:fmt="decimal" w:start="56"/>
          <w:cols w:space="0" w:num="1"/>
          <w:docGrid w:type="lines" w:linePitch="317" w:charSpace="0"/>
        </w:sectPr>
      </w:pPr>
    </w:p>
    <w:p w14:paraId="1CCA7548">
      <w:pPr>
        <w:spacing w:afterLines="50" w:line="440" w:lineRule="exact"/>
        <w:jc w:val="center"/>
        <w:outlineLvl w:val="0"/>
        <w:rPr>
          <w:rFonts w:ascii="黑体" w:hAnsi="黑体" w:eastAsia="黑体"/>
          <w:color w:val="auto"/>
          <w:sz w:val="32"/>
          <w:szCs w:val="32"/>
          <w:highlight w:val="none"/>
        </w:rPr>
      </w:pPr>
      <w:bookmarkStart w:id="117" w:name="_Toc494455695"/>
      <w:bookmarkStart w:id="118" w:name="_Toc23859"/>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投标文件</w:t>
      </w:r>
      <w:bookmarkEnd w:id="117"/>
      <w:r>
        <w:rPr>
          <w:rFonts w:hint="eastAsia" w:ascii="黑体" w:hAnsi="黑体" w:eastAsia="黑体"/>
          <w:color w:val="auto"/>
          <w:sz w:val="32"/>
          <w:szCs w:val="32"/>
          <w:highlight w:val="none"/>
        </w:rPr>
        <w:t>格式</w:t>
      </w:r>
      <w:bookmarkEnd w:id="118"/>
    </w:p>
    <w:p w14:paraId="231B6A3D">
      <w:pPr>
        <w:spacing w:afterLines="50" w:line="440" w:lineRule="exact"/>
        <w:jc w:val="right"/>
        <w:rPr>
          <w:rFonts w:ascii="黑体" w:hAnsi="黑体" w:eastAsia="黑体" w:cs="黑体"/>
          <w:color w:val="auto"/>
          <w:kern w:val="1"/>
          <w:sz w:val="36"/>
          <w:szCs w:val="36"/>
          <w:highlight w:val="none"/>
        </w:rPr>
      </w:pPr>
    </w:p>
    <w:p w14:paraId="1523944D">
      <w:pPr>
        <w:spacing w:afterLines="50" w:line="440" w:lineRule="exact"/>
        <w:jc w:val="right"/>
        <w:rPr>
          <w:rFonts w:ascii="黑体" w:hAnsi="黑体" w:eastAsia="黑体" w:cs="黑体"/>
          <w:color w:val="auto"/>
          <w:kern w:val="1"/>
          <w:sz w:val="36"/>
          <w:szCs w:val="36"/>
          <w:highlight w:val="none"/>
        </w:rPr>
      </w:pPr>
    </w:p>
    <w:p w14:paraId="1408D8F8">
      <w:pPr>
        <w:spacing w:afterLines="50" w:line="440" w:lineRule="exact"/>
        <w:jc w:val="right"/>
        <w:rPr>
          <w:rFonts w:ascii="黑体" w:hAnsi="黑体" w:eastAsia="黑体" w:cs="黑体"/>
          <w:color w:val="auto"/>
          <w:kern w:val="1"/>
          <w:sz w:val="36"/>
          <w:szCs w:val="36"/>
          <w:highlight w:val="none"/>
        </w:rPr>
      </w:pPr>
      <w:r>
        <w:rPr>
          <w:rFonts w:hint="eastAsia" w:ascii="黑体" w:hAnsi="黑体" w:eastAsia="黑体" w:cs="黑体"/>
          <w:color w:val="auto"/>
          <w:kern w:val="1"/>
          <w:sz w:val="36"/>
          <w:szCs w:val="36"/>
          <w:highlight w:val="none"/>
        </w:rPr>
        <w:br w:type="page"/>
      </w:r>
    </w:p>
    <w:p w14:paraId="6CC8DDC8">
      <w:pPr>
        <w:widowControl/>
        <w:autoSpaceDE w:val="0"/>
        <w:autoSpaceDN w:val="0"/>
        <w:adjustRightInd w:val="0"/>
        <w:ind w:right="-481"/>
        <w:jc w:val="center"/>
        <w:rPr>
          <w:color w:val="auto"/>
          <w:highlight w:val="none"/>
        </w:rPr>
      </w:pPr>
      <w:bookmarkStart w:id="119" w:name="_Toc23525"/>
      <w:r>
        <w:rPr>
          <w:rFonts w:hint="eastAsia"/>
          <w:color w:val="auto"/>
          <w:sz w:val="28"/>
          <w:szCs w:val="28"/>
          <w:highlight w:val="none"/>
        </w:rPr>
        <w:t>密封档案袋封面格式：</w:t>
      </w:r>
      <w:bookmarkEnd w:id="119"/>
    </w:p>
    <w:p w14:paraId="5F1B965B">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4B9928BA">
      <w:pPr>
        <w:spacing w:line="360" w:lineRule="auto"/>
        <w:jc w:val="center"/>
        <w:rPr>
          <w:color w:val="auto"/>
          <w:sz w:val="30"/>
          <w:szCs w:val="30"/>
          <w:highlight w:val="none"/>
        </w:rPr>
      </w:pPr>
      <w:r>
        <w:rPr>
          <w:rFonts w:hint="eastAsia"/>
          <w:color w:val="auto"/>
          <w:sz w:val="30"/>
          <w:szCs w:val="30"/>
          <w:highlight w:val="none"/>
        </w:rPr>
        <w:t>项目编号：</w:t>
      </w:r>
    </w:p>
    <w:p w14:paraId="6B1F5817">
      <w:pPr>
        <w:spacing w:line="360" w:lineRule="auto"/>
        <w:rPr>
          <w:color w:val="auto"/>
          <w:highlight w:val="none"/>
        </w:rPr>
      </w:pPr>
    </w:p>
    <w:p w14:paraId="1F0BCBA4">
      <w:pPr>
        <w:spacing w:line="360" w:lineRule="auto"/>
        <w:rPr>
          <w:color w:val="auto"/>
          <w:highlight w:val="none"/>
        </w:rPr>
      </w:pPr>
    </w:p>
    <w:p w14:paraId="038318FF">
      <w:pPr>
        <w:spacing w:line="360" w:lineRule="auto"/>
        <w:rPr>
          <w:color w:val="auto"/>
          <w:highlight w:val="none"/>
        </w:rPr>
      </w:pPr>
    </w:p>
    <w:p w14:paraId="373CE081">
      <w:pPr>
        <w:spacing w:line="360" w:lineRule="auto"/>
        <w:rPr>
          <w:color w:val="auto"/>
          <w:highlight w:val="none"/>
        </w:rPr>
      </w:pPr>
    </w:p>
    <w:p w14:paraId="4B221A9F">
      <w:pPr>
        <w:spacing w:line="360" w:lineRule="auto"/>
        <w:rPr>
          <w:color w:val="auto"/>
          <w:highlight w:val="none"/>
        </w:rPr>
      </w:pPr>
    </w:p>
    <w:p w14:paraId="2821AE73">
      <w:pPr>
        <w:spacing w:line="360" w:lineRule="auto"/>
        <w:jc w:val="center"/>
        <w:rPr>
          <w:color w:val="auto"/>
          <w:sz w:val="72"/>
          <w:szCs w:val="144"/>
          <w:highlight w:val="none"/>
        </w:rPr>
      </w:pPr>
      <w:r>
        <w:rPr>
          <w:rFonts w:hint="eastAsia"/>
          <w:b/>
          <w:bCs/>
          <w:color w:val="auto"/>
          <w:sz w:val="72"/>
          <w:szCs w:val="144"/>
          <w:highlight w:val="none"/>
          <w:lang w:val="en-US" w:eastAsia="zh-CN"/>
        </w:rPr>
        <w:t>投 标</w:t>
      </w:r>
      <w:r>
        <w:rPr>
          <w:rFonts w:hint="eastAsia"/>
          <w:b/>
          <w:bCs/>
          <w:color w:val="auto"/>
          <w:sz w:val="72"/>
          <w:szCs w:val="144"/>
          <w:highlight w:val="none"/>
        </w:rPr>
        <w:t xml:space="preserve"> 文 件</w:t>
      </w:r>
    </w:p>
    <w:p w14:paraId="13AC734B">
      <w:pPr>
        <w:spacing w:line="360" w:lineRule="auto"/>
        <w:jc w:val="center"/>
        <w:rPr>
          <w:color w:val="auto"/>
          <w:sz w:val="44"/>
          <w:szCs w:val="52"/>
          <w:highlight w:val="none"/>
        </w:rPr>
      </w:pPr>
    </w:p>
    <w:p w14:paraId="20BFEA14">
      <w:pPr>
        <w:spacing w:line="360" w:lineRule="auto"/>
        <w:jc w:val="center"/>
        <w:rPr>
          <w:color w:val="auto"/>
          <w:sz w:val="72"/>
          <w:szCs w:val="144"/>
          <w:highlight w:val="none"/>
        </w:rPr>
      </w:pPr>
    </w:p>
    <w:p w14:paraId="0C587F95">
      <w:pPr>
        <w:spacing w:line="360" w:lineRule="auto"/>
        <w:jc w:val="center"/>
        <w:rPr>
          <w:color w:val="auto"/>
          <w:sz w:val="72"/>
          <w:szCs w:val="144"/>
          <w:highlight w:val="none"/>
        </w:rPr>
      </w:pPr>
    </w:p>
    <w:p w14:paraId="27C4711D">
      <w:pPr>
        <w:spacing w:line="360" w:lineRule="auto"/>
        <w:rPr>
          <w:rFonts w:ascii="宋体" w:hAnsi="宋体" w:cs="宋体"/>
          <w:color w:val="auto"/>
          <w:sz w:val="28"/>
          <w:szCs w:val="28"/>
          <w:highlight w:val="none"/>
        </w:rPr>
      </w:pPr>
      <w:bookmarkStart w:id="120" w:name="_Toc32738"/>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bookmarkEnd w:id="120"/>
    </w:p>
    <w:p w14:paraId="00857974">
      <w:pPr>
        <w:spacing w:line="360" w:lineRule="auto"/>
        <w:rPr>
          <w:rFonts w:ascii="宋体" w:hAnsi="宋体" w:cs="宋体"/>
          <w:color w:val="auto"/>
          <w:sz w:val="28"/>
          <w:szCs w:val="28"/>
          <w:highlight w:val="none"/>
        </w:rPr>
      </w:pPr>
      <w:bookmarkStart w:id="121" w:name="_Toc6652"/>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bookmarkEnd w:id="121"/>
    </w:p>
    <w:p w14:paraId="1117BAB8">
      <w:pPr>
        <w:spacing w:line="360" w:lineRule="auto"/>
        <w:rPr>
          <w:rFonts w:ascii="宋体" w:hAnsi="宋体" w:cs="宋体"/>
          <w:color w:val="auto"/>
          <w:sz w:val="28"/>
          <w:szCs w:val="28"/>
          <w:highlight w:val="none"/>
          <w:u w:val="single"/>
        </w:rPr>
      </w:pPr>
      <w:bookmarkStart w:id="122" w:name="_Toc3693"/>
      <w:r>
        <w:rPr>
          <w:rFonts w:hint="eastAsia" w:ascii="宋体" w:hAnsi="宋体" w:cs="宋体"/>
          <w:color w:val="auto"/>
          <w:sz w:val="28"/>
          <w:szCs w:val="28"/>
          <w:highlight w:val="none"/>
        </w:rPr>
        <w:t>投标人地址：</w:t>
      </w:r>
      <w:bookmarkEnd w:id="122"/>
      <w:r>
        <w:rPr>
          <w:rFonts w:hint="eastAsia" w:ascii="宋体" w:hAnsi="宋体" w:cs="宋体"/>
          <w:color w:val="auto"/>
          <w:sz w:val="28"/>
          <w:szCs w:val="28"/>
          <w:highlight w:val="none"/>
          <w:u w:val="single"/>
        </w:rPr>
        <w:t xml:space="preserve">                   </w:t>
      </w:r>
    </w:p>
    <w:p w14:paraId="1329294D">
      <w:pPr>
        <w:spacing w:line="360" w:lineRule="auto"/>
        <w:rPr>
          <w:rFonts w:ascii="宋体" w:hAnsi="宋体" w:cs="宋体"/>
          <w:color w:val="auto"/>
          <w:sz w:val="28"/>
          <w:szCs w:val="28"/>
          <w:highlight w:val="none"/>
        </w:rPr>
      </w:pPr>
      <w:bookmarkStart w:id="123" w:name="_Toc10765"/>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联系电话：</w:t>
      </w:r>
      <w:bookmarkEnd w:id="123"/>
      <w:r>
        <w:rPr>
          <w:rFonts w:hint="eastAsia" w:ascii="宋体" w:hAnsi="宋体" w:cs="宋体"/>
          <w:color w:val="auto"/>
          <w:sz w:val="28"/>
          <w:szCs w:val="28"/>
          <w:highlight w:val="none"/>
          <w:u w:val="single"/>
        </w:rPr>
        <w:t xml:space="preserve">           </w:t>
      </w:r>
    </w:p>
    <w:p w14:paraId="7E880120">
      <w:pPr>
        <w:spacing w:line="360" w:lineRule="auto"/>
        <w:rPr>
          <w:rFonts w:ascii="宋体" w:hAnsi="宋体" w:cs="宋体"/>
          <w:color w:val="auto"/>
          <w:sz w:val="28"/>
          <w:szCs w:val="28"/>
          <w:highlight w:val="none"/>
        </w:rPr>
      </w:pPr>
      <w:bookmarkStart w:id="124" w:name="_Toc26817"/>
      <w:r>
        <w:rPr>
          <w:rFonts w:hint="eastAsia" w:ascii="宋体" w:hAnsi="宋体" w:cs="宋体"/>
          <w:color w:val="auto"/>
          <w:sz w:val="28"/>
          <w:szCs w:val="28"/>
          <w:highlight w:val="none"/>
        </w:rPr>
        <w:t>年   月    日</w:t>
      </w:r>
      <w:bookmarkEnd w:id="124"/>
    </w:p>
    <w:p w14:paraId="5F629D08">
      <w:pPr>
        <w:spacing w:line="360" w:lineRule="auto"/>
        <w:rPr>
          <w:color w:val="auto"/>
          <w:sz w:val="28"/>
          <w:szCs w:val="28"/>
          <w:highlight w:val="none"/>
        </w:rPr>
      </w:pPr>
    </w:p>
    <w:p w14:paraId="35C5213C">
      <w:pPr>
        <w:spacing w:line="360" w:lineRule="auto"/>
        <w:jc w:val="center"/>
        <w:rPr>
          <w:color w:val="auto"/>
          <w:highlight w:val="none"/>
        </w:rPr>
      </w:pPr>
      <w:r>
        <w:rPr>
          <w:color w:val="auto"/>
          <w:sz w:val="28"/>
          <w:szCs w:val="28"/>
          <w:highlight w:val="none"/>
        </w:rPr>
        <w:t>在  年  月  日  时  分之前不得启封</w:t>
      </w:r>
      <w:r>
        <w:rPr>
          <w:rFonts w:hint="eastAsia"/>
          <w:color w:val="auto"/>
          <w:highlight w:val="none"/>
        </w:rPr>
        <w:br w:type="page"/>
      </w:r>
      <w:r>
        <w:rPr>
          <w:rFonts w:hint="eastAsia"/>
          <w:b/>
          <w:bCs/>
          <w:color w:val="auto"/>
          <w:sz w:val="32"/>
          <w:szCs w:val="32"/>
          <w:highlight w:val="none"/>
        </w:rPr>
        <w:t>（投标文件标书封皮）</w:t>
      </w:r>
    </w:p>
    <w:p w14:paraId="0F6B3A32">
      <w:pPr>
        <w:spacing w:line="360" w:lineRule="auto"/>
        <w:jc w:val="right"/>
        <w:rPr>
          <w:color w:val="auto"/>
          <w:highlight w:val="none"/>
        </w:rPr>
      </w:pPr>
      <w:r>
        <w:rPr>
          <w:rFonts w:hint="eastAsia" w:ascii="宋体" w:hAnsi="宋体" w:cs="宋体"/>
          <w:b/>
          <w:bCs/>
          <w:color w:val="auto"/>
          <w:kern w:val="1"/>
          <w:sz w:val="36"/>
          <w:szCs w:val="36"/>
          <w:highlight w:val="none"/>
        </w:rPr>
        <w:t>正（副）本</w:t>
      </w:r>
    </w:p>
    <w:p w14:paraId="4CFBF859">
      <w:pPr>
        <w:spacing w:line="360" w:lineRule="auto"/>
        <w:rPr>
          <w:color w:val="auto"/>
          <w:highlight w:val="none"/>
        </w:rPr>
      </w:pPr>
    </w:p>
    <w:p w14:paraId="54957FB5">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554D71DB">
      <w:pPr>
        <w:spacing w:line="360" w:lineRule="auto"/>
        <w:jc w:val="center"/>
        <w:rPr>
          <w:color w:val="auto"/>
          <w:sz w:val="24"/>
          <w:szCs w:val="28"/>
          <w:highlight w:val="none"/>
        </w:rPr>
      </w:pPr>
      <w:r>
        <w:rPr>
          <w:rFonts w:hint="eastAsia"/>
          <w:color w:val="auto"/>
          <w:sz w:val="24"/>
          <w:szCs w:val="28"/>
          <w:highlight w:val="none"/>
        </w:rPr>
        <w:t>项目编号：</w:t>
      </w:r>
    </w:p>
    <w:p w14:paraId="38047363">
      <w:pPr>
        <w:spacing w:line="360" w:lineRule="auto"/>
        <w:rPr>
          <w:color w:val="auto"/>
          <w:highlight w:val="none"/>
        </w:rPr>
      </w:pPr>
    </w:p>
    <w:p w14:paraId="0AC073FD">
      <w:pPr>
        <w:spacing w:line="360" w:lineRule="auto"/>
        <w:rPr>
          <w:color w:val="auto"/>
          <w:highlight w:val="none"/>
        </w:rPr>
      </w:pPr>
    </w:p>
    <w:p w14:paraId="71C76E74">
      <w:pPr>
        <w:spacing w:line="360" w:lineRule="auto"/>
        <w:rPr>
          <w:color w:val="auto"/>
          <w:highlight w:val="none"/>
        </w:rPr>
      </w:pPr>
    </w:p>
    <w:p w14:paraId="2A04C9D6">
      <w:pPr>
        <w:spacing w:line="360" w:lineRule="auto"/>
        <w:rPr>
          <w:color w:val="auto"/>
          <w:highlight w:val="none"/>
        </w:rPr>
      </w:pPr>
    </w:p>
    <w:p w14:paraId="2F68D520">
      <w:pPr>
        <w:spacing w:line="360" w:lineRule="auto"/>
        <w:rPr>
          <w:color w:val="auto"/>
          <w:highlight w:val="none"/>
        </w:rPr>
      </w:pPr>
    </w:p>
    <w:p w14:paraId="756A4853">
      <w:pPr>
        <w:spacing w:line="360" w:lineRule="auto"/>
        <w:rPr>
          <w:color w:val="auto"/>
          <w:highlight w:val="none"/>
        </w:rPr>
      </w:pPr>
    </w:p>
    <w:p w14:paraId="46B67414">
      <w:pPr>
        <w:spacing w:line="360" w:lineRule="auto"/>
        <w:rPr>
          <w:color w:val="auto"/>
          <w:highlight w:val="none"/>
        </w:rPr>
      </w:pPr>
    </w:p>
    <w:p w14:paraId="0EB410E8">
      <w:pPr>
        <w:spacing w:line="360" w:lineRule="auto"/>
        <w:jc w:val="center"/>
        <w:rPr>
          <w:color w:val="auto"/>
          <w:sz w:val="28"/>
          <w:szCs w:val="28"/>
          <w:highlight w:val="none"/>
        </w:rPr>
      </w:pPr>
      <w:r>
        <w:rPr>
          <w:rFonts w:hint="eastAsia"/>
          <w:b/>
          <w:bCs/>
          <w:color w:val="auto"/>
          <w:sz w:val="72"/>
          <w:szCs w:val="144"/>
          <w:highlight w:val="none"/>
          <w:lang w:val="en-US" w:eastAsia="zh-CN"/>
        </w:rPr>
        <w:t>投 标</w:t>
      </w:r>
      <w:r>
        <w:rPr>
          <w:rFonts w:hint="eastAsia"/>
          <w:b/>
          <w:bCs/>
          <w:color w:val="auto"/>
          <w:sz w:val="72"/>
          <w:szCs w:val="144"/>
          <w:highlight w:val="none"/>
        </w:rPr>
        <w:t xml:space="preserve"> 文 件</w:t>
      </w:r>
    </w:p>
    <w:p w14:paraId="1CF99642">
      <w:pPr>
        <w:spacing w:line="360" w:lineRule="auto"/>
        <w:rPr>
          <w:color w:val="auto"/>
          <w:sz w:val="28"/>
          <w:szCs w:val="28"/>
          <w:highlight w:val="none"/>
        </w:rPr>
      </w:pPr>
    </w:p>
    <w:p w14:paraId="3AB36563">
      <w:pPr>
        <w:spacing w:line="360" w:lineRule="auto"/>
        <w:rPr>
          <w:color w:val="auto"/>
          <w:sz w:val="28"/>
          <w:szCs w:val="28"/>
          <w:highlight w:val="none"/>
        </w:rPr>
      </w:pPr>
    </w:p>
    <w:p w14:paraId="0C953BCC">
      <w:pPr>
        <w:spacing w:line="360" w:lineRule="auto"/>
        <w:rPr>
          <w:color w:val="auto"/>
          <w:sz w:val="28"/>
          <w:szCs w:val="28"/>
          <w:highlight w:val="none"/>
        </w:rPr>
      </w:pPr>
    </w:p>
    <w:p w14:paraId="2C21970D">
      <w:pPr>
        <w:spacing w:line="360" w:lineRule="auto"/>
        <w:rPr>
          <w:color w:val="auto"/>
          <w:sz w:val="28"/>
          <w:szCs w:val="28"/>
          <w:highlight w:val="none"/>
        </w:rPr>
      </w:pPr>
    </w:p>
    <w:p w14:paraId="2266635E">
      <w:pPr>
        <w:spacing w:line="360" w:lineRule="auto"/>
        <w:rPr>
          <w:color w:val="auto"/>
          <w:sz w:val="28"/>
          <w:szCs w:val="28"/>
          <w:highlight w:val="none"/>
        </w:rPr>
      </w:pPr>
    </w:p>
    <w:p w14:paraId="540A2190">
      <w:pPr>
        <w:spacing w:line="360" w:lineRule="auto"/>
        <w:rPr>
          <w:color w:val="auto"/>
          <w:sz w:val="28"/>
          <w:szCs w:val="28"/>
          <w:highlight w:val="none"/>
        </w:rPr>
      </w:pPr>
      <w:bookmarkStart w:id="125" w:name="_Toc17052"/>
      <w:r>
        <w:rPr>
          <w:rFonts w:hint="eastAsia"/>
          <w:color w:val="auto"/>
          <w:sz w:val="28"/>
          <w:szCs w:val="28"/>
          <w:highlight w:val="none"/>
        </w:rPr>
        <w:t>投标人名称：</w:t>
      </w:r>
      <w:r>
        <w:rPr>
          <w:rFonts w:hint="eastAsia"/>
          <w:color w:val="auto"/>
          <w:sz w:val="28"/>
          <w:szCs w:val="28"/>
          <w:highlight w:val="none"/>
          <w:u w:val="single"/>
        </w:rPr>
        <w:t xml:space="preserve">               </w:t>
      </w:r>
      <w:r>
        <w:rPr>
          <w:rFonts w:hint="eastAsia"/>
          <w:color w:val="auto"/>
          <w:sz w:val="28"/>
          <w:szCs w:val="28"/>
          <w:highlight w:val="none"/>
        </w:rPr>
        <w:t>（盖章）</w:t>
      </w:r>
      <w:bookmarkEnd w:id="125"/>
    </w:p>
    <w:p w14:paraId="44949087">
      <w:pPr>
        <w:spacing w:line="360" w:lineRule="auto"/>
        <w:rPr>
          <w:color w:val="auto"/>
          <w:sz w:val="28"/>
          <w:szCs w:val="28"/>
          <w:highlight w:val="none"/>
        </w:rPr>
      </w:pPr>
      <w:bookmarkStart w:id="126"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126"/>
    </w:p>
    <w:p w14:paraId="3B6B5D98">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127" w:name="_Toc26551"/>
      <w:r>
        <w:rPr>
          <w:rFonts w:hint="eastAsia"/>
          <w:color w:val="auto"/>
          <w:sz w:val="28"/>
          <w:szCs w:val="28"/>
          <w:highlight w:val="none"/>
        </w:rPr>
        <w:t>年     月     日</w:t>
      </w:r>
      <w:bookmarkEnd w:id="127"/>
    </w:p>
    <w:p w14:paraId="14046B40">
      <w:pPr>
        <w:widowControl/>
        <w:autoSpaceDE w:val="0"/>
        <w:autoSpaceDN w:val="0"/>
        <w:adjustRightInd w:val="0"/>
        <w:spacing w:before="260" w:after="260"/>
        <w:ind w:right="-482"/>
        <w:jc w:val="center"/>
        <w:rPr>
          <w:rFonts w:ascii="宋体" w:hAnsi="宋体"/>
          <w:color w:val="auto"/>
          <w:kern w:val="1"/>
          <w:sz w:val="30"/>
          <w:szCs w:val="30"/>
          <w:highlight w:val="none"/>
        </w:rPr>
      </w:pPr>
      <w:r>
        <w:rPr>
          <w:rFonts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5C36A89D">
      <w:pPr>
        <w:widowControl/>
        <w:autoSpaceDE w:val="0"/>
        <w:autoSpaceDN w:val="0"/>
        <w:adjustRightInd w:val="0"/>
        <w:spacing w:line="440" w:lineRule="exact"/>
        <w:ind w:right="-481"/>
        <w:rPr>
          <w:rFonts w:ascii="宋体" w:hAnsi="宋体" w:cs="Arial"/>
          <w:color w:val="auto"/>
          <w:kern w:val="1"/>
          <w:sz w:val="24"/>
          <w:szCs w:val="24"/>
          <w:highlight w:val="none"/>
        </w:rPr>
      </w:pPr>
    </w:p>
    <w:p w14:paraId="16E5DF43">
      <w:pPr>
        <w:widowControl/>
        <w:autoSpaceDE w:val="0"/>
        <w:autoSpaceDN w:val="0"/>
        <w:adjustRightInd w:val="0"/>
        <w:spacing w:line="440" w:lineRule="exact"/>
        <w:ind w:right="-482" w:firstLine="470"/>
        <w:jc w:val="left"/>
        <w:rPr>
          <w:rFonts w:ascii="仿宋" w:hAnsi="仿宋" w:eastAsia="仿宋"/>
          <w:color w:val="auto"/>
          <w:kern w:val="1"/>
          <w:sz w:val="24"/>
          <w:szCs w:val="24"/>
          <w:highlight w:val="none"/>
        </w:rPr>
      </w:pPr>
    </w:p>
    <w:p w14:paraId="7CACB99A">
      <w:pPr>
        <w:widowControl/>
        <w:autoSpaceDE w:val="0"/>
        <w:autoSpaceDN w:val="0"/>
        <w:adjustRightInd w:val="0"/>
        <w:spacing w:line="440" w:lineRule="exact"/>
        <w:ind w:right="-481"/>
        <w:jc w:val="left"/>
        <w:rPr>
          <w:rFonts w:ascii="宋体" w:hAnsi="宋体"/>
          <w:color w:val="auto"/>
          <w:kern w:val="1"/>
          <w:sz w:val="24"/>
          <w:szCs w:val="24"/>
          <w:highlight w:val="none"/>
        </w:rPr>
      </w:pPr>
    </w:p>
    <w:p w14:paraId="1183980F">
      <w:pPr>
        <w:widowControl/>
        <w:autoSpaceDE w:val="0"/>
        <w:autoSpaceDN w:val="0"/>
        <w:adjustRightInd w:val="0"/>
        <w:spacing w:line="440" w:lineRule="exact"/>
        <w:ind w:right="-481"/>
        <w:jc w:val="center"/>
        <w:rPr>
          <w:rFonts w:ascii="宋体" w:hAnsi="宋体"/>
          <w:color w:val="auto"/>
          <w:kern w:val="1"/>
          <w:sz w:val="32"/>
          <w:szCs w:val="32"/>
          <w:highlight w:val="none"/>
        </w:rPr>
      </w:pPr>
    </w:p>
    <w:p w14:paraId="10656F45">
      <w:pPr>
        <w:widowControl/>
        <w:autoSpaceDE w:val="0"/>
        <w:autoSpaceDN w:val="0"/>
        <w:adjustRightInd w:val="0"/>
        <w:spacing w:line="440" w:lineRule="exact"/>
        <w:ind w:right="-481"/>
        <w:jc w:val="left"/>
        <w:rPr>
          <w:rStyle w:val="23"/>
          <w:color w:val="auto"/>
          <w:sz w:val="24"/>
          <w:szCs w:val="24"/>
          <w:highlight w:val="none"/>
        </w:rPr>
      </w:pPr>
      <w:r>
        <w:rPr>
          <w:rFonts w:ascii="宋体" w:hAnsi="宋体"/>
          <w:color w:val="auto"/>
          <w:kern w:val="1"/>
          <w:highlight w:val="none"/>
        </w:rPr>
        <w:br w:type="page"/>
      </w:r>
    </w:p>
    <w:p w14:paraId="5EC29DB6">
      <w:pPr>
        <w:widowControl/>
        <w:autoSpaceDE w:val="0"/>
        <w:autoSpaceDN w:val="0"/>
        <w:adjustRightInd w:val="0"/>
        <w:spacing w:before="120" w:after="120" w:line="440" w:lineRule="exact"/>
        <w:ind w:right="-481"/>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一、投标函</w:t>
      </w:r>
    </w:p>
    <w:p w14:paraId="44FA5F14">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171F0ED1">
      <w:pPr>
        <w:widowControl/>
        <w:autoSpaceDE w:val="0"/>
        <w:autoSpaceDN w:val="0"/>
        <w:adjustRightInd w:val="0"/>
        <w:spacing w:line="44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23"/>
          <w:rFonts w:hint="eastAsia"/>
          <w:color w:val="auto"/>
          <w:sz w:val="24"/>
          <w:szCs w:val="24"/>
          <w:highlight w:val="none"/>
        </w:rPr>
        <w:t>：</w:t>
      </w:r>
    </w:p>
    <w:p w14:paraId="2107D494">
      <w:pPr>
        <w:widowControl/>
        <w:autoSpaceDE w:val="0"/>
        <w:autoSpaceDN w:val="0"/>
        <w:adjustRightInd w:val="0"/>
        <w:spacing w:line="440" w:lineRule="exact"/>
        <w:rPr>
          <w:rFonts w:ascii="仿宋" w:hAnsi="仿宋" w:eastAsia="仿宋"/>
          <w:color w:val="auto"/>
          <w:kern w:val="1"/>
          <w:sz w:val="24"/>
          <w:szCs w:val="24"/>
          <w:highlight w:val="none"/>
        </w:rPr>
      </w:pPr>
    </w:p>
    <w:p w14:paraId="5838572C">
      <w:pPr>
        <w:widowControl/>
        <w:autoSpaceDE w:val="0"/>
        <w:autoSpaceDN w:val="0"/>
        <w:adjustRightInd w:val="0"/>
        <w:spacing w:line="40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（投标人名称）</w:t>
      </w:r>
      <w:r>
        <w:rPr>
          <w:rStyle w:val="23"/>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w:t>
      </w:r>
    </w:p>
    <w:p w14:paraId="1B383B29">
      <w:pPr>
        <w:widowControl/>
        <w:autoSpaceDE w:val="0"/>
        <w:autoSpaceDN w:val="0"/>
        <w:adjustRightInd w:val="0"/>
        <w:spacing w:line="400" w:lineRule="exact"/>
        <w:ind w:firstLine="480"/>
        <w:rPr>
          <w:rFonts w:ascii="仿宋" w:hAnsi="仿宋" w:eastAsia="仿宋"/>
          <w:color w:val="auto"/>
          <w:kern w:val="1"/>
          <w:sz w:val="24"/>
          <w:szCs w:val="24"/>
          <w:highlight w:val="none"/>
        </w:rPr>
      </w:pPr>
      <w:r>
        <w:rPr>
          <w:rStyle w:val="23"/>
          <w:rFonts w:hint="eastAsia"/>
          <w:color w:val="auto"/>
          <w:sz w:val="24"/>
          <w:szCs w:val="24"/>
          <w:highlight w:val="none"/>
        </w:rPr>
        <w:t>我</w:t>
      </w:r>
      <w:r>
        <w:rPr>
          <w:rFonts w:hint="eastAsia" w:ascii="仿宋" w:hAnsi="仿宋" w:eastAsia="仿宋" w:cs="仿宋"/>
          <w:color w:val="auto"/>
          <w:kern w:val="1"/>
          <w:sz w:val="24"/>
          <w:szCs w:val="24"/>
          <w:highlight w:val="none"/>
          <w:u w:val="single"/>
        </w:rPr>
        <w:t>（姓名）</w:t>
      </w:r>
      <w:r>
        <w:rPr>
          <w:rStyle w:val="23"/>
          <w:rFonts w:hint="eastAsia"/>
          <w:color w:val="auto"/>
          <w:sz w:val="24"/>
          <w:szCs w:val="24"/>
          <w:highlight w:val="none"/>
        </w:rPr>
        <w:t>系</w:t>
      </w:r>
      <w:r>
        <w:rPr>
          <w:rFonts w:hint="eastAsia" w:ascii="仿宋" w:hAnsi="仿宋" w:eastAsia="仿宋" w:cs="仿宋"/>
          <w:color w:val="auto"/>
          <w:kern w:val="1"/>
          <w:sz w:val="24"/>
          <w:szCs w:val="24"/>
          <w:highlight w:val="none"/>
          <w:u w:val="single"/>
        </w:rPr>
        <w:t>（投标人名称）</w:t>
      </w:r>
      <w:r>
        <w:rPr>
          <w:rStyle w:val="23"/>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（招标项目名称）（编号为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23"/>
          <w:rFonts w:hint="eastAsia"/>
          <w:color w:val="auto"/>
          <w:sz w:val="24"/>
          <w:szCs w:val="24"/>
          <w:highlight w:val="none"/>
        </w:rPr>
        <w:t>的投标，为此，我方就本次投标有关事项郑重声明如下：</w:t>
      </w:r>
    </w:p>
    <w:p w14:paraId="6558E04A">
      <w:pPr>
        <w:widowControl/>
        <w:autoSpaceDE w:val="0"/>
        <w:autoSpaceDN w:val="0"/>
        <w:adjustRightInd w:val="0"/>
        <w:spacing w:line="400" w:lineRule="exact"/>
        <w:ind w:firstLine="480"/>
        <w:rPr>
          <w:rStyle w:val="23"/>
          <w:color w:val="auto"/>
          <w:sz w:val="24"/>
          <w:szCs w:val="24"/>
          <w:highlight w:val="none"/>
        </w:rPr>
      </w:pPr>
      <w:r>
        <w:rPr>
          <w:rStyle w:val="23"/>
          <w:color w:val="auto"/>
          <w:sz w:val="24"/>
          <w:szCs w:val="24"/>
          <w:highlight w:val="none"/>
        </w:rPr>
        <w:t>1</w:t>
      </w:r>
      <w:r>
        <w:rPr>
          <w:rStyle w:val="23"/>
          <w:rFonts w:hint="eastAsia"/>
          <w:color w:val="auto"/>
          <w:sz w:val="24"/>
          <w:szCs w:val="24"/>
          <w:highlight w:val="none"/>
        </w:rPr>
        <w:t>、我方已详细审查全部招标文件，同意招标文件的各项要求。</w:t>
      </w:r>
    </w:p>
    <w:p w14:paraId="1A655DE3">
      <w:pPr>
        <w:widowControl/>
        <w:autoSpaceDE w:val="0"/>
        <w:autoSpaceDN w:val="0"/>
        <w:adjustRightInd w:val="0"/>
        <w:spacing w:line="400" w:lineRule="exact"/>
        <w:ind w:firstLine="480"/>
        <w:rPr>
          <w:rStyle w:val="23"/>
          <w:color w:val="auto"/>
          <w:sz w:val="24"/>
          <w:szCs w:val="24"/>
          <w:highlight w:val="none"/>
        </w:rPr>
      </w:pPr>
      <w:r>
        <w:rPr>
          <w:rStyle w:val="23"/>
          <w:color w:val="auto"/>
          <w:sz w:val="24"/>
          <w:szCs w:val="24"/>
          <w:highlight w:val="none"/>
        </w:rPr>
        <w:t>2</w:t>
      </w:r>
      <w:r>
        <w:rPr>
          <w:rStyle w:val="23"/>
          <w:rFonts w:hint="eastAsia"/>
          <w:color w:val="auto"/>
          <w:sz w:val="24"/>
          <w:szCs w:val="24"/>
          <w:highlight w:val="none"/>
        </w:rPr>
        <w:t>、我方向贵方提交的所有投标文件、资料都是准确的和真实的。</w:t>
      </w:r>
    </w:p>
    <w:p w14:paraId="025F843D">
      <w:pPr>
        <w:widowControl/>
        <w:autoSpaceDE w:val="0"/>
        <w:autoSpaceDN w:val="0"/>
        <w:adjustRightInd w:val="0"/>
        <w:spacing w:line="400" w:lineRule="exact"/>
        <w:ind w:firstLine="480"/>
        <w:rPr>
          <w:rStyle w:val="23"/>
          <w:color w:val="auto"/>
          <w:sz w:val="24"/>
          <w:szCs w:val="24"/>
          <w:highlight w:val="none"/>
        </w:rPr>
      </w:pPr>
      <w:r>
        <w:rPr>
          <w:rStyle w:val="23"/>
          <w:color w:val="auto"/>
          <w:sz w:val="24"/>
          <w:szCs w:val="24"/>
          <w:highlight w:val="none"/>
        </w:rPr>
        <w:t>3</w:t>
      </w:r>
      <w:r>
        <w:rPr>
          <w:rStyle w:val="23"/>
          <w:rFonts w:hint="eastAsia"/>
          <w:color w:val="auto"/>
          <w:sz w:val="24"/>
          <w:szCs w:val="24"/>
          <w:highlight w:val="none"/>
        </w:rPr>
        <w:t>、若中标，我方将按照招标文件规定履行合同责任和义务。</w:t>
      </w:r>
    </w:p>
    <w:p w14:paraId="22D78D8F">
      <w:pPr>
        <w:widowControl/>
        <w:autoSpaceDE w:val="0"/>
        <w:autoSpaceDN w:val="0"/>
        <w:adjustRightInd w:val="0"/>
        <w:spacing w:line="400" w:lineRule="exact"/>
        <w:ind w:firstLine="480"/>
        <w:rPr>
          <w:rStyle w:val="23"/>
          <w:color w:val="auto"/>
          <w:sz w:val="24"/>
          <w:szCs w:val="24"/>
          <w:highlight w:val="none"/>
        </w:rPr>
      </w:pPr>
      <w:r>
        <w:rPr>
          <w:rStyle w:val="23"/>
          <w:color w:val="auto"/>
          <w:sz w:val="24"/>
          <w:szCs w:val="24"/>
          <w:highlight w:val="none"/>
        </w:rPr>
        <w:t>4</w:t>
      </w:r>
      <w:r>
        <w:rPr>
          <w:rStyle w:val="23"/>
          <w:rFonts w:hint="eastAsia"/>
          <w:color w:val="auto"/>
          <w:sz w:val="24"/>
          <w:szCs w:val="24"/>
          <w:highlight w:val="none"/>
        </w:rPr>
        <w:t>、我方不是采购人的附属机构；在获知本项目采购信息后，与采购人聘请的为此项目提供咨询服务的公司以及其附属机构没有任何联系。</w:t>
      </w:r>
    </w:p>
    <w:p w14:paraId="255D6D53">
      <w:pPr>
        <w:widowControl/>
        <w:autoSpaceDE w:val="0"/>
        <w:autoSpaceDN w:val="0"/>
        <w:adjustRightInd w:val="0"/>
        <w:spacing w:line="400" w:lineRule="exact"/>
        <w:ind w:firstLine="480"/>
        <w:rPr>
          <w:rFonts w:ascii="仿宋" w:hAnsi="仿宋" w:eastAsia="仿宋"/>
          <w:color w:val="auto"/>
          <w:kern w:val="1"/>
          <w:sz w:val="24"/>
          <w:szCs w:val="24"/>
          <w:highlight w:val="none"/>
        </w:rPr>
      </w:pPr>
      <w:r>
        <w:rPr>
          <w:rStyle w:val="23"/>
          <w:color w:val="auto"/>
          <w:sz w:val="24"/>
          <w:szCs w:val="24"/>
          <w:highlight w:val="none"/>
        </w:rPr>
        <w:t>5</w:t>
      </w:r>
      <w:r>
        <w:rPr>
          <w:rStyle w:val="23"/>
          <w:rFonts w:hint="eastAsia"/>
          <w:color w:val="auto"/>
          <w:sz w:val="24"/>
          <w:szCs w:val="24"/>
          <w:highlight w:val="none"/>
        </w:rPr>
        <w:t>、投标文件自开标日起有效期为</w:t>
      </w:r>
      <w:r>
        <w:rPr>
          <w:rFonts w:hint="eastAsia" w:ascii="仿宋" w:hAnsi="仿宋" w:eastAsia="仿宋" w:cs="仿宋"/>
          <w:color w:val="auto"/>
          <w:kern w:val="1"/>
          <w:sz w:val="24"/>
          <w:szCs w:val="24"/>
          <w:highlight w:val="none"/>
          <w:u w:val="single"/>
          <w:lang w:val="en-US" w:eastAsia="zh-CN"/>
        </w:rPr>
        <w:t xml:space="preserve">    </w:t>
      </w:r>
      <w:r>
        <w:rPr>
          <w:rStyle w:val="23"/>
          <w:rFonts w:hint="eastAsia"/>
          <w:color w:val="auto"/>
          <w:sz w:val="24"/>
          <w:szCs w:val="24"/>
          <w:highlight w:val="none"/>
        </w:rPr>
        <w:t>日历日。</w:t>
      </w:r>
    </w:p>
    <w:p w14:paraId="6C4CFC0C">
      <w:pPr>
        <w:widowControl/>
        <w:autoSpaceDE w:val="0"/>
        <w:autoSpaceDN w:val="0"/>
        <w:adjustRightInd w:val="0"/>
        <w:spacing w:line="400" w:lineRule="exact"/>
        <w:ind w:firstLine="480"/>
        <w:rPr>
          <w:rStyle w:val="23"/>
          <w:color w:val="auto"/>
          <w:sz w:val="24"/>
          <w:szCs w:val="24"/>
          <w:highlight w:val="none"/>
        </w:rPr>
      </w:pPr>
      <w:r>
        <w:rPr>
          <w:rStyle w:val="23"/>
          <w:color w:val="auto"/>
          <w:sz w:val="24"/>
          <w:szCs w:val="24"/>
          <w:highlight w:val="none"/>
        </w:rPr>
        <w:t>6.</w:t>
      </w:r>
      <w:r>
        <w:rPr>
          <w:rStyle w:val="23"/>
          <w:rFonts w:hint="eastAsia"/>
          <w:color w:val="auto"/>
          <w:sz w:val="24"/>
          <w:szCs w:val="24"/>
          <w:highlight w:val="none"/>
        </w:rPr>
        <w:t>以上事项如有虚假或者隐瞒，我方愿意承担一切后果。</w:t>
      </w:r>
    </w:p>
    <w:p w14:paraId="1E8AECD3">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6D84BA29">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3E40D616">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48CA8D62">
      <w:pPr>
        <w:widowControl/>
        <w:autoSpaceDE w:val="0"/>
        <w:autoSpaceDN w:val="0"/>
        <w:adjustRightInd w:val="0"/>
        <w:spacing w:before="120" w:line="400" w:lineRule="exact"/>
        <w:ind w:right="-481" w:firstLine="3676" w:firstLineChars="1532"/>
        <w:rPr>
          <w:rStyle w:val="23"/>
          <w:color w:val="auto"/>
          <w:sz w:val="24"/>
          <w:szCs w:val="24"/>
          <w:highlight w:val="none"/>
        </w:rPr>
      </w:pPr>
      <w:r>
        <w:rPr>
          <w:rStyle w:val="23"/>
          <w:rFonts w:hint="eastAsia"/>
          <w:color w:val="auto"/>
          <w:sz w:val="24"/>
          <w:szCs w:val="24"/>
          <w:highlight w:val="none"/>
        </w:rPr>
        <w:t>投标人全称（公章）：</w:t>
      </w:r>
      <w:r>
        <w:rPr>
          <w:rStyle w:val="23"/>
          <w:color w:val="auto"/>
          <w:sz w:val="24"/>
          <w:szCs w:val="24"/>
          <w:highlight w:val="none"/>
        </w:rPr>
        <w:t xml:space="preserve">               </w:t>
      </w:r>
    </w:p>
    <w:p w14:paraId="39B9A902">
      <w:pPr>
        <w:widowControl/>
        <w:autoSpaceDE w:val="0"/>
        <w:autoSpaceDN w:val="0"/>
        <w:adjustRightInd w:val="0"/>
        <w:spacing w:before="120" w:after="50" w:line="400" w:lineRule="exact"/>
        <w:ind w:right="119" w:firstLine="3720"/>
        <w:rPr>
          <w:rStyle w:val="23"/>
          <w:color w:val="auto"/>
          <w:sz w:val="24"/>
          <w:szCs w:val="24"/>
          <w:highlight w:val="none"/>
        </w:rPr>
      </w:pPr>
      <w:r>
        <w:rPr>
          <w:rStyle w:val="23"/>
          <w:rFonts w:hint="eastAsia"/>
          <w:color w:val="auto"/>
          <w:sz w:val="24"/>
          <w:szCs w:val="24"/>
          <w:highlight w:val="none"/>
        </w:rPr>
        <w:t>法定代表人（签字或盖章）：</w:t>
      </w:r>
      <w:r>
        <w:rPr>
          <w:rStyle w:val="23"/>
          <w:color w:val="auto"/>
          <w:sz w:val="24"/>
          <w:szCs w:val="24"/>
          <w:highlight w:val="none"/>
        </w:rPr>
        <w:t xml:space="preserve">               </w:t>
      </w:r>
    </w:p>
    <w:p w14:paraId="544630C6">
      <w:pPr>
        <w:spacing w:line="440" w:lineRule="exact"/>
        <w:ind w:firstLine="4108" w:firstLineChars="1712"/>
        <w:rPr>
          <w:rFonts w:ascii="仿宋" w:hAnsi="仿宋" w:eastAsia="仿宋"/>
          <w:color w:val="auto"/>
          <w:sz w:val="24"/>
          <w:szCs w:val="24"/>
          <w:highlight w:val="none"/>
        </w:rPr>
      </w:pPr>
      <w:r>
        <w:rPr>
          <w:rStyle w:val="23"/>
          <w:rFonts w:hint="eastAsia"/>
          <w:color w:val="auto"/>
          <w:sz w:val="24"/>
          <w:szCs w:val="24"/>
          <w:highlight w:val="none"/>
        </w:rPr>
        <w:t>日</w:t>
      </w:r>
      <w:r>
        <w:rPr>
          <w:rStyle w:val="23"/>
          <w:color w:val="auto"/>
          <w:sz w:val="24"/>
          <w:szCs w:val="24"/>
          <w:highlight w:val="none"/>
        </w:rPr>
        <w:t xml:space="preserve"> </w:t>
      </w:r>
      <w:r>
        <w:rPr>
          <w:rStyle w:val="23"/>
          <w:rFonts w:hint="eastAsia"/>
          <w:color w:val="auto"/>
          <w:sz w:val="24"/>
          <w:szCs w:val="24"/>
          <w:highlight w:val="none"/>
        </w:rPr>
        <w:t>期：</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    </w:t>
      </w:r>
      <w:r>
        <w:rPr>
          <w:rFonts w:ascii="仿宋" w:hAnsi="仿宋" w:eastAsia="仿宋" w:cs="仿宋"/>
          <w:color w:val="auto"/>
          <w:kern w:val="1"/>
          <w:sz w:val="24"/>
          <w:szCs w:val="24"/>
          <w:highlight w:val="none"/>
          <w:u w:val="single"/>
        </w:rPr>
        <w:t xml:space="preserve"> </w:t>
      </w:r>
    </w:p>
    <w:p w14:paraId="32D8B69A">
      <w:pPr>
        <w:spacing w:before="100" w:beforeAutospacing="1" w:after="100" w:afterAutospacing="1" w:line="440" w:lineRule="exact"/>
        <w:jc w:val="left"/>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0845B06B">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hint="eastAsia" w:ascii="仿宋" w:hAnsi="仿宋" w:eastAsia="仿宋" w:cs="仿宋"/>
          <w:color w:val="auto"/>
          <w:kern w:val="1"/>
          <w:sz w:val="28"/>
          <w:szCs w:val="28"/>
          <w:highlight w:val="none"/>
        </w:rPr>
        <w:t>二、投标报价一览表</w:t>
      </w:r>
    </w:p>
    <w:tbl>
      <w:tblPr>
        <w:tblStyle w:val="1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DD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14B1EE3">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600" w:type="dxa"/>
            <w:vAlign w:val="center"/>
          </w:tcPr>
          <w:p w14:paraId="1383C2B3">
            <w:pPr>
              <w:spacing w:line="440" w:lineRule="exact"/>
              <w:jc w:val="center"/>
              <w:rPr>
                <w:rFonts w:ascii="仿宋" w:hAnsi="仿宋" w:eastAsia="仿宋" w:cs="仿宋"/>
                <w:color w:val="auto"/>
                <w:sz w:val="24"/>
                <w:szCs w:val="24"/>
                <w:highlight w:val="none"/>
              </w:rPr>
            </w:pPr>
          </w:p>
        </w:tc>
      </w:tr>
      <w:tr w14:paraId="266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027CB539">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600" w:type="dxa"/>
          </w:tcPr>
          <w:p w14:paraId="64302EA1">
            <w:pPr>
              <w:spacing w:line="440" w:lineRule="exact"/>
              <w:jc w:val="center"/>
              <w:rPr>
                <w:rFonts w:ascii="仿宋" w:hAnsi="仿宋" w:eastAsia="仿宋" w:cs="仿宋"/>
                <w:color w:val="auto"/>
                <w:sz w:val="24"/>
                <w:szCs w:val="24"/>
                <w:highlight w:val="none"/>
              </w:rPr>
            </w:pPr>
          </w:p>
        </w:tc>
      </w:tr>
      <w:tr w14:paraId="52BD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E175C4D">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w:t>
            </w:r>
          </w:p>
        </w:tc>
        <w:tc>
          <w:tcPr>
            <w:tcW w:w="7600" w:type="dxa"/>
          </w:tcPr>
          <w:p w14:paraId="271D15A2">
            <w:pPr>
              <w:spacing w:line="440" w:lineRule="exact"/>
              <w:jc w:val="center"/>
              <w:rPr>
                <w:rFonts w:ascii="仿宋" w:hAnsi="仿宋" w:eastAsia="仿宋" w:cs="仿宋"/>
                <w:color w:val="auto"/>
                <w:sz w:val="24"/>
                <w:szCs w:val="24"/>
                <w:highlight w:val="none"/>
              </w:rPr>
            </w:pPr>
          </w:p>
        </w:tc>
      </w:tr>
      <w:tr w14:paraId="77E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2432B340">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7600" w:type="dxa"/>
            <w:vAlign w:val="center"/>
          </w:tcPr>
          <w:p w14:paraId="221C6FE8">
            <w:pPr>
              <w:spacing w:line="440" w:lineRule="exact"/>
              <w:rPr>
                <w:rFonts w:ascii="仿宋" w:hAnsi="仿宋" w:eastAsia="仿宋" w:cs="仿宋"/>
                <w:color w:val="auto"/>
                <w:sz w:val="24"/>
                <w:szCs w:val="24"/>
                <w:highlight w:val="none"/>
                <w:u w:val="single"/>
              </w:rPr>
            </w:pPr>
          </w:p>
        </w:tc>
      </w:tr>
      <w:tr w14:paraId="638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900" w:type="dxa"/>
            <w:vAlign w:val="center"/>
          </w:tcPr>
          <w:p w14:paraId="359E0E32">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质量目标</w:t>
            </w:r>
          </w:p>
        </w:tc>
        <w:tc>
          <w:tcPr>
            <w:tcW w:w="7600" w:type="dxa"/>
            <w:vAlign w:val="center"/>
          </w:tcPr>
          <w:p w14:paraId="042C03C4">
            <w:pPr>
              <w:spacing w:line="440" w:lineRule="exact"/>
              <w:rPr>
                <w:rFonts w:ascii="仿宋" w:hAnsi="仿宋" w:eastAsia="仿宋" w:cs="仿宋"/>
                <w:color w:val="auto"/>
                <w:sz w:val="24"/>
                <w:szCs w:val="24"/>
                <w:highlight w:val="none"/>
              </w:rPr>
            </w:pPr>
          </w:p>
        </w:tc>
      </w:tr>
      <w:tr w14:paraId="1DA5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3F0925B3">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p>
        </w:tc>
        <w:tc>
          <w:tcPr>
            <w:tcW w:w="7600" w:type="dxa"/>
            <w:vAlign w:val="center"/>
          </w:tcPr>
          <w:p w14:paraId="33FE6697">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7D8738CE">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（注：该报价含</w:t>
            </w:r>
            <w:r>
              <w:rPr>
                <w:rFonts w:hint="eastAsia" w:ascii="仿宋" w:hAnsi="仿宋" w:eastAsia="仿宋" w:cs="仿宋"/>
                <w:color w:val="auto"/>
                <w:sz w:val="24"/>
                <w:szCs w:val="24"/>
                <w:highlight w:val="none"/>
                <w:lang w:val="en-US" w:eastAsia="zh-CN"/>
              </w:rPr>
              <w:t>完成服务成果的一切费用、售后维护费用、税费等</w:t>
            </w:r>
            <w:r>
              <w:rPr>
                <w:rFonts w:hint="eastAsia" w:ascii="仿宋" w:hAnsi="仿宋" w:eastAsia="仿宋" w:cs="仿宋"/>
                <w:color w:val="auto"/>
                <w:sz w:val="24"/>
                <w:szCs w:val="24"/>
                <w:highlight w:val="none"/>
              </w:rPr>
              <w:t>）</w:t>
            </w:r>
          </w:p>
        </w:tc>
      </w:tr>
      <w:tr w14:paraId="31E1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57EA3564">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600" w:type="dxa"/>
            <w:vAlign w:val="center"/>
          </w:tcPr>
          <w:p w14:paraId="2D225DEE">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最高限价：2200000.00元（贰佰玖拾万元整）</w:t>
            </w:r>
          </w:p>
        </w:tc>
      </w:tr>
    </w:tbl>
    <w:p w14:paraId="788694CF">
      <w:pPr>
        <w:spacing w:line="360" w:lineRule="auto"/>
        <w:rPr>
          <w:rFonts w:ascii="仿宋" w:hAnsi="仿宋" w:eastAsia="仿宋" w:cs="仿宋"/>
          <w:color w:val="auto"/>
          <w:sz w:val="24"/>
          <w:szCs w:val="24"/>
          <w:highlight w:val="none"/>
        </w:rPr>
      </w:pPr>
    </w:p>
    <w:p w14:paraId="7AB84546">
      <w:pPr>
        <w:spacing w:line="360" w:lineRule="auto"/>
        <w:rPr>
          <w:rFonts w:ascii="仿宋" w:hAnsi="仿宋" w:eastAsia="仿宋" w:cs="仿宋"/>
          <w:color w:val="auto"/>
          <w:sz w:val="24"/>
          <w:szCs w:val="24"/>
          <w:highlight w:val="none"/>
        </w:rPr>
      </w:pPr>
    </w:p>
    <w:p w14:paraId="5D099958">
      <w:pPr>
        <w:spacing w:line="360" w:lineRule="auto"/>
        <w:rPr>
          <w:rFonts w:ascii="仿宋" w:hAnsi="仿宋" w:eastAsia="仿宋" w:cs="仿宋"/>
          <w:color w:val="auto"/>
          <w:sz w:val="24"/>
          <w:szCs w:val="24"/>
          <w:highlight w:val="none"/>
        </w:rPr>
      </w:pPr>
    </w:p>
    <w:p w14:paraId="368407E7">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CEFA2AE">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EA3DC8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257E4B7B">
      <w:pPr>
        <w:numPr>
          <w:ilvl w:val="0"/>
          <w:numId w:val="4"/>
        </w:num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2A9F6963">
      <w:pPr>
        <w:pStyle w:val="24"/>
        <w:numPr>
          <w:ilvl w:val="0"/>
          <w:numId w:val="5"/>
        </w:numPr>
        <w:spacing w:afterLines="100" w:line="440" w:lineRule="exact"/>
        <w:rPr>
          <w:rFonts w:hint="eastAsia" w:ascii="仿宋" w:hAnsi="仿宋" w:eastAsia="仿宋"/>
          <w:color w:val="auto"/>
          <w:highlight w:val="none"/>
          <w:lang w:val="zh-CN"/>
        </w:rPr>
      </w:pPr>
      <w:r>
        <w:rPr>
          <w:rFonts w:hint="eastAsia" w:ascii="仿宋" w:hAnsi="仿宋" w:eastAsia="仿宋"/>
          <w:color w:val="auto"/>
          <w:highlight w:val="none"/>
          <w:lang w:val="zh-CN"/>
        </w:rPr>
        <w:t>分项报价明细表</w:t>
      </w:r>
    </w:p>
    <w:p w14:paraId="4CC9D409">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olor w:val="auto"/>
          <w:highlight w:val="none"/>
          <w:lang w:val="zh-CN"/>
        </w:rPr>
      </w:pPr>
    </w:p>
    <w:p w14:paraId="4DCFD7CA">
      <w:pPr>
        <w:autoSpaceDE w:val="0"/>
        <w:autoSpaceDN w:val="0"/>
        <w:adjustRightInd w:val="0"/>
        <w:spacing w:line="360" w:lineRule="auto"/>
        <w:rPr>
          <w:rFonts w:ascii="仿宋" w:hAnsi="仿宋" w:eastAsia="仿宋"/>
          <w:b/>
          <w:bCs/>
          <w:color w:val="auto"/>
          <w:sz w:val="24"/>
          <w:szCs w:val="24"/>
          <w:highlight w:val="none"/>
          <w:lang w:val="zh-CN"/>
        </w:rPr>
      </w:pPr>
      <w:r>
        <w:rPr>
          <w:rFonts w:hint="eastAsia" w:ascii="仿宋" w:hAnsi="仿宋" w:eastAsia="仿宋" w:cs="仿宋"/>
          <w:color w:val="auto"/>
          <w:sz w:val="24"/>
          <w:szCs w:val="24"/>
          <w:highlight w:val="none"/>
          <w:lang w:val="zh-CN"/>
        </w:rPr>
        <w:t>项目名称：</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项目编号：</w:t>
      </w:r>
      <w:r>
        <w:rPr>
          <w:rFonts w:ascii="仿宋" w:hAnsi="仿宋" w:eastAsia="仿宋" w:cs="仿宋"/>
          <w:color w:val="auto"/>
          <w:sz w:val="24"/>
          <w:szCs w:val="24"/>
          <w:highlight w:val="none"/>
          <w:lang w:val="zh-CN"/>
        </w:rPr>
        <w:t xml:space="preserve"> </w:t>
      </w:r>
    </w:p>
    <w:tbl>
      <w:tblPr>
        <w:tblStyle w:val="17"/>
        <w:tblW w:w="964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7"/>
        <w:gridCol w:w="2266"/>
        <w:gridCol w:w="3828"/>
        <w:gridCol w:w="996"/>
        <w:gridCol w:w="2123"/>
      </w:tblGrid>
      <w:tr w14:paraId="7FEF4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427" w:type="dxa"/>
            <w:noWrap w:val="0"/>
            <w:vAlign w:val="center"/>
          </w:tcPr>
          <w:p w14:paraId="00E06649">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266" w:type="dxa"/>
            <w:noWrap w:val="0"/>
            <w:vAlign w:val="center"/>
          </w:tcPr>
          <w:p w14:paraId="423495F4">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服务名称</w:t>
            </w:r>
          </w:p>
        </w:tc>
        <w:tc>
          <w:tcPr>
            <w:tcW w:w="3828" w:type="dxa"/>
            <w:noWrap w:val="0"/>
            <w:vAlign w:val="center"/>
          </w:tcPr>
          <w:p w14:paraId="5BCD32D7">
            <w:pPr>
              <w:tabs>
                <w:tab w:val="left" w:pos="1418"/>
              </w:tabs>
              <w:autoSpaceDE w:val="0"/>
              <w:autoSpaceDN w:val="0"/>
              <w:adjustRightInd w:val="0"/>
              <w:spacing w:line="360" w:lineRule="auto"/>
              <w:jc w:val="center"/>
              <w:rPr>
                <w:rFonts w:hint="eastAsia" w:ascii="仿宋" w:hAnsi="仿宋" w:eastAsia="仿宋"/>
                <w:color w:val="auto"/>
                <w:sz w:val="24"/>
                <w:szCs w:val="24"/>
                <w:highlight w:val="none"/>
                <w:lang w:val="zh-CN" w:eastAsia="zh-CN"/>
              </w:rPr>
            </w:pPr>
            <w:r>
              <w:rPr>
                <w:rFonts w:hint="eastAsia" w:ascii="仿宋" w:eastAsia="仿宋" w:cs="仿宋"/>
                <w:color w:val="auto"/>
                <w:kern w:val="0"/>
                <w:sz w:val="24"/>
                <w:highlight w:val="none"/>
                <w:lang w:val="zh-CN"/>
              </w:rPr>
              <w:t>服务</w:t>
            </w:r>
            <w:r>
              <w:rPr>
                <w:rFonts w:hint="eastAsia" w:ascii="仿宋" w:eastAsia="仿宋" w:cs="仿宋"/>
                <w:color w:val="auto"/>
                <w:kern w:val="0"/>
                <w:sz w:val="24"/>
                <w:highlight w:val="none"/>
                <w:lang w:val="en-US" w:eastAsia="zh-CN"/>
              </w:rPr>
              <w:t>内容</w:t>
            </w:r>
          </w:p>
        </w:tc>
        <w:tc>
          <w:tcPr>
            <w:tcW w:w="996" w:type="dxa"/>
            <w:noWrap w:val="0"/>
            <w:vAlign w:val="center"/>
          </w:tcPr>
          <w:p w14:paraId="40B47B71">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报价（元）</w:t>
            </w:r>
          </w:p>
        </w:tc>
        <w:tc>
          <w:tcPr>
            <w:tcW w:w="2123" w:type="dxa"/>
            <w:noWrap w:val="0"/>
            <w:vAlign w:val="center"/>
          </w:tcPr>
          <w:p w14:paraId="3A21AFA5">
            <w:pPr>
              <w:tabs>
                <w:tab w:val="left" w:pos="1418"/>
              </w:tabs>
              <w:autoSpaceDE w:val="0"/>
              <w:autoSpaceDN w:val="0"/>
              <w:adjustRightInd w:val="0"/>
              <w:spacing w:line="360" w:lineRule="auto"/>
              <w:jc w:val="center"/>
              <w:rPr>
                <w:rFonts w:hint="eastAsia" w:ascii="仿宋" w:eastAsia="仿宋" w:cs="仿宋"/>
                <w:color w:val="auto"/>
                <w:sz w:val="24"/>
                <w:highlight w:val="none"/>
                <w:lang w:val="zh-CN"/>
              </w:rPr>
            </w:pPr>
            <w:r>
              <w:rPr>
                <w:rFonts w:hint="eastAsia" w:ascii="仿宋" w:eastAsia="仿宋" w:cs="仿宋"/>
                <w:color w:val="auto"/>
                <w:sz w:val="24"/>
                <w:highlight w:val="none"/>
                <w:lang w:val="zh-CN"/>
              </w:rPr>
              <w:t>备注</w:t>
            </w:r>
          </w:p>
          <w:p w14:paraId="6C1D7049">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p>
        </w:tc>
      </w:tr>
      <w:tr w14:paraId="784B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427" w:type="dxa"/>
            <w:noWrap w:val="0"/>
            <w:vAlign w:val="center"/>
          </w:tcPr>
          <w:p w14:paraId="588C3FEF">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1</w:t>
            </w:r>
          </w:p>
        </w:tc>
        <w:tc>
          <w:tcPr>
            <w:tcW w:w="2266" w:type="dxa"/>
            <w:noWrap w:val="0"/>
            <w:vAlign w:val="top"/>
          </w:tcPr>
          <w:p w14:paraId="3F50FB80">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629A1ABD">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73FEA22A">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4794B9D9">
            <w:pPr>
              <w:autoSpaceDE w:val="0"/>
              <w:autoSpaceDN w:val="0"/>
              <w:adjustRightInd w:val="0"/>
              <w:spacing w:line="360" w:lineRule="auto"/>
              <w:rPr>
                <w:rFonts w:ascii="仿宋" w:hAnsi="仿宋" w:eastAsia="仿宋"/>
                <w:color w:val="auto"/>
                <w:sz w:val="24"/>
                <w:szCs w:val="24"/>
                <w:highlight w:val="none"/>
              </w:rPr>
            </w:pPr>
          </w:p>
        </w:tc>
      </w:tr>
      <w:tr w14:paraId="4A75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427" w:type="dxa"/>
            <w:noWrap w:val="0"/>
            <w:vAlign w:val="center"/>
          </w:tcPr>
          <w:p w14:paraId="68DF658D">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2</w:t>
            </w:r>
          </w:p>
        </w:tc>
        <w:tc>
          <w:tcPr>
            <w:tcW w:w="2266" w:type="dxa"/>
            <w:noWrap w:val="0"/>
            <w:vAlign w:val="top"/>
          </w:tcPr>
          <w:p w14:paraId="69BD4495">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632EEEA1">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432E97B1">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72EB3461">
            <w:pPr>
              <w:autoSpaceDE w:val="0"/>
              <w:autoSpaceDN w:val="0"/>
              <w:adjustRightInd w:val="0"/>
              <w:spacing w:line="360" w:lineRule="auto"/>
              <w:rPr>
                <w:rFonts w:ascii="仿宋" w:hAnsi="仿宋" w:eastAsia="仿宋"/>
                <w:color w:val="auto"/>
                <w:sz w:val="24"/>
                <w:szCs w:val="24"/>
                <w:highlight w:val="none"/>
              </w:rPr>
            </w:pPr>
          </w:p>
        </w:tc>
      </w:tr>
      <w:tr w14:paraId="381D3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427" w:type="dxa"/>
            <w:noWrap w:val="0"/>
            <w:vAlign w:val="center"/>
          </w:tcPr>
          <w:p w14:paraId="3DAC3042">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3</w:t>
            </w:r>
          </w:p>
        </w:tc>
        <w:tc>
          <w:tcPr>
            <w:tcW w:w="2266" w:type="dxa"/>
            <w:noWrap w:val="0"/>
            <w:vAlign w:val="top"/>
          </w:tcPr>
          <w:p w14:paraId="2B57FBB7">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7FD6A639">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6486BCC3">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13D4CF0B">
            <w:pPr>
              <w:autoSpaceDE w:val="0"/>
              <w:autoSpaceDN w:val="0"/>
              <w:adjustRightInd w:val="0"/>
              <w:spacing w:line="360" w:lineRule="auto"/>
              <w:rPr>
                <w:rFonts w:ascii="仿宋" w:hAnsi="仿宋" w:eastAsia="仿宋"/>
                <w:color w:val="auto"/>
                <w:sz w:val="24"/>
                <w:szCs w:val="24"/>
                <w:highlight w:val="none"/>
              </w:rPr>
            </w:pPr>
          </w:p>
        </w:tc>
      </w:tr>
      <w:tr w14:paraId="6B2F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1A964302">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2266" w:type="dxa"/>
            <w:noWrap w:val="0"/>
            <w:vAlign w:val="center"/>
          </w:tcPr>
          <w:p w14:paraId="20861EB5">
            <w:pPr>
              <w:pStyle w:val="25"/>
              <w:rPr>
                <w:color w:val="auto"/>
                <w:szCs w:val="24"/>
                <w:highlight w:val="none"/>
                <w:lang w:val="zh-CN"/>
              </w:rPr>
            </w:pPr>
          </w:p>
        </w:tc>
        <w:tc>
          <w:tcPr>
            <w:tcW w:w="3828" w:type="dxa"/>
            <w:noWrap w:val="0"/>
            <w:vAlign w:val="top"/>
          </w:tcPr>
          <w:p w14:paraId="18E868DE">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49213E84">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6886E2C3">
            <w:pPr>
              <w:autoSpaceDE w:val="0"/>
              <w:autoSpaceDN w:val="0"/>
              <w:adjustRightInd w:val="0"/>
              <w:spacing w:line="360" w:lineRule="auto"/>
              <w:rPr>
                <w:rFonts w:ascii="仿宋" w:hAnsi="仿宋" w:eastAsia="仿宋"/>
                <w:color w:val="auto"/>
                <w:sz w:val="24"/>
                <w:szCs w:val="24"/>
                <w:highlight w:val="none"/>
              </w:rPr>
            </w:pPr>
          </w:p>
        </w:tc>
      </w:tr>
      <w:tr w14:paraId="1CDB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3E9D8C1A">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w:t>
            </w:r>
          </w:p>
        </w:tc>
        <w:tc>
          <w:tcPr>
            <w:tcW w:w="2266" w:type="dxa"/>
            <w:noWrap w:val="0"/>
            <w:vAlign w:val="center"/>
          </w:tcPr>
          <w:p w14:paraId="14F8A48E">
            <w:pPr>
              <w:pStyle w:val="25"/>
              <w:rPr>
                <w:rFonts w:hint="eastAsia"/>
                <w:color w:val="auto"/>
                <w:szCs w:val="24"/>
                <w:highlight w:val="none"/>
                <w:lang w:val="zh-CN"/>
              </w:rPr>
            </w:pPr>
          </w:p>
        </w:tc>
        <w:tc>
          <w:tcPr>
            <w:tcW w:w="3828" w:type="dxa"/>
            <w:noWrap w:val="0"/>
            <w:vAlign w:val="top"/>
          </w:tcPr>
          <w:p w14:paraId="5CD1F56A">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1D38495A">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7B7FD05E">
            <w:pPr>
              <w:autoSpaceDE w:val="0"/>
              <w:autoSpaceDN w:val="0"/>
              <w:adjustRightInd w:val="0"/>
              <w:spacing w:line="360" w:lineRule="auto"/>
              <w:rPr>
                <w:rFonts w:ascii="仿宋" w:hAnsi="仿宋" w:eastAsia="仿宋"/>
                <w:color w:val="auto"/>
                <w:sz w:val="24"/>
                <w:szCs w:val="24"/>
                <w:highlight w:val="none"/>
              </w:rPr>
            </w:pPr>
          </w:p>
        </w:tc>
      </w:tr>
      <w:tr w14:paraId="7EDD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5AB117CA">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2266" w:type="dxa"/>
            <w:noWrap w:val="0"/>
            <w:vAlign w:val="center"/>
          </w:tcPr>
          <w:p w14:paraId="2515156A">
            <w:pPr>
              <w:pStyle w:val="25"/>
              <w:rPr>
                <w:rFonts w:hint="eastAsia"/>
                <w:color w:val="auto"/>
                <w:szCs w:val="24"/>
                <w:highlight w:val="none"/>
                <w:lang w:val="zh-CN"/>
              </w:rPr>
            </w:pPr>
          </w:p>
        </w:tc>
        <w:tc>
          <w:tcPr>
            <w:tcW w:w="3828" w:type="dxa"/>
            <w:noWrap w:val="0"/>
            <w:vAlign w:val="top"/>
          </w:tcPr>
          <w:p w14:paraId="53C261C6">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1D377FEF">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2AB3BD6B">
            <w:pPr>
              <w:autoSpaceDE w:val="0"/>
              <w:autoSpaceDN w:val="0"/>
              <w:adjustRightInd w:val="0"/>
              <w:spacing w:line="360" w:lineRule="auto"/>
              <w:rPr>
                <w:rFonts w:ascii="仿宋" w:hAnsi="仿宋" w:eastAsia="仿宋"/>
                <w:color w:val="auto"/>
                <w:sz w:val="24"/>
                <w:szCs w:val="24"/>
                <w:highlight w:val="none"/>
              </w:rPr>
            </w:pPr>
          </w:p>
        </w:tc>
      </w:tr>
      <w:tr w14:paraId="3E038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2693" w:type="dxa"/>
            <w:gridSpan w:val="2"/>
            <w:noWrap w:val="0"/>
            <w:vAlign w:val="center"/>
          </w:tcPr>
          <w:p w14:paraId="6ACBC104">
            <w:pPr>
              <w:pStyle w:val="25"/>
              <w:rPr>
                <w:color w:val="auto"/>
                <w:szCs w:val="24"/>
                <w:highlight w:val="none"/>
                <w:lang w:val="zh-CN"/>
              </w:rPr>
            </w:pPr>
            <w:r>
              <w:rPr>
                <w:rFonts w:hint="eastAsia"/>
                <w:color w:val="auto"/>
                <w:highlight w:val="none"/>
              </w:rPr>
              <w:t>服务项目费用</w:t>
            </w:r>
            <w:r>
              <w:rPr>
                <w:rFonts w:hint="eastAsia"/>
                <w:color w:val="auto"/>
                <w:highlight w:val="none"/>
                <w:lang w:val="en-US" w:eastAsia="zh-CN"/>
              </w:rPr>
              <w:t>总</w:t>
            </w:r>
            <w:r>
              <w:rPr>
                <w:rFonts w:hint="eastAsia"/>
                <w:color w:val="auto"/>
                <w:highlight w:val="none"/>
              </w:rPr>
              <w:t>计</w:t>
            </w:r>
          </w:p>
        </w:tc>
        <w:tc>
          <w:tcPr>
            <w:tcW w:w="6947" w:type="dxa"/>
            <w:gridSpan w:val="3"/>
            <w:noWrap w:val="0"/>
            <w:vAlign w:val="top"/>
          </w:tcPr>
          <w:p w14:paraId="7F205A9F">
            <w:pPr>
              <w:autoSpaceDE w:val="0"/>
              <w:autoSpaceDN w:val="0"/>
              <w:adjustRightInd w:val="0"/>
              <w:spacing w:line="360" w:lineRule="auto"/>
              <w:rPr>
                <w:rFonts w:ascii="仿宋" w:hAnsi="仿宋" w:eastAsia="仿宋"/>
                <w:color w:val="auto"/>
                <w:sz w:val="24"/>
                <w:szCs w:val="24"/>
                <w:highlight w:val="none"/>
              </w:rPr>
            </w:pPr>
          </w:p>
        </w:tc>
      </w:tr>
    </w:tbl>
    <w:p w14:paraId="07C032F2">
      <w:pPr>
        <w:spacing w:line="440" w:lineRule="exact"/>
        <w:rPr>
          <w:rFonts w:ascii="仿宋" w:hAnsi="仿宋" w:eastAsia="仿宋"/>
          <w:color w:val="auto"/>
          <w:sz w:val="24"/>
          <w:szCs w:val="24"/>
          <w:highlight w:val="none"/>
        </w:rPr>
      </w:pPr>
    </w:p>
    <w:p w14:paraId="495A39D5">
      <w:pPr>
        <w:spacing w:line="440" w:lineRule="exact"/>
        <w:ind w:firstLine="4108" w:firstLineChars="1712"/>
        <w:rPr>
          <w:rFonts w:ascii="仿宋" w:hAnsi="仿宋" w:eastAsia="仿宋"/>
          <w:color w:val="auto"/>
          <w:sz w:val="24"/>
          <w:szCs w:val="24"/>
          <w:highlight w:val="none"/>
        </w:rPr>
      </w:pPr>
    </w:p>
    <w:p w14:paraId="2BB9B38F">
      <w:pPr>
        <w:spacing w:line="440" w:lineRule="exact"/>
        <w:ind w:firstLine="4108" w:firstLineChars="1712"/>
        <w:rPr>
          <w:rFonts w:ascii="仿宋" w:hAnsi="仿宋" w:eastAsia="仿宋"/>
          <w:color w:val="auto"/>
          <w:sz w:val="24"/>
          <w:szCs w:val="24"/>
          <w:highlight w:val="none"/>
        </w:rPr>
      </w:pPr>
    </w:p>
    <w:p w14:paraId="02664291">
      <w:pPr>
        <w:spacing w:line="360" w:lineRule="auto"/>
        <w:rPr>
          <w:rFonts w:ascii="仿宋" w:hAnsi="仿宋" w:eastAsia="仿宋" w:cs="仿宋"/>
          <w:color w:val="auto"/>
          <w:sz w:val="24"/>
          <w:szCs w:val="24"/>
          <w:highlight w:val="none"/>
        </w:rPr>
      </w:pPr>
    </w:p>
    <w:p w14:paraId="68435B3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C2BC29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35907282">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23873685">
      <w:pPr>
        <w:numPr>
          <w:ilvl w:val="0"/>
          <w:numId w:val="4"/>
        </w:num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02910CDE">
      <w:pPr>
        <w:spacing w:before="100" w:beforeAutospacing="1" w:after="100" w:afterAutospacing="1" w:line="440" w:lineRule="exact"/>
        <w:jc w:val="center"/>
        <w:rPr>
          <w:rFonts w:ascii="仿宋" w:hAnsi="仿宋" w:eastAsia="仿宋" w:cs="宋体"/>
          <w:color w:val="auto"/>
          <w:sz w:val="28"/>
          <w:szCs w:val="20"/>
          <w:highlight w:val="none"/>
          <w:lang w:val="zh-CN"/>
        </w:rPr>
      </w:pPr>
      <w:r>
        <w:rPr>
          <w:rFonts w:hint="eastAsia" w:ascii="仿宋" w:hAnsi="仿宋" w:eastAsia="仿宋" w:cs="宋体"/>
          <w:color w:val="auto"/>
          <w:sz w:val="28"/>
          <w:szCs w:val="20"/>
          <w:highlight w:val="none"/>
          <w:lang w:val="en-US" w:eastAsia="zh-CN"/>
        </w:rPr>
        <w:t>四</w:t>
      </w:r>
      <w:r>
        <w:rPr>
          <w:rFonts w:hint="eastAsia" w:ascii="仿宋" w:hAnsi="仿宋" w:eastAsia="仿宋" w:cs="宋体"/>
          <w:color w:val="auto"/>
          <w:sz w:val="28"/>
          <w:szCs w:val="20"/>
          <w:highlight w:val="none"/>
          <w:lang w:val="zh-CN"/>
        </w:rPr>
        <w:t>、法定代表人身份证明</w:t>
      </w:r>
    </w:p>
    <w:p w14:paraId="5392015E">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投标人名称：</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6C460886">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单位性质：</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3702B4C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p>
    <w:p w14:paraId="186F3397">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成立时间：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日</w:t>
      </w:r>
    </w:p>
    <w:p w14:paraId="3324C334">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经营期限：</w:t>
      </w:r>
      <w:r>
        <w:rPr>
          <w:rFonts w:ascii="仿宋" w:hAnsi="仿宋" w:eastAsia="仿宋"/>
          <w:color w:val="auto"/>
          <w:sz w:val="24"/>
          <w:szCs w:val="24"/>
          <w:highlight w:val="none"/>
          <w:u w:val="single"/>
        </w:rPr>
        <w:t xml:space="preserve">                               </w:t>
      </w:r>
    </w:p>
    <w:p w14:paraId="2054003B">
      <w:pPr>
        <w:spacing w:line="440" w:lineRule="exact"/>
        <w:rPr>
          <w:rFonts w:ascii="仿宋" w:hAnsi="仿宋" w:eastAsia="仿宋"/>
          <w:color w:val="auto"/>
          <w:sz w:val="24"/>
          <w:szCs w:val="24"/>
          <w:highlight w:val="none"/>
        </w:rPr>
      </w:pPr>
    </w:p>
    <w:p w14:paraId="49F374B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姓名：</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性别：</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年龄：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职务：</w:t>
      </w:r>
      <w:r>
        <w:rPr>
          <w:rFonts w:ascii="仿宋" w:hAnsi="仿宋" w:eastAsia="仿宋"/>
          <w:color w:val="auto"/>
          <w:sz w:val="24"/>
          <w:szCs w:val="24"/>
          <w:highlight w:val="none"/>
          <w:u w:val="single"/>
        </w:rPr>
        <w:t xml:space="preserve">        </w:t>
      </w:r>
    </w:p>
    <w:p w14:paraId="4D1A7DDF">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投标人名称</w:t>
      </w:r>
      <w:r>
        <w:rPr>
          <w:rFonts w:hint="eastAsia" w:ascii="仿宋" w:hAnsi="仿宋" w:eastAsia="仿宋"/>
          <w:color w:val="auto"/>
          <w:sz w:val="24"/>
          <w:szCs w:val="24"/>
          <w:highlight w:val="none"/>
        </w:rPr>
        <w:t>）</w:t>
      </w:r>
      <w:r>
        <w:rPr>
          <w:rFonts w:ascii="仿宋" w:hAnsi="仿宋" w:eastAsia="仿宋"/>
          <w:color w:val="auto"/>
          <w:sz w:val="24"/>
          <w:szCs w:val="24"/>
          <w:highlight w:val="none"/>
        </w:rPr>
        <w:t>的法定代表人。</w:t>
      </w:r>
    </w:p>
    <w:p w14:paraId="6AB58A56">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特此证明。</w:t>
      </w:r>
    </w:p>
    <w:p w14:paraId="51C8F9B4">
      <w:pPr>
        <w:spacing w:line="440" w:lineRule="exact"/>
        <w:rPr>
          <w:rFonts w:ascii="仿宋" w:hAnsi="仿宋" w:eastAsia="仿宋"/>
          <w:color w:val="auto"/>
          <w:sz w:val="24"/>
          <w:szCs w:val="24"/>
          <w:highlight w:val="none"/>
        </w:rPr>
      </w:pPr>
    </w:p>
    <w:p w14:paraId="6CAEAFED">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549D1A92">
      <w:pPr>
        <w:spacing w:line="440" w:lineRule="exact"/>
        <w:rPr>
          <w:rFonts w:ascii="仿宋" w:hAnsi="仿宋" w:eastAsia="仿宋"/>
          <w:color w:val="auto"/>
          <w:sz w:val="24"/>
          <w:szCs w:val="24"/>
          <w:highlight w:val="none"/>
        </w:rPr>
      </w:pPr>
    </w:p>
    <w:p w14:paraId="432D71A4">
      <w:pPr>
        <w:spacing w:line="440" w:lineRule="exact"/>
        <w:rPr>
          <w:rFonts w:ascii="仿宋" w:hAnsi="仿宋" w:eastAsia="仿宋"/>
          <w:color w:val="auto"/>
          <w:sz w:val="24"/>
          <w:szCs w:val="24"/>
          <w:highlight w:val="none"/>
        </w:rPr>
      </w:pPr>
    </w:p>
    <w:p w14:paraId="56F97ABC">
      <w:pPr>
        <w:spacing w:line="440" w:lineRule="exact"/>
        <w:rPr>
          <w:rFonts w:ascii="仿宋" w:hAnsi="仿宋" w:eastAsia="仿宋"/>
          <w:color w:val="auto"/>
          <w:sz w:val="24"/>
          <w:szCs w:val="24"/>
          <w:highlight w:val="none"/>
        </w:rPr>
      </w:pPr>
    </w:p>
    <w:p w14:paraId="3DDE8504">
      <w:pPr>
        <w:spacing w:line="440" w:lineRule="exact"/>
        <w:rPr>
          <w:rFonts w:ascii="仿宋" w:hAnsi="仿宋" w:eastAsia="仿宋"/>
          <w:color w:val="auto"/>
          <w:sz w:val="24"/>
          <w:szCs w:val="24"/>
          <w:highlight w:val="none"/>
        </w:rPr>
      </w:pPr>
    </w:p>
    <w:p w14:paraId="32C8FB40">
      <w:pPr>
        <w:spacing w:line="440" w:lineRule="exact"/>
        <w:rPr>
          <w:rFonts w:ascii="仿宋" w:hAnsi="仿宋" w:eastAsia="仿宋"/>
          <w:color w:val="auto"/>
          <w:sz w:val="24"/>
          <w:szCs w:val="24"/>
          <w:highlight w:val="none"/>
        </w:rPr>
      </w:pPr>
    </w:p>
    <w:p w14:paraId="24141E7F">
      <w:pPr>
        <w:spacing w:line="440" w:lineRule="exact"/>
        <w:rPr>
          <w:rFonts w:ascii="仿宋" w:hAnsi="仿宋" w:eastAsia="仿宋"/>
          <w:color w:val="auto"/>
          <w:sz w:val="24"/>
          <w:szCs w:val="24"/>
          <w:highlight w:val="none"/>
        </w:rPr>
      </w:pPr>
    </w:p>
    <w:p w14:paraId="42B17146">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 xml:space="preserve">                          投标人：</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r>
        <w:rPr>
          <w:rFonts w:hint="eastAsia" w:ascii="仿宋" w:hAnsi="仿宋" w:eastAsia="仿宋"/>
          <w:color w:val="auto"/>
          <w:sz w:val="24"/>
          <w:szCs w:val="24"/>
          <w:highlight w:val="none"/>
        </w:rPr>
        <w:t>公章</w:t>
      </w:r>
      <w:r>
        <w:rPr>
          <w:rFonts w:ascii="仿宋" w:hAnsi="仿宋" w:eastAsia="仿宋"/>
          <w:color w:val="auto"/>
          <w:sz w:val="24"/>
          <w:szCs w:val="24"/>
          <w:highlight w:val="none"/>
        </w:rPr>
        <w:t>）</w:t>
      </w:r>
    </w:p>
    <w:p w14:paraId="59DA68B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日</w:t>
      </w:r>
    </w:p>
    <w:p w14:paraId="2B5543B5">
      <w:pPr>
        <w:spacing w:before="100" w:beforeAutospacing="1" w:after="100" w:afterAutospacing="1" w:line="440" w:lineRule="exact"/>
        <w:jc w:val="left"/>
        <w:rPr>
          <w:rFonts w:ascii="仿宋" w:hAnsi="仿宋" w:eastAsia="仿宋" w:cs="仿宋"/>
          <w:color w:val="auto"/>
          <w:kern w:val="1"/>
          <w:sz w:val="24"/>
          <w:szCs w:val="24"/>
          <w:highlight w:val="none"/>
        </w:rPr>
      </w:pPr>
    </w:p>
    <w:p w14:paraId="18C9193E">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注：1、法定代表人参加本次投标的应签署本文件并附本人身份证复印件；</w:t>
      </w:r>
    </w:p>
    <w:p w14:paraId="1C3899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2、如法定代表人不参加本次投标，应签署《法定代表人授权委托书》。</w:t>
      </w:r>
    </w:p>
    <w:p w14:paraId="57253A36">
      <w:pPr>
        <w:spacing w:before="100" w:beforeAutospacing="1" w:after="100" w:afterAutospacing="1" w:line="440" w:lineRule="exact"/>
        <w:jc w:val="left"/>
        <w:rPr>
          <w:rFonts w:ascii="仿宋" w:hAnsi="仿宋" w:eastAsia="仿宋" w:cs="仿宋"/>
          <w:color w:val="auto"/>
          <w:kern w:val="1"/>
          <w:sz w:val="24"/>
          <w:szCs w:val="24"/>
          <w:highlight w:val="none"/>
        </w:rPr>
      </w:pPr>
    </w:p>
    <w:p w14:paraId="146F4614">
      <w:pPr>
        <w:widowControl/>
        <w:autoSpaceDE w:val="0"/>
        <w:autoSpaceDN w:val="0"/>
        <w:adjustRightInd w:val="0"/>
        <w:spacing w:line="440" w:lineRule="exact"/>
        <w:jc w:val="center"/>
        <w:rPr>
          <w:rFonts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br w:type="page"/>
      </w:r>
    </w:p>
    <w:p w14:paraId="179A25D2">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仿宋"/>
          <w:color w:val="auto"/>
          <w:kern w:val="1"/>
          <w:sz w:val="28"/>
          <w:szCs w:val="28"/>
          <w:highlight w:val="none"/>
        </w:rPr>
        <w:t>五</w:t>
      </w:r>
      <w:r>
        <w:rPr>
          <w:rFonts w:hint="eastAsia" w:ascii="仿宋" w:hAnsi="仿宋" w:eastAsia="仿宋" w:cs="仿宋"/>
          <w:color w:val="auto"/>
          <w:kern w:val="1"/>
          <w:sz w:val="24"/>
          <w:szCs w:val="24"/>
          <w:highlight w:val="none"/>
        </w:rPr>
        <w:t>、</w:t>
      </w:r>
      <w:r>
        <w:rPr>
          <w:rFonts w:hint="eastAsia" w:ascii="仿宋" w:hAnsi="仿宋" w:eastAsia="仿宋" w:cs="宋体"/>
          <w:color w:val="auto"/>
          <w:kern w:val="1"/>
          <w:sz w:val="28"/>
          <w:szCs w:val="28"/>
          <w:highlight w:val="none"/>
        </w:rPr>
        <w:t>法定代表人授权委托书</w:t>
      </w:r>
    </w:p>
    <w:p w14:paraId="6571607E">
      <w:pPr>
        <w:widowControl/>
        <w:autoSpaceDE w:val="0"/>
        <w:autoSpaceDN w:val="0"/>
        <w:adjustRightInd w:val="0"/>
        <w:spacing w:line="440" w:lineRule="exact"/>
        <w:rPr>
          <w:rFonts w:ascii="仿宋" w:hAnsi="仿宋" w:eastAsia="仿宋"/>
          <w:color w:val="auto"/>
          <w:kern w:val="1"/>
          <w:sz w:val="24"/>
          <w:szCs w:val="24"/>
          <w:highlight w:val="none"/>
        </w:rPr>
      </w:pPr>
    </w:p>
    <w:p w14:paraId="42E61828">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w:t>
      </w:r>
    </w:p>
    <w:p w14:paraId="1D73CAE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23"/>
          <w:rFonts w:hint="eastAsia"/>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（投标人名称）</w:t>
      </w:r>
      <w:r>
        <w:rPr>
          <w:rStyle w:val="23"/>
          <w:rFonts w:hint="eastAsia"/>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23"/>
          <w:rFonts w:hint="eastAsia"/>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项目的授权代表，代表我方办理本次投标、签约等相关事宜，签署全部有关的文件、协议、合同并具有法律效力。</w:t>
      </w:r>
    </w:p>
    <w:p w14:paraId="3FDAE2FB">
      <w:pPr>
        <w:widowControl/>
        <w:autoSpaceDE w:val="0"/>
        <w:autoSpaceDN w:val="0"/>
        <w:adjustRightInd w:val="0"/>
        <w:spacing w:line="440" w:lineRule="exact"/>
        <w:ind w:firstLine="480"/>
        <w:rPr>
          <w:rStyle w:val="23"/>
          <w:color w:val="auto"/>
          <w:sz w:val="24"/>
          <w:szCs w:val="24"/>
          <w:highlight w:val="none"/>
        </w:rPr>
      </w:pPr>
      <w:r>
        <w:rPr>
          <w:rStyle w:val="23"/>
          <w:rFonts w:hint="eastAsia"/>
          <w:color w:val="auto"/>
          <w:sz w:val="24"/>
          <w:szCs w:val="24"/>
          <w:highlight w:val="none"/>
        </w:rPr>
        <w:t>在我方未发出撤销授权委托书的书面通知以前，本授权委托书一直有效。被授权人签署的所有文件（在授权书有效期内签署的）不因授权撤销而失效。</w:t>
      </w:r>
    </w:p>
    <w:p w14:paraId="1BFA0FB3">
      <w:pPr>
        <w:widowControl/>
        <w:autoSpaceDE w:val="0"/>
        <w:autoSpaceDN w:val="0"/>
        <w:adjustRightInd w:val="0"/>
        <w:spacing w:line="440" w:lineRule="exact"/>
        <w:ind w:firstLine="480"/>
        <w:rPr>
          <w:rStyle w:val="23"/>
          <w:color w:val="auto"/>
          <w:sz w:val="24"/>
          <w:szCs w:val="24"/>
          <w:highlight w:val="none"/>
        </w:rPr>
      </w:pPr>
      <w:r>
        <w:rPr>
          <w:rStyle w:val="23"/>
          <w:rFonts w:hint="eastAsia"/>
          <w:color w:val="auto"/>
          <w:sz w:val="24"/>
          <w:szCs w:val="24"/>
          <w:highlight w:val="none"/>
        </w:rPr>
        <w:t>被授权代表无权转让委托权。特此授权。</w:t>
      </w:r>
    </w:p>
    <w:p w14:paraId="7E5AE45E">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23"/>
          <w:rFonts w:hint="eastAsia"/>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23"/>
          <w:rFonts w:hint="eastAsia"/>
          <w:color w:val="auto"/>
          <w:sz w:val="24"/>
          <w:szCs w:val="24"/>
          <w:highlight w:val="none"/>
        </w:rPr>
        <w:t>日签字生效</w:t>
      </w:r>
      <w:r>
        <w:rPr>
          <w:rStyle w:val="23"/>
          <w:color w:val="auto"/>
          <w:sz w:val="24"/>
          <w:szCs w:val="24"/>
          <w:highlight w:val="none"/>
        </w:rPr>
        <w:t>,</w:t>
      </w:r>
      <w:r>
        <w:rPr>
          <w:rStyle w:val="23"/>
          <w:rFonts w:hint="eastAsia"/>
          <w:color w:val="auto"/>
          <w:sz w:val="24"/>
          <w:szCs w:val="24"/>
          <w:highlight w:val="none"/>
        </w:rPr>
        <w:t>特此声明。</w:t>
      </w:r>
    </w:p>
    <w:p w14:paraId="3ECC5451">
      <w:pPr>
        <w:widowControl/>
        <w:autoSpaceDE w:val="0"/>
        <w:autoSpaceDN w:val="0"/>
        <w:adjustRightInd w:val="0"/>
        <w:spacing w:line="440" w:lineRule="exact"/>
        <w:rPr>
          <w:rFonts w:ascii="仿宋" w:hAnsi="仿宋" w:eastAsia="仿宋"/>
          <w:color w:val="auto"/>
          <w:kern w:val="1"/>
          <w:sz w:val="24"/>
          <w:szCs w:val="24"/>
          <w:highlight w:val="none"/>
        </w:rPr>
      </w:pPr>
    </w:p>
    <w:p w14:paraId="244804F8">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rPr>
        <w:t>附法人代表身份证以及被授权代表身份证复印件</w:t>
      </w:r>
      <w:r>
        <w:rPr>
          <w:rFonts w:ascii="仿宋" w:hAnsi="仿宋" w:eastAsia="仿宋" w:cs="仿宋"/>
          <w:color w:val="auto"/>
          <w:kern w:val="1"/>
          <w:sz w:val="24"/>
          <w:szCs w:val="24"/>
          <w:highlight w:val="none"/>
        </w:rPr>
        <w:t>)</w:t>
      </w:r>
    </w:p>
    <w:p w14:paraId="7016329F">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1D871466">
      <w:pPr>
        <w:widowControl/>
        <w:autoSpaceDE w:val="0"/>
        <w:autoSpaceDN w:val="0"/>
        <w:adjustRightInd w:val="0"/>
        <w:spacing w:line="440" w:lineRule="exact"/>
        <w:ind w:right="-481"/>
        <w:jc w:val="center"/>
        <w:rPr>
          <w:rFonts w:ascii="仿宋" w:hAnsi="仿宋" w:eastAsia="仿宋"/>
          <w:color w:val="auto"/>
          <w:kern w:val="1"/>
          <w:sz w:val="24"/>
          <w:szCs w:val="24"/>
          <w:highlight w:val="none"/>
        </w:rPr>
      </w:pPr>
    </w:p>
    <w:p w14:paraId="2EA16511">
      <w:pPr>
        <w:widowControl/>
        <w:autoSpaceDE w:val="0"/>
        <w:autoSpaceDN w:val="0"/>
        <w:adjustRightInd w:val="0"/>
        <w:spacing w:line="440" w:lineRule="exact"/>
        <w:ind w:right="-481"/>
        <w:rPr>
          <w:rStyle w:val="23"/>
          <w:color w:val="auto"/>
          <w:sz w:val="24"/>
          <w:szCs w:val="24"/>
          <w:highlight w:val="none"/>
        </w:rPr>
      </w:pPr>
      <w:r>
        <w:rPr>
          <w:rStyle w:val="23"/>
          <w:rFonts w:hint="eastAsia"/>
          <w:color w:val="auto"/>
          <w:sz w:val="24"/>
          <w:szCs w:val="24"/>
          <w:highlight w:val="none"/>
        </w:rPr>
        <w:t>被授权代表姓名：</w:t>
      </w:r>
      <w:r>
        <w:rPr>
          <w:rStyle w:val="23"/>
          <w:color w:val="auto"/>
          <w:sz w:val="24"/>
          <w:szCs w:val="24"/>
          <w:highlight w:val="none"/>
        </w:rPr>
        <w:t xml:space="preserve">             </w:t>
      </w:r>
      <w:r>
        <w:rPr>
          <w:rStyle w:val="23"/>
          <w:rFonts w:hint="eastAsia"/>
          <w:color w:val="auto"/>
          <w:sz w:val="24"/>
          <w:szCs w:val="24"/>
          <w:highlight w:val="none"/>
        </w:rPr>
        <w:t>性</w:t>
      </w:r>
      <w:r>
        <w:rPr>
          <w:rStyle w:val="23"/>
          <w:color w:val="auto"/>
          <w:sz w:val="24"/>
          <w:szCs w:val="24"/>
          <w:highlight w:val="none"/>
        </w:rPr>
        <w:t xml:space="preserve"> </w:t>
      </w:r>
      <w:r>
        <w:rPr>
          <w:rStyle w:val="23"/>
          <w:rFonts w:hint="eastAsia"/>
          <w:color w:val="auto"/>
          <w:sz w:val="24"/>
          <w:szCs w:val="24"/>
          <w:highlight w:val="none"/>
        </w:rPr>
        <w:t>别：</w:t>
      </w:r>
      <w:r>
        <w:rPr>
          <w:rStyle w:val="23"/>
          <w:color w:val="auto"/>
          <w:sz w:val="24"/>
          <w:szCs w:val="24"/>
          <w:highlight w:val="none"/>
        </w:rPr>
        <w:t xml:space="preserve">              </w:t>
      </w:r>
      <w:r>
        <w:rPr>
          <w:rStyle w:val="23"/>
          <w:rFonts w:hint="eastAsia"/>
          <w:color w:val="auto"/>
          <w:sz w:val="24"/>
          <w:szCs w:val="24"/>
          <w:highlight w:val="none"/>
        </w:rPr>
        <w:t>年</w:t>
      </w:r>
      <w:r>
        <w:rPr>
          <w:rStyle w:val="23"/>
          <w:color w:val="auto"/>
          <w:sz w:val="24"/>
          <w:szCs w:val="24"/>
          <w:highlight w:val="none"/>
        </w:rPr>
        <w:t xml:space="preserve"> </w:t>
      </w:r>
      <w:r>
        <w:rPr>
          <w:rStyle w:val="23"/>
          <w:rFonts w:hint="eastAsia"/>
          <w:color w:val="auto"/>
          <w:sz w:val="24"/>
          <w:szCs w:val="24"/>
          <w:highlight w:val="none"/>
        </w:rPr>
        <w:t>龄：</w:t>
      </w:r>
    </w:p>
    <w:p w14:paraId="35D20929">
      <w:pPr>
        <w:widowControl/>
        <w:autoSpaceDE w:val="0"/>
        <w:autoSpaceDN w:val="0"/>
        <w:adjustRightInd w:val="0"/>
        <w:spacing w:line="440" w:lineRule="exact"/>
        <w:ind w:right="-481"/>
        <w:rPr>
          <w:rStyle w:val="23"/>
          <w:color w:val="auto"/>
          <w:sz w:val="24"/>
          <w:szCs w:val="24"/>
          <w:highlight w:val="none"/>
        </w:rPr>
      </w:pPr>
      <w:r>
        <w:rPr>
          <w:rStyle w:val="23"/>
          <w:rFonts w:hint="eastAsia"/>
          <w:color w:val="auto"/>
          <w:sz w:val="24"/>
          <w:szCs w:val="24"/>
          <w:highlight w:val="none"/>
        </w:rPr>
        <w:t>单</w:t>
      </w:r>
      <w:r>
        <w:rPr>
          <w:rStyle w:val="23"/>
          <w:color w:val="auto"/>
          <w:sz w:val="24"/>
          <w:szCs w:val="24"/>
          <w:highlight w:val="none"/>
        </w:rPr>
        <w:t xml:space="preserve">  </w:t>
      </w:r>
      <w:r>
        <w:rPr>
          <w:rStyle w:val="23"/>
          <w:rFonts w:hint="eastAsia"/>
          <w:color w:val="auto"/>
          <w:sz w:val="24"/>
          <w:szCs w:val="24"/>
          <w:highlight w:val="none"/>
        </w:rPr>
        <w:t>位：</w:t>
      </w:r>
      <w:r>
        <w:rPr>
          <w:rStyle w:val="23"/>
          <w:color w:val="auto"/>
          <w:sz w:val="24"/>
          <w:szCs w:val="24"/>
          <w:highlight w:val="none"/>
        </w:rPr>
        <w:t xml:space="preserve">                     </w:t>
      </w:r>
      <w:r>
        <w:rPr>
          <w:rStyle w:val="23"/>
          <w:rFonts w:hint="eastAsia"/>
          <w:color w:val="auto"/>
          <w:sz w:val="24"/>
          <w:szCs w:val="24"/>
          <w:highlight w:val="none"/>
        </w:rPr>
        <w:t>部</w:t>
      </w:r>
      <w:r>
        <w:rPr>
          <w:rStyle w:val="23"/>
          <w:color w:val="auto"/>
          <w:sz w:val="24"/>
          <w:szCs w:val="24"/>
          <w:highlight w:val="none"/>
        </w:rPr>
        <w:t xml:space="preserve"> </w:t>
      </w:r>
      <w:r>
        <w:rPr>
          <w:rStyle w:val="23"/>
          <w:rFonts w:hint="eastAsia"/>
          <w:color w:val="auto"/>
          <w:sz w:val="24"/>
          <w:szCs w:val="24"/>
          <w:highlight w:val="none"/>
        </w:rPr>
        <w:t>门：</w:t>
      </w:r>
      <w:r>
        <w:rPr>
          <w:rStyle w:val="23"/>
          <w:color w:val="auto"/>
          <w:sz w:val="24"/>
          <w:szCs w:val="24"/>
          <w:highlight w:val="none"/>
        </w:rPr>
        <w:t xml:space="preserve">              </w:t>
      </w:r>
      <w:r>
        <w:rPr>
          <w:rStyle w:val="23"/>
          <w:rFonts w:hint="eastAsia"/>
          <w:color w:val="auto"/>
          <w:sz w:val="24"/>
          <w:szCs w:val="24"/>
          <w:highlight w:val="none"/>
        </w:rPr>
        <w:t>职</w:t>
      </w:r>
      <w:r>
        <w:rPr>
          <w:rStyle w:val="23"/>
          <w:color w:val="auto"/>
          <w:sz w:val="24"/>
          <w:szCs w:val="24"/>
          <w:highlight w:val="none"/>
        </w:rPr>
        <w:t xml:space="preserve"> </w:t>
      </w:r>
      <w:r>
        <w:rPr>
          <w:rStyle w:val="23"/>
          <w:rFonts w:hint="eastAsia"/>
          <w:color w:val="auto"/>
          <w:sz w:val="24"/>
          <w:szCs w:val="24"/>
          <w:highlight w:val="none"/>
        </w:rPr>
        <w:t>务：</w:t>
      </w:r>
    </w:p>
    <w:p w14:paraId="62AE750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31C7494D">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30C8905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25EB522E">
      <w:pPr>
        <w:spacing w:before="100" w:beforeAutospacing="1" w:after="100" w:afterAutospacing="1" w:line="440" w:lineRule="exact"/>
        <w:ind w:firstLine="4080" w:firstLineChars="17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BB0546B">
      <w:pPr>
        <w:spacing w:before="100" w:beforeAutospacing="1" w:after="100" w:afterAutospacing="1" w:line="440" w:lineRule="exact"/>
        <w:ind w:firstLine="4080" w:firstLineChars="1700"/>
        <w:jc w:val="left"/>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br w:type="page"/>
      </w:r>
    </w:p>
    <w:p w14:paraId="4A021220">
      <w:pPr>
        <w:spacing w:afterLines="100"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、商务偏离表</w:t>
      </w:r>
    </w:p>
    <w:tbl>
      <w:tblPr>
        <w:tblStyle w:val="1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4FC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DD208B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48" w:type="dxa"/>
            <w:vAlign w:val="center"/>
          </w:tcPr>
          <w:p w14:paraId="418026A6">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p>
        </w:tc>
        <w:tc>
          <w:tcPr>
            <w:tcW w:w="3087" w:type="dxa"/>
            <w:vAlign w:val="center"/>
          </w:tcPr>
          <w:p w14:paraId="1C05F693">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内容</w:t>
            </w:r>
          </w:p>
        </w:tc>
        <w:tc>
          <w:tcPr>
            <w:tcW w:w="2013" w:type="dxa"/>
            <w:vAlign w:val="center"/>
          </w:tcPr>
          <w:p w14:paraId="0129FA3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r>
      <w:tr w14:paraId="33D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7533D8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48" w:type="dxa"/>
            <w:vAlign w:val="center"/>
          </w:tcPr>
          <w:p w14:paraId="52C2D53D">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4324673C">
            <w:pPr>
              <w:spacing w:line="360" w:lineRule="auto"/>
              <w:jc w:val="center"/>
              <w:rPr>
                <w:rFonts w:ascii="仿宋" w:hAnsi="仿宋" w:eastAsia="仿宋" w:cs="仿宋"/>
                <w:color w:val="auto"/>
                <w:sz w:val="24"/>
                <w:szCs w:val="24"/>
                <w:highlight w:val="none"/>
              </w:rPr>
            </w:pPr>
          </w:p>
        </w:tc>
        <w:tc>
          <w:tcPr>
            <w:tcW w:w="2013" w:type="dxa"/>
            <w:vAlign w:val="center"/>
          </w:tcPr>
          <w:p w14:paraId="09C32E5B">
            <w:pPr>
              <w:spacing w:line="360" w:lineRule="auto"/>
              <w:jc w:val="center"/>
              <w:rPr>
                <w:rFonts w:ascii="仿宋" w:hAnsi="仿宋" w:eastAsia="仿宋" w:cs="仿宋"/>
                <w:color w:val="auto"/>
                <w:sz w:val="24"/>
                <w:szCs w:val="24"/>
                <w:highlight w:val="none"/>
              </w:rPr>
            </w:pPr>
          </w:p>
        </w:tc>
      </w:tr>
      <w:tr w14:paraId="52E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3835AF18">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p>
        </w:tc>
        <w:tc>
          <w:tcPr>
            <w:tcW w:w="3248" w:type="dxa"/>
            <w:vAlign w:val="center"/>
          </w:tcPr>
          <w:p w14:paraId="67E94243">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6C732ABD">
            <w:pPr>
              <w:spacing w:line="360" w:lineRule="auto"/>
              <w:jc w:val="center"/>
              <w:rPr>
                <w:rFonts w:ascii="仿宋" w:hAnsi="仿宋" w:eastAsia="仿宋" w:cs="仿宋"/>
                <w:color w:val="auto"/>
                <w:sz w:val="24"/>
                <w:szCs w:val="24"/>
                <w:highlight w:val="none"/>
              </w:rPr>
            </w:pPr>
          </w:p>
        </w:tc>
        <w:tc>
          <w:tcPr>
            <w:tcW w:w="2013" w:type="dxa"/>
            <w:vAlign w:val="center"/>
          </w:tcPr>
          <w:p w14:paraId="63B90CB4">
            <w:pPr>
              <w:spacing w:line="360" w:lineRule="auto"/>
              <w:jc w:val="center"/>
              <w:rPr>
                <w:rFonts w:ascii="仿宋" w:hAnsi="仿宋" w:eastAsia="仿宋" w:cs="仿宋"/>
                <w:color w:val="auto"/>
                <w:sz w:val="24"/>
                <w:szCs w:val="24"/>
                <w:highlight w:val="none"/>
              </w:rPr>
            </w:pPr>
          </w:p>
        </w:tc>
      </w:tr>
      <w:tr w14:paraId="460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E051B4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248" w:type="dxa"/>
            <w:vAlign w:val="center"/>
          </w:tcPr>
          <w:p w14:paraId="35D56445">
            <w:pPr>
              <w:widowControl/>
              <w:autoSpaceDE w:val="0"/>
              <w:autoSpaceDN w:val="0"/>
              <w:adjustRightInd w:val="0"/>
              <w:spacing w:line="440" w:lineRule="exact"/>
              <w:rPr>
                <w:rFonts w:hint="eastAsia" w:ascii="仿宋" w:hAnsi="仿宋" w:eastAsia="仿宋" w:cs="仿宋"/>
                <w:color w:val="auto"/>
                <w:sz w:val="24"/>
                <w:szCs w:val="24"/>
                <w:highlight w:val="none"/>
                <w:lang w:eastAsia="zh-CN"/>
              </w:rPr>
            </w:pPr>
          </w:p>
        </w:tc>
        <w:tc>
          <w:tcPr>
            <w:tcW w:w="3087" w:type="dxa"/>
            <w:vAlign w:val="center"/>
          </w:tcPr>
          <w:p w14:paraId="6AFEF321">
            <w:pPr>
              <w:spacing w:line="360" w:lineRule="auto"/>
              <w:jc w:val="center"/>
              <w:rPr>
                <w:rFonts w:ascii="仿宋" w:hAnsi="仿宋" w:eastAsia="仿宋" w:cs="仿宋"/>
                <w:color w:val="auto"/>
                <w:sz w:val="24"/>
                <w:szCs w:val="24"/>
                <w:highlight w:val="none"/>
              </w:rPr>
            </w:pPr>
          </w:p>
        </w:tc>
        <w:tc>
          <w:tcPr>
            <w:tcW w:w="2013" w:type="dxa"/>
            <w:vAlign w:val="center"/>
          </w:tcPr>
          <w:p w14:paraId="28CD61DA">
            <w:pPr>
              <w:spacing w:line="360" w:lineRule="auto"/>
              <w:jc w:val="center"/>
              <w:rPr>
                <w:rFonts w:ascii="仿宋" w:hAnsi="仿宋" w:eastAsia="仿宋" w:cs="仿宋"/>
                <w:color w:val="auto"/>
                <w:sz w:val="24"/>
                <w:szCs w:val="24"/>
                <w:highlight w:val="none"/>
              </w:rPr>
            </w:pPr>
          </w:p>
        </w:tc>
      </w:tr>
      <w:tr w14:paraId="777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75E0B65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248" w:type="dxa"/>
            <w:vAlign w:val="center"/>
          </w:tcPr>
          <w:p w14:paraId="427211EB">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45804E3F">
            <w:pPr>
              <w:spacing w:line="360" w:lineRule="auto"/>
              <w:jc w:val="center"/>
              <w:rPr>
                <w:rFonts w:ascii="仿宋" w:hAnsi="仿宋" w:eastAsia="仿宋" w:cs="仿宋"/>
                <w:color w:val="auto"/>
                <w:sz w:val="24"/>
                <w:szCs w:val="24"/>
                <w:highlight w:val="none"/>
              </w:rPr>
            </w:pPr>
          </w:p>
        </w:tc>
        <w:tc>
          <w:tcPr>
            <w:tcW w:w="2013" w:type="dxa"/>
            <w:vAlign w:val="center"/>
          </w:tcPr>
          <w:p w14:paraId="734A09CC">
            <w:pPr>
              <w:spacing w:line="360" w:lineRule="auto"/>
              <w:jc w:val="center"/>
              <w:rPr>
                <w:rFonts w:ascii="仿宋" w:hAnsi="仿宋" w:eastAsia="仿宋" w:cs="仿宋"/>
                <w:color w:val="auto"/>
                <w:sz w:val="24"/>
                <w:szCs w:val="24"/>
                <w:highlight w:val="none"/>
              </w:rPr>
            </w:pPr>
          </w:p>
        </w:tc>
      </w:tr>
      <w:tr w14:paraId="6DD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2A58CA3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248" w:type="dxa"/>
            <w:vAlign w:val="center"/>
          </w:tcPr>
          <w:p w14:paraId="47E7424A">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7968C188">
            <w:pPr>
              <w:spacing w:line="360" w:lineRule="auto"/>
              <w:jc w:val="center"/>
              <w:rPr>
                <w:rFonts w:ascii="仿宋" w:hAnsi="仿宋" w:eastAsia="仿宋" w:cs="仿宋"/>
                <w:color w:val="auto"/>
                <w:sz w:val="24"/>
                <w:szCs w:val="24"/>
                <w:highlight w:val="none"/>
              </w:rPr>
            </w:pPr>
          </w:p>
        </w:tc>
        <w:tc>
          <w:tcPr>
            <w:tcW w:w="2013" w:type="dxa"/>
            <w:vAlign w:val="center"/>
          </w:tcPr>
          <w:p w14:paraId="10B7CB10">
            <w:pPr>
              <w:spacing w:line="360" w:lineRule="auto"/>
              <w:jc w:val="center"/>
              <w:rPr>
                <w:rFonts w:ascii="仿宋" w:hAnsi="仿宋" w:eastAsia="仿宋" w:cs="仿宋"/>
                <w:color w:val="auto"/>
                <w:sz w:val="24"/>
                <w:szCs w:val="24"/>
                <w:highlight w:val="none"/>
              </w:rPr>
            </w:pPr>
          </w:p>
        </w:tc>
      </w:tr>
      <w:tr w14:paraId="233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6D39EAF3">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248" w:type="dxa"/>
            <w:vAlign w:val="center"/>
          </w:tcPr>
          <w:p w14:paraId="0937A9E2">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62ACAD22">
            <w:pPr>
              <w:spacing w:line="360" w:lineRule="auto"/>
              <w:jc w:val="center"/>
              <w:rPr>
                <w:rFonts w:ascii="仿宋" w:hAnsi="仿宋" w:eastAsia="仿宋" w:cs="仿宋"/>
                <w:color w:val="auto"/>
                <w:sz w:val="24"/>
                <w:szCs w:val="24"/>
                <w:highlight w:val="none"/>
              </w:rPr>
            </w:pPr>
          </w:p>
        </w:tc>
        <w:tc>
          <w:tcPr>
            <w:tcW w:w="2013" w:type="dxa"/>
          </w:tcPr>
          <w:p w14:paraId="15986C87">
            <w:pPr>
              <w:spacing w:line="360" w:lineRule="auto"/>
              <w:jc w:val="center"/>
              <w:rPr>
                <w:rFonts w:ascii="仿宋" w:hAnsi="仿宋" w:eastAsia="仿宋" w:cs="仿宋"/>
                <w:color w:val="auto"/>
                <w:sz w:val="24"/>
                <w:szCs w:val="24"/>
                <w:highlight w:val="none"/>
              </w:rPr>
            </w:pPr>
          </w:p>
        </w:tc>
      </w:tr>
      <w:tr w14:paraId="441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91E9E40">
            <w:pPr>
              <w:spacing w:line="360" w:lineRule="auto"/>
              <w:jc w:val="center"/>
              <w:rPr>
                <w:rFonts w:ascii="仿宋" w:hAnsi="仿宋" w:eastAsia="仿宋" w:cs="仿宋"/>
                <w:color w:val="auto"/>
                <w:sz w:val="24"/>
                <w:szCs w:val="24"/>
                <w:highlight w:val="none"/>
              </w:rPr>
            </w:pPr>
          </w:p>
        </w:tc>
        <w:tc>
          <w:tcPr>
            <w:tcW w:w="3248" w:type="dxa"/>
            <w:vAlign w:val="center"/>
          </w:tcPr>
          <w:p w14:paraId="6BF8D5E4">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41460EF">
            <w:pPr>
              <w:spacing w:line="360" w:lineRule="auto"/>
              <w:jc w:val="center"/>
              <w:rPr>
                <w:rFonts w:ascii="仿宋" w:hAnsi="仿宋" w:eastAsia="仿宋" w:cs="仿宋"/>
                <w:color w:val="auto"/>
                <w:sz w:val="24"/>
                <w:szCs w:val="24"/>
                <w:highlight w:val="none"/>
              </w:rPr>
            </w:pPr>
          </w:p>
        </w:tc>
        <w:tc>
          <w:tcPr>
            <w:tcW w:w="2013" w:type="dxa"/>
          </w:tcPr>
          <w:p w14:paraId="36EC8B4F">
            <w:pPr>
              <w:spacing w:line="360" w:lineRule="auto"/>
              <w:jc w:val="center"/>
              <w:rPr>
                <w:rFonts w:ascii="仿宋" w:hAnsi="仿宋" w:eastAsia="仿宋" w:cs="仿宋"/>
                <w:color w:val="auto"/>
                <w:sz w:val="24"/>
                <w:szCs w:val="24"/>
                <w:highlight w:val="none"/>
              </w:rPr>
            </w:pPr>
          </w:p>
        </w:tc>
      </w:tr>
      <w:tr w14:paraId="5FF0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23B6950D">
            <w:pPr>
              <w:spacing w:line="360" w:lineRule="auto"/>
              <w:jc w:val="center"/>
              <w:rPr>
                <w:rFonts w:ascii="仿宋" w:hAnsi="仿宋" w:eastAsia="仿宋" w:cs="仿宋"/>
                <w:color w:val="auto"/>
                <w:sz w:val="24"/>
                <w:szCs w:val="24"/>
                <w:highlight w:val="none"/>
              </w:rPr>
            </w:pPr>
          </w:p>
        </w:tc>
        <w:tc>
          <w:tcPr>
            <w:tcW w:w="3248" w:type="dxa"/>
            <w:vAlign w:val="center"/>
          </w:tcPr>
          <w:p w14:paraId="056EADC0">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A2BE8C5">
            <w:pPr>
              <w:spacing w:line="360" w:lineRule="auto"/>
              <w:jc w:val="center"/>
              <w:rPr>
                <w:rFonts w:ascii="仿宋" w:hAnsi="仿宋" w:eastAsia="仿宋" w:cs="仿宋"/>
                <w:color w:val="auto"/>
                <w:sz w:val="24"/>
                <w:szCs w:val="24"/>
                <w:highlight w:val="none"/>
              </w:rPr>
            </w:pPr>
          </w:p>
        </w:tc>
        <w:tc>
          <w:tcPr>
            <w:tcW w:w="2013" w:type="dxa"/>
          </w:tcPr>
          <w:p w14:paraId="45E6717A">
            <w:pPr>
              <w:spacing w:line="360" w:lineRule="auto"/>
              <w:jc w:val="center"/>
              <w:rPr>
                <w:rFonts w:ascii="仿宋" w:hAnsi="仿宋" w:eastAsia="仿宋" w:cs="仿宋"/>
                <w:color w:val="auto"/>
                <w:sz w:val="24"/>
                <w:szCs w:val="24"/>
                <w:highlight w:val="none"/>
              </w:rPr>
            </w:pPr>
          </w:p>
        </w:tc>
      </w:tr>
      <w:tr w14:paraId="24A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E4C8174">
            <w:pPr>
              <w:spacing w:line="360" w:lineRule="auto"/>
              <w:jc w:val="center"/>
              <w:rPr>
                <w:rFonts w:ascii="仿宋" w:hAnsi="仿宋" w:eastAsia="仿宋" w:cs="仿宋"/>
                <w:color w:val="auto"/>
                <w:sz w:val="24"/>
                <w:szCs w:val="24"/>
                <w:highlight w:val="none"/>
              </w:rPr>
            </w:pPr>
          </w:p>
        </w:tc>
        <w:tc>
          <w:tcPr>
            <w:tcW w:w="3248" w:type="dxa"/>
            <w:vAlign w:val="center"/>
          </w:tcPr>
          <w:p w14:paraId="03E5A768">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E1B0E4D">
            <w:pPr>
              <w:spacing w:line="360" w:lineRule="auto"/>
              <w:jc w:val="center"/>
              <w:rPr>
                <w:rFonts w:ascii="仿宋" w:hAnsi="仿宋" w:eastAsia="仿宋" w:cs="仿宋"/>
                <w:color w:val="auto"/>
                <w:sz w:val="24"/>
                <w:szCs w:val="24"/>
                <w:highlight w:val="none"/>
              </w:rPr>
            </w:pPr>
          </w:p>
        </w:tc>
        <w:tc>
          <w:tcPr>
            <w:tcW w:w="2013" w:type="dxa"/>
          </w:tcPr>
          <w:p w14:paraId="20CFAF96">
            <w:pPr>
              <w:spacing w:line="360" w:lineRule="auto"/>
              <w:jc w:val="center"/>
              <w:rPr>
                <w:rFonts w:ascii="仿宋" w:hAnsi="仿宋" w:eastAsia="仿宋" w:cs="仿宋"/>
                <w:color w:val="auto"/>
                <w:sz w:val="24"/>
                <w:szCs w:val="24"/>
                <w:highlight w:val="none"/>
              </w:rPr>
            </w:pPr>
          </w:p>
        </w:tc>
      </w:tr>
    </w:tbl>
    <w:p w14:paraId="6D3B30D8">
      <w:pPr>
        <w:widowControl/>
        <w:autoSpaceDE w:val="0"/>
        <w:autoSpaceDN w:val="0"/>
        <w:adjustRightInd w:val="0"/>
        <w:spacing w:line="440" w:lineRule="exact"/>
        <w:rPr>
          <w:rStyle w:val="23"/>
          <w:rFonts w:cs="仿宋"/>
          <w:color w:val="auto"/>
          <w:sz w:val="24"/>
          <w:szCs w:val="24"/>
          <w:highlight w:val="none"/>
        </w:rPr>
      </w:pPr>
      <w:r>
        <w:rPr>
          <w:rFonts w:hint="eastAsia" w:ascii="仿宋" w:hAnsi="仿宋" w:eastAsia="仿宋" w:cs="仿宋"/>
          <w:color w:val="auto"/>
          <w:sz w:val="24"/>
          <w:szCs w:val="24"/>
          <w:highlight w:val="none"/>
        </w:rPr>
        <w:t>注：偏离情况填写为正偏离、负偏离、无偏离。</w:t>
      </w:r>
    </w:p>
    <w:p w14:paraId="2366F9C5">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1、投标人应根据投标设备的性能指标，对照招标文件中“第三章</w:t>
      </w:r>
      <w:r>
        <w:rPr>
          <w:rFonts w:hint="eastAsia" w:ascii="仿宋" w:hAnsi="仿宋" w:eastAsia="仿宋" w:cs="仿宋"/>
          <w:color w:val="auto"/>
          <w:sz w:val="24"/>
          <w:szCs w:val="24"/>
          <w:highlight w:val="none"/>
          <w:lang w:val="en-US" w:eastAsia="zh-CN"/>
        </w:rPr>
        <w:t xml:space="preserve"> 2.服务要求3.商务条款</w:t>
      </w:r>
      <w:r>
        <w:rPr>
          <w:rFonts w:hint="eastAsia" w:ascii="仿宋" w:hAnsi="仿宋" w:eastAsia="仿宋" w:cs="仿宋"/>
          <w:color w:val="auto"/>
          <w:sz w:val="24"/>
          <w:szCs w:val="24"/>
          <w:highlight w:val="none"/>
          <w:lang w:val="zh-CN"/>
        </w:rPr>
        <w:t>”中的各项技术参数要求，如实逐条一一对应填写响应情况，如有未响应技术指标，评标委员会有权视其为负偏离；</w:t>
      </w:r>
    </w:p>
    <w:p w14:paraId="6DD77F60">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2、请投标人在“偏离情况”一栏详细描述存在正偏离或负偏离技术指标，并标明偏离情况；</w:t>
      </w:r>
    </w:p>
    <w:p w14:paraId="72F41BF3">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3、招标文件技术指标未做要求的，不视为正偏离。</w:t>
      </w:r>
    </w:p>
    <w:p w14:paraId="68835A78">
      <w:pPr>
        <w:spacing w:line="440" w:lineRule="exact"/>
        <w:rPr>
          <w:rFonts w:ascii="仿宋" w:hAnsi="仿宋" w:eastAsia="仿宋"/>
          <w:color w:val="auto"/>
          <w:sz w:val="24"/>
          <w:szCs w:val="24"/>
          <w:highlight w:val="none"/>
        </w:rPr>
      </w:pPr>
    </w:p>
    <w:p w14:paraId="14C61696">
      <w:pPr>
        <w:spacing w:line="440" w:lineRule="exact"/>
        <w:rPr>
          <w:rFonts w:ascii="仿宋" w:hAnsi="仿宋" w:eastAsia="仿宋"/>
          <w:color w:val="auto"/>
          <w:sz w:val="24"/>
          <w:szCs w:val="24"/>
          <w:highlight w:val="none"/>
        </w:rPr>
      </w:pPr>
    </w:p>
    <w:p w14:paraId="366E63FE">
      <w:pPr>
        <w:spacing w:line="440" w:lineRule="exact"/>
        <w:rPr>
          <w:rFonts w:ascii="仿宋" w:hAnsi="仿宋" w:eastAsia="仿宋"/>
          <w:color w:val="auto"/>
          <w:sz w:val="24"/>
          <w:szCs w:val="24"/>
          <w:highlight w:val="none"/>
        </w:rPr>
      </w:pPr>
    </w:p>
    <w:p w14:paraId="2BDD54DE">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FA88FC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0C9E2614">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995ACF0">
      <w:pPr>
        <w:spacing w:before="100" w:beforeAutospacing="1" w:after="100" w:afterAutospacing="1" w:line="440" w:lineRule="exact"/>
        <w:jc w:val="center"/>
        <w:rPr>
          <w:rFonts w:ascii="仿宋" w:hAnsi="仿宋" w:eastAsia="仿宋" w:cs="仿宋"/>
          <w:color w:val="auto"/>
          <w:kern w:val="1"/>
          <w:sz w:val="24"/>
          <w:szCs w:val="24"/>
          <w:highlight w:val="none"/>
        </w:rPr>
      </w:pPr>
    </w:p>
    <w:p w14:paraId="7904E7CD">
      <w:pPr>
        <w:spacing w:afterLines="100" w:line="360" w:lineRule="auto"/>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br w:type="page"/>
      </w:r>
    </w:p>
    <w:p w14:paraId="68186590">
      <w:pPr>
        <w:pStyle w:val="4"/>
        <w:rPr>
          <w:color w:val="auto"/>
          <w:highlight w:val="none"/>
        </w:rPr>
      </w:pPr>
    </w:p>
    <w:p w14:paraId="1C379FF6">
      <w:pPr>
        <w:spacing w:afterLines="100"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1"/>
          <w:sz w:val="28"/>
          <w:szCs w:val="28"/>
          <w:highlight w:val="none"/>
        </w:rPr>
        <w:t xml:space="preserve"> </w:t>
      </w: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28"/>
          <w:szCs w:val="28"/>
          <w:highlight w:val="none"/>
        </w:rPr>
        <w:t>、</w:t>
      </w:r>
      <w:r>
        <w:rPr>
          <w:rFonts w:hint="eastAsia" w:ascii="仿宋" w:hAnsi="仿宋" w:eastAsia="仿宋" w:cs="仿宋"/>
          <w:color w:val="auto"/>
          <w:sz w:val="28"/>
          <w:szCs w:val="28"/>
          <w:highlight w:val="none"/>
        </w:rPr>
        <w:t>投标人基本情况表（附营业执照等）</w:t>
      </w:r>
    </w:p>
    <w:tbl>
      <w:tblPr>
        <w:tblStyle w:val="1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20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7FD2E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947" w:type="dxa"/>
            <w:gridSpan w:val="6"/>
            <w:vAlign w:val="center"/>
          </w:tcPr>
          <w:p w14:paraId="5C9D21EC">
            <w:pPr>
              <w:jc w:val="center"/>
              <w:rPr>
                <w:rFonts w:ascii="仿宋" w:hAnsi="仿宋" w:eastAsia="仿宋" w:cs="仿宋"/>
                <w:color w:val="auto"/>
                <w:sz w:val="24"/>
                <w:szCs w:val="24"/>
                <w:highlight w:val="none"/>
              </w:rPr>
            </w:pPr>
          </w:p>
        </w:tc>
      </w:tr>
      <w:tr w14:paraId="4883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B53705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vAlign w:val="center"/>
          </w:tcPr>
          <w:p w14:paraId="37CB4201">
            <w:pPr>
              <w:jc w:val="center"/>
              <w:rPr>
                <w:rFonts w:ascii="仿宋" w:hAnsi="仿宋" w:eastAsia="仿宋" w:cs="仿宋"/>
                <w:color w:val="auto"/>
                <w:sz w:val="24"/>
                <w:szCs w:val="24"/>
                <w:highlight w:val="none"/>
              </w:rPr>
            </w:pPr>
          </w:p>
        </w:tc>
        <w:tc>
          <w:tcPr>
            <w:tcW w:w="1426" w:type="dxa"/>
            <w:vAlign w:val="center"/>
          </w:tcPr>
          <w:p w14:paraId="2FF556D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vAlign w:val="center"/>
          </w:tcPr>
          <w:p w14:paraId="1698A5CC">
            <w:pPr>
              <w:jc w:val="center"/>
              <w:rPr>
                <w:rFonts w:ascii="仿宋" w:hAnsi="仿宋" w:eastAsia="仿宋" w:cs="仿宋"/>
                <w:color w:val="auto"/>
                <w:sz w:val="24"/>
                <w:szCs w:val="24"/>
                <w:highlight w:val="none"/>
              </w:rPr>
            </w:pPr>
          </w:p>
        </w:tc>
      </w:tr>
      <w:tr w14:paraId="351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39994A2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vAlign w:val="center"/>
          </w:tcPr>
          <w:p w14:paraId="312C348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vAlign w:val="center"/>
          </w:tcPr>
          <w:p w14:paraId="5EA8002D">
            <w:pPr>
              <w:jc w:val="center"/>
              <w:rPr>
                <w:rFonts w:ascii="仿宋" w:hAnsi="仿宋" w:eastAsia="仿宋" w:cs="仿宋"/>
                <w:color w:val="auto"/>
                <w:sz w:val="24"/>
                <w:szCs w:val="24"/>
                <w:highlight w:val="none"/>
              </w:rPr>
            </w:pPr>
          </w:p>
        </w:tc>
        <w:tc>
          <w:tcPr>
            <w:tcW w:w="1426" w:type="dxa"/>
            <w:vAlign w:val="center"/>
          </w:tcPr>
          <w:p w14:paraId="2922D19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vAlign w:val="center"/>
          </w:tcPr>
          <w:p w14:paraId="6FDE834B">
            <w:pPr>
              <w:jc w:val="center"/>
              <w:rPr>
                <w:rFonts w:ascii="仿宋" w:hAnsi="仿宋" w:eastAsia="仿宋" w:cs="仿宋"/>
                <w:color w:val="auto"/>
                <w:sz w:val="24"/>
                <w:szCs w:val="24"/>
                <w:highlight w:val="none"/>
              </w:rPr>
            </w:pPr>
          </w:p>
        </w:tc>
      </w:tr>
      <w:tr w14:paraId="63C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6BDBC501">
            <w:pPr>
              <w:jc w:val="center"/>
              <w:rPr>
                <w:rFonts w:ascii="仿宋" w:hAnsi="仿宋" w:eastAsia="仿宋" w:cs="仿宋"/>
                <w:color w:val="auto"/>
                <w:sz w:val="24"/>
                <w:szCs w:val="24"/>
                <w:highlight w:val="none"/>
              </w:rPr>
            </w:pPr>
          </w:p>
        </w:tc>
        <w:tc>
          <w:tcPr>
            <w:tcW w:w="1350" w:type="dxa"/>
            <w:vAlign w:val="center"/>
          </w:tcPr>
          <w:p w14:paraId="2A80FA7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vAlign w:val="center"/>
          </w:tcPr>
          <w:p w14:paraId="6F35EE4E">
            <w:pPr>
              <w:jc w:val="center"/>
              <w:rPr>
                <w:rFonts w:ascii="仿宋" w:hAnsi="仿宋" w:eastAsia="仿宋" w:cs="仿宋"/>
                <w:color w:val="auto"/>
                <w:sz w:val="24"/>
                <w:szCs w:val="24"/>
                <w:highlight w:val="none"/>
              </w:rPr>
            </w:pPr>
          </w:p>
        </w:tc>
        <w:tc>
          <w:tcPr>
            <w:tcW w:w="1426" w:type="dxa"/>
            <w:vAlign w:val="center"/>
          </w:tcPr>
          <w:p w14:paraId="2455995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vAlign w:val="center"/>
          </w:tcPr>
          <w:p w14:paraId="0C5DB0FE">
            <w:pPr>
              <w:jc w:val="center"/>
              <w:rPr>
                <w:rFonts w:ascii="仿宋" w:hAnsi="仿宋" w:eastAsia="仿宋" w:cs="仿宋"/>
                <w:color w:val="auto"/>
                <w:sz w:val="24"/>
                <w:szCs w:val="24"/>
                <w:highlight w:val="none"/>
              </w:rPr>
            </w:pPr>
          </w:p>
        </w:tc>
      </w:tr>
      <w:tr w14:paraId="1D5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4744AA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vAlign w:val="center"/>
          </w:tcPr>
          <w:p w14:paraId="64D9D41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vAlign w:val="center"/>
          </w:tcPr>
          <w:p w14:paraId="5BAB71C9">
            <w:pPr>
              <w:jc w:val="center"/>
              <w:rPr>
                <w:rFonts w:ascii="仿宋" w:hAnsi="仿宋" w:eastAsia="仿宋" w:cs="仿宋"/>
                <w:color w:val="auto"/>
                <w:sz w:val="24"/>
                <w:szCs w:val="24"/>
                <w:highlight w:val="none"/>
              </w:rPr>
            </w:pPr>
          </w:p>
        </w:tc>
        <w:tc>
          <w:tcPr>
            <w:tcW w:w="1406" w:type="dxa"/>
            <w:vAlign w:val="center"/>
          </w:tcPr>
          <w:p w14:paraId="519153B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vAlign w:val="center"/>
          </w:tcPr>
          <w:p w14:paraId="3B308663">
            <w:pPr>
              <w:jc w:val="center"/>
              <w:rPr>
                <w:rFonts w:ascii="仿宋" w:hAnsi="仿宋" w:eastAsia="仿宋" w:cs="仿宋"/>
                <w:color w:val="auto"/>
                <w:sz w:val="24"/>
                <w:szCs w:val="24"/>
                <w:highlight w:val="none"/>
              </w:rPr>
            </w:pPr>
          </w:p>
        </w:tc>
        <w:tc>
          <w:tcPr>
            <w:tcW w:w="1059" w:type="dxa"/>
            <w:vAlign w:val="center"/>
          </w:tcPr>
          <w:p w14:paraId="7FD26B5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vAlign w:val="center"/>
          </w:tcPr>
          <w:p w14:paraId="5A5D0374">
            <w:pPr>
              <w:jc w:val="center"/>
              <w:rPr>
                <w:rFonts w:ascii="仿宋" w:hAnsi="仿宋" w:eastAsia="仿宋" w:cs="仿宋"/>
                <w:color w:val="auto"/>
                <w:sz w:val="24"/>
                <w:szCs w:val="24"/>
                <w:highlight w:val="none"/>
              </w:rPr>
            </w:pPr>
          </w:p>
        </w:tc>
      </w:tr>
      <w:tr w14:paraId="68FE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2073F1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vAlign w:val="center"/>
          </w:tcPr>
          <w:p w14:paraId="437069CE">
            <w:pPr>
              <w:jc w:val="center"/>
              <w:rPr>
                <w:rFonts w:ascii="仿宋" w:hAnsi="仿宋" w:eastAsia="仿宋" w:cs="仿宋"/>
                <w:color w:val="auto"/>
                <w:sz w:val="24"/>
                <w:szCs w:val="24"/>
                <w:highlight w:val="none"/>
              </w:rPr>
            </w:pPr>
          </w:p>
        </w:tc>
      </w:tr>
      <w:tr w14:paraId="037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8E38A1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vAlign w:val="center"/>
          </w:tcPr>
          <w:p w14:paraId="60B77471">
            <w:pPr>
              <w:jc w:val="center"/>
              <w:rPr>
                <w:rFonts w:ascii="仿宋" w:hAnsi="仿宋" w:eastAsia="仿宋" w:cs="仿宋"/>
                <w:color w:val="auto"/>
                <w:sz w:val="24"/>
                <w:szCs w:val="24"/>
                <w:highlight w:val="none"/>
              </w:rPr>
            </w:pPr>
          </w:p>
        </w:tc>
        <w:tc>
          <w:tcPr>
            <w:tcW w:w="1406" w:type="dxa"/>
            <w:vMerge w:val="restart"/>
            <w:vAlign w:val="center"/>
          </w:tcPr>
          <w:p w14:paraId="3169D96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vAlign w:val="center"/>
          </w:tcPr>
          <w:p w14:paraId="18BD3C9F">
            <w:pPr>
              <w:jc w:val="center"/>
              <w:rPr>
                <w:rFonts w:ascii="仿宋" w:hAnsi="仿宋" w:eastAsia="仿宋" w:cs="仿宋"/>
                <w:color w:val="auto"/>
                <w:sz w:val="24"/>
                <w:szCs w:val="24"/>
                <w:highlight w:val="none"/>
              </w:rPr>
            </w:pPr>
          </w:p>
        </w:tc>
        <w:tc>
          <w:tcPr>
            <w:tcW w:w="2627" w:type="dxa"/>
            <w:gridSpan w:val="2"/>
            <w:vAlign w:val="center"/>
          </w:tcPr>
          <w:p w14:paraId="159C3D4F">
            <w:pPr>
              <w:jc w:val="center"/>
              <w:rPr>
                <w:rFonts w:ascii="仿宋" w:hAnsi="仿宋" w:eastAsia="仿宋" w:cs="仿宋"/>
                <w:color w:val="auto"/>
                <w:sz w:val="24"/>
                <w:szCs w:val="24"/>
                <w:highlight w:val="none"/>
              </w:rPr>
            </w:pPr>
          </w:p>
        </w:tc>
      </w:tr>
      <w:tr w14:paraId="0C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7F37C8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vAlign w:val="center"/>
          </w:tcPr>
          <w:p w14:paraId="7D979E6B">
            <w:pPr>
              <w:jc w:val="center"/>
              <w:rPr>
                <w:rFonts w:ascii="仿宋" w:hAnsi="仿宋" w:eastAsia="仿宋" w:cs="仿宋"/>
                <w:color w:val="auto"/>
                <w:sz w:val="24"/>
                <w:szCs w:val="24"/>
                <w:highlight w:val="none"/>
              </w:rPr>
            </w:pPr>
          </w:p>
        </w:tc>
        <w:tc>
          <w:tcPr>
            <w:tcW w:w="1406" w:type="dxa"/>
            <w:vMerge w:val="continue"/>
            <w:vAlign w:val="center"/>
          </w:tcPr>
          <w:p w14:paraId="3D85485E">
            <w:pPr>
              <w:jc w:val="center"/>
              <w:rPr>
                <w:rFonts w:ascii="仿宋" w:hAnsi="仿宋" w:eastAsia="仿宋" w:cs="仿宋"/>
                <w:color w:val="auto"/>
                <w:sz w:val="24"/>
                <w:szCs w:val="24"/>
                <w:highlight w:val="none"/>
              </w:rPr>
            </w:pPr>
          </w:p>
        </w:tc>
        <w:tc>
          <w:tcPr>
            <w:tcW w:w="1426" w:type="dxa"/>
            <w:vAlign w:val="center"/>
          </w:tcPr>
          <w:p w14:paraId="5BE17A5B">
            <w:pPr>
              <w:jc w:val="center"/>
              <w:rPr>
                <w:rFonts w:ascii="仿宋" w:hAnsi="仿宋" w:eastAsia="仿宋" w:cs="仿宋"/>
                <w:color w:val="auto"/>
                <w:sz w:val="24"/>
                <w:szCs w:val="24"/>
                <w:highlight w:val="none"/>
              </w:rPr>
            </w:pPr>
          </w:p>
        </w:tc>
        <w:tc>
          <w:tcPr>
            <w:tcW w:w="2627" w:type="dxa"/>
            <w:gridSpan w:val="2"/>
            <w:vAlign w:val="center"/>
          </w:tcPr>
          <w:p w14:paraId="54DCA051">
            <w:pPr>
              <w:jc w:val="center"/>
              <w:rPr>
                <w:rFonts w:ascii="仿宋" w:hAnsi="仿宋" w:eastAsia="仿宋" w:cs="仿宋"/>
                <w:color w:val="auto"/>
                <w:sz w:val="24"/>
                <w:szCs w:val="24"/>
                <w:highlight w:val="none"/>
              </w:rPr>
            </w:pPr>
          </w:p>
        </w:tc>
      </w:tr>
      <w:tr w14:paraId="318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1C26B0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vAlign w:val="center"/>
          </w:tcPr>
          <w:p w14:paraId="00208EF4">
            <w:pPr>
              <w:jc w:val="center"/>
              <w:rPr>
                <w:rFonts w:ascii="仿宋" w:hAnsi="仿宋" w:eastAsia="仿宋" w:cs="仿宋"/>
                <w:color w:val="auto"/>
                <w:sz w:val="24"/>
                <w:szCs w:val="24"/>
                <w:highlight w:val="none"/>
              </w:rPr>
            </w:pPr>
          </w:p>
        </w:tc>
        <w:tc>
          <w:tcPr>
            <w:tcW w:w="1406" w:type="dxa"/>
            <w:vMerge w:val="continue"/>
            <w:vAlign w:val="center"/>
          </w:tcPr>
          <w:p w14:paraId="5EF3AA69">
            <w:pPr>
              <w:jc w:val="center"/>
              <w:rPr>
                <w:rFonts w:ascii="仿宋" w:hAnsi="仿宋" w:eastAsia="仿宋" w:cs="仿宋"/>
                <w:color w:val="auto"/>
                <w:sz w:val="24"/>
                <w:szCs w:val="24"/>
                <w:highlight w:val="none"/>
              </w:rPr>
            </w:pPr>
          </w:p>
        </w:tc>
        <w:tc>
          <w:tcPr>
            <w:tcW w:w="1426" w:type="dxa"/>
            <w:vAlign w:val="center"/>
          </w:tcPr>
          <w:p w14:paraId="3575EDCA">
            <w:pPr>
              <w:jc w:val="center"/>
              <w:rPr>
                <w:rFonts w:ascii="仿宋" w:hAnsi="仿宋" w:eastAsia="仿宋" w:cs="仿宋"/>
                <w:color w:val="auto"/>
                <w:sz w:val="24"/>
                <w:szCs w:val="24"/>
                <w:highlight w:val="none"/>
              </w:rPr>
            </w:pPr>
          </w:p>
        </w:tc>
        <w:tc>
          <w:tcPr>
            <w:tcW w:w="2627" w:type="dxa"/>
            <w:gridSpan w:val="2"/>
            <w:vAlign w:val="center"/>
          </w:tcPr>
          <w:p w14:paraId="175632C1">
            <w:pPr>
              <w:jc w:val="center"/>
              <w:rPr>
                <w:rFonts w:ascii="仿宋" w:hAnsi="仿宋" w:eastAsia="仿宋" w:cs="仿宋"/>
                <w:color w:val="auto"/>
                <w:sz w:val="24"/>
                <w:szCs w:val="24"/>
                <w:highlight w:val="none"/>
              </w:rPr>
            </w:pPr>
          </w:p>
        </w:tc>
      </w:tr>
      <w:tr w14:paraId="106D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0163CE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vAlign w:val="center"/>
          </w:tcPr>
          <w:p w14:paraId="7B95189F">
            <w:pPr>
              <w:jc w:val="center"/>
              <w:rPr>
                <w:rFonts w:ascii="仿宋" w:hAnsi="仿宋" w:eastAsia="仿宋" w:cs="仿宋"/>
                <w:color w:val="auto"/>
                <w:sz w:val="24"/>
                <w:szCs w:val="24"/>
                <w:highlight w:val="none"/>
              </w:rPr>
            </w:pPr>
          </w:p>
        </w:tc>
        <w:tc>
          <w:tcPr>
            <w:tcW w:w="1406" w:type="dxa"/>
            <w:vMerge w:val="continue"/>
            <w:vAlign w:val="center"/>
          </w:tcPr>
          <w:p w14:paraId="5E5E8B25">
            <w:pPr>
              <w:jc w:val="center"/>
              <w:rPr>
                <w:rFonts w:ascii="仿宋" w:hAnsi="仿宋" w:eastAsia="仿宋" w:cs="仿宋"/>
                <w:color w:val="auto"/>
                <w:sz w:val="24"/>
                <w:szCs w:val="24"/>
                <w:highlight w:val="none"/>
              </w:rPr>
            </w:pPr>
          </w:p>
        </w:tc>
        <w:tc>
          <w:tcPr>
            <w:tcW w:w="1426" w:type="dxa"/>
            <w:vAlign w:val="center"/>
          </w:tcPr>
          <w:p w14:paraId="4A4B3FC0">
            <w:pPr>
              <w:jc w:val="center"/>
              <w:rPr>
                <w:rFonts w:ascii="仿宋" w:hAnsi="仿宋" w:eastAsia="仿宋" w:cs="仿宋"/>
                <w:color w:val="auto"/>
                <w:sz w:val="24"/>
                <w:szCs w:val="24"/>
                <w:highlight w:val="none"/>
              </w:rPr>
            </w:pPr>
          </w:p>
        </w:tc>
        <w:tc>
          <w:tcPr>
            <w:tcW w:w="2627" w:type="dxa"/>
            <w:gridSpan w:val="2"/>
            <w:vAlign w:val="center"/>
          </w:tcPr>
          <w:p w14:paraId="6DE2724D">
            <w:pPr>
              <w:jc w:val="center"/>
              <w:rPr>
                <w:rFonts w:ascii="仿宋" w:hAnsi="仿宋" w:eastAsia="仿宋" w:cs="仿宋"/>
                <w:color w:val="auto"/>
                <w:sz w:val="24"/>
                <w:szCs w:val="24"/>
                <w:highlight w:val="none"/>
              </w:rPr>
            </w:pPr>
          </w:p>
        </w:tc>
      </w:tr>
      <w:tr w14:paraId="47C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969D1A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vAlign w:val="center"/>
          </w:tcPr>
          <w:p w14:paraId="735AE2D5">
            <w:pPr>
              <w:rPr>
                <w:rFonts w:ascii="仿宋" w:hAnsi="仿宋" w:eastAsia="仿宋" w:cs="仿宋"/>
                <w:color w:val="auto"/>
                <w:sz w:val="24"/>
                <w:szCs w:val="24"/>
                <w:highlight w:val="none"/>
              </w:rPr>
            </w:pPr>
          </w:p>
        </w:tc>
      </w:tr>
      <w:tr w14:paraId="74C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15EFF97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vAlign w:val="center"/>
          </w:tcPr>
          <w:p w14:paraId="5EAD1149">
            <w:pPr>
              <w:rPr>
                <w:rFonts w:ascii="仿宋" w:hAnsi="仿宋" w:eastAsia="仿宋" w:cs="仿宋"/>
                <w:color w:val="auto"/>
                <w:sz w:val="24"/>
                <w:szCs w:val="24"/>
                <w:highlight w:val="none"/>
              </w:rPr>
            </w:pPr>
          </w:p>
        </w:tc>
      </w:tr>
    </w:tbl>
    <w:p w14:paraId="16EA3D36">
      <w:pPr>
        <w:spacing w:beforeLines="5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注：本表后应附企业法人营业执照副本、开户许可证等相关材料的复印件。（投标人可根据本表自行编制）</w:t>
      </w:r>
    </w:p>
    <w:p w14:paraId="55EA9E42">
      <w:pPr>
        <w:spacing w:before="100" w:beforeAutospacing="1" w:after="100" w:afterAutospacing="1" w:line="440" w:lineRule="exact"/>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br w:type="page"/>
      </w:r>
    </w:p>
    <w:p w14:paraId="59EAA1BE">
      <w:pPr>
        <w:spacing w:before="100" w:beforeAutospacing="1" w:after="100" w:afterAutospacing="1" w:line="440" w:lineRule="exact"/>
        <w:jc w:val="center"/>
        <w:rPr>
          <w:rFonts w:hint="default"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、企业财务状况</w:t>
      </w:r>
      <w:r>
        <w:rPr>
          <w:rFonts w:hint="eastAsia" w:ascii="仿宋" w:hAnsi="仿宋" w:eastAsia="仿宋" w:cs="仿宋"/>
          <w:color w:val="auto"/>
          <w:kern w:val="1"/>
          <w:sz w:val="28"/>
          <w:szCs w:val="28"/>
          <w:highlight w:val="none"/>
          <w:lang w:val="en-US" w:eastAsia="zh-CN"/>
        </w:rPr>
        <w:t>、完税证明及社保缴纳凭证</w:t>
      </w:r>
    </w:p>
    <w:p w14:paraId="108ED453">
      <w:pPr>
        <w:spacing w:before="100" w:beforeAutospacing="1" w:after="100" w:afterAutospacing="1" w:line="44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br w:type="page"/>
      </w:r>
    </w:p>
    <w:p w14:paraId="6AF1E71D">
      <w:pPr>
        <w:pStyle w:val="13"/>
        <w:rPr>
          <w:rFonts w:hint="eastAsia"/>
          <w:color w:val="auto"/>
          <w:highlight w:val="none"/>
          <w:lang w:val="en-US" w:eastAsia="zh-CN"/>
        </w:rPr>
      </w:pPr>
    </w:p>
    <w:p w14:paraId="577FE448">
      <w:pPr>
        <w:spacing w:before="100" w:beforeAutospacing="1" w:after="100" w:afterAutospacing="1"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九</w:t>
      </w:r>
      <w:r>
        <w:rPr>
          <w:rFonts w:hint="eastAsia" w:ascii="仿宋" w:hAnsi="仿宋" w:eastAsia="仿宋"/>
          <w:color w:val="auto"/>
          <w:sz w:val="28"/>
          <w:szCs w:val="28"/>
          <w:highlight w:val="none"/>
        </w:rPr>
        <w:t>、在经营活动中没有重大违法记录的书面声明</w:t>
      </w:r>
    </w:p>
    <w:p w14:paraId="6C80C3EA">
      <w:pPr>
        <w:spacing w:line="440" w:lineRule="exact"/>
        <w:jc w:val="center"/>
        <w:rPr>
          <w:rFonts w:ascii="仿宋" w:hAnsi="仿宋" w:eastAsia="仿宋"/>
          <w:color w:val="auto"/>
          <w:sz w:val="24"/>
          <w:szCs w:val="24"/>
          <w:highlight w:val="none"/>
        </w:rPr>
      </w:pPr>
    </w:p>
    <w:p w14:paraId="327DF68A">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我方在参加</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（项目名称）政府采购活动前3年内，我方被公开披露或查处的违法违规行为有：</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，但在经营活动中没有重大违法记录（重大违法记录指</w:t>
      </w:r>
      <w:r>
        <w:rPr>
          <w:rFonts w:hint="eastAsia" w:ascii="仿宋" w:hAnsi="仿宋" w:eastAsia="仿宋" w:cs="宋体"/>
          <w:color w:val="auto"/>
          <w:kern w:val="0"/>
          <w:sz w:val="24"/>
          <w:szCs w:val="24"/>
          <w:highlight w:val="none"/>
        </w:rPr>
        <w:t>投标人因违法经营受到刑事处罚或者责令停产停业、吊销许可证或者执照、较大数额罚款等行政处罚）</w:t>
      </w:r>
      <w:r>
        <w:rPr>
          <w:rFonts w:hint="eastAsia" w:ascii="仿宋" w:hAnsi="仿宋" w:eastAsia="仿宋"/>
          <w:color w:val="auto"/>
          <w:sz w:val="24"/>
          <w:szCs w:val="24"/>
          <w:highlight w:val="none"/>
        </w:rPr>
        <w:t>。</w:t>
      </w:r>
    </w:p>
    <w:p w14:paraId="5BD6916F">
      <w:pPr>
        <w:spacing w:line="440" w:lineRule="exact"/>
        <w:ind w:firstLine="480" w:firstLineChars="200"/>
        <w:rPr>
          <w:rFonts w:ascii="仿宋" w:hAnsi="仿宋" w:eastAsia="仿宋"/>
          <w:color w:val="auto"/>
          <w:sz w:val="24"/>
          <w:szCs w:val="24"/>
          <w:highlight w:val="none"/>
        </w:rPr>
      </w:pPr>
    </w:p>
    <w:p w14:paraId="707B4318">
      <w:pPr>
        <w:spacing w:line="440" w:lineRule="exact"/>
        <w:ind w:firstLine="480" w:firstLineChars="200"/>
        <w:rPr>
          <w:rFonts w:ascii="仿宋" w:hAnsi="仿宋" w:eastAsia="仿宋"/>
          <w:color w:val="auto"/>
          <w:sz w:val="24"/>
          <w:szCs w:val="24"/>
          <w:highlight w:val="none"/>
        </w:rPr>
      </w:pPr>
    </w:p>
    <w:p w14:paraId="2759F1D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3201CE9">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6D5CB66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3EB4A348">
      <w:pPr>
        <w:spacing w:line="440" w:lineRule="exact"/>
        <w:ind w:firstLine="480" w:firstLineChars="200"/>
        <w:rPr>
          <w:rFonts w:ascii="仿宋" w:hAnsi="仿宋" w:eastAsia="仿宋"/>
          <w:color w:val="auto"/>
          <w:sz w:val="24"/>
          <w:szCs w:val="24"/>
          <w:highlight w:val="none"/>
        </w:rPr>
      </w:pPr>
    </w:p>
    <w:p w14:paraId="059D59AB">
      <w:pPr>
        <w:spacing w:line="440" w:lineRule="exact"/>
        <w:ind w:firstLine="480" w:firstLineChars="200"/>
        <w:rPr>
          <w:rFonts w:ascii="仿宋" w:hAnsi="仿宋" w:eastAsia="仿宋"/>
          <w:color w:val="auto"/>
          <w:sz w:val="24"/>
          <w:szCs w:val="24"/>
          <w:highlight w:val="none"/>
        </w:rPr>
      </w:pPr>
    </w:p>
    <w:p w14:paraId="345312CE">
      <w:pPr>
        <w:spacing w:line="440" w:lineRule="exact"/>
        <w:ind w:firstLine="480" w:firstLineChars="200"/>
        <w:rPr>
          <w:rFonts w:ascii="仿宋" w:hAnsi="仿宋" w:eastAsia="仿宋"/>
          <w:color w:val="auto"/>
          <w:sz w:val="24"/>
          <w:szCs w:val="24"/>
          <w:highlight w:val="none"/>
        </w:rPr>
      </w:pPr>
    </w:p>
    <w:p w14:paraId="7B581A63">
      <w:pPr>
        <w:spacing w:line="440" w:lineRule="exact"/>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备注：投标人没有被公开披露或查处违法违规行为的，注明“无”即可。</w:t>
      </w:r>
    </w:p>
    <w:p w14:paraId="6DA707E6">
      <w:pPr>
        <w:widowControl/>
        <w:autoSpaceDE w:val="0"/>
        <w:autoSpaceDN w:val="0"/>
        <w:adjustRightInd w:val="0"/>
        <w:spacing w:line="440" w:lineRule="exact"/>
        <w:ind w:right="-481"/>
        <w:jc w:val="left"/>
        <w:rPr>
          <w:rStyle w:val="23"/>
          <w:color w:val="auto"/>
          <w:sz w:val="24"/>
          <w:szCs w:val="24"/>
          <w:highlight w:val="none"/>
        </w:rPr>
      </w:pPr>
    </w:p>
    <w:p w14:paraId="7F8A3090">
      <w:pPr>
        <w:widowControl/>
        <w:autoSpaceDE w:val="0"/>
        <w:autoSpaceDN w:val="0"/>
        <w:adjustRightInd w:val="0"/>
        <w:spacing w:line="440" w:lineRule="exact"/>
        <w:rPr>
          <w:rStyle w:val="23"/>
          <w:color w:val="auto"/>
          <w:sz w:val="24"/>
          <w:szCs w:val="24"/>
          <w:highlight w:val="none"/>
        </w:rPr>
      </w:pPr>
      <w:r>
        <w:rPr>
          <w:rFonts w:ascii="仿宋" w:hAnsi="仿宋" w:eastAsia="仿宋"/>
          <w:color w:val="auto"/>
          <w:kern w:val="1"/>
          <w:sz w:val="24"/>
          <w:szCs w:val="24"/>
          <w:highlight w:val="none"/>
        </w:rPr>
        <w:br w:type="page"/>
      </w:r>
    </w:p>
    <w:p w14:paraId="1EB31035">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十、</w:t>
      </w:r>
      <w:r>
        <w:rPr>
          <w:rFonts w:hint="eastAsia" w:ascii="仿宋" w:hAnsi="仿宋" w:eastAsia="仿宋" w:cs="宋体"/>
          <w:color w:val="auto"/>
          <w:kern w:val="1"/>
          <w:sz w:val="28"/>
          <w:szCs w:val="28"/>
          <w:highlight w:val="none"/>
          <w:lang w:val="en-US" w:eastAsia="zh-CN"/>
        </w:rPr>
        <w:t>反商业贿赂</w:t>
      </w:r>
      <w:r>
        <w:rPr>
          <w:rFonts w:hint="eastAsia" w:ascii="仿宋" w:hAnsi="仿宋" w:eastAsia="仿宋" w:cs="宋体"/>
          <w:color w:val="auto"/>
          <w:kern w:val="1"/>
          <w:sz w:val="28"/>
          <w:szCs w:val="28"/>
          <w:highlight w:val="none"/>
        </w:rPr>
        <w:t>承诺书</w:t>
      </w:r>
    </w:p>
    <w:p w14:paraId="5ECD9A6B">
      <w:pPr>
        <w:widowControl/>
        <w:autoSpaceDE w:val="0"/>
        <w:autoSpaceDN w:val="0"/>
        <w:adjustRightInd w:val="0"/>
        <w:spacing w:line="440" w:lineRule="exact"/>
        <w:rPr>
          <w:rFonts w:ascii="仿宋" w:hAnsi="仿宋" w:eastAsia="仿宋" w:cs="Arial"/>
          <w:b/>
          <w:bCs/>
          <w:color w:val="auto"/>
          <w:kern w:val="1"/>
          <w:sz w:val="24"/>
          <w:szCs w:val="24"/>
          <w:highlight w:val="none"/>
        </w:rPr>
      </w:pPr>
    </w:p>
    <w:p w14:paraId="190B991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5FDB6DB3">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为进一步规范政府采购行为，营造公平竞争的政府采购市场环境，维护政府采购制度良好声誉，在参与贵单位组织的政府采购活动中，我方庄重承诺：</w:t>
      </w:r>
    </w:p>
    <w:p w14:paraId="493CE28B">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依法参与：依法参与政府采购活动，遵纪守法，诚信经营，公平竞争。</w:t>
      </w:r>
    </w:p>
    <w:p w14:paraId="7BDCC8F0">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杜绝贿赂：不向采购人、采购代理机构和评审专家提供任何形式的商业贿赂，对索取或接受商业贿赂的单位和个人，及时向财政部门和纪检监察机关举报。</w:t>
      </w:r>
    </w:p>
    <w:p w14:paraId="150DD8BD">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公平竞争：不采取不正当手段诋毁、排挤其它供应商，与其它参与政府采购活动的供应商保持良性的竞争关系。</w:t>
      </w:r>
    </w:p>
    <w:p w14:paraId="4B9BF5B2">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不恶意串通：不与采购人、采购代理机构和评审专家恶意串通，自觉维护政府采购公平竞争的市场秩序。</w:t>
      </w:r>
    </w:p>
    <w:p w14:paraId="116CC3CA">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不商业欺诈：不与其它供应商串通采取围标、陪标等商业欺诈手段谋取中标，积极维护国家利益、社会公共利益和采购人的合法权益。</w:t>
      </w:r>
    </w:p>
    <w:p w14:paraId="165DCDA0">
      <w:pPr>
        <w:widowControl/>
        <w:autoSpaceDE w:val="0"/>
        <w:autoSpaceDN w:val="0"/>
        <w:adjustRightInd w:val="0"/>
        <w:spacing w:line="440" w:lineRule="exact"/>
        <w:ind w:firstLine="480"/>
        <w:rPr>
          <w:rStyle w:val="23"/>
          <w:rFonts w:hint="eastAsia"/>
          <w:color w:val="auto"/>
          <w:sz w:val="24"/>
          <w:szCs w:val="24"/>
          <w:highlight w:val="none"/>
        </w:rPr>
      </w:pPr>
      <w:r>
        <w:rPr>
          <w:rStyle w:val="23"/>
          <w:rFonts w:hint="eastAsia"/>
          <w:color w:val="auto"/>
          <w:sz w:val="24"/>
          <w:szCs w:val="24"/>
          <w:highlight w:val="none"/>
        </w:rPr>
        <w:t>履行合同义务：严格履行政府采购合同约定义务，不在政府采购合同执行过程中采取降低质量或标准、减少数量、拖延交付时间等方式损害采购人的利益，并自觉承担违约责任。</w:t>
      </w:r>
    </w:p>
    <w:p w14:paraId="63A1AF25">
      <w:pPr>
        <w:widowControl/>
        <w:autoSpaceDE w:val="0"/>
        <w:autoSpaceDN w:val="0"/>
        <w:adjustRightInd w:val="0"/>
        <w:spacing w:line="440" w:lineRule="exact"/>
        <w:ind w:firstLine="480"/>
        <w:rPr>
          <w:rStyle w:val="23"/>
          <w:color w:val="auto"/>
          <w:sz w:val="24"/>
          <w:szCs w:val="24"/>
          <w:highlight w:val="none"/>
        </w:rPr>
      </w:pPr>
      <w:r>
        <w:rPr>
          <w:rStyle w:val="23"/>
          <w:rFonts w:hint="eastAsia"/>
          <w:color w:val="auto"/>
          <w:sz w:val="24"/>
          <w:szCs w:val="24"/>
          <w:highlight w:val="none"/>
        </w:rPr>
        <w:t>配合监督检查：自觉接受并积极配合财政部门和纪检监察机关依法实施的监督检查，如实反映情况，及时提供有关证明材料。</w:t>
      </w:r>
    </w:p>
    <w:p w14:paraId="216C159B">
      <w:pPr>
        <w:widowControl/>
        <w:autoSpaceDE w:val="0"/>
        <w:autoSpaceDN w:val="0"/>
        <w:adjustRightInd w:val="0"/>
        <w:spacing w:line="440" w:lineRule="exact"/>
        <w:ind w:right="-481" w:firstLine="420"/>
        <w:rPr>
          <w:rFonts w:ascii="仿宋" w:hAnsi="仿宋" w:eastAsia="仿宋"/>
          <w:color w:val="auto"/>
          <w:kern w:val="1"/>
          <w:sz w:val="24"/>
          <w:szCs w:val="24"/>
          <w:highlight w:val="none"/>
        </w:rPr>
      </w:pPr>
    </w:p>
    <w:p w14:paraId="5D0D3797">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4E9789C7">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0644B3FB">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029A7A7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0663864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324653BC">
      <w:pPr>
        <w:widowControl/>
        <w:autoSpaceDE w:val="0"/>
        <w:autoSpaceDN w:val="0"/>
        <w:adjustRightInd w:val="0"/>
        <w:spacing w:line="440" w:lineRule="exact"/>
        <w:rPr>
          <w:rStyle w:val="23"/>
          <w:color w:val="auto"/>
          <w:sz w:val="24"/>
          <w:szCs w:val="24"/>
          <w:highlight w:val="none"/>
        </w:rPr>
      </w:pPr>
    </w:p>
    <w:p w14:paraId="6F23CC23">
      <w:pPr>
        <w:widowControl/>
        <w:autoSpaceDE w:val="0"/>
        <w:autoSpaceDN w:val="0"/>
        <w:adjustRightInd w:val="0"/>
        <w:spacing w:line="440" w:lineRule="exact"/>
        <w:ind w:firstLine="630"/>
        <w:jc w:val="center"/>
        <w:rPr>
          <w:rFonts w:hint="eastAsia" w:ascii="仿宋" w:hAnsi="仿宋" w:eastAsia="仿宋" w:cs="宋体"/>
          <w:color w:val="auto"/>
          <w:kern w:val="1"/>
          <w:sz w:val="28"/>
          <w:szCs w:val="28"/>
          <w:highlight w:val="none"/>
          <w:lang w:val="en-US" w:eastAsia="zh-CN" w:bidi="ar-SA"/>
        </w:rPr>
      </w:pPr>
      <w:r>
        <w:rPr>
          <w:rFonts w:hint="eastAsia" w:ascii="仿宋" w:hAnsi="仿宋" w:eastAsia="仿宋" w:cs="宋体"/>
          <w:color w:val="auto"/>
          <w:kern w:val="1"/>
          <w:sz w:val="28"/>
          <w:szCs w:val="28"/>
          <w:highlight w:val="none"/>
        </w:rPr>
        <w:br w:type="page"/>
      </w:r>
    </w:p>
    <w:p w14:paraId="1A2CEDE8">
      <w:pPr>
        <w:widowControl/>
        <w:autoSpaceDE w:val="0"/>
        <w:autoSpaceDN w:val="0"/>
        <w:adjustRightInd w:val="0"/>
        <w:spacing w:line="440" w:lineRule="exact"/>
        <w:ind w:firstLine="630"/>
        <w:jc w:val="center"/>
        <w:outlineLvl w:val="1"/>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lang w:val="en-US" w:eastAsia="zh-CN"/>
        </w:rPr>
        <w:t>十一、</w:t>
      </w:r>
      <w:r>
        <w:rPr>
          <w:rFonts w:hint="eastAsia" w:ascii="仿宋" w:hAnsi="仿宋" w:eastAsia="仿宋" w:cs="宋体"/>
          <w:color w:val="auto"/>
          <w:kern w:val="1"/>
          <w:sz w:val="28"/>
          <w:szCs w:val="28"/>
          <w:highlight w:val="none"/>
        </w:rPr>
        <w:t>中小企业声明函</w:t>
      </w:r>
    </w:p>
    <w:p w14:paraId="50BCF25D">
      <w:pPr>
        <w:widowControl/>
        <w:autoSpaceDE w:val="0"/>
        <w:autoSpaceDN w:val="0"/>
        <w:adjustRightInd w:val="0"/>
        <w:spacing w:line="440" w:lineRule="exact"/>
        <w:rPr>
          <w:rFonts w:ascii="仿宋" w:hAnsi="仿宋" w:eastAsia="仿宋"/>
          <w:b/>
          <w:bCs/>
          <w:color w:val="auto"/>
          <w:kern w:val="1"/>
          <w:sz w:val="24"/>
          <w:szCs w:val="24"/>
          <w:highlight w:val="none"/>
        </w:rPr>
      </w:pPr>
    </w:p>
    <w:p w14:paraId="6F850F39">
      <w:pPr>
        <w:widowControl/>
        <w:autoSpaceDE w:val="0"/>
        <w:autoSpaceDN w:val="0"/>
        <w:adjustRightInd w:val="0"/>
        <w:spacing w:line="440" w:lineRule="exact"/>
        <w:ind w:firstLine="630"/>
        <w:jc w:val="center"/>
        <w:rPr>
          <w:rFonts w:hint="eastAsia" w:ascii="仿宋" w:hAnsi="仿宋" w:eastAsia="仿宋" w:cs="宋体"/>
          <w:color w:val="auto"/>
          <w:kern w:val="1"/>
          <w:sz w:val="28"/>
          <w:szCs w:val="28"/>
          <w:highlight w:val="none"/>
        </w:rPr>
      </w:pPr>
      <w:r>
        <w:rPr>
          <w:rFonts w:hint="eastAsia" w:ascii="仿宋" w:hAnsi="仿宋" w:eastAsia="仿宋" w:cs="宋体"/>
          <w:color w:val="auto"/>
          <w:kern w:val="1"/>
          <w:sz w:val="28"/>
          <w:szCs w:val="28"/>
          <w:highlight w:val="none"/>
        </w:rPr>
        <w:t>中小企业声明函（服务）</w:t>
      </w:r>
    </w:p>
    <w:p w14:paraId="6007AE8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本公司（联合体）郑重声明，根据《政府采购促进中小企业发展管理办法》（</w:t>
      </w:r>
      <w:r>
        <w:rPr>
          <w:rFonts w:hint="eastAsia" w:ascii="仿宋" w:hAnsi="仿宋" w:eastAsia="仿宋" w:cs="仿宋"/>
          <w:color w:val="auto"/>
          <w:kern w:val="0"/>
          <w:sz w:val="24"/>
          <w:szCs w:val="24"/>
          <w:highlight w:val="none"/>
          <w:lang w:eastAsia="zh-CN" w:bidi="ar"/>
        </w:rPr>
        <w:t>新财规</w:t>
      </w:r>
      <w:r>
        <w:rPr>
          <w:rFonts w:hint="eastAsia" w:ascii="仿宋" w:hAnsi="仿宋" w:eastAsia="仿宋" w:cs="仿宋"/>
          <w:color w:val="auto"/>
          <w:kern w:val="0"/>
          <w:sz w:val="24"/>
          <w:szCs w:val="24"/>
          <w:highlight w:val="none"/>
          <w:lang w:bidi="ar"/>
        </w:rPr>
        <w:t>﹝202</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﹞6 号）的规定，本公司（联合体）参加</w:t>
      </w:r>
      <w:r>
        <w:rPr>
          <w:rFonts w:hint="eastAsia" w:ascii="仿宋" w:hAnsi="仿宋" w:eastAsia="仿宋" w:cs="仿宋"/>
          <w:color w:val="auto"/>
          <w:kern w:val="0"/>
          <w:sz w:val="24"/>
          <w:szCs w:val="24"/>
          <w:highlight w:val="none"/>
          <w:u w:val="single"/>
          <w:lang w:bidi="ar"/>
        </w:rPr>
        <w:t>（单位名称）</w:t>
      </w:r>
      <w:r>
        <w:rPr>
          <w:rFonts w:hint="eastAsia" w:ascii="仿宋" w:hAnsi="仿宋" w:eastAsia="仿宋" w:cs="仿宋"/>
          <w:color w:val="auto"/>
          <w:kern w:val="0"/>
          <w:sz w:val="24"/>
          <w:szCs w:val="24"/>
          <w:highlight w:val="none"/>
          <w:lang w:bidi="ar"/>
        </w:rPr>
        <w:t>的</w:t>
      </w:r>
      <w:r>
        <w:rPr>
          <w:rFonts w:hint="eastAsia" w:ascii="仿宋" w:hAnsi="仿宋" w:eastAsia="仿宋" w:cs="仿宋"/>
          <w:color w:val="auto"/>
          <w:kern w:val="0"/>
          <w:sz w:val="24"/>
          <w:szCs w:val="24"/>
          <w:highlight w:val="none"/>
          <w:u w:val="single"/>
          <w:lang w:bidi="ar"/>
        </w:rPr>
        <w:t>（项目名</w:t>
      </w:r>
      <w:r>
        <w:rPr>
          <w:rFonts w:hint="eastAsia" w:ascii="仿宋" w:hAnsi="仿宋" w:eastAsia="仿宋" w:cs="仿宋"/>
          <w:color w:val="auto"/>
          <w:kern w:val="0"/>
          <w:sz w:val="24"/>
          <w:szCs w:val="24"/>
          <w:highlight w:val="none"/>
          <w:lang w:bidi="ar"/>
        </w:rPr>
        <w:t>称）采购活动，工程的施工单位全部为符合政策要求的中小企业（或者：服务全部由符合政策要求的中小企业承接）。相关企业（含联合体中的中小企业、签订分包意向协议的中小企业）的具体情况如下：</w:t>
      </w:r>
    </w:p>
    <w:p w14:paraId="26F698C4">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u w:val="single"/>
          <w:lang w:bidi="ar"/>
        </w:rPr>
        <w:t xml:space="preserve"> （标的名称）</w:t>
      </w:r>
      <w:r>
        <w:rPr>
          <w:rFonts w:hint="eastAsia" w:ascii="仿宋" w:hAnsi="仿宋" w:eastAsia="仿宋" w:cs="仿宋"/>
          <w:color w:val="auto"/>
          <w:kern w:val="0"/>
          <w:sz w:val="24"/>
          <w:szCs w:val="24"/>
          <w:highlight w:val="none"/>
          <w:lang w:bidi="ar"/>
        </w:rPr>
        <w:t xml:space="preserve"> ，属于</w:t>
      </w:r>
      <w:r>
        <w:rPr>
          <w:rFonts w:hint="eastAsia" w:ascii="仿宋" w:hAnsi="仿宋" w:eastAsia="仿宋" w:cs="仿宋"/>
          <w:color w:val="auto"/>
          <w:kern w:val="0"/>
          <w:sz w:val="24"/>
          <w:szCs w:val="24"/>
          <w:highlight w:val="none"/>
          <w:u w:val="single"/>
          <w:lang w:bidi="ar"/>
        </w:rPr>
        <w:t>（采购文件中明确的所属行业）</w:t>
      </w:r>
      <w:r>
        <w:rPr>
          <w:rFonts w:hint="eastAsia" w:ascii="仿宋" w:hAnsi="仿宋" w:eastAsia="仿宋" w:cs="仿宋"/>
          <w:color w:val="auto"/>
          <w:kern w:val="0"/>
          <w:sz w:val="24"/>
          <w:szCs w:val="24"/>
          <w:highlight w:val="none"/>
          <w:lang w:bidi="ar"/>
        </w:rPr>
        <w:t>； 承建（承接）企业为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ascii="仿宋" w:hAnsi="仿宋" w:eastAsia="仿宋" w:cs="仿宋"/>
          <w:color w:val="auto"/>
          <w:kern w:val="0"/>
          <w:sz w:val="24"/>
          <w:szCs w:val="24"/>
          <w:highlight w:val="none"/>
          <w:lang w:bidi="ar"/>
        </w:rPr>
        <w:t>万元</w:t>
      </w:r>
      <w:r>
        <w:rPr>
          <w:rFonts w:hint="eastAsia" w:ascii="仿宋" w:hAnsi="仿宋" w:eastAsia="仿宋" w:cs="仿宋"/>
          <w:color w:val="auto"/>
          <w:kern w:val="0"/>
          <w:sz w:val="24"/>
          <w:szCs w:val="24"/>
          <w:highlight w:val="none"/>
          <w:lang w:bidi="ar"/>
        </w:rPr>
        <w:t>，属于</w:t>
      </w:r>
      <w:r>
        <w:rPr>
          <w:rFonts w:hint="eastAsia" w:ascii="仿宋" w:hAnsi="仿宋" w:eastAsia="仿宋" w:cs="仿宋"/>
          <w:color w:val="auto"/>
          <w:kern w:val="0"/>
          <w:sz w:val="24"/>
          <w:szCs w:val="24"/>
          <w:highlight w:val="none"/>
          <w:u w:val="single"/>
          <w:lang w:bidi="ar"/>
        </w:rPr>
        <w:t>（中型企业、小型企业、微型企业）</w:t>
      </w:r>
      <w:r>
        <w:rPr>
          <w:rFonts w:hint="eastAsia" w:ascii="仿宋" w:hAnsi="仿宋" w:eastAsia="仿宋" w:cs="仿宋"/>
          <w:color w:val="auto"/>
          <w:kern w:val="0"/>
          <w:sz w:val="24"/>
          <w:szCs w:val="24"/>
          <w:highlight w:val="none"/>
          <w:lang w:bidi="ar"/>
        </w:rPr>
        <w:t xml:space="preserve">； </w:t>
      </w:r>
    </w:p>
    <w:p w14:paraId="0F48AF53">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u w:val="single"/>
          <w:lang w:bidi="ar"/>
        </w:rPr>
        <w:t xml:space="preserve"> （标的名称）</w:t>
      </w:r>
      <w:r>
        <w:rPr>
          <w:rFonts w:hint="eastAsia" w:ascii="仿宋" w:hAnsi="仿宋" w:eastAsia="仿宋" w:cs="仿宋"/>
          <w:color w:val="auto"/>
          <w:kern w:val="0"/>
          <w:sz w:val="24"/>
          <w:szCs w:val="24"/>
          <w:highlight w:val="none"/>
          <w:lang w:bidi="ar"/>
        </w:rPr>
        <w:t xml:space="preserve"> ，属于</w:t>
      </w:r>
      <w:r>
        <w:rPr>
          <w:rFonts w:hint="eastAsia" w:ascii="仿宋" w:hAnsi="仿宋" w:eastAsia="仿宋" w:cs="仿宋"/>
          <w:color w:val="auto"/>
          <w:kern w:val="0"/>
          <w:sz w:val="24"/>
          <w:szCs w:val="24"/>
          <w:highlight w:val="none"/>
          <w:u w:val="single"/>
          <w:lang w:bidi="ar"/>
        </w:rPr>
        <w:t>（采购文件中明确的所属行</w:t>
      </w:r>
      <w:r>
        <w:rPr>
          <w:rFonts w:hint="eastAsia" w:ascii="仿宋" w:hAnsi="仿宋" w:eastAsia="仿宋" w:cs="仿宋"/>
          <w:color w:val="auto"/>
          <w:kern w:val="0"/>
          <w:sz w:val="24"/>
          <w:szCs w:val="24"/>
          <w:highlight w:val="none"/>
          <w:lang w:bidi="ar"/>
        </w:rPr>
        <w:t>业）； 承建（承接）企业为（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 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 xml:space="preserve">万元，属于（中型企业、 小型企业、微型企业）； </w:t>
      </w:r>
    </w:p>
    <w:p w14:paraId="421EB76C">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w:t>
      </w:r>
    </w:p>
    <w:p w14:paraId="2E8F5D7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以上企业，不属于大企业的分支机构，不存在控股股东 为大企业的情形，也不存在与大企业的负责人为同一人的情形。</w:t>
      </w:r>
    </w:p>
    <w:p w14:paraId="5C9E93A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本企业对上述声明内容的真实性负责。如有虚假，将依 法承担相应责任。 </w:t>
      </w:r>
    </w:p>
    <w:p w14:paraId="50A2321D">
      <w:pPr>
        <w:widowControl/>
        <w:autoSpaceDE w:val="0"/>
        <w:autoSpaceDN w:val="0"/>
        <w:adjustRightInd w:val="0"/>
        <w:spacing w:line="440" w:lineRule="exact"/>
        <w:rPr>
          <w:rFonts w:ascii="仿宋" w:hAnsi="仿宋" w:eastAsia="仿宋"/>
          <w:color w:val="auto"/>
          <w:kern w:val="1"/>
          <w:sz w:val="24"/>
          <w:szCs w:val="24"/>
          <w:highlight w:val="none"/>
        </w:rPr>
      </w:pPr>
    </w:p>
    <w:p w14:paraId="5C4803FC">
      <w:pPr>
        <w:widowControl/>
        <w:autoSpaceDE w:val="0"/>
        <w:autoSpaceDN w:val="0"/>
        <w:adjustRightInd w:val="0"/>
        <w:spacing w:line="440" w:lineRule="exact"/>
        <w:ind w:firstLine="504"/>
        <w:rPr>
          <w:rFonts w:ascii="仿宋" w:hAnsi="仿宋" w:eastAsia="仿宋"/>
          <w:color w:val="auto"/>
          <w:kern w:val="1"/>
          <w:sz w:val="24"/>
          <w:szCs w:val="24"/>
          <w:highlight w:val="none"/>
        </w:rPr>
      </w:pPr>
    </w:p>
    <w:p w14:paraId="5DBB5CB3">
      <w:pPr>
        <w:widowControl/>
        <w:tabs>
          <w:tab w:val="left" w:pos="4860"/>
        </w:tabs>
        <w:autoSpaceDE w:val="0"/>
        <w:autoSpaceDN w:val="0"/>
        <w:adjustRightInd w:val="0"/>
        <w:spacing w:line="440" w:lineRule="exact"/>
        <w:ind w:firstLine="504"/>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rPr>
        <w:t>企业名称（公章）：</w:t>
      </w:r>
      <w:r>
        <w:rPr>
          <w:rFonts w:ascii="仿宋" w:hAnsi="仿宋" w:eastAsia="仿宋" w:cs="仿宋"/>
          <w:color w:val="auto"/>
          <w:kern w:val="1"/>
          <w:sz w:val="24"/>
          <w:szCs w:val="24"/>
          <w:highlight w:val="none"/>
        </w:rPr>
        <w:t xml:space="preserve"> </w:t>
      </w:r>
    </w:p>
    <w:p w14:paraId="7C81AA82">
      <w:pPr>
        <w:widowControl/>
        <w:autoSpaceDE w:val="0"/>
        <w:autoSpaceDN w:val="0"/>
        <w:adjustRightInd w:val="0"/>
        <w:spacing w:line="440" w:lineRule="exact"/>
        <w:ind w:right="-481" w:firstLine="756"/>
        <w:jc w:val="center"/>
        <w:rPr>
          <w:rStyle w:val="23"/>
          <w:color w:val="auto"/>
          <w:sz w:val="24"/>
          <w:szCs w:val="24"/>
          <w:highlight w:val="none"/>
        </w:rPr>
      </w:pPr>
      <w:r>
        <w:rPr>
          <w:rStyle w:val="23"/>
          <w:rFonts w:hint="eastAsia"/>
          <w:color w:val="auto"/>
          <w:sz w:val="24"/>
          <w:szCs w:val="24"/>
          <w:highlight w:val="none"/>
        </w:rPr>
        <w:t xml:space="preserve">                    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r>
        <w:rPr>
          <w:rStyle w:val="23"/>
          <w:color w:val="auto"/>
          <w:sz w:val="24"/>
          <w:szCs w:val="24"/>
          <w:highlight w:val="none"/>
        </w:rPr>
        <w:t xml:space="preserve">   </w:t>
      </w:r>
    </w:p>
    <w:p w14:paraId="0A55D4C8">
      <w:pPr>
        <w:spacing w:line="440" w:lineRule="exact"/>
        <w:rPr>
          <w:rStyle w:val="23"/>
          <w:color w:val="auto"/>
          <w:sz w:val="24"/>
          <w:szCs w:val="24"/>
          <w:highlight w:val="none"/>
        </w:rPr>
      </w:pPr>
      <w:r>
        <w:rPr>
          <w:rStyle w:val="23"/>
          <w:color w:val="auto"/>
          <w:sz w:val="24"/>
          <w:szCs w:val="24"/>
          <w:highlight w:val="none"/>
        </w:rPr>
        <w:t xml:space="preserve"> </w:t>
      </w:r>
    </w:p>
    <w:p w14:paraId="746AC230">
      <w:pPr>
        <w:widowControl/>
        <w:autoSpaceDE w:val="0"/>
        <w:autoSpaceDN w:val="0"/>
        <w:adjustRightInd w:val="0"/>
        <w:spacing w:before="260" w:after="260" w:line="440" w:lineRule="exact"/>
        <w:ind w:right="-481"/>
        <w:jc w:val="both"/>
        <w:rPr>
          <w:rStyle w:val="23"/>
          <w:color w:val="auto"/>
          <w:sz w:val="28"/>
          <w:szCs w:val="28"/>
          <w:highlight w:val="none"/>
          <w:lang w:val="en-GB"/>
        </w:rPr>
      </w:pPr>
    </w:p>
    <w:p w14:paraId="7C4C12BB">
      <w:pPr>
        <w:rPr>
          <w:color w:val="auto"/>
          <w:highlight w:val="none"/>
        </w:rPr>
      </w:pPr>
      <w:r>
        <w:rPr>
          <w:color w:val="auto"/>
          <w:highlight w:val="none"/>
        </w:rPr>
        <w:br w:type="page"/>
      </w:r>
    </w:p>
    <w:p w14:paraId="07EB5C1E">
      <w:pPr>
        <w:keepNext w:val="0"/>
        <w:keepLines w:val="0"/>
        <w:widowControl/>
        <w:suppressLineNumbers w:val="0"/>
        <w:shd w:val="clear" w:color="auto" w:fill="FFFFFF"/>
        <w:adjustRightInd w:val="0"/>
        <w:snapToGrid w:val="0"/>
        <w:spacing w:beforeAutospacing="1" w:afterAutospacing="1" w:line="360" w:lineRule="auto"/>
        <w:ind w:left="0" w:firstLine="723" w:firstLineChars="200"/>
        <w:jc w:val="center"/>
        <w:rPr>
          <w:rFonts w:hint="eastAsia" w:ascii="宋体" w:hAnsi="宋体" w:eastAsia="宋体" w:cs="宋体"/>
          <w:i w:val="0"/>
          <w:iCs w:val="0"/>
          <w:caps w:val="0"/>
          <w:color w:val="auto"/>
          <w:spacing w:val="0"/>
          <w:kern w:val="0"/>
          <w:sz w:val="24"/>
          <w:szCs w:val="24"/>
          <w:highlight w:val="none"/>
          <w:lang w:val="en-US" w:eastAsia="zh-CN" w:bidi="ar-SA"/>
        </w:rPr>
      </w:pPr>
      <w:r>
        <w:rPr>
          <w:rStyle w:val="20"/>
          <w:rFonts w:hint="eastAsia" w:ascii="宋体" w:hAnsi="宋体" w:eastAsia="宋体" w:cs="宋体"/>
          <w:i w:val="0"/>
          <w:iCs w:val="0"/>
          <w:caps w:val="0"/>
          <w:color w:val="auto"/>
          <w:spacing w:val="0"/>
          <w:kern w:val="2"/>
          <w:sz w:val="36"/>
          <w:szCs w:val="36"/>
          <w:highlight w:val="none"/>
          <w:shd w:val="clear" w:color="auto" w:fill="FFFFFF"/>
          <w:lang w:val="en-US" w:eastAsia="zh-CN" w:bidi="ar-SA"/>
        </w:rPr>
        <w:t>中小企业划型标准规定</w:t>
      </w:r>
    </w:p>
    <w:p w14:paraId="606C29C4">
      <w:pPr>
        <w:jc w:val="left"/>
        <w:rPr>
          <w:rFonts w:hint="default" w:ascii="Times New Roman" w:hAnsi="Times New Roman" w:eastAsia="宋体" w:cs="Times New Roman"/>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8"/>
          <w:szCs w:val="28"/>
          <w:highlight w:val="none"/>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lang w:val="en-US" w:eastAsia="zh-CN"/>
        </w:rPr>
        <w:t xml:space="preserve">    </w:t>
      </w:r>
      <w:r>
        <w:rPr>
          <w:rFonts w:hint="eastAsia" w:ascii="仿宋" w:hAnsi="仿宋" w:eastAsia="仿宋" w:cs="仿宋"/>
          <w:i w:val="0"/>
          <w:iCs w:val="0"/>
          <w:caps w:val="0"/>
          <w:color w:val="auto"/>
          <w:spacing w:val="0"/>
          <w:sz w:val="28"/>
          <w:szCs w:val="28"/>
          <w:highlight w:val="none"/>
          <w:shd w:val="clear" w:color="auto" w:fill="FFFFFF"/>
        </w:rPr>
        <w:t>各行业划型标准为：</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ECDBC71">
      <w:pPr>
        <w:pStyle w:val="13"/>
        <w:jc w:val="center"/>
        <w:rPr>
          <w:rFonts w:hint="default"/>
          <w:color w:val="auto"/>
          <w:highlight w:val="none"/>
          <w:lang w:val="en-US"/>
        </w:rPr>
      </w:pPr>
    </w:p>
    <w:p w14:paraId="5ECACD49">
      <w:pPr>
        <w:pStyle w:val="13"/>
        <w:jc w:val="center"/>
        <w:rPr>
          <w:rFonts w:hint="default"/>
          <w:color w:val="auto"/>
          <w:highlight w:val="none"/>
          <w:lang w:val="en-US"/>
        </w:rPr>
      </w:pPr>
    </w:p>
    <w:p w14:paraId="31DD54B3">
      <w:pPr>
        <w:pStyle w:val="13"/>
        <w:jc w:val="center"/>
        <w:rPr>
          <w:rFonts w:hint="default"/>
          <w:color w:val="auto"/>
          <w:highlight w:val="none"/>
          <w:lang w:val="en-US"/>
        </w:rPr>
      </w:pPr>
    </w:p>
    <w:p w14:paraId="5AF29C23">
      <w:pPr>
        <w:pStyle w:val="13"/>
        <w:jc w:val="center"/>
        <w:rPr>
          <w:rFonts w:hint="default"/>
          <w:color w:val="auto"/>
          <w:highlight w:val="none"/>
          <w:lang w:val="en-US"/>
        </w:rPr>
      </w:pPr>
    </w:p>
    <w:p w14:paraId="6C23DF78">
      <w:pPr>
        <w:pStyle w:val="13"/>
        <w:jc w:val="center"/>
        <w:rPr>
          <w:rFonts w:hint="default"/>
          <w:color w:val="auto"/>
          <w:highlight w:val="none"/>
          <w:lang w:val="en-US"/>
        </w:rPr>
      </w:pPr>
    </w:p>
    <w:p w14:paraId="196B9329">
      <w:pPr>
        <w:pStyle w:val="13"/>
        <w:jc w:val="center"/>
        <w:rPr>
          <w:rFonts w:hint="default"/>
          <w:color w:val="auto"/>
          <w:highlight w:val="none"/>
          <w:lang w:val="en-US"/>
        </w:rPr>
      </w:pPr>
    </w:p>
    <w:p w14:paraId="4B6D6DCA">
      <w:pPr>
        <w:pStyle w:val="13"/>
        <w:jc w:val="center"/>
        <w:rPr>
          <w:rFonts w:hint="default"/>
          <w:color w:val="auto"/>
          <w:highlight w:val="none"/>
          <w:lang w:val="en-US"/>
        </w:rPr>
      </w:pPr>
    </w:p>
    <w:p w14:paraId="183753F7">
      <w:pPr>
        <w:pStyle w:val="13"/>
        <w:jc w:val="center"/>
        <w:rPr>
          <w:rFonts w:hint="default"/>
          <w:color w:val="auto"/>
          <w:highlight w:val="none"/>
          <w:lang w:val="en-US"/>
        </w:rPr>
      </w:pPr>
    </w:p>
    <w:p w14:paraId="5321BAAA">
      <w:pPr>
        <w:pStyle w:val="13"/>
        <w:jc w:val="center"/>
        <w:rPr>
          <w:rFonts w:hint="default"/>
          <w:color w:val="auto"/>
          <w:highlight w:val="none"/>
          <w:lang w:val="en-US"/>
        </w:rPr>
      </w:pPr>
    </w:p>
    <w:p w14:paraId="7B609B72">
      <w:pPr>
        <w:pStyle w:val="13"/>
        <w:jc w:val="center"/>
        <w:rPr>
          <w:rFonts w:hint="default"/>
          <w:color w:val="auto"/>
          <w:highlight w:val="none"/>
          <w:lang w:val="en-US"/>
        </w:rPr>
      </w:pPr>
    </w:p>
    <w:p w14:paraId="5CD43BE8">
      <w:pPr>
        <w:pStyle w:val="13"/>
        <w:jc w:val="center"/>
        <w:rPr>
          <w:rFonts w:hint="default"/>
          <w:color w:val="auto"/>
          <w:highlight w:val="none"/>
          <w:lang w:val="en-US"/>
        </w:rPr>
      </w:pPr>
    </w:p>
    <w:p w14:paraId="2149F50D">
      <w:pPr>
        <w:pStyle w:val="13"/>
        <w:jc w:val="center"/>
        <w:rPr>
          <w:rFonts w:hint="default"/>
          <w:color w:val="auto"/>
          <w:highlight w:val="none"/>
          <w:lang w:val="en-US"/>
        </w:rPr>
      </w:pPr>
    </w:p>
    <w:p w14:paraId="7ED3B8CA">
      <w:pPr>
        <w:pStyle w:val="13"/>
        <w:jc w:val="center"/>
        <w:rPr>
          <w:rFonts w:hint="default"/>
          <w:color w:val="auto"/>
          <w:highlight w:val="none"/>
          <w:lang w:val="en-US"/>
        </w:rPr>
      </w:pPr>
    </w:p>
    <w:p w14:paraId="651222AB">
      <w:pPr>
        <w:pStyle w:val="13"/>
        <w:jc w:val="center"/>
        <w:rPr>
          <w:rFonts w:hint="default"/>
          <w:color w:val="auto"/>
          <w:highlight w:val="none"/>
          <w:lang w:val="en-US"/>
        </w:rPr>
      </w:pPr>
    </w:p>
    <w:p w14:paraId="65055842">
      <w:pPr>
        <w:pStyle w:val="13"/>
        <w:jc w:val="center"/>
        <w:rPr>
          <w:rFonts w:hint="default"/>
          <w:color w:val="auto"/>
          <w:highlight w:val="none"/>
          <w:lang w:val="en-US"/>
        </w:rPr>
      </w:pPr>
    </w:p>
    <w:p w14:paraId="01203A05">
      <w:pPr>
        <w:pStyle w:val="13"/>
        <w:jc w:val="center"/>
        <w:rPr>
          <w:rFonts w:hint="default"/>
          <w:color w:val="auto"/>
          <w:highlight w:val="none"/>
          <w:lang w:val="en-US"/>
        </w:rPr>
      </w:pPr>
    </w:p>
    <w:p w14:paraId="40CEA2D9">
      <w:pPr>
        <w:pStyle w:val="13"/>
        <w:jc w:val="center"/>
        <w:rPr>
          <w:rFonts w:hint="default"/>
          <w:color w:val="auto"/>
          <w:highlight w:val="none"/>
          <w:lang w:val="en-US"/>
        </w:rPr>
      </w:pPr>
    </w:p>
    <w:p w14:paraId="6284BCCF">
      <w:pPr>
        <w:pStyle w:val="13"/>
        <w:jc w:val="center"/>
        <w:rPr>
          <w:rFonts w:hint="default"/>
          <w:color w:val="auto"/>
          <w:highlight w:val="none"/>
          <w:lang w:val="en-US"/>
        </w:rPr>
      </w:pPr>
    </w:p>
    <w:p w14:paraId="5ADDBC82">
      <w:pPr>
        <w:pStyle w:val="13"/>
        <w:jc w:val="center"/>
        <w:rPr>
          <w:rFonts w:hint="default"/>
          <w:color w:val="auto"/>
          <w:highlight w:val="none"/>
          <w:lang w:val="en-US"/>
        </w:rPr>
      </w:pPr>
    </w:p>
    <w:p w14:paraId="3C4DA984">
      <w:pPr>
        <w:pStyle w:val="13"/>
        <w:jc w:val="center"/>
        <w:rPr>
          <w:rFonts w:hint="default"/>
          <w:color w:val="auto"/>
          <w:highlight w:val="none"/>
          <w:lang w:val="en-US"/>
        </w:rPr>
      </w:pPr>
    </w:p>
    <w:p w14:paraId="622F4DC3">
      <w:pPr>
        <w:pStyle w:val="13"/>
        <w:jc w:val="center"/>
        <w:rPr>
          <w:rFonts w:hint="default"/>
          <w:color w:val="auto"/>
          <w:highlight w:val="none"/>
          <w:lang w:val="en-US"/>
        </w:rPr>
      </w:pPr>
    </w:p>
    <w:p w14:paraId="2E937EDE">
      <w:pPr>
        <w:pStyle w:val="13"/>
        <w:jc w:val="center"/>
        <w:rPr>
          <w:rFonts w:hint="default"/>
          <w:color w:val="auto"/>
          <w:highlight w:val="none"/>
          <w:lang w:val="en-US"/>
        </w:rPr>
      </w:pPr>
    </w:p>
    <w:p w14:paraId="1386F06D">
      <w:pPr>
        <w:pStyle w:val="13"/>
        <w:jc w:val="center"/>
        <w:rPr>
          <w:rFonts w:hint="default"/>
          <w:color w:val="auto"/>
          <w:highlight w:val="none"/>
          <w:lang w:val="en-US"/>
        </w:rPr>
      </w:pPr>
    </w:p>
    <w:p w14:paraId="51D605CA">
      <w:pPr>
        <w:pStyle w:val="13"/>
        <w:jc w:val="center"/>
        <w:rPr>
          <w:rFonts w:hint="default"/>
          <w:color w:val="auto"/>
          <w:highlight w:val="none"/>
          <w:lang w:val="en-US"/>
        </w:rPr>
      </w:pPr>
    </w:p>
    <w:p w14:paraId="2273B618">
      <w:pPr>
        <w:pStyle w:val="13"/>
        <w:jc w:val="center"/>
        <w:rPr>
          <w:rFonts w:hint="default"/>
          <w:color w:val="auto"/>
          <w:highlight w:val="none"/>
          <w:lang w:val="en-US"/>
        </w:rPr>
      </w:pPr>
    </w:p>
    <w:p w14:paraId="40D542C3">
      <w:pPr>
        <w:pStyle w:val="13"/>
        <w:jc w:val="center"/>
        <w:rPr>
          <w:rFonts w:hint="default"/>
          <w:color w:val="auto"/>
          <w:highlight w:val="none"/>
          <w:lang w:val="en-US"/>
        </w:rPr>
      </w:pPr>
    </w:p>
    <w:p w14:paraId="794AFF98">
      <w:pPr>
        <w:pStyle w:val="13"/>
        <w:jc w:val="center"/>
        <w:rPr>
          <w:rFonts w:hint="default"/>
          <w:color w:val="auto"/>
          <w:highlight w:val="none"/>
          <w:lang w:val="en-US"/>
        </w:rPr>
      </w:pPr>
    </w:p>
    <w:p w14:paraId="1F3F2008">
      <w:pPr>
        <w:pStyle w:val="13"/>
        <w:jc w:val="center"/>
        <w:rPr>
          <w:rFonts w:hint="default"/>
          <w:color w:val="auto"/>
          <w:highlight w:val="none"/>
          <w:lang w:val="en-US"/>
        </w:rPr>
      </w:pPr>
    </w:p>
    <w:p w14:paraId="32F5BB13">
      <w:pPr>
        <w:pStyle w:val="13"/>
        <w:numPr>
          <w:ilvl w:val="0"/>
          <w:numId w:val="6"/>
        </w:numPr>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服务要求</w:t>
      </w:r>
    </w:p>
    <w:p w14:paraId="75DCC24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FC79C4A">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793AE06A">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8CA8AC0">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B0ADE71">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7100CF0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C1D865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48877E3">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99866A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B088B1B">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A65DC3C">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19F2929">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730DD88">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F883A1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59DEC7E">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39D5481">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5D7B162">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56EAB30">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B6F46DA">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E9A538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1ADA230">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FA0CC10">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3A3A029">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6E5C5C1">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1AC2C94">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56E6644">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4DF2D0D">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C0DE2A5">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EBCF713">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E7DC053">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F75153B">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0EAE557">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E71A8AC">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C82B201">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1AED4DA">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CE8643C">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AC083D8">
      <w:pPr>
        <w:pStyle w:val="13"/>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103D4BE">
      <w:pPr>
        <w:pStyle w:val="13"/>
        <w:widowControl/>
        <w:numPr>
          <w:ilvl w:val="0"/>
          <w:numId w:val="6"/>
        </w:numPr>
        <w:snapToGrid w:val="0"/>
        <w:ind w:left="0" w:leftChars="0" w:firstLine="0" w:firstLineChars="0"/>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其他技术资料</w:t>
      </w:r>
    </w:p>
    <w:p w14:paraId="54ADCF78">
      <w:pPr>
        <w:pStyle w:val="13"/>
        <w:widowControl/>
        <w:numPr>
          <w:ilvl w:val="0"/>
          <w:numId w:val="0"/>
        </w:numPr>
        <w:snapToGrid w:val="0"/>
        <w:ind w:leftChars="0"/>
        <w:jc w:val="both"/>
        <w:rPr>
          <w:rFonts w:hint="default"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投标人自拟</w:t>
      </w:r>
    </w:p>
    <w:sectPr>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9DC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73E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2C3573E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EFB8">
    <w:pPr>
      <w:spacing w:line="176" w:lineRule="auto"/>
      <w:ind w:left="51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1A71B">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5941A71B">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AE14">
    <w:pPr>
      <w:spacing w:line="176" w:lineRule="auto"/>
      <w:ind w:left="51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4EA6A">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3FF4EA6A">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8BFF">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57D4C">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20357D4C">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268F">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5D5F7">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58F5D5F7">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4C80">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4DFCE">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6514DFCE">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8402">
    <w:pPr>
      <w:spacing w:line="176" w:lineRule="auto"/>
      <w:ind w:left="49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05BA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17B05BA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C7D6">
    <w:pPr>
      <w:spacing w:line="176" w:lineRule="auto"/>
      <w:ind w:left="49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29AF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59529AF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314C">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2D01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5DD2D016">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10D0">
    <w:pPr>
      <w:spacing w:line="176" w:lineRule="auto"/>
      <w:ind w:left="46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75DD4">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5F975DD4">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8C43">
    <w:pPr>
      <w:spacing w:line="176"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D35AB">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2CBD35AB">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054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515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6729515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1FD4">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4596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7134596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F1A8">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19267">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07819267">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55BE">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0430E">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4940430E">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9B2F">
    <w:pPr>
      <w:spacing w:line="173"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233F4">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08B233F4">
                    <w:pPr>
                      <w:pStyle w:val="9"/>
                    </w:pPr>
                    <w:r>
                      <w:fldChar w:fldCharType="begin"/>
                    </w:r>
                    <w:r>
                      <w:instrText xml:space="preserve"> PAGE  \* MERGEFORMAT </w:instrText>
                    </w:r>
                    <w:r>
                      <w:fldChar w:fldCharType="separate"/>
                    </w:r>
                    <w:r>
                      <w:t>52</w:t>
                    </w:r>
                    <w:r>
                      <w:fldChar w:fldCharType="end"/>
                    </w:r>
                  </w:p>
                </w:txbxContent>
              </v:textbox>
            </v:shape>
          </w:pict>
        </mc:Fallback>
      </mc:AlternateContent>
    </w:r>
    <w:r>
      <w:rPr>
        <w:rFonts w:ascii="Times New Roman" w:hAnsi="Times New Roman" w:eastAsia="Times New Roman" w:cs="Times New Roman"/>
        <w:spacing w:val="-4"/>
        <w:sz w:val="18"/>
        <w:szCs w:val="18"/>
      </w:rPr>
      <w:t>57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535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42906">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2FA42906">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0421">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ADD51">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27CADD51">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7DF9">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42D35">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26142D35">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9018">
    <w:pPr>
      <w:pStyle w:val="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2429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5F72429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50F5">
    <w:pPr>
      <w:spacing w:line="176" w:lineRule="auto"/>
      <w:ind w:left="47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0C0D3">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01D0C0D3">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C3B8">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628EE">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290628EE">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59B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80C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1F7180C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5457">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BCF15">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683BCF15">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91EB">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4BE5A">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3EC4BE5A">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F899">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E32B3">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56FE32B3">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BAFD">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131D2">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479131D2">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24CA">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77F58"/>
    <w:multiLevelType w:val="singleLevel"/>
    <w:tmpl w:val="A1177F58"/>
    <w:lvl w:ilvl="0" w:tentative="0">
      <w:start w:val="1"/>
      <w:numFmt w:val="decimal"/>
      <w:pStyle w:val="12"/>
      <w:lvlText w:val="%1."/>
      <w:lvlJc w:val="left"/>
      <w:pPr>
        <w:tabs>
          <w:tab w:val="left" w:pos="2040"/>
        </w:tabs>
        <w:ind w:left="2040" w:hanging="360"/>
      </w:p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224D179"/>
    <w:multiLevelType w:val="singleLevel"/>
    <w:tmpl w:val="1224D179"/>
    <w:lvl w:ilvl="0" w:tentative="0">
      <w:start w:val="3"/>
      <w:numFmt w:val="chineseCounting"/>
      <w:suff w:val="nothing"/>
      <w:lvlText w:val="%1、"/>
      <w:lvlJc w:val="left"/>
      <w:rPr>
        <w:rFonts w:hint="eastAsia"/>
      </w:rPr>
    </w:lvl>
  </w:abstractNum>
  <w:abstractNum w:abstractNumId="4">
    <w:nsid w:val="3AA4A80F"/>
    <w:multiLevelType w:val="singleLevel"/>
    <w:tmpl w:val="3AA4A80F"/>
    <w:lvl w:ilvl="0" w:tentative="0">
      <w:start w:val="12"/>
      <w:numFmt w:val="chineseCounting"/>
      <w:suff w:val="nothing"/>
      <w:lvlText w:val="%1、"/>
      <w:lvlJc w:val="left"/>
      <w:rPr>
        <w:rFonts w:hint="eastAsia"/>
      </w:rPr>
    </w:lvl>
  </w:abstractNum>
  <w:abstractNum w:abstractNumId="5">
    <w:nsid w:val="59C8C2E6"/>
    <w:multiLevelType w:val="singleLevel"/>
    <w:tmpl w:val="59C8C2E6"/>
    <w:lvl w:ilvl="0" w:tentative="0">
      <w:start w:val="9"/>
      <w:numFmt w:val="decimal"/>
      <w:suff w:val="nothing"/>
      <w:lvlText w:val="%1."/>
      <w:lvlJc w:val="left"/>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Tk4NjUxNjc5NmFjOGM0Y2Y4MWQyN2YxZjM0NDkifQ=="/>
  </w:docVars>
  <w:rsids>
    <w:rsidRoot w:val="7D717C60"/>
    <w:rsid w:val="00BB4066"/>
    <w:rsid w:val="04640043"/>
    <w:rsid w:val="0556610A"/>
    <w:rsid w:val="07977A8E"/>
    <w:rsid w:val="08955281"/>
    <w:rsid w:val="090200ED"/>
    <w:rsid w:val="09DB5B25"/>
    <w:rsid w:val="0AEF25E0"/>
    <w:rsid w:val="0E6F72FB"/>
    <w:rsid w:val="0F782E32"/>
    <w:rsid w:val="0FAF0C41"/>
    <w:rsid w:val="0FD26C76"/>
    <w:rsid w:val="0FE66E45"/>
    <w:rsid w:val="10806DF1"/>
    <w:rsid w:val="119A0D13"/>
    <w:rsid w:val="11B76E7E"/>
    <w:rsid w:val="11BB3962"/>
    <w:rsid w:val="11D53379"/>
    <w:rsid w:val="12D746A5"/>
    <w:rsid w:val="14E07884"/>
    <w:rsid w:val="150C68CB"/>
    <w:rsid w:val="15B36A9A"/>
    <w:rsid w:val="16ED44DA"/>
    <w:rsid w:val="1742435A"/>
    <w:rsid w:val="18340F9B"/>
    <w:rsid w:val="193B669C"/>
    <w:rsid w:val="1A347747"/>
    <w:rsid w:val="1A53395F"/>
    <w:rsid w:val="1AAE4860"/>
    <w:rsid w:val="1EAC6A29"/>
    <w:rsid w:val="206B6F90"/>
    <w:rsid w:val="23384D2F"/>
    <w:rsid w:val="235140D0"/>
    <w:rsid w:val="24B77ED6"/>
    <w:rsid w:val="25796DB2"/>
    <w:rsid w:val="25912FD0"/>
    <w:rsid w:val="25E80F02"/>
    <w:rsid w:val="28414686"/>
    <w:rsid w:val="28B112DC"/>
    <w:rsid w:val="28C81A4A"/>
    <w:rsid w:val="2AAF1D9F"/>
    <w:rsid w:val="2C297B00"/>
    <w:rsid w:val="2D8A397D"/>
    <w:rsid w:val="2DC13DA9"/>
    <w:rsid w:val="307556EB"/>
    <w:rsid w:val="31821ED0"/>
    <w:rsid w:val="31EC4C81"/>
    <w:rsid w:val="32987598"/>
    <w:rsid w:val="32CE5D6B"/>
    <w:rsid w:val="334F7DDF"/>
    <w:rsid w:val="3466089E"/>
    <w:rsid w:val="34B150F1"/>
    <w:rsid w:val="34BB131C"/>
    <w:rsid w:val="354777FC"/>
    <w:rsid w:val="35B26541"/>
    <w:rsid w:val="39534387"/>
    <w:rsid w:val="39BC3D54"/>
    <w:rsid w:val="3EE84B9A"/>
    <w:rsid w:val="3F3276DC"/>
    <w:rsid w:val="3F431487"/>
    <w:rsid w:val="40097B72"/>
    <w:rsid w:val="40B00A5B"/>
    <w:rsid w:val="41605725"/>
    <w:rsid w:val="41CF06B9"/>
    <w:rsid w:val="42640CCE"/>
    <w:rsid w:val="42D31F27"/>
    <w:rsid w:val="437D5B37"/>
    <w:rsid w:val="449556E6"/>
    <w:rsid w:val="44A1408B"/>
    <w:rsid w:val="461F3887"/>
    <w:rsid w:val="46B95DD1"/>
    <w:rsid w:val="497727ED"/>
    <w:rsid w:val="4AC56495"/>
    <w:rsid w:val="4ACC3E2B"/>
    <w:rsid w:val="4B7A517D"/>
    <w:rsid w:val="4B92472D"/>
    <w:rsid w:val="4B92685E"/>
    <w:rsid w:val="4C481290"/>
    <w:rsid w:val="4CEA014A"/>
    <w:rsid w:val="4DB03590"/>
    <w:rsid w:val="4E23390C"/>
    <w:rsid w:val="501C315F"/>
    <w:rsid w:val="50310E91"/>
    <w:rsid w:val="51660608"/>
    <w:rsid w:val="51A86610"/>
    <w:rsid w:val="51E2240D"/>
    <w:rsid w:val="53B3144C"/>
    <w:rsid w:val="53E248D7"/>
    <w:rsid w:val="54836628"/>
    <w:rsid w:val="55237AD4"/>
    <w:rsid w:val="55332932"/>
    <w:rsid w:val="55CB540B"/>
    <w:rsid w:val="584E70F9"/>
    <w:rsid w:val="59484E03"/>
    <w:rsid w:val="59E035E9"/>
    <w:rsid w:val="5A233363"/>
    <w:rsid w:val="5AE4562C"/>
    <w:rsid w:val="5B294982"/>
    <w:rsid w:val="5C593045"/>
    <w:rsid w:val="5E5F2E3D"/>
    <w:rsid w:val="5E8308C4"/>
    <w:rsid w:val="5EBC73E4"/>
    <w:rsid w:val="5F5E6EFE"/>
    <w:rsid w:val="60911000"/>
    <w:rsid w:val="617B394E"/>
    <w:rsid w:val="617C63FD"/>
    <w:rsid w:val="61A60ADB"/>
    <w:rsid w:val="64046AD5"/>
    <w:rsid w:val="642A35B3"/>
    <w:rsid w:val="643B0D02"/>
    <w:rsid w:val="65895914"/>
    <w:rsid w:val="65942F18"/>
    <w:rsid w:val="660D4C01"/>
    <w:rsid w:val="68B55FE4"/>
    <w:rsid w:val="6A461018"/>
    <w:rsid w:val="6AF26B3F"/>
    <w:rsid w:val="6B4F3E9C"/>
    <w:rsid w:val="6C780FDF"/>
    <w:rsid w:val="6CF52598"/>
    <w:rsid w:val="6D0019E7"/>
    <w:rsid w:val="6DBA67E9"/>
    <w:rsid w:val="6E1A5AE9"/>
    <w:rsid w:val="6F3911E0"/>
    <w:rsid w:val="6F45576C"/>
    <w:rsid w:val="6F806E0F"/>
    <w:rsid w:val="7004304B"/>
    <w:rsid w:val="72513BB0"/>
    <w:rsid w:val="725B4DCF"/>
    <w:rsid w:val="732B0E40"/>
    <w:rsid w:val="73661EE5"/>
    <w:rsid w:val="73C3376E"/>
    <w:rsid w:val="73CF3FAC"/>
    <w:rsid w:val="73EF4563"/>
    <w:rsid w:val="74510D7A"/>
    <w:rsid w:val="754E1C4C"/>
    <w:rsid w:val="764A244A"/>
    <w:rsid w:val="78874D6A"/>
    <w:rsid w:val="794F4CC1"/>
    <w:rsid w:val="7ACC6156"/>
    <w:rsid w:val="7B483A88"/>
    <w:rsid w:val="7B7614C6"/>
    <w:rsid w:val="7BBB10FB"/>
    <w:rsid w:val="7C852453"/>
    <w:rsid w:val="7CBE67C8"/>
    <w:rsid w:val="7D717C60"/>
    <w:rsid w:val="7DCE6F97"/>
    <w:rsid w:val="7DE70EF3"/>
    <w:rsid w:val="7E53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0"/>
    <w:pPr>
      <w:ind w:firstLine="420"/>
    </w:pPr>
  </w:style>
  <w:style w:type="paragraph" w:styleId="5">
    <w:name w:val="Body Text"/>
    <w:basedOn w:val="1"/>
    <w:semiHidden/>
    <w:unhideWhenUsed/>
    <w:qFormat/>
    <w:uiPriority w:val="99"/>
    <w:pPr>
      <w:spacing w:after="120"/>
    </w:pPr>
  </w:style>
  <w:style w:type="paragraph" w:styleId="6">
    <w:name w:val="Body Text Indent"/>
    <w:basedOn w:val="1"/>
    <w:next w:val="4"/>
    <w:qFormat/>
    <w:uiPriority w:val="0"/>
    <w:pPr>
      <w:widowControl w:val="0"/>
      <w:spacing w:after="120"/>
      <w:ind w:left="420" w:leftChars="200"/>
      <w:jc w:val="both"/>
    </w:pPr>
    <w:rPr>
      <w:rFonts w:ascii="Times New Roman" w:hAnsi="Times New Roman" w:eastAsia="Times New Roman" w:cs="Times New Roman"/>
      <w:kern w:val="0"/>
      <w:sz w:val="20"/>
      <w:szCs w:val="21"/>
      <w:lang w:val="en-US" w:eastAsia="zh-CN" w:bidi="ar-SA"/>
    </w:rPr>
  </w:style>
  <w:style w:type="paragraph" w:styleId="7">
    <w:name w:val="toc 3"/>
    <w:basedOn w:val="1"/>
    <w:next w:val="1"/>
    <w:autoRedefine/>
    <w:qFormat/>
    <w:uiPriority w:val="0"/>
    <w:pPr>
      <w:ind w:left="840" w:leftChars="400"/>
    </w:pPr>
  </w:style>
  <w:style w:type="paragraph" w:styleId="8">
    <w:name w:val="Plain Text"/>
    <w:basedOn w:val="1"/>
    <w:autoRedefine/>
    <w:qFormat/>
    <w:uiPriority w:val="0"/>
    <w:rPr>
      <w:rFonts w:ascii="宋体" w:hAnsi="Courier New" w:cs="宋体"/>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List Number 5"/>
    <w:basedOn w:val="1"/>
    <w:qFormat/>
    <w:uiPriority w:val="0"/>
    <w:pPr>
      <w:numPr>
        <w:ilvl w:val="0"/>
        <w:numId w:val="1"/>
      </w:numPr>
    </w:pPr>
  </w:style>
  <w:style w:type="paragraph" w:styleId="13">
    <w:name w:val="footnote text"/>
    <w:basedOn w:val="1"/>
    <w:autoRedefine/>
    <w:qFormat/>
    <w:uiPriority w:val="0"/>
    <w:pPr>
      <w:widowControl/>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5"/>
    <w:next w:val="1"/>
    <w:qFormat/>
    <w:uiPriority w:val="0"/>
    <w:pPr>
      <w:autoSpaceDE w:val="0"/>
      <w:autoSpaceDN w:val="0"/>
      <w:adjustRightInd w:val="0"/>
      <w:ind w:firstLine="420" w:firstLineChars="100"/>
      <w:textAlignment w:val="baseline"/>
    </w:pPr>
    <w:rPr>
      <w:rFonts w:ascii="Times New Roman" w:hAnsi="Times New Roman"/>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Hyperlink"/>
    <w:basedOn w:val="19"/>
    <w:qFormat/>
    <w:uiPriority w:val="0"/>
    <w:rPr>
      <w:color w:val="0000FF"/>
      <w:u w:val="single"/>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样式 仿宋"/>
    <w:autoRedefine/>
    <w:qFormat/>
    <w:uiPriority w:val="0"/>
    <w:rPr>
      <w:rFonts w:ascii="仿宋" w:hAnsi="仿宋" w:eastAsia="仿宋"/>
      <w:kern w:val="1"/>
    </w:rPr>
  </w:style>
  <w:style w:type="paragraph" w:customStyle="1" w:styleId="24">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5">
    <w:name w:val="样式 仿宋 行距: 1.5 倍行距"/>
    <w:basedOn w:val="1"/>
    <w:autoRedefine/>
    <w:qFormat/>
    <w:uiPriority w:val="0"/>
    <w:pPr>
      <w:spacing w:line="360" w:lineRule="auto"/>
    </w:pPr>
    <w:rPr>
      <w:rFonts w:ascii="仿宋" w:hAnsi="仿宋" w:eastAsia="仿宋" w:cs="宋体"/>
      <w:sz w:val="24"/>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20662</Words>
  <Characters>23552</Characters>
  <Lines>0</Lines>
  <Paragraphs>0</Paragraphs>
  <TotalTime>20</TotalTime>
  <ScaleCrop>false</ScaleCrop>
  <LinksUpToDate>false</LinksUpToDate>
  <CharactersWithSpaces>23731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2024-04-19T10:54:00Z</dcterms:created>
  <dc:creator>潮宝宝</dc:creator>
  <cp:lastModifiedBy>廿陆</cp:lastModifiedBy>
  <dcterms:modified xsi:type="dcterms:W3CDTF">2026-05-22T10:19:12Z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120339451A3F447E99ED0D6C08F9BAE9_11</vt:lpwstr>
  </property>
  <property fmtid="{D5CDD505-2E9C-101B-9397-08002B2CF9AE}" pid="4" name="KSOTemplateDocerSaveRecord">
    <vt:lpwstr>eyJoZGlkIjoiMGNiMjcxZTYzMzk1NTg5MTllNzAzMTE2YjgwNTlhODQiLCJ1c2VySWQiOiIxMjE1NzMwODA5In0=</vt:lpwstr>
  </property>
</Properties>
</file>