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844F8">
      <w:pPr>
        <w:jc w:val="center"/>
        <w:outlineLvl w:val="0"/>
        <w:rPr>
          <w:rFonts w:hint="eastAsia" w:eastAsia="微软雅黑" w:cs="Times New Roman"/>
          <w:b/>
          <w:color w:val="auto"/>
          <w:kern w:val="2"/>
          <w:sz w:val="48"/>
          <w:szCs w:val="48"/>
          <w:highlight w:val="none"/>
          <w:lang w:val="en-US" w:eastAsia="zh-CN" w:bidi="ar-SA"/>
        </w:rPr>
      </w:pPr>
      <w:bookmarkStart w:id="0" w:name="_Toc29798"/>
      <w:bookmarkStart w:id="1" w:name="_Toc32404"/>
      <w:bookmarkStart w:id="2" w:name="_Toc31337"/>
    </w:p>
    <w:p w14:paraId="16B3FF36">
      <w:pPr>
        <w:jc w:val="center"/>
        <w:outlineLvl w:val="0"/>
        <w:rPr>
          <w:rFonts w:hint="eastAsia" w:eastAsia="微软雅黑" w:cs="Times New Roman"/>
          <w:b/>
          <w:color w:val="auto"/>
          <w:kern w:val="2"/>
          <w:sz w:val="48"/>
          <w:szCs w:val="48"/>
          <w:highlight w:val="none"/>
          <w:lang w:val="en-US" w:eastAsia="zh-CN" w:bidi="ar-SA"/>
        </w:rPr>
      </w:pPr>
    </w:p>
    <w:p w14:paraId="6A4C1455">
      <w:pPr>
        <w:jc w:val="center"/>
        <w:outlineLvl w:val="0"/>
        <w:rPr>
          <w:rFonts w:hint="eastAsia" w:eastAsia="微软雅黑" w:cs="Times New Roman"/>
          <w:b/>
          <w:color w:val="auto"/>
          <w:kern w:val="2"/>
          <w:sz w:val="48"/>
          <w:szCs w:val="48"/>
          <w:highlight w:val="none"/>
          <w:lang w:val="en-US" w:eastAsia="zh-CN" w:bidi="ar-SA"/>
        </w:rPr>
      </w:pPr>
    </w:p>
    <w:p w14:paraId="60EBBD21">
      <w:pPr>
        <w:spacing w:line="240" w:lineRule="auto"/>
        <w:jc w:val="center"/>
        <w:outlineLvl w:val="0"/>
        <w:rPr>
          <w:rFonts w:hint="default" w:eastAsia="微软雅黑" w:cs="Times New Roman"/>
          <w:b/>
          <w:color w:val="auto"/>
          <w:kern w:val="2"/>
          <w:sz w:val="48"/>
          <w:szCs w:val="48"/>
          <w:highlight w:val="none"/>
          <w:lang w:val="en-US" w:eastAsia="zh-CN" w:bidi="ar-SA"/>
        </w:rPr>
      </w:pPr>
      <w:r>
        <w:rPr>
          <w:rFonts w:hint="eastAsia" w:eastAsia="微软雅黑" w:cs="Times New Roman"/>
          <w:b/>
          <w:color w:val="auto"/>
          <w:kern w:val="2"/>
          <w:sz w:val="48"/>
          <w:szCs w:val="48"/>
          <w:highlight w:val="none"/>
          <w:lang w:val="en-US" w:eastAsia="zh-CN" w:bidi="ar-SA"/>
        </w:rPr>
        <w:t>民丰县尼雅乡阿克墩村基础设施建设项目</w:t>
      </w:r>
    </w:p>
    <w:p w14:paraId="441EE65D">
      <w:pPr>
        <w:rPr>
          <w:rFonts w:hint="eastAsia"/>
          <w:highlight w:val="none"/>
          <w:lang w:val="en-US" w:eastAsia="zh-CN"/>
        </w:rPr>
      </w:pPr>
    </w:p>
    <w:p w14:paraId="146F0E36">
      <w:pPr>
        <w:pStyle w:val="2"/>
        <w:rPr>
          <w:rFonts w:hint="eastAsia"/>
          <w:highlight w:val="none"/>
          <w:lang w:val="en-US" w:eastAsia="zh-CN"/>
        </w:rPr>
      </w:pPr>
    </w:p>
    <w:p w14:paraId="2CE691CB">
      <w:pPr>
        <w:jc w:val="center"/>
        <w:outlineLvl w:val="0"/>
        <w:rPr>
          <w:rFonts w:hint="eastAsia" w:ascii="Times New Roman" w:hAnsi="Times New Roman" w:eastAsia="微软雅黑" w:cs="Times New Roman"/>
          <w:b/>
          <w:color w:val="auto"/>
          <w:kern w:val="2"/>
          <w:sz w:val="48"/>
          <w:szCs w:val="48"/>
          <w:highlight w:val="none"/>
          <w:lang w:val="en-US" w:eastAsia="zh-CN" w:bidi="ar-SA"/>
        </w:rPr>
      </w:pPr>
      <w:r>
        <w:rPr>
          <w:rFonts w:hint="eastAsia" w:ascii="Times New Roman" w:hAnsi="Times New Roman" w:eastAsia="微软雅黑" w:cs="Times New Roman"/>
          <w:b/>
          <w:color w:val="auto"/>
          <w:kern w:val="2"/>
          <w:sz w:val="48"/>
          <w:szCs w:val="48"/>
          <w:highlight w:val="none"/>
          <w:lang w:val="en-US" w:eastAsia="zh-CN" w:bidi="ar-SA"/>
        </w:rPr>
        <w:t>竞争性</w:t>
      </w:r>
      <w:r>
        <w:rPr>
          <w:rFonts w:hint="eastAsia" w:eastAsia="微软雅黑" w:cs="Times New Roman"/>
          <w:b/>
          <w:color w:val="auto"/>
          <w:kern w:val="2"/>
          <w:sz w:val="48"/>
          <w:szCs w:val="48"/>
          <w:highlight w:val="none"/>
          <w:lang w:val="en-US" w:eastAsia="zh-CN" w:bidi="ar-SA"/>
        </w:rPr>
        <w:t>谈判</w:t>
      </w:r>
      <w:r>
        <w:rPr>
          <w:rFonts w:hint="eastAsia" w:ascii="Times New Roman" w:hAnsi="Times New Roman" w:eastAsia="微软雅黑" w:cs="Times New Roman"/>
          <w:b/>
          <w:color w:val="auto"/>
          <w:kern w:val="2"/>
          <w:sz w:val="48"/>
          <w:szCs w:val="48"/>
          <w:highlight w:val="none"/>
          <w:lang w:val="en-US" w:eastAsia="zh-CN" w:bidi="ar-SA"/>
        </w:rPr>
        <w:t>文件</w:t>
      </w:r>
      <w:bookmarkEnd w:id="0"/>
      <w:bookmarkEnd w:id="1"/>
      <w:bookmarkEnd w:id="2"/>
    </w:p>
    <w:p w14:paraId="49DEFE9C">
      <w:pPr>
        <w:widowControl/>
        <w:ind w:firstLine="2160" w:firstLineChars="600"/>
        <w:rPr>
          <w:rFonts w:hint="eastAsia" w:ascii="楷体_GB2312" w:hAnsi="宋体" w:eastAsia="楷体_GB2312"/>
          <w:sz w:val="36"/>
          <w:highlight w:val="none"/>
          <w:u w:val="none" w:color="auto"/>
        </w:rPr>
      </w:pPr>
    </w:p>
    <w:p w14:paraId="31B2C4DA">
      <w:pPr>
        <w:pStyle w:val="39"/>
        <w:rPr>
          <w:rFonts w:hint="eastAsia"/>
          <w:color w:val="auto"/>
          <w:highlight w:val="none"/>
          <w:u w:val="none" w:color="auto"/>
        </w:rPr>
      </w:pPr>
    </w:p>
    <w:p w14:paraId="23BCA4DD">
      <w:pPr>
        <w:jc w:val="center"/>
        <w:outlineLvl w:val="0"/>
        <w:rPr>
          <w:rFonts w:hint="default"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项目编号：</w:t>
      </w:r>
      <w:r>
        <w:rPr>
          <w:rFonts w:hint="eastAsia" w:ascii="宋体" w:hAnsi="宋体" w:cs="宋体"/>
          <w:b/>
          <w:color w:val="auto"/>
          <w:kern w:val="2"/>
          <w:sz w:val="36"/>
          <w:szCs w:val="36"/>
          <w:highlight w:val="none"/>
          <w:lang w:val="en-US" w:eastAsia="zh-CN" w:bidi="ar-SA"/>
        </w:rPr>
        <w:t>JP（TP）2026-0416</w:t>
      </w:r>
    </w:p>
    <w:p w14:paraId="7FE21088">
      <w:pPr>
        <w:jc w:val="center"/>
        <w:rPr>
          <w:rFonts w:hint="eastAsia" w:ascii="楷体_GB2312" w:hAnsi="宋体" w:eastAsia="楷体_GB2312"/>
          <w:sz w:val="36"/>
          <w:highlight w:val="none"/>
          <w:u w:val="none" w:color="auto"/>
        </w:rPr>
      </w:pPr>
    </w:p>
    <w:p w14:paraId="607240D3">
      <w:pPr>
        <w:pStyle w:val="8"/>
        <w:ind w:left="0" w:leftChars="0" w:firstLine="0" w:firstLineChars="0"/>
        <w:rPr>
          <w:rFonts w:ascii="黑体" w:eastAsia="黑体"/>
          <w:sz w:val="60"/>
          <w:szCs w:val="52"/>
          <w:highlight w:val="none"/>
          <w:u w:val="none" w:color="auto"/>
          <w:lang w:val="zh-CN"/>
        </w:rPr>
      </w:pPr>
    </w:p>
    <w:p w14:paraId="6BD355C8">
      <w:pPr>
        <w:pStyle w:val="8"/>
        <w:ind w:left="0" w:leftChars="0" w:firstLine="0" w:firstLineChars="0"/>
        <w:rPr>
          <w:rFonts w:hint="eastAsia"/>
          <w:highlight w:val="none"/>
          <w:u w:val="none" w:color="auto"/>
        </w:rPr>
      </w:pPr>
    </w:p>
    <w:p w14:paraId="1551CF90">
      <w:pPr>
        <w:pStyle w:val="8"/>
        <w:ind w:left="0" w:leftChars="0" w:firstLine="0" w:firstLineChars="0"/>
        <w:rPr>
          <w:rFonts w:hint="eastAsia"/>
          <w:highlight w:val="none"/>
          <w:u w:val="none" w:color="auto"/>
        </w:rPr>
      </w:pPr>
    </w:p>
    <w:p w14:paraId="04B5033F">
      <w:pPr>
        <w:pStyle w:val="8"/>
        <w:ind w:left="0" w:leftChars="0" w:firstLine="0" w:firstLineChars="0"/>
        <w:rPr>
          <w:rFonts w:hint="eastAsia"/>
          <w:highlight w:val="none"/>
          <w:u w:val="none" w:color="auto"/>
        </w:rPr>
      </w:pPr>
    </w:p>
    <w:p w14:paraId="1A5B9A69">
      <w:pPr>
        <w:pStyle w:val="8"/>
        <w:ind w:left="0" w:leftChars="0" w:firstLine="0" w:firstLineChars="0"/>
        <w:rPr>
          <w:rFonts w:hint="eastAsia"/>
          <w:highlight w:val="none"/>
          <w:u w:val="none" w:color="auto"/>
        </w:rPr>
      </w:pPr>
    </w:p>
    <w:p w14:paraId="0135DB7A">
      <w:pPr>
        <w:pStyle w:val="8"/>
        <w:ind w:left="0" w:leftChars="0" w:firstLine="0" w:firstLineChars="0"/>
        <w:rPr>
          <w:rFonts w:hint="eastAsia"/>
          <w:highlight w:val="none"/>
          <w:u w:val="none" w:color="auto"/>
        </w:rPr>
      </w:pPr>
    </w:p>
    <w:p w14:paraId="3FB8FF77">
      <w:pPr>
        <w:pStyle w:val="8"/>
        <w:ind w:left="0" w:leftChars="0" w:firstLine="0" w:firstLineChars="0"/>
        <w:rPr>
          <w:rFonts w:hint="eastAsia"/>
          <w:highlight w:val="none"/>
          <w:u w:val="none" w:color="auto"/>
        </w:rPr>
      </w:pPr>
    </w:p>
    <w:p w14:paraId="044BF090">
      <w:pPr>
        <w:pStyle w:val="8"/>
        <w:ind w:left="0" w:leftChars="0" w:firstLine="0" w:firstLineChars="0"/>
        <w:rPr>
          <w:rFonts w:hint="eastAsia"/>
          <w:highlight w:val="none"/>
          <w:u w:val="none" w:color="auto"/>
        </w:rPr>
      </w:pPr>
    </w:p>
    <w:p w14:paraId="0E667F11">
      <w:pPr>
        <w:pStyle w:val="8"/>
        <w:ind w:left="0" w:leftChars="0" w:firstLine="0" w:firstLineChars="0"/>
        <w:rPr>
          <w:rFonts w:hint="eastAsia"/>
          <w:highlight w:val="none"/>
          <w:u w:val="none" w:color="auto"/>
        </w:rPr>
      </w:pPr>
    </w:p>
    <w:p w14:paraId="7CBB747D">
      <w:pPr>
        <w:pStyle w:val="8"/>
        <w:ind w:left="0" w:leftChars="0" w:firstLine="0" w:firstLineChars="0"/>
        <w:rPr>
          <w:rFonts w:hint="eastAsia"/>
          <w:highlight w:val="none"/>
          <w:u w:val="none" w:color="auto"/>
        </w:rPr>
      </w:pPr>
    </w:p>
    <w:p w14:paraId="4CABC5E3">
      <w:pPr>
        <w:rPr>
          <w:rFonts w:hint="eastAsia"/>
          <w:highlight w:val="none"/>
        </w:rPr>
      </w:pPr>
    </w:p>
    <w:p w14:paraId="56FAA86E">
      <w:pPr>
        <w:spacing w:line="360" w:lineRule="auto"/>
        <w:rPr>
          <w:rFonts w:hint="eastAsia" w:ascii="宋体" w:hAnsi="宋体" w:eastAsia="宋体" w:cs="宋体"/>
          <w:sz w:val="32"/>
          <w:szCs w:val="18"/>
          <w:highlight w:val="none"/>
          <w:u w:val="none" w:color="auto"/>
          <w:lang w:eastAsia="zh-CN"/>
        </w:rPr>
      </w:pPr>
      <w:r>
        <w:rPr>
          <w:rFonts w:hint="eastAsia" w:ascii="宋体" w:hAnsi="宋体" w:eastAsia="宋体" w:cs="宋体"/>
          <w:sz w:val="32"/>
          <w:szCs w:val="18"/>
          <w:highlight w:val="none"/>
          <w:u w:val="none" w:color="auto"/>
        </w:rPr>
        <w:t>建设单位（章）：</w:t>
      </w:r>
      <w:r>
        <w:rPr>
          <w:rFonts w:hint="eastAsia" w:ascii="宋体" w:hAnsi="宋体" w:cs="宋体"/>
          <w:sz w:val="32"/>
          <w:szCs w:val="18"/>
          <w:highlight w:val="none"/>
          <w:u w:val="none" w:color="auto"/>
          <w:lang w:eastAsia="zh-CN"/>
        </w:rPr>
        <w:t>民丰县尼雅乡人民政府</w:t>
      </w:r>
    </w:p>
    <w:p w14:paraId="1025E9B3">
      <w:pPr>
        <w:spacing w:line="360" w:lineRule="auto"/>
        <w:rPr>
          <w:rFonts w:hint="eastAsia" w:ascii="宋体" w:hAnsi="宋体" w:eastAsia="宋体" w:cs="宋体"/>
          <w:sz w:val="32"/>
          <w:szCs w:val="18"/>
          <w:highlight w:val="none"/>
          <w:u w:val="none" w:color="auto"/>
        </w:rPr>
      </w:pPr>
    </w:p>
    <w:p w14:paraId="1377A6BA">
      <w:pPr>
        <w:spacing w:line="360" w:lineRule="auto"/>
        <w:rPr>
          <w:rFonts w:hint="default" w:ascii="宋体" w:hAnsi="宋体" w:eastAsia="宋体" w:cs="宋体"/>
          <w:sz w:val="32"/>
          <w:szCs w:val="18"/>
          <w:highlight w:val="none"/>
          <w:u w:val="none" w:color="auto"/>
          <w:lang w:val="en-US" w:eastAsia="zh-CN"/>
        </w:rPr>
      </w:pPr>
      <w:r>
        <w:rPr>
          <w:rFonts w:hint="eastAsia" w:ascii="宋体" w:hAnsi="宋体" w:eastAsia="宋体" w:cs="宋体"/>
          <w:sz w:val="32"/>
          <w:szCs w:val="18"/>
          <w:highlight w:val="none"/>
          <w:u w:val="none" w:color="auto"/>
        </w:rPr>
        <w:t>代理机构（章）</w:t>
      </w:r>
      <w:r>
        <w:rPr>
          <w:rFonts w:hint="eastAsia" w:ascii="宋体" w:hAnsi="宋体" w:eastAsia="宋体" w:cs="宋体"/>
          <w:sz w:val="32"/>
          <w:szCs w:val="18"/>
          <w:highlight w:val="none"/>
          <w:u w:val="none" w:color="auto"/>
          <w:lang w:eastAsia="zh-CN"/>
        </w:rPr>
        <w:t>：</w:t>
      </w:r>
      <w:r>
        <w:rPr>
          <w:rFonts w:hint="eastAsia" w:ascii="宋体" w:hAnsi="宋体" w:cs="宋体"/>
          <w:sz w:val="32"/>
          <w:szCs w:val="18"/>
          <w:highlight w:val="none"/>
          <w:u w:val="none" w:color="auto"/>
          <w:lang w:val="en-US" w:eastAsia="zh-CN"/>
        </w:rPr>
        <w:t>新疆捷鹏工程项目管理咨询有限公司</w:t>
      </w:r>
    </w:p>
    <w:p w14:paraId="4F555E6F">
      <w:pPr>
        <w:jc w:val="center"/>
        <w:rPr>
          <w:rFonts w:hint="eastAsia" w:ascii="宋体" w:hAnsi="宋体" w:eastAsia="宋体" w:cs="宋体"/>
          <w:sz w:val="32"/>
          <w:szCs w:val="18"/>
          <w:highlight w:val="none"/>
          <w:u w:val="none" w:color="auto"/>
        </w:rPr>
      </w:pPr>
    </w:p>
    <w:p w14:paraId="139CCE3C">
      <w:pPr>
        <w:jc w:val="center"/>
        <w:rPr>
          <w:rFonts w:hint="eastAsia" w:ascii="宋体" w:hAnsi="宋体" w:eastAsia="宋体" w:cs="宋体"/>
          <w:sz w:val="32"/>
          <w:szCs w:val="18"/>
          <w:highlight w:val="none"/>
          <w:u w:val="none" w:color="auto"/>
          <w:lang w:val="en-US" w:eastAsia="zh-CN"/>
        </w:rPr>
      </w:pPr>
      <w:r>
        <w:rPr>
          <w:rFonts w:hint="eastAsia" w:ascii="宋体" w:hAnsi="宋体" w:eastAsia="宋体" w:cs="宋体"/>
          <w:sz w:val="32"/>
          <w:szCs w:val="18"/>
          <w:highlight w:val="none"/>
          <w:u w:val="none" w:color="auto"/>
        </w:rPr>
        <w:t>日</w:t>
      </w:r>
      <w:r>
        <w:rPr>
          <w:rFonts w:hint="eastAsia" w:ascii="宋体" w:hAnsi="宋体" w:eastAsia="宋体" w:cs="宋体"/>
          <w:sz w:val="32"/>
          <w:szCs w:val="18"/>
          <w:highlight w:val="none"/>
          <w:u w:val="none" w:color="auto"/>
          <w:lang w:val="en-US" w:eastAsia="zh-CN"/>
        </w:rPr>
        <w:t xml:space="preserve">  </w:t>
      </w:r>
      <w:r>
        <w:rPr>
          <w:rFonts w:hint="eastAsia" w:ascii="宋体" w:hAnsi="宋体" w:eastAsia="宋体" w:cs="宋体"/>
          <w:sz w:val="32"/>
          <w:szCs w:val="18"/>
          <w:highlight w:val="none"/>
          <w:u w:val="none" w:color="auto"/>
        </w:rPr>
        <w:t>期：</w:t>
      </w:r>
      <w:r>
        <w:rPr>
          <w:rFonts w:hint="eastAsia" w:ascii="宋体" w:hAnsi="宋体" w:eastAsia="宋体" w:cs="宋体"/>
          <w:sz w:val="32"/>
          <w:szCs w:val="18"/>
          <w:highlight w:val="none"/>
          <w:u w:val="none" w:color="auto"/>
          <w:lang w:val="en-US" w:eastAsia="zh-CN"/>
        </w:rPr>
        <w:t>202</w:t>
      </w:r>
      <w:r>
        <w:rPr>
          <w:rFonts w:hint="eastAsia" w:ascii="宋体" w:hAnsi="宋体" w:cs="宋体"/>
          <w:sz w:val="32"/>
          <w:szCs w:val="18"/>
          <w:highlight w:val="none"/>
          <w:u w:val="none" w:color="auto"/>
          <w:lang w:val="en-US" w:eastAsia="zh-CN"/>
        </w:rPr>
        <w:t>6</w:t>
      </w:r>
      <w:r>
        <w:rPr>
          <w:rFonts w:hint="eastAsia" w:ascii="宋体" w:hAnsi="宋体" w:eastAsia="宋体" w:cs="宋体"/>
          <w:sz w:val="32"/>
          <w:szCs w:val="18"/>
          <w:highlight w:val="none"/>
          <w:u w:val="none" w:color="auto"/>
          <w:lang w:val="en-US" w:eastAsia="zh-CN"/>
        </w:rPr>
        <w:t>年</w:t>
      </w:r>
      <w:r>
        <w:rPr>
          <w:rFonts w:hint="eastAsia" w:ascii="宋体" w:hAnsi="宋体" w:cs="宋体"/>
          <w:sz w:val="32"/>
          <w:szCs w:val="18"/>
          <w:highlight w:val="none"/>
          <w:u w:val="none" w:color="auto"/>
          <w:lang w:val="en-US" w:eastAsia="zh-CN"/>
        </w:rPr>
        <w:t>6</w:t>
      </w:r>
      <w:r>
        <w:rPr>
          <w:rFonts w:hint="eastAsia" w:ascii="宋体" w:hAnsi="宋体" w:eastAsia="宋体" w:cs="宋体"/>
          <w:sz w:val="32"/>
          <w:szCs w:val="18"/>
          <w:highlight w:val="none"/>
          <w:u w:val="none" w:color="auto"/>
          <w:lang w:val="en-US" w:eastAsia="zh-CN"/>
        </w:rPr>
        <w:t>月</w:t>
      </w:r>
    </w:p>
    <w:p w14:paraId="697BB69A">
      <w:pPr>
        <w:ind w:firstLine="420" w:firstLineChars="0"/>
        <w:jc w:val="center"/>
        <w:rPr>
          <w:rFonts w:ascii="宋体" w:hAnsi="宋体"/>
          <w:highlight w:val="none"/>
          <w:u w:val="none" w:color="auto"/>
        </w:rPr>
      </w:pPr>
    </w:p>
    <w:p w14:paraId="0EC85EE7">
      <w:pPr>
        <w:pStyle w:val="13"/>
        <w:adjustRightInd w:val="0"/>
        <w:snapToGrid w:val="0"/>
        <w:spacing w:line="360" w:lineRule="auto"/>
        <w:jc w:val="center"/>
        <w:rPr>
          <w:rFonts w:hint="default" w:ascii="Times New Roman" w:hAnsi="Times New Roman" w:eastAsia="黑体" w:cs="Times New Roman"/>
          <w:b/>
          <w:color w:val="auto"/>
          <w:sz w:val="48"/>
          <w:szCs w:val="48"/>
          <w:highlight w:val="none"/>
        </w:rPr>
        <w:sectPr>
          <w:headerReference r:id="rId3" w:type="default"/>
          <w:footerReference r:id="rId4" w:type="default"/>
          <w:pgSz w:w="11906" w:h="16838"/>
          <w:pgMar w:top="1332" w:right="1094" w:bottom="1334" w:left="1094" w:header="0" w:footer="1174" w:gutter="0"/>
          <w:pgNumType w:fmt="decimal"/>
          <w:cols w:space="720" w:num="1"/>
        </w:sectPr>
      </w:pPr>
    </w:p>
    <w:p w14:paraId="5AF19000">
      <w:pPr>
        <w:pStyle w:val="13"/>
        <w:adjustRightInd w:val="0"/>
        <w:snapToGrid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w:t>
      </w:r>
      <w:r>
        <w:rPr>
          <w:rFonts w:hint="eastAsia" w:ascii="宋体" w:hAnsi="宋体" w:eastAsia="宋体" w:cs="宋体"/>
          <w:b/>
          <w:color w:val="auto"/>
          <w:sz w:val="48"/>
          <w:szCs w:val="48"/>
          <w:highlight w:val="none"/>
          <w:lang w:val="en"/>
        </w:rPr>
        <w:t xml:space="preserve">  </w:t>
      </w:r>
      <w:r>
        <w:rPr>
          <w:rFonts w:hint="eastAsia" w:ascii="宋体" w:hAnsi="宋体" w:eastAsia="宋体" w:cs="宋体"/>
          <w:b/>
          <w:color w:val="auto"/>
          <w:sz w:val="48"/>
          <w:szCs w:val="48"/>
          <w:highlight w:val="none"/>
        </w:rPr>
        <w:t>录</w:t>
      </w:r>
    </w:p>
    <w:p w14:paraId="36EEA3F4">
      <w:pPr>
        <w:pStyle w:val="13"/>
        <w:adjustRightInd w:val="0"/>
        <w:snapToGrid w:val="0"/>
        <w:spacing w:line="360" w:lineRule="auto"/>
        <w:rPr>
          <w:rFonts w:hint="eastAsia" w:ascii="宋体" w:hAnsi="宋体" w:eastAsia="宋体" w:cs="宋体"/>
          <w:b/>
          <w:color w:val="auto"/>
          <w:sz w:val="24"/>
          <w:szCs w:val="24"/>
          <w:highlight w:val="none"/>
        </w:rPr>
      </w:pPr>
    </w:p>
    <w:p w14:paraId="770B2738">
      <w:pPr>
        <w:pStyle w:val="13"/>
        <w:adjustRightInd w:val="0"/>
        <w:snapToGrid w:val="0"/>
        <w:spacing w:line="480" w:lineRule="auto"/>
        <w:rPr>
          <w:rFonts w:hint="eastAsia" w:ascii="宋体" w:hAnsi="宋体" w:eastAsia="宋体" w:cs="宋体"/>
          <w:b w:val="0"/>
          <w:bCs/>
          <w:color w:val="auto"/>
          <w:sz w:val="32"/>
          <w:szCs w:val="32"/>
          <w:highlight w:val="none"/>
        </w:rPr>
      </w:pPr>
      <w:r>
        <w:rPr>
          <w:rFonts w:hint="eastAsia" w:ascii="宋体" w:hAnsi="宋体" w:eastAsia="宋体" w:cs="宋体"/>
          <w:b/>
          <w:color w:val="auto"/>
          <w:sz w:val="32"/>
          <w:szCs w:val="32"/>
          <w:highlight w:val="none"/>
        </w:rPr>
        <w:t xml:space="preserve">第一章  </w:t>
      </w:r>
      <w:r>
        <w:rPr>
          <w:rFonts w:hint="eastAsia" w:ascii="宋体" w:hAnsi="宋体" w:eastAsia="宋体" w:cs="宋体"/>
          <w:b w:val="0"/>
          <w:bCs/>
          <w:color w:val="auto"/>
          <w:sz w:val="32"/>
          <w:szCs w:val="32"/>
          <w:highlight w:val="none"/>
          <w:lang w:val="en-US" w:eastAsia="zh-CN"/>
        </w:rPr>
        <w:t>竞争性谈判</w:t>
      </w:r>
      <w:r>
        <w:rPr>
          <w:rFonts w:hint="eastAsia" w:ascii="宋体" w:hAnsi="宋体" w:eastAsia="宋体" w:cs="宋体"/>
          <w:b w:val="0"/>
          <w:bCs/>
          <w:color w:val="auto"/>
          <w:sz w:val="32"/>
          <w:szCs w:val="32"/>
          <w:highlight w:val="none"/>
        </w:rPr>
        <w:t>公告</w:t>
      </w:r>
    </w:p>
    <w:p w14:paraId="09458825">
      <w:pPr>
        <w:pStyle w:val="13"/>
        <w:adjustRightInd w:val="0"/>
        <w:snapToGrid w:val="0"/>
        <w:spacing w:line="48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val="0"/>
          <w:bCs/>
          <w:color w:val="auto"/>
          <w:sz w:val="32"/>
          <w:szCs w:val="32"/>
          <w:highlight w:val="none"/>
          <w:lang w:val="en-US" w:eastAsia="zh-CN"/>
        </w:rPr>
        <w:t>竞争性谈判</w:t>
      </w:r>
      <w:r>
        <w:rPr>
          <w:rFonts w:hint="eastAsia" w:ascii="宋体" w:hAnsi="宋体" w:eastAsia="宋体" w:cs="宋体"/>
          <w:b w:val="0"/>
          <w:bCs/>
          <w:color w:val="auto"/>
          <w:sz w:val="32"/>
          <w:szCs w:val="32"/>
          <w:highlight w:val="none"/>
        </w:rPr>
        <w:t>须知</w:t>
      </w:r>
    </w:p>
    <w:p w14:paraId="62C64051">
      <w:pPr>
        <w:adjustRightInd w:val="0"/>
        <w:snapToGrid w:val="0"/>
        <w:spacing w:line="480" w:lineRule="auto"/>
        <w:rPr>
          <w:rFonts w:hint="eastAsia" w:ascii="宋体" w:hAnsi="宋体" w:eastAsia="宋体" w:cs="宋体"/>
          <w:b w:val="0"/>
          <w:bCs/>
          <w:color w:val="auto"/>
          <w:sz w:val="32"/>
          <w:szCs w:val="32"/>
          <w:highlight w:val="none"/>
        </w:rPr>
      </w:pPr>
      <w:r>
        <w:rPr>
          <w:rFonts w:hint="eastAsia" w:ascii="宋体" w:hAnsi="宋体" w:eastAsia="宋体" w:cs="宋体"/>
          <w:b/>
          <w:color w:val="auto"/>
          <w:sz w:val="32"/>
          <w:szCs w:val="32"/>
          <w:highlight w:val="none"/>
        </w:rPr>
        <w:t xml:space="preserve">第三章 </w:t>
      </w:r>
      <w:r>
        <w:rPr>
          <w:rFonts w:hint="eastAsia" w:ascii="宋体" w:hAnsi="宋体" w:eastAsia="宋体" w:cs="宋体"/>
          <w:b w:val="0"/>
          <w:bCs/>
          <w:color w:val="auto"/>
          <w:sz w:val="32"/>
          <w:szCs w:val="32"/>
          <w:highlight w:val="none"/>
        </w:rPr>
        <w:t xml:space="preserve"> 政府采购合同格式条款</w:t>
      </w:r>
    </w:p>
    <w:p w14:paraId="6CA78692">
      <w:pPr>
        <w:pStyle w:val="13"/>
        <w:adjustRightInd w:val="0"/>
        <w:snapToGrid w:val="0"/>
        <w:spacing w:line="480" w:lineRule="auto"/>
        <w:rPr>
          <w:rFonts w:hint="eastAsia" w:ascii="宋体" w:hAnsi="宋体" w:eastAsia="宋体" w:cs="宋体"/>
          <w:b w:val="0"/>
          <w:bCs/>
          <w:color w:val="auto"/>
          <w:sz w:val="32"/>
          <w:szCs w:val="32"/>
          <w:highlight w:val="none"/>
        </w:rPr>
      </w:pPr>
      <w:r>
        <w:rPr>
          <w:rFonts w:hint="eastAsia" w:ascii="宋体" w:hAnsi="宋体" w:eastAsia="宋体" w:cs="宋体"/>
          <w:b/>
          <w:color w:val="auto"/>
          <w:sz w:val="32"/>
          <w:szCs w:val="32"/>
          <w:highlight w:val="none"/>
        </w:rPr>
        <w:t xml:space="preserve">第四章 </w:t>
      </w:r>
      <w:r>
        <w:rPr>
          <w:rFonts w:hint="eastAsia" w:ascii="宋体" w:hAnsi="宋体" w:eastAsia="宋体" w:cs="宋体"/>
          <w:b w:val="0"/>
          <w:bCs/>
          <w:color w:val="auto"/>
          <w:sz w:val="32"/>
          <w:szCs w:val="32"/>
          <w:highlight w:val="none"/>
        </w:rPr>
        <w:t xml:space="preserve"> 采购需求</w:t>
      </w:r>
    </w:p>
    <w:p w14:paraId="627E60E7">
      <w:pPr>
        <w:autoSpaceDE w:val="0"/>
        <w:autoSpaceDN w:val="0"/>
        <w:adjustRightInd w:val="0"/>
        <w:snapToGrid w:val="0"/>
        <w:spacing w:line="480" w:lineRule="auto"/>
        <w:rPr>
          <w:rFonts w:hint="eastAsia" w:ascii="宋体" w:hAnsi="宋体" w:eastAsia="宋体" w:cs="宋体"/>
          <w:b w:val="0"/>
          <w:bCs/>
          <w:color w:val="auto"/>
          <w:sz w:val="32"/>
          <w:szCs w:val="32"/>
          <w:highlight w:val="none"/>
        </w:rPr>
      </w:pPr>
      <w:r>
        <w:rPr>
          <w:rFonts w:hint="eastAsia" w:ascii="宋体" w:hAnsi="宋体" w:eastAsia="宋体" w:cs="宋体"/>
          <w:b/>
          <w:color w:val="auto"/>
          <w:sz w:val="32"/>
          <w:szCs w:val="32"/>
          <w:highlight w:val="none"/>
        </w:rPr>
        <w:t xml:space="preserve">第五章 </w:t>
      </w:r>
      <w:r>
        <w:rPr>
          <w:rFonts w:hint="eastAsia" w:ascii="宋体" w:hAnsi="宋体" w:eastAsia="宋体" w:cs="宋体"/>
          <w:b w:val="0"/>
          <w:bCs/>
          <w:color w:val="auto"/>
          <w:sz w:val="32"/>
          <w:szCs w:val="32"/>
          <w:highlight w:val="none"/>
        </w:rPr>
        <w:t xml:space="preserve"> 响应文件组成</w:t>
      </w:r>
    </w:p>
    <w:p w14:paraId="2B18CD2D">
      <w:pPr>
        <w:autoSpaceDE w:val="0"/>
        <w:autoSpaceDN w:val="0"/>
        <w:adjustRightInd w:val="0"/>
        <w:snapToGrid w:val="0"/>
        <w:spacing w:line="480" w:lineRule="auto"/>
        <w:rPr>
          <w:rFonts w:hint="eastAsia" w:ascii="宋体" w:hAnsi="宋体" w:eastAsia="宋体" w:cs="宋体"/>
          <w:b w:val="0"/>
          <w:bCs/>
          <w:color w:val="auto"/>
          <w:sz w:val="32"/>
          <w:szCs w:val="32"/>
          <w:highlight w:val="none"/>
        </w:rPr>
      </w:pPr>
    </w:p>
    <w:p w14:paraId="4FB0BFF3">
      <w:pPr>
        <w:pStyle w:val="6"/>
        <w:rPr>
          <w:rFonts w:hint="eastAsia" w:ascii="宋体" w:hAnsi="宋体" w:eastAsia="宋体" w:cs="宋体"/>
          <w:b w:val="0"/>
          <w:bCs/>
          <w:color w:val="auto"/>
          <w:sz w:val="32"/>
          <w:szCs w:val="32"/>
          <w:highlight w:val="none"/>
        </w:rPr>
      </w:pPr>
    </w:p>
    <w:p w14:paraId="4F79EDF3">
      <w:pPr>
        <w:rPr>
          <w:rFonts w:hint="eastAsia" w:ascii="宋体" w:hAnsi="宋体" w:eastAsia="宋体" w:cs="宋体"/>
          <w:b w:val="0"/>
          <w:bCs/>
          <w:color w:val="auto"/>
          <w:sz w:val="32"/>
          <w:szCs w:val="32"/>
          <w:highlight w:val="none"/>
        </w:rPr>
      </w:pPr>
    </w:p>
    <w:p w14:paraId="3B1C83B0">
      <w:pPr>
        <w:pStyle w:val="6"/>
        <w:rPr>
          <w:rFonts w:hint="eastAsia" w:ascii="宋体" w:hAnsi="宋体" w:eastAsia="宋体" w:cs="宋体"/>
          <w:b w:val="0"/>
          <w:bCs/>
          <w:color w:val="auto"/>
          <w:sz w:val="32"/>
          <w:szCs w:val="32"/>
          <w:highlight w:val="none"/>
        </w:rPr>
      </w:pPr>
    </w:p>
    <w:p w14:paraId="06C4C8BB">
      <w:pPr>
        <w:rPr>
          <w:rFonts w:hint="default" w:ascii="Times New Roman" w:hAnsi="Times New Roman" w:eastAsia="仿宋_GB2312" w:cs="Times New Roman"/>
          <w:b w:val="0"/>
          <w:bCs/>
          <w:color w:val="auto"/>
          <w:sz w:val="32"/>
          <w:szCs w:val="32"/>
          <w:highlight w:val="none"/>
        </w:rPr>
      </w:pPr>
    </w:p>
    <w:p w14:paraId="0E5EF860">
      <w:pPr>
        <w:pStyle w:val="6"/>
        <w:rPr>
          <w:rFonts w:hint="default" w:ascii="Times New Roman" w:hAnsi="Times New Roman" w:eastAsia="仿宋_GB2312" w:cs="Times New Roman"/>
          <w:b w:val="0"/>
          <w:bCs/>
          <w:color w:val="auto"/>
          <w:sz w:val="32"/>
          <w:szCs w:val="32"/>
          <w:highlight w:val="none"/>
        </w:rPr>
      </w:pPr>
    </w:p>
    <w:p w14:paraId="57757A09">
      <w:pPr>
        <w:rPr>
          <w:rFonts w:hint="default" w:ascii="Times New Roman" w:hAnsi="Times New Roman" w:eastAsia="仿宋_GB2312" w:cs="Times New Roman"/>
          <w:b w:val="0"/>
          <w:bCs/>
          <w:color w:val="auto"/>
          <w:sz w:val="32"/>
          <w:szCs w:val="32"/>
          <w:highlight w:val="none"/>
        </w:rPr>
      </w:pPr>
    </w:p>
    <w:p w14:paraId="6A0C28C4">
      <w:pPr>
        <w:rPr>
          <w:rFonts w:hint="default" w:ascii="Times New Roman" w:hAnsi="Times New Roman" w:eastAsia="微软雅黑" w:cs="Times New Roman"/>
          <w:b w:val="0"/>
          <w:bCs/>
          <w:color w:val="auto"/>
          <w:sz w:val="32"/>
          <w:szCs w:val="32"/>
          <w:highlight w:val="none"/>
        </w:rPr>
      </w:pPr>
      <w:r>
        <w:rPr>
          <w:rFonts w:hint="default"/>
          <w:highlight w:val="none"/>
        </w:rPr>
        <w:br w:type="page"/>
      </w:r>
    </w:p>
    <w:p w14:paraId="1918AA8F">
      <w:pPr>
        <w:spacing w:line="360" w:lineRule="auto"/>
        <w:jc w:val="center"/>
        <w:rPr>
          <w:rFonts w:hint="eastAsia" w:ascii="宋体" w:hAnsi="宋体" w:eastAsia="宋体" w:cs="宋体"/>
          <w:b w:val="0"/>
          <w:bCs/>
          <w:color w:val="auto"/>
          <w:kern w:val="2"/>
          <w:sz w:val="10"/>
          <w:szCs w:val="10"/>
          <w:highlight w:val="none"/>
          <w:lang w:val="en-US" w:eastAsia="zh-CN" w:bidi="ar-SA"/>
        </w:rPr>
      </w:pPr>
      <w:r>
        <w:rPr>
          <w:rFonts w:hint="eastAsia" w:ascii="宋体" w:hAnsi="宋体" w:eastAsia="宋体" w:cs="宋体"/>
          <w:b w:val="0"/>
          <w:bCs/>
          <w:color w:val="auto"/>
          <w:sz w:val="36"/>
          <w:szCs w:val="36"/>
          <w:highlight w:val="none"/>
        </w:rPr>
        <w:t xml:space="preserve">第一章  </w:t>
      </w:r>
      <w:r>
        <w:rPr>
          <w:rFonts w:hint="eastAsia" w:ascii="宋体" w:hAnsi="宋体" w:eastAsia="宋体" w:cs="宋体"/>
          <w:b w:val="0"/>
          <w:bCs/>
          <w:color w:val="auto"/>
          <w:sz w:val="36"/>
          <w:szCs w:val="36"/>
          <w:highlight w:val="none"/>
          <w:lang w:val="en-US" w:eastAsia="zh-CN"/>
        </w:rPr>
        <w:t>竞争性谈判</w:t>
      </w:r>
      <w:r>
        <w:rPr>
          <w:rFonts w:hint="eastAsia" w:ascii="宋体" w:hAnsi="宋体" w:eastAsia="宋体" w:cs="宋体"/>
          <w:b w:val="0"/>
          <w:bCs/>
          <w:color w:val="auto"/>
          <w:sz w:val="36"/>
          <w:szCs w:val="36"/>
          <w:highlight w:val="none"/>
        </w:rPr>
        <w:t>公告</w:t>
      </w:r>
    </w:p>
    <w:p w14:paraId="1F5C697C">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10"/>
          <w:szCs w:val="10"/>
          <w:highlight w:val="none"/>
          <w:lang w:val="en-US" w:eastAsia="zh-CN" w:bidi="ar-SA"/>
        </w:rPr>
      </w:pPr>
    </w:p>
    <w:p w14:paraId="7F27B7FE">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highlight w:val="none"/>
        </w:rPr>
      </w:pPr>
      <w:r>
        <w:rPr>
          <w:rFonts w:hint="eastAsia" w:hAnsi="宋体" w:cs="宋体"/>
          <w:b w:val="0"/>
          <w:bCs/>
          <w:color w:val="auto"/>
          <w:kern w:val="2"/>
          <w:sz w:val="28"/>
          <w:szCs w:val="36"/>
          <w:highlight w:val="none"/>
          <w:lang w:val="en-US" w:eastAsia="zh-CN" w:bidi="ar-SA"/>
        </w:rPr>
        <w:t>民丰县尼雅乡阿克墩村基础设施建设项目</w:t>
      </w:r>
      <w:r>
        <w:rPr>
          <w:rFonts w:hint="eastAsia" w:ascii="宋体" w:hAnsi="宋体" w:eastAsia="宋体" w:cs="宋体"/>
          <w:b w:val="0"/>
          <w:bCs/>
          <w:color w:val="auto"/>
          <w:kern w:val="2"/>
          <w:sz w:val="28"/>
          <w:szCs w:val="36"/>
          <w:highlight w:val="none"/>
          <w:lang w:val="en-US" w:eastAsia="zh-CN" w:bidi="ar-SA"/>
        </w:rPr>
        <w:t>竞争性谈判公告</w:t>
      </w:r>
    </w:p>
    <w:p w14:paraId="6BEB8CA7">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538D64AA">
      <w:pPr>
        <w:pBdr>
          <w:top w:val="single" w:color="auto" w:sz="4" w:space="1"/>
          <w:left w:val="single" w:color="auto" w:sz="4" w:space="4"/>
          <w:bottom w:val="single" w:color="auto" w:sz="4" w:space="1"/>
          <w:right w:val="single" w:color="auto" w:sz="4" w:space="4"/>
        </w:pBdr>
        <w:spacing w:line="360" w:lineRule="auto"/>
        <w:ind w:firstLine="560" w:firstLineChars="200"/>
        <w:rPr>
          <w:rFonts w:hint="default" w:ascii="宋体" w:hAnsi="宋体" w:eastAsia="宋体" w:cs="宋体"/>
          <w:b w:val="0"/>
          <w:bCs/>
          <w:color w:val="auto"/>
          <w:sz w:val="28"/>
          <w:szCs w:val="28"/>
          <w:highlight w:val="none"/>
          <w:lang w:val="en-US" w:eastAsia="zh-CN"/>
        </w:rPr>
      </w:pPr>
      <w:r>
        <w:rPr>
          <w:rFonts w:hint="eastAsia" w:ascii="宋体" w:hAnsi="宋体" w:cs="宋体"/>
          <w:color w:val="auto"/>
          <w:sz w:val="28"/>
          <w:szCs w:val="28"/>
          <w:highlight w:val="none"/>
          <w:u w:val="single"/>
          <w:lang w:eastAsia="zh-CN"/>
        </w:rPr>
        <w:t>民丰县尼雅乡阿克墩村基础设施建设项目</w:t>
      </w:r>
      <w:r>
        <w:rPr>
          <w:rFonts w:hint="eastAsia" w:ascii="宋体" w:hAnsi="宋体" w:eastAsia="宋体" w:cs="宋体"/>
          <w:color w:val="auto"/>
          <w:sz w:val="28"/>
          <w:szCs w:val="28"/>
          <w:highlight w:val="none"/>
          <w:u w:val="none"/>
        </w:rPr>
        <w:t>的潜在供应商应在</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lang w:val="en-US" w:eastAsia="zh-CN"/>
        </w:rPr>
        <w:t>政采云平台线上(https://www.zcygov.cn/)</w:t>
      </w:r>
      <w:r>
        <w:rPr>
          <w:rFonts w:hint="eastAsia" w:ascii="宋体" w:hAnsi="宋体" w:eastAsia="宋体" w:cs="宋体"/>
          <w:color w:val="auto"/>
          <w:sz w:val="28"/>
          <w:szCs w:val="28"/>
          <w:highlight w:val="none"/>
          <w:u w:val="none"/>
        </w:rPr>
        <w:t>获取采购文件，并于</w:t>
      </w:r>
      <w:r>
        <w:rPr>
          <w:rFonts w:hint="eastAsia" w:ascii="宋体" w:hAnsi="宋体" w:eastAsia="宋体" w:cs="宋体"/>
          <w:color w:val="auto"/>
          <w:sz w:val="28"/>
          <w:szCs w:val="28"/>
          <w:highlight w:val="none"/>
          <w:u w:val="single"/>
          <w:lang w:val="en-US" w:eastAsia="zh-CN"/>
        </w:rPr>
        <w:t>2026</w:t>
      </w:r>
      <w:r>
        <w:rPr>
          <w:rFonts w:hint="eastAsia" w:ascii="宋体" w:hAnsi="宋体" w:eastAsia="宋体" w:cs="宋体"/>
          <w:bCs/>
          <w:color w:val="auto"/>
          <w:sz w:val="28"/>
          <w:szCs w:val="28"/>
          <w:highlight w:val="none"/>
          <w:u w:val="none"/>
        </w:rPr>
        <w:t>年</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none"/>
        </w:rPr>
        <w:t>月</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none"/>
        </w:rPr>
        <w:t>日</w:t>
      </w:r>
      <w:r>
        <w:rPr>
          <w:rFonts w:hint="eastAsia" w:ascii="宋体" w:hAnsi="宋体" w:eastAsia="宋体" w:cs="宋体"/>
          <w:bCs/>
          <w:color w:val="auto"/>
          <w:sz w:val="28"/>
          <w:szCs w:val="28"/>
          <w:highlight w:val="none"/>
          <w:u w:val="single"/>
          <w:lang w:val="en-US" w:eastAsia="zh-CN"/>
        </w:rPr>
        <w:t>1</w:t>
      </w:r>
      <w:r>
        <w:rPr>
          <w:rFonts w:hint="eastAsia" w:ascii="宋体" w:hAnsi="宋体" w:cs="宋体"/>
          <w:bCs/>
          <w:color w:val="auto"/>
          <w:sz w:val="28"/>
          <w:szCs w:val="28"/>
          <w:highlight w:val="none"/>
          <w:u w:val="single"/>
          <w:lang w:val="en-US" w:eastAsia="zh-CN"/>
        </w:rPr>
        <w:t>1</w:t>
      </w:r>
      <w:r>
        <w:rPr>
          <w:rFonts w:hint="eastAsia" w:ascii="宋体" w:hAnsi="宋体" w:eastAsia="宋体" w:cs="宋体"/>
          <w:bCs/>
          <w:color w:val="auto"/>
          <w:sz w:val="28"/>
          <w:szCs w:val="28"/>
          <w:highlight w:val="none"/>
          <w:u w:val="none"/>
        </w:rPr>
        <w:t>点</w:t>
      </w:r>
      <w:r>
        <w:rPr>
          <w:rFonts w:hint="eastAsia" w:ascii="宋体" w:hAnsi="宋体" w:eastAsia="宋体" w:cs="宋体"/>
          <w:bCs/>
          <w:color w:val="auto"/>
          <w:sz w:val="28"/>
          <w:szCs w:val="28"/>
          <w:highlight w:val="none"/>
          <w:u w:val="single"/>
          <w:lang w:val="en-US" w:eastAsia="zh-CN"/>
        </w:rPr>
        <w:t>00</w:t>
      </w:r>
      <w:r>
        <w:rPr>
          <w:rFonts w:hint="eastAsia" w:ascii="宋体" w:hAnsi="宋体" w:eastAsia="宋体" w:cs="宋体"/>
          <w:bCs/>
          <w:color w:val="auto"/>
          <w:sz w:val="28"/>
          <w:szCs w:val="28"/>
          <w:highlight w:val="none"/>
          <w:u w:val="none"/>
        </w:rPr>
        <w:t>分（北京时间）前提交响应文件</w:t>
      </w:r>
      <w:r>
        <w:rPr>
          <w:rFonts w:hint="eastAsia" w:ascii="宋体" w:hAnsi="宋体" w:eastAsia="宋体" w:cs="宋体"/>
          <w:color w:val="auto"/>
          <w:sz w:val="28"/>
          <w:szCs w:val="28"/>
          <w:highlight w:val="none"/>
          <w:u w:val="none"/>
        </w:rPr>
        <w:t>。</w:t>
      </w:r>
      <w:bookmarkStart w:id="3" w:name="_Toc35393798"/>
      <w:bookmarkStart w:id="4" w:name="_Toc28359089"/>
      <w:bookmarkStart w:id="5" w:name="_Toc28359012"/>
      <w:bookmarkStart w:id="6" w:name="_Toc35393629"/>
    </w:p>
    <w:p w14:paraId="4BCCA4EA">
      <w:pPr>
        <w:pStyle w:val="5"/>
        <w:spacing w:line="360" w:lineRule="auto"/>
        <w:ind w:left="0" w:leftChars="0" w:firstLine="638" w:firstLineChars="228"/>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一、项目基本情况</w:t>
      </w:r>
      <w:bookmarkEnd w:id="3"/>
      <w:bookmarkEnd w:id="4"/>
      <w:bookmarkEnd w:id="5"/>
      <w:bookmarkEnd w:id="6"/>
    </w:p>
    <w:p w14:paraId="449A6A49">
      <w:pPr>
        <w:spacing w:line="360" w:lineRule="auto"/>
        <w:ind w:left="0" w:leftChars="0" w:firstLine="638" w:firstLineChars="228"/>
        <w:rPr>
          <w:rFonts w:hint="eastAsia" w:ascii="宋体" w:hAnsi="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项目编号</w:t>
      </w:r>
      <w:r>
        <w:rPr>
          <w:rFonts w:hint="eastAsia" w:ascii="宋体" w:hAnsi="宋体" w:eastAsia="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eastAsia="zh-CN"/>
        </w:rPr>
        <w:t>JP（TP）2026-0416</w:t>
      </w:r>
    </w:p>
    <w:p w14:paraId="7F931241">
      <w:pPr>
        <w:spacing w:line="360" w:lineRule="auto"/>
        <w:ind w:left="0" w:leftChars="0" w:firstLine="638" w:firstLineChars="228"/>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项目名称：</w:t>
      </w:r>
      <w:r>
        <w:rPr>
          <w:rFonts w:hint="eastAsia" w:ascii="宋体" w:hAnsi="宋体" w:cs="宋体"/>
          <w:b w:val="0"/>
          <w:bCs w:val="0"/>
          <w:color w:val="auto"/>
          <w:sz w:val="28"/>
          <w:szCs w:val="28"/>
          <w:highlight w:val="none"/>
          <w:lang w:eastAsia="zh-CN"/>
        </w:rPr>
        <w:t>民丰县尼雅乡阿克墩村基础设施建设项目</w:t>
      </w:r>
      <w:r>
        <w:rPr>
          <w:rFonts w:hint="eastAsia" w:ascii="宋体" w:hAnsi="宋体" w:eastAsia="宋体" w:cs="宋体"/>
          <w:b w:val="0"/>
          <w:bCs w:val="0"/>
          <w:color w:val="auto"/>
          <w:sz w:val="28"/>
          <w:szCs w:val="28"/>
          <w:highlight w:val="none"/>
        </w:rPr>
        <w:t>采购方式：</w:t>
      </w:r>
      <w:r>
        <w:rPr>
          <w:rFonts w:hint="eastAsia" w:ascii="宋体" w:hAnsi="宋体" w:eastAsia="宋体" w:cs="宋体"/>
          <w:b w:val="0"/>
          <w:bCs w:val="0"/>
          <w:color w:val="auto"/>
          <w:sz w:val="28"/>
          <w:szCs w:val="28"/>
          <w:highlight w:val="none"/>
          <w:lang w:eastAsia="zh-CN"/>
        </w:rPr>
        <w:t>竞争性谈判</w:t>
      </w:r>
    </w:p>
    <w:p w14:paraId="77E46C4D">
      <w:pPr>
        <w:spacing w:line="360" w:lineRule="auto"/>
        <w:ind w:left="0" w:leftChars="0" w:firstLine="638" w:firstLineChars="228"/>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预算金额</w:t>
      </w:r>
      <w:r>
        <w:rPr>
          <w:rFonts w:hint="eastAsia" w:ascii="宋体" w:hAnsi="宋体" w:eastAsia="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2706000.00</w:t>
      </w:r>
      <w:r>
        <w:rPr>
          <w:rFonts w:hint="eastAsia" w:ascii="宋体" w:hAnsi="宋体" w:eastAsia="宋体" w:cs="宋体"/>
          <w:b w:val="0"/>
          <w:bCs w:val="0"/>
          <w:color w:val="auto"/>
          <w:sz w:val="28"/>
          <w:szCs w:val="28"/>
          <w:highlight w:val="none"/>
          <w:lang w:val="en-US" w:eastAsia="zh-CN"/>
        </w:rPr>
        <w:t>元</w:t>
      </w:r>
    </w:p>
    <w:p w14:paraId="2AB28AF8">
      <w:pPr>
        <w:spacing w:line="360" w:lineRule="auto"/>
        <w:ind w:left="0" w:leftChars="0" w:firstLine="638" w:firstLineChars="228"/>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最高限价：</w:t>
      </w:r>
      <w:r>
        <w:rPr>
          <w:rFonts w:hint="eastAsia" w:ascii="宋体" w:hAnsi="宋体" w:cs="宋体"/>
          <w:b w:val="0"/>
          <w:bCs w:val="0"/>
          <w:color w:val="auto"/>
          <w:sz w:val="28"/>
          <w:szCs w:val="28"/>
          <w:highlight w:val="none"/>
          <w:lang w:val="en-US" w:eastAsia="zh-CN"/>
        </w:rPr>
        <w:t>2668685.39</w:t>
      </w:r>
      <w:r>
        <w:rPr>
          <w:rFonts w:hint="eastAsia" w:ascii="宋体" w:hAnsi="宋体" w:eastAsia="宋体" w:cs="宋体"/>
          <w:b w:val="0"/>
          <w:bCs w:val="0"/>
          <w:color w:val="auto"/>
          <w:sz w:val="28"/>
          <w:szCs w:val="28"/>
          <w:highlight w:val="none"/>
          <w:lang w:val="en-US" w:eastAsia="zh-CN"/>
        </w:rPr>
        <w:t>元</w:t>
      </w:r>
    </w:p>
    <w:p w14:paraId="62215CAA">
      <w:pPr>
        <w:spacing w:line="360" w:lineRule="auto"/>
        <w:ind w:left="0" w:leftChars="0" w:firstLine="638" w:firstLineChars="228"/>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采购需求：</w:t>
      </w:r>
      <w:r>
        <w:rPr>
          <w:rFonts w:hint="eastAsia" w:ascii="宋体" w:hAnsi="宋体" w:eastAsia="宋体" w:cs="宋体"/>
          <w:b w:val="0"/>
          <w:bCs w:val="0"/>
          <w:color w:val="auto"/>
          <w:sz w:val="28"/>
          <w:szCs w:val="28"/>
          <w:highlight w:val="none"/>
          <w:lang w:val="en-US" w:eastAsia="zh-CN"/>
        </w:rPr>
        <w:t>本工程为</w:t>
      </w:r>
      <w:r>
        <w:rPr>
          <w:rFonts w:hint="eastAsia" w:ascii="宋体" w:hAnsi="宋体" w:cs="宋体"/>
          <w:b w:val="0"/>
          <w:bCs w:val="0"/>
          <w:color w:val="auto"/>
          <w:sz w:val="28"/>
          <w:szCs w:val="28"/>
          <w:highlight w:val="none"/>
          <w:lang w:val="en-US" w:eastAsia="zh-CN"/>
        </w:rPr>
        <w:t>民丰县尼雅乡阿克墩村基础设施建设项目</w:t>
      </w:r>
      <w:r>
        <w:rPr>
          <w:rFonts w:hint="eastAsia" w:ascii="宋体" w:hAnsi="宋体" w:eastAsia="宋体" w:cs="宋体"/>
          <w:b w:val="0"/>
          <w:bCs w:val="0"/>
          <w:color w:val="auto"/>
          <w:sz w:val="28"/>
          <w:szCs w:val="28"/>
          <w:highlight w:val="none"/>
          <w:lang w:val="en-US" w:eastAsia="zh-CN"/>
        </w:rPr>
        <w:t>，主要建设内容如下</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主要建设内容如下:生态提升工程</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土地平整1050</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、绿化带围栏1050m、花草牌20个、胡杨树1000株、灌溉管网1060m。生产生活设施工程</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水产平台100</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便民议事棚1处(4m*4m)</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道路导向牌11个</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铁丝网围栏720m。地面及停车场:停车位50个(含标线)、场地硬化1500</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、铺设地砖1400</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、混凝土道路1300</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、道路两侧硬化喷漆1285m、过渠桥32</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。电网工程:高压电缆230m、电线杆9根、250KV变压器1台。居民区及公共服务</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院墙修缮15400</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、拱桥2座、村委会内瓷砖修缮87</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、人行道35m、围栏69m、伸缩门10m</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26户污水管道，加固绿化带围栏1075m</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灯箱40个、机井配电房改造6</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。（具体详见谈判文件）</w:t>
      </w:r>
    </w:p>
    <w:p w14:paraId="16708654">
      <w:pPr>
        <w:spacing w:line="360" w:lineRule="auto"/>
        <w:ind w:left="0" w:leftChars="0" w:firstLine="638" w:firstLineChars="228"/>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合同履行期限：</w:t>
      </w:r>
      <w:r>
        <w:rPr>
          <w:rFonts w:hint="eastAsia" w:ascii="宋体" w:hAnsi="宋体" w:cs="宋体"/>
          <w:b w:val="0"/>
          <w:bCs w:val="0"/>
          <w:color w:val="auto"/>
          <w:sz w:val="28"/>
          <w:szCs w:val="28"/>
          <w:highlight w:val="none"/>
          <w:lang w:val="en-US" w:eastAsia="zh-CN"/>
        </w:rPr>
        <w:t>6个月。</w:t>
      </w:r>
    </w:p>
    <w:p w14:paraId="4C6E0F30">
      <w:pPr>
        <w:spacing w:line="360" w:lineRule="auto"/>
        <w:ind w:left="0" w:leftChars="0" w:firstLine="638" w:firstLineChars="228"/>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本项目不接受联合体</w:t>
      </w:r>
    </w:p>
    <w:p w14:paraId="71A2C42F">
      <w:pPr>
        <w:pStyle w:val="5"/>
        <w:spacing w:line="360" w:lineRule="auto"/>
        <w:ind w:left="0" w:leftChars="0" w:firstLine="638" w:firstLineChars="228"/>
        <w:rPr>
          <w:rFonts w:hint="eastAsia" w:ascii="宋体" w:hAnsi="宋体" w:eastAsia="宋体" w:cs="宋体"/>
          <w:b w:val="0"/>
          <w:bCs/>
          <w:color w:val="auto"/>
          <w:sz w:val="28"/>
          <w:szCs w:val="28"/>
          <w:highlight w:val="none"/>
        </w:rPr>
      </w:pPr>
      <w:bookmarkStart w:id="7" w:name="_Toc28359090"/>
      <w:bookmarkStart w:id="8" w:name="_Toc35393630"/>
      <w:bookmarkStart w:id="9" w:name="_Toc28359013"/>
      <w:bookmarkStart w:id="10" w:name="_Toc35393799"/>
      <w:r>
        <w:rPr>
          <w:rFonts w:hint="eastAsia" w:ascii="宋体" w:hAnsi="宋体" w:eastAsia="宋体" w:cs="宋体"/>
          <w:b w:val="0"/>
          <w:bCs/>
          <w:color w:val="auto"/>
          <w:sz w:val="28"/>
          <w:szCs w:val="28"/>
          <w:highlight w:val="none"/>
        </w:rPr>
        <w:t>二、申请人的资格要求</w:t>
      </w:r>
      <w:bookmarkEnd w:id="7"/>
      <w:bookmarkEnd w:id="8"/>
      <w:bookmarkEnd w:id="9"/>
      <w:bookmarkEnd w:id="10"/>
    </w:p>
    <w:p w14:paraId="149A0944">
      <w:pPr>
        <w:spacing w:line="360" w:lineRule="auto"/>
        <w:ind w:left="0" w:leftChars="0" w:firstLine="638" w:firstLineChars="228"/>
        <w:rPr>
          <w:rFonts w:hint="eastAsia" w:ascii="宋体" w:hAnsi="宋体" w:eastAsia="宋体" w:cs="宋体"/>
          <w:b w:val="0"/>
          <w:bCs w:val="0"/>
          <w:color w:val="auto"/>
          <w:sz w:val="28"/>
          <w:szCs w:val="28"/>
          <w:highlight w:val="none"/>
          <w:lang w:val="en-US" w:eastAsia="zh-CN"/>
        </w:rPr>
      </w:pPr>
      <w:bookmarkStart w:id="11" w:name="_Toc35393631"/>
      <w:bookmarkStart w:id="12" w:name="_Toc28359091"/>
      <w:bookmarkStart w:id="13" w:name="_Toc35393800"/>
      <w:bookmarkStart w:id="14" w:name="_Toc28359014"/>
      <w:r>
        <w:rPr>
          <w:rFonts w:hint="eastAsia" w:ascii="宋体" w:hAnsi="宋体" w:eastAsia="宋体" w:cs="宋体"/>
          <w:b w:val="0"/>
          <w:bCs w:val="0"/>
          <w:color w:val="auto"/>
          <w:sz w:val="28"/>
          <w:szCs w:val="28"/>
          <w:highlight w:val="none"/>
          <w:lang w:val="en-US" w:eastAsia="zh-CN"/>
        </w:rPr>
        <w:t>1.满足《中华人民共和国政府采购法》第二十二条规定；</w:t>
      </w:r>
    </w:p>
    <w:p w14:paraId="0FEFD958">
      <w:pPr>
        <w:spacing w:line="360" w:lineRule="auto"/>
        <w:ind w:left="0" w:leftChars="0" w:firstLine="638" w:firstLineChars="22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2.落实政府采购政策需满足的资格要求：</w:t>
      </w:r>
      <w:bookmarkStart w:id="15" w:name="OLE_LINK7"/>
      <w:r>
        <w:rPr>
          <w:rFonts w:hint="eastAsia" w:ascii="宋体" w:hAnsi="宋体" w:cs="宋体"/>
          <w:b w:val="0"/>
          <w:bCs w:val="0"/>
          <w:color w:val="auto"/>
          <w:sz w:val="28"/>
          <w:szCs w:val="28"/>
          <w:highlight w:val="none"/>
          <w:lang w:val="en-US" w:eastAsia="zh-CN"/>
        </w:rPr>
        <w:t>本项目专门面向中小企业</w:t>
      </w:r>
      <w:r>
        <w:rPr>
          <w:rFonts w:hint="eastAsia" w:ascii="宋体" w:hAnsi="宋体" w:eastAsia="宋体" w:cs="宋体"/>
          <w:b w:val="0"/>
          <w:bCs w:val="0"/>
          <w:color w:val="auto"/>
          <w:sz w:val="28"/>
          <w:szCs w:val="28"/>
          <w:highlight w:val="none"/>
          <w:lang w:val="en-US" w:eastAsia="zh-CN"/>
        </w:rPr>
        <w:t>,符合（1）《政府采购促进中小企业发展暂行办法》（财库[2020]46号）；（2）《关于促进残疾人就业政府采购政策的通知》(财库〔2017〕141号);（3）《财政部环保总局关于环境标志产品政府采购实施的意见》(财库〔2006〕90号)。注：以上政策不重复享受。如属于上述企业需按招标文件要求提供相关资料。</w:t>
      </w:r>
      <w:bookmarkEnd w:id="15"/>
    </w:p>
    <w:p w14:paraId="6297FFDB">
      <w:pPr>
        <w:spacing w:line="360" w:lineRule="auto"/>
        <w:ind w:left="0" w:leftChars="0" w:firstLine="638" w:firstLineChars="22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3.本项目的特定资格要求：</w:t>
      </w:r>
    </w:p>
    <w:p w14:paraId="6419BF0D">
      <w:pPr>
        <w:spacing w:line="360" w:lineRule="auto"/>
        <w:ind w:left="0" w:leftChars="0" w:firstLine="638" w:firstLineChars="228"/>
        <w:rPr>
          <w:rFonts w:hint="eastAsia" w:ascii="宋体" w:hAnsi="宋体" w:eastAsia="宋体" w:cs="宋体"/>
          <w:b w:val="0"/>
          <w:bCs w:val="0"/>
          <w:color w:val="auto"/>
          <w:sz w:val="28"/>
          <w:szCs w:val="28"/>
          <w:highlight w:val="none"/>
          <w:lang w:val="en-US" w:eastAsia="zh-CN"/>
        </w:rPr>
      </w:pPr>
      <w:bookmarkStart w:id="16" w:name="OLE_LINK8"/>
      <w:r>
        <w:rPr>
          <w:rFonts w:hint="eastAsia" w:ascii="宋体" w:hAnsi="宋体" w:eastAsia="宋体" w:cs="宋体"/>
          <w:b w:val="0"/>
          <w:bCs w:val="0"/>
          <w:color w:val="auto"/>
          <w:sz w:val="28"/>
          <w:szCs w:val="28"/>
          <w:highlight w:val="none"/>
          <w:lang w:val="en-US" w:eastAsia="zh-CN"/>
        </w:rPr>
        <w:t>(1)资质条件：</w:t>
      </w:r>
      <w:r>
        <w:rPr>
          <w:rFonts w:hint="eastAsia" w:ascii="宋体" w:hAnsi="宋体" w:cs="宋体"/>
          <w:b w:val="0"/>
          <w:bCs w:val="0"/>
          <w:color w:val="auto"/>
          <w:sz w:val="28"/>
          <w:szCs w:val="28"/>
          <w:highlight w:val="none"/>
          <w:lang w:val="en-US" w:eastAsia="zh-CN"/>
        </w:rPr>
        <w:t>市政公用工程施工</w:t>
      </w:r>
      <w:r>
        <w:rPr>
          <w:rFonts w:hint="eastAsia" w:ascii="宋体" w:hAnsi="宋体" w:eastAsia="宋体" w:cs="宋体"/>
          <w:b w:val="0"/>
          <w:bCs w:val="0"/>
          <w:color w:val="auto"/>
          <w:sz w:val="28"/>
          <w:szCs w:val="28"/>
          <w:highlight w:val="none"/>
          <w:lang w:val="en-US" w:eastAsia="zh-CN"/>
        </w:rPr>
        <w:t>总承包叁级(含叁级)及以上资质，在人员、设备、资金等方面具有相应的施工能力，有效的安全生产许可证；</w:t>
      </w:r>
    </w:p>
    <w:p w14:paraId="37BC196F">
      <w:pPr>
        <w:spacing w:line="360" w:lineRule="auto"/>
        <w:ind w:left="0" w:leftChars="0" w:firstLine="638" w:firstLineChars="22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(2)项目负责人资格：</w:t>
      </w:r>
      <w:r>
        <w:rPr>
          <w:rFonts w:hint="eastAsia" w:ascii="宋体" w:hAnsi="宋体" w:cs="宋体"/>
          <w:b w:val="0"/>
          <w:bCs w:val="0"/>
          <w:color w:val="auto"/>
          <w:sz w:val="28"/>
          <w:szCs w:val="28"/>
          <w:highlight w:val="none"/>
          <w:lang w:val="en-US" w:eastAsia="zh-CN"/>
        </w:rPr>
        <w:t>具有市政公用工程专业二级及以上注册建造师执业资格</w:t>
      </w:r>
      <w:r>
        <w:rPr>
          <w:rFonts w:hint="eastAsia" w:ascii="宋体" w:hAnsi="宋体" w:eastAsia="宋体" w:cs="宋体"/>
          <w:b w:val="0"/>
          <w:bCs w:val="0"/>
          <w:color w:val="auto"/>
          <w:sz w:val="28"/>
          <w:szCs w:val="28"/>
          <w:highlight w:val="none"/>
          <w:lang w:val="en-US" w:eastAsia="zh-CN"/>
        </w:rPr>
        <w:t>，具备有效的安全生产考核合格证书（B证），且未担任其他建设工程项目的项目经理。</w:t>
      </w:r>
    </w:p>
    <w:p w14:paraId="6CCE3EEC">
      <w:pPr>
        <w:spacing w:line="360" w:lineRule="auto"/>
        <w:ind w:left="0" w:leftChars="0" w:firstLine="638" w:firstLineChars="22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凡拟参加本次谈判项目的供应商须具有良好的信誉，未在“信用中国”网站（www.creditchina.gov.cn）被列入失信被执行人、重大税收违法案件当事人名单、中国政府采购网（www.ccgp.gov.cn）被列入政府采购严重违法失信行为记录名单（尚在处罚期内的）。</w:t>
      </w:r>
      <w:bookmarkEnd w:id="16"/>
    </w:p>
    <w:p w14:paraId="6D9495D7">
      <w:pPr>
        <w:pStyle w:val="5"/>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三、获取采购文件</w:t>
      </w:r>
      <w:bookmarkEnd w:id="11"/>
      <w:bookmarkEnd w:id="12"/>
      <w:bookmarkEnd w:id="13"/>
      <w:bookmarkEnd w:id="14"/>
    </w:p>
    <w:p w14:paraId="38C218B5">
      <w:pPr>
        <w:pStyle w:val="5"/>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themeColor="text1"/>
          <w:sz w:val="28"/>
          <w:highlight w:val="none"/>
          <w14:textFill>
            <w14:solidFill>
              <w14:schemeClr w14:val="tx1"/>
            </w14:solidFill>
          </w14:textFill>
        </w:rPr>
      </w:pPr>
      <w:bookmarkStart w:id="17" w:name="_Toc35393801"/>
      <w:bookmarkStart w:id="18" w:name="_Toc28359092"/>
      <w:bookmarkStart w:id="19" w:name="_Toc28359015"/>
      <w:bookmarkStart w:id="20" w:name="_Toc35393632"/>
      <w:r>
        <w:rPr>
          <w:rFonts w:hint="eastAsia" w:ascii="宋体" w:hAnsi="宋体" w:eastAsia="宋体" w:cs="宋体"/>
          <w:b w:val="0"/>
          <w:bCs w:val="0"/>
          <w:color w:val="000000"/>
          <w:kern w:val="2"/>
          <w:sz w:val="28"/>
          <w:szCs w:val="24"/>
          <w:highlight w:val="none"/>
          <w:u w:val="none"/>
          <w:lang w:val="en-US" w:eastAsia="zh-CN" w:bidi="ar-SA"/>
        </w:rPr>
        <w:t>时</w:t>
      </w:r>
      <w:r>
        <w:rPr>
          <w:rFonts w:hint="eastAsia" w:ascii="宋体" w:hAnsi="宋体" w:eastAsia="宋体" w:cs="宋体"/>
          <w:b w:val="0"/>
          <w:bCs w:val="0"/>
          <w:color w:val="000000" w:themeColor="text1"/>
          <w:kern w:val="2"/>
          <w:sz w:val="28"/>
          <w:szCs w:val="24"/>
          <w:highlight w:val="none"/>
          <w:u w:val="none"/>
          <w:lang w:val="en-US" w:eastAsia="zh-CN" w:bidi="ar-SA"/>
          <w14:textFill>
            <w14:solidFill>
              <w14:schemeClr w14:val="tx1"/>
            </w14:solidFill>
          </w14:textFill>
        </w:rPr>
        <w:t>间：</w:t>
      </w:r>
      <w:r>
        <w:rPr>
          <w:rFonts w:hint="eastAsia" w:ascii="宋体" w:hAnsi="宋体" w:eastAsia="宋体" w:cs="宋体"/>
          <w:b w:val="0"/>
          <w:bCs w:val="0"/>
          <w:color w:val="000000" w:themeColor="text1"/>
          <w:kern w:val="2"/>
          <w:sz w:val="28"/>
          <w:szCs w:val="24"/>
          <w:highlight w:val="none"/>
          <w:u w:val="single"/>
          <w:lang w:val="en-US" w:eastAsia="zh-CN" w:bidi="ar-SA"/>
          <w14:textFill>
            <w14:solidFill>
              <w14:schemeClr w14:val="tx1"/>
            </w14:solidFill>
          </w14:textFill>
        </w:rPr>
        <w:t>2026</w:t>
      </w:r>
      <w:r>
        <w:rPr>
          <w:rFonts w:hint="eastAsia" w:ascii="宋体" w:hAnsi="宋体" w:eastAsia="宋体" w:cs="宋体"/>
          <w:b w:val="0"/>
          <w:bCs w:val="0"/>
          <w:color w:val="000000" w:themeColor="text1"/>
          <w:kern w:val="2"/>
          <w:sz w:val="28"/>
          <w:szCs w:val="24"/>
          <w:highlight w:val="none"/>
          <w:u w:val="none"/>
          <w:lang w:val="en-US" w:eastAsia="zh-CN" w:bidi="ar-SA"/>
          <w14:textFill>
            <w14:solidFill>
              <w14:schemeClr w14:val="tx1"/>
            </w14:solidFill>
          </w14:textFill>
        </w:rPr>
        <w:t>年</w:t>
      </w:r>
      <w:r>
        <w:rPr>
          <w:rFonts w:hint="eastAsia" w:ascii="宋体" w:hAnsi="宋体" w:cs="宋体"/>
          <w:b w:val="0"/>
          <w:bCs w:val="0"/>
          <w:color w:val="000000" w:themeColor="text1"/>
          <w:kern w:val="2"/>
          <w:sz w:val="28"/>
          <w:szCs w:val="24"/>
          <w:highlight w:val="none"/>
          <w:u w:val="single"/>
          <w:lang w:val="en-US" w:eastAsia="zh-CN" w:bidi="ar-SA"/>
          <w14:textFill>
            <w14:solidFill>
              <w14:schemeClr w14:val="tx1"/>
            </w14:solidFill>
          </w14:textFill>
        </w:rPr>
        <w:t xml:space="preserve"> 6 </w:t>
      </w:r>
      <w:r>
        <w:rPr>
          <w:rFonts w:hint="eastAsia" w:ascii="宋体" w:hAnsi="宋体" w:eastAsia="宋体" w:cs="宋体"/>
          <w:b w:val="0"/>
          <w:bCs w:val="0"/>
          <w:color w:val="000000" w:themeColor="text1"/>
          <w:kern w:val="2"/>
          <w:sz w:val="28"/>
          <w:szCs w:val="24"/>
          <w:highlight w:val="none"/>
          <w:u w:val="none"/>
          <w:lang w:val="en-US" w:eastAsia="zh-CN" w:bidi="ar-SA"/>
          <w14:textFill>
            <w14:solidFill>
              <w14:schemeClr w14:val="tx1"/>
            </w14:solidFill>
          </w14:textFill>
        </w:rPr>
        <w:t>月</w:t>
      </w:r>
      <w:r>
        <w:rPr>
          <w:rFonts w:hint="eastAsia" w:ascii="宋体" w:hAnsi="宋体" w:cs="宋体"/>
          <w:b w:val="0"/>
          <w:bCs w:val="0"/>
          <w:color w:val="000000" w:themeColor="text1"/>
          <w:kern w:val="2"/>
          <w:sz w:val="28"/>
          <w:szCs w:val="24"/>
          <w:highlight w:val="none"/>
          <w:u w:val="single"/>
          <w:lang w:val="en-US" w:eastAsia="zh-CN" w:bidi="ar-SA"/>
          <w14:textFill>
            <w14:solidFill>
              <w14:schemeClr w14:val="tx1"/>
            </w14:solidFill>
          </w14:textFill>
        </w:rPr>
        <w:t xml:space="preserve"> 2 </w:t>
      </w:r>
      <w:r>
        <w:rPr>
          <w:rFonts w:hint="eastAsia" w:ascii="宋体" w:hAnsi="宋体" w:eastAsia="宋体" w:cs="宋体"/>
          <w:b w:val="0"/>
          <w:bCs w:val="0"/>
          <w:color w:val="000000" w:themeColor="text1"/>
          <w:kern w:val="2"/>
          <w:sz w:val="28"/>
          <w:szCs w:val="24"/>
          <w:highlight w:val="none"/>
          <w:u w:val="none"/>
          <w:lang w:val="en-US" w:eastAsia="zh-CN" w:bidi="ar-SA"/>
          <w14:textFill>
            <w14:solidFill>
              <w14:schemeClr w14:val="tx1"/>
            </w14:solidFill>
          </w14:textFill>
        </w:rPr>
        <w:t>日至2026年</w:t>
      </w:r>
      <w:r>
        <w:rPr>
          <w:rFonts w:hint="eastAsia" w:ascii="宋体" w:hAnsi="宋体" w:cs="宋体"/>
          <w:b w:val="0"/>
          <w:bCs w:val="0"/>
          <w:color w:val="000000" w:themeColor="text1"/>
          <w:kern w:val="2"/>
          <w:sz w:val="28"/>
          <w:szCs w:val="24"/>
          <w:highlight w:val="none"/>
          <w:u w:val="single"/>
          <w:lang w:val="en-US" w:eastAsia="zh-CN" w:bidi="ar-SA"/>
          <w14:textFill>
            <w14:solidFill>
              <w14:schemeClr w14:val="tx1"/>
            </w14:solidFill>
          </w14:textFill>
        </w:rPr>
        <w:t xml:space="preserve"> 6 </w:t>
      </w:r>
      <w:r>
        <w:rPr>
          <w:rFonts w:hint="eastAsia" w:ascii="宋体" w:hAnsi="宋体" w:eastAsia="宋体" w:cs="宋体"/>
          <w:b w:val="0"/>
          <w:bCs w:val="0"/>
          <w:color w:val="000000" w:themeColor="text1"/>
          <w:kern w:val="2"/>
          <w:sz w:val="28"/>
          <w:szCs w:val="24"/>
          <w:highlight w:val="none"/>
          <w:u w:val="none"/>
          <w:lang w:val="en-US" w:eastAsia="zh-CN" w:bidi="ar-SA"/>
          <w14:textFill>
            <w14:solidFill>
              <w14:schemeClr w14:val="tx1"/>
            </w14:solidFill>
          </w14:textFill>
        </w:rPr>
        <w:t>月</w:t>
      </w:r>
      <w:r>
        <w:rPr>
          <w:rFonts w:hint="eastAsia" w:ascii="宋体" w:hAnsi="宋体" w:cs="宋体"/>
          <w:b w:val="0"/>
          <w:bCs w:val="0"/>
          <w:color w:val="000000" w:themeColor="text1"/>
          <w:kern w:val="2"/>
          <w:sz w:val="28"/>
          <w:szCs w:val="24"/>
          <w:highlight w:val="none"/>
          <w:u w:val="single"/>
          <w:lang w:val="en-US" w:eastAsia="zh-CN" w:bidi="ar-SA"/>
          <w14:textFill>
            <w14:solidFill>
              <w14:schemeClr w14:val="tx1"/>
            </w14:solidFill>
          </w14:textFill>
        </w:rPr>
        <w:t xml:space="preserve"> 4 </w:t>
      </w:r>
      <w:r>
        <w:rPr>
          <w:rFonts w:hint="eastAsia" w:ascii="宋体" w:hAnsi="宋体" w:eastAsia="宋体" w:cs="宋体"/>
          <w:b w:val="0"/>
          <w:bCs w:val="0"/>
          <w:color w:val="000000" w:themeColor="text1"/>
          <w:kern w:val="2"/>
          <w:sz w:val="28"/>
          <w:szCs w:val="24"/>
          <w:highlight w:val="none"/>
          <w:u w:val="none"/>
          <w:lang w:val="en-US" w:eastAsia="zh-CN" w:bidi="ar-SA"/>
          <w14:textFill>
            <w14:solidFill>
              <w14:schemeClr w14:val="tx1"/>
            </w14:solidFill>
          </w14:textFill>
        </w:rPr>
        <w:t>日</w:t>
      </w:r>
      <w:r>
        <w:rPr>
          <w:rFonts w:hint="eastAsia" w:ascii="宋体" w:hAnsi="宋体" w:eastAsia="宋体" w:cs="宋体"/>
          <w:b w:val="0"/>
          <w:bCs w:val="0"/>
          <w:color w:val="000000" w:themeColor="text1"/>
          <w:sz w:val="28"/>
          <w:highlight w:val="none"/>
          <w14:textFill>
            <w14:solidFill>
              <w14:schemeClr w14:val="tx1"/>
            </w14:solidFill>
          </w14:textFill>
        </w:rPr>
        <w:t>（法定节假日除外）</w:t>
      </w:r>
    </w:p>
    <w:p w14:paraId="6309F944">
      <w:pPr>
        <w:pageBreakBefore w:val="0"/>
        <w:widowControl w:val="0"/>
        <w:kinsoku/>
        <w:wordWrap/>
        <w:overflowPunct/>
        <w:topLinePunct w:val="0"/>
        <w:autoSpaceDE/>
        <w:autoSpaceDN/>
        <w:bidi w:val="0"/>
        <w:adjustRightInd w:val="0"/>
        <w:snapToGrid/>
        <w:spacing w:line="600" w:lineRule="exact"/>
        <w:ind w:left="0" w:leftChars="0" w:firstLine="638" w:firstLineChars="228"/>
        <w:contextualSpacing/>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8"/>
          <w:highlight w:val="none"/>
        </w:rPr>
        <w:t>地点</w:t>
      </w:r>
      <w:r>
        <w:rPr>
          <w:rFonts w:hint="eastAsia" w:ascii="宋体" w:hAnsi="宋体" w:eastAsia="宋体" w:cs="宋体"/>
          <w:b w:val="0"/>
          <w:bCs w:val="0"/>
          <w:color w:val="auto"/>
          <w:kern w:val="2"/>
          <w:sz w:val="28"/>
          <w:szCs w:val="28"/>
          <w:highlight w:val="none"/>
          <w:lang w:val="en-US" w:eastAsia="zh-CN" w:bidi="ar-SA"/>
        </w:rPr>
        <w:t xml:space="preserve">：政采云平台线上获取（https://www.zcygov.cn/） </w:t>
      </w:r>
    </w:p>
    <w:p w14:paraId="071D8895">
      <w:pPr>
        <w:pageBreakBefore w:val="0"/>
        <w:widowControl w:val="0"/>
        <w:kinsoku/>
        <w:wordWrap/>
        <w:overflowPunct/>
        <w:topLinePunct w:val="0"/>
        <w:autoSpaceDE/>
        <w:autoSpaceDN/>
        <w:bidi w:val="0"/>
        <w:adjustRightInd w:val="0"/>
        <w:snapToGrid/>
        <w:spacing w:line="600" w:lineRule="exact"/>
        <w:ind w:left="0" w:leftChars="0" w:firstLine="638" w:firstLineChars="228"/>
        <w:contextualSpacing/>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方式：供应商登录政采云平台（https://www.zcygov.cn/）在线申请获取采购文件（进入“项目采购”应用，在获取采购文件菜单中选择项目，申请获取采购文件）</w:t>
      </w:r>
    </w:p>
    <w:p w14:paraId="19274890">
      <w:pPr>
        <w:pStyle w:val="5"/>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四、响应文件提交</w:t>
      </w:r>
      <w:bookmarkEnd w:id="17"/>
      <w:bookmarkEnd w:id="18"/>
      <w:bookmarkEnd w:id="19"/>
      <w:bookmarkEnd w:id="20"/>
    </w:p>
    <w:p w14:paraId="5A8131E7">
      <w:pPr>
        <w:pageBreakBefore w:val="0"/>
        <w:widowControl w:val="0"/>
        <w:kinsoku/>
        <w:wordWrap/>
        <w:overflowPunct/>
        <w:topLinePunct w:val="0"/>
        <w:autoSpaceDE/>
        <w:autoSpaceDN/>
        <w:bidi w:val="0"/>
        <w:adjustRightInd w:val="0"/>
        <w:snapToGrid/>
        <w:spacing w:line="600" w:lineRule="exact"/>
        <w:ind w:left="0" w:leftChars="0" w:firstLine="638" w:firstLineChars="228"/>
        <w:contextualSpacing/>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截止时间：</w:t>
      </w:r>
      <w:r>
        <w:rPr>
          <w:rFonts w:hint="eastAsia" w:ascii="宋体" w:hAnsi="宋体" w:eastAsia="宋体" w:cs="宋体"/>
          <w:b w:val="0"/>
          <w:bCs w:val="0"/>
          <w:color w:val="auto"/>
          <w:kern w:val="2"/>
          <w:sz w:val="28"/>
          <w:szCs w:val="28"/>
          <w:highlight w:val="none"/>
          <w:u w:val="single"/>
          <w:lang w:val="en-US" w:eastAsia="zh-CN" w:bidi="ar-SA"/>
        </w:rPr>
        <w:t>2026</w:t>
      </w:r>
      <w:r>
        <w:rPr>
          <w:rFonts w:hint="eastAsia" w:ascii="宋体" w:hAnsi="宋体" w:eastAsia="宋体" w:cs="宋体"/>
          <w:b w:val="0"/>
          <w:bCs w:val="0"/>
          <w:color w:val="auto"/>
          <w:kern w:val="2"/>
          <w:sz w:val="28"/>
          <w:szCs w:val="28"/>
          <w:highlight w:val="none"/>
          <w:u w:val="none"/>
          <w:lang w:val="en-US" w:eastAsia="zh-CN" w:bidi="ar-SA"/>
        </w:rPr>
        <w:t>年</w:t>
      </w:r>
      <w:r>
        <w:rPr>
          <w:rFonts w:hint="eastAsia" w:ascii="宋体" w:hAnsi="宋体" w:cs="宋体"/>
          <w:b w:val="0"/>
          <w:bCs w:val="0"/>
          <w:color w:val="auto"/>
          <w:kern w:val="2"/>
          <w:sz w:val="28"/>
          <w:szCs w:val="28"/>
          <w:highlight w:val="none"/>
          <w:u w:val="single"/>
          <w:lang w:val="en-US" w:eastAsia="zh-CN" w:bidi="ar-SA"/>
        </w:rPr>
        <w:t xml:space="preserve"> 6 </w:t>
      </w:r>
      <w:r>
        <w:rPr>
          <w:rFonts w:hint="eastAsia" w:ascii="宋体" w:hAnsi="宋体" w:eastAsia="宋体" w:cs="宋体"/>
          <w:b w:val="0"/>
          <w:bCs w:val="0"/>
          <w:color w:val="auto"/>
          <w:kern w:val="2"/>
          <w:sz w:val="28"/>
          <w:szCs w:val="28"/>
          <w:highlight w:val="none"/>
          <w:u w:val="none"/>
          <w:lang w:val="en-US" w:eastAsia="zh-CN" w:bidi="ar-SA"/>
        </w:rPr>
        <w:t>月</w:t>
      </w:r>
      <w:r>
        <w:rPr>
          <w:rFonts w:hint="eastAsia" w:ascii="宋体" w:hAnsi="宋体" w:cs="宋体"/>
          <w:b w:val="0"/>
          <w:bCs w:val="0"/>
          <w:color w:val="auto"/>
          <w:kern w:val="2"/>
          <w:sz w:val="28"/>
          <w:szCs w:val="28"/>
          <w:highlight w:val="none"/>
          <w:u w:val="single"/>
          <w:lang w:val="en-US" w:eastAsia="zh-CN" w:bidi="ar-SA"/>
        </w:rPr>
        <w:t xml:space="preserve"> 5 </w:t>
      </w:r>
      <w:r>
        <w:rPr>
          <w:rFonts w:hint="eastAsia" w:ascii="宋体" w:hAnsi="宋体" w:eastAsia="宋体" w:cs="宋体"/>
          <w:b w:val="0"/>
          <w:bCs w:val="0"/>
          <w:color w:val="auto"/>
          <w:kern w:val="2"/>
          <w:sz w:val="28"/>
          <w:szCs w:val="28"/>
          <w:highlight w:val="none"/>
          <w:u w:val="none"/>
          <w:lang w:val="en-US" w:eastAsia="zh-CN" w:bidi="ar-SA"/>
        </w:rPr>
        <w:t>日</w:t>
      </w:r>
      <w:r>
        <w:rPr>
          <w:rFonts w:hint="eastAsia" w:ascii="宋体" w:hAnsi="宋体" w:eastAsia="宋体" w:cs="宋体"/>
          <w:b w:val="0"/>
          <w:bCs w:val="0"/>
          <w:color w:val="auto"/>
          <w:kern w:val="2"/>
          <w:sz w:val="28"/>
          <w:szCs w:val="28"/>
          <w:highlight w:val="none"/>
          <w:u w:val="single"/>
          <w:lang w:val="en-US" w:eastAsia="zh-CN" w:bidi="ar-SA"/>
        </w:rPr>
        <w:t>1</w:t>
      </w:r>
      <w:r>
        <w:rPr>
          <w:rFonts w:hint="eastAsia" w:ascii="宋体" w:hAnsi="宋体" w:cs="宋体"/>
          <w:b w:val="0"/>
          <w:bCs w:val="0"/>
          <w:color w:val="auto"/>
          <w:kern w:val="2"/>
          <w:sz w:val="28"/>
          <w:szCs w:val="28"/>
          <w:highlight w:val="none"/>
          <w:u w:val="single"/>
          <w:lang w:val="en-US" w:eastAsia="zh-CN" w:bidi="ar-SA"/>
        </w:rPr>
        <w:t>1</w:t>
      </w:r>
      <w:r>
        <w:rPr>
          <w:rFonts w:hint="eastAsia" w:ascii="宋体" w:hAnsi="宋体" w:eastAsia="宋体" w:cs="宋体"/>
          <w:b w:val="0"/>
          <w:bCs w:val="0"/>
          <w:color w:val="auto"/>
          <w:kern w:val="2"/>
          <w:sz w:val="28"/>
          <w:szCs w:val="28"/>
          <w:highlight w:val="none"/>
          <w:u w:val="none"/>
          <w:lang w:val="en-US" w:eastAsia="zh-CN" w:bidi="ar-SA"/>
        </w:rPr>
        <w:t>时</w:t>
      </w:r>
      <w:r>
        <w:rPr>
          <w:rFonts w:hint="eastAsia" w:ascii="宋体" w:hAnsi="宋体" w:eastAsia="宋体" w:cs="宋体"/>
          <w:b w:val="0"/>
          <w:bCs w:val="0"/>
          <w:color w:val="auto"/>
          <w:kern w:val="2"/>
          <w:sz w:val="28"/>
          <w:szCs w:val="28"/>
          <w:highlight w:val="none"/>
          <w:u w:val="single"/>
          <w:lang w:val="en-US" w:eastAsia="zh-CN" w:bidi="ar-SA"/>
        </w:rPr>
        <w:t>00</w:t>
      </w:r>
      <w:r>
        <w:rPr>
          <w:rFonts w:hint="eastAsia" w:ascii="宋体" w:hAnsi="宋体" w:eastAsia="宋体" w:cs="宋体"/>
          <w:b w:val="0"/>
          <w:bCs w:val="0"/>
          <w:color w:val="auto"/>
          <w:kern w:val="2"/>
          <w:sz w:val="28"/>
          <w:szCs w:val="28"/>
          <w:highlight w:val="none"/>
          <w:u w:val="none"/>
          <w:lang w:val="en-US" w:eastAsia="zh-CN" w:bidi="ar-SA"/>
        </w:rPr>
        <w:t>分</w:t>
      </w:r>
      <w:r>
        <w:rPr>
          <w:rFonts w:hint="eastAsia" w:ascii="宋体" w:hAnsi="宋体" w:eastAsia="宋体" w:cs="宋体"/>
          <w:b w:val="0"/>
          <w:bCs w:val="0"/>
          <w:color w:val="auto"/>
          <w:kern w:val="2"/>
          <w:sz w:val="28"/>
          <w:szCs w:val="28"/>
          <w:highlight w:val="none"/>
          <w:lang w:val="en-US" w:eastAsia="zh-CN" w:bidi="ar-SA"/>
        </w:rPr>
        <w:t>（北京时间）</w:t>
      </w:r>
    </w:p>
    <w:p w14:paraId="63063979">
      <w:pPr>
        <w:pageBreakBefore w:val="0"/>
        <w:widowControl w:val="0"/>
        <w:kinsoku/>
        <w:wordWrap/>
        <w:overflowPunct/>
        <w:topLinePunct w:val="0"/>
        <w:autoSpaceDE/>
        <w:autoSpaceDN/>
        <w:bidi w:val="0"/>
        <w:adjustRightInd w:val="0"/>
        <w:snapToGrid/>
        <w:spacing w:line="600" w:lineRule="exact"/>
        <w:ind w:left="0" w:leftChars="0" w:firstLine="638" w:firstLineChars="228"/>
        <w:contextualSpacing/>
        <w:textAlignment w:val="auto"/>
        <w:rPr>
          <w:rFonts w:hint="eastAsia" w:ascii="宋体" w:hAnsi="宋体" w:eastAsia="宋体" w:cs="宋体"/>
          <w:b w:val="0"/>
          <w:bCs w:val="0"/>
          <w:color w:val="auto"/>
          <w:kern w:val="2"/>
          <w:sz w:val="28"/>
          <w:szCs w:val="28"/>
          <w:highlight w:val="none"/>
          <w:lang w:val="en-US" w:eastAsia="zh-CN" w:bidi="ar-SA"/>
        </w:rPr>
      </w:pPr>
      <w:bookmarkStart w:id="21" w:name="_Toc35393633"/>
      <w:bookmarkStart w:id="22" w:name="_Toc28359093"/>
      <w:bookmarkStart w:id="23" w:name="_Toc35393802"/>
      <w:bookmarkStart w:id="24" w:name="_Toc28359016"/>
      <w:r>
        <w:rPr>
          <w:rFonts w:hint="eastAsia" w:ascii="宋体" w:hAnsi="宋体" w:eastAsia="宋体" w:cs="宋体"/>
          <w:b w:val="0"/>
          <w:bCs w:val="0"/>
          <w:color w:val="auto"/>
          <w:kern w:val="2"/>
          <w:sz w:val="28"/>
          <w:szCs w:val="28"/>
          <w:highlight w:val="none"/>
          <w:lang w:val="en-US" w:eastAsia="zh-CN" w:bidi="ar-SA"/>
        </w:rPr>
        <w:t>地点：政采云平台（</w:t>
      </w:r>
      <w:r>
        <w:rPr>
          <w:rFonts w:hint="eastAsia" w:ascii="宋体" w:hAnsi="宋体" w:eastAsia="宋体" w:cs="宋体"/>
          <w:b w:val="0"/>
          <w:bCs w:val="0"/>
          <w:color w:val="auto"/>
          <w:kern w:val="2"/>
          <w:sz w:val="28"/>
          <w:szCs w:val="28"/>
          <w:highlight w:val="none"/>
          <w:lang w:val="en-US" w:eastAsia="zh-CN" w:bidi="ar-SA"/>
        </w:rPr>
        <w:fldChar w:fldCharType="begin"/>
      </w:r>
      <w:r>
        <w:rPr>
          <w:rFonts w:hint="eastAsia" w:ascii="宋体" w:hAnsi="宋体" w:eastAsia="宋体" w:cs="宋体"/>
          <w:b w:val="0"/>
          <w:bCs w:val="0"/>
          <w:color w:val="auto"/>
          <w:kern w:val="2"/>
          <w:sz w:val="28"/>
          <w:szCs w:val="28"/>
          <w:highlight w:val="none"/>
          <w:lang w:val="en-US" w:eastAsia="zh-CN" w:bidi="ar-SA"/>
        </w:rPr>
        <w:instrText xml:space="preserve"> HYPERLINK "https://login.zcygov.cn/user-login/#/login" </w:instrText>
      </w:r>
      <w:r>
        <w:rPr>
          <w:rFonts w:hint="eastAsia" w:ascii="宋体" w:hAnsi="宋体" w:eastAsia="宋体" w:cs="宋体"/>
          <w:b w:val="0"/>
          <w:bCs w:val="0"/>
          <w:color w:val="auto"/>
          <w:kern w:val="2"/>
          <w:sz w:val="28"/>
          <w:szCs w:val="28"/>
          <w:highlight w:val="none"/>
          <w:lang w:val="en-US" w:eastAsia="zh-CN" w:bidi="ar-SA"/>
        </w:rPr>
        <w:fldChar w:fldCharType="separate"/>
      </w:r>
      <w:r>
        <w:rPr>
          <w:rFonts w:hint="eastAsia" w:ascii="宋体" w:hAnsi="宋体" w:eastAsia="宋体" w:cs="宋体"/>
          <w:b w:val="0"/>
          <w:bCs w:val="0"/>
          <w:color w:val="auto"/>
          <w:kern w:val="2"/>
          <w:sz w:val="28"/>
          <w:szCs w:val="28"/>
          <w:highlight w:val="none"/>
          <w:lang w:val="en-US" w:eastAsia="zh-CN" w:bidi="ar-SA"/>
        </w:rPr>
        <w:t>https://login.zcygov.cn/user-login/#/login</w:t>
      </w:r>
      <w:r>
        <w:rPr>
          <w:rFonts w:hint="eastAsia" w:ascii="宋体" w:hAnsi="宋体" w:eastAsia="宋体" w:cs="宋体"/>
          <w:b w:val="0"/>
          <w:bCs w:val="0"/>
          <w:color w:val="auto"/>
          <w:kern w:val="2"/>
          <w:sz w:val="28"/>
          <w:szCs w:val="28"/>
          <w:highlight w:val="none"/>
          <w:lang w:val="en-US" w:eastAsia="zh-CN" w:bidi="ar-SA"/>
        </w:rPr>
        <w:fldChar w:fldCharType="end"/>
      </w:r>
      <w:r>
        <w:rPr>
          <w:rFonts w:hint="eastAsia" w:ascii="宋体" w:hAnsi="宋体" w:eastAsia="宋体" w:cs="宋体"/>
          <w:b w:val="0"/>
          <w:bCs w:val="0"/>
          <w:color w:val="auto"/>
          <w:kern w:val="2"/>
          <w:sz w:val="28"/>
          <w:szCs w:val="28"/>
          <w:highlight w:val="none"/>
          <w:lang w:val="en-US" w:eastAsia="zh-CN" w:bidi="ar-SA"/>
        </w:rPr>
        <w:t xml:space="preserve">） </w:t>
      </w:r>
    </w:p>
    <w:p w14:paraId="2C72C284">
      <w:pPr>
        <w:pStyle w:val="5"/>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五、开启</w:t>
      </w:r>
      <w:bookmarkEnd w:id="21"/>
      <w:bookmarkEnd w:id="22"/>
      <w:bookmarkEnd w:id="23"/>
      <w:bookmarkEnd w:id="24"/>
    </w:p>
    <w:p w14:paraId="5FAD27FF">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bCs/>
          <w:color w:val="auto"/>
          <w:sz w:val="28"/>
          <w:szCs w:val="28"/>
          <w:highlight w:val="none"/>
          <w:u w:val="none"/>
        </w:rPr>
        <w:t>年</w:t>
      </w:r>
      <w:r>
        <w:rPr>
          <w:rFonts w:hint="eastAsia" w:ascii="宋体" w:hAnsi="宋体" w:cs="宋体"/>
          <w:bCs/>
          <w:color w:val="auto"/>
          <w:sz w:val="28"/>
          <w:szCs w:val="28"/>
          <w:highlight w:val="none"/>
          <w:u w:val="single"/>
          <w:lang w:val="en-US" w:eastAsia="zh-CN"/>
        </w:rPr>
        <w:t xml:space="preserve"> 6 </w:t>
      </w:r>
      <w:r>
        <w:rPr>
          <w:rFonts w:hint="eastAsia" w:ascii="宋体" w:hAnsi="宋体" w:eastAsia="宋体" w:cs="宋体"/>
          <w:bCs/>
          <w:color w:val="auto"/>
          <w:sz w:val="28"/>
          <w:szCs w:val="28"/>
          <w:highlight w:val="none"/>
          <w:u w:val="none"/>
        </w:rPr>
        <w:t>月</w:t>
      </w:r>
      <w:r>
        <w:rPr>
          <w:rFonts w:hint="eastAsia" w:ascii="宋体" w:hAnsi="宋体" w:cs="宋体"/>
          <w:bCs/>
          <w:color w:val="auto"/>
          <w:sz w:val="28"/>
          <w:szCs w:val="28"/>
          <w:highlight w:val="none"/>
          <w:u w:val="single"/>
          <w:lang w:val="en-US" w:eastAsia="zh-CN"/>
        </w:rPr>
        <w:t xml:space="preserve"> 5 </w:t>
      </w:r>
      <w:r>
        <w:rPr>
          <w:rFonts w:hint="eastAsia" w:ascii="宋体" w:hAnsi="宋体" w:eastAsia="宋体" w:cs="宋体"/>
          <w:bCs/>
          <w:color w:val="auto"/>
          <w:sz w:val="28"/>
          <w:szCs w:val="28"/>
          <w:highlight w:val="none"/>
          <w:u w:val="none"/>
        </w:rPr>
        <w:t>日</w:t>
      </w:r>
      <w:r>
        <w:rPr>
          <w:rFonts w:hint="eastAsia" w:ascii="宋体" w:hAnsi="宋体" w:eastAsia="宋体" w:cs="宋体"/>
          <w:b w:val="0"/>
          <w:bCs w:val="0"/>
          <w:color w:val="auto"/>
          <w:kern w:val="2"/>
          <w:sz w:val="28"/>
          <w:szCs w:val="28"/>
          <w:highlight w:val="none"/>
          <w:u w:val="single"/>
          <w:lang w:val="en-US" w:eastAsia="zh-CN" w:bidi="ar-SA"/>
        </w:rPr>
        <w:t>1</w:t>
      </w:r>
      <w:r>
        <w:rPr>
          <w:rFonts w:hint="eastAsia" w:ascii="宋体" w:hAnsi="宋体" w:cs="宋体"/>
          <w:b w:val="0"/>
          <w:bCs w:val="0"/>
          <w:color w:val="auto"/>
          <w:kern w:val="2"/>
          <w:sz w:val="28"/>
          <w:szCs w:val="28"/>
          <w:highlight w:val="none"/>
          <w:u w:val="single"/>
          <w:lang w:val="en-US" w:eastAsia="zh-CN" w:bidi="ar-SA"/>
        </w:rPr>
        <w:t>1</w:t>
      </w:r>
      <w:r>
        <w:rPr>
          <w:rFonts w:hint="eastAsia" w:ascii="宋体" w:hAnsi="宋体" w:eastAsia="宋体" w:cs="宋体"/>
          <w:bCs/>
          <w:color w:val="auto"/>
          <w:sz w:val="28"/>
          <w:szCs w:val="28"/>
          <w:highlight w:val="none"/>
          <w:u w:val="none"/>
        </w:rPr>
        <w:t>时</w:t>
      </w:r>
      <w:r>
        <w:rPr>
          <w:rFonts w:hint="eastAsia" w:ascii="宋体" w:hAnsi="宋体" w:eastAsia="宋体" w:cs="宋体"/>
          <w:b w:val="0"/>
          <w:bCs w:val="0"/>
          <w:color w:val="auto"/>
          <w:kern w:val="2"/>
          <w:sz w:val="28"/>
          <w:szCs w:val="28"/>
          <w:highlight w:val="none"/>
          <w:u w:val="single"/>
          <w:lang w:val="en-US" w:eastAsia="zh-CN" w:bidi="ar-SA"/>
        </w:rPr>
        <w:t>00</w:t>
      </w:r>
      <w:r>
        <w:rPr>
          <w:rFonts w:hint="eastAsia" w:ascii="宋体" w:hAnsi="宋体" w:eastAsia="宋体" w:cs="宋体"/>
          <w:bCs/>
          <w:color w:val="auto"/>
          <w:sz w:val="28"/>
          <w:szCs w:val="28"/>
          <w:highlight w:val="none"/>
          <w:u w:val="none"/>
        </w:rPr>
        <w:t>分</w:t>
      </w:r>
      <w:r>
        <w:rPr>
          <w:rFonts w:hint="eastAsia" w:ascii="宋体" w:hAnsi="宋体" w:eastAsia="宋体" w:cs="宋体"/>
          <w:bCs/>
          <w:color w:val="auto"/>
          <w:sz w:val="28"/>
          <w:szCs w:val="28"/>
          <w:highlight w:val="none"/>
        </w:rPr>
        <w:t>（北京时间）</w:t>
      </w:r>
    </w:p>
    <w:p w14:paraId="419D3A98">
      <w:pPr>
        <w:pageBreakBefore w:val="0"/>
        <w:widowControl w:val="0"/>
        <w:kinsoku/>
        <w:wordWrap/>
        <w:overflowPunct/>
        <w:topLinePunct w:val="0"/>
        <w:autoSpaceDE/>
        <w:autoSpaceDN/>
        <w:bidi w:val="0"/>
        <w:adjustRightInd w:val="0"/>
        <w:snapToGrid/>
        <w:spacing w:line="600" w:lineRule="exact"/>
        <w:ind w:left="0" w:leftChars="0" w:firstLine="638" w:firstLineChars="228"/>
        <w:contextualSpacing/>
        <w:textAlignment w:val="auto"/>
        <w:rPr>
          <w:rFonts w:hint="eastAsia" w:ascii="宋体" w:hAnsi="宋体" w:eastAsia="宋体" w:cs="宋体"/>
          <w:b w:val="0"/>
          <w:bCs w:val="0"/>
          <w:color w:val="auto"/>
          <w:kern w:val="2"/>
          <w:sz w:val="28"/>
          <w:szCs w:val="28"/>
          <w:highlight w:val="none"/>
          <w:lang w:val="en-US" w:eastAsia="zh-CN" w:bidi="ar-SA"/>
        </w:rPr>
      </w:pPr>
      <w:bookmarkStart w:id="25" w:name="_Toc35393634"/>
      <w:bookmarkStart w:id="26" w:name="_Toc35393803"/>
      <w:bookmarkStart w:id="27" w:name="_Toc28359094"/>
      <w:bookmarkStart w:id="28" w:name="_Toc28359017"/>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地点：政采云平台（</w:t>
      </w: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instrText xml:space="preserve"> HYPERLINK "https://login.zcygov.cn/user-login/#/login" </w:instrText>
      </w: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fldChar w:fldCharType="separate"/>
      </w: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https://login.zcygov.cn/user-login/#/login</w:t>
      </w: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fldChar w:fldCharType="end"/>
      </w:r>
      <w:r>
        <w:rPr>
          <w:rFonts w:hint="eastAsia" w:ascii="宋体" w:hAnsi="宋体" w:eastAsia="宋体" w:cs="宋体"/>
          <w:b w:val="0"/>
          <w:bCs w:val="0"/>
          <w:color w:val="auto"/>
          <w:kern w:val="2"/>
          <w:sz w:val="28"/>
          <w:szCs w:val="28"/>
          <w:highlight w:val="none"/>
          <w:lang w:val="en-US" w:eastAsia="zh-CN" w:bidi="ar-SA"/>
        </w:rPr>
        <w:t>）/不见面开标大厅</w:t>
      </w:r>
    </w:p>
    <w:p w14:paraId="5D626673">
      <w:pPr>
        <w:pStyle w:val="5"/>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六、公告期限</w:t>
      </w:r>
      <w:bookmarkEnd w:id="25"/>
      <w:bookmarkEnd w:id="26"/>
      <w:bookmarkEnd w:id="27"/>
      <w:bookmarkEnd w:id="28"/>
    </w:p>
    <w:p w14:paraId="434C3AF5">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自本公告发布之日起</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个工作日。</w:t>
      </w:r>
      <w:bookmarkStart w:id="29" w:name="_Toc35393635"/>
      <w:bookmarkStart w:id="30" w:name="_Toc35393804"/>
    </w:p>
    <w:p w14:paraId="08996B9F">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七、其他补充事宜</w:t>
      </w:r>
      <w:bookmarkEnd w:id="29"/>
      <w:bookmarkEnd w:id="30"/>
      <w:bookmarkStart w:id="31" w:name="_Toc35393636"/>
      <w:bookmarkStart w:id="32" w:name="_Toc28359095"/>
      <w:bookmarkStart w:id="33" w:name="_Toc35393805"/>
      <w:bookmarkStart w:id="34" w:name="_Toc28359018"/>
    </w:p>
    <w:p w14:paraId="7F7C06B7">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auto"/>
          <w:kern w:val="0"/>
          <w:sz w:val="28"/>
          <w:szCs w:val="28"/>
          <w:highlight w:val="none"/>
        </w:rPr>
      </w:pPr>
      <w:bookmarkStart w:id="35" w:name="OLE_LINK12"/>
      <w:r>
        <w:rPr>
          <w:rFonts w:hint="eastAsia" w:ascii="宋体" w:hAnsi="宋体" w:eastAsia="宋体" w:cs="宋体"/>
          <w:color w:val="auto"/>
          <w:kern w:val="0"/>
          <w:sz w:val="28"/>
          <w:szCs w:val="28"/>
          <w:highlight w:val="none"/>
        </w:rPr>
        <w:t>1、本项目实行网上投标，采用电子投标文件。</w:t>
      </w:r>
    </w:p>
    <w:p w14:paraId="3FD7B9C5">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5A83DF26">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3、供应商将政采云电子交易客户端下载、安装完成后，可通过账号密码或CA登录客户端进行投标文件的制作。在使用政采云投标客户端时，建议使用WIN7及以上操作系统。</w:t>
      </w:r>
    </w:p>
    <w:p w14:paraId="6C2BC223">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4、其他事项：（1）政采云投标客户端请至新疆政府采购网（http://www.ccgp-xinjiang.gov.cn/）下载专区查看，如有问题可拨打政采云客户服务热线95763进行咨询。</w:t>
      </w:r>
    </w:p>
    <w:p w14:paraId="331445C2">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（2）供应商在开标时须使用制作加密电子响应文件所使用的CA锁及电脑，电脑须提前配置好浏览器（建议使用谷歌浏览器），以便开标时解锁。</w:t>
      </w:r>
    </w:p>
    <w:p w14:paraId="6F6DE51B">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033780CA">
      <w:pPr>
        <w:pageBreakBefore w:val="0"/>
        <w:widowControl w:val="0"/>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（4）为了保证开评标顺利进行，政采云线上开标功能完全实现，供应商开标所使用的电脑设备须具有视频及语音功能。</w:t>
      </w:r>
    </w:p>
    <w:bookmarkEnd w:id="35"/>
    <w:p w14:paraId="6A46E5AF">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八、凡对本次采购提出询问，请按以下方式联系</w:t>
      </w:r>
      <w:bookmarkEnd w:id="31"/>
      <w:bookmarkEnd w:id="32"/>
      <w:bookmarkEnd w:id="33"/>
      <w:bookmarkEnd w:id="34"/>
      <w:bookmarkStart w:id="36" w:name="_Toc28359019"/>
      <w:bookmarkStart w:id="37" w:name="_Toc28359096"/>
      <w:bookmarkStart w:id="38" w:name="_Toc35393806"/>
      <w:bookmarkStart w:id="39" w:name="_Toc35393637"/>
    </w:p>
    <w:bookmarkEnd w:id="36"/>
    <w:bookmarkEnd w:id="37"/>
    <w:bookmarkEnd w:id="38"/>
    <w:bookmarkEnd w:id="39"/>
    <w:p w14:paraId="2EB6D785">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1.采购人信息</w:t>
      </w:r>
    </w:p>
    <w:p w14:paraId="7A1CBFF1">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sz w:val="28"/>
          <w:szCs w:val="28"/>
          <w:highlight w:val="none"/>
          <w:u w:val="none"/>
          <w:lang w:val="en-US" w:eastAsia="zh-CN"/>
        </w:rPr>
      </w:pPr>
      <w:r>
        <w:rPr>
          <w:rFonts w:hint="eastAsia" w:ascii="宋体" w:hAnsi="宋体" w:eastAsia="宋体" w:cs="宋体"/>
          <w:color w:val="000000"/>
          <w:sz w:val="28"/>
          <w:szCs w:val="28"/>
          <w:highlight w:val="none"/>
          <w:lang w:val="en-US" w:eastAsia="zh-CN"/>
        </w:rPr>
        <w:t>名    称：</w:t>
      </w:r>
      <w:r>
        <w:rPr>
          <w:rFonts w:hint="eastAsia" w:ascii="宋体" w:hAnsi="宋体" w:eastAsia="宋体" w:cs="宋体"/>
          <w:color w:val="000000"/>
          <w:sz w:val="28"/>
          <w:szCs w:val="28"/>
          <w:highlight w:val="none"/>
          <w:u w:val="none"/>
          <w:lang w:val="en-US" w:eastAsia="zh-CN"/>
        </w:rPr>
        <w:t>民丰县尼雅乡人民政府</w:t>
      </w:r>
    </w:p>
    <w:p w14:paraId="02F2BD04">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sz w:val="28"/>
          <w:szCs w:val="28"/>
          <w:highlight w:val="none"/>
          <w:u w:val="none"/>
          <w:lang w:val="en-US" w:eastAsia="zh-CN"/>
        </w:rPr>
      </w:pPr>
      <w:r>
        <w:rPr>
          <w:rFonts w:hint="eastAsia" w:ascii="宋体" w:hAnsi="宋体" w:eastAsia="宋体" w:cs="宋体"/>
          <w:color w:val="000000"/>
          <w:sz w:val="28"/>
          <w:szCs w:val="28"/>
          <w:highlight w:val="none"/>
          <w:u w:val="none"/>
          <w:lang w:val="en-US" w:eastAsia="zh-CN"/>
        </w:rPr>
        <w:t>地    址：和田地区民丰县尼雅乡</w:t>
      </w:r>
    </w:p>
    <w:p w14:paraId="1E95EA71">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sz w:val="28"/>
          <w:szCs w:val="28"/>
          <w:highlight w:val="none"/>
          <w:u w:val="none"/>
          <w:lang w:val="en-US" w:eastAsia="zh-CN"/>
        </w:rPr>
      </w:pPr>
      <w:r>
        <w:rPr>
          <w:rFonts w:hint="eastAsia" w:ascii="宋体" w:hAnsi="宋体" w:eastAsia="宋体" w:cs="宋体"/>
          <w:color w:val="000000"/>
          <w:sz w:val="28"/>
          <w:szCs w:val="28"/>
          <w:highlight w:val="none"/>
          <w:u w:val="none"/>
          <w:lang w:val="en-US" w:eastAsia="zh-CN"/>
        </w:rPr>
        <w:t>联系方式：</w:t>
      </w:r>
      <w:r>
        <w:rPr>
          <w:rFonts w:hint="eastAsia" w:ascii="宋体" w:hAnsi="宋体" w:cs="宋体"/>
          <w:color w:val="000000"/>
          <w:sz w:val="28"/>
          <w:szCs w:val="28"/>
          <w:highlight w:val="none"/>
          <w:u w:val="none"/>
          <w:lang w:val="en-US" w:eastAsia="zh-CN"/>
        </w:rPr>
        <w:t>0903-7827597</w:t>
      </w:r>
    </w:p>
    <w:p w14:paraId="25EF2F5B">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sz w:val="28"/>
          <w:szCs w:val="28"/>
          <w:highlight w:val="none"/>
          <w:lang w:val="en-US" w:eastAsia="zh-CN"/>
        </w:rPr>
      </w:pPr>
      <w:bookmarkStart w:id="40" w:name="_Toc6342"/>
      <w:bookmarkStart w:id="41" w:name="_Toc28359020"/>
      <w:bookmarkStart w:id="42" w:name="_Toc28359097"/>
      <w:bookmarkStart w:id="43" w:name="_Toc35393638"/>
      <w:bookmarkStart w:id="44" w:name="_Toc35393807"/>
      <w:r>
        <w:rPr>
          <w:rFonts w:hint="eastAsia" w:ascii="宋体" w:hAnsi="宋体" w:eastAsia="宋体" w:cs="宋体"/>
          <w:color w:val="000000"/>
          <w:sz w:val="28"/>
          <w:szCs w:val="28"/>
          <w:highlight w:val="none"/>
          <w:lang w:val="en-US" w:eastAsia="zh-CN"/>
        </w:rPr>
        <w:t>2.采购代理机构信息</w:t>
      </w:r>
      <w:bookmarkEnd w:id="40"/>
      <w:bookmarkEnd w:id="41"/>
      <w:bookmarkEnd w:id="42"/>
      <w:bookmarkEnd w:id="43"/>
      <w:bookmarkEnd w:id="44"/>
    </w:p>
    <w:p w14:paraId="73D6313B">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sz w:val="28"/>
          <w:szCs w:val="28"/>
          <w:highlight w:val="none"/>
          <w:lang w:val="en-US" w:eastAsia="zh-CN"/>
        </w:rPr>
      </w:pPr>
      <w:bookmarkStart w:id="45" w:name="_Toc29124"/>
      <w:bookmarkStart w:id="46" w:name="_Toc28359021"/>
      <w:bookmarkStart w:id="47" w:name="_Toc35393808"/>
      <w:bookmarkStart w:id="48" w:name="_Toc28359098"/>
      <w:bookmarkStart w:id="49" w:name="_Toc35393639"/>
      <w:r>
        <w:rPr>
          <w:rFonts w:hint="eastAsia" w:ascii="宋体" w:hAnsi="宋体" w:eastAsia="宋体" w:cs="宋体"/>
          <w:color w:val="000000"/>
          <w:sz w:val="28"/>
          <w:szCs w:val="28"/>
          <w:highlight w:val="none"/>
          <w:lang w:val="en-US" w:eastAsia="zh-CN"/>
        </w:rPr>
        <w:t>名    称：</w:t>
      </w:r>
      <w:bookmarkEnd w:id="45"/>
      <w:r>
        <w:rPr>
          <w:rFonts w:hint="eastAsia" w:ascii="宋体" w:hAnsi="宋体" w:cs="宋体"/>
          <w:color w:val="000000"/>
          <w:sz w:val="28"/>
          <w:szCs w:val="28"/>
          <w:highlight w:val="none"/>
          <w:lang w:val="en-US" w:eastAsia="zh-CN"/>
        </w:rPr>
        <w:t>新疆捷鹏工程项目管理咨询有限公司</w:t>
      </w:r>
    </w:p>
    <w:p w14:paraId="76EEA333">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default" w:ascii="宋体" w:hAnsi="宋体" w:cs="宋体"/>
          <w:color w:val="000000"/>
          <w:sz w:val="28"/>
          <w:szCs w:val="28"/>
          <w:highlight w:val="none"/>
          <w:lang w:val="en-US" w:eastAsia="zh-CN"/>
        </w:rPr>
      </w:pPr>
      <w:bookmarkStart w:id="50" w:name="_Toc26586"/>
      <w:r>
        <w:rPr>
          <w:rFonts w:hint="eastAsia" w:ascii="宋体" w:hAnsi="宋体" w:eastAsia="宋体" w:cs="宋体"/>
          <w:color w:val="000000"/>
          <w:sz w:val="28"/>
          <w:szCs w:val="28"/>
          <w:highlight w:val="none"/>
          <w:lang w:val="en-US" w:eastAsia="zh-CN"/>
        </w:rPr>
        <w:t>地　　址：</w:t>
      </w:r>
      <w:bookmarkEnd w:id="50"/>
      <w:bookmarkStart w:id="51" w:name="_Toc30417"/>
      <w:r>
        <w:rPr>
          <w:rFonts w:hint="eastAsia" w:ascii="宋体" w:hAnsi="宋体" w:cs="宋体"/>
          <w:color w:val="000000"/>
          <w:sz w:val="28"/>
          <w:szCs w:val="28"/>
          <w:highlight w:val="none"/>
          <w:lang w:val="en-US" w:eastAsia="zh-CN"/>
        </w:rPr>
        <w:t>和田市龙煤大厦704室</w:t>
      </w:r>
    </w:p>
    <w:p w14:paraId="5640734C">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3.项目联系方式</w:t>
      </w:r>
      <w:bookmarkEnd w:id="46"/>
      <w:bookmarkEnd w:id="47"/>
      <w:bookmarkEnd w:id="48"/>
      <w:bookmarkEnd w:id="49"/>
      <w:bookmarkEnd w:id="51"/>
    </w:p>
    <w:p w14:paraId="59173BD0">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项目联系人：</w:t>
      </w:r>
      <w:r>
        <w:rPr>
          <w:rFonts w:hint="eastAsia" w:ascii="宋体" w:hAnsi="宋体" w:cs="宋体"/>
          <w:color w:val="000000"/>
          <w:sz w:val="28"/>
          <w:szCs w:val="28"/>
          <w:highlight w:val="none"/>
          <w:lang w:val="en-US" w:eastAsia="zh-CN"/>
        </w:rPr>
        <w:t>邓智强</w:t>
      </w:r>
      <w:bookmarkStart w:id="273" w:name="_GoBack"/>
      <w:bookmarkEnd w:id="273"/>
    </w:p>
    <w:p w14:paraId="28B8DBDA">
      <w:pPr>
        <w:pageBreakBefore w:val="0"/>
        <w:widowControl w:val="0"/>
        <w:numPr>
          <w:ilvl w:val="0"/>
          <w:numId w:val="0"/>
        </w:numPr>
        <w:kinsoku/>
        <w:wordWrap/>
        <w:overflowPunct/>
        <w:topLinePunct w:val="0"/>
        <w:autoSpaceDE/>
        <w:autoSpaceDN/>
        <w:bidi w:val="0"/>
        <w:snapToGrid/>
        <w:spacing w:line="600" w:lineRule="exact"/>
        <w:ind w:left="0" w:leftChars="0" w:firstLine="638" w:firstLineChars="228"/>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电　　话：0903-6861311</w:t>
      </w:r>
    </w:p>
    <w:p w14:paraId="562134A6">
      <w:pPr>
        <w:numPr>
          <w:ilvl w:val="0"/>
          <w:numId w:val="5"/>
        </w:numPr>
        <w:spacing w:line="360" w:lineRule="auto"/>
        <w:jc w:val="center"/>
        <w:rPr>
          <w:rFonts w:hint="default" w:ascii="Times New Roman" w:hAnsi="Times New Roman" w:eastAsia="微软雅黑" w:cs="Times New Roman"/>
          <w:b w:val="0"/>
          <w:bCs/>
          <w:color w:val="auto"/>
          <w:sz w:val="32"/>
          <w:szCs w:val="32"/>
          <w:highlight w:val="none"/>
        </w:rPr>
      </w:pPr>
      <w:r>
        <w:rPr>
          <w:rFonts w:hint="default" w:ascii="Times New Roman" w:hAnsi="Times New Roman" w:eastAsia="微软雅黑" w:cs="Times New Roman"/>
          <w:b w:val="0"/>
          <w:bCs/>
          <w:color w:val="auto"/>
          <w:sz w:val="32"/>
          <w:szCs w:val="32"/>
          <w:highlight w:val="none"/>
        </w:rPr>
        <w:br w:type="page"/>
      </w:r>
      <w:r>
        <w:rPr>
          <w:rFonts w:hint="eastAsia" w:ascii="Times New Roman" w:hAnsi="Times New Roman" w:eastAsia="微软雅黑" w:cs="Times New Roman"/>
          <w:b w:val="0"/>
          <w:bCs/>
          <w:color w:val="auto"/>
          <w:sz w:val="32"/>
          <w:szCs w:val="32"/>
          <w:highlight w:val="none"/>
          <w:lang w:val="en-US" w:eastAsia="zh-CN"/>
        </w:rPr>
        <w:t>竞争性</w:t>
      </w:r>
      <w:r>
        <w:rPr>
          <w:rFonts w:hint="eastAsia" w:eastAsia="微软雅黑" w:cs="Times New Roman"/>
          <w:b w:val="0"/>
          <w:bCs/>
          <w:color w:val="auto"/>
          <w:sz w:val="32"/>
          <w:szCs w:val="32"/>
          <w:highlight w:val="none"/>
          <w:lang w:val="en-US" w:eastAsia="zh-CN"/>
        </w:rPr>
        <w:t>谈判</w:t>
      </w:r>
      <w:r>
        <w:rPr>
          <w:rFonts w:hint="default" w:ascii="Times New Roman" w:hAnsi="Times New Roman" w:eastAsia="微软雅黑" w:cs="Times New Roman"/>
          <w:b w:val="0"/>
          <w:bCs/>
          <w:color w:val="auto"/>
          <w:sz w:val="32"/>
          <w:szCs w:val="32"/>
          <w:highlight w:val="none"/>
        </w:rPr>
        <w:t>须知</w:t>
      </w:r>
    </w:p>
    <w:p w14:paraId="57E395EA">
      <w:pPr>
        <w:pStyle w:val="13"/>
        <w:jc w:val="center"/>
        <w:rPr>
          <w:rFonts w:hint="default" w:ascii="Times New Roman" w:hAnsi="Times New Roman" w:eastAsia="黑体" w:cs="Times New Roman"/>
          <w:b/>
          <w:color w:val="auto"/>
          <w:sz w:val="24"/>
          <w:szCs w:val="24"/>
          <w:highlight w:val="none"/>
        </w:rPr>
      </w:pPr>
      <w:r>
        <w:rPr>
          <w:rFonts w:hint="default" w:ascii="Times New Roman" w:hAnsi="Times New Roman" w:eastAsia="黑体" w:cs="Times New Roman"/>
          <w:b/>
          <w:color w:val="auto"/>
          <w:sz w:val="28"/>
          <w:szCs w:val="28"/>
          <w:highlight w:val="none"/>
        </w:rPr>
        <w:t>须知前附表</w:t>
      </w:r>
    </w:p>
    <w:tbl>
      <w:tblPr>
        <w:tblStyle w:val="21"/>
        <w:tblpPr w:leftFromText="180" w:rightFromText="180" w:vertAnchor="text" w:horzAnchor="page" w:tblpX="1295" w:tblpY="352"/>
        <w:tblOverlap w:val="never"/>
        <w:tblW w:w="952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24"/>
        <w:gridCol w:w="6999"/>
      </w:tblGrid>
      <w:tr w14:paraId="32582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trPr>
        <w:tc>
          <w:tcPr>
            <w:tcW w:w="2524" w:type="dxa"/>
            <w:noWrap w:val="0"/>
            <w:vAlign w:val="center"/>
          </w:tcPr>
          <w:p w14:paraId="36549785">
            <w:pPr>
              <w:adjustRightInd w:val="0"/>
              <w:snapToGrid w:val="0"/>
              <w:spacing w:line="36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条款名称</w:t>
            </w:r>
          </w:p>
        </w:tc>
        <w:tc>
          <w:tcPr>
            <w:tcW w:w="6999" w:type="dxa"/>
            <w:noWrap w:val="0"/>
            <w:vAlign w:val="center"/>
          </w:tcPr>
          <w:p w14:paraId="342FCE23">
            <w:pPr>
              <w:adjustRightInd w:val="0"/>
              <w:snapToGrid w:val="0"/>
              <w:spacing w:line="36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编列内容规定</w:t>
            </w:r>
          </w:p>
        </w:tc>
      </w:tr>
      <w:tr w14:paraId="53948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rPr>
        <w:tc>
          <w:tcPr>
            <w:tcW w:w="9523" w:type="dxa"/>
            <w:gridSpan w:val="2"/>
            <w:noWrap w:val="0"/>
            <w:vAlign w:val="center"/>
          </w:tcPr>
          <w:p w14:paraId="3CA5DA58">
            <w:pPr>
              <w:adjustRightInd w:val="0"/>
              <w:snapToGrid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一、说明</w:t>
            </w:r>
          </w:p>
        </w:tc>
      </w:tr>
      <w:tr w14:paraId="53E4A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rPr>
        <w:tc>
          <w:tcPr>
            <w:tcW w:w="2524" w:type="dxa"/>
            <w:noWrap w:val="0"/>
            <w:vAlign w:val="center"/>
          </w:tcPr>
          <w:p w14:paraId="5B2E2A63">
            <w:pPr>
              <w:adjustRightInd w:val="0"/>
              <w:snapToGrid w:val="0"/>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采购项目</w:t>
            </w:r>
          </w:p>
        </w:tc>
        <w:tc>
          <w:tcPr>
            <w:tcW w:w="6999" w:type="dxa"/>
            <w:noWrap w:val="0"/>
            <w:vAlign w:val="center"/>
          </w:tcPr>
          <w:p w14:paraId="3464E3B0">
            <w:pPr>
              <w:adjustRightInd w:val="0"/>
              <w:snapToGrid w:val="0"/>
              <w:spacing w:line="360" w:lineRule="auto"/>
              <w:ind w:left="0" w:leftChars="0" w:firstLine="0" w:firstLineChars="0"/>
              <w:jc w:val="both"/>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民丰县尼雅乡阿克墩村基础设施建设项目</w:t>
            </w:r>
          </w:p>
        </w:tc>
      </w:tr>
      <w:tr w14:paraId="02D247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rPr>
        <w:tc>
          <w:tcPr>
            <w:tcW w:w="2524" w:type="dxa"/>
            <w:noWrap w:val="0"/>
            <w:vAlign w:val="center"/>
          </w:tcPr>
          <w:p w14:paraId="094A80B3">
            <w:pPr>
              <w:adjustRightInd w:val="0"/>
              <w:snapToGrid w:val="0"/>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项目属性</w:t>
            </w:r>
          </w:p>
        </w:tc>
        <w:tc>
          <w:tcPr>
            <w:tcW w:w="6999" w:type="dxa"/>
            <w:noWrap w:val="0"/>
            <w:vAlign w:val="center"/>
          </w:tcPr>
          <w:p w14:paraId="5AAD1049">
            <w:pPr>
              <w:adjustRightInd w:val="0"/>
              <w:snapToGrid w:val="0"/>
              <w:spacing w:line="360" w:lineRule="auto"/>
              <w:ind w:left="0" w:leftChars="0" w:firstLine="0" w:firstLineChars="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eastAsia="zh-CN"/>
              </w:rPr>
              <w:t>工程类</w:t>
            </w:r>
          </w:p>
        </w:tc>
      </w:tr>
      <w:tr w14:paraId="334DA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524" w:type="dxa"/>
            <w:noWrap w:val="0"/>
            <w:vAlign w:val="center"/>
          </w:tcPr>
          <w:p w14:paraId="680DFE95">
            <w:pPr>
              <w:adjustRightInd w:val="0"/>
              <w:snapToGrid w:val="0"/>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采购人</w:t>
            </w:r>
          </w:p>
        </w:tc>
        <w:tc>
          <w:tcPr>
            <w:tcW w:w="6999" w:type="dxa"/>
            <w:noWrap w:val="0"/>
            <w:vAlign w:val="center"/>
          </w:tcPr>
          <w:p w14:paraId="27EEF6C1">
            <w:pPr>
              <w:adjustRightInd w:val="0"/>
              <w:snapToGrid w:val="0"/>
              <w:spacing w:line="360" w:lineRule="auto"/>
              <w:ind w:left="0" w:leftChars="0" w:firstLine="0" w:firstLineChars="0"/>
              <w:jc w:val="both"/>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民丰县尼雅乡人民政府</w:t>
            </w:r>
          </w:p>
        </w:tc>
      </w:tr>
      <w:tr w14:paraId="1FF14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524" w:type="dxa"/>
            <w:noWrap w:val="0"/>
            <w:vAlign w:val="center"/>
          </w:tcPr>
          <w:p w14:paraId="234EF142">
            <w:pPr>
              <w:adjustRightInd w:val="0"/>
              <w:snapToGrid w:val="0"/>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采购代理机构</w:t>
            </w:r>
          </w:p>
        </w:tc>
        <w:tc>
          <w:tcPr>
            <w:tcW w:w="6999" w:type="dxa"/>
            <w:noWrap w:val="0"/>
            <w:vAlign w:val="center"/>
          </w:tcPr>
          <w:p w14:paraId="12F304BD">
            <w:pPr>
              <w:adjustRightInd w:val="0"/>
              <w:snapToGrid w:val="0"/>
              <w:spacing w:line="360" w:lineRule="auto"/>
              <w:ind w:left="0" w:leftChars="0" w:firstLine="0" w:firstLineChars="0"/>
              <w:jc w:val="both"/>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新疆捷鹏工程项目管理咨询有限公司</w:t>
            </w:r>
          </w:p>
        </w:tc>
      </w:tr>
      <w:tr w14:paraId="75C06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trPr>
        <w:tc>
          <w:tcPr>
            <w:tcW w:w="2524" w:type="dxa"/>
            <w:noWrap w:val="0"/>
            <w:vAlign w:val="center"/>
          </w:tcPr>
          <w:p w14:paraId="035D3334">
            <w:pPr>
              <w:adjustRightInd w:val="0"/>
              <w:snapToGrid w:val="0"/>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采购方式</w:t>
            </w:r>
          </w:p>
        </w:tc>
        <w:tc>
          <w:tcPr>
            <w:tcW w:w="6999" w:type="dxa"/>
            <w:noWrap w:val="0"/>
            <w:vAlign w:val="center"/>
          </w:tcPr>
          <w:p w14:paraId="751FCF59">
            <w:pPr>
              <w:adjustRightInd w:val="0"/>
              <w:snapToGrid w:val="0"/>
              <w:spacing w:line="360" w:lineRule="auto"/>
              <w:ind w:left="0" w:leftChars="0" w:firstLine="0" w:firstLineChars="0"/>
              <w:jc w:val="both"/>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竞争性</w:t>
            </w:r>
            <w:r>
              <w:rPr>
                <w:rFonts w:hint="eastAsia" w:cs="Times New Roman"/>
                <w:color w:val="auto"/>
                <w:sz w:val="24"/>
                <w:szCs w:val="24"/>
                <w:highlight w:val="none"/>
                <w:lang w:eastAsia="zh-CN"/>
              </w:rPr>
              <w:t>谈判</w:t>
            </w:r>
          </w:p>
        </w:tc>
      </w:tr>
      <w:tr w14:paraId="61F3E0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2524" w:type="dxa"/>
            <w:noWrap w:val="0"/>
            <w:vAlign w:val="top"/>
          </w:tcPr>
          <w:p w14:paraId="642A2958">
            <w:pPr>
              <w:pStyle w:val="38"/>
              <w:spacing w:before="65" w:line="228"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评审方法</w:t>
            </w:r>
          </w:p>
        </w:tc>
        <w:tc>
          <w:tcPr>
            <w:tcW w:w="6999" w:type="dxa"/>
            <w:noWrap w:val="0"/>
            <w:vAlign w:val="top"/>
          </w:tcPr>
          <w:p w14:paraId="7408A630">
            <w:pPr>
              <w:pStyle w:val="38"/>
              <w:spacing w:before="68" w:line="360" w:lineRule="auto"/>
              <w:ind w:left="0" w:leftChars="0" w:right="101" w:rightChars="0" w:firstLine="0" w:firstLineChars="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最低评审价法</w:t>
            </w:r>
          </w:p>
        </w:tc>
      </w:tr>
      <w:tr w14:paraId="5774F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14" w:hRule="atLeast"/>
        </w:trPr>
        <w:tc>
          <w:tcPr>
            <w:tcW w:w="2524" w:type="dxa"/>
            <w:noWrap w:val="0"/>
            <w:vAlign w:val="center"/>
          </w:tcPr>
          <w:p w14:paraId="73F613C4">
            <w:pPr>
              <w:adjustRightInd w:val="0"/>
              <w:snapToGrid w:val="0"/>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项目建设内容</w:t>
            </w:r>
          </w:p>
        </w:tc>
        <w:tc>
          <w:tcPr>
            <w:tcW w:w="6999" w:type="dxa"/>
            <w:noWrap w:val="0"/>
            <w:vAlign w:val="center"/>
          </w:tcPr>
          <w:p w14:paraId="781CA16A">
            <w:pPr>
              <w:adjustRightInd w:val="0"/>
              <w:snapToGrid w:val="0"/>
              <w:spacing w:line="360" w:lineRule="auto"/>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本工程为</w:t>
            </w:r>
            <w:r>
              <w:rPr>
                <w:rFonts w:hint="eastAsia" w:cs="Times New Roman"/>
                <w:color w:val="auto"/>
                <w:sz w:val="24"/>
                <w:szCs w:val="24"/>
                <w:highlight w:val="none"/>
                <w:lang w:val="en-US" w:eastAsia="zh-CN"/>
              </w:rPr>
              <w:t>民丰县尼雅乡阿克墩村基础设施建设项目</w:t>
            </w:r>
            <w:r>
              <w:rPr>
                <w:rFonts w:hint="default" w:ascii="Times New Roman" w:hAnsi="Times New Roman" w:eastAsia="宋体" w:cs="Times New Roman"/>
                <w:color w:val="auto"/>
                <w:sz w:val="24"/>
                <w:szCs w:val="24"/>
                <w:highlight w:val="none"/>
                <w:lang w:val="en-US" w:eastAsia="zh-CN"/>
              </w:rPr>
              <w:t>，主要建设内容如下：主要建设内容如下:生态提升工程：土地平整1050㎡、绿化带围栏1050m、花草牌20个、胡杨树1000株、灌溉管网1060m。生产生活设施工程：水产平台100㎡；便民议事棚1处(4m*4m)；道路导向牌11个；铁丝网围栏720m。地面及停车场:停车位50个(含标线)、场地硬化1500㎡、铺设地砖1400㎡、混凝土道路1300㎡、道路两侧硬化喷漆1285m、过渠桥32㎡。电网工程:高压电缆230m、电线杆9根、250KV变压器1台。居民区及公共服务：院墙修缮15400㎡、拱桥2座、村委会内瓷砖修缮87㎡、人行道35m、围栏69m、伸缩门10m；26户污水管道，加固绿化带围栏1075m；灯箱40个、机井配电房改造6㎡。</w:t>
            </w:r>
            <w:r>
              <w:rPr>
                <w:rFonts w:hint="eastAsia" w:cs="Times New Roman"/>
                <w:color w:val="auto"/>
                <w:sz w:val="24"/>
                <w:szCs w:val="24"/>
                <w:highlight w:val="none"/>
                <w:lang w:val="en-US" w:eastAsia="zh-CN"/>
              </w:rPr>
              <w:t>（具体详见谈判文件）</w:t>
            </w:r>
          </w:p>
        </w:tc>
      </w:tr>
      <w:tr w14:paraId="56026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2524" w:type="dxa"/>
            <w:noWrap w:val="0"/>
            <w:vAlign w:val="center"/>
          </w:tcPr>
          <w:p w14:paraId="601F8686">
            <w:pPr>
              <w:adjustRightInd w:val="0"/>
              <w:snapToGrid w:val="0"/>
              <w:spacing w:line="360" w:lineRule="auto"/>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履约期限及地点</w:t>
            </w:r>
          </w:p>
        </w:tc>
        <w:tc>
          <w:tcPr>
            <w:tcW w:w="6999" w:type="dxa"/>
            <w:noWrap w:val="0"/>
            <w:vAlign w:val="center"/>
          </w:tcPr>
          <w:p w14:paraId="53939087">
            <w:pPr>
              <w:adjustRightInd w:val="0"/>
              <w:snapToGrid w:val="0"/>
              <w:spacing w:line="360" w:lineRule="auto"/>
              <w:ind w:firstLine="240" w:firstLineChars="100"/>
              <w:jc w:val="both"/>
              <w:rPr>
                <w:rFonts w:hint="default" w:ascii="Times New Roman" w:hAnsi="Times New Roman" w:cs="Times New Roman"/>
                <w:color w:val="0000FF"/>
                <w:sz w:val="24"/>
                <w:szCs w:val="24"/>
                <w:highlight w:val="none"/>
                <w:lang w:val="en-US" w:eastAsia="zh-CN"/>
              </w:rPr>
            </w:pPr>
            <w:r>
              <w:rPr>
                <w:rFonts w:hint="eastAsia" w:ascii="Times New Roman" w:hAnsi="Times New Roman" w:cs="Times New Roman"/>
                <w:color w:val="auto"/>
                <w:sz w:val="24"/>
                <w:szCs w:val="24"/>
                <w:highlight w:val="none"/>
                <w:lang w:val="en-US" w:eastAsia="zh-CN"/>
              </w:rPr>
              <w:t>合同履约期</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限：</w:t>
            </w:r>
            <w:r>
              <w:rPr>
                <w:rFonts w:hint="eastAsia" w:cs="Times New Roman"/>
                <w:color w:val="000000" w:themeColor="text1"/>
                <w:sz w:val="24"/>
                <w:szCs w:val="24"/>
                <w:highlight w:val="none"/>
                <w:lang w:val="en-US" w:eastAsia="zh-CN"/>
                <w14:textFill>
                  <w14:solidFill>
                    <w14:schemeClr w14:val="tx1"/>
                  </w14:solidFill>
                </w14:textFill>
              </w:rPr>
              <w:t>6个月</w:t>
            </w:r>
          </w:p>
          <w:p w14:paraId="0DFC5581">
            <w:pPr>
              <w:adjustRightInd w:val="0"/>
              <w:snapToGrid w:val="0"/>
              <w:spacing w:line="360" w:lineRule="auto"/>
              <w:ind w:firstLine="240" w:firstLineChars="100"/>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履约</w:t>
            </w:r>
            <w:r>
              <w:rPr>
                <w:rFonts w:hint="default" w:ascii="Times New Roman" w:hAnsi="Times New Roman" w:cs="Times New Roman"/>
                <w:color w:val="auto"/>
                <w:sz w:val="24"/>
                <w:szCs w:val="24"/>
                <w:highlight w:val="none"/>
                <w:lang w:val="en-US" w:eastAsia="zh-CN"/>
              </w:rPr>
              <w:t>地点：民丰县尼雅乡阿克墩村</w:t>
            </w:r>
          </w:p>
        </w:tc>
      </w:tr>
      <w:tr w14:paraId="31465E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524" w:type="dxa"/>
            <w:noWrap w:val="0"/>
            <w:vAlign w:val="center"/>
          </w:tcPr>
          <w:p w14:paraId="266A184D">
            <w:pPr>
              <w:adjustRightInd w:val="0"/>
              <w:snapToGrid w:val="0"/>
              <w:spacing w:line="360" w:lineRule="auto"/>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lang w:eastAsia="zh-CN"/>
              </w:rPr>
              <w:t>资质条件</w:t>
            </w:r>
          </w:p>
        </w:tc>
        <w:tc>
          <w:tcPr>
            <w:tcW w:w="6999" w:type="dxa"/>
            <w:noWrap w:val="0"/>
            <w:vAlign w:val="center"/>
          </w:tcPr>
          <w:p w14:paraId="1463F493">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1.满足《中华人民共和国政府采购法》第二十二条规定；</w:t>
            </w:r>
          </w:p>
          <w:p w14:paraId="2FBF1A92">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2.落实政府采购政策需满足的资格要求：</w:t>
            </w:r>
            <w:r>
              <w:rPr>
                <w:rFonts w:hint="eastAsia" w:cs="Times New Roman"/>
                <w:color w:val="auto"/>
                <w:sz w:val="24"/>
                <w:szCs w:val="24"/>
                <w:highlight w:val="none"/>
                <w:lang w:val="en-US" w:eastAsia="zh-CN"/>
              </w:rPr>
              <w:t>本项目专门面向中小企业</w:t>
            </w:r>
            <w:r>
              <w:rPr>
                <w:rFonts w:hint="default" w:ascii="Times New Roman" w:hAnsi="Times New Roman" w:eastAsia="宋体" w:cs="Times New Roman"/>
                <w:color w:val="auto"/>
                <w:sz w:val="24"/>
                <w:szCs w:val="24"/>
                <w:highlight w:val="none"/>
                <w:lang w:val="en-US" w:eastAsia="zh-CN"/>
              </w:rPr>
              <w:t>,符合（1）《政府采购促进中小企业发展暂行办法》（财库[2020]46号）；（2）《关于促进残疾人就业政府采购政策的通知》(财库〔2017〕141号);（3）《财政部环保总局关于环境标志产品政府采购实施的意见》(财库〔2006〕90号)。注： 以上政策不重复享受。如属于上述企业需按招标文件要求提供相关资料。</w:t>
            </w:r>
          </w:p>
          <w:p w14:paraId="6D76DFBD">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3.本项目的特定资格要求：</w:t>
            </w:r>
          </w:p>
          <w:p w14:paraId="27DF14B9">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(1)资质条件：</w:t>
            </w:r>
            <w:r>
              <w:rPr>
                <w:rFonts w:hint="eastAsia" w:cs="Times New Roman"/>
                <w:color w:val="auto"/>
                <w:sz w:val="24"/>
                <w:szCs w:val="24"/>
                <w:highlight w:val="none"/>
                <w:lang w:val="en-US" w:eastAsia="zh-CN"/>
              </w:rPr>
              <w:t>市政公用工程施工总承包叁级(含叁级)及以上资质</w:t>
            </w:r>
            <w:r>
              <w:rPr>
                <w:rFonts w:hint="default" w:ascii="Times New Roman" w:hAnsi="Times New Roman" w:eastAsia="宋体" w:cs="Times New Roman"/>
                <w:color w:val="auto"/>
                <w:sz w:val="24"/>
                <w:szCs w:val="24"/>
                <w:highlight w:val="none"/>
                <w:lang w:val="en-US" w:eastAsia="zh-CN"/>
              </w:rPr>
              <w:t>，在人员、设备、资金等方面具有相应的施工能力，有效的安全生产许可证；</w:t>
            </w:r>
          </w:p>
          <w:p w14:paraId="0BB11932">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(2)项目负责人资格：</w:t>
            </w:r>
            <w:r>
              <w:rPr>
                <w:rFonts w:hint="eastAsia" w:cs="Times New Roman"/>
                <w:color w:val="auto"/>
                <w:sz w:val="24"/>
                <w:szCs w:val="24"/>
                <w:highlight w:val="none"/>
                <w:lang w:val="en-US" w:eastAsia="zh-CN"/>
              </w:rPr>
              <w:t>具有市政公用工程专业二级及以上注册建造师执业资格</w:t>
            </w:r>
            <w:r>
              <w:rPr>
                <w:rFonts w:hint="default" w:ascii="Times New Roman" w:hAnsi="Times New Roman" w:eastAsia="宋体" w:cs="Times New Roman"/>
                <w:color w:val="auto"/>
                <w:sz w:val="24"/>
                <w:szCs w:val="24"/>
                <w:highlight w:val="none"/>
                <w:lang w:val="en-US" w:eastAsia="zh-CN"/>
              </w:rPr>
              <w:t>，具备有效的安全生产考核合格证书（B证），且未担任其他建设工程项目的项目经理。</w:t>
            </w:r>
          </w:p>
          <w:p w14:paraId="6A2866F2">
            <w:p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(3)凡拟参加本次</w:t>
            </w:r>
            <w:r>
              <w:rPr>
                <w:rFonts w:hint="eastAsia" w:cs="Times New Roman"/>
                <w:color w:val="auto"/>
                <w:sz w:val="24"/>
                <w:szCs w:val="24"/>
                <w:highlight w:val="none"/>
                <w:lang w:val="en-US" w:eastAsia="zh-CN"/>
              </w:rPr>
              <w:t>谈判</w:t>
            </w:r>
            <w:r>
              <w:rPr>
                <w:rFonts w:hint="default" w:ascii="Times New Roman" w:hAnsi="Times New Roman" w:eastAsia="宋体" w:cs="Times New Roman"/>
                <w:color w:val="auto"/>
                <w:sz w:val="24"/>
                <w:szCs w:val="24"/>
                <w:highlight w:val="none"/>
                <w:lang w:val="en-US" w:eastAsia="zh-CN"/>
              </w:rPr>
              <w:t>项目的供应商须具有良好的信誉，未在“信用中国”网站（www.creditchina.gov.cn）被列入失信被执行人、重大税收违法案件当事人名单、中国政府采购网（www.ccgp.gov.cn）被列入政府采购严重违法失信行为记录名单（尚在处罚期内的）。</w:t>
            </w:r>
          </w:p>
        </w:tc>
      </w:tr>
      <w:tr w14:paraId="514EC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trPr>
        <w:tc>
          <w:tcPr>
            <w:tcW w:w="2524" w:type="dxa"/>
            <w:noWrap w:val="0"/>
            <w:vAlign w:val="center"/>
          </w:tcPr>
          <w:p w14:paraId="50937FC2">
            <w:pPr>
              <w:adjustRightInd w:val="0"/>
              <w:snapToGrid w:val="0"/>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联合体形式</w:t>
            </w:r>
          </w:p>
        </w:tc>
        <w:tc>
          <w:tcPr>
            <w:tcW w:w="6999" w:type="dxa"/>
            <w:noWrap w:val="0"/>
            <w:vAlign w:val="center"/>
          </w:tcPr>
          <w:p w14:paraId="566C352C">
            <w:pPr>
              <w:adjustRightInd w:val="0"/>
              <w:snapToGrid w:val="0"/>
              <w:spacing w:line="360" w:lineRule="auto"/>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cs="Times New Roman"/>
                <w:color w:val="auto"/>
                <w:sz w:val="24"/>
                <w:szCs w:val="24"/>
                <w:highlight w:val="none"/>
              </w:rPr>
              <w:t>否</w:t>
            </w:r>
          </w:p>
        </w:tc>
      </w:tr>
      <w:tr w14:paraId="6CF07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9" w:hRule="atLeast"/>
        </w:trPr>
        <w:tc>
          <w:tcPr>
            <w:tcW w:w="2524" w:type="dxa"/>
            <w:noWrap w:val="0"/>
            <w:vAlign w:val="center"/>
          </w:tcPr>
          <w:p w14:paraId="3970F2B8">
            <w:pPr>
              <w:adjustRightInd w:val="0"/>
              <w:snapToGrid w:val="0"/>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对联合体各方的要求</w:t>
            </w:r>
          </w:p>
        </w:tc>
        <w:tc>
          <w:tcPr>
            <w:tcW w:w="6999" w:type="dxa"/>
            <w:noWrap w:val="0"/>
            <w:vAlign w:val="center"/>
          </w:tcPr>
          <w:p w14:paraId="08A2DC62">
            <w:pPr>
              <w:adjustRightInd w:val="0"/>
              <w:snapToGrid w:val="0"/>
              <w:spacing w:line="360" w:lineRule="auto"/>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cs="Times New Roman"/>
                <w:color w:val="auto"/>
                <w:sz w:val="24"/>
                <w:szCs w:val="24"/>
                <w:highlight w:val="none"/>
              </w:rPr>
              <w:t>否</w:t>
            </w:r>
          </w:p>
        </w:tc>
      </w:tr>
      <w:tr w14:paraId="1CC6E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trPr>
        <w:tc>
          <w:tcPr>
            <w:tcW w:w="2524" w:type="dxa"/>
            <w:noWrap w:val="0"/>
            <w:vAlign w:val="center"/>
          </w:tcPr>
          <w:p w14:paraId="25C2BEE8">
            <w:pPr>
              <w:adjustRightInd w:val="0"/>
              <w:snapToGrid w:val="0"/>
              <w:spacing w:line="36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现场</w:t>
            </w:r>
            <w:r>
              <w:rPr>
                <w:rFonts w:hint="default" w:ascii="Times New Roman" w:hAnsi="Times New Roman" w:cs="Times New Roman"/>
                <w:color w:val="auto"/>
                <w:sz w:val="24"/>
                <w:szCs w:val="24"/>
                <w:highlight w:val="none"/>
                <w:lang w:val="en-US" w:eastAsia="zh-CN"/>
              </w:rPr>
              <w:t>考察</w:t>
            </w:r>
          </w:p>
        </w:tc>
        <w:tc>
          <w:tcPr>
            <w:tcW w:w="6999" w:type="dxa"/>
            <w:noWrap w:val="0"/>
            <w:vAlign w:val="center"/>
          </w:tcPr>
          <w:p w14:paraId="15F1059E">
            <w:pPr>
              <w:adjustRightInd w:val="0"/>
              <w:snapToGrid w:val="0"/>
              <w:spacing w:line="360" w:lineRule="auto"/>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cs="Times New Roman"/>
                <w:color w:val="auto"/>
                <w:sz w:val="24"/>
                <w:szCs w:val="24"/>
                <w:highlight w:val="none"/>
              </w:rPr>
              <w:t>否</w:t>
            </w:r>
          </w:p>
        </w:tc>
      </w:tr>
      <w:tr w14:paraId="3E064B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trPr>
        <w:tc>
          <w:tcPr>
            <w:tcW w:w="2524" w:type="dxa"/>
            <w:noWrap w:val="0"/>
            <w:vAlign w:val="center"/>
          </w:tcPr>
          <w:p w14:paraId="582B6075">
            <w:pPr>
              <w:adjustRightInd w:val="0"/>
              <w:snapToGrid w:val="0"/>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采购进口产品</w:t>
            </w:r>
          </w:p>
        </w:tc>
        <w:tc>
          <w:tcPr>
            <w:tcW w:w="6999" w:type="dxa"/>
            <w:noWrap w:val="0"/>
            <w:vAlign w:val="center"/>
          </w:tcPr>
          <w:p w14:paraId="66675279">
            <w:pPr>
              <w:adjustRightInd w:val="0"/>
              <w:snapToGrid w:val="0"/>
              <w:spacing w:line="360" w:lineRule="auto"/>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cs="Times New Roman"/>
                <w:color w:val="auto"/>
                <w:sz w:val="24"/>
                <w:szCs w:val="24"/>
                <w:highlight w:val="none"/>
              </w:rPr>
              <w:t>否</w:t>
            </w:r>
          </w:p>
        </w:tc>
      </w:tr>
      <w:tr w14:paraId="4BF2A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9" w:hRule="atLeast"/>
        </w:trPr>
        <w:tc>
          <w:tcPr>
            <w:tcW w:w="2524" w:type="dxa"/>
            <w:noWrap w:val="0"/>
            <w:vAlign w:val="center"/>
          </w:tcPr>
          <w:p w14:paraId="41003143">
            <w:pPr>
              <w:adjustRightInd w:val="0"/>
              <w:snapToGrid w:val="0"/>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偏离</w:t>
            </w:r>
          </w:p>
        </w:tc>
        <w:tc>
          <w:tcPr>
            <w:tcW w:w="6999" w:type="dxa"/>
            <w:noWrap w:val="0"/>
            <w:vAlign w:val="center"/>
          </w:tcPr>
          <w:p w14:paraId="4E250B06">
            <w:pPr>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不允许负偏离</w:t>
            </w:r>
          </w:p>
        </w:tc>
      </w:tr>
      <w:tr w14:paraId="46C71B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trPr>
        <w:tc>
          <w:tcPr>
            <w:tcW w:w="9523" w:type="dxa"/>
            <w:gridSpan w:val="2"/>
            <w:noWrap w:val="0"/>
            <w:vAlign w:val="center"/>
          </w:tcPr>
          <w:p w14:paraId="047F98CF">
            <w:pPr>
              <w:adjustRightInd w:val="0"/>
              <w:snapToGrid w:val="0"/>
              <w:spacing w:line="360" w:lineRule="auto"/>
              <w:rPr>
                <w:rFonts w:hint="eastAsia" w:ascii="Times New Roman" w:hAnsi="Times New Roman" w:eastAsia="宋体" w:cs="Times New Roman"/>
                <w:b/>
                <w:color w:val="auto"/>
                <w:sz w:val="24"/>
                <w:szCs w:val="24"/>
                <w:highlight w:val="none"/>
                <w:lang w:eastAsia="zh-CN"/>
              </w:rPr>
            </w:pPr>
            <w:r>
              <w:rPr>
                <w:rFonts w:hint="default" w:ascii="Times New Roman" w:hAnsi="Times New Roman" w:cs="Times New Roman"/>
                <w:b/>
                <w:color w:val="auto"/>
                <w:sz w:val="24"/>
                <w:szCs w:val="24"/>
                <w:highlight w:val="none"/>
              </w:rPr>
              <w:t>二、</w:t>
            </w:r>
            <w:r>
              <w:rPr>
                <w:rFonts w:hint="eastAsia" w:ascii="Times New Roman" w:hAnsi="Times New Roman" w:cs="Times New Roman"/>
                <w:b/>
                <w:color w:val="auto"/>
                <w:sz w:val="24"/>
                <w:szCs w:val="24"/>
                <w:highlight w:val="none"/>
                <w:lang w:eastAsia="zh-CN"/>
              </w:rPr>
              <w:t>竞争性</w:t>
            </w:r>
            <w:r>
              <w:rPr>
                <w:rFonts w:hint="eastAsia" w:cs="Times New Roman"/>
                <w:b/>
                <w:color w:val="auto"/>
                <w:sz w:val="24"/>
                <w:szCs w:val="24"/>
                <w:highlight w:val="none"/>
                <w:lang w:eastAsia="zh-CN"/>
              </w:rPr>
              <w:t>谈判</w:t>
            </w:r>
            <w:r>
              <w:rPr>
                <w:rFonts w:hint="eastAsia" w:ascii="Times New Roman" w:hAnsi="Times New Roman" w:cs="Times New Roman"/>
                <w:b/>
                <w:color w:val="auto"/>
                <w:sz w:val="24"/>
                <w:szCs w:val="24"/>
                <w:highlight w:val="none"/>
                <w:lang w:eastAsia="zh-CN"/>
              </w:rPr>
              <w:t>文件</w:t>
            </w:r>
          </w:p>
        </w:tc>
      </w:tr>
      <w:tr w14:paraId="56A7F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524" w:type="dxa"/>
            <w:noWrap w:val="0"/>
            <w:vAlign w:val="center"/>
          </w:tcPr>
          <w:p w14:paraId="1E021096">
            <w:pPr>
              <w:adjustRightInd w:val="0"/>
              <w:snapToGrid w:val="0"/>
              <w:spacing w:line="360" w:lineRule="auto"/>
              <w:jc w:val="center"/>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提交响应文件的截止时间</w:t>
            </w:r>
          </w:p>
        </w:tc>
        <w:tc>
          <w:tcPr>
            <w:tcW w:w="6999" w:type="dxa"/>
            <w:noWrap w:val="0"/>
            <w:vAlign w:val="center"/>
          </w:tcPr>
          <w:p w14:paraId="30845437">
            <w:pPr>
              <w:adjustRightInd w:val="0"/>
              <w:snapToGrid w:val="0"/>
              <w:spacing w:line="360" w:lineRule="auto"/>
              <w:ind w:firstLine="480" w:firstLineChars="200"/>
              <w:jc w:val="left"/>
              <w:rPr>
                <w:rFonts w:hint="default" w:ascii="Times New Roman" w:hAnsi="Times New Roman" w:cs="Times New Roman"/>
                <w:color w:val="auto"/>
                <w:kern w:val="2"/>
                <w:sz w:val="24"/>
                <w:szCs w:val="24"/>
                <w:highlight w:val="none"/>
                <w:lang w:val="en-US" w:eastAsia="zh-CN" w:bidi="ar-SA"/>
              </w:rPr>
            </w:pPr>
            <w:r>
              <w:rPr>
                <w:rFonts w:hint="eastAsia" w:cs="Times New Roman"/>
                <w:color w:val="000000" w:themeColor="text1"/>
                <w:kern w:val="2"/>
                <w:sz w:val="24"/>
                <w:szCs w:val="24"/>
                <w:highlight w:val="none"/>
                <w:u w:val="none"/>
                <w:lang w:val="en-US" w:eastAsia="zh-CN" w:bidi="ar-SA"/>
                <w14:textFill>
                  <w14:solidFill>
                    <w14:schemeClr w14:val="tx1"/>
                  </w14:solidFill>
                </w14:textFill>
              </w:rPr>
              <w:t>2026年6月5日11</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r>
              <w:rPr>
                <w:rFonts w:hint="eastAsia" w:cs="Times New Roman"/>
                <w:color w:val="000000" w:themeColor="text1"/>
                <w:kern w:val="2"/>
                <w:sz w:val="24"/>
                <w:szCs w:val="24"/>
                <w:highlight w:val="none"/>
                <w:u w:val="none"/>
                <w:lang w:val="en-US" w:eastAsia="zh-CN" w:bidi="ar-SA"/>
                <w14:textFill>
                  <w14:solidFill>
                    <w14:schemeClr w14:val="tx1"/>
                  </w14:solidFill>
                </w14:textFill>
              </w:rPr>
              <w:t>00</w:t>
            </w:r>
            <w:r>
              <w:rPr>
                <w:rFonts w:hint="eastAsia"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北京时间)</w:t>
            </w:r>
          </w:p>
        </w:tc>
      </w:tr>
      <w:tr w14:paraId="52FFC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524" w:type="dxa"/>
            <w:noWrap w:val="0"/>
            <w:vAlign w:val="center"/>
          </w:tcPr>
          <w:p w14:paraId="14A1DFC9">
            <w:pPr>
              <w:pStyle w:val="47"/>
              <w:spacing w:line="360" w:lineRule="auto"/>
              <w:jc w:val="center"/>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谈判会</w:t>
            </w:r>
            <w:r>
              <w:rPr>
                <w:rFonts w:hint="default" w:ascii="Times New Roman" w:hAnsi="Times New Roman" w:eastAsia="宋体" w:cs="Times New Roman"/>
                <w:color w:val="auto"/>
                <w:kern w:val="2"/>
                <w:sz w:val="24"/>
                <w:szCs w:val="24"/>
                <w:highlight w:val="none"/>
                <w:lang w:val="en-US" w:eastAsia="zh-CN" w:bidi="ar-SA"/>
              </w:rPr>
              <w:t>时间及地点</w:t>
            </w:r>
          </w:p>
        </w:tc>
        <w:tc>
          <w:tcPr>
            <w:tcW w:w="6999" w:type="dxa"/>
            <w:noWrap w:val="0"/>
            <w:vAlign w:val="center"/>
          </w:tcPr>
          <w:p w14:paraId="170E0A0D">
            <w:pPr>
              <w:pStyle w:val="47"/>
              <w:spacing w:line="360" w:lineRule="auto"/>
              <w:rPr>
                <w:rFonts w:hint="eastAsia" w:ascii="Times New Roman" w:hAnsi="Times New Roman" w:eastAsia="宋体" w:cs="Times New Roman"/>
                <w:color w:val="auto"/>
                <w:kern w:val="2"/>
                <w:sz w:val="24"/>
                <w:szCs w:val="24"/>
                <w:highlight w:val="none"/>
                <w:u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☑采用不见面开标：</w:t>
            </w:r>
          </w:p>
          <w:p w14:paraId="033F27E1">
            <w:pPr>
              <w:pStyle w:val="47"/>
              <w:spacing w:line="360" w:lineRule="auto"/>
              <w:ind w:firstLine="480" w:firstLineChars="200"/>
              <w:rPr>
                <w:rFonts w:hint="eastAsia"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谈判会时间：2026年6月5日</w:t>
            </w:r>
            <w:r>
              <w:rPr>
                <w:rFonts w:hint="eastAsia" w:cs="Times New Roman"/>
                <w:color w:val="000000" w:themeColor="text1"/>
                <w:kern w:val="2"/>
                <w:sz w:val="24"/>
                <w:szCs w:val="24"/>
                <w:highlight w:val="none"/>
                <w:u w:val="none"/>
                <w:lang w:val="en-US" w:eastAsia="zh-CN" w:bidi="ar-SA"/>
                <w14:textFill>
                  <w14:solidFill>
                    <w14:schemeClr w14:val="tx1"/>
                  </w14:solidFill>
                </w14:textFill>
              </w:rPr>
              <w:t>11</w:t>
            </w: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w:t>
            </w:r>
            <w:r>
              <w:rPr>
                <w:rFonts w:hint="eastAsia" w:cs="Times New Roman"/>
                <w:color w:val="000000" w:themeColor="text1"/>
                <w:kern w:val="2"/>
                <w:sz w:val="24"/>
                <w:szCs w:val="24"/>
                <w:highlight w:val="none"/>
                <w:u w:val="none"/>
                <w:lang w:val="en-US" w:eastAsia="zh-CN" w:bidi="ar-SA"/>
                <w14:textFill>
                  <w14:solidFill>
                    <w14:schemeClr w14:val="tx1"/>
                  </w14:solidFill>
                </w14:textFill>
              </w:rPr>
              <w:t>00</w:t>
            </w:r>
            <w:r>
              <w:rPr>
                <w:rFonts w:hint="eastAsia"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(北京时间)</w:t>
            </w:r>
          </w:p>
          <w:p w14:paraId="20E5F7DB">
            <w:pPr>
              <w:pStyle w:val="47"/>
              <w:spacing w:line="360" w:lineRule="auto"/>
              <w:ind w:firstLine="480" w:firstLineChars="200"/>
              <w:rPr>
                <w:rFonts w:hint="eastAsia" w:ascii="Times New Roman" w:hAnsi="Times New Roman" w:eastAsia="宋体" w:cs="Times New Roman"/>
                <w:color w:val="auto"/>
                <w:kern w:val="2"/>
                <w:sz w:val="24"/>
                <w:szCs w:val="24"/>
                <w:highlight w:val="none"/>
                <w:u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谈判会地点：</w:t>
            </w:r>
            <w:r>
              <w:rPr>
                <w:rFonts w:hint="default" w:ascii="Times New Roman" w:hAnsi="Times New Roman" w:eastAsia="宋体" w:cs="Times New Roman"/>
                <w:color w:val="auto"/>
                <w:kern w:val="2"/>
                <w:sz w:val="24"/>
                <w:szCs w:val="24"/>
                <w:highlight w:val="none"/>
                <w:u w:val="none"/>
                <w:lang w:val="en-US" w:eastAsia="zh-CN" w:bidi="ar-SA"/>
              </w:rPr>
              <w:t>政采云平台（</w:t>
            </w:r>
            <w:r>
              <w:rPr>
                <w:rFonts w:hint="default" w:ascii="Times New Roman" w:hAnsi="Times New Roman" w:eastAsia="宋体" w:cs="Times New Roman"/>
                <w:color w:val="auto"/>
                <w:kern w:val="2"/>
                <w:sz w:val="24"/>
                <w:szCs w:val="24"/>
                <w:highlight w:val="none"/>
                <w:u w:val="none"/>
                <w:lang w:val="en-US" w:eastAsia="zh-CN" w:bidi="ar-SA"/>
              </w:rPr>
              <w:fldChar w:fldCharType="begin"/>
            </w:r>
            <w:r>
              <w:rPr>
                <w:rFonts w:hint="default" w:ascii="Times New Roman" w:hAnsi="Times New Roman" w:eastAsia="宋体" w:cs="Times New Roman"/>
                <w:color w:val="auto"/>
                <w:kern w:val="2"/>
                <w:sz w:val="24"/>
                <w:szCs w:val="24"/>
                <w:highlight w:val="none"/>
                <w:u w:val="none"/>
                <w:lang w:val="en-US" w:eastAsia="zh-CN" w:bidi="ar-SA"/>
              </w:rPr>
              <w:instrText xml:space="preserve"> HYPERLINK "https://login.zcygov.cn/user-login/#/login" </w:instrText>
            </w:r>
            <w:r>
              <w:rPr>
                <w:rFonts w:hint="default" w:ascii="Times New Roman" w:hAnsi="Times New Roman" w:eastAsia="宋体" w:cs="Times New Roman"/>
                <w:color w:val="auto"/>
                <w:kern w:val="2"/>
                <w:sz w:val="24"/>
                <w:szCs w:val="24"/>
                <w:highlight w:val="none"/>
                <w:u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https://login.zcygov.cn/user-login/#/login</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u w:val="none"/>
                <w:lang w:val="en-US" w:eastAsia="zh-CN" w:bidi="ar-SA"/>
              </w:rPr>
              <w:t>）</w:t>
            </w:r>
          </w:p>
          <w:p w14:paraId="36B7BE2B">
            <w:pPr>
              <w:pStyle w:val="47"/>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eastAsia="宋体" w:cs="Times New Roman"/>
                <w:color w:val="auto"/>
                <w:kern w:val="2"/>
                <w:sz w:val="24"/>
                <w:szCs w:val="24"/>
                <w:highlight w:val="none"/>
                <w:u w:val="none"/>
                <w:lang w:val="en-US" w:eastAsia="zh-CN" w:bidi="ar-SA"/>
              </w:rPr>
              <w:t>不见面开标默认解密时长：30分钟</w:t>
            </w:r>
          </w:p>
        </w:tc>
      </w:tr>
      <w:tr w14:paraId="042F7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524" w:type="dxa"/>
            <w:noWrap w:val="0"/>
            <w:vAlign w:val="center"/>
          </w:tcPr>
          <w:p w14:paraId="5B918B93">
            <w:pPr>
              <w:pStyle w:val="47"/>
              <w:spacing w:line="360" w:lineRule="auto"/>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谈判小组的组建</w:t>
            </w:r>
          </w:p>
        </w:tc>
        <w:tc>
          <w:tcPr>
            <w:tcW w:w="6999" w:type="dxa"/>
            <w:noWrap w:val="0"/>
            <w:vAlign w:val="center"/>
          </w:tcPr>
          <w:p w14:paraId="042F4007">
            <w:pPr>
              <w:adjustRightInd w:val="0"/>
              <w:snapToGrid w:val="0"/>
              <w:spacing w:before="120" w:beforeLines="50" w:line="240" w:lineRule="auto"/>
              <w:rPr>
                <w:rFonts w:hint="eastAsia" w:ascii="Times New Roman" w:hAnsi="Times New Roman" w:eastAsia="宋体" w:cs="Times New Roman"/>
                <w:color w:val="auto"/>
                <w:kern w:val="2"/>
                <w:sz w:val="24"/>
                <w:szCs w:val="24"/>
                <w:highlight w:val="none"/>
                <w:u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谈判小组成员构</w:t>
            </w:r>
            <w:r>
              <w:rPr>
                <w:rFonts w:hint="eastAsia" w:ascii="宋体" w:hAnsi="宋体" w:eastAsia="宋体" w:cs="宋体"/>
                <w:color w:val="auto"/>
                <w:kern w:val="2"/>
                <w:sz w:val="24"/>
                <w:szCs w:val="24"/>
                <w:highlight w:val="none"/>
                <w:u w:val="none"/>
                <w:lang w:val="en-US" w:eastAsia="zh-CN" w:bidi="ar-SA"/>
              </w:rPr>
              <w:t>成：3人，</w:t>
            </w:r>
            <w:r>
              <w:rPr>
                <w:rFonts w:hint="eastAsia" w:ascii="Times New Roman" w:hAnsi="Times New Roman" w:eastAsia="宋体" w:cs="Times New Roman"/>
                <w:color w:val="auto"/>
                <w:kern w:val="2"/>
                <w:sz w:val="24"/>
                <w:szCs w:val="24"/>
                <w:highlight w:val="none"/>
                <w:u w:val="none"/>
                <w:lang w:val="en-US" w:eastAsia="zh-CN" w:bidi="ar-SA"/>
              </w:rPr>
              <w:t>由</w:t>
            </w:r>
            <w:r>
              <w:rPr>
                <w:rFonts w:hint="eastAsia" w:ascii="宋体" w:hAnsi="宋体" w:eastAsia="宋体" w:cs="宋体"/>
                <w:color w:val="auto"/>
                <w:kern w:val="2"/>
                <w:sz w:val="24"/>
                <w:szCs w:val="24"/>
                <w:highlight w:val="none"/>
                <w:u w:val="none"/>
                <w:lang w:val="en-US" w:eastAsia="zh-CN" w:bidi="ar-SA"/>
              </w:rPr>
              <w:t>评审专家</w:t>
            </w:r>
            <w:r>
              <w:rPr>
                <w:rFonts w:hint="eastAsia" w:ascii="宋体" w:hAnsi="宋体" w:cs="宋体"/>
                <w:color w:val="auto"/>
                <w:kern w:val="2"/>
                <w:sz w:val="24"/>
                <w:szCs w:val="24"/>
                <w:highlight w:val="none"/>
                <w:u w:val="none"/>
                <w:lang w:val="en-US" w:eastAsia="zh-CN" w:bidi="ar-SA"/>
              </w:rPr>
              <w:t>和采购人代表</w:t>
            </w:r>
            <w:r>
              <w:rPr>
                <w:rFonts w:hint="eastAsia" w:ascii="宋体" w:hAnsi="宋体" w:eastAsia="宋体" w:cs="宋体"/>
                <w:color w:val="auto"/>
                <w:kern w:val="2"/>
                <w:sz w:val="24"/>
                <w:szCs w:val="24"/>
                <w:highlight w:val="none"/>
                <w:u w:val="none"/>
                <w:lang w:val="en-US" w:eastAsia="zh-CN" w:bidi="ar-SA"/>
              </w:rPr>
              <w:t>组建</w:t>
            </w:r>
            <w:r>
              <w:rPr>
                <w:rFonts w:hint="eastAsia" w:ascii="Times New Roman" w:hAnsi="Times New Roman" w:eastAsia="宋体" w:cs="Times New Roman"/>
                <w:color w:val="auto"/>
                <w:kern w:val="2"/>
                <w:sz w:val="24"/>
                <w:szCs w:val="24"/>
                <w:highlight w:val="none"/>
                <w:u w:val="none"/>
                <w:lang w:val="en-US" w:eastAsia="zh-CN" w:bidi="ar-SA"/>
              </w:rPr>
              <w:t>。</w:t>
            </w:r>
          </w:p>
          <w:p w14:paraId="421FA69A">
            <w:pPr>
              <w:pStyle w:val="47"/>
              <w:spacing w:line="360" w:lineRule="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评审专家确定方式：从政府采购评审专家库中随机抽取。</w:t>
            </w:r>
          </w:p>
        </w:tc>
      </w:tr>
      <w:tr w14:paraId="0DDB7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9523" w:type="dxa"/>
            <w:gridSpan w:val="2"/>
            <w:noWrap w:val="0"/>
            <w:vAlign w:val="center"/>
          </w:tcPr>
          <w:p w14:paraId="33C33FEA">
            <w:pPr>
              <w:adjustRightInd w:val="0"/>
              <w:snapToGrid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三、响应文件的编写</w:t>
            </w:r>
          </w:p>
        </w:tc>
      </w:tr>
      <w:tr w14:paraId="57221A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trPr>
        <w:tc>
          <w:tcPr>
            <w:tcW w:w="2524" w:type="dxa"/>
            <w:noWrap w:val="0"/>
            <w:vAlign w:val="center"/>
          </w:tcPr>
          <w:p w14:paraId="2DC34FC8">
            <w:pPr>
              <w:adjustRightInd w:val="0"/>
              <w:snapToGrid w:val="0"/>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采购项目预算</w:t>
            </w:r>
          </w:p>
        </w:tc>
        <w:tc>
          <w:tcPr>
            <w:tcW w:w="6999" w:type="dxa"/>
            <w:noWrap w:val="0"/>
            <w:vAlign w:val="center"/>
          </w:tcPr>
          <w:p w14:paraId="7F1E112F">
            <w:pPr>
              <w:adjustRightInd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2706000.00元</w:t>
            </w:r>
          </w:p>
        </w:tc>
      </w:tr>
      <w:tr w14:paraId="55C24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2524" w:type="dxa"/>
            <w:noWrap w:val="0"/>
            <w:vAlign w:val="top"/>
          </w:tcPr>
          <w:p w14:paraId="354B3ED0">
            <w:pPr>
              <w:spacing w:line="254" w:lineRule="auto"/>
              <w:rPr>
                <w:rFonts w:ascii="Arial"/>
                <w:sz w:val="24"/>
                <w:szCs w:val="24"/>
                <w:highlight w:val="none"/>
              </w:rPr>
            </w:pPr>
          </w:p>
          <w:p w14:paraId="76EE41FA">
            <w:pPr>
              <w:spacing w:line="254" w:lineRule="auto"/>
              <w:rPr>
                <w:rFonts w:ascii="Arial"/>
                <w:sz w:val="24"/>
                <w:szCs w:val="24"/>
                <w:highlight w:val="none"/>
              </w:rPr>
            </w:pPr>
          </w:p>
          <w:p w14:paraId="082BD262">
            <w:pPr>
              <w:pStyle w:val="38"/>
              <w:spacing w:before="34" w:line="360" w:lineRule="auto"/>
              <w:rPr>
                <w:rFonts w:hint="eastAsia" w:ascii="宋体" w:hAnsi="宋体" w:eastAsia="宋体" w:cs="宋体"/>
                <w:kern w:val="2"/>
                <w:sz w:val="24"/>
                <w:szCs w:val="24"/>
                <w:highlight w:val="none"/>
                <w:lang w:val="en-US" w:eastAsia="en-US" w:bidi="ar-SA"/>
              </w:rPr>
            </w:pPr>
            <w:r>
              <w:rPr>
                <w:rFonts w:hint="eastAsia" w:ascii="Times New Roman" w:hAnsi="Times New Roman" w:eastAsia="宋体" w:cs="Times New Roman"/>
                <w:color w:val="auto"/>
                <w:kern w:val="2"/>
                <w:sz w:val="24"/>
                <w:szCs w:val="24"/>
                <w:highlight w:val="none"/>
                <w:lang w:val="en-US" w:eastAsia="zh-CN" w:bidi="ar-SA"/>
              </w:rPr>
              <w:t>最高限价（控制价）</w:t>
            </w:r>
          </w:p>
        </w:tc>
        <w:tc>
          <w:tcPr>
            <w:tcW w:w="6999" w:type="dxa"/>
            <w:noWrap w:val="0"/>
            <w:vAlign w:val="top"/>
          </w:tcPr>
          <w:p w14:paraId="4ED142D8">
            <w:pPr>
              <w:spacing w:line="360" w:lineRule="auto"/>
              <w:ind w:left="0" w:leftChars="0" w:firstLine="547" w:firstLineChars="228"/>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本项目控制价：</w:t>
            </w:r>
            <w:r>
              <w:rPr>
                <w:rFonts w:hint="eastAsia" w:ascii="仿宋" w:hAnsi="仿宋" w:eastAsia="仿宋" w:cs="仿宋"/>
                <w:b w:val="0"/>
                <w:bCs w:val="0"/>
                <w:color w:val="auto"/>
                <w:sz w:val="24"/>
                <w:szCs w:val="24"/>
                <w:highlight w:val="none"/>
                <w:lang w:val="en-US" w:eastAsia="zh-CN"/>
              </w:rPr>
              <w:t>2668685.39元</w:t>
            </w:r>
          </w:p>
          <w:p w14:paraId="208201DA">
            <w:pPr>
              <w:pStyle w:val="38"/>
              <w:spacing w:before="34" w:line="360" w:lineRule="auto"/>
              <w:ind w:firstLine="360" w:firstLineChars="150"/>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报名供应商应有明确报价，超过预算（控制价）、无报价以及报价中包含的专业工程暂估价或材料和工程设备暂估单价或暂列金额与谈判文件中给定的不一致的，</w:t>
            </w:r>
            <w:r>
              <w:rPr>
                <w:rFonts w:hint="eastAsia" w:ascii="仿宋" w:hAnsi="仿宋" w:eastAsia="仿宋" w:cs="仿宋"/>
                <w:b/>
                <w:bCs/>
                <w:color w:val="auto"/>
                <w:kern w:val="2"/>
                <w:sz w:val="24"/>
                <w:szCs w:val="24"/>
                <w:highlight w:val="none"/>
                <w:lang w:val="en-US" w:eastAsia="zh-CN" w:bidi="ar-SA"/>
              </w:rPr>
              <w:t>按照无效响应处理。</w:t>
            </w:r>
          </w:p>
        </w:tc>
      </w:tr>
      <w:tr w14:paraId="383DA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2524" w:type="dxa"/>
            <w:noWrap w:val="0"/>
            <w:vAlign w:val="center"/>
          </w:tcPr>
          <w:p w14:paraId="7C43BD44">
            <w:pPr>
              <w:keepNext w:val="0"/>
              <w:keepLines w:val="0"/>
              <w:pageBreakBefore w:val="0"/>
              <w:kinsoku/>
              <w:wordWrap/>
              <w:overflowPunct/>
              <w:autoSpaceDE/>
              <w:autoSpaceDN/>
              <w:bidi w:val="0"/>
              <w:adjustRightInd/>
              <w:spacing w:line="240" w:lineRule="auto"/>
              <w:jc w:val="center"/>
              <w:textAlignment w:val="auto"/>
              <w:rPr>
                <w:rFonts w:hint="default" w:ascii="宋体" w:hAnsi="宋体"/>
                <w:color w:val="000000"/>
                <w:kern w:val="2"/>
                <w:sz w:val="24"/>
                <w:szCs w:val="24"/>
                <w:highlight w:val="none"/>
                <w:lang w:val="en-US" w:eastAsia="zh-CN" w:bidi="ar-SA"/>
              </w:rPr>
            </w:pPr>
            <w:r>
              <w:rPr>
                <w:rFonts w:hint="eastAsia" w:ascii="宋体" w:hAnsi="宋体"/>
                <w:color w:val="000000"/>
                <w:sz w:val="24"/>
                <w:szCs w:val="24"/>
                <w:highlight w:val="none"/>
              </w:rPr>
              <w:t>资金</w:t>
            </w:r>
            <w:r>
              <w:rPr>
                <w:rFonts w:ascii="宋体" w:hAnsi="宋体"/>
                <w:color w:val="000000"/>
                <w:sz w:val="24"/>
                <w:szCs w:val="24"/>
                <w:highlight w:val="none"/>
              </w:rPr>
              <w:t>落实情况</w:t>
            </w:r>
          </w:p>
        </w:tc>
        <w:tc>
          <w:tcPr>
            <w:tcW w:w="6999" w:type="dxa"/>
            <w:noWrap w:val="0"/>
            <w:vAlign w:val="center"/>
          </w:tcPr>
          <w:p w14:paraId="42317A13">
            <w:pPr>
              <w:keepNext w:val="0"/>
              <w:keepLines w:val="0"/>
              <w:pageBreakBefore w:val="0"/>
              <w:kinsoku/>
              <w:wordWrap/>
              <w:overflowPunct/>
              <w:autoSpaceDE/>
              <w:autoSpaceDN/>
              <w:bidi w:val="0"/>
              <w:adjustRightInd/>
              <w:spacing w:line="360" w:lineRule="auto"/>
              <w:ind w:firstLine="480" w:firstLineChars="200"/>
              <w:jc w:val="left"/>
              <w:textAlignment w:val="auto"/>
              <w:rPr>
                <w:rFonts w:hint="default" w:ascii="宋体" w:hAnsi="宋体"/>
                <w:color w:val="000000"/>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已落实</w:t>
            </w:r>
          </w:p>
        </w:tc>
      </w:tr>
      <w:tr w14:paraId="76201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trPr>
        <w:tc>
          <w:tcPr>
            <w:tcW w:w="2524" w:type="dxa"/>
            <w:noWrap w:val="0"/>
            <w:vAlign w:val="center"/>
          </w:tcPr>
          <w:p w14:paraId="01FCEB47">
            <w:pPr>
              <w:adjustRightInd w:val="0"/>
              <w:snapToGrid w:val="0"/>
              <w:spacing w:line="360" w:lineRule="auto"/>
              <w:jc w:val="center"/>
              <w:rPr>
                <w:rFonts w:hint="default" w:ascii="Times New Roman" w:hAnsi="Times New Roman" w:cs="Times New Roman"/>
                <w:bCs/>
                <w:color w:val="auto"/>
                <w:kern w:val="2"/>
                <w:sz w:val="24"/>
                <w:szCs w:val="24"/>
                <w:highlight w:val="none"/>
                <w:lang w:val="en-US" w:eastAsia="zh-CN" w:bidi="ar-SA"/>
              </w:rPr>
            </w:pPr>
            <w:r>
              <w:rPr>
                <w:rFonts w:hint="default" w:ascii="Times New Roman" w:hAnsi="Times New Roman" w:cs="Times New Roman"/>
                <w:bCs/>
                <w:color w:val="auto"/>
                <w:sz w:val="24"/>
                <w:szCs w:val="24"/>
                <w:highlight w:val="none"/>
              </w:rPr>
              <w:t>响应文件有效期</w:t>
            </w:r>
          </w:p>
        </w:tc>
        <w:tc>
          <w:tcPr>
            <w:tcW w:w="6999" w:type="dxa"/>
            <w:noWrap w:val="0"/>
            <w:vAlign w:val="center"/>
          </w:tcPr>
          <w:p w14:paraId="5575C937">
            <w:pPr>
              <w:adjustRightInd w:val="0"/>
              <w:snapToGrid w:val="0"/>
              <w:spacing w:line="360" w:lineRule="auto"/>
              <w:ind w:firstLine="480" w:firstLineChars="200"/>
              <w:jc w:val="left"/>
              <w:rPr>
                <w:rFonts w:hint="eastAsia" w:ascii="Times New Roman" w:hAnsi="Times New Roman" w:cs="Times New Roman"/>
                <w:bCs/>
                <w:color w:val="auto"/>
                <w:kern w:val="2"/>
                <w:sz w:val="24"/>
                <w:szCs w:val="24"/>
                <w:highlight w:val="none"/>
                <w:lang w:val="en-US" w:eastAsia="zh-CN" w:bidi="ar-SA"/>
              </w:rPr>
            </w:pPr>
            <w:r>
              <w:rPr>
                <w:rFonts w:hint="default" w:ascii="Times New Roman" w:hAnsi="Times New Roman" w:cs="Times New Roman"/>
                <w:bCs/>
                <w:color w:val="auto"/>
                <w:sz w:val="24"/>
                <w:szCs w:val="24"/>
                <w:highlight w:val="none"/>
              </w:rPr>
              <w:t>自提交响应文件截止之日起</w:t>
            </w:r>
            <w:r>
              <w:rPr>
                <w:rFonts w:hint="eastAsia" w:cs="Times New Roman"/>
                <w:bCs/>
                <w:color w:val="auto"/>
                <w:sz w:val="24"/>
                <w:szCs w:val="24"/>
                <w:highlight w:val="none"/>
                <w:u w:val="none"/>
                <w:lang w:val="en-US" w:eastAsia="zh-CN"/>
              </w:rPr>
              <w:t>90个</w:t>
            </w:r>
            <w:r>
              <w:rPr>
                <w:rFonts w:hint="eastAsia" w:cs="Times New Roman"/>
                <w:bCs/>
                <w:color w:val="auto"/>
                <w:sz w:val="24"/>
                <w:szCs w:val="24"/>
                <w:highlight w:val="none"/>
                <w:lang w:val="en-US" w:eastAsia="zh-CN"/>
              </w:rPr>
              <w:t>日历日</w:t>
            </w:r>
          </w:p>
        </w:tc>
      </w:tr>
      <w:tr w14:paraId="376CB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trPr>
        <w:tc>
          <w:tcPr>
            <w:tcW w:w="2524" w:type="dxa"/>
            <w:noWrap w:val="0"/>
            <w:vAlign w:val="top"/>
          </w:tcPr>
          <w:p w14:paraId="2D60768C">
            <w:pPr>
              <w:spacing w:line="261" w:lineRule="auto"/>
              <w:rPr>
                <w:rFonts w:ascii="Arial"/>
                <w:sz w:val="24"/>
                <w:szCs w:val="24"/>
                <w:highlight w:val="none"/>
              </w:rPr>
            </w:pPr>
          </w:p>
          <w:p w14:paraId="5030F569">
            <w:pPr>
              <w:spacing w:line="261" w:lineRule="auto"/>
              <w:rPr>
                <w:rFonts w:ascii="Arial"/>
                <w:sz w:val="24"/>
                <w:szCs w:val="24"/>
                <w:highlight w:val="none"/>
              </w:rPr>
            </w:pPr>
          </w:p>
          <w:p w14:paraId="3987E9CF">
            <w:pPr>
              <w:pStyle w:val="38"/>
              <w:spacing w:before="75" w:line="229" w:lineRule="auto"/>
              <w:ind w:left="426" w:leftChars="0"/>
              <w:rPr>
                <w:rFonts w:hint="eastAsia" w:ascii="Times New Roman" w:hAnsi="Times New Roman" w:cs="Times New Roman"/>
                <w:bCs/>
                <w:color w:val="auto"/>
                <w:sz w:val="24"/>
                <w:szCs w:val="24"/>
                <w:highlight w:val="none"/>
                <w:lang w:val="en-US" w:eastAsia="zh-CN"/>
              </w:rPr>
            </w:pPr>
            <w:r>
              <w:rPr>
                <w:spacing w:val="7"/>
                <w:position w:val="4"/>
                <w:sz w:val="24"/>
                <w:szCs w:val="24"/>
                <w:highlight w:val="none"/>
              </w:rPr>
              <w:t>★</w:t>
            </w:r>
            <w:r>
              <w:rPr>
                <w:rFonts w:hint="default" w:ascii="Times New Roman" w:hAnsi="Times New Roman" w:eastAsia="宋体" w:cs="Times New Roman"/>
                <w:bCs/>
                <w:color w:val="auto"/>
                <w:kern w:val="2"/>
                <w:sz w:val="24"/>
                <w:szCs w:val="24"/>
                <w:highlight w:val="none"/>
                <w:lang w:val="en-US" w:eastAsia="zh-CN" w:bidi="ar-SA"/>
              </w:rPr>
              <w:t>响应报价</w:t>
            </w:r>
          </w:p>
        </w:tc>
        <w:tc>
          <w:tcPr>
            <w:tcW w:w="6999" w:type="dxa"/>
            <w:noWrap w:val="0"/>
            <w:vAlign w:val="top"/>
          </w:tcPr>
          <w:p w14:paraId="47E5013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1.本次</w:t>
            </w:r>
            <w:r>
              <w:rPr>
                <w:rFonts w:hint="eastAsia" w:cs="Times New Roman"/>
                <w:color w:val="auto"/>
                <w:kern w:val="2"/>
                <w:sz w:val="24"/>
                <w:szCs w:val="24"/>
                <w:highlight w:val="none"/>
                <w:lang w:val="en-US" w:eastAsia="zh-CN" w:bidi="ar-SA"/>
              </w:rPr>
              <w:t>谈判</w:t>
            </w:r>
            <w:r>
              <w:rPr>
                <w:rFonts w:hint="eastAsia" w:ascii="Times New Roman" w:hAnsi="Times New Roman" w:eastAsia="宋体" w:cs="Times New Roman"/>
                <w:color w:val="auto"/>
                <w:kern w:val="2"/>
                <w:sz w:val="24"/>
                <w:szCs w:val="24"/>
                <w:highlight w:val="none"/>
                <w:lang w:val="en-US" w:eastAsia="zh-CN" w:bidi="ar-SA"/>
              </w:rPr>
              <w:t>只进行两次报价。</w:t>
            </w:r>
          </w:p>
          <w:p w14:paraId="771DD712">
            <w:pPr>
              <w:pStyle w:val="38"/>
              <w:spacing w:before="34"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2.最终报价（第二次报价）的报价方式：</w:t>
            </w:r>
            <w:r>
              <w:rPr>
                <w:rFonts w:hint="eastAsia" w:ascii="Times New Roman" w:hAnsi="Times New Roman" w:cs="Times New Roman"/>
                <w:color w:val="auto"/>
                <w:kern w:val="2"/>
                <w:sz w:val="24"/>
                <w:szCs w:val="24"/>
                <w:highlight w:val="none"/>
                <w:lang w:val="en-US" w:eastAsia="zh-CN" w:bidi="ar-SA"/>
              </w:rPr>
              <w:t>供应商</w:t>
            </w:r>
            <w:r>
              <w:rPr>
                <w:rFonts w:hint="eastAsia" w:ascii="Times New Roman" w:hAnsi="Times New Roman" w:eastAsia="宋体" w:cs="Times New Roman"/>
                <w:color w:val="auto"/>
                <w:kern w:val="2"/>
                <w:sz w:val="24"/>
                <w:szCs w:val="24"/>
                <w:highlight w:val="none"/>
                <w:lang w:val="en-US" w:eastAsia="zh-CN" w:bidi="ar-SA"/>
              </w:rPr>
              <w:t>在</w:t>
            </w:r>
            <w:r>
              <w:rPr>
                <w:rFonts w:hint="eastAsia" w:ascii="Times New Roman" w:hAnsi="Times New Roman" w:cs="Times New Roman"/>
                <w:color w:val="auto"/>
                <w:kern w:val="2"/>
                <w:sz w:val="24"/>
                <w:szCs w:val="24"/>
                <w:highlight w:val="none"/>
                <w:lang w:val="en-US" w:eastAsia="zh-CN" w:bidi="ar-SA"/>
              </w:rPr>
              <w:t>谈判</w:t>
            </w:r>
            <w:r>
              <w:rPr>
                <w:rFonts w:hint="eastAsia" w:ascii="Times New Roman" w:hAnsi="Times New Roman" w:eastAsia="宋体" w:cs="Times New Roman"/>
                <w:color w:val="auto"/>
                <w:kern w:val="2"/>
                <w:sz w:val="24"/>
                <w:szCs w:val="24"/>
                <w:highlight w:val="none"/>
                <w:lang w:val="en-US" w:eastAsia="zh-CN" w:bidi="ar-SA"/>
              </w:rPr>
              <w:t>小组规定的时间内提交最终报价的总价金额。在履行合同过程中，工程计价按照第一次报价的已标价工程量清单中的单价执行，在工程竣工结算时按照最终报价相较于第一次报价的优惠比例，计算竣工结算合同总价。</w:t>
            </w:r>
          </w:p>
          <w:p w14:paraId="09E49B33">
            <w:pPr>
              <w:pStyle w:val="38"/>
              <w:spacing w:before="34" w:line="360" w:lineRule="auto"/>
              <w:ind w:firstLine="482"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注：</w:t>
            </w:r>
            <w:r>
              <w:rPr>
                <w:rFonts w:hint="eastAsia" w:ascii="Times New Roman" w:hAnsi="Times New Roman" w:cs="Times New Roman"/>
                <w:color w:val="auto"/>
                <w:kern w:val="2"/>
                <w:sz w:val="24"/>
                <w:szCs w:val="24"/>
                <w:highlight w:val="none"/>
                <w:lang w:val="en-US" w:eastAsia="zh-CN" w:bidi="ar-SA"/>
              </w:rPr>
              <w:t>①</w:t>
            </w:r>
            <w:r>
              <w:rPr>
                <w:rFonts w:hint="eastAsia" w:ascii="Times New Roman" w:hAnsi="Times New Roman" w:eastAsia="宋体" w:cs="Times New Roman"/>
                <w:color w:val="auto"/>
                <w:kern w:val="2"/>
                <w:sz w:val="24"/>
                <w:szCs w:val="24"/>
                <w:highlight w:val="none"/>
                <w:lang w:val="en-US" w:eastAsia="zh-CN" w:bidi="ar-SA"/>
              </w:rPr>
              <w:t>暂估价不可调整，签证及变更根据合同约定方式进行优惠。</w:t>
            </w:r>
          </w:p>
          <w:p w14:paraId="69DBFD6F">
            <w:pPr>
              <w:pStyle w:val="38"/>
              <w:spacing w:before="34" w:line="360" w:lineRule="auto"/>
              <w:ind w:firstLine="480" w:firstLineChars="200"/>
              <w:rPr>
                <w:rFonts w:hint="eastAsia"/>
                <w:sz w:val="24"/>
                <w:szCs w:val="24"/>
                <w:highlight w:val="none"/>
                <w:lang w:val="en-US" w:eastAsia="zh-CN"/>
              </w:rPr>
            </w:pPr>
            <w:r>
              <w:rPr>
                <w:rFonts w:hint="eastAsia" w:ascii="Times New Roman" w:hAnsi="Times New Roman" w:cs="Times New Roman"/>
                <w:color w:val="auto"/>
                <w:kern w:val="2"/>
                <w:sz w:val="24"/>
                <w:szCs w:val="24"/>
                <w:highlight w:val="none"/>
                <w:lang w:val="en-US" w:eastAsia="zh-CN" w:bidi="ar-SA"/>
              </w:rPr>
              <w:t>②谈判</w:t>
            </w:r>
            <w:r>
              <w:rPr>
                <w:rFonts w:hint="eastAsia" w:ascii="Times New Roman" w:hAnsi="Times New Roman" w:eastAsia="宋体" w:cs="Times New Roman"/>
                <w:color w:val="auto"/>
                <w:kern w:val="2"/>
                <w:sz w:val="24"/>
                <w:szCs w:val="24"/>
                <w:highlight w:val="none"/>
                <w:lang w:val="en-US" w:eastAsia="zh-CN" w:bidi="ar-SA"/>
              </w:rPr>
              <w:t>小组认为供应商的最后报价（即</w:t>
            </w:r>
            <w:r>
              <w:rPr>
                <w:rFonts w:hint="eastAsia" w:ascii="Times New Roman" w:hAnsi="Times New Roman" w:cs="Times New Roman"/>
                <w:color w:val="auto"/>
                <w:kern w:val="2"/>
                <w:sz w:val="24"/>
                <w:szCs w:val="24"/>
                <w:highlight w:val="none"/>
                <w:lang w:val="en-US" w:eastAsia="zh-CN" w:bidi="ar-SA"/>
              </w:rPr>
              <w:t>第二次</w:t>
            </w:r>
            <w:r>
              <w:rPr>
                <w:rFonts w:hint="eastAsia" w:ascii="Times New Roman" w:hAnsi="Times New Roman" w:eastAsia="宋体" w:cs="Times New Roman"/>
                <w:color w:val="auto"/>
                <w:kern w:val="2"/>
                <w:sz w:val="24"/>
                <w:szCs w:val="24"/>
                <w:highlight w:val="none"/>
                <w:lang w:val="en-US" w:eastAsia="zh-CN" w:bidi="ar-SA"/>
              </w:rPr>
              <w:t>报价）明显低于其他通过符合性审查供应商的报价，有可能影响工程质量或者不能诚信履约的，应当要求其在合理的时间内提供书面说明，必要时提交相关证明材料；供应商不能证明其报价合理性的，其</w:t>
            </w:r>
            <w:r>
              <w:rPr>
                <w:rFonts w:hint="eastAsia" w:ascii="Times New Roman" w:hAnsi="Times New Roman" w:cs="Times New Roman"/>
                <w:color w:val="auto"/>
                <w:kern w:val="2"/>
                <w:sz w:val="24"/>
                <w:szCs w:val="24"/>
                <w:highlight w:val="none"/>
                <w:lang w:val="en-US" w:eastAsia="zh-CN" w:bidi="ar-SA"/>
              </w:rPr>
              <w:t>谈判</w:t>
            </w:r>
            <w:r>
              <w:rPr>
                <w:rFonts w:hint="eastAsia" w:ascii="Times New Roman" w:hAnsi="Times New Roman" w:eastAsia="宋体" w:cs="Times New Roman"/>
                <w:color w:val="auto"/>
                <w:kern w:val="2"/>
                <w:sz w:val="24"/>
                <w:szCs w:val="24"/>
                <w:highlight w:val="none"/>
                <w:lang w:val="en-US" w:eastAsia="zh-CN" w:bidi="ar-SA"/>
              </w:rPr>
              <w:t>响应无效。</w:t>
            </w:r>
          </w:p>
        </w:tc>
      </w:tr>
      <w:tr w14:paraId="7A564C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524" w:type="dxa"/>
            <w:noWrap w:val="0"/>
            <w:vAlign w:val="center"/>
          </w:tcPr>
          <w:p w14:paraId="1F3B3964">
            <w:pPr>
              <w:adjustRightInd w:val="0"/>
              <w:snapToGrid w:val="0"/>
              <w:spacing w:line="360" w:lineRule="auto"/>
              <w:ind w:left="-533" w:leftChars="-254" w:firstLine="645" w:firstLineChars="254"/>
              <w:jc w:val="center"/>
              <w:rPr>
                <w:rFonts w:hint="default" w:ascii="Times New Roman" w:hAnsi="Times New Roman" w:cs="Times New Roman"/>
                <w:color w:val="auto"/>
                <w:sz w:val="24"/>
                <w:szCs w:val="24"/>
                <w:highlight w:val="none"/>
              </w:rPr>
            </w:pPr>
            <w:r>
              <w:rPr>
                <w:spacing w:val="7"/>
                <w:position w:val="4"/>
                <w:sz w:val="24"/>
                <w:szCs w:val="24"/>
                <w:highlight w:val="none"/>
              </w:rPr>
              <w:t>★</w:t>
            </w:r>
            <w:r>
              <w:rPr>
                <w:rFonts w:hint="eastAsia" w:cs="Times New Roman"/>
                <w:color w:val="auto"/>
                <w:sz w:val="24"/>
                <w:szCs w:val="24"/>
                <w:highlight w:val="none"/>
                <w:lang w:val="en-US" w:eastAsia="zh-CN"/>
              </w:rPr>
              <w:t>谈判保证金</w:t>
            </w:r>
          </w:p>
        </w:tc>
        <w:tc>
          <w:tcPr>
            <w:tcW w:w="6999" w:type="dxa"/>
            <w:noWrap w:val="0"/>
            <w:vAlign w:val="center"/>
          </w:tcPr>
          <w:p w14:paraId="63BE1846">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eastAsia="en-US"/>
              </w:rPr>
            </w:pPr>
            <w:r>
              <w:rPr>
                <w:rFonts w:hint="eastAsia"/>
                <w:sz w:val="24"/>
                <w:szCs w:val="24"/>
                <w:highlight w:val="none"/>
                <w:lang w:val="en-US" w:eastAsia="zh-CN"/>
              </w:rPr>
              <w:t>谈判</w:t>
            </w:r>
            <w:r>
              <w:rPr>
                <w:rFonts w:hint="default"/>
                <w:sz w:val="24"/>
                <w:szCs w:val="24"/>
                <w:highlight w:val="none"/>
                <w:lang w:val="en-US" w:eastAsia="zh-CN"/>
              </w:rPr>
              <w:t>保证金金额：</w:t>
            </w:r>
            <w:r>
              <w:rPr>
                <w:rFonts w:hint="default"/>
                <w:sz w:val="24"/>
                <w:szCs w:val="24"/>
                <w:highlight w:val="none"/>
                <w:lang w:val="en-US" w:eastAsia="en-US"/>
              </w:rPr>
              <w:t>小写</w:t>
            </w:r>
            <w:r>
              <w:rPr>
                <w:rFonts w:hint="eastAsia"/>
                <w:sz w:val="24"/>
                <w:szCs w:val="24"/>
                <w:highlight w:val="none"/>
                <w:lang w:val="en-US" w:eastAsia="zh-CN"/>
              </w:rPr>
              <w:t>26,600.00</w:t>
            </w:r>
            <w:r>
              <w:rPr>
                <w:rFonts w:hint="default"/>
                <w:sz w:val="24"/>
                <w:szCs w:val="24"/>
                <w:highlight w:val="none"/>
                <w:lang w:val="en-US" w:eastAsia="en-US"/>
              </w:rPr>
              <w:t>元（大写：</w:t>
            </w:r>
            <w:r>
              <w:rPr>
                <w:rFonts w:hint="eastAsia"/>
                <w:sz w:val="24"/>
                <w:szCs w:val="24"/>
                <w:highlight w:val="none"/>
                <w:lang w:val="en-US" w:eastAsia="zh-CN"/>
              </w:rPr>
              <w:t>贰万陆仟陆佰元整</w:t>
            </w:r>
            <w:r>
              <w:rPr>
                <w:rFonts w:hint="default"/>
                <w:sz w:val="24"/>
                <w:szCs w:val="24"/>
                <w:highlight w:val="none"/>
                <w:lang w:val="en-US" w:eastAsia="en-US"/>
              </w:rPr>
              <w:t>）</w:t>
            </w:r>
          </w:p>
          <w:p w14:paraId="7341E3B3">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eastAsia="zh-CN"/>
              </w:rPr>
            </w:pPr>
            <w:r>
              <w:rPr>
                <w:rFonts w:hint="default"/>
                <w:sz w:val="24"/>
                <w:szCs w:val="24"/>
                <w:highlight w:val="none"/>
                <w:lang w:val="en-US" w:eastAsia="en-US"/>
              </w:rPr>
              <w:t>一、</w:t>
            </w:r>
            <w:r>
              <w:rPr>
                <w:rFonts w:hint="eastAsia"/>
                <w:sz w:val="24"/>
                <w:szCs w:val="24"/>
                <w:highlight w:val="none"/>
                <w:lang w:val="en-US" w:eastAsia="zh-CN"/>
              </w:rPr>
              <w:t>谈判</w:t>
            </w:r>
            <w:r>
              <w:rPr>
                <w:rFonts w:hint="default"/>
                <w:sz w:val="24"/>
                <w:szCs w:val="24"/>
                <w:highlight w:val="none"/>
                <w:lang w:val="en-US" w:eastAsia="en-US"/>
              </w:rPr>
              <w:t>保证金缴纳：</w:t>
            </w:r>
          </w:p>
          <w:p w14:paraId="2AEEA258">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eastAsia="en-US"/>
              </w:rPr>
            </w:pPr>
            <w:r>
              <w:rPr>
                <w:rFonts w:hint="default"/>
                <w:sz w:val="24"/>
                <w:szCs w:val="24"/>
                <w:highlight w:val="none"/>
                <w:lang w:val="en-US" w:eastAsia="en-US"/>
              </w:rPr>
              <w:t>1.</w:t>
            </w:r>
            <w:r>
              <w:rPr>
                <w:rFonts w:hint="eastAsia"/>
                <w:sz w:val="24"/>
                <w:szCs w:val="24"/>
                <w:highlight w:val="none"/>
                <w:lang w:val="en-US" w:eastAsia="zh-CN"/>
              </w:rPr>
              <w:t>谈判</w:t>
            </w:r>
            <w:r>
              <w:rPr>
                <w:rFonts w:hint="default"/>
                <w:sz w:val="24"/>
                <w:szCs w:val="24"/>
                <w:highlight w:val="none"/>
                <w:lang w:val="en-US" w:eastAsia="en-US"/>
              </w:rPr>
              <w:t>保证金应当以电汇、网银</w:t>
            </w:r>
            <w:r>
              <w:rPr>
                <w:rFonts w:hint="default"/>
                <w:sz w:val="24"/>
                <w:szCs w:val="24"/>
                <w:highlight w:val="none"/>
                <w:lang w:val="en-US" w:eastAsia="zh-CN"/>
              </w:rPr>
              <w:t>、保函</w:t>
            </w:r>
            <w:r>
              <w:rPr>
                <w:rFonts w:hint="default"/>
                <w:sz w:val="24"/>
                <w:szCs w:val="24"/>
                <w:highlight w:val="none"/>
                <w:lang w:val="en-US" w:eastAsia="en-US"/>
              </w:rPr>
              <w:t>等非现金形式提交；</w:t>
            </w:r>
          </w:p>
          <w:p w14:paraId="3A4B714E">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eastAsia="en-US"/>
              </w:rPr>
            </w:pPr>
            <w:r>
              <w:rPr>
                <w:rFonts w:hint="default"/>
                <w:sz w:val="24"/>
                <w:szCs w:val="24"/>
                <w:highlight w:val="none"/>
                <w:lang w:val="en-US" w:eastAsia="en-US"/>
              </w:rPr>
              <w:t>2.缴纳</w:t>
            </w:r>
            <w:r>
              <w:rPr>
                <w:rFonts w:hint="eastAsia"/>
                <w:sz w:val="24"/>
                <w:szCs w:val="24"/>
                <w:highlight w:val="none"/>
                <w:lang w:val="en-US" w:eastAsia="zh-CN"/>
              </w:rPr>
              <w:t>谈判</w:t>
            </w:r>
            <w:r>
              <w:rPr>
                <w:rFonts w:hint="default"/>
                <w:sz w:val="24"/>
                <w:szCs w:val="24"/>
                <w:highlight w:val="none"/>
                <w:lang w:val="en-US" w:eastAsia="en-US"/>
              </w:rPr>
              <w:t>保证金时需备注项目名称，字数超限可简写；</w:t>
            </w:r>
          </w:p>
          <w:p w14:paraId="48167CB6">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eastAsia="en-US"/>
              </w:rPr>
            </w:pPr>
            <w:r>
              <w:rPr>
                <w:rFonts w:hint="default"/>
                <w:sz w:val="24"/>
                <w:szCs w:val="24"/>
                <w:highlight w:val="none"/>
                <w:lang w:val="en-US" w:eastAsia="en-US"/>
              </w:rPr>
              <w:t>3.</w:t>
            </w:r>
            <w:r>
              <w:rPr>
                <w:rFonts w:hint="eastAsia"/>
                <w:sz w:val="24"/>
                <w:szCs w:val="24"/>
                <w:highlight w:val="none"/>
                <w:lang w:val="en-US" w:eastAsia="zh-CN"/>
              </w:rPr>
              <w:t>谈判</w:t>
            </w:r>
            <w:r>
              <w:rPr>
                <w:rFonts w:hint="default"/>
                <w:sz w:val="24"/>
                <w:szCs w:val="24"/>
                <w:highlight w:val="none"/>
                <w:lang w:val="en-US" w:eastAsia="en-US"/>
              </w:rPr>
              <w:t>保证金缴纳截止时间：同响应文件上传截止时间。</w:t>
            </w:r>
          </w:p>
          <w:p w14:paraId="7A668CB6">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rPr>
            </w:pPr>
            <w:r>
              <w:rPr>
                <w:rFonts w:hint="default"/>
                <w:sz w:val="24"/>
                <w:szCs w:val="24"/>
                <w:highlight w:val="none"/>
                <w:lang w:val="en-US"/>
              </w:rPr>
              <w:t>开户名称:民丰县行和公共资源交易中心</w:t>
            </w:r>
          </w:p>
          <w:p w14:paraId="1E3FF1CC">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rPr>
            </w:pPr>
            <w:r>
              <w:rPr>
                <w:rFonts w:hint="default"/>
                <w:sz w:val="24"/>
                <w:szCs w:val="24"/>
                <w:highlight w:val="none"/>
                <w:lang w:val="en-US"/>
              </w:rPr>
              <w:t>开户银行:中国农业银行股份有限公司民丰县支行</w:t>
            </w:r>
          </w:p>
          <w:p w14:paraId="4D59CD58">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rPr>
            </w:pPr>
            <w:r>
              <w:rPr>
                <w:rFonts w:hint="default"/>
                <w:sz w:val="24"/>
                <w:szCs w:val="24"/>
                <w:highlight w:val="none"/>
                <w:lang w:val="en-US"/>
              </w:rPr>
              <w:t>帐号:30582301040020842</w:t>
            </w:r>
          </w:p>
          <w:p w14:paraId="5935DED9">
            <w:pPr>
              <w:keepNext w:val="0"/>
              <w:keepLines w:val="0"/>
              <w:pageBreakBefore w:val="0"/>
              <w:kinsoku/>
              <w:wordWrap/>
              <w:overflowPunct/>
              <w:topLinePunct w:val="0"/>
              <w:autoSpaceDE/>
              <w:autoSpaceDN/>
              <w:bidi w:val="0"/>
              <w:adjustRightInd w:val="0"/>
              <w:snapToGrid w:val="0"/>
              <w:spacing w:line="360" w:lineRule="auto"/>
              <w:rPr>
                <w:rFonts w:hint="default"/>
                <w:sz w:val="24"/>
                <w:szCs w:val="24"/>
                <w:highlight w:val="none"/>
                <w:lang w:val="en-US"/>
              </w:rPr>
            </w:pPr>
            <w:r>
              <w:rPr>
                <w:rFonts w:hint="default"/>
                <w:sz w:val="24"/>
                <w:szCs w:val="24"/>
                <w:highlight w:val="none"/>
                <w:lang w:val="en-US"/>
              </w:rPr>
              <w:t>投标保证金由投标人基本账户汇出（投标保证金需一笔汇出，分笔汇出银行系统将不予统计），且不得以分公司的名义转账；投标保证金缴纳的截止时间</w:t>
            </w:r>
            <w:r>
              <w:rPr>
                <w:rFonts w:hint="default"/>
                <w:color w:val="000000" w:themeColor="text1"/>
                <w:sz w:val="24"/>
                <w:szCs w:val="24"/>
                <w:highlight w:val="none"/>
                <w:lang w:val="en-US"/>
                <w14:textFill>
                  <w14:solidFill>
                    <w14:schemeClr w14:val="tx1"/>
                  </w14:solidFill>
                </w14:textFill>
              </w:rPr>
              <w:t>为</w:t>
            </w:r>
            <w:r>
              <w:rPr>
                <w:rFonts w:hint="eastAsia"/>
                <w:color w:val="000000" w:themeColor="text1"/>
                <w:sz w:val="24"/>
                <w:szCs w:val="24"/>
                <w:highlight w:val="none"/>
                <w:lang w:val="en-US" w:eastAsia="zh-CN"/>
                <w14:textFill>
                  <w14:solidFill>
                    <w14:schemeClr w14:val="tx1"/>
                  </w14:solidFill>
                </w14:textFill>
              </w:rPr>
              <w:t>2026年6月5日</w:t>
            </w:r>
            <w:r>
              <w:rPr>
                <w:rFonts w:hint="default"/>
                <w:color w:val="000000" w:themeColor="text1"/>
                <w:sz w:val="24"/>
                <w:szCs w:val="24"/>
                <w:highlight w:val="none"/>
                <w:lang w:val="en-US"/>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default"/>
                <w:color w:val="000000" w:themeColor="text1"/>
                <w:sz w:val="24"/>
                <w:szCs w:val="24"/>
                <w:highlight w:val="none"/>
                <w:lang w:val="en-US"/>
                <w14:textFill>
                  <w14:solidFill>
                    <w14:schemeClr w14:val="tx1"/>
                  </w14:solidFill>
                </w14:textFill>
              </w:rPr>
              <w:t>:00（北京时间），缴纳投</w:t>
            </w:r>
            <w:r>
              <w:rPr>
                <w:rFonts w:hint="default"/>
                <w:sz w:val="24"/>
                <w:szCs w:val="24"/>
                <w:highlight w:val="none"/>
                <w:lang w:val="en-US"/>
              </w:rPr>
              <w:t>标保证金时应在付款用途里标明项目名称或项目编号、用途。投标保证金以进账时间为准，投标人在缴纳投标保证金时，应充分考虑资金在途时间。投标 保证金以其进账时间确定其有效性，在规定时间内未进入到指定账户，按 否决投标处理。开标时投标文件需提供投标保证金银行回单及开户许可证</w:t>
            </w:r>
            <w:r>
              <w:rPr>
                <w:rFonts w:hint="eastAsia"/>
                <w:sz w:val="24"/>
                <w:szCs w:val="24"/>
                <w:highlight w:val="none"/>
                <w:lang w:val="en-US" w:eastAsia="zh-CN"/>
              </w:rPr>
              <w:t>，</w:t>
            </w:r>
            <w:r>
              <w:rPr>
                <w:rFonts w:hint="default"/>
                <w:sz w:val="24"/>
                <w:szCs w:val="24"/>
                <w:highlight w:val="none"/>
                <w:lang w:val="en-US"/>
              </w:rPr>
              <w:t>开标结束后未中标企业将开户许可证复印件（须加盖公司公章）发送至招标代理邮箱（</w:t>
            </w:r>
            <w:r>
              <w:rPr>
                <w:rFonts w:hint="default"/>
                <w:sz w:val="24"/>
                <w:szCs w:val="24"/>
                <w:highlight w:val="none"/>
                <w:lang w:val="en-US" w:eastAsia="zh-CN"/>
              </w:rPr>
              <w:t>12497906941</w:t>
            </w:r>
            <w:r>
              <w:rPr>
                <w:rFonts w:hint="default"/>
                <w:sz w:val="24"/>
                <w:szCs w:val="24"/>
                <w:highlight w:val="none"/>
                <w:lang w:val="en-US"/>
              </w:rPr>
              <w:t>@qq.com）递交至民丰县行政服务和公共资源交易中心财务室。</w:t>
            </w:r>
          </w:p>
          <w:p w14:paraId="66F1439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sz w:val="24"/>
                <w:szCs w:val="24"/>
                <w:highlight w:val="none"/>
                <w:lang w:val="en-US"/>
              </w:rPr>
            </w:pPr>
            <w:r>
              <w:rPr>
                <w:rFonts w:hint="default"/>
                <w:sz w:val="24"/>
                <w:szCs w:val="24"/>
                <w:highlight w:val="none"/>
                <w:lang w:val="en-US"/>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 进行搜索），选择投保项目后填写被保险人信息及投保内容。服务热线:400-9039583</w:t>
            </w:r>
          </w:p>
        </w:tc>
      </w:tr>
      <w:tr w14:paraId="13D9AA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 w:hRule="atLeast"/>
        </w:trPr>
        <w:tc>
          <w:tcPr>
            <w:tcW w:w="2524" w:type="dxa"/>
            <w:noWrap w:val="0"/>
            <w:vAlign w:val="center"/>
          </w:tcPr>
          <w:p w14:paraId="73ACAAAD">
            <w:pPr>
              <w:adjustRightInd w:val="0"/>
              <w:snapToGrid w:val="0"/>
              <w:spacing w:line="360" w:lineRule="auto"/>
              <w:ind w:left="-533" w:leftChars="-254" w:firstLine="609" w:firstLineChars="254"/>
              <w:jc w:val="center"/>
              <w:rPr>
                <w:rFonts w:hint="default"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政府采购政策支持</w:t>
            </w:r>
          </w:p>
        </w:tc>
        <w:tc>
          <w:tcPr>
            <w:tcW w:w="6999" w:type="dxa"/>
            <w:noWrap w:val="0"/>
            <w:vAlign w:val="center"/>
          </w:tcPr>
          <w:p w14:paraId="34ABFD86">
            <w:pPr>
              <w:adjustRightInd w:val="0"/>
              <w:snapToGrid w:val="0"/>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1.本项目为</w:t>
            </w:r>
            <w:r>
              <w:rPr>
                <w:rFonts w:hint="eastAsia" w:cs="Times New Roman"/>
                <w:b w:val="0"/>
                <w:bCs w:val="0"/>
                <w:sz w:val="24"/>
                <w:szCs w:val="24"/>
                <w:highlight w:val="none"/>
                <w:lang w:val="en-US" w:eastAsia="zh-CN"/>
              </w:rPr>
              <w:t>本项目专门面向中小企业</w:t>
            </w:r>
            <w:r>
              <w:rPr>
                <w:rFonts w:hint="eastAsia" w:ascii="Times New Roman" w:hAnsi="Times New Roman" w:eastAsia="宋体" w:cs="Times New Roman"/>
                <w:b w:val="0"/>
                <w:bCs w:val="0"/>
                <w:sz w:val="24"/>
                <w:szCs w:val="24"/>
                <w:highlight w:val="none"/>
                <w:lang w:val="en-US" w:eastAsia="zh-CN"/>
              </w:rPr>
              <w:t>。专</w:t>
            </w:r>
            <w:r>
              <w:rPr>
                <w:rFonts w:hint="eastAsia" w:ascii="Times New Roman" w:hAnsi="Times New Roman" w:eastAsia="宋体" w:cs="Times New Roman"/>
                <w:sz w:val="24"/>
                <w:szCs w:val="24"/>
                <w:highlight w:val="none"/>
                <w:lang w:val="en-US" w:eastAsia="zh-CN"/>
              </w:rPr>
              <w:t>门面向</w:t>
            </w:r>
            <w:r>
              <w:rPr>
                <w:rFonts w:hint="eastAsia" w:cs="Times New Roman"/>
                <w:sz w:val="24"/>
                <w:szCs w:val="24"/>
                <w:highlight w:val="none"/>
                <w:lang w:val="en-US" w:eastAsia="zh-CN"/>
              </w:rPr>
              <w:t>小微</w:t>
            </w:r>
            <w:r>
              <w:rPr>
                <w:rFonts w:hint="eastAsia" w:ascii="Times New Roman" w:hAnsi="Times New Roman" w:eastAsia="宋体" w:cs="Times New Roman"/>
                <w:sz w:val="24"/>
                <w:szCs w:val="24"/>
                <w:highlight w:val="none"/>
                <w:lang w:val="en-US" w:eastAsia="zh-CN"/>
              </w:rPr>
              <w:t>企业采购的项目，不再执行价格评审</w:t>
            </w:r>
            <w:r>
              <w:rPr>
                <w:rFonts w:hint="eastAsia" w:cs="Times New Roman"/>
                <w:sz w:val="24"/>
                <w:szCs w:val="24"/>
                <w:highlight w:val="none"/>
                <w:lang w:val="en-US" w:eastAsia="zh-CN"/>
              </w:rPr>
              <w:t>扣除</w:t>
            </w:r>
            <w:r>
              <w:rPr>
                <w:rFonts w:hint="eastAsia" w:ascii="Times New Roman" w:hAnsi="Times New Roman" w:eastAsia="宋体" w:cs="Times New Roman"/>
                <w:sz w:val="24"/>
                <w:szCs w:val="24"/>
                <w:highlight w:val="none"/>
                <w:lang w:val="en-US" w:eastAsia="zh-CN"/>
              </w:rPr>
              <w:t>的扶持政策。</w:t>
            </w:r>
          </w:p>
          <w:p w14:paraId="7CC85943">
            <w:pPr>
              <w:adjustRightInd w:val="0"/>
              <w:snapToGrid w:val="0"/>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2.本项目标的所属行业：</w:t>
            </w:r>
            <w:r>
              <w:rPr>
                <w:rFonts w:hint="eastAsia" w:ascii="Times New Roman" w:hAnsi="Times New Roman" w:eastAsia="宋体" w:cs="Times New Roman"/>
                <w:b/>
                <w:bCs/>
                <w:sz w:val="24"/>
                <w:szCs w:val="24"/>
                <w:highlight w:val="none"/>
                <w:u w:val="single"/>
                <w:lang w:val="en-US" w:eastAsia="zh-CN"/>
              </w:rPr>
              <w:t>建筑业</w:t>
            </w:r>
            <w:r>
              <w:rPr>
                <w:rFonts w:hint="eastAsia" w:ascii="Times New Roman" w:hAnsi="Times New Roman" w:eastAsia="宋体" w:cs="Times New Roman"/>
                <w:sz w:val="24"/>
                <w:szCs w:val="24"/>
                <w:highlight w:val="none"/>
                <w:lang w:val="en-US" w:eastAsia="zh-CN"/>
              </w:rPr>
              <w:t>。根据《关于印发中小企业划型标准规定的通知》工信部联企业〔2011〕300号的规定。</w:t>
            </w:r>
            <w:r>
              <w:rPr>
                <w:rFonts w:hint="eastAsia" w:cs="Times New Roman"/>
                <w:color w:val="auto"/>
                <w:sz w:val="24"/>
                <w:szCs w:val="24"/>
                <w:highlight w:val="none"/>
                <w:lang w:val="en-US" w:eastAsia="zh-CN"/>
              </w:rPr>
              <w:t>参加本次政府采购活动的</w:t>
            </w:r>
            <w:r>
              <w:rPr>
                <w:rFonts w:hint="default" w:ascii="Times New Roman" w:hAnsi="Times New Roman" w:eastAsia="宋体" w:cs="Times New Roman"/>
                <w:color w:val="auto"/>
                <w:sz w:val="24"/>
                <w:szCs w:val="24"/>
                <w:highlight w:val="none"/>
                <w:lang w:val="en-US" w:eastAsia="zh-CN"/>
              </w:rPr>
              <w:t>供应商</w:t>
            </w:r>
            <w:r>
              <w:rPr>
                <w:rFonts w:hint="eastAsia" w:cs="Times New Roman"/>
                <w:color w:val="auto"/>
                <w:sz w:val="24"/>
                <w:szCs w:val="24"/>
                <w:highlight w:val="none"/>
                <w:lang w:val="en-US" w:eastAsia="zh-CN"/>
              </w:rPr>
              <w:t>应当</w:t>
            </w:r>
            <w:r>
              <w:rPr>
                <w:rFonts w:hint="default" w:ascii="Times New Roman" w:hAnsi="Times New Roman" w:eastAsia="宋体" w:cs="Times New Roman"/>
                <w:color w:val="auto"/>
                <w:sz w:val="24"/>
                <w:szCs w:val="24"/>
                <w:highlight w:val="none"/>
                <w:lang w:val="en-US" w:eastAsia="zh-CN"/>
              </w:rPr>
              <w:t>提供</w:t>
            </w:r>
            <w:r>
              <w:rPr>
                <w:rFonts w:hint="eastAsia" w:cs="Times New Roman"/>
                <w:color w:val="auto"/>
                <w:sz w:val="24"/>
                <w:szCs w:val="24"/>
                <w:highlight w:val="none"/>
                <w:lang w:val="en-US" w:eastAsia="zh-CN"/>
              </w:rPr>
              <w:t>《政府采购促进中小企业发展管理办法》规定的</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中小企业声明函</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格式（见响应文件附件九）</w:t>
            </w:r>
            <w:r>
              <w:rPr>
                <w:rFonts w:hint="default" w:ascii="Times New Roman" w:hAnsi="Times New Roman" w:eastAsia="宋体" w:cs="Times New Roman"/>
                <w:color w:val="auto"/>
                <w:sz w:val="24"/>
                <w:szCs w:val="24"/>
                <w:highlight w:val="none"/>
                <w:lang w:val="en-US" w:eastAsia="zh-CN"/>
              </w:rPr>
              <w:t>，否则</w:t>
            </w:r>
            <w:r>
              <w:rPr>
                <w:rFonts w:hint="eastAsia" w:ascii="Times New Roman" w:hAnsi="Times New Roman" w:eastAsia="宋体" w:cs="Times New Roman"/>
                <w:color w:val="auto"/>
                <w:sz w:val="24"/>
                <w:szCs w:val="24"/>
                <w:highlight w:val="none"/>
                <w:lang w:val="en-US" w:eastAsia="zh-CN"/>
              </w:rPr>
              <w:t>做</w:t>
            </w:r>
            <w:r>
              <w:rPr>
                <w:rFonts w:hint="default" w:ascii="Times New Roman" w:hAnsi="Times New Roman" w:eastAsia="宋体" w:cs="Times New Roman"/>
                <w:color w:val="auto"/>
                <w:sz w:val="24"/>
                <w:szCs w:val="24"/>
                <w:highlight w:val="none"/>
                <w:lang w:val="en-US" w:eastAsia="zh-CN"/>
              </w:rPr>
              <w:t>无效</w:t>
            </w:r>
            <w:r>
              <w:rPr>
                <w:rFonts w:hint="eastAsia" w:ascii="Times New Roman" w:hAnsi="Times New Roman" w:eastAsia="宋体" w:cs="Times New Roman"/>
                <w:color w:val="auto"/>
                <w:sz w:val="24"/>
                <w:szCs w:val="24"/>
                <w:highlight w:val="none"/>
                <w:lang w:val="en-US" w:eastAsia="zh-CN"/>
              </w:rPr>
              <w:t>响应处理。</w:t>
            </w:r>
          </w:p>
          <w:p w14:paraId="2F85B499">
            <w:pPr>
              <w:adjustRightInd w:val="0"/>
              <w:snapToGrid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3.供应商</w:t>
            </w:r>
            <w:r>
              <w:rPr>
                <w:rFonts w:hint="default"/>
                <w:sz w:val="24"/>
                <w:szCs w:val="24"/>
                <w:highlight w:val="none"/>
                <w:lang w:val="en-US" w:eastAsia="zh-CN"/>
              </w:rPr>
              <w:t>提供的</w:t>
            </w:r>
            <w:r>
              <w:rPr>
                <w:rFonts w:hint="eastAsia"/>
                <w:sz w:val="24"/>
                <w:szCs w:val="24"/>
                <w:highlight w:val="none"/>
                <w:lang w:val="en-US" w:eastAsia="zh-CN"/>
              </w:rPr>
              <w:t>《中小企业</w:t>
            </w:r>
            <w:r>
              <w:rPr>
                <w:rFonts w:hint="default"/>
                <w:sz w:val="24"/>
                <w:szCs w:val="24"/>
                <w:highlight w:val="none"/>
                <w:lang w:val="en-US" w:eastAsia="zh-CN"/>
              </w:rPr>
              <w:t>声明函</w:t>
            </w:r>
            <w:r>
              <w:rPr>
                <w:rFonts w:hint="eastAsia"/>
                <w:sz w:val="24"/>
                <w:szCs w:val="24"/>
                <w:highlight w:val="none"/>
                <w:lang w:val="en-US" w:eastAsia="zh-CN"/>
              </w:rPr>
              <w:t>》</w:t>
            </w:r>
            <w:r>
              <w:rPr>
                <w:rFonts w:hint="default"/>
                <w:sz w:val="24"/>
                <w:szCs w:val="24"/>
                <w:highlight w:val="none"/>
                <w:lang w:val="en-US" w:eastAsia="zh-CN"/>
              </w:rPr>
              <w:t>与事实不符</w:t>
            </w:r>
            <w:r>
              <w:rPr>
                <w:rFonts w:hint="eastAsia"/>
                <w:sz w:val="24"/>
                <w:szCs w:val="24"/>
                <w:highlight w:val="none"/>
                <w:lang w:val="en-US" w:eastAsia="zh-CN"/>
              </w:rPr>
              <w:t>，构成提供虚假材料谋取中标、成交的</w:t>
            </w:r>
            <w:r>
              <w:rPr>
                <w:rFonts w:hint="default"/>
                <w:sz w:val="24"/>
                <w:szCs w:val="24"/>
                <w:highlight w:val="none"/>
                <w:lang w:val="en-US" w:eastAsia="zh-CN"/>
              </w:rPr>
              <w:t>，</w:t>
            </w:r>
            <w:r>
              <w:rPr>
                <w:rFonts w:hint="eastAsia"/>
                <w:sz w:val="24"/>
                <w:szCs w:val="24"/>
                <w:highlight w:val="none"/>
                <w:lang w:val="en-US" w:eastAsia="zh-CN"/>
              </w:rPr>
              <w:t>将</w:t>
            </w:r>
            <w:r>
              <w:rPr>
                <w:rFonts w:hint="default"/>
                <w:sz w:val="24"/>
                <w:szCs w:val="24"/>
                <w:highlight w:val="none"/>
                <w:lang w:val="en-US" w:eastAsia="zh-CN"/>
              </w:rPr>
              <w:t>依照《中华人民共和国政府采购法》第七十七条第一款的规定</w:t>
            </w:r>
            <w:r>
              <w:rPr>
                <w:rFonts w:hint="eastAsia"/>
                <w:sz w:val="24"/>
                <w:szCs w:val="24"/>
                <w:highlight w:val="none"/>
                <w:lang w:val="en-US" w:eastAsia="zh-CN"/>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1D90C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523" w:type="dxa"/>
            <w:gridSpan w:val="2"/>
            <w:noWrap w:val="0"/>
            <w:vAlign w:val="center"/>
          </w:tcPr>
          <w:p w14:paraId="6B99FE84">
            <w:pPr>
              <w:adjustRightInd w:val="0"/>
              <w:snapToGrid w:val="0"/>
              <w:spacing w:line="360" w:lineRule="auto"/>
              <w:rPr>
                <w:rFonts w:hint="eastAsia" w:ascii="Times New Roman" w:hAnsi="Times New Roman" w:eastAsia="宋体" w:cs="Times New Roman"/>
                <w:b/>
                <w:bCs/>
                <w:color w:val="auto"/>
                <w:sz w:val="24"/>
                <w:szCs w:val="24"/>
                <w:highlight w:val="none"/>
                <w:lang w:eastAsia="zh-CN"/>
              </w:rPr>
            </w:pPr>
            <w:r>
              <w:rPr>
                <w:rFonts w:hint="default" w:ascii="Times New Roman" w:hAnsi="Times New Roman" w:cs="Times New Roman"/>
                <w:b/>
                <w:color w:val="auto"/>
                <w:sz w:val="24"/>
                <w:szCs w:val="24"/>
                <w:highlight w:val="none"/>
              </w:rPr>
              <w:t>四、响应文件的</w:t>
            </w:r>
            <w:r>
              <w:rPr>
                <w:rFonts w:hint="eastAsia" w:ascii="Times New Roman" w:hAnsi="Times New Roman" w:cs="Times New Roman"/>
                <w:b/>
                <w:color w:val="auto"/>
                <w:sz w:val="24"/>
                <w:szCs w:val="24"/>
                <w:highlight w:val="none"/>
                <w:lang w:eastAsia="zh-CN"/>
              </w:rPr>
              <w:t>提交</w:t>
            </w:r>
          </w:p>
        </w:tc>
      </w:tr>
      <w:tr w14:paraId="3CCB2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6" w:hRule="atLeast"/>
        </w:trPr>
        <w:tc>
          <w:tcPr>
            <w:tcW w:w="2524" w:type="dxa"/>
            <w:noWrap w:val="0"/>
            <w:vAlign w:val="center"/>
          </w:tcPr>
          <w:p w14:paraId="2BD6DDAF">
            <w:pPr>
              <w:adjustRightInd w:val="0"/>
              <w:snapToGrid w:val="0"/>
              <w:spacing w:line="360" w:lineRule="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响应文件的</w:t>
            </w:r>
            <w:r>
              <w:rPr>
                <w:rFonts w:hint="default" w:ascii="Times New Roman" w:hAnsi="Times New Roman" w:cs="Times New Roman"/>
                <w:color w:val="auto"/>
                <w:sz w:val="24"/>
                <w:szCs w:val="24"/>
                <w:highlight w:val="none"/>
                <w:lang w:eastAsia="zh-CN"/>
              </w:rPr>
              <w:t>提交</w:t>
            </w:r>
            <w:r>
              <w:rPr>
                <w:rFonts w:hint="default" w:ascii="Times New Roman" w:hAnsi="Times New Roman" w:cs="Times New Roman"/>
                <w:color w:val="auto"/>
                <w:sz w:val="24"/>
                <w:szCs w:val="24"/>
                <w:highlight w:val="none"/>
              </w:rPr>
              <w:t>地点</w:t>
            </w:r>
          </w:p>
        </w:tc>
        <w:tc>
          <w:tcPr>
            <w:tcW w:w="6999" w:type="dxa"/>
            <w:noWrap w:val="0"/>
            <w:vAlign w:val="center"/>
          </w:tcPr>
          <w:p w14:paraId="7CE4BB05">
            <w:pPr>
              <w:adjustRightInd w:val="0"/>
              <w:snapToGrid w:val="0"/>
              <w:spacing w:line="360" w:lineRule="auto"/>
              <w:ind w:firstLine="480" w:firstLineChars="20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eastAsia="zh-CN"/>
              </w:rPr>
              <w:t>政采云线上平台</w:t>
            </w:r>
          </w:p>
        </w:tc>
      </w:tr>
      <w:tr w14:paraId="275A2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6" w:hRule="atLeast"/>
        </w:trPr>
        <w:tc>
          <w:tcPr>
            <w:tcW w:w="2524" w:type="dxa"/>
            <w:noWrap w:val="0"/>
            <w:vAlign w:val="center"/>
          </w:tcPr>
          <w:p w14:paraId="50480251">
            <w:pPr>
              <w:adjustRightInd w:val="0"/>
              <w:snapToGrid w:val="0"/>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宋体" w:hAnsi="宋体" w:eastAsia="宋体" w:cs="宋体"/>
                <w:color w:val="auto"/>
                <w:kern w:val="2"/>
                <w:sz w:val="24"/>
                <w:szCs w:val="24"/>
                <w:highlight w:val="none"/>
                <w:u w:val="none"/>
                <w:lang w:val="en-US" w:eastAsia="zh-CN" w:bidi="ar-SA"/>
              </w:rPr>
              <w:t>响应文件签章</w:t>
            </w:r>
          </w:p>
        </w:tc>
        <w:tc>
          <w:tcPr>
            <w:tcW w:w="6999" w:type="dxa"/>
            <w:noWrap w:val="0"/>
            <w:vAlign w:val="center"/>
          </w:tcPr>
          <w:p w14:paraId="7592C34F">
            <w:pPr>
              <w:adjustRightInd w:val="0"/>
              <w:snapToGrid w:val="0"/>
              <w:spacing w:line="360" w:lineRule="auto"/>
              <w:ind w:firstLine="480" w:firstLineChars="200"/>
              <w:rPr>
                <w:rFonts w:hint="eastAsia" w:ascii="Times New Roman" w:hAnsi="Times New Roman" w:eastAsia="宋体" w:cs="Times New Roman"/>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none"/>
                <w:lang w:val="en-US" w:eastAsia="zh-CN" w:bidi="ar-SA"/>
              </w:rPr>
              <w:t>响应文件应由法定代表人或授权代表在规定的签章处签字或盖章的，应逐一签字或盖章；在规定加盖单位公章处应加盖单位公章，未按竞争性谈判文件要求签字盖章的，作无效响应处理。</w:t>
            </w:r>
          </w:p>
        </w:tc>
      </w:tr>
      <w:tr w14:paraId="10B499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9523" w:type="dxa"/>
            <w:gridSpan w:val="2"/>
            <w:noWrap w:val="0"/>
            <w:vAlign w:val="center"/>
          </w:tcPr>
          <w:p w14:paraId="04393D24">
            <w:pPr>
              <w:adjustRightInd w:val="0"/>
              <w:snapToGrid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lang w:eastAsia="zh-CN"/>
              </w:rPr>
              <w:t>五</w:t>
            </w:r>
            <w:r>
              <w:rPr>
                <w:rFonts w:hint="default" w:ascii="Times New Roman" w:hAnsi="Times New Roman" w:cs="Times New Roman"/>
                <w:b/>
                <w:color w:val="auto"/>
                <w:sz w:val="24"/>
                <w:szCs w:val="24"/>
                <w:highlight w:val="none"/>
              </w:rPr>
              <w:t>、成交结果信息公布与供应商质疑</w:t>
            </w:r>
          </w:p>
        </w:tc>
      </w:tr>
      <w:tr w14:paraId="2469AF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rPr>
        <w:tc>
          <w:tcPr>
            <w:tcW w:w="2524" w:type="dxa"/>
            <w:noWrap w:val="0"/>
            <w:vAlign w:val="center"/>
          </w:tcPr>
          <w:p w14:paraId="0630027D">
            <w:pPr>
              <w:pStyle w:val="3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财政部门指定的媒体</w:t>
            </w:r>
          </w:p>
        </w:tc>
        <w:tc>
          <w:tcPr>
            <w:tcW w:w="6999" w:type="dxa"/>
            <w:noWrap w:val="0"/>
            <w:vAlign w:val="center"/>
          </w:tcPr>
          <w:p w14:paraId="4CBB5D9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eastAsia="宋体" w:cs="Times New Roman"/>
                <w:sz w:val="24"/>
                <w:szCs w:val="24"/>
                <w:highlight w:val="none"/>
                <w:lang w:val="en-US" w:eastAsia="zh-CN"/>
              </w:rPr>
              <w:t>新疆政府采购网（http://www.ccgp-xinjiang.gov.cn）</w:t>
            </w:r>
          </w:p>
        </w:tc>
      </w:tr>
      <w:tr w14:paraId="6E49D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2524" w:type="dxa"/>
            <w:noWrap w:val="0"/>
            <w:vAlign w:val="center"/>
          </w:tcPr>
          <w:p w14:paraId="16586B6B">
            <w:pPr>
              <w:pStyle w:val="3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推荐的</w:t>
            </w:r>
            <w:r>
              <w:rPr>
                <w:rFonts w:hint="eastAsia" w:ascii="Times New Roman" w:hAnsi="Times New Roman" w:eastAsia="宋体" w:cs="Times New Roman"/>
                <w:color w:val="auto"/>
                <w:kern w:val="2"/>
                <w:sz w:val="24"/>
                <w:szCs w:val="24"/>
                <w:highlight w:val="none"/>
                <w:lang w:val="en-US" w:eastAsia="zh-CN" w:bidi="ar-SA"/>
              </w:rPr>
              <w:t>成交</w:t>
            </w:r>
            <w:r>
              <w:rPr>
                <w:rFonts w:hint="default" w:ascii="Times New Roman" w:hAnsi="Times New Roman" w:eastAsia="宋体" w:cs="Times New Roman"/>
                <w:color w:val="auto"/>
                <w:kern w:val="2"/>
                <w:sz w:val="24"/>
                <w:szCs w:val="24"/>
                <w:highlight w:val="none"/>
                <w:lang w:val="en-US" w:eastAsia="zh-CN" w:bidi="ar-SA"/>
              </w:rPr>
              <w:t>候选人</w:t>
            </w:r>
          </w:p>
          <w:p w14:paraId="051F7E3F">
            <w:pPr>
              <w:pStyle w:val="3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数量</w:t>
            </w:r>
          </w:p>
        </w:tc>
        <w:tc>
          <w:tcPr>
            <w:tcW w:w="6999" w:type="dxa"/>
            <w:noWrap w:val="0"/>
            <w:vAlign w:val="center"/>
          </w:tcPr>
          <w:p w14:paraId="7941D1B3">
            <w:pPr>
              <w:pStyle w:val="30"/>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不少于3个</w:t>
            </w:r>
          </w:p>
        </w:tc>
      </w:tr>
      <w:tr w14:paraId="02101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2524" w:type="dxa"/>
            <w:noWrap w:val="0"/>
            <w:vAlign w:val="center"/>
          </w:tcPr>
          <w:p w14:paraId="03A1E120">
            <w:pPr>
              <w:adjustRightInd w:val="0"/>
              <w:snapToGrid w:val="0"/>
              <w:spacing w:line="360" w:lineRule="auto"/>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履约担保</w:t>
            </w:r>
          </w:p>
        </w:tc>
        <w:tc>
          <w:tcPr>
            <w:tcW w:w="6999" w:type="dxa"/>
            <w:noWrap w:val="0"/>
            <w:vAlign w:val="center"/>
          </w:tcPr>
          <w:p w14:paraId="52D59E36">
            <w:pPr>
              <w:keepNext w:val="0"/>
              <w:keepLines w:val="0"/>
              <w:pageBreakBefore w:val="0"/>
              <w:kinsoku/>
              <w:wordWrap/>
              <w:overflowPunct/>
              <w:topLinePunct w:val="0"/>
              <w:autoSpaceDE/>
              <w:autoSpaceDN/>
              <w:bidi w:val="0"/>
              <w:adjustRightInd w:val="0"/>
              <w:snapToGrid w:val="0"/>
              <w:spacing w:line="360" w:lineRule="auto"/>
              <w:rPr>
                <w:rFonts w:hint="eastAsia"/>
                <w:sz w:val="24"/>
                <w:szCs w:val="24"/>
                <w:highlight w:val="none"/>
                <w:lang w:val="en-US" w:eastAsia="zh-CN"/>
              </w:rPr>
            </w:pPr>
            <w:r>
              <w:rPr>
                <w:rFonts w:hint="eastAsia" w:ascii="Times New Roman" w:hAnsi="Times New Roman" w:eastAsia="宋体" w:cs="Times New Roman"/>
                <w:color w:val="auto"/>
                <w:kern w:val="2"/>
                <w:sz w:val="24"/>
                <w:szCs w:val="24"/>
                <w:highlight w:val="none"/>
                <w:u w:val="none"/>
                <w:lang w:val="en-US" w:eastAsia="zh-CN" w:bidi="ar-SA"/>
              </w:rPr>
              <w:t>☑</w:t>
            </w:r>
            <w:r>
              <w:rPr>
                <w:rFonts w:hint="eastAsia"/>
                <w:sz w:val="24"/>
                <w:szCs w:val="24"/>
                <w:highlight w:val="none"/>
                <w:lang w:val="en-US" w:eastAsia="zh-CN"/>
              </w:rPr>
              <w:t>要求提供</w:t>
            </w:r>
          </w:p>
          <w:p w14:paraId="6CE858A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履约担保的形式：电汇、网银等非现金形式提交</w:t>
            </w:r>
          </w:p>
          <w:p w14:paraId="5407F3F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履约担保的金额：中标金额的10%</w:t>
            </w:r>
          </w:p>
        </w:tc>
      </w:tr>
      <w:tr w14:paraId="3B610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trPr>
        <w:tc>
          <w:tcPr>
            <w:tcW w:w="9523" w:type="dxa"/>
            <w:gridSpan w:val="2"/>
            <w:noWrap w:val="0"/>
            <w:vAlign w:val="center"/>
          </w:tcPr>
          <w:p w14:paraId="6F012AF1">
            <w:pPr>
              <w:adjustRightInd w:val="0"/>
              <w:snapToGrid w:val="0"/>
              <w:spacing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eastAsia="zh-CN"/>
              </w:rPr>
              <w:t>六</w:t>
            </w:r>
            <w:r>
              <w:rPr>
                <w:rFonts w:hint="default" w:ascii="Times New Roman" w:hAnsi="Times New Roman" w:cs="Times New Roman"/>
                <w:b/>
                <w:color w:val="auto"/>
                <w:sz w:val="24"/>
                <w:szCs w:val="24"/>
                <w:highlight w:val="none"/>
              </w:rPr>
              <w:t>、其他规定</w:t>
            </w:r>
          </w:p>
        </w:tc>
      </w:tr>
      <w:tr w14:paraId="7A97DF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2" w:hRule="atLeast"/>
        </w:trPr>
        <w:tc>
          <w:tcPr>
            <w:tcW w:w="2524" w:type="dxa"/>
            <w:noWrap w:val="0"/>
            <w:vAlign w:val="center"/>
          </w:tcPr>
          <w:p w14:paraId="01402B06">
            <w:pPr>
              <w:adjustRightInd w:val="0"/>
              <w:snapToGrid w:val="0"/>
              <w:spacing w:line="360" w:lineRule="auto"/>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合同</w:t>
            </w:r>
            <w:r>
              <w:rPr>
                <w:rFonts w:hint="default" w:ascii="Times New Roman" w:hAnsi="Times New Roman" w:cs="Times New Roman"/>
                <w:color w:val="auto"/>
                <w:sz w:val="24"/>
                <w:szCs w:val="24"/>
                <w:highlight w:val="none"/>
              </w:rPr>
              <w:t>付款方式</w:t>
            </w:r>
          </w:p>
        </w:tc>
        <w:tc>
          <w:tcPr>
            <w:tcW w:w="6999" w:type="dxa"/>
            <w:noWrap w:val="0"/>
            <w:vAlign w:val="center"/>
          </w:tcPr>
          <w:p w14:paraId="45AF0D98">
            <w:pPr>
              <w:spacing w:line="360" w:lineRule="auto"/>
              <w:ind w:firstLine="480" w:firstLineChars="200"/>
              <w:rPr>
                <w:rFonts w:hint="default"/>
                <w:sz w:val="24"/>
                <w:szCs w:val="24"/>
                <w:highlight w:val="none"/>
                <w:lang w:val="en-US" w:eastAsia="zh-CN"/>
              </w:rPr>
            </w:pPr>
            <w:r>
              <w:rPr>
                <w:rFonts w:hint="default"/>
                <w:sz w:val="24"/>
                <w:szCs w:val="24"/>
                <w:highlight w:val="none"/>
                <w:lang w:val="en-US" w:eastAsia="zh-CN"/>
              </w:rPr>
              <w:t>1</w:t>
            </w:r>
            <w:r>
              <w:rPr>
                <w:rFonts w:hint="eastAsia"/>
                <w:sz w:val="24"/>
                <w:szCs w:val="24"/>
                <w:highlight w:val="none"/>
                <w:lang w:val="en-US" w:eastAsia="zh-CN"/>
              </w:rPr>
              <w:t>.</w:t>
            </w:r>
            <w:r>
              <w:rPr>
                <w:rFonts w:hint="default"/>
                <w:sz w:val="24"/>
                <w:szCs w:val="24"/>
                <w:highlight w:val="none"/>
                <w:lang w:val="en-US" w:eastAsia="zh-CN"/>
              </w:rPr>
              <w:t>合同签订完成后，预付工程款的30%，其中:30%为农民工工资打入农民工工资专户，其余为工程预付款;</w:t>
            </w:r>
          </w:p>
          <w:p w14:paraId="1CC61F8F">
            <w:pPr>
              <w:spacing w:line="360" w:lineRule="auto"/>
              <w:ind w:firstLine="480" w:firstLineChars="200"/>
              <w:rPr>
                <w:rFonts w:hint="default"/>
                <w:sz w:val="24"/>
                <w:szCs w:val="24"/>
                <w:highlight w:val="none"/>
                <w:lang w:val="en-US" w:eastAsia="zh-CN"/>
              </w:rPr>
            </w:pPr>
            <w:r>
              <w:rPr>
                <w:rFonts w:hint="default"/>
                <w:sz w:val="24"/>
                <w:szCs w:val="24"/>
                <w:highlight w:val="none"/>
                <w:lang w:val="en-US" w:eastAsia="zh-CN"/>
              </w:rPr>
              <w:t>2</w:t>
            </w:r>
            <w:r>
              <w:rPr>
                <w:rFonts w:hint="eastAsia"/>
                <w:sz w:val="24"/>
                <w:szCs w:val="24"/>
                <w:highlight w:val="none"/>
                <w:lang w:val="en-US" w:eastAsia="zh-CN"/>
              </w:rPr>
              <w:t>.</w:t>
            </w:r>
            <w:r>
              <w:rPr>
                <w:rFonts w:hint="default"/>
                <w:sz w:val="24"/>
                <w:szCs w:val="24"/>
                <w:highlight w:val="none"/>
                <w:lang w:val="en-US" w:eastAsia="zh-CN"/>
              </w:rPr>
              <w:t>完成工程量70%，支付工程款的30%，其中:30%为农民工工资打入农民工工资专户，其余为工程进度款;</w:t>
            </w:r>
          </w:p>
          <w:p w14:paraId="256F7964">
            <w:pPr>
              <w:spacing w:line="360" w:lineRule="auto"/>
              <w:ind w:firstLine="480" w:firstLineChars="200"/>
              <w:rPr>
                <w:rFonts w:hint="default"/>
                <w:sz w:val="24"/>
                <w:szCs w:val="24"/>
                <w:highlight w:val="none"/>
                <w:lang w:val="en-US" w:eastAsia="zh-CN"/>
              </w:rPr>
            </w:pPr>
            <w:r>
              <w:rPr>
                <w:rFonts w:hint="default"/>
                <w:sz w:val="24"/>
                <w:szCs w:val="24"/>
                <w:highlight w:val="none"/>
                <w:lang w:val="en-US" w:eastAsia="zh-CN"/>
              </w:rPr>
              <w:t>3</w:t>
            </w:r>
            <w:r>
              <w:rPr>
                <w:rFonts w:hint="eastAsia"/>
                <w:sz w:val="24"/>
                <w:szCs w:val="24"/>
                <w:highlight w:val="none"/>
                <w:lang w:val="en-US" w:eastAsia="zh-CN"/>
              </w:rPr>
              <w:t>.</w:t>
            </w:r>
            <w:r>
              <w:rPr>
                <w:rFonts w:hint="default"/>
                <w:sz w:val="24"/>
                <w:szCs w:val="24"/>
                <w:highlight w:val="none"/>
                <w:lang w:val="en-US" w:eastAsia="zh-CN"/>
              </w:rPr>
              <w:t>完成工程量100%，通过初步验收后，支付工程款的30%，其中:30%为农民工工资打入农民工工资专户，其余为工程进度款:</w:t>
            </w:r>
          </w:p>
          <w:p w14:paraId="54F5596B">
            <w:pPr>
              <w:spacing w:line="360" w:lineRule="auto"/>
              <w:ind w:firstLine="480" w:firstLineChars="200"/>
              <w:rPr>
                <w:rFonts w:hint="default"/>
                <w:sz w:val="24"/>
                <w:szCs w:val="24"/>
                <w:highlight w:val="none"/>
                <w:lang w:val="en-US" w:eastAsia="zh-CN"/>
              </w:rPr>
            </w:pPr>
            <w:r>
              <w:rPr>
                <w:rFonts w:hint="default"/>
                <w:sz w:val="24"/>
                <w:szCs w:val="24"/>
                <w:highlight w:val="none"/>
                <w:lang w:val="en-US" w:eastAsia="zh-CN"/>
              </w:rPr>
              <w:t>4</w:t>
            </w:r>
            <w:r>
              <w:rPr>
                <w:rFonts w:hint="eastAsia"/>
                <w:sz w:val="24"/>
                <w:szCs w:val="24"/>
                <w:highlight w:val="none"/>
                <w:lang w:val="en-US" w:eastAsia="zh-CN"/>
              </w:rPr>
              <w:t>.</w:t>
            </w:r>
            <w:r>
              <w:rPr>
                <w:rFonts w:hint="default"/>
                <w:sz w:val="24"/>
                <w:szCs w:val="24"/>
                <w:highlight w:val="none"/>
                <w:lang w:val="en-US" w:eastAsia="zh-CN"/>
              </w:rPr>
              <w:t>竣工验收合格后，乙方缴纳项目结算审定金额的3%作为质量保证金后，支付审定金额应付未付工程款。</w:t>
            </w:r>
          </w:p>
        </w:tc>
      </w:tr>
      <w:tr w14:paraId="3022D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524" w:type="dxa"/>
            <w:noWrap w:val="0"/>
            <w:vAlign w:val="center"/>
          </w:tcPr>
          <w:p w14:paraId="5BD0A9DC">
            <w:pPr>
              <w:adjustRightInd w:val="0"/>
              <w:snapToGrid w:val="0"/>
              <w:spacing w:line="360" w:lineRule="auto"/>
              <w:jc w:val="center"/>
              <w:rPr>
                <w:rFonts w:hint="eastAsia" w:ascii="Times New Roman" w:hAnsi="Times New Roman" w:cs="Times New Roman"/>
                <w:sz w:val="24"/>
                <w:szCs w:val="24"/>
                <w:highlight w:val="none"/>
                <w:lang w:val="en-US" w:eastAsia="zh-CN"/>
              </w:rPr>
            </w:pPr>
          </w:p>
          <w:p w14:paraId="58CF8BCC">
            <w:pPr>
              <w:adjustRightInd w:val="0"/>
              <w:snapToGrid w:val="0"/>
              <w:spacing w:line="360" w:lineRule="auto"/>
              <w:jc w:val="center"/>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验收方式</w:t>
            </w:r>
          </w:p>
        </w:tc>
        <w:tc>
          <w:tcPr>
            <w:tcW w:w="6999" w:type="dxa"/>
            <w:noWrap w:val="0"/>
            <w:vAlign w:val="top"/>
          </w:tcPr>
          <w:p w14:paraId="3031EACD">
            <w:pPr>
              <w:spacing w:line="360" w:lineRule="auto"/>
              <w:ind w:firstLine="480" w:firstLineChars="200"/>
              <w:rPr>
                <w:rFonts w:hint="eastAsia"/>
                <w:sz w:val="24"/>
                <w:szCs w:val="24"/>
                <w:highlight w:val="none"/>
                <w:lang w:val="en-US" w:eastAsia="zh-CN"/>
              </w:rPr>
            </w:pPr>
            <w:r>
              <w:rPr>
                <w:rFonts w:hint="default" w:ascii="宋体" w:hAnsi="宋体" w:eastAsia="宋体" w:cs="宋体"/>
                <w:sz w:val="24"/>
                <w:szCs w:val="24"/>
                <w:highlight w:val="none"/>
                <w:lang w:val="en-US" w:eastAsia="zh-CN"/>
              </w:rPr>
              <w:t>施工单位书面提出竣工验收申请，建设单位接收申请后组织设计、监理及施工单位按照国家《建设工程质量管理条例》开展竣工验收。</w:t>
            </w:r>
          </w:p>
        </w:tc>
      </w:tr>
      <w:tr w14:paraId="28F8A2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03" w:hRule="atLeast"/>
        </w:trPr>
        <w:tc>
          <w:tcPr>
            <w:tcW w:w="2524" w:type="dxa"/>
            <w:noWrap w:val="0"/>
            <w:vAlign w:val="center"/>
          </w:tcPr>
          <w:p w14:paraId="07AD3D31">
            <w:pPr>
              <w:adjustRightInd w:val="0"/>
              <w:snapToGrid w:val="0"/>
              <w:spacing w:line="360" w:lineRule="auto"/>
              <w:jc w:val="both"/>
              <w:rPr>
                <w:rFonts w:hint="eastAsia" w:ascii="Times New Roman" w:hAnsi="Times New Roman" w:cs="Times New Roman"/>
                <w:sz w:val="24"/>
                <w:szCs w:val="24"/>
                <w:highlight w:val="none"/>
                <w:lang w:val="en-US" w:eastAsia="zh-CN"/>
              </w:rPr>
            </w:pPr>
          </w:p>
          <w:p w14:paraId="0BC2704E">
            <w:pPr>
              <w:adjustRightInd w:val="0"/>
              <w:snapToGrid w:val="0"/>
              <w:spacing w:line="360" w:lineRule="auto"/>
              <w:jc w:val="center"/>
              <w:rPr>
                <w:rFonts w:hint="eastAsia" w:cs="Times New Roman"/>
                <w:sz w:val="24"/>
                <w:szCs w:val="24"/>
                <w:highlight w:val="none"/>
                <w:lang w:val="en-US" w:eastAsia="zh-CN"/>
              </w:rPr>
            </w:pPr>
            <w:r>
              <w:rPr>
                <w:rFonts w:hint="eastAsia" w:ascii="Times New Roman" w:hAnsi="Times New Roman" w:cs="Times New Roman"/>
                <w:sz w:val="24"/>
                <w:szCs w:val="24"/>
                <w:highlight w:val="none"/>
                <w:lang w:val="en-US" w:eastAsia="zh-CN"/>
              </w:rPr>
              <w:t>质量要求</w:t>
            </w:r>
            <w:r>
              <w:rPr>
                <w:rFonts w:hint="eastAsia" w:cs="Times New Roman"/>
                <w:sz w:val="24"/>
                <w:szCs w:val="24"/>
                <w:highlight w:val="none"/>
                <w:lang w:val="en-US" w:eastAsia="zh-CN"/>
              </w:rPr>
              <w:t>及</w:t>
            </w:r>
          </w:p>
          <w:p w14:paraId="219556B6">
            <w:pPr>
              <w:adjustRightInd w:val="0"/>
              <w:snapToGrid w:val="0"/>
              <w:spacing w:line="360" w:lineRule="auto"/>
              <w:jc w:val="center"/>
              <w:rPr>
                <w:rFonts w:hint="eastAsia" w:ascii="Times New Roman" w:hAnsi="Times New Roman" w:cs="Times New Roman"/>
                <w:sz w:val="24"/>
                <w:szCs w:val="24"/>
                <w:highlight w:val="none"/>
                <w:lang w:val="en-US" w:eastAsia="zh-CN"/>
              </w:rPr>
            </w:pPr>
            <w:r>
              <w:rPr>
                <w:rFonts w:hint="eastAsia" w:cs="Times New Roman"/>
                <w:sz w:val="24"/>
                <w:szCs w:val="24"/>
                <w:highlight w:val="none"/>
                <w:lang w:val="en-US" w:eastAsia="zh-CN"/>
              </w:rPr>
              <w:t>质量保修期</w:t>
            </w:r>
          </w:p>
        </w:tc>
        <w:tc>
          <w:tcPr>
            <w:tcW w:w="6999" w:type="dxa"/>
            <w:noWrap w:val="0"/>
            <w:vAlign w:val="top"/>
          </w:tcPr>
          <w:p w14:paraId="778DC7F7">
            <w:pPr>
              <w:adjustRightInd w:val="0"/>
              <w:snapToGrid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质量标准：</w:t>
            </w:r>
          </w:p>
          <w:p w14:paraId="2AE81784">
            <w:pPr>
              <w:numPr>
                <w:ilvl w:val="0"/>
                <w:numId w:val="0"/>
              </w:numPr>
              <w:adjustRightInd w:val="0"/>
              <w:snapToGrid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1.质量：</w:t>
            </w:r>
            <w:r>
              <w:rPr>
                <w:rFonts w:hint="default" w:ascii="Times New Roman" w:hAnsi="Times New Roman" w:eastAsia="宋体" w:cs="Times New Roman"/>
                <w:b w:val="0"/>
                <w:bCs w:val="0"/>
                <w:kern w:val="2"/>
                <w:sz w:val="24"/>
                <w:szCs w:val="24"/>
                <w:highlight w:val="none"/>
                <w:lang w:val="en-US" w:eastAsia="zh-CN" w:bidi="ar-SA"/>
              </w:rPr>
              <w:t>符合国家有关施工质量验收标准的合格工程或合同约定。工程规范以现行的或承担具体施工任务期间国家和行业新颁布施行的规范、规程为准；</w:t>
            </w:r>
          </w:p>
          <w:p w14:paraId="32879AC2">
            <w:pPr>
              <w:numPr>
                <w:ilvl w:val="0"/>
                <w:numId w:val="0"/>
              </w:numPr>
              <w:adjustRightInd w:val="0"/>
              <w:snapToGrid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2.</w:t>
            </w:r>
            <w:r>
              <w:rPr>
                <w:rFonts w:hint="default" w:ascii="Times New Roman" w:hAnsi="Times New Roman" w:eastAsia="宋体" w:cs="Times New Roman"/>
                <w:b w:val="0"/>
                <w:bCs w:val="0"/>
                <w:kern w:val="2"/>
                <w:sz w:val="24"/>
                <w:szCs w:val="24"/>
                <w:highlight w:val="none"/>
                <w:lang w:val="en-US" w:eastAsia="zh-CN" w:bidi="ar-SA"/>
              </w:rPr>
              <w:t>材料、设备、施工须达到现行中华人民共和国以及省、自治区、直辖市或行业的工程建设标准、规范的要求及验收标准及有关规范为质量评定验收标准；</w:t>
            </w:r>
          </w:p>
          <w:p w14:paraId="4B5B2924">
            <w:pPr>
              <w:numPr>
                <w:ilvl w:val="0"/>
                <w:numId w:val="0"/>
              </w:numPr>
              <w:adjustRightInd w:val="0"/>
              <w:snapToGrid w:val="0"/>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3.保修期：</w:t>
            </w:r>
            <w:r>
              <w:rPr>
                <w:rFonts w:hint="default" w:ascii="Times New Roman" w:hAnsi="Times New Roman" w:eastAsia="宋体" w:cs="Times New Roman"/>
                <w:b w:val="0"/>
                <w:bCs w:val="0"/>
                <w:kern w:val="2"/>
                <w:sz w:val="24"/>
                <w:szCs w:val="24"/>
                <w:highlight w:val="none"/>
                <w:lang w:val="en-US" w:eastAsia="zh-CN" w:bidi="ar-SA"/>
              </w:rPr>
              <w:t>按国务院《建设工程质量管理条例》第四十条相关规定执行</w:t>
            </w:r>
            <w:r>
              <w:rPr>
                <w:rFonts w:hint="eastAsia" w:ascii="Times New Roman" w:hAnsi="Times New Roman" w:eastAsia="宋体" w:cs="Times New Roman"/>
                <w:b w:val="0"/>
                <w:bCs w:val="0"/>
                <w:kern w:val="2"/>
                <w:sz w:val="24"/>
                <w:szCs w:val="24"/>
                <w:highlight w:val="none"/>
                <w:lang w:val="en-US" w:eastAsia="zh-CN" w:bidi="ar-SA"/>
              </w:rPr>
              <w:t>。本项目保修期从工程竣工验收合格之日起计算。</w:t>
            </w:r>
          </w:p>
          <w:p w14:paraId="12C7B71B">
            <w:pPr>
              <w:numPr>
                <w:ilvl w:val="0"/>
                <w:numId w:val="0"/>
              </w:numPr>
              <w:adjustRightInd w:val="0"/>
              <w:snapToGrid w:val="0"/>
              <w:spacing w:line="360" w:lineRule="auto"/>
              <w:ind w:firstLine="480" w:firstLineChars="200"/>
              <w:rPr>
                <w:rFonts w:hint="default"/>
                <w:sz w:val="24"/>
                <w:szCs w:val="24"/>
                <w:highlight w:val="none"/>
                <w:lang w:val="en-US" w:eastAsia="zh-CN"/>
              </w:rPr>
            </w:pPr>
            <w:r>
              <w:rPr>
                <w:rFonts w:hint="eastAsia"/>
                <w:sz w:val="24"/>
                <w:szCs w:val="24"/>
                <w:highlight w:val="none"/>
                <w:lang w:val="en-US" w:eastAsia="zh-CN"/>
              </w:rPr>
              <w:t>4.</w:t>
            </w:r>
            <w:r>
              <w:rPr>
                <w:rFonts w:hint="default"/>
                <w:sz w:val="24"/>
                <w:szCs w:val="24"/>
                <w:highlight w:val="none"/>
                <w:lang w:val="en-US" w:eastAsia="zh-CN"/>
              </w:rPr>
              <w:t>质量保修响应时间：</w:t>
            </w:r>
            <w:r>
              <w:rPr>
                <w:rFonts w:hint="default" w:ascii="Times New Roman" w:hAnsi="Times New Roman" w:eastAsia="宋体" w:cs="Times New Roman"/>
                <w:b w:val="0"/>
                <w:bCs w:val="0"/>
                <w:kern w:val="2"/>
                <w:sz w:val="24"/>
                <w:szCs w:val="24"/>
                <w:highlight w:val="none"/>
                <w:lang w:val="en-US" w:eastAsia="zh-CN" w:bidi="ar-SA"/>
              </w:rPr>
              <w:t>属于保修范围的项目，应在接到采购人通知后的24小时内派人保修。如未能在规定时间内派人保修的，采购人可自行或委托第三方保修，费用由成交</w:t>
            </w:r>
            <w:r>
              <w:rPr>
                <w:rFonts w:hint="eastAsia" w:ascii="Times New Roman" w:hAnsi="Times New Roman" w:eastAsia="宋体" w:cs="Times New Roman"/>
                <w:b w:val="0"/>
                <w:bCs w:val="0"/>
                <w:kern w:val="2"/>
                <w:sz w:val="24"/>
                <w:szCs w:val="24"/>
                <w:highlight w:val="none"/>
                <w:lang w:val="en-US" w:eastAsia="zh-CN" w:bidi="ar-SA"/>
              </w:rPr>
              <w:t>施工单位</w:t>
            </w:r>
            <w:r>
              <w:rPr>
                <w:rFonts w:hint="default" w:ascii="Times New Roman" w:hAnsi="Times New Roman" w:eastAsia="宋体" w:cs="Times New Roman"/>
                <w:b w:val="0"/>
                <w:bCs w:val="0"/>
                <w:kern w:val="2"/>
                <w:sz w:val="24"/>
                <w:szCs w:val="24"/>
                <w:highlight w:val="none"/>
                <w:lang w:val="en-US" w:eastAsia="zh-CN" w:bidi="ar-SA"/>
              </w:rPr>
              <w:t>支付。发生紧急抢修事故的，成交</w:t>
            </w:r>
            <w:r>
              <w:rPr>
                <w:rFonts w:hint="eastAsia" w:ascii="Times New Roman" w:hAnsi="Times New Roman" w:eastAsia="宋体" w:cs="Times New Roman"/>
                <w:b w:val="0"/>
                <w:bCs w:val="0"/>
                <w:kern w:val="2"/>
                <w:sz w:val="24"/>
                <w:szCs w:val="24"/>
                <w:highlight w:val="none"/>
                <w:lang w:val="en-US" w:eastAsia="zh-CN" w:bidi="ar-SA"/>
              </w:rPr>
              <w:t>施工单位</w:t>
            </w:r>
            <w:r>
              <w:rPr>
                <w:rFonts w:hint="default" w:ascii="Times New Roman" w:hAnsi="Times New Roman" w:eastAsia="宋体" w:cs="Times New Roman"/>
                <w:b w:val="0"/>
                <w:bCs w:val="0"/>
                <w:kern w:val="2"/>
                <w:sz w:val="24"/>
                <w:szCs w:val="24"/>
                <w:highlight w:val="none"/>
                <w:lang w:val="en-US" w:eastAsia="zh-CN" w:bidi="ar-SA"/>
              </w:rPr>
              <w:t>在接到通知后，应立即到达事故现场抢修。</w:t>
            </w:r>
          </w:p>
        </w:tc>
      </w:tr>
      <w:tr w14:paraId="58060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88" w:hRule="atLeast"/>
        </w:trPr>
        <w:tc>
          <w:tcPr>
            <w:tcW w:w="9523" w:type="dxa"/>
            <w:gridSpan w:val="2"/>
            <w:noWrap w:val="0"/>
            <w:vAlign w:val="center"/>
          </w:tcPr>
          <w:p w14:paraId="7481ACDB">
            <w:pPr>
              <w:numPr>
                <w:ilvl w:val="0"/>
                <w:numId w:val="0"/>
              </w:numPr>
              <w:adjustRightInd w:val="0"/>
              <w:snapToGrid w:val="0"/>
              <w:spacing w:line="360" w:lineRule="auto"/>
              <w:ind w:firstLine="482" w:firstLineChars="200"/>
              <w:rPr>
                <w:rFonts w:hint="eastAsia"/>
                <w:sz w:val="24"/>
                <w:szCs w:val="24"/>
                <w:highlight w:val="none"/>
                <w:lang w:val="en-US" w:eastAsia="zh-CN"/>
              </w:rPr>
            </w:pPr>
            <w:r>
              <w:rPr>
                <w:rFonts w:hint="eastAsia" w:cs="Times New Roman"/>
                <w:b/>
                <w:bCs/>
                <w:kern w:val="2"/>
                <w:sz w:val="24"/>
                <w:szCs w:val="24"/>
                <w:highlight w:val="none"/>
                <w:u w:val="none" w:color="auto"/>
                <w:lang w:val="en-US" w:eastAsia="zh-CN" w:bidi="ar-SA"/>
              </w:rPr>
              <w:t>投标人报价应符合财库〔2026〕2号文件要求，遵循公平竞争、诚实信用原则，不得以异常低价、恶意低价参与投标，不得通过低于成本价报价影响项目质量与履约保障。评审中发现异常低价的，按规定启动审查程序。</w:t>
            </w:r>
          </w:p>
        </w:tc>
      </w:tr>
      <w:tr w14:paraId="3461FD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49" w:hRule="atLeast"/>
        </w:trPr>
        <w:tc>
          <w:tcPr>
            <w:tcW w:w="9523" w:type="dxa"/>
            <w:gridSpan w:val="2"/>
            <w:noWrap w:val="0"/>
            <w:vAlign w:val="center"/>
          </w:tcPr>
          <w:p w14:paraId="0AD6F291">
            <w:pPr>
              <w:spacing w:line="460" w:lineRule="exact"/>
              <w:ind w:firstLine="241" w:firstLineChars="100"/>
              <w:rPr>
                <w:rFonts w:hint="eastAsia" w:ascii="Times New Roman" w:hAnsi="Times New Roman" w:eastAsia="宋体" w:cs="Times New Roman"/>
                <w:b/>
                <w:bCs/>
                <w:color w:val="auto"/>
                <w:sz w:val="24"/>
                <w:szCs w:val="24"/>
                <w:highlight w:val="none"/>
                <w:lang w:val="zh-CN" w:eastAsia="zh-CN"/>
              </w:rPr>
            </w:pPr>
            <w:r>
              <w:rPr>
                <w:rFonts w:hint="eastAsia" w:ascii="Times New Roman" w:hAnsi="Times New Roman" w:eastAsia="宋体" w:cs="Times New Roman"/>
                <w:b/>
                <w:bCs/>
                <w:color w:val="auto"/>
                <w:sz w:val="24"/>
                <w:szCs w:val="24"/>
                <w:highlight w:val="none"/>
                <w:lang w:val="zh-CN" w:eastAsia="zh-CN"/>
              </w:rPr>
              <w:t>注：</w:t>
            </w:r>
          </w:p>
          <w:p w14:paraId="24A3E04A">
            <w:pPr>
              <w:spacing w:line="460" w:lineRule="exact"/>
              <w:ind w:firstLine="241" w:firstLineChars="100"/>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w:t>
            </w:r>
            <w:r>
              <w:rPr>
                <w:rFonts w:hint="eastAsia" w:ascii="Times New Roman" w:hAnsi="Times New Roman" w:eastAsia="宋体" w:cs="Times New Roman"/>
                <w:color w:val="000000"/>
                <w:kern w:val="2"/>
                <w:sz w:val="24"/>
                <w:szCs w:val="24"/>
                <w:highlight w:val="none"/>
                <w:lang w:val="en-US" w:eastAsia="zh-CN" w:bidi="ar-SA"/>
              </w:rPr>
              <w:t>带“★”符号的为报名供应商需重点关注的事项。</w:t>
            </w:r>
          </w:p>
          <w:p w14:paraId="21B0F738">
            <w:pPr>
              <w:spacing w:line="460" w:lineRule="exact"/>
              <w:ind w:firstLine="241" w:firstLineChars="100"/>
              <w:rPr>
                <w:rFonts w:hint="default" w:ascii="Times New Roman" w:hAnsi="Times New Roman" w:eastAsia="宋体" w:cs="Times New Roman"/>
                <w:color w:val="0000FF"/>
                <w:sz w:val="24"/>
                <w:szCs w:val="24"/>
                <w:highlight w:val="none"/>
                <w:lang w:val="en-US" w:eastAsia="zh-CN"/>
              </w:rPr>
            </w:pPr>
            <w:r>
              <w:rPr>
                <w:rFonts w:hint="eastAsia" w:cs="Times New Roman"/>
                <w:b/>
                <w:bCs/>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zh-CN" w:eastAsia="zh-CN"/>
              </w:rPr>
              <w:t>本须知前附表是对供应商须知的修改和补充，如有矛盾，均以本表为准</w:t>
            </w:r>
          </w:p>
        </w:tc>
      </w:tr>
    </w:tbl>
    <w:p w14:paraId="67BED875">
      <w:pPr>
        <w:pStyle w:val="13"/>
        <w:jc w:val="center"/>
        <w:rPr>
          <w:rFonts w:hint="default" w:ascii="Times New Roman" w:hAnsi="Times New Roman" w:eastAsia="黑体" w:cs="Times New Roman"/>
          <w:b/>
          <w:color w:val="auto"/>
          <w:sz w:val="28"/>
          <w:szCs w:val="28"/>
          <w:highlight w:val="none"/>
        </w:rPr>
      </w:pPr>
    </w:p>
    <w:p w14:paraId="16BCB7EE">
      <w:pPr>
        <w:pStyle w:val="13"/>
        <w:jc w:val="center"/>
        <w:rPr>
          <w:rFonts w:hint="default" w:ascii="Times New Roman" w:hAnsi="Times New Roman" w:eastAsia="黑体" w:cs="Times New Roman"/>
          <w:b/>
          <w:color w:val="auto"/>
          <w:sz w:val="28"/>
          <w:szCs w:val="28"/>
          <w:highlight w:val="none"/>
        </w:rPr>
      </w:pPr>
    </w:p>
    <w:p w14:paraId="6181F3E1">
      <w:pPr>
        <w:pStyle w:val="13"/>
        <w:jc w:val="center"/>
        <w:rPr>
          <w:rFonts w:hint="default" w:ascii="Times New Roman" w:hAnsi="Times New Roman" w:eastAsia="黑体" w:cs="Times New Roman"/>
          <w:b/>
          <w:color w:val="auto"/>
          <w:sz w:val="28"/>
          <w:szCs w:val="28"/>
          <w:highlight w:val="none"/>
        </w:rPr>
      </w:pPr>
    </w:p>
    <w:p w14:paraId="6F172F0A">
      <w:pPr>
        <w:pStyle w:val="13"/>
        <w:jc w:val="center"/>
        <w:rPr>
          <w:rFonts w:hint="default" w:ascii="Times New Roman" w:hAnsi="Times New Roman" w:eastAsia="黑体" w:cs="Times New Roman"/>
          <w:b/>
          <w:color w:val="auto"/>
          <w:sz w:val="28"/>
          <w:szCs w:val="28"/>
          <w:highlight w:val="none"/>
        </w:rPr>
      </w:pPr>
    </w:p>
    <w:p w14:paraId="5DFC8CA9">
      <w:pPr>
        <w:pStyle w:val="13"/>
        <w:jc w:val="center"/>
        <w:rPr>
          <w:rFonts w:hint="default" w:ascii="Times New Roman" w:hAnsi="Times New Roman" w:eastAsia="黑体" w:cs="Times New Roman"/>
          <w:b/>
          <w:color w:val="auto"/>
          <w:sz w:val="28"/>
          <w:szCs w:val="28"/>
          <w:highlight w:val="none"/>
        </w:rPr>
      </w:pPr>
    </w:p>
    <w:p w14:paraId="16805DAF">
      <w:pPr>
        <w:pStyle w:val="13"/>
        <w:jc w:val="center"/>
        <w:rPr>
          <w:rFonts w:hint="default" w:ascii="Times New Roman" w:hAnsi="Times New Roman" w:eastAsia="黑体" w:cs="Times New Roman"/>
          <w:b/>
          <w:color w:val="auto"/>
          <w:sz w:val="28"/>
          <w:szCs w:val="28"/>
          <w:highlight w:val="none"/>
        </w:rPr>
      </w:pPr>
    </w:p>
    <w:p w14:paraId="0606883E">
      <w:pPr>
        <w:pStyle w:val="13"/>
        <w:jc w:val="center"/>
        <w:rPr>
          <w:rFonts w:hint="default" w:ascii="Times New Roman" w:hAnsi="Times New Roman" w:eastAsia="黑体" w:cs="Times New Roman"/>
          <w:b/>
          <w:color w:val="auto"/>
          <w:sz w:val="28"/>
          <w:szCs w:val="28"/>
          <w:highlight w:val="none"/>
        </w:rPr>
      </w:pPr>
    </w:p>
    <w:p w14:paraId="7D50830C">
      <w:pPr>
        <w:pStyle w:val="13"/>
        <w:jc w:val="center"/>
        <w:rPr>
          <w:rFonts w:hint="default" w:ascii="Times New Roman" w:hAnsi="Times New Roman" w:eastAsia="黑体" w:cs="Times New Roman"/>
          <w:b/>
          <w:color w:val="auto"/>
          <w:sz w:val="28"/>
          <w:szCs w:val="28"/>
          <w:highlight w:val="none"/>
        </w:rPr>
      </w:pPr>
    </w:p>
    <w:p w14:paraId="2F6D6CB1">
      <w:pPr>
        <w:pStyle w:val="13"/>
        <w:jc w:val="center"/>
        <w:rPr>
          <w:rFonts w:hint="default" w:ascii="Times New Roman" w:hAnsi="Times New Roman" w:eastAsia="黑体" w:cs="Times New Roman"/>
          <w:b/>
          <w:color w:val="auto"/>
          <w:sz w:val="28"/>
          <w:szCs w:val="28"/>
          <w:highlight w:val="none"/>
        </w:rPr>
      </w:pPr>
    </w:p>
    <w:p w14:paraId="1A8C2716">
      <w:pPr>
        <w:pStyle w:val="13"/>
        <w:jc w:val="center"/>
        <w:rPr>
          <w:rFonts w:hint="default" w:ascii="Times New Roman" w:hAnsi="Times New Roman" w:eastAsia="黑体" w:cs="Times New Roman"/>
          <w:b/>
          <w:color w:val="auto"/>
          <w:sz w:val="28"/>
          <w:szCs w:val="28"/>
          <w:highlight w:val="none"/>
        </w:rPr>
      </w:pPr>
    </w:p>
    <w:p w14:paraId="23184101">
      <w:pPr>
        <w:pStyle w:val="13"/>
        <w:jc w:val="center"/>
        <w:rPr>
          <w:rFonts w:hint="default" w:ascii="Times New Roman" w:hAnsi="Times New Roman" w:eastAsia="黑体" w:cs="Times New Roman"/>
          <w:b/>
          <w:color w:val="auto"/>
          <w:sz w:val="28"/>
          <w:szCs w:val="28"/>
          <w:highlight w:val="none"/>
        </w:rPr>
      </w:pPr>
    </w:p>
    <w:p w14:paraId="0EB3334D">
      <w:pPr>
        <w:pStyle w:val="13"/>
        <w:jc w:val="center"/>
        <w:rPr>
          <w:rFonts w:hint="default" w:ascii="Times New Roman" w:hAnsi="Times New Roman" w:eastAsia="黑体" w:cs="Times New Roman"/>
          <w:b/>
          <w:color w:val="auto"/>
          <w:sz w:val="28"/>
          <w:szCs w:val="28"/>
          <w:highlight w:val="none"/>
        </w:rPr>
      </w:pPr>
    </w:p>
    <w:p w14:paraId="75F93D6F">
      <w:pPr>
        <w:pStyle w:val="13"/>
        <w:jc w:val="center"/>
        <w:rPr>
          <w:rFonts w:hint="default" w:ascii="Times New Roman" w:hAnsi="Times New Roman" w:eastAsia="黑体" w:cs="Times New Roman"/>
          <w:b/>
          <w:color w:val="auto"/>
          <w:sz w:val="28"/>
          <w:szCs w:val="28"/>
          <w:highlight w:val="none"/>
        </w:rPr>
      </w:pPr>
    </w:p>
    <w:p w14:paraId="51026819">
      <w:pPr>
        <w:pStyle w:val="13"/>
        <w:jc w:val="center"/>
        <w:rPr>
          <w:rFonts w:hint="default" w:ascii="Times New Roman" w:hAnsi="Times New Roman" w:eastAsia="黑体" w:cs="Times New Roman"/>
          <w:b/>
          <w:color w:val="auto"/>
          <w:sz w:val="28"/>
          <w:szCs w:val="28"/>
          <w:highlight w:val="none"/>
        </w:rPr>
      </w:pPr>
    </w:p>
    <w:p w14:paraId="07D2C908">
      <w:pPr>
        <w:rPr>
          <w:rFonts w:hint="eastAsia" w:eastAsia="黑体" w:cs="Times New Roman"/>
          <w:b/>
          <w:color w:val="auto"/>
          <w:sz w:val="36"/>
          <w:szCs w:val="36"/>
          <w:highlight w:val="none"/>
          <w:lang w:val="en-US" w:eastAsia="zh-CN"/>
        </w:rPr>
      </w:pPr>
      <w:r>
        <w:rPr>
          <w:rFonts w:hint="eastAsia" w:eastAsia="黑体" w:cs="Times New Roman"/>
          <w:b/>
          <w:color w:val="auto"/>
          <w:sz w:val="36"/>
          <w:szCs w:val="36"/>
          <w:highlight w:val="none"/>
          <w:lang w:val="en-US" w:eastAsia="zh-CN"/>
        </w:rPr>
        <w:br w:type="page"/>
      </w:r>
    </w:p>
    <w:p w14:paraId="6ECDE4EA">
      <w:pPr>
        <w:pStyle w:val="4"/>
        <w:bidi w:val="0"/>
        <w:jc w:val="center"/>
        <w:outlineLvl w:val="1"/>
        <w:rPr>
          <w:rFonts w:hint="eastAsia"/>
          <w:color w:val="auto"/>
          <w:highlight w:val="none"/>
        </w:rPr>
      </w:pPr>
      <w:r>
        <w:rPr>
          <w:rFonts w:hint="eastAsia" w:eastAsia="黑体" w:cs="Times New Roman"/>
          <w:b/>
          <w:color w:val="auto"/>
          <w:sz w:val="36"/>
          <w:szCs w:val="36"/>
          <w:highlight w:val="none"/>
          <w:lang w:val="en-US" w:eastAsia="zh-CN"/>
        </w:rPr>
        <w:t>竞争性谈判</w:t>
      </w:r>
      <w:r>
        <w:rPr>
          <w:rFonts w:hint="default" w:ascii="Times New Roman" w:hAnsi="Times New Roman" w:eastAsia="黑体" w:cs="Times New Roman"/>
          <w:b/>
          <w:color w:val="auto"/>
          <w:sz w:val="36"/>
          <w:szCs w:val="36"/>
          <w:highlight w:val="none"/>
        </w:rPr>
        <w:t>须知正文</w:t>
      </w:r>
    </w:p>
    <w:p w14:paraId="531ADA52">
      <w:pPr>
        <w:spacing w:line="360" w:lineRule="auto"/>
        <w:jc w:val="center"/>
        <w:outlineLvl w:val="0"/>
        <w:rPr>
          <w:rFonts w:hint="eastAsia" w:ascii="宋体" w:hAnsi="宋体" w:eastAsia="宋体" w:cs="宋体"/>
          <w:b/>
          <w:color w:val="auto"/>
          <w:sz w:val="24"/>
          <w:highlight w:val="none"/>
        </w:rPr>
      </w:pPr>
      <w:bookmarkStart w:id="52" w:name="_Toc21909"/>
      <w:r>
        <w:rPr>
          <w:rFonts w:hint="eastAsia" w:ascii="宋体" w:hAnsi="宋体" w:eastAsia="宋体" w:cs="宋体"/>
          <w:b/>
          <w:color w:val="auto"/>
          <w:sz w:val="24"/>
          <w:highlight w:val="none"/>
        </w:rPr>
        <w:t>第一章  总 则</w:t>
      </w:r>
      <w:bookmarkEnd w:id="52"/>
    </w:p>
    <w:p w14:paraId="17BB5407">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6DFDDE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仅适用于本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中所叙的服务采购。</w:t>
      </w:r>
    </w:p>
    <w:p w14:paraId="36857445">
      <w:pPr>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2、有关定义</w:t>
      </w:r>
    </w:p>
    <w:p w14:paraId="6BE7825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2.1“采购人”系指依法进行政府采购的国家机关、事业单位、团体组织。</w:t>
      </w:r>
      <w:r>
        <w:rPr>
          <w:rFonts w:hint="eastAsia" w:ascii="宋体" w:hAnsi="宋体" w:eastAsia="宋体" w:cs="宋体"/>
          <w:color w:val="auto"/>
          <w:sz w:val="24"/>
          <w:highlight w:val="none"/>
          <w:lang w:eastAsia="zh-CN"/>
        </w:rPr>
        <w:t>本项目的采购人</w:t>
      </w:r>
      <w:r>
        <w:rPr>
          <w:rFonts w:hint="eastAsia" w:ascii="宋体" w:hAnsi="宋体" w:eastAsia="宋体" w:cs="宋体"/>
          <w:color w:val="auto"/>
          <w:sz w:val="24"/>
          <w:highlight w:val="none"/>
          <w:lang w:val="en-US" w:eastAsia="zh-CN"/>
        </w:rPr>
        <w:t>为</w:t>
      </w:r>
      <w:r>
        <w:rPr>
          <w:rFonts w:hint="eastAsia" w:ascii="宋体" w:hAnsi="宋体" w:cs="宋体"/>
          <w:color w:val="auto"/>
          <w:sz w:val="24"/>
          <w:highlight w:val="none"/>
          <w:lang w:val="en-US" w:eastAsia="zh-CN"/>
        </w:rPr>
        <w:t>民丰县尼雅乡人民政府</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w:t>
      </w:r>
    </w:p>
    <w:p w14:paraId="1C310C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2.2“采购代理机构”系指根据采购人的委托依法办理采购事宜的采购机构。本项目采购代理机构是</w:t>
      </w:r>
      <w:r>
        <w:rPr>
          <w:rFonts w:hint="eastAsia" w:ascii="宋体" w:hAnsi="宋体" w:cs="宋体"/>
          <w:color w:val="auto"/>
          <w:sz w:val="24"/>
          <w:highlight w:val="none"/>
          <w:u w:val="none"/>
          <w:lang w:val="en" w:eastAsia="zh-CN"/>
        </w:rPr>
        <w:t>新疆捷鹏工程项目管理咨询有限公司</w:t>
      </w:r>
      <w:r>
        <w:rPr>
          <w:rFonts w:hint="eastAsia" w:ascii="宋体" w:hAnsi="宋体" w:eastAsia="宋体" w:cs="宋体"/>
          <w:color w:val="auto"/>
          <w:sz w:val="24"/>
          <w:highlight w:val="none"/>
        </w:rPr>
        <w:t>。</w:t>
      </w:r>
    </w:p>
    <w:p w14:paraId="052A63E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供应商”系指报名成功拟参加</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向采购人提供相应服务的供应商</w:t>
      </w:r>
      <w:r>
        <w:rPr>
          <w:rFonts w:hint="eastAsia" w:ascii="宋体" w:hAnsi="宋体" w:eastAsia="宋体" w:cs="宋体"/>
          <w:color w:val="auto"/>
          <w:sz w:val="24"/>
          <w:highlight w:val="none"/>
          <w:lang w:eastAsia="zh-CN"/>
        </w:rPr>
        <w:t>。</w:t>
      </w:r>
    </w:p>
    <w:p w14:paraId="018F6D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2.4“成交</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”系</w:t>
      </w:r>
      <w:r>
        <w:rPr>
          <w:rFonts w:ascii="宋体" w:hAnsi="宋体" w:eastAsia="宋体" w:cs="宋体"/>
          <w:spacing w:val="7"/>
          <w:sz w:val="24"/>
          <w:szCs w:val="24"/>
          <w:highlight w:val="none"/>
        </w:rPr>
        <w:t>指经谈判小组评审后报价最低并由谈判小组推荐的供</w:t>
      </w:r>
      <w:r>
        <w:rPr>
          <w:rFonts w:hint="eastAsia" w:ascii="宋体" w:hAnsi="宋体" w:cs="宋体"/>
          <w:spacing w:val="7"/>
          <w:sz w:val="24"/>
          <w:szCs w:val="24"/>
          <w:highlight w:val="none"/>
          <w:lang w:val="en-US" w:eastAsia="zh-CN"/>
        </w:rPr>
        <w:t>应</w:t>
      </w:r>
      <w:r>
        <w:rPr>
          <w:rFonts w:ascii="宋体" w:hAnsi="宋体" w:eastAsia="宋体" w:cs="宋体"/>
          <w:spacing w:val="7"/>
          <w:sz w:val="24"/>
          <w:szCs w:val="24"/>
          <w:highlight w:val="none"/>
        </w:rPr>
        <w:t>商</w:t>
      </w:r>
    </w:p>
    <w:p w14:paraId="2818100B">
      <w:pPr>
        <w:tabs>
          <w:tab w:val="left" w:pos="7740"/>
        </w:tabs>
        <w:spacing w:line="360" w:lineRule="auto"/>
        <w:ind w:firstLine="540"/>
        <w:outlineLvl w:val="1"/>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color w:val="auto"/>
          <w:sz w:val="24"/>
          <w:highlight w:val="none"/>
          <w:lang w:eastAsia="zh-CN"/>
        </w:rPr>
        <w:t>竞争性谈判</w:t>
      </w:r>
      <w:r>
        <w:rPr>
          <w:rFonts w:hint="eastAsia" w:ascii="宋体" w:hAnsi="宋体" w:eastAsia="宋体" w:cs="宋体"/>
          <w:b/>
          <w:color w:val="auto"/>
          <w:sz w:val="24"/>
          <w:highlight w:val="none"/>
        </w:rPr>
        <w:t xml:space="preserve">方式 </w:t>
      </w:r>
    </w:p>
    <w:p w14:paraId="220A795C">
      <w:pPr>
        <w:tabs>
          <w:tab w:val="left" w:pos="7740"/>
        </w:tabs>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3.1由采购代理</w:t>
      </w:r>
      <w:r>
        <w:rPr>
          <w:rFonts w:hint="eastAsia" w:ascii="宋体" w:hAnsi="宋体" w:cs="宋体"/>
          <w:color w:val="auto"/>
          <w:sz w:val="24"/>
          <w:highlight w:val="none"/>
          <w:lang w:eastAsia="zh-CN"/>
        </w:rPr>
        <w:t>机构</w:t>
      </w:r>
      <w:r>
        <w:rPr>
          <w:rFonts w:hint="eastAsia" w:ascii="宋体" w:hAnsi="宋体" w:eastAsia="宋体" w:cs="宋体"/>
          <w:color w:val="auto"/>
          <w:sz w:val="24"/>
          <w:highlight w:val="none"/>
        </w:rPr>
        <w:t>组织有关专家和采购人代表组成的</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小组全体向单一供应商按照</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要求分别进行</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w:t>
      </w:r>
    </w:p>
    <w:p w14:paraId="59C6A03A">
      <w:pPr>
        <w:keepNext w:val="0"/>
        <w:keepLines w:val="0"/>
        <w:pageBreakBefore w:val="0"/>
        <w:widowControl w:val="0"/>
        <w:kinsoku/>
        <w:wordWrap/>
        <w:overflowPunct/>
        <w:topLinePunct w:val="0"/>
        <w:autoSpaceDE/>
        <w:autoSpaceDN/>
        <w:bidi w:val="0"/>
        <w:adjustRightInd/>
        <w:snapToGrid/>
        <w:spacing w:before="33" w:line="360" w:lineRule="auto"/>
        <w:ind w:right="80" w:firstLine="524" w:firstLineChars="200"/>
        <w:textAlignment w:val="auto"/>
        <w:rPr>
          <w:rFonts w:hint="eastAsia" w:ascii="宋体" w:hAnsi="宋体" w:eastAsia="宋体" w:cs="宋体"/>
          <w:color w:val="auto"/>
          <w:kern w:val="2"/>
          <w:sz w:val="24"/>
          <w:szCs w:val="24"/>
          <w:highlight w:val="none"/>
          <w:lang w:val="en-US" w:eastAsia="zh-CN" w:bidi="ar-SA"/>
        </w:rPr>
      </w:pPr>
      <w:r>
        <w:rPr>
          <w:rFonts w:ascii="宋体" w:hAnsi="宋体" w:eastAsia="宋体" w:cs="宋体"/>
          <w:spacing w:val="11"/>
          <w:sz w:val="24"/>
          <w:szCs w:val="24"/>
          <w:highlight w:val="none"/>
        </w:rPr>
        <w:t>3.2经谈判确定最终采购需求和提交最后报价的供应商后，依据最终报价由低至高向</w:t>
      </w:r>
      <w:r>
        <w:rPr>
          <w:rFonts w:ascii="宋体" w:hAnsi="宋体" w:eastAsia="宋体" w:cs="宋体"/>
          <w:spacing w:val="5"/>
          <w:sz w:val="24"/>
          <w:szCs w:val="24"/>
          <w:highlight w:val="none"/>
        </w:rPr>
        <w:t>采购人推荐成交候选人。</w:t>
      </w:r>
    </w:p>
    <w:p w14:paraId="09E36DF4">
      <w:pPr>
        <w:pStyle w:val="9"/>
        <w:spacing w:line="360" w:lineRule="auto"/>
        <w:ind w:firstLine="480" w:firstLineChars="200"/>
        <w:rPr>
          <w:rFonts w:hint="eastAsia"/>
          <w:color w:val="auto"/>
          <w:highlight w:val="none"/>
          <w:lang w:val="en-US" w:eastAsia="zh-CN"/>
        </w:rPr>
      </w:pPr>
      <w:r>
        <w:rPr>
          <w:rFonts w:hint="eastAsia" w:ascii="宋体" w:hAnsi="宋体" w:cs="宋体"/>
          <w:color w:val="auto"/>
          <w:kern w:val="2"/>
          <w:sz w:val="24"/>
          <w:szCs w:val="24"/>
          <w:highlight w:val="none"/>
          <w:lang w:val="en-US" w:eastAsia="zh-CN" w:bidi="ar-SA"/>
        </w:rPr>
        <w:t>3.3</w:t>
      </w:r>
      <w:r>
        <w:rPr>
          <w:rFonts w:hint="eastAsia" w:ascii="宋体" w:hAnsi="宋体" w:eastAsia="宋体" w:cs="宋体"/>
          <w:color w:val="auto"/>
          <w:spacing w:val="11"/>
          <w:kern w:val="2"/>
          <w:sz w:val="24"/>
          <w:szCs w:val="24"/>
          <w:highlight w:val="none"/>
          <w:lang w:val="en-US" w:eastAsia="zh-CN" w:bidi="ar-SA"/>
        </w:rPr>
        <w:t>最终报价相同的不同供应商，由谈判小组对其</w:t>
      </w:r>
      <w:r>
        <w:rPr>
          <w:rFonts w:ascii="宋体" w:hAnsi="宋体" w:eastAsia="宋体" w:cs="宋体"/>
          <w:color w:val="auto"/>
          <w:spacing w:val="11"/>
          <w:kern w:val="2"/>
          <w:sz w:val="24"/>
          <w:szCs w:val="24"/>
          <w:highlight w:val="none"/>
          <w:lang w:val="en-US" w:eastAsia="zh-CN" w:bidi="ar-SA"/>
        </w:rPr>
        <w:t>技术方案、服务质量、履约能力等进行</w:t>
      </w:r>
      <w:r>
        <w:rPr>
          <w:rFonts w:hint="eastAsia" w:ascii="宋体" w:hAnsi="宋体" w:eastAsia="宋体" w:cs="宋体"/>
          <w:color w:val="auto"/>
          <w:spacing w:val="11"/>
          <w:kern w:val="2"/>
          <w:sz w:val="24"/>
          <w:szCs w:val="24"/>
          <w:highlight w:val="none"/>
          <w:lang w:val="en-US" w:eastAsia="zh-CN" w:bidi="ar-SA"/>
        </w:rPr>
        <w:t>综合</w:t>
      </w:r>
      <w:r>
        <w:rPr>
          <w:rFonts w:ascii="宋体" w:hAnsi="宋体" w:eastAsia="宋体" w:cs="宋体"/>
          <w:color w:val="auto"/>
          <w:spacing w:val="11"/>
          <w:kern w:val="2"/>
          <w:sz w:val="24"/>
          <w:szCs w:val="24"/>
          <w:highlight w:val="none"/>
          <w:lang w:val="en-US" w:eastAsia="zh-CN" w:bidi="ar-SA"/>
        </w:rPr>
        <w:t>评审</w:t>
      </w:r>
      <w:r>
        <w:rPr>
          <w:rFonts w:hint="eastAsia" w:ascii="宋体" w:hAnsi="宋体" w:eastAsia="宋体" w:cs="宋体"/>
          <w:color w:val="auto"/>
          <w:spacing w:val="11"/>
          <w:kern w:val="2"/>
          <w:sz w:val="24"/>
          <w:szCs w:val="24"/>
          <w:highlight w:val="none"/>
          <w:lang w:val="en-US" w:eastAsia="zh-CN" w:bidi="ar-SA"/>
        </w:rPr>
        <w:t>后</w:t>
      </w:r>
      <w:r>
        <w:rPr>
          <w:rFonts w:ascii="宋体" w:hAnsi="宋体" w:eastAsia="宋体" w:cs="宋体"/>
          <w:color w:val="auto"/>
          <w:spacing w:val="11"/>
          <w:kern w:val="2"/>
          <w:sz w:val="24"/>
          <w:szCs w:val="24"/>
          <w:highlight w:val="none"/>
          <w:lang w:val="en-US" w:eastAsia="zh-CN" w:bidi="ar-SA"/>
        </w:rPr>
        <w:t>排序</w:t>
      </w:r>
      <w:r>
        <w:rPr>
          <w:rFonts w:hint="eastAsia" w:ascii="宋体" w:hAnsi="宋体" w:eastAsia="宋体" w:cs="宋体"/>
          <w:color w:val="auto"/>
          <w:spacing w:val="11"/>
          <w:kern w:val="2"/>
          <w:sz w:val="24"/>
          <w:szCs w:val="24"/>
          <w:highlight w:val="none"/>
          <w:lang w:val="en-US" w:eastAsia="zh-CN" w:bidi="ar-SA"/>
        </w:rPr>
        <w:t>；</w:t>
      </w:r>
      <w:r>
        <w:rPr>
          <w:rFonts w:ascii="宋体" w:hAnsi="宋体" w:eastAsia="宋体" w:cs="宋体"/>
          <w:color w:val="auto"/>
          <w:spacing w:val="11"/>
          <w:kern w:val="2"/>
          <w:sz w:val="24"/>
          <w:szCs w:val="24"/>
          <w:highlight w:val="none"/>
          <w:lang w:val="en-US" w:eastAsia="zh-CN" w:bidi="ar-SA"/>
        </w:rPr>
        <w:t>‌若综合评审仍无法区分，采取</w:t>
      </w:r>
      <w:r>
        <w:rPr>
          <w:rFonts w:hint="eastAsia" w:ascii="宋体" w:hAnsi="宋体" w:eastAsia="宋体" w:cs="宋体"/>
          <w:color w:val="auto"/>
          <w:spacing w:val="11"/>
          <w:kern w:val="2"/>
          <w:sz w:val="24"/>
          <w:szCs w:val="24"/>
          <w:highlight w:val="none"/>
          <w:lang w:val="en-US" w:eastAsia="zh-CN" w:bidi="ar-SA"/>
        </w:rPr>
        <w:t>现场</w:t>
      </w:r>
      <w:r>
        <w:rPr>
          <w:rFonts w:ascii="宋体" w:hAnsi="宋体" w:eastAsia="宋体" w:cs="宋体"/>
          <w:color w:val="auto"/>
          <w:spacing w:val="11"/>
          <w:kern w:val="2"/>
          <w:sz w:val="24"/>
          <w:szCs w:val="24"/>
          <w:highlight w:val="none"/>
          <w:lang w:val="en-US" w:eastAsia="zh-CN" w:bidi="ar-SA"/>
        </w:rPr>
        <w:t>随机</w:t>
      </w:r>
      <w:r>
        <w:rPr>
          <w:rFonts w:hint="eastAsia" w:ascii="宋体" w:hAnsi="宋体" w:eastAsia="宋体" w:cs="宋体"/>
          <w:color w:val="auto"/>
          <w:spacing w:val="11"/>
          <w:kern w:val="2"/>
          <w:sz w:val="24"/>
          <w:szCs w:val="24"/>
          <w:highlight w:val="none"/>
          <w:lang w:val="en-US" w:eastAsia="zh-CN" w:bidi="ar-SA"/>
        </w:rPr>
        <w:t>抽取</w:t>
      </w:r>
      <w:r>
        <w:rPr>
          <w:rFonts w:ascii="宋体" w:hAnsi="宋体" w:eastAsia="宋体" w:cs="宋体"/>
          <w:color w:val="auto"/>
          <w:spacing w:val="11"/>
          <w:kern w:val="2"/>
          <w:sz w:val="24"/>
          <w:szCs w:val="24"/>
          <w:highlight w:val="none"/>
          <w:lang w:val="en-US" w:eastAsia="zh-CN" w:bidi="ar-SA"/>
        </w:rPr>
        <w:t>方式确定</w:t>
      </w:r>
      <w:r>
        <w:rPr>
          <w:rFonts w:hint="eastAsia" w:ascii="宋体" w:hAnsi="宋体" w:eastAsia="宋体" w:cs="宋体"/>
          <w:color w:val="auto"/>
          <w:spacing w:val="11"/>
          <w:kern w:val="2"/>
          <w:sz w:val="24"/>
          <w:szCs w:val="24"/>
          <w:highlight w:val="none"/>
          <w:lang w:val="en-US" w:eastAsia="zh-CN" w:bidi="ar-SA"/>
        </w:rPr>
        <w:t>排名顺序。</w:t>
      </w:r>
    </w:p>
    <w:p w14:paraId="3927F139">
      <w:pPr>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4、响应费用</w:t>
      </w:r>
    </w:p>
    <w:p w14:paraId="2430B9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4.1无论响应结果如何，与参与</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、响应活动有关的所有费用将由供应商自行承担。</w:t>
      </w:r>
    </w:p>
    <w:p w14:paraId="3BDEED5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4.2与相关联工作间的联系协调工作，如有费用发生已包含在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报价内。</w:t>
      </w:r>
      <w:r>
        <w:rPr>
          <w:rFonts w:hint="eastAsia" w:ascii="宋体" w:hAnsi="宋体" w:eastAsia="宋体" w:cs="宋体"/>
          <w:color w:val="auto"/>
          <w:sz w:val="24"/>
          <w:highlight w:val="none"/>
          <w:lang w:val="en-US" w:eastAsia="zh-CN"/>
        </w:rPr>
        <w:t xml:space="preserve"> </w:t>
      </w:r>
    </w:p>
    <w:p w14:paraId="18286406">
      <w:pPr>
        <w:spacing w:line="360" w:lineRule="auto"/>
        <w:ind w:firstLine="482" w:firstLineChars="200"/>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5、服务成果要求</w:t>
      </w:r>
    </w:p>
    <w:p w14:paraId="132D506E">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应保证本项目的技术、服务或其任何一部分不会产生因第三方提出侵犯其专利权、商标权或其他知识产权而引起的法律和经济纠纷。如果</w:t>
      </w: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不拥有相应的知识产权，则须在报价中包含合法获取该知识产权的相关费用，并在响应文件中附有相关证明文件。如因第三方提出其专利权、商标权或其他知识产权的侵权之诉，则一切法律责任由</w:t>
      </w:r>
      <w:r>
        <w:rPr>
          <w:rFonts w:hint="eastAsia" w:ascii="宋体" w:hAnsi="宋体" w:eastAsia="宋体" w:cs="宋体"/>
          <w:color w:val="auto"/>
          <w:sz w:val="24"/>
          <w:highlight w:val="none"/>
          <w:lang w:eastAsia="zh-CN"/>
        </w:rPr>
        <w:t>报名供应商</w:t>
      </w:r>
      <w:r>
        <w:rPr>
          <w:rFonts w:hint="eastAsia" w:ascii="宋体" w:hAnsi="宋体" w:eastAsia="宋体" w:cs="宋体"/>
          <w:color w:val="auto"/>
          <w:sz w:val="24"/>
          <w:highlight w:val="none"/>
        </w:rPr>
        <w:t>承担。</w:t>
      </w:r>
    </w:p>
    <w:p w14:paraId="69849571">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、支付费用</w:t>
      </w:r>
    </w:p>
    <w:p w14:paraId="7401C1A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招标代理</w:t>
      </w:r>
      <w:r>
        <w:rPr>
          <w:rFonts w:hint="eastAsia" w:ascii="宋体" w:hAnsi="宋体" w:eastAsia="宋体" w:cs="宋体"/>
          <w:color w:val="auto"/>
          <w:sz w:val="24"/>
          <w:highlight w:val="none"/>
        </w:rPr>
        <w:t>服务费</w:t>
      </w:r>
      <w:r>
        <w:rPr>
          <w:rFonts w:hint="eastAsia" w:ascii="宋体" w:hAnsi="宋体" w:cs="宋体"/>
          <w:color w:val="auto"/>
          <w:sz w:val="24"/>
          <w:highlight w:val="none"/>
          <w:lang w:val="en-US" w:eastAsia="zh-CN"/>
        </w:rPr>
        <w:t>由采购人支付</w:t>
      </w:r>
      <w:r>
        <w:rPr>
          <w:rFonts w:hint="eastAsia" w:ascii="宋体" w:hAnsi="宋体" w:eastAsia="宋体" w:cs="宋体"/>
          <w:color w:val="auto"/>
          <w:sz w:val="24"/>
          <w:highlight w:val="none"/>
        </w:rPr>
        <w:t>。</w:t>
      </w:r>
      <w:bookmarkStart w:id="53" w:name="_Toc17512"/>
    </w:p>
    <w:p w14:paraId="0CF193EF">
      <w:pPr>
        <w:spacing w:line="360" w:lineRule="auto"/>
        <w:jc w:val="center"/>
        <w:outlineLvl w:val="0"/>
        <w:rPr>
          <w:rFonts w:hint="eastAsia" w:ascii="宋体" w:hAnsi="宋体" w:eastAsia="宋体" w:cs="宋体"/>
          <w:b/>
          <w:bCs/>
          <w:color w:val="auto"/>
          <w:sz w:val="24"/>
          <w:highlight w:val="none"/>
        </w:rPr>
      </w:pPr>
    </w:p>
    <w:p w14:paraId="4C0BDE38">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 xml:space="preserve">第二章 </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lang w:val="en-US" w:eastAsia="zh-CN"/>
        </w:rPr>
        <w:t>竞争性</w:t>
      </w:r>
      <w:r>
        <w:rPr>
          <w:rFonts w:hint="eastAsia" w:ascii="宋体" w:hAnsi="宋体" w:eastAsia="宋体" w:cs="宋体"/>
          <w:b/>
          <w:color w:val="auto"/>
          <w:sz w:val="24"/>
          <w:highlight w:val="none"/>
          <w:lang w:eastAsia="zh-CN"/>
        </w:rPr>
        <w:t>谈</w:t>
      </w:r>
      <w:r>
        <w:rPr>
          <w:rFonts w:hint="eastAsia" w:ascii="宋体" w:hAnsi="宋体" w:cs="宋体"/>
          <w:b/>
          <w:color w:val="auto"/>
          <w:sz w:val="24"/>
          <w:highlight w:val="none"/>
          <w:lang w:eastAsia="zh-CN"/>
        </w:rPr>
        <w:t>判文件</w:t>
      </w:r>
      <w:r>
        <w:rPr>
          <w:rFonts w:hint="eastAsia" w:ascii="宋体" w:hAnsi="宋体" w:eastAsia="宋体" w:cs="宋体"/>
          <w:b/>
          <w:color w:val="auto"/>
          <w:sz w:val="24"/>
          <w:highlight w:val="none"/>
        </w:rPr>
        <w:t>的构成</w:t>
      </w:r>
      <w:bookmarkEnd w:id="53"/>
    </w:p>
    <w:p w14:paraId="084352B9">
      <w:pPr>
        <w:tabs>
          <w:tab w:val="left" w:pos="7665"/>
        </w:tabs>
        <w:spacing w:line="400" w:lineRule="exact"/>
        <w:ind w:firstLine="480" w:firstLineChars="200"/>
        <w:rPr>
          <w:rFonts w:hint="default" w:ascii="宋体" w:hAnsi="宋体" w:eastAsia="宋体" w:cs="宋体"/>
          <w:b/>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b/>
          <w:color w:val="auto"/>
          <w:sz w:val="24"/>
          <w:highlight w:val="none"/>
          <w:lang w:val="en-US" w:eastAsia="zh-CN"/>
        </w:rPr>
        <w:t>竞争性谈判文件的构成</w:t>
      </w:r>
    </w:p>
    <w:p w14:paraId="152A487B">
      <w:pPr>
        <w:tabs>
          <w:tab w:val="left" w:pos="7665"/>
        </w:tabs>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谈判文件是供应商准备谈判和参加谈判的依据，同时也是评审的重要依据。本项目谈判文件包括以下内容：</w:t>
      </w:r>
    </w:p>
    <w:p w14:paraId="16EC1815">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 xml:space="preserve">第一章  </w:t>
      </w:r>
      <w:r>
        <w:rPr>
          <w:rFonts w:hint="eastAsia" w:ascii="宋体" w:hAnsi="宋体" w:eastAsia="宋体" w:cs="宋体"/>
          <w:color w:val="auto"/>
          <w:sz w:val="24"/>
          <w:highlight w:val="none"/>
          <w:lang w:val="en-US" w:eastAsia="zh-CN"/>
        </w:rPr>
        <w:t>竞争性谈判</w:t>
      </w:r>
      <w:r>
        <w:rPr>
          <w:rFonts w:hint="default" w:ascii="宋体" w:hAnsi="宋体" w:eastAsia="宋体" w:cs="宋体"/>
          <w:color w:val="auto"/>
          <w:sz w:val="24"/>
          <w:highlight w:val="none"/>
          <w:lang w:eastAsia="zh-CN"/>
        </w:rPr>
        <w:t>公告</w:t>
      </w:r>
    </w:p>
    <w:p w14:paraId="32537CCC">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 xml:space="preserve">第二章  </w:t>
      </w:r>
      <w:r>
        <w:rPr>
          <w:rFonts w:hint="eastAsia" w:ascii="宋体" w:hAnsi="宋体" w:eastAsia="宋体" w:cs="宋体"/>
          <w:color w:val="auto"/>
          <w:sz w:val="24"/>
          <w:highlight w:val="none"/>
          <w:lang w:val="en-US" w:eastAsia="zh-CN"/>
        </w:rPr>
        <w:t>谈判</w:t>
      </w:r>
      <w:r>
        <w:rPr>
          <w:rFonts w:hint="default" w:ascii="宋体" w:hAnsi="宋体" w:eastAsia="宋体" w:cs="宋体"/>
          <w:color w:val="auto"/>
          <w:sz w:val="24"/>
          <w:highlight w:val="none"/>
          <w:lang w:eastAsia="zh-CN"/>
        </w:rPr>
        <w:t>须知</w:t>
      </w:r>
    </w:p>
    <w:p w14:paraId="4057F867">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第三章  政府采购合同格式条款</w:t>
      </w:r>
    </w:p>
    <w:p w14:paraId="6BF1426F">
      <w:pPr>
        <w:tabs>
          <w:tab w:val="left" w:pos="7665"/>
        </w:tabs>
        <w:spacing w:line="400" w:lineRule="exact"/>
        <w:ind w:firstLine="600" w:firstLineChars="250"/>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第四章  采购需求</w:t>
      </w:r>
    </w:p>
    <w:p w14:paraId="3BC0352A">
      <w:pPr>
        <w:tabs>
          <w:tab w:val="left" w:pos="7665"/>
        </w:tabs>
        <w:spacing w:line="400" w:lineRule="exact"/>
        <w:ind w:firstLine="600" w:firstLineChars="250"/>
        <w:rPr>
          <w:rFonts w:hint="eastAsia"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第五章  响应文件组成</w:t>
      </w:r>
    </w:p>
    <w:p w14:paraId="268806A0">
      <w:pPr>
        <w:spacing w:line="360" w:lineRule="auto"/>
        <w:jc w:val="center"/>
        <w:outlineLvl w:val="0"/>
        <w:rPr>
          <w:rFonts w:hint="eastAsia" w:ascii="宋体" w:hAnsi="宋体" w:eastAsia="宋体" w:cs="宋体"/>
          <w:b/>
          <w:bCs/>
          <w:color w:val="auto"/>
          <w:sz w:val="24"/>
          <w:highlight w:val="none"/>
          <w:lang w:eastAsia="zh-CN"/>
        </w:rPr>
      </w:pPr>
      <w:bookmarkStart w:id="54" w:name="_Toc3337"/>
    </w:p>
    <w:p w14:paraId="56FEE193">
      <w:pPr>
        <w:spacing w:line="360" w:lineRule="auto"/>
        <w:jc w:val="center"/>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 xml:space="preserve">第三章   </w:t>
      </w:r>
      <w:r>
        <w:rPr>
          <w:rFonts w:hint="eastAsia" w:ascii="宋体" w:hAnsi="宋体" w:eastAsia="宋体" w:cs="宋体"/>
          <w:b/>
          <w:color w:val="auto"/>
          <w:sz w:val="24"/>
          <w:highlight w:val="none"/>
          <w:lang w:val="en-US" w:eastAsia="zh-CN"/>
        </w:rPr>
        <w:t>竞争性</w:t>
      </w:r>
      <w:r>
        <w:rPr>
          <w:rFonts w:hint="eastAsia" w:ascii="宋体" w:hAnsi="宋体" w:eastAsia="宋体" w:cs="宋体"/>
          <w:b/>
          <w:color w:val="auto"/>
          <w:sz w:val="24"/>
          <w:highlight w:val="none"/>
          <w:lang w:eastAsia="zh-CN"/>
        </w:rPr>
        <w:t>谈</w:t>
      </w:r>
      <w:r>
        <w:rPr>
          <w:rFonts w:hint="eastAsia" w:ascii="宋体" w:hAnsi="宋体" w:cs="宋体"/>
          <w:b/>
          <w:color w:val="auto"/>
          <w:sz w:val="24"/>
          <w:highlight w:val="none"/>
          <w:lang w:eastAsia="zh-CN"/>
        </w:rPr>
        <w:t>判文件</w:t>
      </w:r>
      <w:r>
        <w:rPr>
          <w:rFonts w:hint="eastAsia" w:ascii="宋体" w:hAnsi="宋体" w:eastAsia="宋体" w:cs="宋体"/>
          <w:b/>
          <w:bCs/>
          <w:color w:val="auto"/>
          <w:sz w:val="24"/>
          <w:highlight w:val="none"/>
        </w:rPr>
        <w:t>的发布和修改</w:t>
      </w:r>
      <w:bookmarkEnd w:id="54"/>
    </w:p>
    <w:p w14:paraId="10C29755">
      <w:pPr>
        <w:spacing w:line="360" w:lineRule="auto"/>
        <w:ind w:right="25" w:rightChars="12" w:firstLine="484" w:firstLineChars="202"/>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竞争性谈判</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shd w:val="clear" w:color="auto" w:fill="FFFFFF"/>
        </w:rPr>
        <w:t>发出之日起至</w:t>
      </w:r>
      <w:r>
        <w:rPr>
          <w:rFonts w:hint="eastAsia" w:ascii="宋体" w:hAnsi="宋体" w:cs="宋体"/>
          <w:color w:val="auto"/>
          <w:sz w:val="24"/>
          <w:highlight w:val="none"/>
          <w:shd w:val="clear" w:color="auto" w:fill="FFFFFF"/>
          <w:lang w:val="en-US" w:eastAsia="zh-CN"/>
        </w:rPr>
        <w:t>报名</w:t>
      </w:r>
      <w:r>
        <w:rPr>
          <w:rFonts w:hint="eastAsia" w:ascii="宋体" w:hAnsi="宋体" w:eastAsia="宋体" w:cs="宋体"/>
          <w:color w:val="auto"/>
          <w:sz w:val="24"/>
          <w:highlight w:val="none"/>
          <w:shd w:val="clear" w:color="auto" w:fill="FFFFFF"/>
        </w:rPr>
        <w:t>供应商提交首次响应文件截止之日止不得少于</w:t>
      </w:r>
      <w:r>
        <w:rPr>
          <w:rFonts w:hint="eastAsia" w:ascii="宋体" w:hAnsi="宋体" w:eastAsia="宋体" w:cs="宋体"/>
          <w:color w:val="auto"/>
          <w:sz w:val="24"/>
          <w:highlight w:val="none"/>
          <w:shd w:val="clear" w:color="auto" w:fill="FFFFFF"/>
          <w:lang w:val="en-US" w:eastAsia="zh-CN"/>
        </w:rPr>
        <w:t>3个工作</w:t>
      </w:r>
      <w:r>
        <w:rPr>
          <w:rFonts w:hint="eastAsia" w:ascii="宋体" w:hAnsi="宋体" w:eastAsia="宋体" w:cs="宋体"/>
          <w:color w:val="auto"/>
          <w:sz w:val="24"/>
          <w:highlight w:val="none"/>
          <w:shd w:val="clear" w:color="auto" w:fill="FFFFFF"/>
        </w:rPr>
        <w:t>日。</w:t>
      </w:r>
    </w:p>
    <w:p w14:paraId="60D930E1">
      <w:pPr>
        <w:spacing w:line="360" w:lineRule="auto"/>
        <w:ind w:right="25" w:rightChars="12" w:firstLine="484" w:firstLineChars="202"/>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9、</w:t>
      </w:r>
      <w:r>
        <w:rPr>
          <w:rFonts w:hint="eastAsia" w:ascii="宋体" w:hAnsi="宋体" w:eastAsia="宋体" w:cs="宋体"/>
          <w:color w:val="auto"/>
          <w:sz w:val="24"/>
          <w:highlight w:val="none"/>
          <w:shd w:val="clear" w:color="auto" w:fill="FFFFFF"/>
        </w:rPr>
        <w:t>采购代理机构可以对已发出的</w:t>
      </w:r>
      <w:r>
        <w:rPr>
          <w:rFonts w:hint="eastAsia" w:ascii="宋体" w:hAnsi="宋体" w:eastAsia="宋体" w:cs="宋体"/>
          <w:color w:val="auto"/>
          <w:sz w:val="24"/>
          <w:highlight w:val="none"/>
          <w:shd w:val="clear" w:color="auto" w:fill="FFFFFF"/>
          <w:lang w:val="en-US" w:eastAsia="zh-CN"/>
        </w:rPr>
        <w:t>竞争性</w:t>
      </w:r>
      <w:r>
        <w:rPr>
          <w:rFonts w:hint="eastAsia" w:ascii="宋体" w:hAnsi="宋体" w:cs="宋体"/>
          <w:color w:val="auto"/>
          <w:sz w:val="24"/>
          <w:highlight w:val="none"/>
          <w:shd w:val="clear" w:color="auto" w:fill="FFFFFF"/>
          <w:lang w:eastAsia="zh-CN"/>
        </w:rPr>
        <w:t>谈判文件</w:t>
      </w:r>
      <w:r>
        <w:rPr>
          <w:rFonts w:hint="eastAsia" w:ascii="宋体" w:hAnsi="宋体" w:eastAsia="宋体" w:cs="宋体"/>
          <w:color w:val="auto"/>
          <w:sz w:val="24"/>
          <w:highlight w:val="none"/>
          <w:shd w:val="clear" w:color="auto" w:fill="FFFFFF"/>
        </w:rPr>
        <w:t>进行必要的澄清或者修改，澄清或者修改的内容作为</w:t>
      </w:r>
      <w:r>
        <w:rPr>
          <w:rFonts w:hint="eastAsia" w:ascii="宋体" w:hAnsi="宋体" w:cs="宋体"/>
          <w:color w:val="auto"/>
          <w:sz w:val="24"/>
          <w:highlight w:val="none"/>
          <w:shd w:val="clear" w:color="auto" w:fill="FFFFFF"/>
          <w:lang w:eastAsia="zh-CN"/>
        </w:rPr>
        <w:t>谈判文件</w:t>
      </w:r>
      <w:r>
        <w:rPr>
          <w:rFonts w:hint="eastAsia" w:ascii="宋体" w:hAnsi="宋体" w:eastAsia="宋体" w:cs="宋体"/>
          <w:color w:val="auto"/>
          <w:sz w:val="24"/>
          <w:highlight w:val="none"/>
          <w:shd w:val="clear" w:color="auto" w:fill="FFFFFF"/>
        </w:rPr>
        <w:t>的组成部分。</w:t>
      </w:r>
    </w:p>
    <w:p w14:paraId="1BF112BE">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10、</w:t>
      </w:r>
      <w:r>
        <w:rPr>
          <w:rFonts w:hint="eastAsia" w:ascii="宋体" w:hAnsi="宋体" w:eastAsia="宋体" w:cs="宋体"/>
          <w:color w:val="auto"/>
          <w:sz w:val="24"/>
          <w:highlight w:val="none"/>
          <w:shd w:val="clear" w:color="auto" w:fill="FFFFFF"/>
        </w:rPr>
        <w:t>澄清或者修改的内容可能影响响应文件编制的，采购代理机构应当在提交响应文件截止时间</w:t>
      </w:r>
      <w:r>
        <w:rPr>
          <w:rFonts w:hint="eastAsia" w:ascii="宋体" w:hAnsi="宋体" w:eastAsia="宋体" w:cs="宋体"/>
          <w:color w:val="auto"/>
          <w:sz w:val="24"/>
          <w:highlight w:val="none"/>
          <w:shd w:val="clear" w:color="auto" w:fill="FFFFFF"/>
          <w:lang w:val="en-US" w:eastAsia="zh-CN"/>
        </w:rPr>
        <w:t>3</w:t>
      </w:r>
      <w:r>
        <w:rPr>
          <w:rFonts w:hint="eastAsia" w:ascii="宋体" w:hAnsi="宋体" w:eastAsia="宋体" w:cs="宋体"/>
          <w:color w:val="auto"/>
          <w:sz w:val="24"/>
          <w:highlight w:val="none"/>
          <w:shd w:val="clear" w:color="auto" w:fill="FFFFFF"/>
        </w:rPr>
        <w:t>日前，</w:t>
      </w:r>
      <w:r>
        <w:rPr>
          <w:rFonts w:hint="eastAsia" w:ascii="宋体" w:hAnsi="宋体" w:eastAsia="宋体" w:cs="宋体"/>
          <w:color w:val="auto"/>
          <w:sz w:val="24"/>
          <w:highlight w:val="none"/>
        </w:rPr>
        <w:t>以信函、电子邮件、网站公告提示等其中至少一种书面方式通知所有报名成功的</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shd w:val="clear" w:color="auto" w:fill="FFFFFF"/>
        </w:rPr>
        <w:t>不足</w:t>
      </w:r>
      <w:r>
        <w:rPr>
          <w:rFonts w:hint="eastAsia" w:ascii="宋体" w:hAnsi="宋体" w:eastAsia="宋体" w:cs="宋体"/>
          <w:color w:val="auto"/>
          <w:sz w:val="24"/>
          <w:highlight w:val="none"/>
          <w:shd w:val="clear" w:color="auto" w:fill="FFFFFF"/>
          <w:lang w:val="en-US" w:eastAsia="zh-CN"/>
        </w:rPr>
        <w:t>3</w:t>
      </w:r>
      <w:r>
        <w:rPr>
          <w:rFonts w:hint="eastAsia" w:ascii="宋体" w:hAnsi="宋体" w:eastAsia="宋体" w:cs="宋体"/>
          <w:color w:val="auto"/>
          <w:sz w:val="24"/>
          <w:highlight w:val="none"/>
          <w:shd w:val="clear" w:color="auto" w:fill="FFFFFF"/>
        </w:rPr>
        <w:t>日的，应当顺延提交响应文件截止之日。</w:t>
      </w:r>
    </w:p>
    <w:p w14:paraId="011C908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在首次提交响应文件截止之日前，采购代理机构可以视采购具体情况，变更首次提交响应文件时间。</w:t>
      </w:r>
    </w:p>
    <w:p w14:paraId="78442CFD">
      <w:pPr>
        <w:spacing w:line="360" w:lineRule="auto"/>
        <w:jc w:val="center"/>
        <w:outlineLvl w:val="0"/>
        <w:rPr>
          <w:rFonts w:hint="eastAsia" w:ascii="宋体" w:hAnsi="宋体" w:eastAsia="宋体" w:cs="宋体"/>
          <w:b/>
          <w:color w:val="auto"/>
          <w:sz w:val="24"/>
          <w:highlight w:val="none"/>
        </w:rPr>
      </w:pPr>
      <w:bookmarkStart w:id="55" w:name="_Toc29516"/>
    </w:p>
    <w:p w14:paraId="3FC7C29F">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第四章 </w:t>
      </w:r>
      <w:r>
        <w:rPr>
          <w:rFonts w:hint="eastAsia" w:ascii="宋体" w:hAnsi="宋体" w:eastAsia="宋体" w:cs="宋体"/>
          <w:b/>
          <w:color w:val="auto"/>
          <w:sz w:val="24"/>
          <w:highlight w:val="none"/>
          <w:lang w:val="en-US" w:eastAsia="zh-CN"/>
        </w:rPr>
        <w:t>竞争性</w:t>
      </w:r>
      <w:r>
        <w:rPr>
          <w:rFonts w:hint="eastAsia" w:ascii="宋体" w:hAnsi="宋体" w:eastAsia="宋体" w:cs="宋体"/>
          <w:b/>
          <w:color w:val="auto"/>
          <w:sz w:val="24"/>
          <w:highlight w:val="none"/>
          <w:lang w:eastAsia="zh-CN"/>
        </w:rPr>
        <w:t>谈</w:t>
      </w:r>
      <w:r>
        <w:rPr>
          <w:rFonts w:hint="eastAsia" w:ascii="宋体" w:hAnsi="宋体" w:cs="宋体"/>
          <w:b/>
          <w:color w:val="auto"/>
          <w:sz w:val="24"/>
          <w:highlight w:val="none"/>
          <w:lang w:eastAsia="zh-CN"/>
        </w:rPr>
        <w:t>判文件</w:t>
      </w:r>
      <w:r>
        <w:rPr>
          <w:rFonts w:hint="eastAsia" w:ascii="宋体" w:hAnsi="宋体" w:eastAsia="宋体" w:cs="宋体"/>
          <w:b/>
          <w:color w:val="auto"/>
          <w:sz w:val="24"/>
          <w:highlight w:val="none"/>
        </w:rPr>
        <w:t>的约束力</w:t>
      </w:r>
      <w:bookmarkEnd w:id="55"/>
    </w:p>
    <w:p w14:paraId="3EC11993">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12、报名</w:t>
      </w:r>
      <w:r>
        <w:rPr>
          <w:rFonts w:hint="eastAsia" w:ascii="宋体" w:hAnsi="宋体" w:eastAsia="宋体" w:cs="宋体"/>
          <w:color w:val="auto"/>
          <w:sz w:val="24"/>
          <w:highlight w:val="none"/>
        </w:rPr>
        <w:t>供应商一旦参加</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会议，即被认为接受了本</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中的所有条款和规定。</w:t>
      </w:r>
    </w:p>
    <w:p w14:paraId="3E90BD7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13、报名</w:t>
      </w:r>
      <w:r>
        <w:rPr>
          <w:rFonts w:hint="eastAsia" w:ascii="宋体" w:hAnsi="宋体" w:eastAsia="宋体" w:cs="宋体"/>
          <w:color w:val="auto"/>
          <w:sz w:val="24"/>
          <w:highlight w:val="none"/>
        </w:rPr>
        <w:t>供应商如认为本竞争性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含有倾向性或排斥潜在供应商的条款而使自己的权益受到损害的，请以书面形式向采购人或采购代理机构提出，否则，将视为对本竞争性</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文件要求无任何异议，并不得因此在</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会开始后提出任何异议。</w:t>
      </w:r>
    </w:p>
    <w:p w14:paraId="46F30273">
      <w:pPr>
        <w:spacing w:line="360" w:lineRule="auto"/>
        <w:ind w:firstLine="480" w:firstLineChars="200"/>
        <w:outlineLvl w:val="1"/>
        <w:rPr>
          <w:rFonts w:hint="eastAsia" w:ascii="Times New Roman" w:hAnsi="Times New Roman" w:eastAsia="黑体" w:cs="Times New Roman"/>
          <w:b/>
          <w:color w:val="auto"/>
          <w:kern w:val="44"/>
          <w:sz w:val="36"/>
          <w:szCs w:val="36"/>
          <w:highlight w:val="none"/>
          <w:lang w:val="en-US" w:eastAsia="zh-CN" w:bidi="ar-SA"/>
        </w:rPr>
      </w:pP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本竞争性</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文件由</w:t>
      </w:r>
      <w:r>
        <w:rPr>
          <w:rFonts w:hint="eastAsia" w:ascii="宋体" w:hAnsi="宋体" w:cs="宋体"/>
          <w:color w:val="auto"/>
          <w:sz w:val="24"/>
          <w:highlight w:val="none"/>
          <w:lang w:val="en" w:eastAsia="zh-CN"/>
        </w:rPr>
        <w:t>新疆捷鹏工程项目管理咨询有限公司</w:t>
      </w:r>
      <w:r>
        <w:rPr>
          <w:rFonts w:hint="eastAsia" w:ascii="宋体" w:hAnsi="宋体" w:eastAsia="宋体" w:cs="宋体"/>
          <w:color w:val="auto"/>
          <w:sz w:val="24"/>
          <w:highlight w:val="none"/>
        </w:rPr>
        <w:t>负责解释。</w:t>
      </w:r>
      <w:bookmarkStart w:id="56" w:name="_Toc16836"/>
      <w:bookmarkStart w:id="57" w:name="_Toc28255_WPSOffice_Level1"/>
    </w:p>
    <w:p w14:paraId="2D0D8C4A">
      <w:pPr>
        <w:spacing w:line="360" w:lineRule="auto"/>
        <w:jc w:val="center"/>
        <w:outlineLvl w:val="1"/>
        <w:rPr>
          <w:rFonts w:hint="eastAsia" w:ascii="宋体" w:hAnsi="宋体" w:eastAsia="宋体" w:cs="宋体"/>
          <w:b/>
          <w:color w:val="auto"/>
          <w:sz w:val="28"/>
          <w:szCs w:val="28"/>
          <w:highlight w:val="none"/>
        </w:rPr>
      </w:pPr>
      <w:r>
        <w:rPr>
          <w:rFonts w:hint="eastAsia" w:ascii="Times New Roman" w:hAnsi="Times New Roman" w:eastAsia="黑体" w:cs="Times New Roman"/>
          <w:b/>
          <w:color w:val="auto"/>
          <w:kern w:val="44"/>
          <w:sz w:val="36"/>
          <w:szCs w:val="36"/>
          <w:highlight w:val="none"/>
          <w:lang w:val="en-US" w:eastAsia="zh-CN" w:bidi="ar-SA"/>
        </w:rPr>
        <w:t>响 应 说 明</w:t>
      </w:r>
      <w:bookmarkEnd w:id="56"/>
      <w:bookmarkEnd w:id="57"/>
      <w:bookmarkStart w:id="58" w:name="_Toc19844"/>
    </w:p>
    <w:p w14:paraId="686802C7">
      <w:pPr>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第一章  对供应商的资质要求</w:t>
      </w:r>
      <w:bookmarkEnd w:id="58"/>
    </w:p>
    <w:p w14:paraId="00A2615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1、供应商资质要求</w:t>
      </w:r>
    </w:p>
    <w:p w14:paraId="1CFA2575">
      <w:pPr>
        <w:pStyle w:val="20"/>
        <w:spacing w:line="360" w:lineRule="auto"/>
        <w:ind w:left="0" w:leftChars="0" w:firstLine="480" w:firstLineChars="200"/>
        <w:jc w:val="left"/>
        <w:rPr>
          <w:rFonts w:hint="eastAsia" w:ascii="宋体" w:hAnsi="宋体" w:eastAsia="宋体" w:cs="宋体"/>
          <w:color w:val="auto"/>
          <w:kern w:val="2"/>
          <w:sz w:val="24"/>
          <w:highlight w:val="none"/>
          <w:lang w:val="en-US" w:eastAsia="zh-CN" w:bidi="ar-SA"/>
        </w:rPr>
      </w:pPr>
      <w:bookmarkStart w:id="59" w:name="_Toc5111"/>
      <w:r>
        <w:rPr>
          <w:rFonts w:hint="eastAsia" w:ascii="宋体" w:hAnsi="宋体" w:eastAsia="宋体" w:cs="宋体"/>
          <w:color w:val="auto"/>
          <w:kern w:val="2"/>
          <w:sz w:val="24"/>
          <w:highlight w:val="none"/>
          <w:lang w:val="en-US" w:eastAsia="zh-CN" w:bidi="ar-SA"/>
        </w:rPr>
        <w:t>1.满足《中华人民共和国政府采购法》第二十二条规定；</w:t>
      </w:r>
    </w:p>
    <w:p w14:paraId="6E746979">
      <w:pPr>
        <w:pStyle w:val="20"/>
        <w:spacing w:line="360" w:lineRule="auto"/>
        <w:ind w:left="0" w:leftChars="0" w:firstLine="480" w:firstLineChars="20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2.落实政府采购政策需满足的资格要求：本项目专门面向中小企业,符合（1）《政府采购促进中小企业发展暂行办法》（财库[2020]46 号）；（2）《关于促进残疾人就业政府采购政策的通知》(财库〔2017〕141 号);（3）《财政部环保总局关于环境标志产品政府采购实施的意见》(财库〔2006〕90号)。注：以上政策不重复享受。如属于上述企业需按招标文件要求提供相关资料。</w:t>
      </w:r>
    </w:p>
    <w:p w14:paraId="6AF8D6E1">
      <w:pPr>
        <w:pStyle w:val="20"/>
        <w:spacing w:line="360" w:lineRule="auto"/>
        <w:ind w:left="0" w:leftChars="0" w:firstLine="480" w:firstLineChars="20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3.本项目的特定资格要求：</w:t>
      </w:r>
    </w:p>
    <w:p w14:paraId="40FD9749">
      <w:pPr>
        <w:pStyle w:val="20"/>
        <w:spacing w:line="360" w:lineRule="auto"/>
        <w:ind w:left="0" w:leftChars="0" w:firstLine="480" w:firstLineChars="20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(1)资质条件：市政公用工程施工总承包叁级(含叁级)及以上资质，在人员、设备、资金等方面具有相应的施工能力，有效的安全生产许可证；</w:t>
      </w:r>
    </w:p>
    <w:p w14:paraId="3292C0EB">
      <w:pPr>
        <w:pStyle w:val="20"/>
        <w:spacing w:line="360" w:lineRule="auto"/>
        <w:ind w:left="0" w:leftChars="0" w:firstLine="480" w:firstLineChars="20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(2)项目负责人资格：具有市政公用工程专业二级及以上注册建造师执业资格，具备有效的安全生产考核合格证书（B证），且未担任其他建设工程项目的项目经理。</w:t>
      </w:r>
    </w:p>
    <w:p w14:paraId="06E1115E">
      <w:pPr>
        <w:pStyle w:val="20"/>
        <w:spacing w:line="360" w:lineRule="auto"/>
        <w:ind w:left="0" w:leftChars="0" w:firstLine="480" w:firstLineChars="20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(3)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p>
    <w:p w14:paraId="631EA496">
      <w:pPr>
        <w:pStyle w:val="20"/>
        <w:ind w:left="0" w:leftChars="0"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第二章  响应文件的编写及编制顺序</w:t>
      </w:r>
      <w:bookmarkEnd w:id="59"/>
    </w:p>
    <w:p w14:paraId="6D76CC7E">
      <w:pPr>
        <w:spacing w:line="360" w:lineRule="auto"/>
        <w:ind w:firstLine="482" w:firstLineChars="200"/>
        <w:outlineLvl w:val="1"/>
        <w:rPr>
          <w:rFonts w:hint="eastAsia" w:ascii="宋体" w:hAnsi="宋体" w:eastAsia="宋体" w:cs="宋体"/>
          <w:b/>
          <w:color w:val="auto"/>
          <w:sz w:val="24"/>
          <w:highlight w:val="none"/>
        </w:rPr>
      </w:pPr>
      <w:bookmarkStart w:id="60" w:name="_Toc205342862"/>
      <w:bookmarkStart w:id="61" w:name="_Toc47261869"/>
      <w:bookmarkStart w:id="62" w:name="_Toc48791219"/>
      <w:bookmarkStart w:id="63" w:name="_Toc47418239"/>
      <w:bookmarkStart w:id="64" w:name="_Toc47261054"/>
      <w:bookmarkStart w:id="65" w:name="_Toc47418922"/>
      <w:bookmarkStart w:id="66" w:name="_Toc48995835"/>
      <w:bookmarkStart w:id="67" w:name="_Toc47262053"/>
      <w:bookmarkStart w:id="68" w:name="_Toc47261674"/>
      <w:bookmarkStart w:id="69" w:name="_Toc47418715"/>
      <w:bookmarkStart w:id="70" w:name="_Toc49019220"/>
      <w:r>
        <w:rPr>
          <w:rFonts w:hint="eastAsia" w:ascii="宋体" w:hAnsi="宋体" w:eastAsia="宋体" w:cs="宋体"/>
          <w:b/>
          <w:color w:val="auto"/>
          <w:sz w:val="24"/>
          <w:highlight w:val="none"/>
        </w:rPr>
        <w:t>2</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要求</w:t>
      </w:r>
    </w:p>
    <w:p w14:paraId="05A86A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 </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供应商应详细阅读</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中的条款、规范、表示、条件和格式等所有内容，按</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的要求</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rPr>
        <w:t>响应文件，并保证所提供全部材料的真实性，以使其对</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做出实质性响应。否则，其</w:t>
      </w:r>
      <w:r>
        <w:rPr>
          <w:rFonts w:hint="eastAsia" w:ascii="宋体" w:hAnsi="宋体" w:eastAsia="宋体" w:cs="宋体"/>
          <w:color w:val="auto"/>
          <w:sz w:val="24"/>
          <w:highlight w:val="none"/>
          <w:lang w:val="en-US" w:eastAsia="zh-CN"/>
        </w:rPr>
        <w:t>将视为无效响应</w:t>
      </w:r>
      <w:r>
        <w:rPr>
          <w:rFonts w:hint="eastAsia" w:ascii="宋体" w:hAnsi="宋体" w:eastAsia="宋体" w:cs="宋体"/>
          <w:color w:val="auto"/>
          <w:sz w:val="24"/>
          <w:highlight w:val="none"/>
        </w:rPr>
        <w:t>。</w:t>
      </w:r>
    </w:p>
    <w:p w14:paraId="2B353C70">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响应文件语言和</w:t>
      </w:r>
      <w:r>
        <w:rPr>
          <w:rFonts w:hint="eastAsia" w:ascii="宋体" w:hAnsi="宋体" w:cs="宋体"/>
          <w:b/>
          <w:color w:val="auto"/>
          <w:sz w:val="24"/>
          <w:highlight w:val="none"/>
          <w:lang w:eastAsia="zh-CN"/>
        </w:rPr>
        <w:t>计</w:t>
      </w:r>
      <w:r>
        <w:rPr>
          <w:rFonts w:hint="eastAsia" w:ascii="宋体" w:hAnsi="宋体" w:eastAsia="宋体" w:cs="宋体"/>
          <w:b/>
          <w:color w:val="auto"/>
          <w:sz w:val="24"/>
          <w:highlight w:val="none"/>
        </w:rPr>
        <w:t>量单位</w:t>
      </w:r>
    </w:p>
    <w:p w14:paraId="3DD226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及供应商和采购人就本次采购交换的文件和往来信件，须以中文书写。</w:t>
      </w:r>
    </w:p>
    <w:p w14:paraId="50A4C4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3.2除在</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的技术规格中另有规定外，计量单位应使用中华人民共和国法定计量单位。</w:t>
      </w:r>
    </w:p>
    <w:p w14:paraId="5FACAA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3.3本竞争性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所表述的时间均为北京时间。</w:t>
      </w:r>
    </w:p>
    <w:bookmarkEnd w:id="60"/>
    <w:bookmarkEnd w:id="61"/>
    <w:bookmarkEnd w:id="62"/>
    <w:bookmarkEnd w:id="63"/>
    <w:bookmarkEnd w:id="64"/>
    <w:bookmarkEnd w:id="65"/>
    <w:bookmarkEnd w:id="66"/>
    <w:bookmarkEnd w:id="67"/>
    <w:bookmarkEnd w:id="68"/>
    <w:bookmarkEnd w:id="69"/>
    <w:bookmarkEnd w:id="70"/>
    <w:p w14:paraId="221E51D3">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响应文件的构成</w:t>
      </w:r>
    </w:p>
    <w:p w14:paraId="14779778">
      <w:pPr>
        <w:adjustRightInd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4.1响应文件应包括以下内容：</w:t>
      </w:r>
      <w:r>
        <w:rPr>
          <w:rFonts w:hint="eastAsia" w:ascii="宋体" w:hAnsi="宋体" w:eastAsia="宋体" w:cs="宋体"/>
          <w:color w:val="auto"/>
          <w:sz w:val="24"/>
          <w:highlight w:val="none"/>
          <w:lang w:val="en-US" w:eastAsia="zh-CN"/>
        </w:rPr>
        <w:t>详见附表</w:t>
      </w:r>
    </w:p>
    <w:p w14:paraId="6D8EA5C5">
      <w:pPr>
        <w:adjustRightInd w:val="0"/>
        <w:snapToGrid w:val="0"/>
        <w:spacing w:line="360" w:lineRule="auto"/>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w:t>
      </w:r>
      <w:r>
        <w:rPr>
          <w:rFonts w:hint="eastAsia" w:ascii="宋体" w:hAnsi="宋体" w:cs="宋体"/>
          <w:b/>
          <w:color w:val="auto"/>
          <w:sz w:val="24"/>
          <w:highlight w:val="none"/>
          <w:lang w:val="en-US" w:eastAsia="zh-CN"/>
        </w:rPr>
        <w:t xml:space="preserve"> </w:t>
      </w:r>
      <w:r>
        <w:rPr>
          <w:rFonts w:hint="eastAsia" w:ascii="宋体" w:hAnsi="宋体" w:eastAsia="宋体" w:cs="宋体"/>
          <w:b w:val="0"/>
          <w:bCs/>
          <w:color w:val="auto"/>
          <w:sz w:val="24"/>
          <w:highlight w:val="none"/>
        </w:rPr>
        <w:t>4.2</w:t>
      </w:r>
      <w:r>
        <w:rPr>
          <w:rFonts w:hint="eastAsia" w:ascii="宋体" w:hAnsi="宋体" w:eastAsia="宋体" w:cs="宋体"/>
          <w:b w:val="0"/>
          <w:bCs/>
          <w:color w:val="auto"/>
          <w:sz w:val="24"/>
          <w:highlight w:val="none"/>
          <w:lang w:val="en-US" w:eastAsia="zh-CN"/>
        </w:rPr>
        <w:t>报名</w:t>
      </w:r>
      <w:r>
        <w:rPr>
          <w:rFonts w:hint="eastAsia" w:ascii="宋体" w:hAnsi="宋体" w:eastAsia="宋体" w:cs="宋体"/>
          <w:b w:val="0"/>
          <w:bCs/>
          <w:color w:val="auto"/>
          <w:sz w:val="24"/>
          <w:highlight w:val="none"/>
        </w:rPr>
        <w:t>供应商应按</w:t>
      </w:r>
      <w:r>
        <w:rPr>
          <w:rFonts w:hint="eastAsia" w:ascii="宋体" w:hAnsi="宋体" w:eastAsia="宋体" w:cs="宋体"/>
          <w:b w:val="0"/>
          <w:bCs/>
          <w:color w:val="auto"/>
          <w:sz w:val="24"/>
          <w:highlight w:val="none"/>
          <w:lang w:val="en-US" w:eastAsia="zh-CN"/>
        </w:rPr>
        <w:t>竞争性谈</w:t>
      </w:r>
      <w:r>
        <w:rPr>
          <w:rFonts w:hint="eastAsia" w:ascii="宋体" w:hAnsi="宋体" w:cs="宋体"/>
          <w:b w:val="0"/>
          <w:bCs/>
          <w:color w:val="auto"/>
          <w:sz w:val="24"/>
          <w:highlight w:val="none"/>
          <w:lang w:eastAsia="zh-CN"/>
        </w:rPr>
        <w:t>判文件</w:t>
      </w:r>
      <w:r>
        <w:rPr>
          <w:rFonts w:hint="eastAsia" w:ascii="宋体" w:hAnsi="宋体" w:eastAsia="宋体" w:cs="宋体"/>
          <w:b w:val="0"/>
          <w:bCs/>
          <w:color w:val="auto"/>
          <w:sz w:val="24"/>
          <w:highlight w:val="none"/>
        </w:rPr>
        <w:t>提供的格式编写响应文件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竞争性</w:t>
      </w:r>
      <w:r>
        <w:rPr>
          <w:rFonts w:hint="eastAsia" w:ascii="宋体" w:hAnsi="宋体" w:eastAsia="宋体" w:cs="宋体"/>
          <w:b w:val="0"/>
          <w:bCs/>
          <w:color w:val="auto"/>
          <w:sz w:val="24"/>
          <w:highlight w:val="none"/>
          <w:lang w:eastAsia="zh-CN"/>
        </w:rPr>
        <w:t>谈判</w:t>
      </w:r>
      <w:r>
        <w:rPr>
          <w:rFonts w:hint="eastAsia" w:ascii="宋体" w:hAnsi="宋体" w:cs="宋体"/>
          <w:b w:val="0"/>
          <w:bCs/>
          <w:color w:val="auto"/>
          <w:sz w:val="24"/>
          <w:highlight w:val="none"/>
          <w:lang w:eastAsia="zh-CN"/>
        </w:rPr>
        <w:t>文件</w:t>
      </w:r>
      <w:r>
        <w:rPr>
          <w:rFonts w:hint="eastAsia" w:ascii="宋体" w:hAnsi="宋体" w:eastAsia="宋体" w:cs="宋体"/>
          <w:b w:val="0"/>
          <w:bCs/>
          <w:color w:val="auto"/>
          <w:sz w:val="24"/>
          <w:highlight w:val="none"/>
        </w:rPr>
        <w:t>提供标准格式的按标准格式填列，未提供标准格式的可自行拟定。</w:t>
      </w:r>
    </w:p>
    <w:p w14:paraId="3FC177E2">
      <w:pPr>
        <w:adjustRightInd w:val="0"/>
        <w:snapToGrid w:val="0"/>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5、响应文件格式</w:t>
      </w:r>
    </w:p>
    <w:p w14:paraId="463F4823">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5.1 </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供应商应按</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的内容与要求和提供的格式编写其响应文件，供应商不得缺少或留空任何</w:t>
      </w:r>
      <w:r>
        <w:rPr>
          <w:rFonts w:hint="eastAsia" w:ascii="宋体" w:hAnsi="宋体" w:eastAsia="宋体" w:cs="宋体"/>
          <w:color w:val="auto"/>
          <w:sz w:val="24"/>
          <w:highlight w:val="none"/>
          <w:lang w:val="en-US" w:eastAsia="zh-CN"/>
        </w:rPr>
        <w:t>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要求填写的表格或提交的资料。如</w:t>
      </w:r>
      <w:r>
        <w:rPr>
          <w:rFonts w:hint="eastAsia" w:ascii="宋体" w:hAnsi="宋体" w:eastAsia="宋体" w:cs="宋体"/>
          <w:b/>
          <w:bCs/>
          <w:color w:val="auto"/>
          <w:sz w:val="24"/>
          <w:highlight w:val="none"/>
          <w:u w:val="single"/>
          <w:lang w:val="en-US" w:eastAsia="zh-CN"/>
        </w:rPr>
        <w:t>竞争性</w:t>
      </w:r>
      <w:r>
        <w:rPr>
          <w:rFonts w:hint="eastAsia" w:ascii="宋体" w:hAnsi="宋体" w:cs="宋体"/>
          <w:b/>
          <w:bCs/>
          <w:color w:val="auto"/>
          <w:kern w:val="0"/>
          <w:sz w:val="24"/>
          <w:highlight w:val="none"/>
          <w:u w:val="single"/>
          <w:lang w:eastAsia="zh-CN"/>
        </w:rPr>
        <w:t>谈判文件</w:t>
      </w:r>
      <w:r>
        <w:rPr>
          <w:rFonts w:hint="eastAsia" w:ascii="宋体" w:hAnsi="宋体" w:eastAsia="宋体" w:cs="宋体"/>
          <w:b/>
          <w:bCs/>
          <w:color w:val="auto"/>
          <w:kern w:val="0"/>
          <w:sz w:val="24"/>
          <w:highlight w:val="none"/>
          <w:u w:val="single"/>
        </w:rPr>
        <w:t>没有提供格式的，供应商可自行设置。</w:t>
      </w:r>
    </w:p>
    <w:p w14:paraId="650A9A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lang w:val="en-US" w:eastAsia="zh-CN"/>
        </w:rPr>
        <w:t>报名</w:t>
      </w:r>
      <w:r>
        <w:rPr>
          <w:rFonts w:hint="eastAsia" w:ascii="宋体" w:hAnsi="宋体" w:eastAsia="宋体" w:cs="宋体"/>
          <w:color w:val="auto"/>
          <w:sz w:val="24"/>
          <w:highlight w:val="none"/>
        </w:rPr>
        <w:t>供应商应将响应文件按规定的顺序编排</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并应编制目录、逐页标注连续页码。</w:t>
      </w:r>
    </w:p>
    <w:p w14:paraId="3A98595A">
      <w:pPr>
        <w:numPr>
          <w:ilvl w:val="0"/>
          <w:numId w:val="0"/>
        </w:numPr>
        <w:snapToGri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响应报价</w:t>
      </w:r>
    </w:p>
    <w:p w14:paraId="61447AFB">
      <w:pPr>
        <w:keepNext w:val="0"/>
        <w:keepLines w:val="0"/>
        <w:pageBreakBefore w:val="0"/>
        <w:widowControl w:val="0"/>
        <w:kinsoku/>
        <w:wordWrap/>
        <w:overflowPunct/>
        <w:topLinePunct w:val="0"/>
        <w:autoSpaceDE/>
        <w:autoSpaceDN/>
        <w:bidi w:val="0"/>
        <w:adjustRightInd/>
        <w:snapToGrid/>
        <w:spacing w:line="360" w:lineRule="auto"/>
        <w:ind w:right="99" w:firstLine="504" w:firstLineChars="200"/>
        <w:textAlignment w:val="auto"/>
        <w:rPr>
          <w:rFonts w:ascii="宋体" w:hAnsi="宋体" w:eastAsia="宋体" w:cs="宋体"/>
          <w:sz w:val="24"/>
          <w:szCs w:val="24"/>
          <w:highlight w:val="none"/>
        </w:rPr>
      </w:pPr>
      <w:r>
        <w:rPr>
          <w:rFonts w:ascii="宋体" w:hAnsi="宋体" w:eastAsia="宋体" w:cs="宋体"/>
          <w:spacing w:val="6"/>
          <w:sz w:val="24"/>
          <w:szCs w:val="24"/>
          <w:highlight w:val="none"/>
        </w:rPr>
        <w:t>6.1</w:t>
      </w:r>
      <w:r>
        <w:rPr>
          <w:rFonts w:ascii="宋体" w:hAnsi="宋体" w:eastAsia="宋体" w:cs="宋体"/>
          <w:spacing w:val="-28"/>
          <w:sz w:val="24"/>
          <w:szCs w:val="24"/>
          <w:highlight w:val="none"/>
        </w:rPr>
        <w:t xml:space="preserve"> </w:t>
      </w:r>
      <w:r>
        <w:rPr>
          <w:rFonts w:ascii="宋体" w:hAnsi="宋体" w:eastAsia="宋体" w:cs="宋体"/>
          <w:spacing w:val="6"/>
          <w:sz w:val="24"/>
          <w:szCs w:val="24"/>
          <w:highlight w:val="none"/>
        </w:rPr>
        <w:t>本项目如非因重大需求变化导致成本增加，不得追加费用，报名供应商应该考虑但</w:t>
      </w:r>
      <w:r>
        <w:rPr>
          <w:rFonts w:ascii="宋体" w:hAnsi="宋体" w:eastAsia="宋体" w:cs="宋体"/>
          <w:spacing w:val="7"/>
          <w:sz w:val="24"/>
          <w:szCs w:val="24"/>
          <w:highlight w:val="none"/>
        </w:rPr>
        <w:t>没有考虑到的任何费用将由报名供应商自行承担。</w:t>
      </w:r>
    </w:p>
    <w:p w14:paraId="5590A3ED">
      <w:pPr>
        <w:keepNext w:val="0"/>
        <w:keepLines w:val="0"/>
        <w:pageBreakBefore w:val="0"/>
        <w:widowControl w:val="0"/>
        <w:kinsoku/>
        <w:wordWrap/>
        <w:overflowPunct/>
        <w:topLinePunct w:val="0"/>
        <w:autoSpaceDE/>
        <w:autoSpaceDN/>
        <w:bidi w:val="0"/>
        <w:adjustRightInd/>
        <w:snapToGrid/>
        <w:spacing w:line="360" w:lineRule="auto"/>
        <w:ind w:right="99" w:firstLine="504" w:firstLineChars="200"/>
        <w:textAlignment w:val="auto"/>
        <w:rPr>
          <w:rFonts w:ascii="宋体" w:hAnsi="宋体" w:eastAsia="宋体" w:cs="宋体"/>
          <w:sz w:val="24"/>
          <w:szCs w:val="24"/>
          <w:highlight w:val="none"/>
        </w:rPr>
      </w:pPr>
      <w:r>
        <w:rPr>
          <w:rFonts w:ascii="宋体" w:hAnsi="宋体" w:eastAsia="宋体" w:cs="宋体"/>
          <w:spacing w:val="6"/>
          <w:sz w:val="24"/>
          <w:szCs w:val="24"/>
          <w:highlight w:val="none"/>
        </w:rPr>
        <w:t>6.2</w:t>
      </w:r>
      <w:r>
        <w:rPr>
          <w:rFonts w:ascii="宋体" w:hAnsi="宋体" w:eastAsia="宋体" w:cs="宋体"/>
          <w:spacing w:val="-28"/>
          <w:sz w:val="24"/>
          <w:szCs w:val="24"/>
          <w:highlight w:val="none"/>
        </w:rPr>
        <w:t xml:space="preserve"> </w:t>
      </w:r>
      <w:r>
        <w:rPr>
          <w:rFonts w:ascii="宋体" w:hAnsi="宋体" w:eastAsia="宋体" w:cs="宋体"/>
          <w:spacing w:val="6"/>
          <w:sz w:val="24"/>
          <w:szCs w:val="24"/>
          <w:highlight w:val="none"/>
        </w:rPr>
        <w:t>总报价是在报名供应商可以独立完成本项目，并满足预期实施效果和符合自身合法</w:t>
      </w:r>
      <w:r>
        <w:rPr>
          <w:rFonts w:ascii="宋体" w:hAnsi="宋体" w:eastAsia="宋体" w:cs="宋体"/>
          <w:spacing w:val="12"/>
          <w:sz w:val="24"/>
          <w:szCs w:val="24"/>
          <w:highlight w:val="none"/>
        </w:rPr>
        <w:t>利益的前提下，通过准确核算后所报出的全部服务所需的包干费</w:t>
      </w:r>
      <w:r>
        <w:rPr>
          <w:rFonts w:ascii="宋体" w:hAnsi="宋体" w:eastAsia="宋体" w:cs="宋体"/>
          <w:spacing w:val="11"/>
          <w:sz w:val="24"/>
          <w:szCs w:val="24"/>
          <w:highlight w:val="none"/>
        </w:rPr>
        <w:t>用，包括履行合同所有相</w:t>
      </w:r>
      <w:r>
        <w:rPr>
          <w:rFonts w:ascii="宋体" w:hAnsi="宋体" w:eastAsia="宋体" w:cs="宋体"/>
          <w:spacing w:val="8"/>
          <w:sz w:val="24"/>
          <w:szCs w:val="24"/>
          <w:highlight w:val="none"/>
        </w:rPr>
        <w:t>关服务所需的费用、保险费、各种税费、其他一切隐含及不可预见的费用等。</w:t>
      </w:r>
    </w:p>
    <w:p w14:paraId="7DA97041">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ascii="宋体" w:hAnsi="宋体" w:eastAsia="宋体" w:cs="宋体"/>
          <w:sz w:val="24"/>
          <w:szCs w:val="24"/>
          <w:highlight w:val="none"/>
        </w:rPr>
      </w:pPr>
      <w:r>
        <w:rPr>
          <w:rFonts w:ascii="宋体" w:hAnsi="宋体" w:eastAsia="宋体" w:cs="宋体"/>
          <w:spacing w:val="2"/>
          <w:sz w:val="24"/>
          <w:szCs w:val="24"/>
          <w:highlight w:val="none"/>
        </w:rPr>
        <w:t>6.3 报价表内容应包含：</w:t>
      </w:r>
    </w:p>
    <w:p w14:paraId="186C22C3">
      <w:pPr>
        <w:keepNext w:val="0"/>
        <w:keepLines w:val="0"/>
        <w:pageBreakBefore w:val="0"/>
        <w:widowControl w:val="0"/>
        <w:kinsoku/>
        <w:wordWrap/>
        <w:overflowPunct/>
        <w:topLinePunct w:val="0"/>
        <w:autoSpaceDE/>
        <w:autoSpaceDN/>
        <w:bidi w:val="0"/>
        <w:adjustRightInd/>
        <w:snapToGrid/>
        <w:spacing w:line="360" w:lineRule="auto"/>
        <w:ind w:left="0" w:leftChars="0" w:right="0" w:firstLine="504" w:firstLineChars="200"/>
        <w:textAlignment w:val="auto"/>
        <w:rPr>
          <w:rFonts w:ascii="宋体" w:hAnsi="宋体" w:eastAsia="宋体" w:cs="宋体"/>
          <w:sz w:val="24"/>
          <w:szCs w:val="24"/>
          <w:highlight w:val="none"/>
        </w:rPr>
      </w:pPr>
      <w:r>
        <w:rPr>
          <w:rFonts w:ascii="宋体" w:hAnsi="宋体" w:eastAsia="宋体" w:cs="宋体"/>
          <w:spacing w:val="6"/>
          <w:sz w:val="24"/>
          <w:szCs w:val="24"/>
          <w:highlight w:val="none"/>
        </w:rPr>
        <w:t>6.3.1 竞争性谈判文件要求的全部服务所需的费用；</w:t>
      </w:r>
      <w:r>
        <w:rPr>
          <w:rFonts w:ascii="宋体" w:hAnsi="宋体" w:eastAsia="宋体" w:cs="宋体"/>
          <w:sz w:val="24"/>
          <w:szCs w:val="24"/>
          <w:highlight w:val="none"/>
        </w:rPr>
        <w:t xml:space="preserve"> </w:t>
      </w:r>
    </w:p>
    <w:p w14:paraId="208C6BF0">
      <w:pPr>
        <w:keepNext w:val="0"/>
        <w:keepLines w:val="0"/>
        <w:pageBreakBefore w:val="0"/>
        <w:widowControl w:val="0"/>
        <w:kinsoku/>
        <w:wordWrap/>
        <w:overflowPunct/>
        <w:topLinePunct w:val="0"/>
        <w:autoSpaceDE/>
        <w:autoSpaceDN/>
        <w:bidi w:val="0"/>
        <w:adjustRightInd/>
        <w:snapToGrid/>
        <w:spacing w:line="360" w:lineRule="auto"/>
        <w:ind w:left="0" w:leftChars="0" w:right="0" w:firstLine="496" w:firstLineChars="200"/>
        <w:textAlignment w:val="auto"/>
        <w:rPr>
          <w:rFonts w:ascii="宋体" w:hAnsi="宋体" w:eastAsia="宋体" w:cs="宋体"/>
          <w:sz w:val="24"/>
          <w:szCs w:val="24"/>
          <w:highlight w:val="none"/>
        </w:rPr>
      </w:pPr>
      <w:r>
        <w:rPr>
          <w:rFonts w:ascii="宋体" w:hAnsi="宋体" w:eastAsia="宋体" w:cs="宋体"/>
          <w:spacing w:val="4"/>
          <w:sz w:val="24"/>
          <w:szCs w:val="24"/>
          <w:highlight w:val="none"/>
        </w:rPr>
        <w:t>6.3.2 总报价均应包含所有的税费；</w:t>
      </w:r>
    </w:p>
    <w:p w14:paraId="02F65CF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ascii="宋体" w:hAnsi="宋体" w:eastAsia="宋体" w:cs="宋体"/>
          <w:sz w:val="24"/>
          <w:szCs w:val="24"/>
          <w:highlight w:val="none"/>
        </w:rPr>
      </w:pPr>
      <w:r>
        <w:rPr>
          <w:rFonts w:ascii="宋体" w:hAnsi="宋体" w:eastAsia="宋体" w:cs="宋体"/>
          <w:spacing w:val="6"/>
          <w:sz w:val="24"/>
          <w:szCs w:val="24"/>
          <w:highlight w:val="none"/>
        </w:rPr>
        <w:t>6.3.3 其他一切隐含及不可预见的费用。</w:t>
      </w:r>
    </w:p>
    <w:p w14:paraId="6886CDB4">
      <w:pPr>
        <w:keepNext w:val="0"/>
        <w:keepLines w:val="0"/>
        <w:pageBreakBefore w:val="0"/>
        <w:widowControl w:val="0"/>
        <w:kinsoku/>
        <w:wordWrap/>
        <w:overflowPunct/>
        <w:topLinePunct w:val="0"/>
        <w:autoSpaceDE/>
        <w:autoSpaceDN/>
        <w:bidi w:val="0"/>
        <w:adjustRightInd/>
        <w:snapToGrid/>
        <w:spacing w:line="360" w:lineRule="auto"/>
        <w:ind w:right="79" w:firstLine="262" w:firstLineChars="100"/>
        <w:textAlignment w:val="auto"/>
        <w:rPr>
          <w:rFonts w:ascii="宋体" w:hAnsi="宋体" w:eastAsia="宋体" w:cs="宋体"/>
          <w:sz w:val="24"/>
          <w:szCs w:val="24"/>
          <w:highlight w:val="none"/>
        </w:rPr>
      </w:pPr>
      <w:r>
        <w:rPr>
          <w:rFonts w:ascii="宋体" w:hAnsi="宋体" w:eastAsia="宋体" w:cs="宋体"/>
          <w:spacing w:val="11"/>
          <w:sz w:val="24"/>
          <w:szCs w:val="24"/>
          <w:highlight w:val="none"/>
        </w:rPr>
        <w:t xml:space="preserve">6.4 </w:t>
      </w:r>
      <w:r>
        <w:rPr>
          <w:rFonts w:ascii="宋体" w:hAnsi="宋体" w:eastAsia="宋体" w:cs="宋体"/>
          <w:b/>
          <w:bCs/>
          <w:spacing w:val="11"/>
          <w:sz w:val="24"/>
          <w:szCs w:val="24"/>
          <w:highlight w:val="none"/>
        </w:rPr>
        <w:t>本项目总报价即为合同价</w:t>
      </w:r>
      <w:r>
        <w:rPr>
          <w:rFonts w:ascii="宋体" w:hAnsi="宋体" w:eastAsia="宋体" w:cs="宋体"/>
          <w:spacing w:val="10"/>
          <w:sz w:val="24"/>
          <w:szCs w:val="24"/>
          <w:highlight w:val="none"/>
        </w:rPr>
        <w:t>，成交供应商不得在成交后提出任何增</w:t>
      </w:r>
      <w:r>
        <w:rPr>
          <w:rFonts w:ascii="宋体" w:hAnsi="宋体" w:eastAsia="宋体" w:cs="宋体"/>
          <w:spacing w:val="6"/>
          <w:sz w:val="24"/>
          <w:szCs w:val="24"/>
          <w:highlight w:val="none"/>
        </w:rPr>
        <w:t>加费用要求，</w:t>
      </w:r>
      <w:r>
        <w:rPr>
          <w:rFonts w:ascii="宋体" w:hAnsi="宋体" w:eastAsia="宋体" w:cs="宋体"/>
          <w:spacing w:val="-54"/>
          <w:sz w:val="24"/>
          <w:szCs w:val="24"/>
          <w:highlight w:val="none"/>
        </w:rPr>
        <w:t xml:space="preserve"> </w:t>
      </w:r>
      <w:r>
        <w:rPr>
          <w:rFonts w:ascii="宋体" w:hAnsi="宋体" w:eastAsia="宋体" w:cs="宋体"/>
          <w:spacing w:val="6"/>
          <w:sz w:val="24"/>
          <w:szCs w:val="24"/>
          <w:highlight w:val="none"/>
        </w:rPr>
        <w:t>报名供应商在报价时应充分考虑相关风险性因素。</w:t>
      </w:r>
    </w:p>
    <w:p w14:paraId="016A5E1C">
      <w:pPr>
        <w:keepNext w:val="0"/>
        <w:keepLines w:val="0"/>
        <w:pageBreakBefore w:val="0"/>
        <w:widowControl w:val="0"/>
        <w:kinsoku/>
        <w:wordWrap/>
        <w:overflowPunct/>
        <w:topLinePunct w:val="0"/>
        <w:autoSpaceDE/>
        <w:autoSpaceDN/>
        <w:bidi w:val="0"/>
        <w:adjustRightInd/>
        <w:snapToGrid/>
        <w:spacing w:line="360" w:lineRule="auto"/>
        <w:ind w:right="99" w:firstLine="262" w:firstLineChars="100"/>
        <w:textAlignment w:val="auto"/>
        <w:rPr>
          <w:rFonts w:ascii="宋体" w:hAnsi="宋体" w:eastAsia="宋体" w:cs="宋体"/>
          <w:sz w:val="24"/>
          <w:szCs w:val="24"/>
          <w:highlight w:val="none"/>
        </w:rPr>
      </w:pPr>
      <w:r>
        <w:rPr>
          <w:rFonts w:ascii="宋体" w:hAnsi="宋体" w:eastAsia="宋体" w:cs="宋体"/>
          <w:spacing w:val="11"/>
          <w:sz w:val="24"/>
          <w:szCs w:val="24"/>
          <w:highlight w:val="none"/>
        </w:rPr>
        <w:t>6.5 报名供应商根据本文件的规定将总报价分成几部分，只是为了方便谈判小组对响</w:t>
      </w:r>
      <w:r>
        <w:rPr>
          <w:rFonts w:ascii="宋体" w:hAnsi="宋体" w:eastAsia="宋体" w:cs="宋体"/>
          <w:spacing w:val="7"/>
          <w:sz w:val="24"/>
          <w:szCs w:val="24"/>
          <w:highlight w:val="none"/>
        </w:rPr>
        <w:t xml:space="preserve"> </w:t>
      </w:r>
      <w:r>
        <w:rPr>
          <w:rFonts w:ascii="宋体" w:hAnsi="宋体" w:eastAsia="宋体" w:cs="宋体"/>
          <w:spacing w:val="8"/>
          <w:sz w:val="24"/>
          <w:szCs w:val="24"/>
          <w:highlight w:val="none"/>
        </w:rPr>
        <w:t>应文件进行比较，并不限制采购人以上述任何条件订立合同的权力。</w:t>
      </w:r>
    </w:p>
    <w:p w14:paraId="443EF579">
      <w:pPr>
        <w:keepNext w:val="0"/>
        <w:keepLines w:val="0"/>
        <w:pageBreakBefore w:val="0"/>
        <w:widowControl w:val="0"/>
        <w:kinsoku/>
        <w:wordWrap/>
        <w:overflowPunct/>
        <w:topLinePunct w:val="0"/>
        <w:autoSpaceDE/>
        <w:autoSpaceDN/>
        <w:bidi w:val="0"/>
        <w:adjustRightInd/>
        <w:snapToGrid/>
        <w:spacing w:line="360" w:lineRule="auto"/>
        <w:ind w:firstLine="256" w:firstLineChars="100"/>
        <w:textAlignment w:val="auto"/>
        <w:rPr>
          <w:rFonts w:ascii="宋体" w:hAnsi="宋体" w:eastAsia="宋体" w:cs="宋体"/>
          <w:sz w:val="24"/>
          <w:szCs w:val="24"/>
          <w:highlight w:val="none"/>
        </w:rPr>
      </w:pPr>
      <w:r>
        <w:rPr>
          <w:rFonts w:ascii="宋体" w:hAnsi="宋体" w:eastAsia="宋体" w:cs="宋体"/>
          <w:spacing w:val="8"/>
          <w:sz w:val="24"/>
          <w:szCs w:val="24"/>
          <w:highlight w:val="none"/>
        </w:rPr>
        <w:t>6.6 报名供应商所报的总报价在合同执行过程中是固</w:t>
      </w:r>
      <w:r>
        <w:rPr>
          <w:rFonts w:ascii="宋体" w:hAnsi="宋体" w:eastAsia="宋体" w:cs="宋体"/>
          <w:spacing w:val="7"/>
          <w:sz w:val="24"/>
          <w:szCs w:val="24"/>
          <w:highlight w:val="none"/>
        </w:rPr>
        <w:t>定不变的，报名供应商</w:t>
      </w:r>
      <w:r>
        <w:rPr>
          <w:rFonts w:ascii="宋体" w:hAnsi="宋体" w:eastAsia="宋体" w:cs="宋体"/>
          <w:spacing w:val="12"/>
          <w:sz w:val="24"/>
          <w:szCs w:val="24"/>
          <w:highlight w:val="none"/>
        </w:rPr>
        <w:t>不得以任何理由予以变更。任何包含价格调整要求的报价将被认为</w:t>
      </w:r>
      <w:r>
        <w:rPr>
          <w:rFonts w:ascii="宋体" w:hAnsi="宋体" w:eastAsia="宋体" w:cs="宋体"/>
          <w:spacing w:val="11"/>
          <w:sz w:val="24"/>
          <w:szCs w:val="24"/>
          <w:highlight w:val="none"/>
        </w:rPr>
        <w:t>是非实质性响应报价而</w:t>
      </w:r>
      <w:r>
        <w:rPr>
          <w:rFonts w:ascii="宋体" w:hAnsi="宋体" w:eastAsia="宋体" w:cs="宋体"/>
          <w:spacing w:val="-2"/>
          <w:sz w:val="24"/>
          <w:szCs w:val="24"/>
          <w:highlight w:val="none"/>
        </w:rPr>
        <w:t>被拒绝。</w:t>
      </w:r>
    </w:p>
    <w:p w14:paraId="796B6FB0">
      <w:pPr>
        <w:keepNext w:val="0"/>
        <w:keepLines w:val="0"/>
        <w:pageBreakBefore w:val="0"/>
        <w:widowControl w:val="0"/>
        <w:kinsoku/>
        <w:wordWrap/>
        <w:overflowPunct/>
        <w:topLinePunct w:val="0"/>
        <w:autoSpaceDE/>
        <w:autoSpaceDN/>
        <w:bidi w:val="0"/>
        <w:adjustRightInd/>
        <w:snapToGrid/>
        <w:spacing w:line="360" w:lineRule="auto"/>
        <w:ind w:right="101" w:firstLine="482"/>
        <w:textAlignment w:val="auto"/>
        <w:rPr>
          <w:rFonts w:ascii="宋体" w:hAnsi="宋体" w:eastAsia="宋体" w:cs="宋体"/>
          <w:sz w:val="24"/>
          <w:szCs w:val="24"/>
          <w:highlight w:val="none"/>
        </w:rPr>
      </w:pPr>
      <w:r>
        <w:rPr>
          <w:rFonts w:ascii="宋体" w:hAnsi="宋体" w:eastAsia="宋体" w:cs="宋体"/>
          <w:spacing w:val="11"/>
          <w:sz w:val="24"/>
          <w:szCs w:val="24"/>
          <w:highlight w:val="none"/>
        </w:rPr>
        <w:t>6.7 除报名供应商须知前附表中另有规定外，本次采购不接受选择性报价，否则将被</w:t>
      </w:r>
      <w:r>
        <w:rPr>
          <w:rFonts w:ascii="宋体" w:hAnsi="宋体" w:eastAsia="宋体" w:cs="宋体"/>
          <w:spacing w:val="3"/>
          <w:sz w:val="24"/>
          <w:szCs w:val="24"/>
          <w:highlight w:val="none"/>
        </w:rPr>
        <w:t>视为无效报价。</w:t>
      </w:r>
    </w:p>
    <w:p w14:paraId="1E961165">
      <w:pPr>
        <w:keepNext w:val="0"/>
        <w:keepLines w:val="0"/>
        <w:pageBreakBefore w:val="0"/>
        <w:widowControl w:val="0"/>
        <w:kinsoku/>
        <w:wordWrap/>
        <w:overflowPunct/>
        <w:topLinePunct w:val="0"/>
        <w:autoSpaceDE/>
        <w:autoSpaceDN/>
        <w:bidi w:val="0"/>
        <w:adjustRightInd/>
        <w:snapToGrid/>
        <w:spacing w:line="360" w:lineRule="auto"/>
        <w:ind w:left="5" w:right="99" w:firstLine="477"/>
        <w:textAlignment w:val="auto"/>
        <w:rPr>
          <w:rFonts w:ascii="宋体" w:hAnsi="宋体" w:eastAsia="宋体" w:cs="宋体"/>
          <w:sz w:val="24"/>
          <w:szCs w:val="24"/>
          <w:highlight w:val="none"/>
        </w:rPr>
      </w:pPr>
      <w:r>
        <w:rPr>
          <w:rFonts w:ascii="宋体" w:hAnsi="宋体" w:eastAsia="宋体" w:cs="宋体"/>
          <w:spacing w:val="6"/>
          <w:sz w:val="24"/>
          <w:szCs w:val="24"/>
          <w:highlight w:val="none"/>
        </w:rPr>
        <w:t>6.8</w:t>
      </w:r>
      <w:r>
        <w:rPr>
          <w:rFonts w:ascii="宋体" w:hAnsi="宋体" w:eastAsia="宋体" w:cs="宋体"/>
          <w:spacing w:val="-28"/>
          <w:sz w:val="24"/>
          <w:szCs w:val="24"/>
          <w:highlight w:val="none"/>
        </w:rPr>
        <w:t xml:space="preserve"> </w:t>
      </w:r>
      <w:r>
        <w:rPr>
          <w:rFonts w:ascii="宋体" w:hAnsi="宋体" w:eastAsia="宋体" w:cs="宋体"/>
          <w:spacing w:val="6"/>
          <w:sz w:val="24"/>
          <w:szCs w:val="24"/>
          <w:highlight w:val="none"/>
        </w:rPr>
        <w:t>除报名供应商须知前附表中另有规定外，本次采购不接受具有附加条件的报价，否</w:t>
      </w:r>
      <w:r>
        <w:rPr>
          <w:rFonts w:ascii="宋体" w:hAnsi="宋体" w:eastAsia="宋体" w:cs="宋体"/>
          <w:spacing w:val="4"/>
          <w:sz w:val="24"/>
          <w:szCs w:val="24"/>
          <w:highlight w:val="none"/>
        </w:rPr>
        <w:t>则将被视为无效报价。</w:t>
      </w:r>
    </w:p>
    <w:p w14:paraId="0F467457">
      <w:pPr>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ascii="宋体" w:hAnsi="宋体" w:eastAsia="宋体" w:cs="宋体"/>
          <w:sz w:val="24"/>
          <w:szCs w:val="24"/>
          <w:highlight w:val="none"/>
        </w:rPr>
      </w:pPr>
      <w:r>
        <w:rPr>
          <w:rFonts w:ascii="宋体" w:hAnsi="宋体" w:eastAsia="宋体" w:cs="宋体"/>
          <w:spacing w:val="3"/>
          <w:sz w:val="24"/>
          <w:szCs w:val="24"/>
          <w:highlight w:val="none"/>
        </w:rPr>
        <w:t>6.9 谈判响应报价超过最高限价的，该报价为无效报价，作无效处理。</w:t>
      </w:r>
    </w:p>
    <w:p w14:paraId="3A4B1553">
      <w:pPr>
        <w:keepNext w:val="0"/>
        <w:keepLines w:val="0"/>
        <w:pageBreakBefore w:val="0"/>
        <w:widowControl w:val="0"/>
        <w:kinsoku/>
        <w:wordWrap/>
        <w:overflowPunct/>
        <w:topLinePunct w:val="0"/>
        <w:autoSpaceDE/>
        <w:autoSpaceDN/>
        <w:bidi w:val="0"/>
        <w:adjustRightInd/>
        <w:snapToGrid/>
        <w:spacing w:line="360" w:lineRule="auto"/>
        <w:ind w:left="486"/>
        <w:textAlignment w:val="auto"/>
        <w:outlineLvl w:val="1"/>
        <w:rPr>
          <w:rFonts w:ascii="宋体" w:hAnsi="宋体" w:eastAsia="宋体" w:cs="宋体"/>
          <w:sz w:val="24"/>
          <w:szCs w:val="24"/>
          <w:highlight w:val="none"/>
        </w:rPr>
      </w:pPr>
      <w:r>
        <w:rPr>
          <w:rFonts w:ascii="宋体" w:hAnsi="宋体" w:eastAsia="宋体" w:cs="宋体"/>
          <w:b/>
          <w:bCs/>
          <w:spacing w:val="6"/>
          <w:sz w:val="24"/>
          <w:szCs w:val="24"/>
          <w:highlight w:val="none"/>
        </w:rPr>
        <w:t>7、谈判响应报价的货币单位</w:t>
      </w:r>
    </w:p>
    <w:p w14:paraId="5AA1F1E9">
      <w:pPr>
        <w:spacing w:line="360" w:lineRule="auto"/>
        <w:ind w:firstLine="512" w:firstLineChars="200"/>
        <w:outlineLvl w:val="1"/>
        <w:rPr>
          <w:rFonts w:ascii="宋体" w:hAnsi="宋体" w:eastAsia="宋体" w:cs="宋体"/>
          <w:spacing w:val="7"/>
          <w:sz w:val="24"/>
          <w:szCs w:val="24"/>
          <w:highlight w:val="none"/>
        </w:rPr>
      </w:pPr>
      <w:r>
        <w:rPr>
          <w:rFonts w:ascii="宋体" w:hAnsi="宋体" w:eastAsia="宋体" w:cs="宋体"/>
          <w:spacing w:val="8"/>
          <w:sz w:val="24"/>
          <w:szCs w:val="24"/>
          <w:highlight w:val="none"/>
        </w:rPr>
        <w:t>7.1响应报价应以人民币方式报价，各项价格</w:t>
      </w:r>
      <w:r>
        <w:rPr>
          <w:rFonts w:ascii="宋体" w:hAnsi="宋体" w:eastAsia="宋体" w:cs="宋体"/>
          <w:spacing w:val="7"/>
          <w:sz w:val="24"/>
          <w:szCs w:val="24"/>
          <w:highlight w:val="none"/>
        </w:rPr>
        <w:t>必须清楚、准确、详细。</w:t>
      </w:r>
    </w:p>
    <w:p w14:paraId="55E355B4">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8、响应文件的有效期</w:t>
      </w:r>
    </w:p>
    <w:p w14:paraId="4AC450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8.1响应文件</w:t>
      </w:r>
      <w:r>
        <w:rPr>
          <w:rFonts w:hint="eastAsia" w:ascii="宋体" w:hAnsi="宋体" w:cs="宋体"/>
          <w:color w:val="auto"/>
          <w:sz w:val="24"/>
          <w:highlight w:val="none"/>
          <w:lang w:eastAsia="zh-CN"/>
        </w:rPr>
        <w:t>有效期</w:t>
      </w:r>
      <w:r>
        <w:rPr>
          <w:rFonts w:hint="eastAsia" w:ascii="宋体" w:hAnsi="宋体" w:eastAsia="宋体" w:cs="宋体"/>
          <w:color w:val="auto"/>
          <w:sz w:val="24"/>
          <w:highlight w:val="none"/>
        </w:rPr>
        <w:t>从</w:t>
      </w:r>
      <w:r>
        <w:rPr>
          <w:rFonts w:hint="eastAsia" w:ascii="宋体" w:hAnsi="宋体" w:cs="宋体"/>
          <w:color w:val="auto"/>
          <w:sz w:val="24"/>
          <w:highlight w:val="none"/>
          <w:lang w:val="en-US" w:eastAsia="zh-CN"/>
        </w:rPr>
        <w:t>竞争性谈判文件规定的提交响应文件截止之日</w:t>
      </w:r>
      <w:r>
        <w:rPr>
          <w:rFonts w:hint="eastAsia" w:ascii="宋体" w:hAnsi="宋体" w:eastAsia="宋体" w:cs="宋体"/>
          <w:color w:val="auto"/>
          <w:sz w:val="24"/>
          <w:highlight w:val="none"/>
        </w:rPr>
        <w:t>起</w:t>
      </w:r>
      <w:r>
        <w:rPr>
          <w:rFonts w:hint="eastAsia" w:ascii="宋体" w:hAnsi="宋体" w:cs="宋体"/>
          <w:color w:val="auto"/>
          <w:sz w:val="24"/>
          <w:highlight w:val="none"/>
          <w:lang w:eastAsia="zh-CN"/>
        </w:rPr>
        <w:t>算</w:t>
      </w:r>
      <w:r>
        <w:rPr>
          <w:rFonts w:hint="eastAsia" w:ascii="宋体" w:hAnsi="宋体" w:eastAsia="宋体" w:cs="宋体"/>
          <w:color w:val="auto"/>
          <w:sz w:val="24"/>
          <w:highlight w:val="none"/>
        </w:rPr>
        <w:t>，响应文件有效期</w:t>
      </w:r>
      <w:r>
        <w:rPr>
          <w:rFonts w:hint="eastAsia" w:ascii="宋体" w:hAnsi="宋体" w:cs="宋体"/>
          <w:color w:val="auto"/>
          <w:sz w:val="24"/>
          <w:highlight w:val="none"/>
          <w:lang w:eastAsia="zh-CN"/>
        </w:rPr>
        <w:t>为</w:t>
      </w:r>
      <w:r>
        <w:rPr>
          <w:rFonts w:hint="eastAsia" w:ascii="宋体" w:hAnsi="宋体" w:eastAsia="宋体" w:cs="宋体"/>
          <w:color w:val="auto"/>
          <w:sz w:val="24"/>
          <w:highlight w:val="none"/>
          <w:lang w:val="en-US" w:eastAsia="zh-CN"/>
        </w:rPr>
        <w:t>60</w:t>
      </w:r>
      <w:r>
        <w:rPr>
          <w:rFonts w:hint="eastAsia" w:ascii="宋体" w:hAnsi="宋体" w:cs="宋体"/>
          <w:color w:val="auto"/>
          <w:sz w:val="24"/>
          <w:highlight w:val="none"/>
          <w:lang w:val="en-US" w:eastAsia="zh-CN"/>
        </w:rPr>
        <w:t>个日历日</w:t>
      </w:r>
      <w:r>
        <w:rPr>
          <w:rFonts w:hint="eastAsia" w:ascii="宋体" w:hAnsi="宋体" w:eastAsia="宋体" w:cs="宋体"/>
          <w:color w:val="auto"/>
          <w:sz w:val="24"/>
          <w:highlight w:val="none"/>
        </w:rPr>
        <w:t>（如不满足将导致</w:t>
      </w:r>
      <w:r>
        <w:rPr>
          <w:rFonts w:hint="eastAsia" w:ascii="宋体" w:hAnsi="宋体" w:cs="宋体"/>
          <w:color w:val="auto"/>
          <w:sz w:val="24"/>
          <w:highlight w:val="none"/>
          <w:lang w:eastAsia="zh-CN"/>
        </w:rPr>
        <w:t>无效</w:t>
      </w:r>
      <w:r>
        <w:rPr>
          <w:rFonts w:hint="eastAsia" w:ascii="宋体" w:hAnsi="宋体" w:eastAsia="宋体" w:cs="宋体"/>
          <w:color w:val="auto"/>
          <w:sz w:val="24"/>
          <w:highlight w:val="none"/>
        </w:rPr>
        <w:t>）。</w:t>
      </w:r>
    </w:p>
    <w:p w14:paraId="5DC99F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8.2在特殊情况下，采购人可与供应商协商延长响应文件的有效期。</w:t>
      </w:r>
    </w:p>
    <w:p w14:paraId="532CE3EC">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9、响应文件的签署规定</w:t>
      </w:r>
    </w:p>
    <w:p w14:paraId="45D210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响应文件</w:t>
      </w:r>
      <w:r>
        <w:rPr>
          <w:rFonts w:hint="eastAsia" w:ascii="宋体" w:hAnsi="宋体" w:cs="宋体"/>
          <w:color w:val="auto"/>
          <w:sz w:val="24"/>
          <w:highlight w:val="none"/>
          <w:lang w:eastAsia="zh-CN"/>
        </w:rPr>
        <w:t>内容</w:t>
      </w:r>
      <w:r>
        <w:rPr>
          <w:rFonts w:hint="eastAsia" w:ascii="宋体" w:hAnsi="宋体" w:eastAsia="宋体" w:cs="宋体"/>
          <w:color w:val="auto"/>
          <w:sz w:val="24"/>
          <w:highlight w:val="none"/>
        </w:rPr>
        <w:t>应清楚工整，</w:t>
      </w:r>
      <w:r>
        <w:rPr>
          <w:rFonts w:hint="eastAsia" w:ascii="宋体" w:hAnsi="宋体" w:cs="宋体"/>
          <w:color w:val="auto"/>
          <w:sz w:val="24"/>
          <w:highlight w:val="none"/>
          <w:lang w:eastAsia="zh-CN"/>
        </w:rPr>
        <w:t>内容表述和逻辑顺序清晰</w:t>
      </w:r>
      <w:r>
        <w:rPr>
          <w:rFonts w:hint="eastAsia" w:ascii="宋体" w:hAnsi="宋体" w:eastAsia="宋体" w:cs="宋体"/>
          <w:color w:val="auto"/>
          <w:sz w:val="24"/>
          <w:highlight w:val="none"/>
        </w:rPr>
        <w:t>。</w:t>
      </w:r>
    </w:p>
    <w:p w14:paraId="1490C9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2响应</w:t>
      </w:r>
      <w:r>
        <w:rPr>
          <w:rFonts w:hint="default" w:ascii="宋体" w:hAnsi="宋体" w:eastAsia="宋体" w:cs="宋体"/>
          <w:color w:val="auto"/>
          <w:sz w:val="24"/>
          <w:highlight w:val="none"/>
          <w:lang w:val="en-US" w:eastAsia="zh-CN"/>
        </w:rPr>
        <w:t>文件应由法定代表人或授权代表在规定的签章处</w:t>
      </w:r>
      <w:r>
        <w:rPr>
          <w:rFonts w:hint="eastAsia" w:ascii="宋体" w:hAnsi="宋体" w:eastAsia="宋体" w:cs="宋体"/>
          <w:color w:val="auto"/>
          <w:sz w:val="24"/>
          <w:highlight w:val="none"/>
          <w:lang w:val="en-US" w:eastAsia="zh-CN"/>
        </w:rPr>
        <w:t>签字或盖章</w:t>
      </w:r>
      <w:r>
        <w:rPr>
          <w:rFonts w:hint="default" w:ascii="宋体" w:hAnsi="宋体" w:eastAsia="宋体" w:cs="宋体"/>
          <w:color w:val="auto"/>
          <w:sz w:val="24"/>
          <w:highlight w:val="none"/>
          <w:lang w:val="en-US" w:eastAsia="zh-CN"/>
        </w:rPr>
        <w:t>的，应逐一</w:t>
      </w:r>
      <w:r>
        <w:rPr>
          <w:rFonts w:hint="eastAsia" w:ascii="宋体" w:hAnsi="宋体" w:eastAsia="宋体" w:cs="宋体"/>
          <w:color w:val="auto"/>
          <w:sz w:val="24"/>
          <w:highlight w:val="none"/>
          <w:lang w:val="en-US" w:eastAsia="zh-CN"/>
        </w:rPr>
        <w:t>签字或盖章；</w:t>
      </w:r>
      <w:r>
        <w:rPr>
          <w:rFonts w:hint="default" w:ascii="宋体" w:hAnsi="宋体" w:eastAsia="宋体" w:cs="宋体"/>
          <w:color w:val="auto"/>
          <w:sz w:val="24"/>
          <w:highlight w:val="none"/>
          <w:lang w:val="en-US" w:eastAsia="zh-CN"/>
        </w:rPr>
        <w:t>在规定加盖单位公章处应加盖单位公章，未按</w:t>
      </w:r>
      <w:r>
        <w:rPr>
          <w:rFonts w:hint="eastAsia" w:ascii="宋体" w:hAnsi="宋体" w:eastAsia="宋体" w:cs="宋体"/>
          <w:color w:val="auto"/>
          <w:sz w:val="24"/>
          <w:highlight w:val="none"/>
          <w:lang w:val="en-US" w:eastAsia="zh-CN"/>
        </w:rPr>
        <w:t>竞争性谈判</w:t>
      </w:r>
      <w:r>
        <w:rPr>
          <w:rFonts w:hint="default" w:ascii="宋体" w:hAnsi="宋体" w:eastAsia="宋体" w:cs="宋体"/>
          <w:color w:val="auto"/>
          <w:sz w:val="24"/>
          <w:highlight w:val="none"/>
          <w:lang w:val="en-US" w:eastAsia="zh-CN"/>
        </w:rPr>
        <w:t>文件要求签字盖章的，</w:t>
      </w:r>
      <w:r>
        <w:rPr>
          <w:rFonts w:hint="eastAsia" w:ascii="宋体" w:hAnsi="宋体" w:eastAsia="宋体" w:cs="宋体"/>
          <w:color w:val="auto"/>
          <w:sz w:val="24"/>
          <w:highlight w:val="none"/>
          <w:lang w:val="en-US" w:eastAsia="zh-CN"/>
        </w:rPr>
        <w:t>作</w:t>
      </w:r>
      <w:r>
        <w:rPr>
          <w:rFonts w:hint="default" w:ascii="宋体" w:hAnsi="宋体" w:eastAsia="宋体" w:cs="宋体"/>
          <w:color w:val="auto"/>
          <w:sz w:val="24"/>
          <w:highlight w:val="none"/>
          <w:lang w:val="en-US" w:eastAsia="zh-CN"/>
        </w:rPr>
        <w:t>无效</w:t>
      </w:r>
      <w:r>
        <w:rPr>
          <w:rFonts w:hint="eastAsia" w:ascii="宋体" w:hAnsi="宋体" w:eastAsia="宋体" w:cs="宋体"/>
          <w:color w:val="auto"/>
          <w:sz w:val="24"/>
          <w:highlight w:val="none"/>
          <w:lang w:val="en-US" w:eastAsia="zh-CN"/>
        </w:rPr>
        <w:t>响应处理</w:t>
      </w:r>
      <w:r>
        <w:rPr>
          <w:rFonts w:hint="default" w:ascii="宋体" w:hAnsi="宋体" w:eastAsia="宋体" w:cs="宋体"/>
          <w:color w:val="auto"/>
          <w:sz w:val="24"/>
          <w:highlight w:val="none"/>
          <w:lang w:val="en-US" w:eastAsia="zh-CN"/>
        </w:rPr>
        <w:t>。</w:t>
      </w:r>
    </w:p>
    <w:p w14:paraId="6A893B03">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w:t>
      </w:r>
      <w:r>
        <w:rPr>
          <w:rFonts w:hint="eastAsia" w:ascii="宋体" w:hAnsi="宋体" w:cs="宋体"/>
          <w:b/>
          <w:color w:val="auto"/>
          <w:sz w:val="24"/>
          <w:highlight w:val="none"/>
          <w:lang w:eastAsia="zh-CN"/>
        </w:rPr>
        <w:t>谈判保证金</w:t>
      </w:r>
    </w:p>
    <w:p w14:paraId="33796148">
      <w:pPr>
        <w:keepNext w:val="0"/>
        <w:keepLines w:val="0"/>
        <w:pageBreakBefore w:val="0"/>
        <w:widowControl w:val="0"/>
        <w:kinsoku/>
        <w:wordWrap/>
        <w:overflowPunct/>
        <w:topLinePunct w:val="0"/>
        <w:autoSpaceDE/>
        <w:autoSpaceDN/>
        <w:bidi w:val="0"/>
        <w:adjustRightInd/>
        <w:snapToGrid/>
        <w:spacing w:line="360" w:lineRule="auto"/>
        <w:ind w:right="99" w:firstLine="524" w:firstLineChars="200"/>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 xml:space="preserve">10.1 </w:t>
      </w:r>
      <w:r>
        <w:rPr>
          <w:rFonts w:hint="eastAsia" w:ascii="宋体" w:hAnsi="宋体" w:eastAsia="宋体" w:cs="宋体"/>
          <w:spacing w:val="11"/>
          <w:sz w:val="24"/>
          <w:szCs w:val="24"/>
          <w:highlight w:val="none"/>
          <w:lang w:eastAsia="zh-CN"/>
        </w:rPr>
        <w:t>谈判保证金</w:t>
      </w:r>
      <w:r>
        <w:rPr>
          <w:rFonts w:hint="eastAsia" w:ascii="宋体" w:hAnsi="宋体" w:eastAsia="宋体" w:cs="宋体"/>
          <w:spacing w:val="11"/>
          <w:sz w:val="24"/>
          <w:szCs w:val="24"/>
          <w:highlight w:val="none"/>
        </w:rPr>
        <w:t>是为了保护采购人免遭因</w:t>
      </w:r>
      <w:r>
        <w:rPr>
          <w:rFonts w:hint="eastAsia" w:ascii="宋体" w:hAnsi="宋体" w:eastAsia="宋体" w:cs="宋体"/>
          <w:spacing w:val="11"/>
          <w:sz w:val="24"/>
          <w:szCs w:val="24"/>
          <w:highlight w:val="none"/>
          <w:lang w:val="en-US" w:eastAsia="zh-CN"/>
        </w:rPr>
        <w:t>报名</w:t>
      </w:r>
      <w:r>
        <w:rPr>
          <w:rFonts w:hint="eastAsia" w:ascii="宋体" w:hAnsi="宋体" w:eastAsia="宋体" w:cs="宋体"/>
          <w:spacing w:val="11"/>
          <w:sz w:val="24"/>
          <w:szCs w:val="24"/>
          <w:highlight w:val="none"/>
        </w:rPr>
        <w:t>供应商的行为而蒙受损失。采购人在因</w:t>
      </w:r>
      <w:r>
        <w:rPr>
          <w:rFonts w:hint="eastAsia" w:ascii="宋体" w:hAnsi="宋体" w:eastAsia="宋体" w:cs="宋体"/>
          <w:spacing w:val="11"/>
          <w:sz w:val="24"/>
          <w:szCs w:val="24"/>
          <w:highlight w:val="none"/>
          <w:lang w:val="en-US" w:eastAsia="zh-CN"/>
        </w:rPr>
        <w:t>报名</w:t>
      </w:r>
      <w:r>
        <w:rPr>
          <w:rFonts w:hint="eastAsia" w:ascii="宋体" w:hAnsi="宋体" w:eastAsia="宋体" w:cs="宋体"/>
          <w:spacing w:val="11"/>
          <w:sz w:val="24"/>
          <w:szCs w:val="24"/>
          <w:highlight w:val="none"/>
        </w:rPr>
        <w:t>供应商的行为受到损害时可根据本须知的规定没收</w:t>
      </w:r>
      <w:r>
        <w:rPr>
          <w:rFonts w:hint="eastAsia" w:ascii="宋体" w:hAnsi="宋体" w:eastAsia="宋体" w:cs="宋体"/>
          <w:spacing w:val="11"/>
          <w:sz w:val="24"/>
          <w:szCs w:val="24"/>
          <w:highlight w:val="none"/>
          <w:lang w:val="en-US" w:eastAsia="zh-CN"/>
        </w:rPr>
        <w:t>报名</w:t>
      </w:r>
      <w:r>
        <w:rPr>
          <w:rFonts w:hint="eastAsia" w:ascii="宋体" w:hAnsi="宋体" w:eastAsia="宋体" w:cs="宋体"/>
          <w:spacing w:val="11"/>
          <w:sz w:val="24"/>
          <w:szCs w:val="24"/>
          <w:highlight w:val="none"/>
        </w:rPr>
        <w:t>供应商的</w:t>
      </w:r>
      <w:r>
        <w:rPr>
          <w:rFonts w:hint="eastAsia" w:ascii="宋体" w:hAnsi="宋体" w:eastAsia="宋体" w:cs="宋体"/>
          <w:spacing w:val="11"/>
          <w:sz w:val="24"/>
          <w:szCs w:val="24"/>
          <w:highlight w:val="none"/>
          <w:lang w:eastAsia="zh-CN"/>
        </w:rPr>
        <w:t>谈判保证金</w:t>
      </w:r>
      <w:r>
        <w:rPr>
          <w:rFonts w:hint="eastAsia" w:ascii="宋体" w:hAnsi="宋体" w:eastAsia="宋体" w:cs="宋体"/>
          <w:spacing w:val="11"/>
          <w:sz w:val="24"/>
          <w:szCs w:val="24"/>
          <w:highlight w:val="none"/>
        </w:rPr>
        <w:t>作为所受损害的补偿。</w:t>
      </w:r>
    </w:p>
    <w:p w14:paraId="76B916E0">
      <w:pPr>
        <w:keepNext w:val="0"/>
        <w:keepLines w:val="0"/>
        <w:pageBreakBefore w:val="0"/>
        <w:widowControl w:val="0"/>
        <w:kinsoku/>
        <w:wordWrap/>
        <w:overflowPunct/>
        <w:topLinePunct w:val="0"/>
        <w:autoSpaceDE/>
        <w:autoSpaceDN/>
        <w:bidi w:val="0"/>
        <w:adjustRightInd/>
        <w:snapToGrid/>
        <w:spacing w:line="360" w:lineRule="auto"/>
        <w:ind w:right="99" w:firstLine="524" w:firstLineChars="200"/>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10.2</w:t>
      </w:r>
      <w:r>
        <w:rPr>
          <w:rFonts w:hint="eastAsia" w:ascii="宋体" w:hAnsi="宋体" w:eastAsia="宋体" w:cs="宋体"/>
          <w:spacing w:val="11"/>
          <w:sz w:val="24"/>
          <w:szCs w:val="24"/>
          <w:highlight w:val="none"/>
          <w:lang w:eastAsia="zh-CN"/>
        </w:rPr>
        <w:t>谈判保证金</w:t>
      </w:r>
      <w:r>
        <w:rPr>
          <w:rFonts w:hint="eastAsia" w:ascii="宋体" w:hAnsi="宋体" w:eastAsia="宋体" w:cs="宋体"/>
          <w:spacing w:val="11"/>
          <w:sz w:val="24"/>
          <w:szCs w:val="24"/>
          <w:highlight w:val="none"/>
        </w:rPr>
        <w:t>的币种必须是人民币。</w:t>
      </w:r>
      <w:r>
        <w:rPr>
          <w:rFonts w:hint="eastAsia" w:ascii="宋体" w:hAnsi="宋体" w:eastAsia="宋体" w:cs="宋体"/>
          <w:spacing w:val="11"/>
          <w:sz w:val="24"/>
          <w:szCs w:val="24"/>
          <w:highlight w:val="none"/>
          <w:lang w:val="en-US" w:eastAsia="zh-CN"/>
        </w:rPr>
        <w:t>应当以支票、汇票、本票或者金融机构、担保机构出具的保函等非现金形式提交</w:t>
      </w:r>
      <w:r>
        <w:rPr>
          <w:rFonts w:hint="eastAsia" w:ascii="宋体" w:hAnsi="宋体" w:eastAsia="宋体" w:cs="宋体"/>
          <w:spacing w:val="11"/>
          <w:sz w:val="24"/>
          <w:szCs w:val="24"/>
          <w:highlight w:val="none"/>
          <w:lang w:eastAsia="zh-CN"/>
        </w:rPr>
        <w:t>，</w:t>
      </w:r>
      <w:r>
        <w:rPr>
          <w:rFonts w:hint="eastAsia" w:ascii="宋体" w:hAnsi="宋体" w:eastAsia="宋体" w:cs="宋体"/>
          <w:spacing w:val="11"/>
          <w:sz w:val="24"/>
          <w:szCs w:val="24"/>
          <w:highlight w:val="none"/>
          <w:lang w:val="en-US" w:eastAsia="zh-CN"/>
        </w:rPr>
        <w:t>报名</w:t>
      </w:r>
      <w:r>
        <w:rPr>
          <w:rFonts w:hint="eastAsia" w:ascii="宋体" w:hAnsi="宋体" w:eastAsia="宋体" w:cs="宋体"/>
          <w:spacing w:val="11"/>
          <w:sz w:val="24"/>
          <w:szCs w:val="24"/>
          <w:highlight w:val="none"/>
        </w:rPr>
        <w:t>供应商未按照</w:t>
      </w:r>
      <w:r>
        <w:rPr>
          <w:rFonts w:hint="eastAsia" w:ascii="宋体" w:hAnsi="宋体" w:eastAsia="宋体" w:cs="宋体"/>
          <w:spacing w:val="11"/>
          <w:sz w:val="24"/>
          <w:szCs w:val="24"/>
          <w:highlight w:val="none"/>
          <w:lang w:val="en-US" w:eastAsia="zh-CN"/>
        </w:rPr>
        <w:t>竞争性</w:t>
      </w:r>
      <w:r>
        <w:rPr>
          <w:rFonts w:hint="eastAsia" w:ascii="宋体" w:hAnsi="宋体" w:eastAsia="宋体" w:cs="宋体"/>
          <w:spacing w:val="11"/>
          <w:sz w:val="24"/>
          <w:szCs w:val="24"/>
          <w:highlight w:val="none"/>
          <w:lang w:eastAsia="zh-CN"/>
        </w:rPr>
        <w:t>谈判文件</w:t>
      </w:r>
      <w:r>
        <w:rPr>
          <w:rFonts w:hint="eastAsia" w:ascii="宋体" w:hAnsi="宋体" w:eastAsia="宋体" w:cs="宋体"/>
          <w:spacing w:val="11"/>
          <w:sz w:val="24"/>
          <w:szCs w:val="24"/>
          <w:highlight w:val="none"/>
        </w:rPr>
        <w:t>要求提交</w:t>
      </w:r>
      <w:r>
        <w:rPr>
          <w:rFonts w:hint="eastAsia" w:ascii="宋体" w:hAnsi="宋体" w:eastAsia="宋体" w:cs="宋体"/>
          <w:spacing w:val="11"/>
          <w:sz w:val="24"/>
          <w:szCs w:val="24"/>
          <w:highlight w:val="none"/>
          <w:lang w:eastAsia="zh-CN"/>
        </w:rPr>
        <w:t>谈判保证金</w:t>
      </w:r>
      <w:r>
        <w:rPr>
          <w:rFonts w:hint="eastAsia" w:ascii="宋体" w:hAnsi="宋体" w:eastAsia="宋体" w:cs="宋体"/>
          <w:spacing w:val="11"/>
          <w:sz w:val="24"/>
          <w:szCs w:val="24"/>
          <w:highlight w:val="none"/>
        </w:rPr>
        <w:t>的，响应无效。</w:t>
      </w:r>
    </w:p>
    <w:p w14:paraId="7780BFB4">
      <w:pPr>
        <w:keepNext w:val="0"/>
        <w:keepLines w:val="0"/>
        <w:pageBreakBefore w:val="0"/>
        <w:widowControl w:val="0"/>
        <w:kinsoku/>
        <w:wordWrap/>
        <w:overflowPunct/>
        <w:topLinePunct w:val="0"/>
        <w:autoSpaceDE/>
        <w:autoSpaceDN/>
        <w:bidi w:val="0"/>
        <w:adjustRightInd/>
        <w:snapToGrid/>
        <w:spacing w:line="360" w:lineRule="auto"/>
        <w:ind w:right="99" w:firstLine="524" w:firstLineChars="200"/>
        <w:textAlignment w:val="auto"/>
        <w:rPr>
          <w:rFonts w:hint="eastAsia" w:ascii="宋体" w:hAnsi="宋体" w:eastAsia="宋体" w:cs="宋体"/>
          <w:spacing w:val="11"/>
          <w:sz w:val="24"/>
          <w:szCs w:val="24"/>
          <w:highlight w:val="none"/>
          <w:lang w:val="en-GB" w:eastAsia="zh-CN"/>
        </w:rPr>
      </w:pPr>
      <w:r>
        <w:rPr>
          <w:rFonts w:hint="eastAsia" w:ascii="宋体" w:hAnsi="宋体" w:eastAsia="宋体" w:cs="宋体"/>
          <w:spacing w:val="11"/>
          <w:sz w:val="24"/>
          <w:szCs w:val="24"/>
          <w:highlight w:val="none"/>
          <w:lang w:val="en-US" w:eastAsia="zh-CN"/>
        </w:rPr>
        <w:t xml:space="preserve">10.2.1 </w:t>
      </w:r>
      <w:r>
        <w:rPr>
          <w:rFonts w:hint="eastAsia" w:ascii="宋体" w:hAnsi="宋体" w:eastAsia="宋体" w:cs="宋体"/>
          <w:spacing w:val="11"/>
          <w:sz w:val="24"/>
          <w:szCs w:val="24"/>
          <w:highlight w:val="none"/>
          <w:lang w:val="en-GB" w:eastAsia="zh-CN"/>
        </w:rPr>
        <w:t>金融机构、担保机构出具的保函必须注明项目名称及单位名称，保函的有效期不得少于</w:t>
      </w:r>
      <w:r>
        <w:rPr>
          <w:rFonts w:hint="eastAsia" w:ascii="宋体" w:hAnsi="宋体" w:eastAsia="宋体" w:cs="宋体"/>
          <w:spacing w:val="11"/>
          <w:sz w:val="24"/>
          <w:szCs w:val="24"/>
          <w:highlight w:val="none"/>
          <w:lang w:val="en-US" w:eastAsia="zh-CN"/>
        </w:rPr>
        <w:t>响应</w:t>
      </w:r>
      <w:r>
        <w:rPr>
          <w:rFonts w:hint="eastAsia" w:ascii="宋体" w:hAnsi="宋体" w:eastAsia="宋体" w:cs="宋体"/>
          <w:spacing w:val="11"/>
          <w:sz w:val="24"/>
          <w:szCs w:val="24"/>
          <w:highlight w:val="none"/>
          <w:lang w:val="en-GB" w:eastAsia="zh-CN"/>
        </w:rPr>
        <w:t>有效期，且必须包含以下内容：在本保证担保的保证期间内，如果被保证人出现下列情形之一，受益人可以向担保机构提起索赔:【1】在提交</w:t>
      </w:r>
      <w:r>
        <w:rPr>
          <w:rFonts w:hint="eastAsia" w:ascii="宋体" w:hAnsi="宋体" w:eastAsia="宋体" w:cs="宋体"/>
          <w:spacing w:val="11"/>
          <w:sz w:val="24"/>
          <w:szCs w:val="24"/>
          <w:highlight w:val="none"/>
          <w:lang w:val="en-US" w:eastAsia="zh-CN"/>
        </w:rPr>
        <w:t>响应</w:t>
      </w:r>
      <w:r>
        <w:rPr>
          <w:rFonts w:hint="eastAsia" w:ascii="宋体" w:hAnsi="宋体" w:eastAsia="宋体" w:cs="宋体"/>
          <w:spacing w:val="11"/>
          <w:sz w:val="24"/>
          <w:szCs w:val="24"/>
          <w:highlight w:val="none"/>
          <w:lang w:val="en-GB" w:eastAsia="zh-CN"/>
        </w:rPr>
        <w:t>文件截止时间后到</w:t>
      </w:r>
      <w:r>
        <w:rPr>
          <w:rFonts w:hint="eastAsia" w:ascii="宋体" w:hAnsi="宋体" w:eastAsia="宋体" w:cs="宋体"/>
          <w:spacing w:val="11"/>
          <w:sz w:val="24"/>
          <w:szCs w:val="24"/>
          <w:highlight w:val="none"/>
          <w:lang w:val="en-US" w:eastAsia="zh-CN"/>
        </w:rPr>
        <w:t>谈判</w:t>
      </w:r>
      <w:r>
        <w:rPr>
          <w:rFonts w:hint="eastAsia" w:ascii="宋体" w:hAnsi="宋体" w:eastAsia="宋体" w:cs="宋体"/>
          <w:spacing w:val="11"/>
          <w:sz w:val="24"/>
          <w:szCs w:val="24"/>
          <w:highlight w:val="none"/>
          <w:lang w:val="en-GB" w:eastAsia="zh-CN"/>
        </w:rPr>
        <w:t>文件规定的</w:t>
      </w:r>
      <w:r>
        <w:rPr>
          <w:rFonts w:hint="eastAsia" w:ascii="宋体" w:hAnsi="宋体" w:eastAsia="宋体" w:cs="宋体"/>
          <w:spacing w:val="11"/>
          <w:sz w:val="24"/>
          <w:szCs w:val="24"/>
          <w:highlight w:val="none"/>
          <w:lang w:val="en-US" w:eastAsia="zh-CN"/>
        </w:rPr>
        <w:t>响应</w:t>
      </w:r>
      <w:r>
        <w:rPr>
          <w:rFonts w:hint="eastAsia" w:ascii="宋体" w:hAnsi="宋体" w:eastAsia="宋体" w:cs="宋体"/>
          <w:spacing w:val="11"/>
          <w:sz w:val="24"/>
          <w:szCs w:val="24"/>
          <w:highlight w:val="none"/>
          <w:lang w:val="en-GB" w:eastAsia="zh-CN"/>
        </w:rPr>
        <w:t>有效期终止之前，供应商要求撤销、修改、补充或替代</w:t>
      </w:r>
      <w:r>
        <w:rPr>
          <w:rFonts w:hint="eastAsia" w:ascii="宋体" w:hAnsi="宋体" w:eastAsia="宋体" w:cs="宋体"/>
          <w:spacing w:val="11"/>
          <w:sz w:val="24"/>
          <w:szCs w:val="24"/>
          <w:highlight w:val="none"/>
          <w:lang w:val="en-US" w:eastAsia="zh-CN"/>
        </w:rPr>
        <w:t>响应</w:t>
      </w:r>
      <w:r>
        <w:rPr>
          <w:rFonts w:hint="eastAsia" w:ascii="宋体" w:hAnsi="宋体" w:eastAsia="宋体" w:cs="宋体"/>
          <w:spacing w:val="11"/>
          <w:sz w:val="24"/>
          <w:szCs w:val="24"/>
          <w:highlight w:val="none"/>
          <w:lang w:val="en-GB" w:eastAsia="zh-CN"/>
        </w:rPr>
        <w:t>文件的；【2】中标通知书发出后，中标人放弃中标项</w:t>
      </w:r>
      <w:r>
        <w:rPr>
          <w:rFonts w:hint="eastAsia" w:ascii="宋体" w:hAnsi="宋体" w:eastAsia="宋体" w:cs="宋体"/>
          <w:spacing w:val="11"/>
          <w:sz w:val="24"/>
          <w:szCs w:val="24"/>
          <w:highlight w:val="none"/>
          <w:lang w:val="en-US" w:eastAsia="zh-CN"/>
        </w:rPr>
        <w:t>标</w:t>
      </w:r>
      <w:r>
        <w:rPr>
          <w:rFonts w:hint="eastAsia" w:ascii="宋体" w:hAnsi="宋体" w:eastAsia="宋体" w:cs="宋体"/>
          <w:spacing w:val="11"/>
          <w:sz w:val="24"/>
          <w:szCs w:val="24"/>
          <w:highlight w:val="none"/>
          <w:lang w:val="en-GB" w:eastAsia="zh-CN"/>
        </w:rPr>
        <w:t>的，无正当理由不与采购人签订合同的，在签订合同时向采购人提出附加条件或者更改合同实质性内容的，或者拒不提交所要求的履约保证金的；【3】供应商在投标活动中串通投标、弄虚作假的；【4】法律法规规定不予退还的其他情形。【</w:t>
      </w:r>
      <w:r>
        <w:rPr>
          <w:rFonts w:hint="eastAsia" w:ascii="宋体" w:hAnsi="宋体" w:eastAsia="宋体" w:cs="宋体"/>
          <w:spacing w:val="11"/>
          <w:sz w:val="24"/>
          <w:szCs w:val="24"/>
          <w:highlight w:val="none"/>
          <w:lang w:val="en-US" w:eastAsia="zh-CN"/>
        </w:rPr>
        <w:t>5</w:t>
      </w:r>
      <w:r>
        <w:rPr>
          <w:rFonts w:hint="eastAsia" w:ascii="宋体" w:hAnsi="宋体" w:eastAsia="宋体" w:cs="宋体"/>
          <w:spacing w:val="11"/>
          <w:sz w:val="24"/>
          <w:szCs w:val="24"/>
          <w:highlight w:val="none"/>
          <w:lang w:val="en-GB" w:eastAsia="zh-CN"/>
        </w:rPr>
        <w:t>】后期如无故不与采购人签订合同或违约。</w:t>
      </w:r>
    </w:p>
    <w:p w14:paraId="67A848F4">
      <w:pPr>
        <w:keepNext w:val="0"/>
        <w:keepLines w:val="0"/>
        <w:pageBreakBefore w:val="0"/>
        <w:widowControl w:val="0"/>
        <w:kinsoku/>
        <w:wordWrap/>
        <w:overflowPunct/>
        <w:topLinePunct w:val="0"/>
        <w:autoSpaceDE/>
        <w:autoSpaceDN/>
        <w:bidi w:val="0"/>
        <w:adjustRightInd/>
        <w:snapToGrid/>
        <w:spacing w:line="360" w:lineRule="auto"/>
        <w:ind w:right="99" w:firstLine="524" w:firstLineChars="200"/>
        <w:textAlignment w:val="auto"/>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lang w:val="en-US" w:eastAsia="zh-CN"/>
        </w:rPr>
        <w:t>10.2.2 如从政采云平台开具的保函以系统格式为准。</w:t>
      </w:r>
    </w:p>
    <w:p w14:paraId="061CB770">
      <w:pPr>
        <w:keepNext w:val="0"/>
        <w:keepLines w:val="0"/>
        <w:pageBreakBefore w:val="0"/>
        <w:widowControl w:val="0"/>
        <w:kinsoku/>
        <w:wordWrap/>
        <w:overflowPunct/>
        <w:topLinePunct w:val="0"/>
        <w:autoSpaceDE/>
        <w:autoSpaceDN/>
        <w:bidi w:val="0"/>
        <w:adjustRightInd/>
        <w:snapToGrid/>
        <w:spacing w:line="360" w:lineRule="auto"/>
        <w:ind w:right="99" w:firstLine="524" w:firstLineChars="200"/>
        <w:textAlignment w:val="auto"/>
        <w:rPr>
          <w:rFonts w:hint="eastAsia" w:ascii="宋体" w:hAnsi="宋体" w:eastAsia="宋体" w:cs="宋体"/>
          <w:spacing w:val="11"/>
          <w:sz w:val="24"/>
          <w:szCs w:val="24"/>
          <w:highlight w:val="none"/>
          <w:lang w:eastAsia="zh-CN"/>
        </w:rPr>
      </w:pPr>
      <w:r>
        <w:rPr>
          <w:rFonts w:hint="eastAsia" w:ascii="宋体" w:hAnsi="宋体" w:eastAsia="宋体" w:cs="宋体"/>
          <w:spacing w:val="11"/>
          <w:sz w:val="24"/>
          <w:szCs w:val="24"/>
          <w:highlight w:val="none"/>
        </w:rPr>
        <w:t>10.3</w:t>
      </w:r>
      <w:r>
        <w:rPr>
          <w:rFonts w:hint="eastAsia" w:ascii="宋体" w:hAnsi="宋体" w:eastAsia="宋体" w:cs="宋体"/>
          <w:spacing w:val="11"/>
          <w:sz w:val="24"/>
          <w:szCs w:val="24"/>
          <w:highlight w:val="none"/>
          <w:lang w:val="en-US" w:eastAsia="zh-CN"/>
        </w:rPr>
        <w:t>报名</w:t>
      </w:r>
      <w:r>
        <w:rPr>
          <w:rFonts w:hint="eastAsia" w:ascii="宋体" w:hAnsi="宋体" w:eastAsia="宋体" w:cs="宋体"/>
          <w:spacing w:val="11"/>
          <w:sz w:val="24"/>
          <w:szCs w:val="24"/>
          <w:highlight w:val="none"/>
        </w:rPr>
        <w:t>供应商提交</w:t>
      </w:r>
      <w:r>
        <w:rPr>
          <w:rFonts w:hint="eastAsia" w:ascii="宋体" w:hAnsi="宋体" w:eastAsia="宋体" w:cs="宋体"/>
          <w:spacing w:val="11"/>
          <w:sz w:val="24"/>
          <w:szCs w:val="24"/>
          <w:highlight w:val="none"/>
          <w:lang w:val="en-US" w:eastAsia="zh-CN"/>
        </w:rPr>
        <w:t>谈判</w:t>
      </w:r>
      <w:r>
        <w:rPr>
          <w:rFonts w:hint="eastAsia" w:ascii="宋体" w:hAnsi="宋体" w:eastAsia="宋体" w:cs="宋体"/>
          <w:spacing w:val="11"/>
          <w:sz w:val="24"/>
          <w:szCs w:val="24"/>
          <w:highlight w:val="none"/>
          <w:lang w:eastAsia="zh-CN"/>
        </w:rPr>
        <w:t>保证金</w:t>
      </w:r>
      <w:r>
        <w:rPr>
          <w:rFonts w:hint="eastAsia" w:ascii="宋体" w:hAnsi="宋体" w:eastAsia="宋体" w:cs="宋体"/>
          <w:spacing w:val="11"/>
          <w:sz w:val="24"/>
          <w:szCs w:val="24"/>
          <w:highlight w:val="none"/>
        </w:rPr>
        <w:t>，应于首次</w:t>
      </w:r>
      <w:r>
        <w:rPr>
          <w:rFonts w:hint="eastAsia" w:ascii="宋体" w:hAnsi="宋体" w:eastAsia="宋体" w:cs="宋体"/>
          <w:spacing w:val="11"/>
          <w:sz w:val="24"/>
          <w:szCs w:val="24"/>
          <w:highlight w:val="none"/>
          <w:lang w:val="en-US" w:eastAsia="zh-CN"/>
        </w:rPr>
        <w:t>提</w:t>
      </w:r>
      <w:r>
        <w:rPr>
          <w:rFonts w:hint="eastAsia" w:ascii="宋体" w:hAnsi="宋体" w:eastAsia="宋体" w:cs="宋体"/>
          <w:spacing w:val="11"/>
          <w:sz w:val="24"/>
          <w:szCs w:val="24"/>
          <w:highlight w:val="none"/>
        </w:rPr>
        <w:t>交</w:t>
      </w:r>
      <w:r>
        <w:rPr>
          <w:rFonts w:hint="eastAsia" w:ascii="宋体" w:hAnsi="宋体" w:eastAsia="宋体" w:cs="宋体"/>
          <w:spacing w:val="11"/>
          <w:sz w:val="24"/>
          <w:szCs w:val="24"/>
          <w:highlight w:val="none"/>
          <w:lang w:val="en-US" w:eastAsia="zh-CN"/>
        </w:rPr>
        <w:t>响应文件</w:t>
      </w:r>
      <w:r>
        <w:rPr>
          <w:rFonts w:hint="eastAsia" w:ascii="宋体" w:hAnsi="宋体" w:eastAsia="宋体" w:cs="宋体"/>
          <w:spacing w:val="11"/>
          <w:sz w:val="24"/>
          <w:szCs w:val="24"/>
          <w:highlight w:val="none"/>
        </w:rPr>
        <w:t>截止时间之前到达</w:t>
      </w:r>
      <w:r>
        <w:rPr>
          <w:rFonts w:hint="eastAsia" w:ascii="宋体" w:hAnsi="宋体" w:cs="宋体"/>
          <w:spacing w:val="11"/>
          <w:sz w:val="24"/>
          <w:szCs w:val="24"/>
          <w:highlight w:val="none"/>
          <w:lang w:val="en" w:eastAsia="zh-CN"/>
        </w:rPr>
        <w:t>新疆捷鹏工程项目管理咨询有限公司</w:t>
      </w:r>
      <w:r>
        <w:rPr>
          <w:rFonts w:hint="eastAsia" w:ascii="宋体" w:hAnsi="宋体" w:eastAsia="宋体" w:cs="宋体"/>
          <w:spacing w:val="11"/>
          <w:sz w:val="24"/>
          <w:szCs w:val="24"/>
          <w:highlight w:val="none"/>
        </w:rPr>
        <w:t>指定账户（人民币）。如</w:t>
      </w:r>
      <w:r>
        <w:rPr>
          <w:rFonts w:hint="eastAsia" w:ascii="宋体" w:hAnsi="宋体" w:eastAsia="宋体" w:cs="宋体"/>
          <w:spacing w:val="11"/>
          <w:sz w:val="24"/>
          <w:szCs w:val="24"/>
          <w:highlight w:val="none"/>
          <w:lang w:val="en-US" w:eastAsia="zh-CN"/>
        </w:rPr>
        <w:t>谈判</w:t>
      </w:r>
      <w:r>
        <w:rPr>
          <w:rFonts w:hint="eastAsia" w:ascii="宋体" w:hAnsi="宋体" w:eastAsia="宋体" w:cs="宋体"/>
          <w:spacing w:val="11"/>
          <w:sz w:val="24"/>
          <w:szCs w:val="24"/>
          <w:highlight w:val="none"/>
          <w:lang w:eastAsia="zh-CN"/>
        </w:rPr>
        <w:t>保证金</w:t>
      </w:r>
      <w:r>
        <w:rPr>
          <w:rFonts w:hint="eastAsia" w:ascii="宋体" w:hAnsi="宋体" w:eastAsia="宋体" w:cs="宋体"/>
          <w:spacing w:val="11"/>
          <w:sz w:val="24"/>
          <w:szCs w:val="24"/>
          <w:highlight w:val="none"/>
        </w:rPr>
        <w:t>为汇款形式的（汇款时汇款单填写内容须备注</w:t>
      </w:r>
      <w:r>
        <w:rPr>
          <w:rFonts w:hint="eastAsia" w:ascii="宋体" w:hAnsi="宋体" w:eastAsia="宋体" w:cs="宋体"/>
          <w:spacing w:val="11"/>
          <w:sz w:val="24"/>
          <w:szCs w:val="24"/>
          <w:highlight w:val="none"/>
          <w:lang w:eastAsia="zh-CN"/>
        </w:rPr>
        <w:t>单位</w:t>
      </w:r>
      <w:r>
        <w:rPr>
          <w:rFonts w:hint="eastAsia" w:ascii="宋体" w:hAnsi="宋体" w:eastAsia="宋体" w:cs="宋体"/>
          <w:spacing w:val="11"/>
          <w:sz w:val="24"/>
          <w:szCs w:val="24"/>
          <w:highlight w:val="none"/>
        </w:rPr>
        <w:t>名称、项目名称及项目编号）</w:t>
      </w:r>
      <w:r>
        <w:rPr>
          <w:rFonts w:hint="eastAsia" w:ascii="宋体" w:hAnsi="宋体" w:eastAsia="宋体" w:cs="宋体"/>
          <w:spacing w:val="11"/>
          <w:sz w:val="24"/>
          <w:szCs w:val="24"/>
          <w:highlight w:val="none"/>
          <w:lang w:eastAsia="zh-CN"/>
        </w:rPr>
        <w:t>。</w:t>
      </w:r>
    </w:p>
    <w:p w14:paraId="29F87AAB">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w:t>
      </w:r>
      <w:r>
        <w:rPr>
          <w:rFonts w:hint="eastAsia" w:ascii="宋体" w:hAnsi="宋体" w:eastAsia="宋体" w:cs="宋体"/>
          <w:b/>
          <w:color w:val="auto"/>
          <w:sz w:val="24"/>
          <w:highlight w:val="none"/>
          <w:lang w:val="en-US" w:eastAsia="zh-CN"/>
        </w:rPr>
        <w:t>谈判</w:t>
      </w:r>
      <w:r>
        <w:rPr>
          <w:rFonts w:hint="eastAsia" w:ascii="宋体" w:hAnsi="宋体" w:eastAsia="宋体" w:cs="宋体"/>
          <w:b/>
          <w:color w:val="auto"/>
          <w:sz w:val="24"/>
          <w:highlight w:val="none"/>
        </w:rPr>
        <w:t>时，对于未按</w:t>
      </w:r>
      <w:r>
        <w:rPr>
          <w:rFonts w:hint="eastAsia" w:ascii="宋体" w:hAnsi="宋体" w:eastAsia="宋体" w:cs="宋体"/>
          <w:b/>
          <w:color w:val="auto"/>
          <w:sz w:val="24"/>
          <w:highlight w:val="none"/>
          <w:lang w:val="en-US" w:eastAsia="zh-CN"/>
        </w:rPr>
        <w:t>竞争性</w:t>
      </w:r>
      <w:r>
        <w:rPr>
          <w:rFonts w:hint="eastAsia" w:ascii="宋体" w:hAnsi="宋体" w:cs="宋体"/>
          <w:b/>
          <w:color w:val="auto"/>
          <w:sz w:val="24"/>
          <w:highlight w:val="none"/>
          <w:lang w:eastAsia="zh-CN"/>
        </w:rPr>
        <w:t>谈判文件</w:t>
      </w:r>
      <w:r>
        <w:rPr>
          <w:rFonts w:hint="eastAsia" w:ascii="宋体" w:hAnsi="宋体" w:eastAsia="宋体" w:cs="宋体"/>
          <w:b/>
          <w:color w:val="auto"/>
          <w:sz w:val="24"/>
          <w:highlight w:val="none"/>
        </w:rPr>
        <w:t>要求提交</w:t>
      </w:r>
      <w:r>
        <w:rPr>
          <w:rFonts w:hint="eastAsia" w:ascii="宋体" w:hAnsi="宋体" w:cs="宋体"/>
          <w:b/>
          <w:color w:val="auto"/>
          <w:sz w:val="24"/>
          <w:highlight w:val="none"/>
          <w:lang w:val="en-US" w:eastAsia="zh-CN"/>
        </w:rPr>
        <w:t>谈判</w:t>
      </w:r>
      <w:r>
        <w:rPr>
          <w:rFonts w:hint="eastAsia" w:ascii="宋体" w:hAnsi="宋体" w:cs="宋体"/>
          <w:b/>
          <w:color w:val="auto"/>
          <w:sz w:val="24"/>
          <w:highlight w:val="none"/>
          <w:lang w:eastAsia="zh-CN"/>
        </w:rPr>
        <w:t>保证金</w:t>
      </w:r>
      <w:r>
        <w:rPr>
          <w:rFonts w:hint="eastAsia" w:ascii="宋体" w:hAnsi="宋体" w:eastAsia="宋体" w:cs="宋体"/>
          <w:b/>
          <w:color w:val="auto"/>
          <w:sz w:val="24"/>
          <w:highlight w:val="none"/>
        </w:rPr>
        <w:t>的，</w:t>
      </w:r>
      <w:r>
        <w:rPr>
          <w:rFonts w:hint="eastAsia" w:ascii="宋体" w:hAnsi="宋体" w:eastAsia="宋体" w:cs="宋体"/>
          <w:b/>
          <w:color w:val="auto"/>
          <w:sz w:val="24"/>
          <w:highlight w:val="none"/>
          <w:lang w:eastAsia="zh-CN"/>
        </w:rPr>
        <w:t>谈判</w:t>
      </w:r>
      <w:r>
        <w:rPr>
          <w:rFonts w:hint="eastAsia" w:ascii="宋体" w:hAnsi="宋体" w:eastAsia="宋体" w:cs="宋体"/>
          <w:b/>
          <w:color w:val="auto"/>
          <w:sz w:val="24"/>
          <w:highlight w:val="none"/>
        </w:rPr>
        <w:t>小组将视为非实质性响应而被拒绝，响应无效。</w:t>
      </w:r>
    </w:p>
    <w:p w14:paraId="04D1E5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 未成交供应商的</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采购代理机构</w:t>
      </w:r>
      <w:r>
        <w:rPr>
          <w:rFonts w:hint="eastAsia" w:ascii="宋体" w:hAnsi="宋体" w:eastAsia="宋体" w:cs="宋体"/>
          <w:color w:val="auto"/>
          <w:sz w:val="24"/>
          <w:highlight w:val="none"/>
        </w:rPr>
        <w:t>将在</w:t>
      </w:r>
      <w:r>
        <w:rPr>
          <w:rFonts w:hint="eastAsia" w:ascii="宋体" w:hAnsi="宋体" w:cs="宋体"/>
          <w:color w:val="auto"/>
          <w:sz w:val="24"/>
          <w:highlight w:val="none"/>
          <w:lang w:eastAsia="zh-CN"/>
        </w:rPr>
        <w:t>成交通知书</w:t>
      </w:r>
      <w:r>
        <w:rPr>
          <w:rFonts w:hint="eastAsia" w:ascii="宋体" w:hAnsi="宋体" w:eastAsia="宋体" w:cs="宋体"/>
          <w:color w:val="auto"/>
          <w:sz w:val="24"/>
          <w:highlight w:val="none"/>
        </w:rPr>
        <w:t>发出后5个工作日内，予以退还，不计利息。</w:t>
      </w:r>
    </w:p>
    <w:p w14:paraId="15138226">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10.5</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采购代理机构</w:t>
      </w:r>
      <w:r>
        <w:rPr>
          <w:rFonts w:hint="eastAsia" w:ascii="宋体" w:hAnsi="宋体" w:eastAsia="宋体" w:cs="宋体"/>
          <w:color w:val="auto"/>
          <w:sz w:val="24"/>
          <w:highlight w:val="none"/>
        </w:rPr>
        <w:t>将在领取</w:t>
      </w:r>
      <w:r>
        <w:rPr>
          <w:rFonts w:hint="eastAsia" w:ascii="宋体" w:hAnsi="宋体" w:cs="宋体"/>
          <w:color w:val="auto"/>
          <w:sz w:val="24"/>
          <w:highlight w:val="none"/>
          <w:lang w:eastAsia="zh-CN"/>
        </w:rPr>
        <w:t>成交通知书</w:t>
      </w:r>
      <w:r>
        <w:rPr>
          <w:rFonts w:hint="eastAsia" w:ascii="宋体" w:hAnsi="宋体" w:eastAsia="宋体" w:cs="宋体"/>
          <w:color w:val="auto"/>
          <w:sz w:val="24"/>
          <w:highlight w:val="none"/>
        </w:rPr>
        <w:t>且与采购人签订合同后，5个工作日内无息退还，不计利息。</w:t>
      </w:r>
      <w:r>
        <w:rPr>
          <w:rFonts w:hint="eastAsia" w:ascii="宋体" w:hAnsi="宋体" w:eastAsia="宋体" w:cs="宋体"/>
          <w:b/>
          <w:color w:val="auto"/>
          <w:sz w:val="24"/>
          <w:highlight w:val="none"/>
          <w:lang w:eastAsia="zh-CN"/>
        </w:rPr>
        <w:t>成交供应商</w:t>
      </w:r>
      <w:r>
        <w:rPr>
          <w:rFonts w:hint="eastAsia" w:ascii="宋体" w:hAnsi="宋体" w:eastAsia="宋体" w:cs="宋体"/>
          <w:b/>
          <w:color w:val="auto"/>
          <w:sz w:val="24"/>
          <w:highlight w:val="none"/>
        </w:rPr>
        <w:t>在退还</w:t>
      </w:r>
      <w:r>
        <w:rPr>
          <w:rFonts w:hint="eastAsia" w:ascii="宋体" w:hAnsi="宋体" w:cs="宋体"/>
          <w:b/>
          <w:color w:val="auto"/>
          <w:sz w:val="24"/>
          <w:highlight w:val="none"/>
          <w:lang w:eastAsia="zh-CN"/>
        </w:rPr>
        <w:t>谈判保证金</w:t>
      </w:r>
      <w:r>
        <w:rPr>
          <w:rFonts w:hint="eastAsia" w:ascii="宋体" w:hAnsi="宋体" w:eastAsia="宋体" w:cs="宋体"/>
          <w:b/>
          <w:color w:val="auto"/>
          <w:sz w:val="24"/>
          <w:highlight w:val="none"/>
        </w:rPr>
        <w:t>的同时，必须提供采购合同的复印件。</w:t>
      </w:r>
    </w:p>
    <w:p w14:paraId="03F0F9C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10.6</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有下列情形之一的，保证金不予退还</w:t>
      </w:r>
      <w:r>
        <w:rPr>
          <w:rFonts w:hint="eastAsia" w:ascii="宋体" w:hAnsi="宋体" w:cs="宋体"/>
          <w:color w:val="auto"/>
          <w:sz w:val="24"/>
          <w:highlight w:val="none"/>
          <w:lang w:eastAsia="zh-CN"/>
        </w:rPr>
        <w:t>：</w:t>
      </w:r>
    </w:p>
    <w:p w14:paraId="317CABB6">
      <w:pPr>
        <w:numPr>
          <w:ilvl w:val="0"/>
          <w:numId w:val="6"/>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供应商在提交</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文件截止时间后撤回</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的</w:t>
      </w:r>
    </w:p>
    <w:p w14:paraId="089A6794">
      <w:pPr>
        <w:numPr>
          <w:ilvl w:val="0"/>
          <w:numId w:val="6"/>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文件中提供虚假材料的；</w:t>
      </w:r>
    </w:p>
    <w:p w14:paraId="6C92C3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（3）除因不可抗力或</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文件认可的情形以外，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在规定期限内未能按规定与采购人签订合同的；</w:t>
      </w:r>
    </w:p>
    <w:p w14:paraId="6ECC57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或者</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恶意串通的；</w:t>
      </w:r>
    </w:p>
    <w:p w14:paraId="2049DF4E">
      <w:pPr>
        <w:spacing w:line="360" w:lineRule="auto"/>
        <w:ind w:firstLine="480" w:firstLineChars="200"/>
        <w:rPr>
          <w:rFonts w:hint="eastAsia"/>
          <w:color w:val="auto"/>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）本竞争性</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及相关法规规定的其他不予退还</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的情形。</w:t>
      </w:r>
    </w:p>
    <w:p w14:paraId="45736A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上述不予退还</w:t>
      </w:r>
      <w:r>
        <w:rPr>
          <w:rFonts w:hint="eastAsia" w:ascii="宋体" w:hAnsi="宋体" w:cs="宋体"/>
          <w:color w:val="auto"/>
          <w:sz w:val="24"/>
          <w:highlight w:val="none"/>
          <w:lang w:eastAsia="zh-CN"/>
        </w:rPr>
        <w:t>谈判保证金</w:t>
      </w:r>
      <w:r>
        <w:rPr>
          <w:rFonts w:hint="eastAsia" w:ascii="宋体" w:hAnsi="宋体" w:eastAsia="宋体" w:cs="宋体"/>
          <w:color w:val="auto"/>
          <w:sz w:val="24"/>
          <w:highlight w:val="none"/>
        </w:rPr>
        <w:t>的情况并给</w:t>
      </w:r>
      <w:r>
        <w:rPr>
          <w:rFonts w:hint="eastAsia" w:ascii="宋体" w:hAnsi="宋体" w:cs="宋体"/>
          <w:color w:val="auto"/>
          <w:sz w:val="24"/>
          <w:highlight w:val="none"/>
          <w:lang w:val="en-US" w:eastAsia="zh-CN"/>
        </w:rPr>
        <w:t>采购人或</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代理机构造成损失的，还要承担赔偿责任。</w:t>
      </w:r>
    </w:p>
    <w:p w14:paraId="09EEFBCF">
      <w:pPr>
        <w:spacing w:line="360" w:lineRule="auto"/>
        <w:jc w:val="center"/>
        <w:outlineLvl w:val="0"/>
        <w:rPr>
          <w:rFonts w:hint="eastAsia" w:ascii="宋体" w:hAnsi="宋体" w:eastAsia="宋体" w:cs="宋体"/>
          <w:b/>
          <w:color w:val="auto"/>
          <w:sz w:val="28"/>
          <w:szCs w:val="28"/>
          <w:highlight w:val="none"/>
        </w:rPr>
      </w:pPr>
      <w:bookmarkStart w:id="71" w:name="_Toc22009"/>
      <w:r>
        <w:rPr>
          <w:rFonts w:hint="eastAsia" w:ascii="宋体" w:hAnsi="宋体" w:eastAsia="宋体" w:cs="宋体"/>
          <w:b/>
          <w:color w:val="auto"/>
          <w:sz w:val="28"/>
          <w:szCs w:val="28"/>
          <w:highlight w:val="none"/>
        </w:rPr>
        <w:t>第三章  响应文件的</w:t>
      </w:r>
      <w:r>
        <w:rPr>
          <w:rFonts w:hint="eastAsia" w:ascii="宋体" w:hAnsi="宋体" w:cs="宋体"/>
          <w:b/>
          <w:color w:val="auto"/>
          <w:sz w:val="28"/>
          <w:szCs w:val="28"/>
          <w:highlight w:val="none"/>
          <w:lang w:val="en-US" w:eastAsia="zh-CN"/>
        </w:rPr>
        <w:t>提</w:t>
      </w:r>
      <w:r>
        <w:rPr>
          <w:rFonts w:hint="eastAsia" w:ascii="宋体" w:hAnsi="宋体" w:eastAsia="宋体" w:cs="宋体"/>
          <w:b/>
          <w:color w:val="auto"/>
          <w:sz w:val="28"/>
          <w:szCs w:val="28"/>
          <w:highlight w:val="none"/>
        </w:rPr>
        <w:t>交</w:t>
      </w:r>
      <w:bookmarkEnd w:id="71"/>
    </w:p>
    <w:p w14:paraId="1CB414B8">
      <w:pPr>
        <w:pStyle w:val="13"/>
        <w:adjustRightInd w:val="0"/>
        <w:snapToGrid w:val="0"/>
        <w:spacing w:line="360" w:lineRule="auto"/>
        <w:ind w:firstLine="482" w:firstLineChars="200"/>
        <w:rPr>
          <w:rFonts w:hint="default" w:ascii="宋体" w:hAnsi="宋体" w:eastAsia="宋体" w:cs="宋体"/>
          <w:b/>
          <w:color w:val="auto"/>
          <w:kern w:val="2"/>
          <w:sz w:val="24"/>
          <w:szCs w:val="24"/>
          <w:highlight w:val="none"/>
          <w:lang w:val="en-US" w:eastAsia="zh-CN" w:bidi="ar-SA"/>
        </w:rPr>
      </w:pPr>
      <w:bookmarkStart w:id="72" w:name="_Toc6292"/>
      <w:r>
        <w:rPr>
          <w:rFonts w:hint="eastAsia" w:ascii="宋体" w:hAnsi="宋体" w:eastAsia="宋体" w:cs="宋体"/>
          <w:b/>
          <w:color w:val="auto"/>
          <w:kern w:val="2"/>
          <w:sz w:val="24"/>
          <w:szCs w:val="24"/>
          <w:highlight w:val="none"/>
          <w:lang w:val="en-US" w:eastAsia="zh-CN" w:bidi="ar-SA"/>
        </w:rPr>
        <w:t>11</w:t>
      </w:r>
      <w:r>
        <w:rPr>
          <w:rFonts w:hint="eastAsia" w:hAnsi="宋体" w:cs="宋体"/>
          <w:b/>
          <w:color w:val="auto"/>
          <w:kern w:val="2"/>
          <w:sz w:val="24"/>
          <w:szCs w:val="24"/>
          <w:highlight w:val="none"/>
          <w:lang w:val="en-US" w:eastAsia="zh-CN" w:bidi="ar-SA"/>
        </w:rPr>
        <w:t>、</w:t>
      </w:r>
      <w:r>
        <w:rPr>
          <w:rFonts w:hint="default" w:ascii="宋体" w:hAnsi="宋体" w:eastAsia="宋体" w:cs="宋体"/>
          <w:b/>
          <w:color w:val="auto"/>
          <w:kern w:val="2"/>
          <w:sz w:val="24"/>
          <w:szCs w:val="24"/>
          <w:highlight w:val="none"/>
          <w:lang w:val="en-US" w:eastAsia="zh-CN" w:bidi="ar-SA"/>
        </w:rPr>
        <w:t>响应文件的密封和标记</w:t>
      </w:r>
    </w:p>
    <w:p w14:paraId="34B7683D">
      <w:pPr>
        <w:pStyle w:val="13"/>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11.1报名</w:t>
      </w:r>
      <w:r>
        <w:rPr>
          <w:rFonts w:hint="default" w:ascii="宋体" w:hAnsi="宋体" w:eastAsia="宋体" w:cs="宋体"/>
          <w:color w:val="auto"/>
          <w:kern w:val="2"/>
          <w:sz w:val="24"/>
          <w:szCs w:val="24"/>
          <w:highlight w:val="none"/>
          <w:lang w:val="en-US" w:eastAsia="zh-CN" w:bidi="ar-SA"/>
        </w:rPr>
        <w:t>供应商应通过电子</w:t>
      </w:r>
      <w:r>
        <w:rPr>
          <w:rFonts w:hint="eastAsia" w:ascii="宋体" w:hAnsi="宋体" w:eastAsia="宋体" w:cs="宋体"/>
          <w:color w:val="auto"/>
          <w:kern w:val="2"/>
          <w:sz w:val="24"/>
          <w:szCs w:val="24"/>
          <w:highlight w:val="none"/>
          <w:lang w:val="en-US" w:eastAsia="zh-CN" w:bidi="ar-SA"/>
        </w:rPr>
        <w:t>报名</w:t>
      </w:r>
      <w:r>
        <w:rPr>
          <w:rFonts w:hint="default" w:ascii="宋体" w:hAnsi="宋体" w:eastAsia="宋体" w:cs="宋体"/>
          <w:color w:val="auto"/>
          <w:kern w:val="2"/>
          <w:sz w:val="24"/>
          <w:szCs w:val="24"/>
          <w:highlight w:val="none"/>
          <w:lang w:val="en-US" w:eastAsia="zh-CN" w:bidi="ar-SA"/>
        </w:rPr>
        <w:t>文件制作工具严格按</w:t>
      </w:r>
      <w:r>
        <w:rPr>
          <w:rFonts w:hint="eastAsia" w:ascii="宋体" w:hAnsi="宋体" w:eastAsia="宋体" w:cs="宋体"/>
          <w:color w:val="auto"/>
          <w:kern w:val="2"/>
          <w:sz w:val="24"/>
          <w:szCs w:val="24"/>
          <w:highlight w:val="none"/>
          <w:lang w:val="en-US" w:eastAsia="zh-CN" w:bidi="ar-SA"/>
        </w:rPr>
        <w:t>照竞争性谈判</w:t>
      </w:r>
      <w:r>
        <w:rPr>
          <w:rFonts w:hint="default" w:ascii="宋体" w:hAnsi="宋体" w:eastAsia="宋体" w:cs="宋体"/>
          <w:color w:val="auto"/>
          <w:kern w:val="2"/>
          <w:sz w:val="24"/>
          <w:szCs w:val="24"/>
          <w:highlight w:val="none"/>
          <w:lang w:val="en-US" w:eastAsia="zh-CN" w:bidi="ar-SA"/>
        </w:rPr>
        <w:t>文件要求制作响应文件，在</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前完成上传经过数字证书电子签章并加密的响应文件（加密和解密须用同一把数字证书）。供应商在</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前，可以对其所</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的响应文件进行修改并重新上传，但以</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前最后一次上传的响应文件为有效响应文件。</w:t>
      </w:r>
    </w:p>
    <w:p w14:paraId="0E3C2E3F">
      <w:pPr>
        <w:pStyle w:val="13"/>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11.2竞争性谈判文件规定的提交响应文件截止时间</w:t>
      </w:r>
      <w:r>
        <w:rPr>
          <w:rFonts w:hint="default" w:ascii="宋体" w:hAnsi="宋体" w:eastAsia="宋体" w:cs="宋体"/>
          <w:color w:val="auto"/>
          <w:kern w:val="2"/>
          <w:sz w:val="24"/>
          <w:szCs w:val="24"/>
          <w:highlight w:val="none"/>
          <w:lang w:val="en-US" w:eastAsia="zh-CN" w:bidi="ar-SA"/>
        </w:rPr>
        <w:t>以政采云平台显示的时间为准，逾期系统将自动关闭，未完成上传的响应文件视为逾期送达，将被拒绝。</w:t>
      </w:r>
    </w:p>
    <w:p w14:paraId="7B408E02">
      <w:pPr>
        <w:pStyle w:val="13"/>
        <w:adjustRightInd w:val="0"/>
        <w:snapToGrid w:val="0"/>
        <w:spacing w:line="360" w:lineRule="auto"/>
        <w:ind w:firstLine="482" w:firstLineChars="2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12</w:t>
      </w:r>
      <w:r>
        <w:rPr>
          <w:rFonts w:hint="eastAsia" w:hAnsi="宋体" w:cs="宋体"/>
          <w:b/>
          <w:color w:val="auto"/>
          <w:kern w:val="2"/>
          <w:sz w:val="24"/>
          <w:szCs w:val="24"/>
          <w:highlight w:val="none"/>
          <w:lang w:val="en-US" w:eastAsia="zh-CN" w:bidi="ar-SA"/>
        </w:rPr>
        <w:t>、</w:t>
      </w:r>
      <w:r>
        <w:rPr>
          <w:rFonts w:hint="default" w:ascii="宋体" w:hAnsi="宋体" w:eastAsia="宋体" w:cs="宋体"/>
          <w:b/>
          <w:color w:val="auto"/>
          <w:kern w:val="2"/>
          <w:sz w:val="24"/>
          <w:szCs w:val="24"/>
          <w:highlight w:val="none"/>
          <w:lang w:val="en-US" w:eastAsia="zh-CN" w:bidi="ar-SA"/>
        </w:rPr>
        <w:t>响应文件的</w:t>
      </w:r>
      <w:r>
        <w:rPr>
          <w:rFonts w:hint="eastAsia" w:ascii="宋体" w:hAnsi="宋体" w:eastAsia="宋体" w:cs="宋体"/>
          <w:b/>
          <w:color w:val="auto"/>
          <w:kern w:val="2"/>
          <w:sz w:val="24"/>
          <w:szCs w:val="24"/>
          <w:highlight w:val="none"/>
          <w:lang w:val="en-US" w:eastAsia="zh-CN" w:bidi="ar-SA"/>
        </w:rPr>
        <w:t>提交</w:t>
      </w:r>
    </w:p>
    <w:p w14:paraId="0C962421">
      <w:pPr>
        <w:pStyle w:val="13"/>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12.1</w:t>
      </w:r>
      <w:r>
        <w:rPr>
          <w:rFonts w:hint="default"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应在</w:t>
      </w:r>
      <w:r>
        <w:rPr>
          <w:rFonts w:hint="eastAsia" w:ascii="宋体" w:hAnsi="宋体" w:eastAsia="宋体" w:cs="宋体"/>
          <w:color w:val="auto"/>
          <w:kern w:val="2"/>
          <w:sz w:val="24"/>
          <w:szCs w:val="24"/>
          <w:highlight w:val="none"/>
          <w:lang w:val="en-US" w:eastAsia="zh-CN" w:bidi="ar-SA"/>
        </w:rPr>
        <w:t>竞争性谈判文件规定的提交响应文件截止时间</w:t>
      </w:r>
      <w:r>
        <w:rPr>
          <w:rFonts w:hint="default" w:ascii="宋体" w:hAnsi="宋体" w:eastAsia="宋体" w:cs="宋体"/>
          <w:color w:val="auto"/>
          <w:kern w:val="2"/>
          <w:sz w:val="24"/>
          <w:szCs w:val="24"/>
          <w:highlight w:val="none"/>
          <w:lang w:val="en-US" w:eastAsia="zh-CN" w:bidi="ar-SA"/>
        </w:rPr>
        <w:t>前</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响应文件。</w:t>
      </w:r>
    </w:p>
    <w:p w14:paraId="1C24EFE9">
      <w:pPr>
        <w:pStyle w:val="13"/>
        <w:adjustRightInd w:val="0"/>
        <w:snapToGrid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12.2供应商提交</w:t>
      </w:r>
      <w:r>
        <w:rPr>
          <w:rFonts w:hint="default" w:ascii="宋体" w:hAnsi="宋体" w:eastAsia="宋体" w:cs="宋体"/>
          <w:color w:val="auto"/>
          <w:kern w:val="2"/>
          <w:sz w:val="24"/>
          <w:szCs w:val="24"/>
          <w:highlight w:val="none"/>
          <w:lang w:val="en-US" w:eastAsia="zh-CN" w:bidi="ar-SA"/>
        </w:rPr>
        <w:t>响应文件的地点：见须知前附表。</w:t>
      </w:r>
    </w:p>
    <w:p w14:paraId="04AAC459">
      <w:pPr>
        <w:pStyle w:val="13"/>
        <w:adjustRightInd w:val="0"/>
        <w:snapToGrid w:val="0"/>
        <w:spacing w:line="360" w:lineRule="auto"/>
        <w:ind w:firstLine="480" w:firstLineChars="200"/>
        <w:rPr>
          <w:rFonts w:hint="default"/>
          <w:highlight w:val="none"/>
          <w:lang w:val="en-US" w:eastAsia="zh-CN"/>
        </w:rPr>
      </w:pPr>
      <w:r>
        <w:rPr>
          <w:rFonts w:hint="eastAsia" w:ascii="宋体" w:hAnsi="宋体" w:eastAsia="宋体" w:cs="宋体"/>
          <w:color w:val="auto"/>
          <w:kern w:val="2"/>
          <w:sz w:val="24"/>
          <w:szCs w:val="24"/>
          <w:highlight w:val="none"/>
          <w:lang w:val="en-US" w:eastAsia="zh-CN" w:bidi="ar-SA"/>
        </w:rPr>
        <w:t>12.3</w:t>
      </w:r>
      <w:r>
        <w:rPr>
          <w:rFonts w:hint="default"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本项目</w:t>
      </w:r>
      <w:r>
        <w:rPr>
          <w:rFonts w:hint="default" w:ascii="宋体" w:hAnsi="宋体" w:eastAsia="宋体" w:cs="宋体"/>
          <w:color w:val="auto"/>
          <w:kern w:val="2"/>
          <w:sz w:val="24"/>
          <w:szCs w:val="24"/>
          <w:highlight w:val="none"/>
          <w:lang w:val="en-US" w:eastAsia="zh-CN" w:bidi="ar-SA"/>
        </w:rPr>
        <w:t>采用不见面开标</w:t>
      </w: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val="en-US" w:eastAsia="zh-CN" w:bidi="ar-SA"/>
        </w:rPr>
        <w:t>需将加密电子报名文件在竞争性谈判文件规定的提交响应文件截止时间前通过政采云平台上传完成。上传时必须得到电脑“上传成功 ”的确认回复后方为上传成功。逾期上传的或者未上传到平台的报名文件，采购人或采购代理机构不予受理。</w:t>
      </w:r>
    </w:p>
    <w:p w14:paraId="2EF193BF">
      <w:pPr>
        <w:pStyle w:val="13"/>
        <w:adjustRightInd w:val="0"/>
        <w:snapToGrid w:val="0"/>
        <w:spacing w:line="360" w:lineRule="auto"/>
        <w:ind w:firstLine="482" w:firstLineChars="200"/>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13</w:t>
      </w:r>
      <w:r>
        <w:rPr>
          <w:rFonts w:hint="eastAsia" w:hAnsi="宋体" w:cs="宋体"/>
          <w:b/>
          <w:color w:val="auto"/>
          <w:kern w:val="2"/>
          <w:sz w:val="24"/>
          <w:szCs w:val="24"/>
          <w:highlight w:val="none"/>
          <w:lang w:val="en-US" w:eastAsia="zh-CN" w:bidi="ar-SA"/>
        </w:rPr>
        <w:t>、</w:t>
      </w:r>
      <w:r>
        <w:rPr>
          <w:rFonts w:hint="default" w:ascii="宋体" w:hAnsi="宋体" w:eastAsia="宋体" w:cs="宋体"/>
          <w:b/>
          <w:color w:val="auto"/>
          <w:kern w:val="2"/>
          <w:sz w:val="24"/>
          <w:szCs w:val="24"/>
          <w:highlight w:val="none"/>
          <w:lang w:val="en-US" w:eastAsia="zh-CN" w:bidi="ar-SA"/>
        </w:rPr>
        <w:t>响应文件的修改和撤回</w:t>
      </w:r>
    </w:p>
    <w:p w14:paraId="038B486D">
      <w:pPr>
        <w:pStyle w:val="13"/>
        <w:adjustRightInd w:val="0"/>
        <w:snapToGrid w:val="0"/>
        <w:spacing w:line="360" w:lineRule="auto"/>
        <w:ind w:firstLine="480" w:firstLineChars="200"/>
        <w:rPr>
          <w:rFonts w:hint="eastAsia" w:ascii="宋体" w:hAnsi="宋体" w:eastAsia="宋体" w:cs="宋体"/>
          <w:b/>
          <w:color w:val="auto"/>
          <w:sz w:val="28"/>
          <w:szCs w:val="28"/>
          <w:highlight w:val="none"/>
        </w:rPr>
      </w:pPr>
      <w:r>
        <w:rPr>
          <w:rFonts w:hint="eastAsia" w:ascii="宋体" w:hAnsi="宋体" w:eastAsia="宋体" w:cs="宋体"/>
          <w:color w:val="auto"/>
          <w:kern w:val="2"/>
          <w:sz w:val="24"/>
          <w:szCs w:val="24"/>
          <w:highlight w:val="none"/>
          <w:lang w:val="en-US" w:eastAsia="zh-CN" w:bidi="ar-SA"/>
        </w:rPr>
        <w:t>13.1</w:t>
      </w:r>
      <w:r>
        <w:rPr>
          <w:rFonts w:hint="eastAsia" w:hAnsi="宋体" w:cs="宋体"/>
          <w:color w:val="auto"/>
          <w:kern w:val="2"/>
          <w:sz w:val="24"/>
          <w:szCs w:val="24"/>
          <w:highlight w:val="none"/>
          <w:lang w:val="en-US" w:eastAsia="zh-CN" w:bidi="ar-SA"/>
        </w:rPr>
        <w:t>报名</w:t>
      </w:r>
      <w:r>
        <w:rPr>
          <w:rFonts w:hint="default" w:ascii="宋体" w:hAnsi="宋体" w:eastAsia="宋体" w:cs="宋体"/>
          <w:color w:val="auto"/>
          <w:kern w:val="2"/>
          <w:sz w:val="24"/>
          <w:szCs w:val="24"/>
          <w:highlight w:val="none"/>
          <w:lang w:val="en-US" w:eastAsia="zh-CN" w:bidi="ar-SA"/>
        </w:rPr>
        <w:t>供应商在</w:t>
      </w:r>
      <w:r>
        <w:rPr>
          <w:rFonts w:hint="eastAsia" w:ascii="宋体" w:hAnsi="宋体" w:eastAsia="宋体" w:cs="宋体"/>
          <w:color w:val="auto"/>
          <w:kern w:val="2"/>
          <w:sz w:val="24"/>
          <w:szCs w:val="24"/>
          <w:highlight w:val="none"/>
          <w:lang w:val="en-US" w:eastAsia="zh-CN" w:bidi="ar-SA"/>
        </w:rPr>
        <w:t>谈判</w:t>
      </w:r>
      <w:r>
        <w:rPr>
          <w:rFonts w:hint="default" w:ascii="宋体" w:hAnsi="宋体" w:eastAsia="宋体" w:cs="宋体"/>
          <w:color w:val="auto"/>
          <w:kern w:val="2"/>
          <w:sz w:val="24"/>
          <w:szCs w:val="24"/>
          <w:highlight w:val="none"/>
          <w:lang w:val="en-US" w:eastAsia="zh-CN" w:bidi="ar-SA"/>
        </w:rPr>
        <w:t>文件规定的响应文件</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截止时间前，可以撤回已上传的响应文件。如要修改，必须在撤回并修改后在规定的响应文件</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截止时间之前将修改后的响应文件再重新上传。在响应文件</w:t>
      </w:r>
      <w:r>
        <w:rPr>
          <w:rFonts w:hint="eastAsia" w:ascii="宋体" w:hAnsi="宋体" w:eastAsia="宋体" w:cs="宋体"/>
          <w:color w:val="auto"/>
          <w:kern w:val="2"/>
          <w:sz w:val="24"/>
          <w:szCs w:val="24"/>
          <w:highlight w:val="none"/>
          <w:lang w:val="en-US" w:eastAsia="zh-CN" w:bidi="ar-SA"/>
        </w:rPr>
        <w:t>提交</w:t>
      </w:r>
      <w:r>
        <w:rPr>
          <w:rFonts w:hint="default" w:ascii="宋体" w:hAnsi="宋体" w:eastAsia="宋体" w:cs="宋体"/>
          <w:color w:val="auto"/>
          <w:kern w:val="2"/>
          <w:sz w:val="24"/>
          <w:szCs w:val="24"/>
          <w:highlight w:val="none"/>
          <w:lang w:val="en-US" w:eastAsia="zh-CN" w:bidi="ar-SA"/>
        </w:rPr>
        <w:t>截止时间之后，</w:t>
      </w:r>
      <w:r>
        <w:rPr>
          <w:rFonts w:hint="eastAsia" w:hAnsi="宋体" w:cs="宋体"/>
          <w:color w:val="auto"/>
          <w:kern w:val="2"/>
          <w:sz w:val="24"/>
          <w:szCs w:val="24"/>
          <w:highlight w:val="none"/>
          <w:lang w:val="en-US" w:eastAsia="zh-CN" w:bidi="ar-SA"/>
        </w:rPr>
        <w:t>报名</w:t>
      </w:r>
      <w:r>
        <w:rPr>
          <w:rFonts w:hint="default" w:ascii="宋体" w:hAnsi="宋体" w:eastAsia="宋体" w:cs="宋体"/>
          <w:color w:val="auto"/>
          <w:kern w:val="2"/>
          <w:sz w:val="24"/>
          <w:szCs w:val="24"/>
          <w:highlight w:val="none"/>
          <w:lang w:val="en-US" w:eastAsia="zh-CN" w:bidi="ar-SA"/>
        </w:rPr>
        <w:t>供应商不得对上传的响应文件撤销或修改。</w:t>
      </w:r>
    </w:p>
    <w:p w14:paraId="0E07A391">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 xml:space="preserve">第四章 </w:t>
      </w:r>
      <w:r>
        <w:rPr>
          <w:rFonts w:hint="eastAsia" w:ascii="宋体" w:hAnsi="宋体" w:cs="宋体"/>
          <w:b/>
          <w:color w:val="auto"/>
          <w:sz w:val="28"/>
          <w:szCs w:val="28"/>
          <w:highlight w:val="none"/>
          <w:lang w:val="en-US" w:eastAsia="zh-CN"/>
        </w:rPr>
        <w:t>谈判会</w:t>
      </w:r>
      <w:r>
        <w:rPr>
          <w:rFonts w:hint="eastAsia" w:ascii="宋体" w:hAnsi="宋体" w:eastAsia="宋体" w:cs="宋体"/>
          <w:b/>
          <w:color w:val="auto"/>
          <w:sz w:val="28"/>
          <w:szCs w:val="28"/>
          <w:highlight w:val="none"/>
        </w:rPr>
        <w:t>与评审</w:t>
      </w:r>
    </w:p>
    <w:p w14:paraId="7473AEC0">
      <w:pPr>
        <w:spacing w:line="360" w:lineRule="auto"/>
        <w:ind w:firstLine="482" w:firstLineChars="2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资格</w:t>
      </w:r>
      <w:r>
        <w:rPr>
          <w:rFonts w:hint="eastAsia" w:ascii="宋体" w:hAnsi="宋体" w:eastAsia="宋体" w:cs="宋体"/>
          <w:b/>
          <w:color w:val="auto"/>
          <w:sz w:val="24"/>
          <w:highlight w:val="none"/>
          <w:lang w:val="en-US" w:eastAsia="zh-CN"/>
        </w:rPr>
        <w:t>性</w:t>
      </w:r>
      <w:r>
        <w:rPr>
          <w:rFonts w:hint="eastAsia" w:ascii="宋体" w:hAnsi="宋体" w:eastAsia="宋体" w:cs="宋体"/>
          <w:b/>
          <w:color w:val="auto"/>
          <w:sz w:val="24"/>
          <w:highlight w:val="none"/>
        </w:rPr>
        <w:t>审查</w:t>
      </w:r>
    </w:p>
    <w:p w14:paraId="6CFED773">
      <w:pPr>
        <w:spacing w:line="360" w:lineRule="auto"/>
        <w:ind w:firstLine="480" w:firstLineChars="200"/>
        <w:rPr>
          <w:rFonts w:hint="eastAsia"/>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.1依据法律法规和</w:t>
      </w:r>
      <w:r>
        <w:rPr>
          <w:rFonts w:hint="eastAsia" w:ascii="宋体" w:hAnsi="宋体" w:cs="宋体"/>
          <w:color w:val="auto"/>
          <w:sz w:val="24"/>
          <w:highlight w:val="none"/>
          <w:lang w:eastAsia="zh-CN"/>
        </w:rPr>
        <w:t>谈判文件</w:t>
      </w:r>
      <w:r>
        <w:rPr>
          <w:rFonts w:hint="eastAsia" w:ascii="宋体" w:hAnsi="宋体" w:eastAsia="宋体" w:cs="宋体"/>
          <w:color w:val="auto"/>
          <w:sz w:val="24"/>
          <w:highlight w:val="none"/>
        </w:rPr>
        <w:t>中规定的内容，</w:t>
      </w:r>
      <w:r>
        <w:rPr>
          <w:rFonts w:hint="eastAsia" w:ascii="宋体" w:hAnsi="宋体" w:cs="宋体"/>
          <w:color w:val="auto"/>
          <w:sz w:val="24"/>
          <w:highlight w:val="none"/>
          <w:lang w:val="en-US" w:eastAsia="zh-CN"/>
        </w:rPr>
        <w:t>谈判小组</w:t>
      </w:r>
      <w:r>
        <w:rPr>
          <w:rFonts w:hint="eastAsia" w:ascii="宋体" w:hAnsi="宋体" w:eastAsia="宋体" w:cs="宋体"/>
          <w:color w:val="auto"/>
          <w:sz w:val="24"/>
          <w:highlight w:val="none"/>
        </w:rPr>
        <w:t>对供应商的资格（提交的资格证明材料</w:t>
      </w:r>
      <w:r>
        <w:rPr>
          <w:rFonts w:hint="eastAsia" w:ascii="宋体" w:hAnsi="宋体" w:eastAsia="宋体" w:cs="宋体"/>
          <w:color w:val="auto"/>
          <w:sz w:val="24"/>
          <w:highlight w:val="none"/>
          <w:lang w:eastAsia="zh-CN"/>
        </w:rPr>
        <w:t>详见</w:t>
      </w:r>
      <w:r>
        <w:rPr>
          <w:rFonts w:hint="eastAsia" w:ascii="宋体" w:hAnsi="宋体" w:eastAsia="宋体" w:cs="宋体"/>
          <w:b w:val="0"/>
          <w:bCs w:val="0"/>
          <w:color w:val="auto"/>
          <w:sz w:val="24"/>
          <w:highlight w:val="none"/>
          <w:lang w:eastAsia="zh-CN"/>
        </w:rPr>
        <w:t>资格</w:t>
      </w:r>
      <w:r>
        <w:rPr>
          <w:rFonts w:hint="eastAsia" w:ascii="宋体" w:hAnsi="宋体" w:cs="宋体"/>
          <w:b w:val="0"/>
          <w:bCs w:val="0"/>
          <w:color w:val="auto"/>
          <w:sz w:val="24"/>
          <w:highlight w:val="none"/>
          <w:lang w:eastAsia="zh-CN"/>
        </w:rPr>
        <w:t>性</w:t>
      </w:r>
      <w:r>
        <w:rPr>
          <w:rFonts w:hint="eastAsia" w:ascii="宋体" w:hAnsi="宋体" w:eastAsia="宋体" w:cs="宋体"/>
          <w:b w:val="0"/>
          <w:bCs w:val="0"/>
          <w:color w:val="auto"/>
          <w:sz w:val="24"/>
          <w:highlight w:val="none"/>
          <w:lang w:eastAsia="zh-CN"/>
        </w:rPr>
        <w:t>审查表</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进行审查。未通过资格审查的供应商不能进入下一阶段评审；通过资格审查的供应商不足3家的，不得进入下一阶段评审。法律、法规有特殊规定情形的除外。</w:t>
      </w:r>
    </w:p>
    <w:p w14:paraId="0C93D6D3">
      <w:pPr>
        <w:snapToGrid w:val="0"/>
        <w:spacing w:line="500" w:lineRule="exact"/>
        <w:jc w:val="center"/>
        <w:rPr>
          <w:rFonts w:hint="eastAsia" w:ascii="宋体" w:hAnsi="宋体" w:cs="宋体"/>
          <w:b/>
          <w:bCs/>
          <w:color w:val="auto"/>
          <w:spacing w:val="0"/>
          <w:kern w:val="0"/>
          <w:sz w:val="36"/>
          <w:szCs w:val="36"/>
          <w:highlight w:val="none"/>
        </w:rPr>
      </w:pPr>
      <w:r>
        <w:rPr>
          <w:rFonts w:hint="eastAsia" w:ascii="宋体" w:hAnsi="宋体" w:cs="宋体"/>
          <w:b/>
          <w:bCs/>
          <w:color w:val="auto"/>
          <w:spacing w:val="0"/>
          <w:kern w:val="0"/>
          <w:sz w:val="36"/>
          <w:szCs w:val="36"/>
          <w:highlight w:val="none"/>
        </w:rPr>
        <w:t>资格性</w:t>
      </w:r>
      <w:r>
        <w:rPr>
          <w:rFonts w:hint="eastAsia" w:ascii="宋体" w:hAnsi="宋体" w:cs="宋体"/>
          <w:b/>
          <w:bCs/>
          <w:color w:val="auto"/>
          <w:spacing w:val="0"/>
          <w:kern w:val="0"/>
          <w:sz w:val="36"/>
          <w:szCs w:val="36"/>
          <w:highlight w:val="none"/>
          <w:lang w:eastAsia="zh-CN"/>
        </w:rPr>
        <w:t>审查</w:t>
      </w:r>
      <w:r>
        <w:rPr>
          <w:rFonts w:hint="eastAsia" w:ascii="宋体" w:hAnsi="宋体" w:cs="宋体"/>
          <w:b/>
          <w:bCs/>
          <w:color w:val="auto"/>
          <w:spacing w:val="0"/>
          <w:kern w:val="0"/>
          <w:sz w:val="36"/>
          <w:szCs w:val="36"/>
          <w:highlight w:val="none"/>
        </w:rPr>
        <w:t>表</w:t>
      </w:r>
    </w:p>
    <w:tbl>
      <w:tblPr>
        <w:tblStyle w:val="54"/>
        <w:tblW w:w="9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8238"/>
      </w:tblGrid>
      <w:tr w14:paraId="2FCCA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5" w:type="dxa"/>
            <w:vAlign w:val="top"/>
          </w:tcPr>
          <w:p w14:paraId="65D14EEB">
            <w:pPr>
              <w:pStyle w:val="38"/>
              <w:spacing w:before="52" w:line="223" w:lineRule="auto"/>
              <w:ind w:left="267"/>
              <w:rPr>
                <w:color w:val="auto"/>
                <w:highlight w:val="none"/>
              </w:rPr>
            </w:pPr>
            <w:r>
              <w:rPr>
                <w:color w:val="auto"/>
                <w:spacing w:val="-4"/>
                <w:highlight w:val="none"/>
              </w:rPr>
              <w:t>序号</w:t>
            </w:r>
          </w:p>
        </w:tc>
        <w:tc>
          <w:tcPr>
            <w:tcW w:w="8238" w:type="dxa"/>
            <w:vAlign w:val="top"/>
          </w:tcPr>
          <w:p w14:paraId="20EF366F">
            <w:pPr>
              <w:pStyle w:val="38"/>
              <w:spacing w:before="51" w:line="222" w:lineRule="auto"/>
              <w:ind w:left="3639"/>
              <w:rPr>
                <w:color w:val="auto"/>
                <w:highlight w:val="none"/>
              </w:rPr>
            </w:pPr>
            <w:r>
              <w:rPr>
                <w:color w:val="auto"/>
                <w:spacing w:val="-1"/>
                <w:highlight w:val="none"/>
              </w:rPr>
              <w:t>评审内容</w:t>
            </w:r>
          </w:p>
        </w:tc>
      </w:tr>
      <w:tr w14:paraId="44F7F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4" w:hRule="atLeast"/>
        </w:trPr>
        <w:tc>
          <w:tcPr>
            <w:tcW w:w="1005" w:type="dxa"/>
            <w:vAlign w:val="top"/>
          </w:tcPr>
          <w:p w14:paraId="099EF32D">
            <w:pPr>
              <w:pStyle w:val="38"/>
              <w:spacing w:before="161" w:line="184" w:lineRule="auto"/>
              <w:ind w:left="461"/>
              <w:jc w:val="both"/>
              <w:rPr>
                <w:color w:val="auto"/>
                <w:highlight w:val="none"/>
              </w:rPr>
            </w:pPr>
            <w:r>
              <w:rPr>
                <w:color w:val="auto"/>
                <w:highlight w:val="none"/>
              </w:rPr>
              <w:t>1</w:t>
            </w:r>
          </w:p>
        </w:tc>
        <w:tc>
          <w:tcPr>
            <w:tcW w:w="8238" w:type="dxa"/>
            <w:vAlign w:val="top"/>
          </w:tcPr>
          <w:p w14:paraId="43A1A6ED">
            <w:pPr>
              <w:pStyle w:val="38"/>
              <w:spacing w:before="44" w:line="240" w:lineRule="auto"/>
              <w:ind w:left="120" w:right="37" w:hanging="1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ab/>
            </w:r>
            <w:r>
              <w:rPr>
                <w:rFonts w:hint="eastAsia" w:ascii="宋体" w:hAnsi="宋体" w:eastAsia="宋体" w:cs="宋体"/>
                <w:color w:val="auto"/>
                <w:kern w:val="2"/>
                <w:sz w:val="24"/>
                <w:szCs w:val="20"/>
                <w:highlight w:val="none"/>
                <w:lang w:val="en-US" w:eastAsia="zh-CN" w:bidi="ar-SA"/>
              </w:rPr>
              <w:t>满足《中华人民共和国政府采购法》第二十二条规定；</w:t>
            </w:r>
          </w:p>
          <w:p w14:paraId="39169D4B">
            <w:pPr>
              <w:pStyle w:val="38"/>
              <w:spacing w:before="44" w:line="240" w:lineRule="auto"/>
              <w:ind w:left="120" w:right="37" w:hanging="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0"/>
                <w:highlight w:val="none"/>
                <w:lang w:val="en-US" w:eastAsia="zh-CN" w:bidi="ar-SA"/>
              </w:rPr>
              <w:t>（1）具有独立承担民事责任的能力；（提供合法有效的营业执照复印件/扫描件，并加盖单位公章）；</w:t>
            </w:r>
          </w:p>
          <w:p w14:paraId="1B04083F">
            <w:pPr>
              <w:pStyle w:val="38"/>
              <w:spacing w:before="44" w:line="240" w:lineRule="auto"/>
              <w:ind w:left="120" w:right="37" w:hanging="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有良好的商业信誉和健全的财务会计制度；（提供近三年的财务审计报告，审计报告须包含资产负债表、利润表、现金流量表、所有者权益变动表，需提供完整的财务报表，报表数据清晰、完整，无缺页、无涂改。审计报告须附带完整财务报表附注，附注内容规范、详实，与报表数据保持一致。投标人提供的审计报告，上一年度期末资产总额应与次年期初资产总额一致，数据连续衔接，如有特殊情况请提供说明</w:t>
            </w:r>
            <w:r>
              <w:rPr>
                <w:rFonts w:hint="eastAsia" w:cs="Times New Roman"/>
                <w:b/>
                <w:bCs/>
                <w:kern w:val="2"/>
                <w:sz w:val="24"/>
                <w:szCs w:val="24"/>
                <w:highlight w:val="none"/>
                <w:u w:val="none" w:color="auto"/>
                <w:lang w:val="en-US" w:eastAsia="zh-CN" w:bidi="ar-SA"/>
              </w:rPr>
              <w:t>，</w:t>
            </w:r>
            <w:r>
              <w:rPr>
                <w:rFonts w:hint="eastAsia" w:ascii="宋体" w:hAnsi="宋体" w:eastAsia="宋体" w:cs="宋体"/>
                <w:color w:val="auto"/>
                <w:kern w:val="2"/>
                <w:sz w:val="24"/>
                <w:szCs w:val="24"/>
                <w:highlight w:val="none"/>
                <w:lang w:val="en-US" w:eastAsia="zh-CN" w:bidi="ar-SA"/>
              </w:rPr>
              <w:t>新成立不满一年的单位需提供基本开户银行出具的资信证明</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p>
          <w:p w14:paraId="736A0DD2">
            <w:pPr>
              <w:pStyle w:val="38"/>
              <w:spacing w:before="44" w:line="240" w:lineRule="auto"/>
              <w:ind w:left="120" w:right="37" w:hanging="1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（3）具有履行合同所必需的设备和专业技术能力；</w:t>
            </w:r>
            <w:r>
              <w:rPr>
                <w:rFonts w:hint="eastAsia" w:cs="宋体"/>
                <w:color w:val="auto"/>
                <w:kern w:val="2"/>
                <w:sz w:val="24"/>
                <w:szCs w:val="20"/>
                <w:highlight w:val="none"/>
                <w:lang w:val="en-US" w:eastAsia="zh-CN" w:bidi="ar-SA"/>
              </w:rPr>
              <w:t>（</w:t>
            </w:r>
            <w:r>
              <w:rPr>
                <w:rFonts w:hint="eastAsia" w:ascii="宋体" w:hAnsi="宋体" w:eastAsia="宋体" w:cs="宋体"/>
                <w:color w:val="auto"/>
                <w:kern w:val="2"/>
                <w:sz w:val="24"/>
                <w:szCs w:val="20"/>
                <w:highlight w:val="none"/>
                <w:lang w:val="en-US" w:eastAsia="zh-CN" w:bidi="ar-SA"/>
              </w:rPr>
              <w:t>提供承诺函，加盖单位公章）</w:t>
            </w:r>
          </w:p>
          <w:p w14:paraId="153FA119">
            <w:pPr>
              <w:pStyle w:val="38"/>
              <w:spacing w:before="44" w:line="240" w:lineRule="auto"/>
              <w:ind w:left="120" w:right="37" w:hanging="1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（4）</w:t>
            </w:r>
            <w:r>
              <w:rPr>
                <w:rFonts w:hint="eastAsia" w:cs="宋体"/>
                <w:color w:val="auto"/>
                <w:kern w:val="2"/>
                <w:sz w:val="24"/>
                <w:szCs w:val="20"/>
                <w:highlight w:val="none"/>
                <w:lang w:val="en-US" w:eastAsia="zh-CN" w:bidi="ar-SA"/>
              </w:rPr>
              <w:t>具</w:t>
            </w:r>
            <w:r>
              <w:rPr>
                <w:rFonts w:hint="eastAsia" w:ascii="宋体" w:hAnsi="宋体" w:eastAsia="宋体" w:cs="宋体"/>
                <w:color w:val="auto"/>
                <w:kern w:val="2"/>
                <w:sz w:val="24"/>
                <w:szCs w:val="20"/>
                <w:highlight w:val="none"/>
                <w:lang w:val="en-US" w:eastAsia="zh-CN" w:bidi="ar-SA"/>
              </w:rPr>
              <w:t>有依法缴纳税收和社会保障资金的良好记录（提供本企业近半年内（任意</w:t>
            </w:r>
            <w:r>
              <w:rPr>
                <w:rFonts w:hint="eastAsia" w:cs="宋体"/>
                <w:color w:val="auto"/>
                <w:kern w:val="2"/>
                <w:sz w:val="24"/>
                <w:szCs w:val="20"/>
                <w:highlight w:val="none"/>
                <w:lang w:val="en-US" w:eastAsia="zh-CN" w:bidi="ar-SA"/>
              </w:rPr>
              <w:t>1</w:t>
            </w:r>
            <w:r>
              <w:rPr>
                <w:rFonts w:hint="eastAsia" w:ascii="宋体" w:hAnsi="宋体" w:eastAsia="宋体" w:cs="宋体"/>
                <w:color w:val="auto"/>
                <w:kern w:val="2"/>
                <w:sz w:val="24"/>
                <w:szCs w:val="20"/>
                <w:highlight w:val="none"/>
                <w:lang w:val="en-US" w:eastAsia="zh-CN" w:bidi="ar-SA"/>
              </w:rPr>
              <w:t>个月）完税证明及缴纳社保记录）</w:t>
            </w:r>
            <w:r>
              <w:rPr>
                <w:rFonts w:hint="eastAsia" w:cs="宋体"/>
                <w:color w:val="auto"/>
                <w:kern w:val="2"/>
                <w:sz w:val="24"/>
                <w:szCs w:val="20"/>
                <w:highlight w:val="none"/>
                <w:lang w:val="en-US" w:eastAsia="zh-CN" w:bidi="ar-SA"/>
              </w:rPr>
              <w:t>。（</w:t>
            </w:r>
            <w:r>
              <w:rPr>
                <w:rFonts w:hint="eastAsia" w:ascii="宋体" w:hAnsi="宋体" w:eastAsia="宋体" w:cs="宋体"/>
                <w:color w:val="auto"/>
                <w:kern w:val="2"/>
                <w:sz w:val="24"/>
                <w:szCs w:val="20"/>
                <w:highlight w:val="none"/>
                <w:lang w:val="en-US" w:eastAsia="zh-CN" w:bidi="ar-SA"/>
              </w:rPr>
              <w:t>提供承诺函，加盖单位公章）</w:t>
            </w:r>
          </w:p>
          <w:p w14:paraId="0AE9EAB5">
            <w:pPr>
              <w:pStyle w:val="38"/>
              <w:spacing w:before="44" w:line="240" w:lineRule="auto"/>
              <w:ind w:left="120" w:right="37" w:hanging="1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（5）参加政府采购活动前三年内，‌在经营活动中没有重大违法记录；</w:t>
            </w:r>
            <w:r>
              <w:rPr>
                <w:rFonts w:hint="eastAsia" w:cs="宋体"/>
                <w:color w:val="auto"/>
                <w:kern w:val="2"/>
                <w:sz w:val="24"/>
                <w:szCs w:val="20"/>
                <w:highlight w:val="none"/>
                <w:lang w:val="en-US" w:eastAsia="zh-CN" w:bidi="ar-SA"/>
              </w:rPr>
              <w:t>（</w:t>
            </w:r>
            <w:r>
              <w:rPr>
                <w:rFonts w:hint="eastAsia" w:ascii="宋体" w:hAnsi="宋体" w:eastAsia="宋体" w:cs="宋体"/>
                <w:color w:val="auto"/>
                <w:kern w:val="2"/>
                <w:sz w:val="24"/>
                <w:szCs w:val="20"/>
                <w:highlight w:val="none"/>
                <w:lang w:val="en-US" w:eastAsia="zh-CN" w:bidi="ar-SA"/>
              </w:rPr>
              <w:t>提供承诺函，加盖单位公章）‌</w:t>
            </w:r>
          </w:p>
          <w:p w14:paraId="54FC34B9">
            <w:pPr>
              <w:pStyle w:val="38"/>
              <w:spacing w:before="44" w:line="240" w:lineRule="auto"/>
              <w:ind w:left="120" w:right="37" w:hanging="1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（6）法律、行政法规规定的其他条件。（提供承诺函，加盖单位公章）</w:t>
            </w:r>
          </w:p>
        </w:tc>
      </w:tr>
      <w:tr w14:paraId="5AF25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5" w:type="dxa"/>
            <w:vAlign w:val="top"/>
          </w:tcPr>
          <w:p w14:paraId="0B74801C">
            <w:pPr>
              <w:pStyle w:val="38"/>
              <w:spacing w:before="170" w:line="185" w:lineRule="auto"/>
              <w:ind w:left="449"/>
              <w:rPr>
                <w:rFonts w:hint="eastAsia" w:eastAsia="黑体"/>
                <w:color w:val="auto"/>
                <w:highlight w:val="none"/>
                <w:lang w:eastAsia="zh-CN"/>
              </w:rPr>
            </w:pPr>
            <w:r>
              <w:rPr>
                <w:rFonts w:hint="eastAsia"/>
                <w:color w:val="auto"/>
                <w:highlight w:val="none"/>
                <w:lang w:val="en-US" w:eastAsia="zh-CN"/>
              </w:rPr>
              <w:t>2</w:t>
            </w:r>
          </w:p>
        </w:tc>
        <w:tc>
          <w:tcPr>
            <w:tcW w:w="8238" w:type="dxa"/>
            <w:vAlign w:val="top"/>
          </w:tcPr>
          <w:p w14:paraId="4453A63D">
            <w:pPr>
              <w:pStyle w:val="38"/>
              <w:spacing w:before="44" w:line="240" w:lineRule="auto"/>
              <w:ind w:left="120" w:right="37" w:hanging="1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(1)资质条件：</w:t>
            </w:r>
            <w:r>
              <w:rPr>
                <w:rFonts w:hint="eastAsia" w:cs="宋体"/>
                <w:color w:val="auto"/>
                <w:kern w:val="2"/>
                <w:sz w:val="24"/>
                <w:szCs w:val="20"/>
                <w:highlight w:val="none"/>
                <w:lang w:val="en-US" w:eastAsia="zh-CN" w:bidi="ar-SA"/>
              </w:rPr>
              <w:t>市政公用工程施工总承包叁级(含叁级)及以上资质</w:t>
            </w:r>
            <w:r>
              <w:rPr>
                <w:rFonts w:hint="eastAsia" w:ascii="宋体" w:hAnsi="宋体" w:eastAsia="宋体" w:cs="宋体"/>
                <w:color w:val="auto"/>
                <w:kern w:val="2"/>
                <w:sz w:val="24"/>
                <w:szCs w:val="20"/>
                <w:highlight w:val="none"/>
                <w:lang w:val="en-US" w:eastAsia="zh-CN" w:bidi="ar-SA"/>
              </w:rPr>
              <w:t>，在人员、设备、资金等方面具有相应的施工能力，有效的安全生产许可证；</w:t>
            </w:r>
          </w:p>
          <w:p w14:paraId="79087356">
            <w:pPr>
              <w:pStyle w:val="38"/>
              <w:spacing w:before="44" w:line="240" w:lineRule="auto"/>
              <w:ind w:left="120" w:right="37" w:hanging="1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(2)项目负责人资格：</w:t>
            </w:r>
            <w:r>
              <w:rPr>
                <w:rFonts w:hint="eastAsia" w:cs="宋体"/>
                <w:color w:val="auto"/>
                <w:kern w:val="2"/>
                <w:sz w:val="24"/>
                <w:szCs w:val="20"/>
                <w:highlight w:val="none"/>
                <w:lang w:val="en-US" w:eastAsia="zh-CN" w:bidi="ar-SA"/>
              </w:rPr>
              <w:t>具有市政公用工程专业二级及以上注册建造师执业资格</w:t>
            </w:r>
            <w:r>
              <w:rPr>
                <w:rFonts w:hint="eastAsia" w:ascii="宋体" w:hAnsi="宋体" w:eastAsia="宋体" w:cs="宋体"/>
                <w:color w:val="auto"/>
                <w:kern w:val="2"/>
                <w:sz w:val="24"/>
                <w:szCs w:val="20"/>
                <w:highlight w:val="none"/>
                <w:lang w:val="en-US" w:eastAsia="zh-CN" w:bidi="ar-SA"/>
              </w:rPr>
              <w:t>，具备有效的安全生产考核合格证书（B证），且未担任其他建设工程项目的项目经理。</w:t>
            </w:r>
          </w:p>
        </w:tc>
      </w:tr>
      <w:tr w14:paraId="3561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005" w:type="dxa"/>
            <w:vAlign w:val="top"/>
          </w:tcPr>
          <w:p w14:paraId="1344C5A0">
            <w:pPr>
              <w:spacing w:line="402" w:lineRule="auto"/>
              <w:rPr>
                <w:rFonts w:ascii="Arial"/>
                <w:color w:val="auto"/>
                <w:sz w:val="21"/>
                <w:highlight w:val="none"/>
              </w:rPr>
            </w:pPr>
          </w:p>
          <w:p w14:paraId="0D4D21A1">
            <w:pPr>
              <w:pStyle w:val="38"/>
              <w:spacing w:before="78" w:line="182" w:lineRule="auto"/>
              <w:ind w:left="444"/>
              <w:rPr>
                <w:rFonts w:hint="eastAsia" w:eastAsia="黑体"/>
                <w:color w:val="auto"/>
                <w:highlight w:val="none"/>
                <w:lang w:eastAsia="zh-CN"/>
              </w:rPr>
            </w:pPr>
            <w:r>
              <w:rPr>
                <w:rFonts w:hint="eastAsia"/>
                <w:color w:val="auto"/>
                <w:highlight w:val="none"/>
                <w:lang w:val="en-US" w:eastAsia="zh-CN"/>
              </w:rPr>
              <w:t>3</w:t>
            </w:r>
          </w:p>
        </w:tc>
        <w:tc>
          <w:tcPr>
            <w:tcW w:w="8238" w:type="dxa"/>
            <w:vAlign w:val="top"/>
          </w:tcPr>
          <w:p w14:paraId="4F33E64F">
            <w:pPr>
              <w:pStyle w:val="38"/>
              <w:spacing w:before="37" w:line="231" w:lineRule="auto"/>
              <w:ind w:left="111" w:right="35"/>
              <w:jc w:val="both"/>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p>
        </w:tc>
      </w:tr>
      <w:tr w14:paraId="5C1B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05" w:type="dxa"/>
            <w:vAlign w:val="top"/>
          </w:tcPr>
          <w:p w14:paraId="07065188">
            <w:pPr>
              <w:pStyle w:val="38"/>
              <w:spacing w:before="174" w:line="184" w:lineRule="auto"/>
              <w:ind w:left="448"/>
              <w:rPr>
                <w:rFonts w:hint="eastAsia" w:eastAsia="黑体"/>
                <w:color w:val="auto"/>
                <w:highlight w:val="none"/>
                <w:lang w:eastAsia="zh-CN"/>
              </w:rPr>
            </w:pPr>
            <w:r>
              <w:rPr>
                <w:rFonts w:hint="eastAsia"/>
                <w:color w:val="auto"/>
                <w:highlight w:val="none"/>
                <w:lang w:val="en-US" w:eastAsia="zh-CN"/>
              </w:rPr>
              <w:t>4</w:t>
            </w:r>
          </w:p>
        </w:tc>
        <w:tc>
          <w:tcPr>
            <w:tcW w:w="8238" w:type="dxa"/>
            <w:vAlign w:val="top"/>
          </w:tcPr>
          <w:p w14:paraId="49633258">
            <w:pPr>
              <w:pStyle w:val="38"/>
              <w:spacing w:before="154" w:line="222" w:lineRule="auto"/>
              <w:ind w:left="110"/>
              <w:rPr>
                <w:rFonts w:hint="default" w:ascii="宋体" w:hAnsi="宋体" w:eastAsia="宋体" w:cs="宋体"/>
                <w:color w:val="auto"/>
                <w:kern w:val="2"/>
                <w:sz w:val="24"/>
                <w:szCs w:val="20"/>
                <w:highlight w:val="none"/>
                <w:lang w:val="en-US" w:eastAsia="zh-CN" w:bidi="ar-SA"/>
              </w:rPr>
            </w:pPr>
            <w:r>
              <w:rPr>
                <w:rFonts w:hint="eastAsia" w:cs="宋体"/>
                <w:color w:val="auto"/>
                <w:kern w:val="2"/>
                <w:sz w:val="24"/>
                <w:szCs w:val="20"/>
                <w:highlight w:val="none"/>
                <w:lang w:val="en-US" w:eastAsia="zh-CN" w:bidi="ar-SA"/>
              </w:rPr>
              <w:t>提供有效的《</w:t>
            </w:r>
            <w:r>
              <w:rPr>
                <w:rFonts w:hint="eastAsia" w:ascii="宋体" w:hAnsi="宋体" w:eastAsia="宋体" w:cs="宋体"/>
                <w:color w:val="auto"/>
                <w:kern w:val="2"/>
                <w:sz w:val="24"/>
                <w:szCs w:val="20"/>
                <w:highlight w:val="none"/>
                <w:lang w:val="en-US" w:eastAsia="zh-CN" w:bidi="ar-SA"/>
              </w:rPr>
              <w:t>中小企业声明函</w:t>
            </w:r>
            <w:r>
              <w:rPr>
                <w:rFonts w:hint="eastAsia" w:cs="宋体"/>
                <w:color w:val="auto"/>
                <w:kern w:val="2"/>
                <w:sz w:val="24"/>
                <w:szCs w:val="20"/>
                <w:highlight w:val="none"/>
                <w:lang w:val="en-US" w:eastAsia="zh-CN" w:bidi="ar-SA"/>
              </w:rPr>
              <w:t>》。</w:t>
            </w:r>
          </w:p>
        </w:tc>
      </w:tr>
      <w:tr w14:paraId="7807A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05" w:type="dxa"/>
            <w:vAlign w:val="top"/>
          </w:tcPr>
          <w:p w14:paraId="715B7393">
            <w:pPr>
              <w:pStyle w:val="38"/>
              <w:spacing w:before="68" w:line="226" w:lineRule="auto"/>
              <w:ind w:left="266"/>
              <w:rPr>
                <w:color w:val="auto"/>
                <w:highlight w:val="none"/>
              </w:rPr>
            </w:pPr>
            <w:r>
              <w:rPr>
                <w:color w:val="auto"/>
                <w:spacing w:val="-4"/>
                <w:highlight w:val="none"/>
              </w:rPr>
              <w:t>结论</w:t>
            </w:r>
          </w:p>
        </w:tc>
        <w:tc>
          <w:tcPr>
            <w:tcW w:w="8238" w:type="dxa"/>
            <w:vAlign w:val="top"/>
          </w:tcPr>
          <w:p w14:paraId="7441C9EA">
            <w:pPr>
              <w:pStyle w:val="38"/>
              <w:spacing w:before="82" w:line="222" w:lineRule="auto"/>
              <w:ind w:left="116"/>
              <w:rPr>
                <w:color w:val="auto"/>
                <w:highlight w:val="none"/>
              </w:rPr>
            </w:pPr>
            <w:r>
              <w:rPr>
                <w:color w:val="auto"/>
                <w:spacing w:val="-2"/>
                <w:highlight w:val="none"/>
              </w:rPr>
              <w:t>是否符合</w:t>
            </w:r>
          </w:p>
        </w:tc>
      </w:tr>
    </w:tbl>
    <w:p w14:paraId="6A9451D6">
      <w:pPr>
        <w:widowControl/>
        <w:adjustRightInd w:val="0"/>
        <w:snapToGrid w:val="0"/>
        <w:spacing w:line="360" w:lineRule="auto"/>
        <w:ind w:firstLine="210" w:firstLineChars="100"/>
        <w:jc w:val="left"/>
        <w:rPr>
          <w:rFonts w:hint="eastAsia" w:ascii="Times New Roman" w:hAnsi="Times New Roman" w:eastAsia="宋体" w:cs="Times New Roman"/>
          <w:color w:val="auto"/>
          <w:kern w:val="0"/>
          <w:szCs w:val="21"/>
          <w:highlight w:val="none"/>
          <w:lang w:eastAsia="zh-CN"/>
        </w:rPr>
      </w:pPr>
    </w:p>
    <w:p w14:paraId="4B0C2DA1">
      <w:pPr>
        <w:widowControl/>
        <w:adjustRightInd w:val="0"/>
        <w:snapToGrid w:val="0"/>
        <w:spacing w:line="360" w:lineRule="auto"/>
        <w:ind w:firstLine="210" w:firstLineChars="100"/>
        <w:jc w:val="left"/>
        <w:rPr>
          <w:rFonts w:hint="eastAsia" w:ascii="宋体" w:hAnsi="宋体" w:cs="宋体"/>
          <w:b/>
          <w:bCs/>
          <w:color w:val="auto"/>
          <w:spacing w:val="0"/>
          <w:kern w:val="0"/>
          <w:sz w:val="36"/>
          <w:szCs w:val="36"/>
          <w:highlight w:val="none"/>
        </w:rPr>
      </w:pPr>
      <w:r>
        <w:rPr>
          <w:rFonts w:hint="eastAsia" w:ascii="Times New Roman" w:hAnsi="Times New Roman" w:eastAsia="宋体" w:cs="Times New Roman"/>
          <w:color w:val="auto"/>
          <w:kern w:val="0"/>
          <w:szCs w:val="21"/>
          <w:highlight w:val="none"/>
          <w:lang w:eastAsia="zh-CN"/>
        </w:rPr>
        <w:t>资格性审查不通过，不进行符合性审查。</w:t>
      </w:r>
    </w:p>
    <w:p w14:paraId="24B34BCC">
      <w:pPr>
        <w:spacing w:line="360" w:lineRule="auto"/>
        <w:ind w:firstLine="482" w:firstLineChars="200"/>
        <w:rPr>
          <w:rFonts w:hint="eastAsia" w:ascii="宋体" w:hAnsi="宋体" w:eastAsia="宋体" w:cs="宋体"/>
          <w:b/>
          <w:bCs/>
          <w:color w:val="auto"/>
          <w:sz w:val="24"/>
          <w:highlight w:val="none"/>
        </w:rPr>
      </w:pPr>
    </w:p>
    <w:p w14:paraId="2C474C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符合性审查</w:t>
      </w:r>
    </w:p>
    <w:p w14:paraId="07B8EB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.1符合性</w:t>
      </w:r>
      <w:r>
        <w:rPr>
          <w:rFonts w:hint="eastAsia" w:ascii="宋体" w:hAnsi="宋体" w:cs="宋体"/>
          <w:color w:val="auto"/>
          <w:sz w:val="24"/>
          <w:highlight w:val="none"/>
          <w:lang w:eastAsia="zh-CN"/>
        </w:rPr>
        <w:t>审查</w:t>
      </w:r>
      <w:r>
        <w:rPr>
          <w:rFonts w:hint="eastAsia" w:ascii="宋体" w:hAnsi="宋体" w:eastAsia="宋体" w:cs="宋体"/>
          <w:color w:val="auto"/>
          <w:sz w:val="24"/>
          <w:highlight w:val="none"/>
        </w:rPr>
        <w:t>是指</w:t>
      </w:r>
      <w:r>
        <w:rPr>
          <w:rFonts w:hint="eastAsia" w:ascii="宋体" w:hAnsi="宋体" w:eastAsia="宋体" w:cs="宋体"/>
          <w:color w:val="auto"/>
          <w:sz w:val="24"/>
          <w:highlight w:val="none"/>
          <w:lang w:val="en-US" w:eastAsia="zh-CN"/>
        </w:rPr>
        <w:t>谈判小组</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的规定，从响应文件的有效性和完整性对</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的响应程度进行审查，以确定是否对</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的实质性要求做出响应。</w:t>
      </w:r>
      <w:r>
        <w:rPr>
          <w:rFonts w:hint="eastAsia" w:ascii="宋体" w:hAnsi="宋体" w:cs="宋体"/>
          <w:color w:val="auto"/>
          <w:sz w:val="24"/>
          <w:highlight w:val="none"/>
          <w:lang w:val="en-US" w:eastAsia="zh-CN"/>
        </w:rPr>
        <w:t>报名</w:t>
      </w:r>
      <w:r>
        <w:rPr>
          <w:rFonts w:hint="eastAsia" w:ascii="宋体" w:hAnsi="宋体" w:eastAsia="宋体" w:cs="宋体"/>
          <w:color w:val="auto"/>
          <w:sz w:val="24"/>
          <w:highlight w:val="none"/>
        </w:rPr>
        <w:t>供应商应按照相应要求，提交符合性证明材料。未通过符合性审查的</w:t>
      </w:r>
      <w:r>
        <w:rPr>
          <w:rFonts w:hint="eastAsia" w:ascii="宋体" w:hAnsi="宋体" w:cs="宋体"/>
          <w:color w:val="auto"/>
          <w:sz w:val="24"/>
          <w:highlight w:val="none"/>
          <w:lang w:val="en-US" w:eastAsia="zh-CN"/>
        </w:rPr>
        <w:t>报名</w:t>
      </w:r>
      <w:r>
        <w:rPr>
          <w:rFonts w:hint="eastAsia" w:ascii="宋体" w:hAnsi="宋体" w:eastAsia="宋体" w:cs="宋体"/>
          <w:color w:val="auto"/>
          <w:sz w:val="24"/>
          <w:highlight w:val="none"/>
        </w:rPr>
        <w:t>供应商不能进入下一阶段评审，其响应将被认定为无效响应；通过符合性审查的供应商数量不足3家的，不得作进一步的比较和评价。法律、法规有特殊规定情形的除外。</w:t>
      </w:r>
    </w:p>
    <w:p w14:paraId="69269716">
      <w:pPr>
        <w:rPr>
          <w:rFonts w:hint="eastAsia"/>
          <w:highlight w:val="none"/>
        </w:rPr>
      </w:pPr>
    </w:p>
    <w:p w14:paraId="444E9707">
      <w:pPr>
        <w:snapToGrid w:val="0"/>
        <w:spacing w:line="500" w:lineRule="exact"/>
        <w:jc w:val="center"/>
        <w:rPr>
          <w:rFonts w:hint="eastAsia" w:ascii="宋体" w:hAnsi="宋体" w:cs="宋体"/>
          <w:b/>
          <w:bCs/>
          <w:color w:val="auto"/>
          <w:spacing w:val="0"/>
          <w:kern w:val="0"/>
          <w:sz w:val="36"/>
          <w:szCs w:val="36"/>
          <w:highlight w:val="none"/>
        </w:rPr>
      </w:pPr>
    </w:p>
    <w:p w14:paraId="2ED33EC1">
      <w:pPr>
        <w:snapToGrid w:val="0"/>
        <w:spacing w:line="500" w:lineRule="exact"/>
        <w:jc w:val="center"/>
        <w:rPr>
          <w:rFonts w:hint="eastAsia" w:ascii="宋体" w:hAnsi="宋体" w:cs="宋体"/>
          <w:b/>
          <w:bCs/>
          <w:color w:val="auto"/>
          <w:spacing w:val="0"/>
          <w:kern w:val="0"/>
          <w:sz w:val="36"/>
          <w:szCs w:val="36"/>
          <w:highlight w:val="none"/>
        </w:rPr>
      </w:pPr>
    </w:p>
    <w:p w14:paraId="59522FD8">
      <w:pPr>
        <w:snapToGrid w:val="0"/>
        <w:spacing w:line="500" w:lineRule="exact"/>
        <w:jc w:val="center"/>
        <w:rPr>
          <w:rFonts w:hint="eastAsia" w:ascii="宋体" w:hAnsi="宋体" w:cs="宋体"/>
          <w:b/>
          <w:bCs/>
          <w:color w:val="auto"/>
          <w:spacing w:val="0"/>
          <w:kern w:val="0"/>
          <w:sz w:val="36"/>
          <w:szCs w:val="36"/>
          <w:highlight w:val="none"/>
        </w:rPr>
      </w:pPr>
    </w:p>
    <w:p w14:paraId="2172C29B">
      <w:pPr>
        <w:snapToGrid w:val="0"/>
        <w:spacing w:line="500" w:lineRule="exact"/>
        <w:jc w:val="center"/>
        <w:rPr>
          <w:rFonts w:hint="eastAsia" w:ascii="宋体" w:hAnsi="宋体" w:eastAsia="宋体" w:cs="宋体"/>
          <w:b w:val="0"/>
          <w:bCs w:val="0"/>
          <w:color w:val="auto"/>
          <w:spacing w:val="9"/>
          <w:sz w:val="22"/>
          <w:szCs w:val="22"/>
          <w:highlight w:val="none"/>
          <w:lang w:val="en-US" w:eastAsia="zh-CN"/>
        </w:rPr>
      </w:pPr>
      <w:r>
        <w:rPr>
          <w:rFonts w:hint="eastAsia" w:ascii="宋体" w:hAnsi="宋体" w:cs="宋体"/>
          <w:b/>
          <w:bCs/>
          <w:color w:val="auto"/>
          <w:spacing w:val="0"/>
          <w:kern w:val="0"/>
          <w:sz w:val="36"/>
          <w:szCs w:val="36"/>
          <w:highlight w:val="none"/>
        </w:rPr>
        <w:t>符合性</w:t>
      </w:r>
      <w:r>
        <w:rPr>
          <w:rFonts w:hint="eastAsia" w:ascii="宋体" w:hAnsi="宋体" w:cs="宋体"/>
          <w:b/>
          <w:bCs/>
          <w:color w:val="auto"/>
          <w:spacing w:val="0"/>
          <w:kern w:val="0"/>
          <w:sz w:val="36"/>
          <w:szCs w:val="36"/>
          <w:highlight w:val="none"/>
          <w:lang w:eastAsia="zh-CN"/>
        </w:rPr>
        <w:t>审查</w:t>
      </w:r>
      <w:r>
        <w:rPr>
          <w:rFonts w:hint="eastAsia" w:ascii="宋体" w:hAnsi="宋体" w:cs="宋体"/>
          <w:b/>
          <w:bCs/>
          <w:color w:val="auto"/>
          <w:spacing w:val="0"/>
          <w:kern w:val="0"/>
          <w:sz w:val="36"/>
          <w:szCs w:val="36"/>
          <w:highlight w:val="none"/>
        </w:rPr>
        <w:t>表</w:t>
      </w:r>
    </w:p>
    <w:tbl>
      <w:tblPr>
        <w:tblStyle w:val="54"/>
        <w:tblpPr w:leftFromText="180" w:rightFromText="180" w:vertAnchor="text" w:horzAnchor="page" w:tblpX="1395" w:tblpY="139"/>
        <w:tblOverlap w:val="never"/>
        <w:tblW w:w="90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6"/>
        <w:gridCol w:w="7907"/>
      </w:tblGrid>
      <w:tr w14:paraId="30374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1176" w:type="dxa"/>
            <w:vAlign w:val="top"/>
          </w:tcPr>
          <w:p w14:paraId="5CD057E6">
            <w:pPr>
              <w:pStyle w:val="38"/>
              <w:spacing w:before="56" w:line="223" w:lineRule="auto"/>
              <w:ind w:left="350"/>
              <w:rPr>
                <w:color w:val="auto"/>
                <w:highlight w:val="none"/>
              </w:rPr>
            </w:pPr>
            <w:r>
              <w:rPr>
                <w:color w:val="auto"/>
                <w:spacing w:val="-4"/>
                <w:highlight w:val="none"/>
                <w14:textOutline w14:w="4358" w14:cap="sq" w14:cmpd="sng">
                  <w14:solidFill>
                    <w14:srgbClr w14:val="000000"/>
                  </w14:solidFill>
                  <w14:prstDash w14:val="solid"/>
                  <w14:bevel/>
                </w14:textOutline>
              </w:rPr>
              <w:t>序号</w:t>
            </w:r>
          </w:p>
        </w:tc>
        <w:tc>
          <w:tcPr>
            <w:tcW w:w="7907" w:type="dxa"/>
            <w:vAlign w:val="top"/>
          </w:tcPr>
          <w:p w14:paraId="4384BB6F">
            <w:pPr>
              <w:pStyle w:val="38"/>
              <w:spacing w:before="56" w:line="222" w:lineRule="auto"/>
              <w:ind w:left="3469"/>
              <w:rPr>
                <w:color w:val="auto"/>
                <w:highlight w:val="none"/>
              </w:rPr>
            </w:pPr>
            <w:r>
              <w:rPr>
                <w:color w:val="auto"/>
                <w:highlight w:val="none"/>
                <w14:textOutline w14:w="4358" w14:cap="sq" w14:cmpd="sng">
                  <w14:solidFill>
                    <w14:srgbClr w14:val="000000"/>
                  </w14:solidFill>
                  <w14:prstDash w14:val="solid"/>
                  <w14:bevel/>
                </w14:textOutline>
              </w:rPr>
              <w:t>评审内容</w:t>
            </w:r>
          </w:p>
        </w:tc>
      </w:tr>
      <w:tr w14:paraId="63D2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176" w:type="dxa"/>
            <w:vAlign w:val="top"/>
          </w:tcPr>
          <w:p w14:paraId="057608A7">
            <w:pPr>
              <w:pStyle w:val="38"/>
              <w:spacing w:before="89" w:line="184" w:lineRule="auto"/>
              <w:ind w:left="545"/>
              <w:rPr>
                <w:color w:val="auto"/>
                <w:highlight w:val="none"/>
              </w:rPr>
            </w:pPr>
            <w:r>
              <w:rPr>
                <w:color w:val="auto"/>
                <w:highlight w:val="none"/>
              </w:rPr>
              <w:t>1</w:t>
            </w:r>
          </w:p>
        </w:tc>
        <w:tc>
          <w:tcPr>
            <w:tcW w:w="7907" w:type="dxa"/>
            <w:vAlign w:val="top"/>
          </w:tcPr>
          <w:p w14:paraId="40463060">
            <w:pPr>
              <w:spacing w:line="360" w:lineRule="auto"/>
              <w:ind w:firstLine="480" w:firstLineChars="200"/>
              <w:rPr>
                <w:rFonts w:hint="eastAsia" w:ascii="宋体" w:hAnsi="宋体" w:eastAsia="宋体" w:cs="宋体"/>
                <w:color w:val="auto"/>
                <w:kern w:val="0"/>
                <w:sz w:val="24"/>
                <w:highlight w:val="none"/>
              </w:rPr>
            </w:pPr>
            <w:bookmarkStart w:id="73" w:name="OLE_LINK16"/>
            <w:r>
              <w:rPr>
                <w:rFonts w:hint="eastAsia" w:ascii="宋体" w:hAnsi="宋体" w:eastAsia="宋体" w:cs="宋体"/>
                <w:color w:val="auto"/>
                <w:kern w:val="0"/>
                <w:sz w:val="24"/>
                <w:highlight w:val="none"/>
              </w:rPr>
              <w:t>投标报价没有超过最高限价</w:t>
            </w:r>
            <w:bookmarkEnd w:id="73"/>
          </w:p>
        </w:tc>
      </w:tr>
      <w:tr w14:paraId="15B59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76" w:type="dxa"/>
            <w:vAlign w:val="top"/>
          </w:tcPr>
          <w:p w14:paraId="4FA04D20">
            <w:pPr>
              <w:pStyle w:val="38"/>
              <w:spacing w:before="88" w:line="185" w:lineRule="auto"/>
              <w:ind w:left="531"/>
              <w:rPr>
                <w:color w:val="auto"/>
                <w:highlight w:val="none"/>
              </w:rPr>
            </w:pPr>
            <w:r>
              <w:rPr>
                <w:color w:val="auto"/>
                <w:highlight w:val="none"/>
              </w:rPr>
              <w:t>2</w:t>
            </w:r>
          </w:p>
        </w:tc>
        <w:tc>
          <w:tcPr>
            <w:tcW w:w="7907" w:type="dxa"/>
            <w:vAlign w:val="top"/>
          </w:tcPr>
          <w:p w14:paraId="7CCD1610">
            <w:pPr>
              <w:spacing w:line="360" w:lineRule="auto"/>
              <w:ind w:firstLine="480" w:firstLineChars="200"/>
              <w:rPr>
                <w:rFonts w:hint="eastAsia" w:ascii="宋体" w:hAnsi="宋体" w:eastAsia="宋体" w:cs="宋体"/>
                <w:color w:val="auto"/>
                <w:kern w:val="0"/>
                <w:sz w:val="24"/>
                <w:highlight w:val="none"/>
              </w:rPr>
            </w:pPr>
            <w:bookmarkStart w:id="74" w:name="OLE_LINK17"/>
            <w:r>
              <w:rPr>
                <w:rFonts w:hint="eastAsia" w:ascii="宋体" w:hAnsi="宋体" w:eastAsia="宋体" w:cs="宋体"/>
                <w:color w:val="auto"/>
                <w:kern w:val="0"/>
                <w:sz w:val="24"/>
                <w:highlight w:val="none"/>
              </w:rPr>
              <w:t>是否按规定提交法定代表人证明书或法人授权委托书</w:t>
            </w:r>
            <w:bookmarkEnd w:id="74"/>
          </w:p>
        </w:tc>
      </w:tr>
      <w:tr w14:paraId="184D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176" w:type="dxa"/>
            <w:vAlign w:val="top"/>
          </w:tcPr>
          <w:p w14:paraId="2D45B097">
            <w:pPr>
              <w:pStyle w:val="38"/>
              <w:spacing w:before="90" w:line="185" w:lineRule="auto"/>
              <w:ind w:left="532"/>
              <w:rPr>
                <w:color w:val="auto"/>
                <w:highlight w:val="none"/>
              </w:rPr>
            </w:pPr>
            <w:r>
              <w:rPr>
                <w:color w:val="auto"/>
                <w:highlight w:val="none"/>
              </w:rPr>
              <w:t>3</w:t>
            </w:r>
          </w:p>
        </w:tc>
        <w:tc>
          <w:tcPr>
            <w:tcW w:w="7907" w:type="dxa"/>
            <w:vAlign w:val="top"/>
          </w:tcPr>
          <w:p w14:paraId="64B7350E">
            <w:pPr>
              <w:spacing w:line="360" w:lineRule="auto"/>
              <w:ind w:firstLine="480" w:firstLineChars="200"/>
              <w:rPr>
                <w:rFonts w:hint="eastAsia" w:ascii="宋体" w:hAnsi="宋体" w:eastAsia="宋体" w:cs="宋体"/>
                <w:color w:val="auto"/>
                <w:kern w:val="0"/>
                <w:sz w:val="24"/>
                <w:highlight w:val="none"/>
              </w:rPr>
            </w:pPr>
            <w:bookmarkStart w:id="75" w:name="OLE_LINK18"/>
            <w:r>
              <w:rPr>
                <w:rFonts w:hint="eastAsia" w:ascii="宋体" w:hAnsi="宋体" w:eastAsia="宋体" w:cs="宋体"/>
                <w:color w:val="auto"/>
                <w:kern w:val="0"/>
                <w:sz w:val="24"/>
                <w:highlight w:val="none"/>
              </w:rPr>
              <w:t>是否符合</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rPr>
              <w:t>文件的签署盖章要求</w:t>
            </w:r>
            <w:bookmarkEnd w:id="75"/>
          </w:p>
        </w:tc>
      </w:tr>
      <w:tr w14:paraId="06B33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176" w:type="dxa"/>
            <w:vAlign w:val="top"/>
          </w:tcPr>
          <w:p w14:paraId="3D156F0F">
            <w:pPr>
              <w:pStyle w:val="38"/>
              <w:spacing w:before="92" w:line="184" w:lineRule="auto"/>
              <w:ind w:left="526"/>
              <w:rPr>
                <w:color w:val="auto"/>
                <w:highlight w:val="none"/>
              </w:rPr>
            </w:pPr>
            <w:r>
              <w:rPr>
                <w:color w:val="auto"/>
                <w:highlight w:val="none"/>
              </w:rPr>
              <w:t>4</w:t>
            </w:r>
          </w:p>
        </w:tc>
        <w:tc>
          <w:tcPr>
            <w:tcW w:w="7907" w:type="dxa"/>
            <w:vAlign w:val="top"/>
          </w:tcPr>
          <w:p w14:paraId="16B935ED">
            <w:pPr>
              <w:spacing w:line="360" w:lineRule="auto"/>
              <w:ind w:firstLine="480" w:firstLineChars="200"/>
              <w:rPr>
                <w:rFonts w:hint="eastAsia" w:ascii="宋体" w:hAnsi="宋体" w:eastAsia="宋体" w:cs="宋体"/>
                <w:color w:val="auto"/>
                <w:kern w:val="0"/>
                <w:sz w:val="24"/>
                <w:highlight w:val="none"/>
              </w:rPr>
            </w:pPr>
            <w:bookmarkStart w:id="76" w:name="OLE_LINK19"/>
            <w:r>
              <w:rPr>
                <w:rFonts w:hint="eastAsia" w:ascii="宋体" w:hAnsi="宋体" w:eastAsia="宋体" w:cs="宋体"/>
                <w:color w:val="auto"/>
                <w:kern w:val="0"/>
                <w:sz w:val="24"/>
                <w:highlight w:val="none"/>
              </w:rPr>
              <w:t>是否按要求交纳投标保证金</w:t>
            </w:r>
            <w:bookmarkEnd w:id="76"/>
          </w:p>
        </w:tc>
      </w:tr>
      <w:tr w14:paraId="4E61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76" w:type="dxa"/>
            <w:vAlign w:val="top"/>
          </w:tcPr>
          <w:p w14:paraId="22130F70">
            <w:pPr>
              <w:pStyle w:val="38"/>
              <w:spacing w:before="94" w:line="182" w:lineRule="auto"/>
              <w:ind w:left="527"/>
              <w:rPr>
                <w:color w:val="auto"/>
                <w:highlight w:val="none"/>
              </w:rPr>
            </w:pPr>
            <w:r>
              <w:rPr>
                <w:color w:val="auto"/>
                <w:highlight w:val="none"/>
              </w:rPr>
              <w:t>5</w:t>
            </w:r>
          </w:p>
        </w:tc>
        <w:tc>
          <w:tcPr>
            <w:tcW w:w="7907" w:type="dxa"/>
            <w:vAlign w:val="top"/>
          </w:tcPr>
          <w:p w14:paraId="3F2B6CB8">
            <w:pPr>
              <w:spacing w:line="360" w:lineRule="auto"/>
              <w:ind w:firstLine="480" w:firstLineChars="200"/>
              <w:rPr>
                <w:rFonts w:hint="eastAsia" w:ascii="宋体" w:hAnsi="宋体" w:eastAsia="宋体" w:cs="宋体"/>
                <w:color w:val="auto"/>
                <w:kern w:val="0"/>
                <w:sz w:val="24"/>
                <w:highlight w:val="none"/>
              </w:rPr>
            </w:pPr>
            <w:bookmarkStart w:id="77" w:name="OLE_LINK20"/>
            <w:r>
              <w:rPr>
                <w:rFonts w:hint="eastAsia" w:ascii="宋体" w:hAnsi="宋体" w:eastAsia="宋体" w:cs="宋体"/>
                <w:color w:val="auto"/>
                <w:kern w:val="0"/>
                <w:sz w:val="24"/>
                <w:highlight w:val="none"/>
              </w:rPr>
              <w:t>响应文件有效期是否为</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天</w:t>
            </w:r>
            <w:bookmarkEnd w:id="77"/>
          </w:p>
        </w:tc>
      </w:tr>
      <w:tr w14:paraId="21745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176" w:type="dxa"/>
            <w:vAlign w:val="top"/>
          </w:tcPr>
          <w:p w14:paraId="25751AB9">
            <w:pPr>
              <w:pStyle w:val="38"/>
              <w:spacing w:before="91" w:line="184" w:lineRule="auto"/>
              <w:ind w:left="531"/>
              <w:rPr>
                <w:color w:val="auto"/>
                <w:highlight w:val="none"/>
              </w:rPr>
            </w:pPr>
            <w:r>
              <w:rPr>
                <w:color w:val="auto"/>
                <w:highlight w:val="none"/>
              </w:rPr>
              <w:t>6</w:t>
            </w:r>
          </w:p>
        </w:tc>
        <w:tc>
          <w:tcPr>
            <w:tcW w:w="7907" w:type="dxa"/>
            <w:vAlign w:val="top"/>
          </w:tcPr>
          <w:p w14:paraId="584A53A5">
            <w:pPr>
              <w:spacing w:line="360" w:lineRule="auto"/>
              <w:ind w:firstLine="480" w:firstLineChars="200"/>
              <w:rPr>
                <w:rFonts w:hint="eastAsia" w:ascii="宋体" w:hAnsi="宋体" w:eastAsia="宋体" w:cs="宋体"/>
                <w:color w:val="auto"/>
                <w:kern w:val="0"/>
                <w:sz w:val="24"/>
                <w:highlight w:val="none"/>
              </w:rPr>
            </w:pPr>
            <w:bookmarkStart w:id="78" w:name="OLE_LINK21"/>
            <w:r>
              <w:rPr>
                <w:rFonts w:hint="eastAsia" w:ascii="宋体" w:hAnsi="宋体" w:eastAsia="宋体" w:cs="宋体"/>
                <w:color w:val="auto"/>
                <w:kern w:val="0"/>
                <w:sz w:val="24"/>
                <w:highlight w:val="none"/>
              </w:rPr>
              <w:t>是否满足项目的工期要求</w:t>
            </w:r>
            <w:bookmarkEnd w:id="78"/>
          </w:p>
        </w:tc>
      </w:tr>
      <w:tr w14:paraId="26C40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76" w:type="dxa"/>
            <w:vAlign w:val="top"/>
          </w:tcPr>
          <w:p w14:paraId="1B3CFF73">
            <w:pPr>
              <w:pStyle w:val="38"/>
              <w:spacing w:before="94" w:line="182" w:lineRule="auto"/>
              <w:ind w:left="533"/>
              <w:rPr>
                <w:color w:val="auto"/>
                <w:highlight w:val="none"/>
              </w:rPr>
            </w:pPr>
            <w:r>
              <w:rPr>
                <w:color w:val="auto"/>
                <w:highlight w:val="none"/>
              </w:rPr>
              <w:t>7</w:t>
            </w:r>
          </w:p>
        </w:tc>
        <w:tc>
          <w:tcPr>
            <w:tcW w:w="7907" w:type="dxa"/>
            <w:vAlign w:val="top"/>
          </w:tcPr>
          <w:p w14:paraId="5D3A77E5">
            <w:pPr>
              <w:spacing w:line="360" w:lineRule="auto"/>
              <w:ind w:firstLine="480" w:firstLineChars="200"/>
              <w:rPr>
                <w:rFonts w:hint="eastAsia" w:ascii="宋体" w:hAnsi="宋体" w:eastAsia="宋体" w:cs="宋体"/>
                <w:color w:val="auto"/>
                <w:kern w:val="0"/>
                <w:sz w:val="24"/>
                <w:highlight w:val="none"/>
              </w:rPr>
            </w:pPr>
            <w:bookmarkStart w:id="79" w:name="OLE_LINK22"/>
            <w:r>
              <w:rPr>
                <w:rFonts w:hint="eastAsia" w:ascii="宋体" w:hAnsi="宋体" w:eastAsia="宋体" w:cs="宋体"/>
                <w:color w:val="auto"/>
                <w:kern w:val="0"/>
                <w:sz w:val="24"/>
                <w:highlight w:val="none"/>
              </w:rPr>
              <w:t>响应文件是否满足工程量清单的要求，且没有重大偏离</w:t>
            </w:r>
            <w:bookmarkEnd w:id="79"/>
          </w:p>
        </w:tc>
      </w:tr>
      <w:tr w14:paraId="2364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76" w:type="dxa"/>
            <w:vAlign w:val="top"/>
          </w:tcPr>
          <w:p w14:paraId="39615E17">
            <w:pPr>
              <w:pStyle w:val="38"/>
              <w:spacing w:before="91" w:line="184" w:lineRule="auto"/>
              <w:ind w:left="530"/>
              <w:rPr>
                <w:color w:val="auto"/>
                <w:highlight w:val="none"/>
              </w:rPr>
            </w:pPr>
            <w:r>
              <w:rPr>
                <w:color w:val="auto"/>
                <w:highlight w:val="none"/>
              </w:rPr>
              <w:t>8</w:t>
            </w:r>
          </w:p>
        </w:tc>
        <w:tc>
          <w:tcPr>
            <w:tcW w:w="7907" w:type="dxa"/>
            <w:vAlign w:val="top"/>
          </w:tcPr>
          <w:p w14:paraId="15391B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没有其它未实质性响应</w:t>
            </w:r>
            <w:r>
              <w:rPr>
                <w:rFonts w:hint="eastAsia" w:ascii="宋体" w:hAnsi="宋体" w:cs="宋体"/>
                <w:color w:val="auto"/>
                <w:kern w:val="0"/>
                <w:sz w:val="24"/>
                <w:highlight w:val="none"/>
                <w:lang w:val="en-US" w:eastAsia="zh-CN"/>
              </w:rPr>
              <w:t>谈判</w:t>
            </w:r>
            <w:r>
              <w:rPr>
                <w:rFonts w:hint="eastAsia" w:ascii="宋体" w:hAnsi="宋体" w:eastAsia="宋体" w:cs="宋体"/>
                <w:color w:val="auto"/>
                <w:kern w:val="0"/>
                <w:sz w:val="24"/>
                <w:highlight w:val="none"/>
              </w:rPr>
              <w:t>文件的要求</w:t>
            </w:r>
          </w:p>
        </w:tc>
      </w:tr>
      <w:tr w14:paraId="15438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76" w:type="dxa"/>
            <w:vAlign w:val="top"/>
          </w:tcPr>
          <w:p w14:paraId="1603868F">
            <w:pPr>
              <w:pStyle w:val="38"/>
              <w:spacing w:before="62" w:line="226" w:lineRule="auto"/>
              <w:ind w:left="351"/>
              <w:rPr>
                <w:color w:val="auto"/>
                <w:highlight w:val="none"/>
              </w:rPr>
            </w:pPr>
            <w:r>
              <w:rPr>
                <w:color w:val="auto"/>
                <w:spacing w:val="-4"/>
                <w:highlight w:val="none"/>
              </w:rPr>
              <w:t>结论</w:t>
            </w:r>
          </w:p>
        </w:tc>
        <w:tc>
          <w:tcPr>
            <w:tcW w:w="7907" w:type="dxa"/>
            <w:vAlign w:val="top"/>
          </w:tcPr>
          <w:p w14:paraId="3DAEA1CF">
            <w:pPr>
              <w:pStyle w:val="38"/>
              <w:spacing w:before="62" w:line="222" w:lineRule="auto"/>
              <w:ind w:left="117"/>
              <w:rPr>
                <w:color w:val="auto"/>
                <w:highlight w:val="none"/>
              </w:rPr>
            </w:pPr>
            <w:r>
              <w:rPr>
                <w:color w:val="auto"/>
                <w:spacing w:val="-2"/>
                <w:highlight w:val="none"/>
              </w:rPr>
              <w:t>是否符合</w:t>
            </w:r>
          </w:p>
        </w:tc>
      </w:tr>
    </w:tbl>
    <w:p w14:paraId="2D82D182">
      <w:pPr>
        <w:spacing w:before="154" w:line="240" w:lineRule="auto"/>
        <w:rPr>
          <w:rFonts w:hint="default" w:ascii="宋体" w:hAnsi="宋体" w:eastAsia="宋体" w:cs="宋体"/>
          <w:color w:val="auto"/>
          <w:kern w:val="2"/>
          <w:sz w:val="24"/>
          <w:szCs w:val="24"/>
          <w:highlight w:val="none"/>
          <w:lang w:val="zh-CN" w:eastAsia="zh-CN" w:bidi="ar-SA"/>
        </w:rPr>
      </w:pPr>
      <w:r>
        <w:rPr>
          <w:rFonts w:hint="eastAsia" w:ascii="宋体" w:hAnsi="宋体" w:eastAsia="宋体" w:cs="宋体"/>
          <w:b w:val="0"/>
          <w:bCs w:val="0"/>
          <w:color w:val="auto"/>
          <w:spacing w:val="9"/>
          <w:sz w:val="22"/>
          <w:szCs w:val="22"/>
          <w:highlight w:val="none"/>
          <w:lang w:val="en-US" w:eastAsia="zh-CN"/>
        </w:rPr>
        <w:t>响应文件符合性审查中未通过的供应商，将作无效响应处理。</w:t>
      </w:r>
    </w:p>
    <w:p w14:paraId="3F1F8FB1">
      <w:pPr>
        <w:spacing w:line="360" w:lineRule="auto"/>
        <w:ind w:firstLine="482" w:firstLineChars="200"/>
        <w:outlineLvl w:val="1"/>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lang w:val="en-US" w:eastAsia="zh-CN"/>
        </w:rPr>
        <w:t>16</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lang w:eastAsia="zh-CN"/>
        </w:rPr>
        <w:t>谈判</w:t>
      </w:r>
      <w:r>
        <w:rPr>
          <w:rFonts w:hint="eastAsia" w:ascii="宋体" w:hAnsi="宋体" w:eastAsia="宋体" w:cs="宋体"/>
          <w:b/>
          <w:color w:val="auto"/>
          <w:kern w:val="0"/>
          <w:sz w:val="24"/>
          <w:highlight w:val="none"/>
        </w:rPr>
        <w:t>原则</w:t>
      </w:r>
    </w:p>
    <w:p w14:paraId="5BFA65D4">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依据《中华人民共和国政府采购法》、</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w:t>
      </w:r>
      <w:r>
        <w:rPr>
          <w:rFonts w:hint="eastAsia" w:ascii="宋体" w:hAnsi="宋体" w:cs="宋体"/>
          <w:color w:val="auto"/>
          <w:kern w:val="0"/>
          <w:sz w:val="24"/>
          <w:highlight w:val="none"/>
          <w:lang w:eastAsia="zh-CN"/>
        </w:rPr>
        <w:t>实施条例》</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政府采购非招标采购方式管理办法</w:t>
      </w:r>
      <w:r>
        <w:rPr>
          <w:rFonts w:hint="eastAsia" w:ascii="宋体" w:hAnsi="宋体" w:cs="宋体"/>
          <w:color w:val="auto"/>
          <w:sz w:val="24"/>
          <w:highlight w:val="none"/>
          <w:lang w:eastAsia="zh-CN"/>
        </w:rPr>
        <w:t>》（财政部令第</w:t>
      </w:r>
      <w:r>
        <w:rPr>
          <w:rFonts w:hint="eastAsia" w:ascii="宋体" w:hAnsi="宋体" w:cs="宋体"/>
          <w:color w:val="auto"/>
          <w:sz w:val="24"/>
          <w:highlight w:val="none"/>
          <w:lang w:val="en-US" w:eastAsia="zh-CN"/>
        </w:rPr>
        <w:t>74号</w:t>
      </w:r>
      <w:r>
        <w:rPr>
          <w:rFonts w:hint="eastAsia" w:ascii="宋体" w:hAnsi="宋体" w:cs="宋体"/>
          <w:color w:val="auto"/>
          <w:sz w:val="24"/>
          <w:highlight w:val="none"/>
          <w:lang w:eastAsia="zh-CN"/>
        </w:rPr>
        <w:t>）</w:t>
      </w:r>
      <w:r>
        <w:rPr>
          <w:rFonts w:hint="eastAsia" w:ascii="宋体" w:hAnsi="宋体" w:eastAsia="宋体" w:cs="宋体"/>
          <w:color w:val="auto"/>
          <w:kern w:val="0"/>
          <w:sz w:val="24"/>
          <w:highlight w:val="none"/>
        </w:rPr>
        <w:t>及相关法律规定，遵循公开、公平、公正、竞争的原则。</w:t>
      </w:r>
    </w:p>
    <w:p w14:paraId="64D3A10D">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.2严格执行《中华人民共和国政府采购法》及相关法规、政策，维护采购人、供应商的合法权益，选择对采购人最为有利的</w:t>
      </w: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供应商或候选</w:t>
      </w: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w:t>
      </w:r>
    </w:p>
    <w:p w14:paraId="3DE7AD1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.3按照</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的顺序，</w:t>
      </w:r>
      <w:r>
        <w:rPr>
          <w:rFonts w:hint="eastAsia" w:ascii="宋体" w:hAnsi="宋体" w:cs="宋体"/>
          <w:color w:val="auto"/>
          <w:kern w:val="0"/>
          <w:sz w:val="24"/>
          <w:highlight w:val="none"/>
          <w:lang w:val="en-US" w:eastAsia="zh-CN"/>
        </w:rPr>
        <w:t>谈判小组</w:t>
      </w:r>
      <w:r>
        <w:rPr>
          <w:rFonts w:hint="eastAsia" w:ascii="宋体" w:hAnsi="宋体" w:eastAsia="宋体" w:cs="宋体"/>
          <w:color w:val="auto"/>
          <w:kern w:val="0"/>
          <w:sz w:val="24"/>
          <w:highlight w:val="none"/>
        </w:rPr>
        <w:t>组织</w:t>
      </w:r>
      <w:r>
        <w:rPr>
          <w:rFonts w:hint="eastAsia" w:ascii="宋体" w:hAnsi="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供应商逐一进行第二轮的</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报价。</w:t>
      </w:r>
      <w:r>
        <w:rPr>
          <w:rFonts w:hint="eastAsia" w:ascii="宋体" w:hAnsi="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供应商凭CA锁登陆会员系统进行报价。</w:t>
      </w:r>
    </w:p>
    <w:p w14:paraId="4F6F9CF6">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在</w:t>
      </w:r>
      <w:r>
        <w:rPr>
          <w:rFonts w:hint="eastAsia" w:ascii="宋体" w:hAnsi="宋体" w:eastAsia="宋体" w:cs="宋体"/>
          <w:color w:val="auto"/>
          <w:kern w:val="0"/>
          <w:sz w:val="24"/>
          <w:highlight w:val="none"/>
          <w:lang w:val="en-US" w:eastAsia="zh-CN"/>
        </w:rPr>
        <w:t>谈判</w:t>
      </w:r>
      <w:r>
        <w:rPr>
          <w:rFonts w:hint="eastAsia" w:ascii="宋体" w:hAnsi="宋体" w:cs="宋体"/>
          <w:color w:val="auto"/>
          <w:kern w:val="0"/>
          <w:sz w:val="24"/>
          <w:highlight w:val="none"/>
          <w:lang w:val="en-US" w:eastAsia="zh-CN"/>
        </w:rPr>
        <w:t>过程</w:t>
      </w:r>
      <w:r>
        <w:rPr>
          <w:rFonts w:hint="eastAsia" w:ascii="宋体" w:hAnsi="宋体" w:eastAsia="宋体" w:cs="宋体"/>
          <w:color w:val="auto"/>
          <w:kern w:val="0"/>
          <w:sz w:val="24"/>
          <w:highlight w:val="none"/>
        </w:rPr>
        <w:t>中，</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的任何一方不得透露与</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有关的其他</w:t>
      </w:r>
      <w:r>
        <w:rPr>
          <w:rFonts w:hint="eastAsia" w:ascii="宋体" w:hAnsi="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供应商的技术资料、价格和其他信息。</w:t>
      </w:r>
      <w:r>
        <w:rPr>
          <w:rFonts w:hint="eastAsia" w:ascii="宋体" w:hAnsi="宋体" w:cs="宋体"/>
          <w:color w:val="auto"/>
          <w:kern w:val="0"/>
          <w:sz w:val="24"/>
          <w:highlight w:val="none"/>
          <w:lang w:val="en-US" w:eastAsia="zh-CN"/>
        </w:rPr>
        <w:t>竞争性</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文件有实质性变动的，</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小组应当以书面形式通知所有参加</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供应商，并给予所有参加</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供应商平等的</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机会。不应谈及与</w:t>
      </w: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供应商所提供的服务质量、技术、价格等无关的问题。</w:t>
      </w:r>
    </w:p>
    <w:p w14:paraId="608C7627">
      <w:pPr>
        <w:spacing w:line="360" w:lineRule="auto"/>
        <w:ind w:firstLine="480" w:firstLineChars="200"/>
        <w:rPr>
          <w:rFonts w:hint="eastAsia"/>
          <w:color w:val="auto"/>
          <w:highlight w:val="none"/>
          <w:lang w:val="zh-CN"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.4在</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过程中，</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小组可以根据</w:t>
      </w:r>
      <w:r>
        <w:rPr>
          <w:rFonts w:hint="eastAsia" w:ascii="宋体" w:hAnsi="宋体" w:eastAsia="宋体" w:cs="宋体"/>
          <w:color w:val="auto"/>
          <w:kern w:val="0"/>
          <w:sz w:val="24"/>
          <w:highlight w:val="none"/>
          <w:lang w:val="en-US" w:eastAsia="zh-CN"/>
        </w:rPr>
        <w:t>竞争性</w:t>
      </w:r>
      <w:r>
        <w:rPr>
          <w:rFonts w:hint="eastAsia" w:ascii="宋体" w:hAnsi="宋体" w:cs="宋体"/>
          <w:color w:val="auto"/>
          <w:kern w:val="0"/>
          <w:sz w:val="24"/>
          <w:highlight w:val="none"/>
          <w:lang w:eastAsia="zh-CN"/>
        </w:rPr>
        <w:t>谈判文件</w:t>
      </w:r>
      <w:r>
        <w:rPr>
          <w:rFonts w:hint="eastAsia" w:ascii="宋体" w:hAnsi="宋体" w:eastAsia="宋体" w:cs="宋体"/>
          <w:color w:val="auto"/>
          <w:kern w:val="0"/>
          <w:sz w:val="24"/>
          <w:highlight w:val="none"/>
        </w:rPr>
        <w:t>和</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情况实质性变动采购需求中的技术、服务要求以及合同草案条款，但不得变动</w:t>
      </w:r>
      <w:r>
        <w:rPr>
          <w:rFonts w:hint="eastAsia" w:ascii="宋体" w:hAnsi="宋体" w:eastAsia="宋体" w:cs="宋体"/>
          <w:color w:val="auto"/>
          <w:kern w:val="0"/>
          <w:sz w:val="24"/>
          <w:highlight w:val="none"/>
          <w:lang w:val="en-US" w:eastAsia="zh-CN"/>
        </w:rPr>
        <w:t>竞争性</w:t>
      </w:r>
      <w:r>
        <w:rPr>
          <w:rFonts w:hint="eastAsia" w:ascii="宋体" w:hAnsi="宋体" w:cs="宋体"/>
          <w:color w:val="auto"/>
          <w:kern w:val="0"/>
          <w:sz w:val="24"/>
          <w:highlight w:val="none"/>
          <w:lang w:eastAsia="zh-CN"/>
        </w:rPr>
        <w:t>谈判文件</w:t>
      </w:r>
      <w:r>
        <w:rPr>
          <w:rFonts w:hint="eastAsia" w:ascii="宋体" w:hAnsi="宋体" w:eastAsia="宋体" w:cs="宋体"/>
          <w:color w:val="auto"/>
          <w:kern w:val="0"/>
          <w:sz w:val="24"/>
          <w:highlight w:val="none"/>
        </w:rPr>
        <w:t>中的其他内容。实质性变动的内容，须经采购人代表确认。对</w:t>
      </w:r>
      <w:r>
        <w:rPr>
          <w:rFonts w:hint="eastAsia" w:ascii="宋体" w:hAnsi="宋体" w:eastAsia="宋体" w:cs="宋体"/>
          <w:color w:val="auto"/>
          <w:kern w:val="0"/>
          <w:sz w:val="24"/>
          <w:highlight w:val="none"/>
          <w:lang w:val="en-US" w:eastAsia="zh-CN"/>
        </w:rPr>
        <w:t>竞争性</w:t>
      </w:r>
      <w:r>
        <w:rPr>
          <w:rFonts w:hint="eastAsia" w:ascii="宋体" w:hAnsi="宋体" w:cs="宋体"/>
          <w:color w:val="auto"/>
          <w:kern w:val="0"/>
          <w:sz w:val="24"/>
          <w:highlight w:val="none"/>
          <w:lang w:eastAsia="zh-CN"/>
        </w:rPr>
        <w:t>谈判文件</w:t>
      </w:r>
      <w:r>
        <w:rPr>
          <w:rFonts w:hint="eastAsia" w:ascii="宋体" w:hAnsi="宋体" w:eastAsia="宋体" w:cs="宋体"/>
          <w:color w:val="auto"/>
          <w:kern w:val="0"/>
          <w:sz w:val="24"/>
          <w:highlight w:val="none"/>
        </w:rPr>
        <w:t>做出的实质性变动是</w:t>
      </w:r>
      <w:r>
        <w:rPr>
          <w:rFonts w:hint="eastAsia" w:ascii="宋体" w:hAnsi="宋体" w:eastAsia="宋体" w:cs="宋体"/>
          <w:color w:val="auto"/>
          <w:kern w:val="0"/>
          <w:sz w:val="24"/>
          <w:highlight w:val="none"/>
          <w:lang w:val="en-US" w:eastAsia="zh-CN"/>
        </w:rPr>
        <w:t>竞争性</w:t>
      </w:r>
      <w:r>
        <w:rPr>
          <w:rFonts w:hint="eastAsia" w:ascii="宋体" w:hAnsi="宋体" w:cs="宋体"/>
          <w:color w:val="auto"/>
          <w:kern w:val="0"/>
          <w:sz w:val="24"/>
          <w:highlight w:val="none"/>
          <w:lang w:eastAsia="zh-CN"/>
        </w:rPr>
        <w:t>谈判文件</w:t>
      </w:r>
      <w:r>
        <w:rPr>
          <w:rFonts w:hint="eastAsia" w:ascii="宋体" w:hAnsi="宋体" w:eastAsia="宋体" w:cs="宋体"/>
          <w:color w:val="auto"/>
          <w:kern w:val="0"/>
          <w:sz w:val="24"/>
          <w:highlight w:val="none"/>
        </w:rPr>
        <w:t>的有效组成部分，</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小组应当及时以书面形式同时通知所有参加</w:t>
      </w:r>
      <w:r>
        <w:rPr>
          <w:rFonts w:hint="eastAsia" w:ascii="宋体" w:hAnsi="宋体" w:eastAsia="宋体" w:cs="宋体"/>
          <w:color w:val="auto"/>
          <w:kern w:val="0"/>
          <w:sz w:val="24"/>
          <w:highlight w:val="none"/>
          <w:lang w:eastAsia="zh-CN"/>
        </w:rPr>
        <w:t>谈判</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eastAsia="zh-CN"/>
        </w:rPr>
        <w:t>。</w:t>
      </w:r>
    </w:p>
    <w:p w14:paraId="0FC8022F">
      <w:pPr>
        <w:spacing w:line="360" w:lineRule="auto"/>
        <w:ind w:firstLine="482" w:firstLineChars="200"/>
        <w:outlineLvl w:val="1"/>
        <w:rPr>
          <w:rFonts w:hint="default"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17</w:t>
      </w:r>
      <w:r>
        <w:rPr>
          <w:rFonts w:hint="eastAsia" w:ascii="宋体" w:hAnsi="宋体" w:cs="宋体"/>
          <w:b/>
          <w:color w:val="auto"/>
          <w:kern w:val="0"/>
          <w:sz w:val="24"/>
          <w:highlight w:val="none"/>
          <w:lang w:val="en-US" w:eastAsia="zh-CN"/>
        </w:rPr>
        <w:t>、</w:t>
      </w:r>
      <w:r>
        <w:rPr>
          <w:rFonts w:hint="eastAsia" w:ascii="宋体" w:hAnsi="宋体" w:eastAsia="宋体" w:cs="宋体"/>
          <w:b/>
          <w:color w:val="auto"/>
          <w:kern w:val="0"/>
          <w:sz w:val="24"/>
          <w:highlight w:val="none"/>
          <w:lang w:val="en-US" w:eastAsia="zh-CN"/>
        </w:rPr>
        <w:t>推荐</w:t>
      </w:r>
      <w:r>
        <w:rPr>
          <w:rFonts w:hint="default" w:ascii="宋体" w:hAnsi="宋体" w:eastAsia="宋体" w:cs="宋体"/>
          <w:b/>
          <w:color w:val="auto"/>
          <w:kern w:val="0"/>
          <w:sz w:val="24"/>
          <w:highlight w:val="none"/>
          <w:lang w:val="en-US" w:eastAsia="zh-CN"/>
        </w:rPr>
        <w:t>成交供应商</w:t>
      </w:r>
    </w:p>
    <w:p w14:paraId="040A9E47">
      <w:pPr>
        <w:keepNext w:val="0"/>
        <w:keepLines w:val="0"/>
        <w:pageBreakBefore w:val="0"/>
        <w:widowControl w:val="0"/>
        <w:kinsoku/>
        <w:wordWrap/>
        <w:overflowPunct/>
        <w:topLinePunct w:val="0"/>
        <w:autoSpaceDE/>
        <w:autoSpaceDN/>
        <w:bidi w:val="0"/>
        <w:adjustRightInd/>
        <w:snapToGrid/>
        <w:spacing w:line="360" w:lineRule="auto"/>
        <w:ind w:right="101" w:firstLine="512" w:firstLineChars="200"/>
        <w:textAlignment w:val="auto"/>
        <w:rPr>
          <w:rFonts w:ascii="宋体" w:hAnsi="宋体" w:eastAsia="宋体" w:cs="宋体"/>
          <w:sz w:val="24"/>
          <w:szCs w:val="24"/>
          <w:highlight w:val="none"/>
        </w:rPr>
      </w:pPr>
      <w:r>
        <w:rPr>
          <w:rFonts w:ascii="宋体" w:hAnsi="宋体" w:eastAsia="宋体" w:cs="宋体"/>
          <w:spacing w:val="8"/>
          <w:sz w:val="24"/>
          <w:szCs w:val="24"/>
          <w:highlight w:val="none"/>
        </w:rPr>
        <w:t>谈判小组应当从质量和服务均能满足采购文件实质性响应要求的供应商中，按照经谈判后的最后报价由低到高的顺序提出不少于</w:t>
      </w:r>
      <w:r>
        <w:rPr>
          <w:rFonts w:ascii="宋体" w:hAnsi="宋体" w:eastAsia="宋体" w:cs="宋体"/>
          <w:spacing w:val="-41"/>
          <w:sz w:val="24"/>
          <w:szCs w:val="24"/>
          <w:highlight w:val="none"/>
        </w:rPr>
        <w:t xml:space="preserve"> </w:t>
      </w:r>
      <w:r>
        <w:rPr>
          <w:rFonts w:ascii="宋体" w:hAnsi="宋体" w:eastAsia="宋体" w:cs="宋体"/>
          <w:spacing w:val="8"/>
          <w:sz w:val="24"/>
          <w:szCs w:val="24"/>
          <w:highlight w:val="none"/>
        </w:rPr>
        <w:t>3</w:t>
      </w:r>
      <w:r>
        <w:rPr>
          <w:rFonts w:ascii="宋体" w:hAnsi="宋体" w:eastAsia="宋体" w:cs="宋体"/>
          <w:spacing w:val="-43"/>
          <w:sz w:val="24"/>
          <w:szCs w:val="24"/>
          <w:highlight w:val="none"/>
        </w:rPr>
        <w:t xml:space="preserve"> </w:t>
      </w:r>
      <w:r>
        <w:rPr>
          <w:rFonts w:ascii="宋体" w:hAnsi="宋体" w:eastAsia="宋体" w:cs="宋体"/>
          <w:spacing w:val="8"/>
          <w:sz w:val="24"/>
          <w:szCs w:val="24"/>
          <w:highlight w:val="none"/>
        </w:rPr>
        <w:t>名的成交候</w:t>
      </w:r>
      <w:r>
        <w:rPr>
          <w:rFonts w:ascii="宋体" w:hAnsi="宋体" w:eastAsia="宋体" w:cs="宋体"/>
          <w:spacing w:val="7"/>
          <w:sz w:val="24"/>
          <w:szCs w:val="24"/>
          <w:highlight w:val="none"/>
        </w:rPr>
        <w:t>选人并编写评审报告。</w:t>
      </w:r>
    </w:p>
    <w:p w14:paraId="44F4AB3C">
      <w:pPr>
        <w:tabs>
          <w:tab w:val="left" w:pos="0"/>
        </w:tabs>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18</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确定成交供应商</w:t>
      </w:r>
    </w:p>
    <w:p w14:paraId="470CB8B9">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w:t>
      </w:r>
      <w:r>
        <w:rPr>
          <w:rFonts w:hint="default" w:ascii="宋体" w:hAnsi="宋体" w:eastAsia="宋体" w:cs="宋体"/>
          <w:color w:val="auto"/>
          <w:kern w:val="0"/>
          <w:sz w:val="24"/>
          <w:szCs w:val="24"/>
          <w:highlight w:val="none"/>
          <w:lang w:val="en-US" w:eastAsia="zh-CN" w:bidi="ar-SA"/>
        </w:rPr>
        <w:t>.1采购代理机构应当在评审结束后2个工作日内将评审报告送采购人确认。</w:t>
      </w:r>
    </w:p>
    <w:p w14:paraId="4D0D858B">
      <w:pPr>
        <w:keepNext w:val="0"/>
        <w:keepLines w:val="0"/>
        <w:pageBreakBefore w:val="0"/>
        <w:widowControl w:val="0"/>
        <w:kinsoku/>
        <w:wordWrap/>
        <w:overflowPunct/>
        <w:topLinePunct w:val="0"/>
        <w:autoSpaceDE/>
        <w:autoSpaceDN/>
        <w:bidi w:val="0"/>
        <w:adjustRightInd/>
        <w:snapToGrid/>
        <w:spacing w:line="360" w:lineRule="auto"/>
        <w:ind w:right="101"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w:t>
      </w:r>
      <w:r>
        <w:rPr>
          <w:rFonts w:hint="default" w:ascii="宋体" w:hAnsi="宋体" w:eastAsia="宋体" w:cs="宋体"/>
          <w:color w:val="auto"/>
          <w:kern w:val="0"/>
          <w:sz w:val="24"/>
          <w:szCs w:val="24"/>
          <w:highlight w:val="none"/>
          <w:lang w:val="en-US" w:eastAsia="zh-CN" w:bidi="ar-SA"/>
        </w:rPr>
        <w:t>.2</w:t>
      </w:r>
      <w:r>
        <w:rPr>
          <w:rFonts w:ascii="宋体" w:hAnsi="宋体" w:eastAsia="宋体" w:cs="宋体"/>
          <w:spacing w:val="8"/>
          <w:sz w:val="24"/>
          <w:szCs w:val="24"/>
          <w:highlight w:val="none"/>
        </w:rPr>
        <w:t>采购人应当在收到评审报告后</w:t>
      </w:r>
      <w:r>
        <w:rPr>
          <w:rFonts w:ascii="宋体" w:hAnsi="宋体" w:eastAsia="宋体" w:cs="宋体"/>
          <w:spacing w:val="-41"/>
          <w:sz w:val="24"/>
          <w:szCs w:val="24"/>
          <w:highlight w:val="none"/>
        </w:rPr>
        <w:t xml:space="preserve"> </w:t>
      </w:r>
      <w:r>
        <w:rPr>
          <w:rFonts w:ascii="宋体" w:hAnsi="宋体" w:eastAsia="宋体" w:cs="宋体"/>
          <w:spacing w:val="8"/>
          <w:sz w:val="24"/>
          <w:szCs w:val="24"/>
          <w:highlight w:val="none"/>
        </w:rPr>
        <w:t>5</w:t>
      </w:r>
      <w:r>
        <w:rPr>
          <w:rFonts w:ascii="宋体" w:hAnsi="宋体" w:eastAsia="宋体" w:cs="宋体"/>
          <w:spacing w:val="-46"/>
          <w:sz w:val="24"/>
          <w:szCs w:val="24"/>
          <w:highlight w:val="none"/>
        </w:rPr>
        <w:t xml:space="preserve"> </w:t>
      </w:r>
      <w:r>
        <w:rPr>
          <w:rFonts w:ascii="宋体" w:hAnsi="宋体" w:eastAsia="宋体" w:cs="宋体"/>
          <w:spacing w:val="8"/>
          <w:sz w:val="24"/>
          <w:szCs w:val="24"/>
          <w:highlight w:val="none"/>
        </w:rPr>
        <w:t>个工作日内，从评审报告</w:t>
      </w:r>
      <w:r>
        <w:rPr>
          <w:rFonts w:ascii="宋体" w:hAnsi="宋体" w:eastAsia="宋体" w:cs="宋体"/>
          <w:spacing w:val="7"/>
          <w:sz w:val="24"/>
          <w:szCs w:val="24"/>
          <w:highlight w:val="none"/>
        </w:rPr>
        <w:t>提出的成交候选人中根</w:t>
      </w:r>
      <w:r>
        <w:rPr>
          <w:rFonts w:ascii="宋体" w:hAnsi="宋体" w:eastAsia="宋体" w:cs="宋体"/>
          <w:spacing w:val="9"/>
          <w:sz w:val="24"/>
          <w:szCs w:val="24"/>
          <w:highlight w:val="none"/>
        </w:rPr>
        <w:t>据质量和服务均能满足采购文件实质性响应要求且最后报价最低</w:t>
      </w:r>
      <w:r>
        <w:rPr>
          <w:rFonts w:ascii="宋体" w:hAnsi="宋体" w:eastAsia="宋体" w:cs="宋体"/>
          <w:spacing w:val="8"/>
          <w:sz w:val="24"/>
          <w:szCs w:val="24"/>
          <w:highlight w:val="none"/>
        </w:rPr>
        <w:t>的原则确定成交供应商。</w:t>
      </w:r>
    </w:p>
    <w:p w14:paraId="552A5233">
      <w:pPr>
        <w:pStyle w:val="13"/>
        <w:adjustRightInd w:val="0"/>
        <w:snapToGrid w:val="0"/>
        <w:spacing w:line="360" w:lineRule="auto"/>
        <w:ind w:left="720" w:leftChars="228" w:hanging="241" w:hangingChars="1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19</w:t>
      </w:r>
      <w:r>
        <w:rPr>
          <w:rFonts w:hint="eastAsia" w:hAnsi="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谈判会</w:t>
      </w:r>
      <w:r>
        <w:rPr>
          <w:rFonts w:hint="default" w:ascii="宋体" w:hAnsi="宋体" w:eastAsia="宋体" w:cs="宋体"/>
          <w:b/>
          <w:bCs/>
          <w:color w:val="auto"/>
          <w:kern w:val="0"/>
          <w:sz w:val="24"/>
          <w:szCs w:val="24"/>
          <w:highlight w:val="none"/>
          <w:lang w:val="en-US" w:eastAsia="zh-CN" w:bidi="ar-SA"/>
        </w:rPr>
        <w:t>终止</w:t>
      </w:r>
    </w:p>
    <w:p w14:paraId="7DB66EA6">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w:t>
      </w:r>
      <w:r>
        <w:rPr>
          <w:rFonts w:hint="default" w:ascii="宋体" w:hAnsi="宋体" w:eastAsia="宋体" w:cs="宋体"/>
          <w:color w:val="auto"/>
          <w:kern w:val="0"/>
          <w:sz w:val="24"/>
          <w:szCs w:val="24"/>
          <w:highlight w:val="none"/>
          <w:lang w:val="en-US" w:eastAsia="zh-CN" w:bidi="ar-SA"/>
        </w:rPr>
        <w:t>.1出现下列情形之一的，采购人或者采购代理机构应当终止</w:t>
      </w:r>
      <w:r>
        <w:rPr>
          <w:rFonts w:hint="eastAsia" w:ascii="宋体" w:hAnsi="宋体" w:eastAsia="宋体" w:cs="宋体"/>
          <w:color w:val="auto"/>
          <w:kern w:val="0"/>
          <w:sz w:val="24"/>
          <w:szCs w:val="24"/>
          <w:highlight w:val="none"/>
          <w:lang w:val="en-US" w:eastAsia="zh-CN" w:bidi="ar-SA"/>
        </w:rPr>
        <w:t>本项目</w:t>
      </w:r>
      <w:r>
        <w:rPr>
          <w:rFonts w:hint="default" w:ascii="宋体" w:hAnsi="宋体" w:eastAsia="宋体" w:cs="宋体"/>
          <w:color w:val="auto"/>
          <w:kern w:val="0"/>
          <w:sz w:val="24"/>
          <w:szCs w:val="24"/>
          <w:highlight w:val="none"/>
          <w:lang w:val="en-US" w:eastAsia="zh-CN" w:bidi="ar-SA"/>
        </w:rPr>
        <w:t xml:space="preserve">采购活动，在省级以上财政部门指定的媒体上发布项目终止公告并说明原因，重新开展采购活动： </w:t>
      </w:r>
    </w:p>
    <w:p w14:paraId="4C1A39CA">
      <w:pPr>
        <w:widowControl/>
        <w:adjustRightInd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（1）因情况变化，不再符合规定的</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采购方式适用情形的；</w:t>
      </w:r>
    </w:p>
    <w:p w14:paraId="12AAFA4B">
      <w:pPr>
        <w:widowControl/>
        <w:adjustRightInd w:val="0"/>
        <w:snapToGrid w:val="0"/>
        <w:spacing w:line="360" w:lineRule="auto"/>
        <w:ind w:firstLine="42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（2）出现影响采购公正的违法、违规行为的；</w:t>
      </w:r>
    </w:p>
    <w:p w14:paraId="05F42294">
      <w:pPr>
        <w:widowControl/>
        <w:adjustRightInd w:val="0"/>
        <w:snapToGrid w:val="0"/>
        <w:spacing w:line="360" w:lineRule="auto"/>
        <w:ind w:firstLine="420"/>
        <w:jc w:val="left"/>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（3）在采购过程中符合竞争要求的供应商或者报价未超过采购预算的供应商不足3家的；</w:t>
      </w:r>
    </w:p>
    <w:p w14:paraId="4B87B9DC">
      <w:pPr>
        <w:widowControl/>
        <w:adjustRightInd w:val="0"/>
        <w:snapToGrid w:val="0"/>
        <w:spacing w:line="360" w:lineRule="auto"/>
        <w:ind w:firstLine="482" w:firstLineChars="200"/>
        <w:jc w:val="left"/>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20</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重新评审</w:t>
      </w:r>
    </w:p>
    <w:p w14:paraId="6DEF3A6A">
      <w:pPr>
        <w:widowControl/>
        <w:adjustRightInd w:val="0"/>
        <w:snapToGrid w:val="0"/>
        <w:spacing w:line="360" w:lineRule="auto"/>
        <w:ind w:firstLine="480" w:firstLineChars="20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w:t>
      </w:r>
      <w:r>
        <w:rPr>
          <w:rFonts w:hint="default" w:ascii="宋体" w:hAnsi="宋体" w:eastAsia="宋体" w:cs="宋体"/>
          <w:color w:val="auto"/>
          <w:kern w:val="0"/>
          <w:sz w:val="24"/>
          <w:szCs w:val="24"/>
          <w:highlight w:val="none"/>
          <w:lang w:val="en-US" w:eastAsia="zh-CN" w:bidi="ar-SA"/>
        </w:rPr>
        <w:t>除资格性审查认定错误和价格计算错误外，采购人或者采购代理机构不以任何理由组织重新评审。采购人、采购代理机构发现</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小组未按照</w:t>
      </w:r>
      <w:r>
        <w:rPr>
          <w:rFonts w:hint="eastAsia" w:ascii="宋体" w:hAnsi="宋体" w:eastAsia="宋体" w:cs="宋体"/>
          <w:color w:val="auto"/>
          <w:kern w:val="0"/>
          <w:sz w:val="24"/>
          <w:szCs w:val="24"/>
          <w:highlight w:val="none"/>
          <w:lang w:val="en-US" w:eastAsia="zh-CN" w:bidi="ar-SA"/>
        </w:rPr>
        <w:t>竞争性谈判</w:t>
      </w:r>
      <w:r>
        <w:rPr>
          <w:rFonts w:hint="default" w:ascii="宋体" w:hAnsi="宋体" w:eastAsia="宋体" w:cs="宋体"/>
          <w:color w:val="auto"/>
          <w:kern w:val="0"/>
          <w:sz w:val="24"/>
          <w:szCs w:val="24"/>
          <w:highlight w:val="none"/>
          <w:lang w:val="en-US" w:eastAsia="zh-CN" w:bidi="ar-SA"/>
        </w:rPr>
        <w:t>文件规定的评审标准进行评审的，应当重新开展采购活动并同时书面报告本级财政部门。</w:t>
      </w:r>
    </w:p>
    <w:p w14:paraId="7F5238D2">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21</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保密及串通行为</w:t>
      </w:r>
    </w:p>
    <w:p w14:paraId="4B0D3F61">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w:t>
      </w: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小组成员以及与评审工作有关的人员不得泄露评审情况以及评审过程中获悉的国家秘密、商业秘密。</w:t>
      </w:r>
    </w:p>
    <w:p w14:paraId="5456386B">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w:t>
      </w: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报名</w:t>
      </w:r>
      <w:r>
        <w:rPr>
          <w:rFonts w:hint="default" w:ascii="宋体" w:hAnsi="宋体" w:eastAsia="宋体" w:cs="宋体"/>
          <w:color w:val="auto"/>
          <w:kern w:val="0"/>
          <w:sz w:val="24"/>
          <w:szCs w:val="24"/>
          <w:highlight w:val="none"/>
          <w:lang w:val="en-US" w:eastAsia="zh-CN" w:bidi="ar-SA"/>
        </w:rPr>
        <w:t>供应商不得与采购人、采购代理机构、其他供应商恶意串通；不得向采购人、采购代理机构或者</w:t>
      </w:r>
      <w:r>
        <w:rPr>
          <w:rFonts w:hint="eastAsia" w:ascii="宋体" w:hAnsi="宋体" w:eastAsia="宋体" w:cs="宋体"/>
          <w:color w:val="auto"/>
          <w:kern w:val="0"/>
          <w:sz w:val="24"/>
          <w:szCs w:val="24"/>
          <w:highlight w:val="none"/>
          <w:lang w:val="en-US" w:eastAsia="zh-CN" w:bidi="ar-SA"/>
        </w:rPr>
        <w:t>谈判</w:t>
      </w:r>
      <w:r>
        <w:rPr>
          <w:rFonts w:hint="default" w:ascii="宋体" w:hAnsi="宋体" w:eastAsia="宋体" w:cs="宋体"/>
          <w:color w:val="auto"/>
          <w:kern w:val="0"/>
          <w:sz w:val="24"/>
          <w:szCs w:val="24"/>
          <w:highlight w:val="none"/>
          <w:lang w:val="en-US" w:eastAsia="zh-CN" w:bidi="ar-SA"/>
        </w:rPr>
        <w:t>小组成员行贿或者提供其他不正当利益；不得提供虚假材料谋取成交；不得以任何方式干扰、影响采购工作。</w:t>
      </w:r>
    </w:p>
    <w:p w14:paraId="24532FCE">
      <w:pPr>
        <w:pStyle w:val="19"/>
        <w:adjustRightInd w:val="0"/>
        <w:snapToGrid w:val="0"/>
        <w:spacing w:before="0" w:beforeAutospacing="0" w:after="0" w:afterAutospacing="0" w:line="360" w:lineRule="auto"/>
        <w:ind w:firstLine="480" w:firstLineChars="200"/>
        <w:rPr>
          <w:rFonts w:hint="default"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21</w:t>
      </w:r>
      <w:r>
        <w:rPr>
          <w:rFonts w:hint="default"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zh-CN" w:eastAsia="zh-CN" w:bidi="ar-SA"/>
        </w:rPr>
        <w:t>依照《中华人民共和国政府采购法》第七十七条的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0EA769">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（一）提供虚假材料谋取中标、成交的；</w:t>
      </w:r>
    </w:p>
    <w:p w14:paraId="3A63BEB4">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（二）采取不正当手段诋毁、排挤其他供应商的；</w:t>
      </w:r>
    </w:p>
    <w:p w14:paraId="5D04BBDB">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（三）与采购人、其他供应商或者采购代理机构恶意串通的；</w:t>
      </w:r>
    </w:p>
    <w:p w14:paraId="317A51EC">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（四）向采购人、采购代理机构行贿或者提供其他不正当利益的；</w:t>
      </w:r>
    </w:p>
    <w:p w14:paraId="3C928915">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（五）在采购过程中与采购人进行协商谈判的；</w:t>
      </w:r>
    </w:p>
    <w:p w14:paraId="716A401E">
      <w:pPr>
        <w:adjustRightInd w:val="0"/>
        <w:snapToGrid w:val="0"/>
        <w:spacing w:line="360" w:lineRule="auto"/>
        <w:ind w:firstLine="480" w:firstLineChars="200"/>
        <w:rPr>
          <w:rFonts w:hint="default" w:ascii="Times New Roman" w:hAnsi="Times New Roman" w:eastAsia="黑体" w:cs="Times New Roman"/>
          <w:b/>
          <w:color w:val="auto"/>
          <w:sz w:val="24"/>
          <w:highlight w:val="none"/>
        </w:rPr>
      </w:pPr>
      <w:r>
        <w:rPr>
          <w:rFonts w:hint="eastAsia" w:ascii="宋体" w:hAnsi="宋体" w:eastAsia="宋体" w:cs="宋体"/>
          <w:color w:val="auto"/>
          <w:kern w:val="0"/>
          <w:sz w:val="24"/>
          <w:szCs w:val="24"/>
          <w:highlight w:val="none"/>
          <w:lang w:val="en-US" w:eastAsia="zh-CN" w:bidi="ar-SA"/>
        </w:rPr>
        <w:t>（六）拒绝有关部门监督检查或者提供虚假情况的。</w:t>
      </w:r>
    </w:p>
    <w:p w14:paraId="4DADAE40">
      <w:pPr>
        <w:spacing w:line="360" w:lineRule="auto"/>
        <w:jc w:val="center"/>
        <w:outlineLvl w:val="0"/>
        <w:rPr>
          <w:rFonts w:hint="default" w:ascii="Times New Roman" w:hAnsi="Times New Roman" w:eastAsia="黑体" w:cs="Times New Roman"/>
          <w:b/>
          <w:color w:val="auto"/>
          <w:sz w:val="24"/>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 xml:space="preserve">章 </w:t>
      </w:r>
      <w:r>
        <w:rPr>
          <w:rFonts w:hint="default" w:ascii="宋体" w:hAnsi="宋体" w:eastAsia="宋体" w:cs="宋体"/>
          <w:b/>
          <w:color w:val="auto"/>
          <w:sz w:val="28"/>
          <w:szCs w:val="28"/>
          <w:highlight w:val="none"/>
        </w:rPr>
        <w:t>成交结果信息公布与授予合同</w:t>
      </w:r>
    </w:p>
    <w:p w14:paraId="236B56F2">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22</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成交信息的公布</w:t>
      </w:r>
    </w:p>
    <w:p w14:paraId="3C237D9A">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成交供应商确定后2个工作日内，采购人或者采购代理机构应将成交结果信息在须知前附表指定的媒体上公布。</w:t>
      </w:r>
    </w:p>
    <w:p w14:paraId="520E9522">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23</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询问及质疑</w:t>
      </w:r>
    </w:p>
    <w:p w14:paraId="349225D4">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23</w:t>
      </w:r>
      <w:r>
        <w:rPr>
          <w:rFonts w:hint="default"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报名</w:t>
      </w:r>
      <w:r>
        <w:rPr>
          <w:rFonts w:hint="default" w:ascii="宋体" w:hAnsi="宋体" w:eastAsia="宋体" w:cs="宋体"/>
          <w:color w:val="auto"/>
          <w:kern w:val="0"/>
          <w:sz w:val="24"/>
          <w:szCs w:val="24"/>
          <w:highlight w:val="none"/>
          <w:lang w:val="en-US" w:eastAsia="zh-CN" w:bidi="ar-SA"/>
        </w:rPr>
        <w:t>供应商对政府采购活动事项有疑问的，可以向采购人或采购代理机构提出询问。</w:t>
      </w:r>
    </w:p>
    <w:p w14:paraId="2DFD1E54">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23</w:t>
      </w: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报名</w:t>
      </w:r>
      <w:r>
        <w:rPr>
          <w:rFonts w:hint="default" w:ascii="宋体" w:hAnsi="宋体" w:eastAsia="宋体" w:cs="宋体"/>
          <w:color w:val="auto"/>
          <w:kern w:val="0"/>
          <w:sz w:val="24"/>
          <w:szCs w:val="24"/>
          <w:highlight w:val="none"/>
          <w:lang w:val="en-US" w:eastAsia="zh-CN" w:bidi="ar-SA"/>
        </w:rPr>
        <w:t>供应商若认为</w:t>
      </w:r>
      <w:r>
        <w:rPr>
          <w:rFonts w:hint="eastAsia" w:ascii="宋体" w:hAnsi="宋体" w:eastAsia="宋体" w:cs="宋体"/>
          <w:color w:val="auto"/>
          <w:kern w:val="0"/>
          <w:sz w:val="24"/>
          <w:szCs w:val="24"/>
          <w:highlight w:val="none"/>
          <w:lang w:val="en-US" w:eastAsia="zh-CN" w:bidi="ar-SA"/>
        </w:rPr>
        <w:t>竞争性谈判文件</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评审和谈判</w:t>
      </w:r>
      <w:r>
        <w:rPr>
          <w:rFonts w:hint="default" w:ascii="宋体" w:hAnsi="宋体" w:eastAsia="宋体" w:cs="宋体"/>
          <w:color w:val="auto"/>
          <w:kern w:val="0"/>
          <w:sz w:val="24"/>
          <w:szCs w:val="24"/>
          <w:highlight w:val="none"/>
          <w:lang w:val="en-US" w:eastAsia="zh-CN" w:bidi="ar-SA"/>
        </w:rPr>
        <w:t>过程</w:t>
      </w:r>
      <w:r>
        <w:rPr>
          <w:rFonts w:hint="eastAsia" w:ascii="宋体" w:hAnsi="宋体" w:eastAsia="宋体" w:cs="宋体"/>
          <w:color w:val="auto"/>
          <w:kern w:val="0"/>
          <w:sz w:val="24"/>
          <w:szCs w:val="24"/>
          <w:highlight w:val="none"/>
          <w:lang w:val="en-US" w:eastAsia="zh-CN" w:bidi="ar-SA"/>
        </w:rPr>
        <w:t>以及</w:t>
      </w:r>
      <w:r>
        <w:rPr>
          <w:rFonts w:hint="default" w:ascii="宋体" w:hAnsi="宋体" w:eastAsia="宋体" w:cs="宋体"/>
          <w:color w:val="auto"/>
          <w:kern w:val="0"/>
          <w:sz w:val="24"/>
          <w:szCs w:val="24"/>
          <w:highlight w:val="none"/>
          <w:lang w:val="en-US" w:eastAsia="zh-CN" w:bidi="ar-SA"/>
        </w:rPr>
        <w:t>成交结果使自己的权益受到损害，可以按法律、规章及财政部门相关规范性文件规定向采购人或采购代理机构提出质疑。</w:t>
      </w:r>
    </w:p>
    <w:p w14:paraId="59967FA7">
      <w:pPr>
        <w:pStyle w:val="20"/>
        <w:spacing w:line="360" w:lineRule="auto"/>
        <w:ind w:left="0" w:leftChars="0"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23.3 </w:t>
      </w:r>
      <w:r>
        <w:rPr>
          <w:rFonts w:hint="default" w:ascii="宋体" w:hAnsi="宋体" w:eastAsia="宋体" w:cs="宋体"/>
          <w:color w:val="auto"/>
          <w:kern w:val="0"/>
          <w:sz w:val="24"/>
          <w:szCs w:val="24"/>
          <w:highlight w:val="none"/>
          <w:lang w:val="en-US" w:eastAsia="zh-CN" w:bidi="ar-SA"/>
        </w:rPr>
        <w:t>报名</w:t>
      </w:r>
      <w:r>
        <w:rPr>
          <w:rFonts w:hint="eastAsia" w:ascii="宋体" w:hAnsi="宋体" w:eastAsia="宋体" w:cs="宋体"/>
          <w:color w:val="auto"/>
          <w:kern w:val="0"/>
          <w:sz w:val="24"/>
          <w:szCs w:val="24"/>
          <w:highlight w:val="none"/>
          <w:lang w:val="en-US" w:eastAsia="zh-CN" w:bidi="ar-SA"/>
        </w:rPr>
        <w:t>供应商</w:t>
      </w:r>
      <w:r>
        <w:rPr>
          <w:rFonts w:hint="default" w:ascii="宋体" w:hAnsi="宋体" w:eastAsia="宋体" w:cs="宋体"/>
          <w:color w:val="auto"/>
          <w:kern w:val="0"/>
          <w:sz w:val="24"/>
          <w:szCs w:val="24"/>
          <w:highlight w:val="none"/>
          <w:lang w:val="en-US" w:eastAsia="zh-CN" w:bidi="ar-SA"/>
        </w:rPr>
        <w:t>须在法定质疑期内一次性提出针对同一</w:t>
      </w:r>
      <w:r>
        <w:rPr>
          <w:rFonts w:hint="eastAsia" w:ascii="宋体" w:hAnsi="宋体" w:eastAsia="宋体" w:cs="宋体"/>
          <w:color w:val="auto"/>
          <w:kern w:val="0"/>
          <w:sz w:val="24"/>
          <w:szCs w:val="24"/>
          <w:highlight w:val="none"/>
          <w:lang w:val="en-US" w:eastAsia="zh-CN" w:bidi="ar-SA"/>
        </w:rPr>
        <w:t>采购</w:t>
      </w:r>
      <w:r>
        <w:rPr>
          <w:rFonts w:hint="default" w:ascii="宋体" w:hAnsi="宋体" w:eastAsia="宋体" w:cs="宋体"/>
          <w:color w:val="auto"/>
          <w:kern w:val="0"/>
          <w:sz w:val="24"/>
          <w:szCs w:val="24"/>
          <w:highlight w:val="none"/>
          <w:lang w:val="en-US" w:eastAsia="zh-CN" w:bidi="ar-SA"/>
        </w:rPr>
        <w:t>程序环节的质疑，否则属于无效质疑，</w:t>
      </w:r>
      <w:r>
        <w:rPr>
          <w:rFonts w:hint="eastAsia" w:ascii="宋体" w:hAnsi="宋体" w:eastAsia="宋体" w:cs="宋体"/>
          <w:color w:val="auto"/>
          <w:kern w:val="0"/>
          <w:sz w:val="24"/>
          <w:szCs w:val="24"/>
          <w:highlight w:val="none"/>
          <w:lang w:val="en-US" w:eastAsia="zh-CN" w:bidi="ar-SA"/>
        </w:rPr>
        <w:t>采购人</w:t>
      </w:r>
      <w:r>
        <w:rPr>
          <w:rFonts w:hint="default" w:ascii="宋体" w:hAnsi="宋体" w:eastAsia="宋体" w:cs="宋体"/>
          <w:color w:val="auto"/>
          <w:kern w:val="0"/>
          <w:sz w:val="24"/>
          <w:szCs w:val="24"/>
          <w:highlight w:val="none"/>
          <w:lang w:val="en-US" w:eastAsia="zh-CN" w:bidi="ar-SA"/>
        </w:rPr>
        <w:t>或</w:t>
      </w:r>
      <w:r>
        <w:rPr>
          <w:rFonts w:hint="eastAsia" w:ascii="宋体" w:hAnsi="宋体" w:eastAsia="宋体" w:cs="宋体"/>
          <w:color w:val="auto"/>
          <w:kern w:val="0"/>
          <w:sz w:val="24"/>
          <w:szCs w:val="24"/>
          <w:highlight w:val="none"/>
          <w:lang w:val="en-US" w:eastAsia="zh-CN" w:bidi="ar-SA"/>
        </w:rPr>
        <w:t>采购</w:t>
      </w:r>
      <w:r>
        <w:rPr>
          <w:rFonts w:hint="default" w:ascii="宋体" w:hAnsi="宋体" w:eastAsia="宋体" w:cs="宋体"/>
          <w:color w:val="auto"/>
          <w:kern w:val="0"/>
          <w:sz w:val="24"/>
          <w:szCs w:val="24"/>
          <w:highlight w:val="none"/>
          <w:lang w:val="en-US" w:eastAsia="zh-CN" w:bidi="ar-SA"/>
        </w:rPr>
        <w:t>代理机构将不予接收。</w:t>
      </w:r>
    </w:p>
    <w:p w14:paraId="1431130B">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24</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成交通知</w:t>
      </w:r>
    </w:p>
    <w:p w14:paraId="3BDA7D6A">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24</w:t>
      </w:r>
      <w:r>
        <w:rPr>
          <w:rFonts w:hint="default" w:ascii="宋体" w:hAnsi="宋体" w:eastAsia="宋体" w:cs="宋体"/>
          <w:color w:val="auto"/>
          <w:kern w:val="0"/>
          <w:sz w:val="24"/>
          <w:szCs w:val="24"/>
          <w:highlight w:val="none"/>
          <w:lang w:val="en-US" w:eastAsia="zh-CN" w:bidi="ar-SA"/>
        </w:rPr>
        <w:t>.1成交供应商确定后，采购人或采购代理机构将</w:t>
      </w:r>
      <w:r>
        <w:rPr>
          <w:rFonts w:hint="eastAsia" w:ascii="宋体" w:hAnsi="宋体" w:cs="宋体"/>
          <w:color w:val="auto"/>
          <w:kern w:val="0"/>
          <w:sz w:val="24"/>
          <w:szCs w:val="24"/>
          <w:highlight w:val="none"/>
          <w:lang w:val="en-US" w:eastAsia="zh-CN" w:bidi="ar-SA"/>
        </w:rPr>
        <w:t>以书面形式</w:t>
      </w:r>
      <w:r>
        <w:rPr>
          <w:rFonts w:hint="default" w:ascii="宋体" w:hAnsi="宋体" w:eastAsia="宋体" w:cs="宋体"/>
          <w:color w:val="auto"/>
          <w:kern w:val="0"/>
          <w:sz w:val="24"/>
          <w:szCs w:val="24"/>
          <w:highlight w:val="none"/>
          <w:lang w:val="en-US" w:eastAsia="zh-CN" w:bidi="ar-SA"/>
        </w:rPr>
        <w:t>向成交供应商发出成交通知书，成交通知书对采购人和成交供应商具有同等法律效力。</w:t>
      </w:r>
    </w:p>
    <w:p w14:paraId="03E70F82">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25</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签订合同</w:t>
      </w:r>
    </w:p>
    <w:p w14:paraId="706148C7">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w:t>
      </w:r>
      <w:r>
        <w:rPr>
          <w:rFonts w:hint="default" w:ascii="宋体" w:hAnsi="宋体" w:eastAsia="宋体" w:cs="宋体"/>
          <w:color w:val="auto"/>
          <w:kern w:val="0"/>
          <w:sz w:val="24"/>
          <w:szCs w:val="24"/>
          <w:highlight w:val="none"/>
          <w:lang w:val="en-US" w:eastAsia="zh-CN" w:bidi="ar-SA"/>
        </w:rPr>
        <w:t xml:space="preserve">.1 </w:t>
      </w:r>
      <w:r>
        <w:rPr>
          <w:rFonts w:hint="eastAsia" w:ascii="宋体" w:hAnsi="宋体" w:eastAsia="宋体" w:cs="宋体"/>
          <w:color w:val="auto"/>
          <w:kern w:val="0"/>
          <w:sz w:val="24"/>
          <w:szCs w:val="24"/>
          <w:highlight w:val="none"/>
          <w:lang w:val="en-US" w:eastAsia="zh-CN" w:bidi="ar-SA"/>
        </w:rPr>
        <w:t>竞争性谈判文件</w:t>
      </w:r>
      <w:r>
        <w:rPr>
          <w:rFonts w:hint="default" w:ascii="宋体" w:hAnsi="宋体" w:eastAsia="宋体" w:cs="宋体"/>
          <w:color w:val="auto"/>
          <w:kern w:val="0"/>
          <w:sz w:val="24"/>
          <w:szCs w:val="24"/>
          <w:highlight w:val="none"/>
          <w:lang w:val="en-US" w:eastAsia="zh-CN" w:bidi="ar-SA"/>
        </w:rPr>
        <w:t>、成交供应商的响应文件及其补充的响应文件等均为签订政府采购合同的依据。</w:t>
      </w:r>
    </w:p>
    <w:p w14:paraId="1F9FB32C">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w:t>
      </w:r>
      <w:r>
        <w:rPr>
          <w:rFonts w:hint="default" w:ascii="宋体" w:hAnsi="宋体" w:eastAsia="宋体" w:cs="宋体"/>
          <w:color w:val="auto"/>
          <w:kern w:val="0"/>
          <w:sz w:val="24"/>
          <w:szCs w:val="24"/>
          <w:highlight w:val="none"/>
          <w:lang w:val="en-US" w:eastAsia="zh-CN" w:bidi="ar-SA"/>
        </w:rPr>
        <w:t>.2 成交供应商应当在成交通知书发出之日起30日内与采购人签订政府采购合同。</w:t>
      </w:r>
    </w:p>
    <w:p w14:paraId="501D56EA">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w:t>
      </w:r>
      <w:r>
        <w:rPr>
          <w:rFonts w:hint="default" w:ascii="宋体" w:hAnsi="宋体" w:eastAsia="宋体" w:cs="宋体"/>
          <w:color w:val="auto"/>
          <w:kern w:val="0"/>
          <w:sz w:val="24"/>
          <w:szCs w:val="24"/>
          <w:highlight w:val="none"/>
          <w:lang w:val="en-US" w:eastAsia="zh-CN" w:bidi="ar-SA"/>
        </w:rPr>
        <w:t>.3 成交供应商应当按照合同约定履行义务。成交供应商不得向他人转让成交项目，也不得将成交项目分包后分别向他人转让。</w:t>
      </w:r>
    </w:p>
    <w:p w14:paraId="0CB43CF4">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w:t>
      </w:r>
      <w:r>
        <w:rPr>
          <w:rFonts w:hint="default" w:ascii="宋体" w:hAnsi="宋体" w:eastAsia="宋体" w:cs="宋体"/>
          <w:color w:val="auto"/>
          <w:kern w:val="0"/>
          <w:sz w:val="24"/>
          <w:szCs w:val="24"/>
          <w:highlight w:val="none"/>
          <w:lang w:val="en-US" w:eastAsia="zh-CN" w:bidi="ar-SA"/>
        </w:rPr>
        <w:t>.4 成交供应商有下列情形之一的，责令限期改正，情节严重的，列入不良行为记录名单，在1至3年内禁止参加政府采购活动，并予以通报：</w:t>
      </w:r>
    </w:p>
    <w:p w14:paraId="6B2AC698">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（一）成交后无正当理由不与采购人签订合同的；</w:t>
      </w:r>
    </w:p>
    <w:p w14:paraId="5F61E7AB">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（二）未按照采购文件确定的事项签订政府采购合同，或者与采购人另行订立背离合同实质性内容的协议的；</w:t>
      </w:r>
    </w:p>
    <w:p w14:paraId="49C079DD">
      <w:pPr>
        <w:adjustRightInd w:val="0"/>
        <w:snapToGrid w:val="0"/>
        <w:spacing w:line="360" w:lineRule="auto"/>
        <w:ind w:firstLine="480" w:firstLineChars="200"/>
        <w:rPr>
          <w:rFonts w:hint="eastAsia" w:ascii="宋体" w:hAnsi="宋体" w:eastAsia="宋体" w:cs="宋体"/>
          <w:b/>
          <w:color w:val="auto"/>
          <w:sz w:val="28"/>
          <w:szCs w:val="28"/>
          <w:highlight w:val="none"/>
        </w:rPr>
      </w:pPr>
      <w:r>
        <w:rPr>
          <w:rFonts w:hint="default" w:ascii="宋体" w:hAnsi="宋体" w:eastAsia="宋体" w:cs="宋体"/>
          <w:color w:val="auto"/>
          <w:kern w:val="0"/>
          <w:sz w:val="24"/>
          <w:szCs w:val="24"/>
          <w:highlight w:val="none"/>
          <w:lang w:val="en-US" w:eastAsia="zh-CN" w:bidi="ar-SA"/>
        </w:rPr>
        <w:t>（三）拒绝履行合同义务的；</w:t>
      </w:r>
    </w:p>
    <w:p w14:paraId="3F448959">
      <w:pPr>
        <w:adjustRightInd w:val="0"/>
        <w:snapToGrid w:val="0"/>
        <w:spacing w:line="360" w:lineRule="auto"/>
        <w:jc w:val="cente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章 </w:t>
      </w:r>
      <w:r>
        <w:rPr>
          <w:rFonts w:hint="default" w:ascii="宋体" w:hAnsi="宋体" w:eastAsia="宋体" w:cs="宋体"/>
          <w:b/>
          <w:color w:val="auto"/>
          <w:sz w:val="28"/>
          <w:szCs w:val="28"/>
          <w:highlight w:val="none"/>
          <w:lang w:val="en-US" w:eastAsia="zh-CN"/>
        </w:rPr>
        <w:t>其他规定</w:t>
      </w:r>
    </w:p>
    <w:p w14:paraId="2CB0E642">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26</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采购代理服务费</w:t>
      </w:r>
    </w:p>
    <w:p w14:paraId="56502D90">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成交供应商应按须知前附表规定交纳采购代理服务费。</w:t>
      </w:r>
    </w:p>
    <w:p w14:paraId="0E33943C">
      <w:pPr>
        <w:adjustRightInd w:val="0"/>
        <w:snapToGrid w:val="0"/>
        <w:spacing w:line="360" w:lineRule="auto"/>
        <w:ind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27</w:t>
      </w:r>
      <w:r>
        <w:rPr>
          <w:rFonts w:hint="eastAsia" w:ascii="宋体" w:hAnsi="宋体" w:cs="宋体"/>
          <w:b/>
          <w:bCs/>
          <w:color w:val="auto"/>
          <w:kern w:val="0"/>
          <w:sz w:val="24"/>
          <w:szCs w:val="24"/>
          <w:highlight w:val="none"/>
          <w:lang w:val="en-US" w:eastAsia="zh-CN" w:bidi="ar-SA"/>
        </w:rPr>
        <w:t>、</w:t>
      </w:r>
      <w:r>
        <w:rPr>
          <w:rFonts w:hint="default" w:ascii="宋体" w:hAnsi="宋体" w:eastAsia="宋体" w:cs="宋体"/>
          <w:b/>
          <w:bCs/>
          <w:color w:val="auto"/>
          <w:kern w:val="0"/>
          <w:sz w:val="24"/>
          <w:szCs w:val="24"/>
          <w:highlight w:val="none"/>
          <w:lang w:val="en-US" w:eastAsia="zh-CN" w:bidi="ar-SA"/>
        </w:rPr>
        <w:t>其他规定</w:t>
      </w:r>
    </w:p>
    <w:p w14:paraId="3A2DBB39">
      <w:pPr>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竞争性谈判文件</w:t>
      </w:r>
      <w:r>
        <w:rPr>
          <w:rFonts w:hint="default" w:ascii="宋体" w:hAnsi="宋体" w:eastAsia="宋体" w:cs="宋体"/>
          <w:color w:val="auto"/>
          <w:kern w:val="0"/>
          <w:sz w:val="24"/>
          <w:szCs w:val="24"/>
          <w:highlight w:val="none"/>
          <w:lang w:val="en-US" w:eastAsia="zh-CN" w:bidi="ar-SA"/>
        </w:rPr>
        <w:t>的其他规定见须知前附表。</w:t>
      </w:r>
    </w:p>
    <w:bookmarkEnd w:id="72"/>
    <w:p w14:paraId="3E3EC20C">
      <w:pPr>
        <w:adjustRightInd w:val="0"/>
        <w:snapToGrid w:val="0"/>
        <w:spacing w:line="360" w:lineRule="auto"/>
        <w:rPr>
          <w:rFonts w:hint="default" w:ascii="宋体" w:hAnsi="宋体" w:eastAsia="宋体" w:cs="宋体"/>
          <w:color w:val="auto"/>
          <w:kern w:val="0"/>
          <w:sz w:val="24"/>
          <w:szCs w:val="24"/>
          <w:highlight w:val="none"/>
          <w:lang w:val="zh-CN" w:eastAsia="zh-CN" w:bidi="ar-SA"/>
        </w:rPr>
      </w:pPr>
    </w:p>
    <w:p w14:paraId="57CEE104">
      <w:pPr>
        <w:pStyle w:val="6"/>
        <w:rPr>
          <w:rFonts w:hint="eastAsia"/>
          <w:highlight w:val="none"/>
          <w:lang w:val="en-US" w:eastAsia="zh-CN"/>
        </w:rPr>
      </w:pPr>
    </w:p>
    <w:p w14:paraId="63774E78">
      <w:pPr>
        <w:rPr>
          <w:rFonts w:hint="eastAsia"/>
          <w:highlight w:val="none"/>
          <w:lang w:val="en-US" w:eastAsia="zh-CN"/>
        </w:rPr>
      </w:pPr>
    </w:p>
    <w:p w14:paraId="062086DB">
      <w:pPr>
        <w:pStyle w:val="6"/>
        <w:rPr>
          <w:rFonts w:hint="eastAsia"/>
          <w:highlight w:val="none"/>
          <w:lang w:val="en-US" w:eastAsia="zh-CN"/>
        </w:rPr>
      </w:pPr>
    </w:p>
    <w:p w14:paraId="3180C435">
      <w:pPr>
        <w:rPr>
          <w:rFonts w:hint="eastAsia"/>
          <w:highlight w:val="none"/>
          <w:lang w:val="en-US" w:eastAsia="zh-CN"/>
        </w:rPr>
      </w:pPr>
    </w:p>
    <w:p w14:paraId="5F3CC1DD">
      <w:pPr>
        <w:pStyle w:val="6"/>
        <w:rPr>
          <w:rFonts w:hint="eastAsia"/>
          <w:highlight w:val="none"/>
          <w:lang w:val="en-US" w:eastAsia="zh-CN"/>
        </w:rPr>
      </w:pPr>
    </w:p>
    <w:p w14:paraId="7B7B95A6">
      <w:pPr>
        <w:rPr>
          <w:rFonts w:hint="eastAsia"/>
          <w:highlight w:val="none"/>
          <w:lang w:val="en-US" w:eastAsia="zh-CN"/>
        </w:rPr>
      </w:pPr>
    </w:p>
    <w:p w14:paraId="4A8EFAD0">
      <w:pPr>
        <w:numPr>
          <w:ilvl w:val="0"/>
          <w:numId w:val="7"/>
        </w:numPr>
        <w:jc w:val="center"/>
        <w:outlineLvl w:val="0"/>
        <w:rPr>
          <w:rStyle w:val="28"/>
          <w:rFonts w:hint="default" w:ascii="Times New Roman" w:hAnsi="Times New Roman" w:cs="Times New Roman"/>
          <w:highlight w:val="none"/>
          <w:u w:val="none" w:color="auto"/>
          <w:lang w:val="en-US" w:eastAsia="zh-CN"/>
        </w:rPr>
      </w:pPr>
      <w:r>
        <w:rPr>
          <w:rStyle w:val="28"/>
          <w:rFonts w:hint="eastAsia"/>
          <w:highlight w:val="none"/>
          <w:u w:val="none" w:color="auto"/>
          <w:lang w:val="en-US" w:eastAsia="zh-CN"/>
        </w:rPr>
        <w:t xml:space="preserve"> </w:t>
      </w:r>
      <w:r>
        <w:rPr>
          <w:rStyle w:val="28"/>
          <w:rFonts w:hint="default" w:ascii="Times New Roman" w:hAnsi="Times New Roman" w:cs="Times New Roman"/>
          <w:highlight w:val="none"/>
          <w:u w:val="none" w:color="auto"/>
          <w:lang w:val="en-US" w:eastAsia="zh-CN"/>
        </w:rPr>
        <w:t>政府采购合同格式条款</w:t>
      </w:r>
    </w:p>
    <w:p w14:paraId="08A48D7F">
      <w:pPr>
        <w:pageBreakBefore w:val="0"/>
        <w:kinsoku/>
        <w:bidi w:val="0"/>
        <w:spacing w:line="440" w:lineRule="exact"/>
        <w:ind w:firstLine="0" w:firstLineChars="0"/>
        <w:jc w:val="center"/>
        <w:rPr>
          <w:rFonts w:hint="eastAsia" w:ascii="宋体" w:hAnsi="宋体" w:eastAsia="宋体" w:cs="宋体"/>
          <w:b/>
          <w:color w:val="auto"/>
          <w:sz w:val="32"/>
          <w:szCs w:val="32"/>
          <w:highlight w:val="none"/>
        </w:rPr>
      </w:pPr>
      <w:bookmarkStart w:id="80" w:name="_Toc30521"/>
      <w:bookmarkStart w:id="81" w:name="_Toc508286139"/>
      <w:bookmarkStart w:id="82" w:name="_Toc358569763"/>
      <w:bookmarkStart w:id="83" w:name="_Toc256000137"/>
      <w:bookmarkStart w:id="84" w:name="_Toc1163"/>
    </w:p>
    <w:bookmarkEnd w:id="80"/>
    <w:bookmarkEnd w:id="81"/>
    <w:bookmarkEnd w:id="82"/>
    <w:bookmarkEnd w:id="83"/>
    <w:bookmarkEnd w:id="84"/>
    <w:p w14:paraId="213FD512">
      <w:pPr>
        <w:spacing w:before="329" w:line="227" w:lineRule="auto"/>
        <w:ind w:left="3097"/>
        <w:outlineLvl w:val="1"/>
        <w:rPr>
          <w:rFonts w:hint="eastAsia" w:ascii="黑体" w:hAnsi="黑体" w:eastAsia="黑体" w:cs="黑体"/>
          <w:color w:val="auto"/>
          <w:sz w:val="31"/>
          <w:szCs w:val="31"/>
          <w:highlight w:val="none"/>
        </w:rPr>
      </w:pPr>
      <w:bookmarkStart w:id="85" w:name="_Toc30183"/>
      <w:r>
        <w:rPr>
          <w:rFonts w:hint="eastAsia" w:ascii="黑体" w:hAnsi="黑体" w:eastAsia="黑体" w:cs="黑体"/>
          <w:color w:val="auto"/>
          <w:spacing w:val="8"/>
          <w:sz w:val="31"/>
          <w:szCs w:val="31"/>
          <w:highlight w:val="none"/>
          <w14:textOutline w14:w="5793" w14:cap="sq" w14:cmpd="sng">
            <w14:solidFill>
              <w14:srgbClr w14:val="000000"/>
            </w14:solidFill>
            <w14:prstDash w14:val="solid"/>
            <w14:bevel/>
          </w14:textOutline>
        </w:rPr>
        <w:t>第一节</w:t>
      </w:r>
      <w:r>
        <w:rPr>
          <w:rFonts w:hint="eastAsia" w:ascii="黑体" w:hAnsi="黑体" w:eastAsia="黑体" w:cs="黑体"/>
          <w:color w:val="auto"/>
          <w:spacing w:val="8"/>
          <w:sz w:val="31"/>
          <w:szCs w:val="31"/>
          <w:highlight w:val="none"/>
        </w:rPr>
        <w:t xml:space="preserve">  </w:t>
      </w:r>
      <w:r>
        <w:rPr>
          <w:rFonts w:hint="eastAsia" w:ascii="黑体" w:hAnsi="黑体" w:eastAsia="黑体" w:cs="黑体"/>
          <w:color w:val="auto"/>
          <w:spacing w:val="8"/>
          <w:sz w:val="31"/>
          <w:szCs w:val="31"/>
          <w:highlight w:val="none"/>
          <w14:textOutline w14:w="5793" w14:cap="sq" w14:cmpd="sng">
            <w14:solidFill>
              <w14:srgbClr w14:val="000000"/>
            </w14:solidFill>
            <w14:prstDash w14:val="solid"/>
            <w14:bevel/>
          </w14:textOutline>
        </w:rPr>
        <w:t>合同条款</w:t>
      </w:r>
      <w:bookmarkEnd w:id="85"/>
    </w:p>
    <w:p w14:paraId="0F7A8421">
      <w:pPr>
        <w:spacing w:line="345" w:lineRule="auto"/>
        <w:jc w:val="center"/>
        <w:rPr>
          <w:rFonts w:hint="eastAsia" w:ascii="黑体" w:hAnsi="黑体" w:eastAsia="黑体" w:cs="黑体"/>
          <w:color w:val="auto"/>
          <w:sz w:val="21"/>
          <w:highlight w:val="none"/>
          <w:lang w:eastAsia="zh-CN"/>
        </w:rPr>
      </w:pPr>
      <w:r>
        <w:rPr>
          <w:rFonts w:hint="eastAsia" w:ascii="黑体" w:hAnsi="黑体" w:eastAsia="黑体" w:cs="黑体"/>
          <w:color w:val="auto"/>
          <w:sz w:val="21"/>
          <w:highlight w:val="none"/>
          <w:lang w:eastAsia="zh-CN"/>
        </w:rPr>
        <w:t>（</w:t>
      </w:r>
      <w:r>
        <w:rPr>
          <w:rFonts w:hint="eastAsia" w:ascii="黑体" w:hAnsi="黑体" w:eastAsia="黑体" w:cs="黑体"/>
          <w:color w:val="auto"/>
          <w:sz w:val="21"/>
          <w:highlight w:val="none"/>
          <w:lang w:val="en-US" w:eastAsia="zh-CN"/>
        </w:rPr>
        <w:t>以实际签订为准</w:t>
      </w:r>
      <w:r>
        <w:rPr>
          <w:rFonts w:hint="eastAsia" w:ascii="黑体" w:hAnsi="黑体" w:eastAsia="黑体" w:cs="黑体"/>
          <w:color w:val="auto"/>
          <w:sz w:val="21"/>
          <w:highlight w:val="none"/>
          <w:lang w:eastAsia="zh-CN"/>
        </w:rPr>
        <w:t>）</w:t>
      </w:r>
    </w:p>
    <w:p w14:paraId="646DA9C9">
      <w:pPr>
        <w:pStyle w:val="59"/>
        <w:jc w:val="center"/>
        <w:rPr>
          <w:rFonts w:hint="eastAsia" w:ascii="黑体" w:hAnsi="黑体" w:eastAsia="黑体" w:cs="黑体"/>
          <w:bCs/>
          <w:color w:val="auto"/>
          <w:sz w:val="32"/>
          <w:szCs w:val="32"/>
          <w:highlight w:val="none"/>
        </w:rPr>
      </w:pPr>
    </w:p>
    <w:p w14:paraId="3FA08600">
      <w:pPr>
        <w:pStyle w:val="59"/>
        <w:jc w:val="center"/>
        <w:rPr>
          <w:rFonts w:hint="eastAsia" w:ascii="黑体" w:hAnsi="黑体" w:eastAsia="黑体" w:cs="黑体"/>
          <w:b/>
          <w:color w:val="auto"/>
          <w:sz w:val="52"/>
          <w:szCs w:val="52"/>
          <w:highlight w:val="none"/>
        </w:rPr>
      </w:pPr>
      <w:r>
        <w:rPr>
          <w:rFonts w:hint="eastAsia" w:ascii="黑体" w:hAnsi="黑体" w:eastAsia="黑体" w:cs="黑体"/>
          <w:bCs/>
          <w:color w:val="auto"/>
          <w:sz w:val="32"/>
          <w:szCs w:val="32"/>
          <w:highlight w:val="none"/>
        </w:rPr>
        <w:t>（GF—2017—0201）</w:t>
      </w:r>
    </w:p>
    <w:p w14:paraId="0C452B7A">
      <w:pPr>
        <w:pStyle w:val="59"/>
        <w:jc w:val="center"/>
        <w:rPr>
          <w:rFonts w:hint="eastAsia" w:ascii="黑体" w:hAnsi="黑体" w:eastAsia="黑体" w:cs="黑体"/>
          <w:b/>
          <w:color w:val="auto"/>
          <w:sz w:val="52"/>
          <w:szCs w:val="52"/>
          <w:highlight w:val="none"/>
        </w:rPr>
      </w:pPr>
    </w:p>
    <w:p w14:paraId="5CB94A33">
      <w:pPr>
        <w:pStyle w:val="59"/>
        <w:jc w:val="center"/>
        <w:rPr>
          <w:rFonts w:hint="eastAsia" w:ascii="黑体" w:hAnsi="黑体" w:eastAsia="黑体" w:cs="黑体"/>
          <w:b/>
          <w:color w:val="auto"/>
          <w:sz w:val="52"/>
          <w:szCs w:val="52"/>
          <w:highlight w:val="none"/>
        </w:rPr>
      </w:pPr>
    </w:p>
    <w:p w14:paraId="46BCEAAD">
      <w:pPr>
        <w:pStyle w:val="59"/>
        <w:jc w:val="center"/>
        <w:rPr>
          <w:rFonts w:hint="eastAsia" w:ascii="黑体" w:hAnsi="黑体" w:eastAsia="黑体" w:cs="黑体"/>
          <w:b/>
          <w:color w:val="auto"/>
          <w:sz w:val="52"/>
          <w:szCs w:val="52"/>
          <w:highlight w:val="none"/>
        </w:rPr>
      </w:pPr>
    </w:p>
    <w:p w14:paraId="4FBAF479">
      <w:pPr>
        <w:pStyle w:val="59"/>
        <w:jc w:val="center"/>
        <w:rPr>
          <w:rFonts w:hint="eastAsia" w:ascii="黑体" w:hAnsi="黑体" w:eastAsia="黑体" w:cs="黑体"/>
          <w:b/>
          <w:color w:val="auto"/>
          <w:sz w:val="72"/>
          <w:szCs w:val="52"/>
          <w:highlight w:val="none"/>
          <w:lang w:eastAsia="zh-CN"/>
        </w:rPr>
      </w:pPr>
      <w:r>
        <w:rPr>
          <w:rFonts w:hint="eastAsia" w:ascii="黑体" w:hAnsi="黑体" w:eastAsia="黑体" w:cs="黑体"/>
          <w:b/>
          <w:color w:val="auto"/>
          <w:sz w:val="72"/>
          <w:szCs w:val="52"/>
          <w:highlight w:val="none"/>
        </w:rPr>
        <w:t>建设工程施工合同</w:t>
      </w:r>
    </w:p>
    <w:p w14:paraId="0B5C311B">
      <w:pPr>
        <w:pStyle w:val="59"/>
        <w:jc w:val="center"/>
        <w:rPr>
          <w:rFonts w:hint="eastAsia" w:ascii="黑体" w:hAnsi="黑体" w:eastAsia="黑体" w:cs="黑体"/>
          <w:b/>
          <w:color w:val="auto"/>
          <w:sz w:val="52"/>
          <w:szCs w:val="52"/>
          <w:highlight w:val="none"/>
        </w:rPr>
      </w:pPr>
      <w:r>
        <w:rPr>
          <w:rFonts w:hint="eastAsia" w:ascii="黑体" w:hAnsi="黑体" w:eastAsia="黑体" w:cs="黑体"/>
          <w:b/>
          <w:color w:val="auto"/>
          <w:sz w:val="52"/>
          <w:szCs w:val="52"/>
          <w:highlight w:val="none"/>
        </w:rPr>
        <w:t>（示范文本）</w:t>
      </w:r>
    </w:p>
    <w:p w14:paraId="5576133C">
      <w:pPr>
        <w:pStyle w:val="59"/>
        <w:jc w:val="center"/>
        <w:rPr>
          <w:rFonts w:hint="eastAsia" w:ascii="黑体" w:hAnsi="黑体" w:eastAsia="黑体" w:cs="黑体"/>
          <w:b/>
          <w:color w:val="auto"/>
          <w:sz w:val="52"/>
          <w:szCs w:val="52"/>
          <w:highlight w:val="none"/>
        </w:rPr>
      </w:pPr>
    </w:p>
    <w:p w14:paraId="743C40F4">
      <w:pPr>
        <w:pStyle w:val="59"/>
        <w:jc w:val="center"/>
        <w:rPr>
          <w:rFonts w:hint="eastAsia" w:ascii="黑体" w:hAnsi="黑体" w:eastAsia="黑体" w:cs="黑体"/>
          <w:b/>
          <w:color w:val="auto"/>
          <w:sz w:val="72"/>
          <w:szCs w:val="72"/>
          <w:highlight w:val="none"/>
        </w:rPr>
      </w:pPr>
    </w:p>
    <w:p w14:paraId="59704676">
      <w:pPr>
        <w:pStyle w:val="59"/>
        <w:jc w:val="center"/>
        <w:rPr>
          <w:rFonts w:hint="eastAsia" w:ascii="黑体" w:hAnsi="黑体" w:eastAsia="黑体" w:cs="黑体"/>
          <w:b/>
          <w:color w:val="auto"/>
          <w:sz w:val="52"/>
          <w:szCs w:val="52"/>
          <w:highlight w:val="none"/>
        </w:rPr>
      </w:pPr>
    </w:p>
    <w:p w14:paraId="7EF52521">
      <w:pPr>
        <w:pStyle w:val="59"/>
        <w:jc w:val="center"/>
        <w:rPr>
          <w:rFonts w:hint="eastAsia" w:ascii="黑体" w:hAnsi="黑体" w:eastAsia="黑体" w:cs="黑体"/>
          <w:b/>
          <w:color w:val="auto"/>
          <w:sz w:val="52"/>
          <w:szCs w:val="52"/>
          <w:highlight w:val="none"/>
        </w:rPr>
      </w:pPr>
    </w:p>
    <w:p w14:paraId="03547C1E">
      <w:pPr>
        <w:pStyle w:val="59"/>
        <w:jc w:val="both"/>
        <w:rPr>
          <w:rFonts w:hint="eastAsia" w:ascii="黑体" w:hAnsi="黑体" w:eastAsia="黑体" w:cs="黑体"/>
          <w:b/>
          <w:color w:val="auto"/>
          <w:sz w:val="52"/>
          <w:szCs w:val="52"/>
          <w:highlight w:val="none"/>
        </w:rPr>
      </w:pPr>
    </w:p>
    <w:p w14:paraId="5FD1D428">
      <w:pPr>
        <w:pStyle w:val="59"/>
        <w:jc w:val="both"/>
        <w:rPr>
          <w:rFonts w:hint="eastAsia" w:ascii="黑体" w:hAnsi="黑体" w:eastAsia="黑体" w:cs="黑体"/>
          <w:b/>
          <w:color w:val="auto"/>
          <w:sz w:val="52"/>
          <w:szCs w:val="52"/>
          <w:highlight w:val="none"/>
        </w:rPr>
      </w:pPr>
    </w:p>
    <w:p w14:paraId="2A386D40">
      <w:pPr>
        <w:pStyle w:val="59"/>
        <w:jc w:val="center"/>
        <w:rPr>
          <w:rFonts w:hint="eastAsia" w:ascii="黑体" w:hAnsi="黑体" w:eastAsia="黑体" w:cs="黑体"/>
          <w:b/>
          <w:color w:val="auto"/>
          <w:sz w:val="52"/>
          <w:szCs w:val="52"/>
          <w:highlight w:val="none"/>
        </w:rPr>
      </w:pPr>
    </w:p>
    <w:p w14:paraId="69337B6B">
      <w:pPr>
        <w:pStyle w:val="59"/>
        <w:rPr>
          <w:rFonts w:hint="eastAsia" w:ascii="黑体" w:hAnsi="黑体" w:eastAsia="黑体" w:cs="黑体"/>
          <w:b/>
          <w:color w:val="auto"/>
          <w:sz w:val="28"/>
          <w:szCs w:val="28"/>
          <w:highlight w:val="none"/>
        </w:rPr>
      </w:pPr>
    </w:p>
    <w:p w14:paraId="7C934A7F">
      <w:pPr>
        <w:pStyle w:val="59"/>
        <w:rPr>
          <w:rFonts w:hint="eastAsia" w:ascii="黑体" w:hAnsi="黑体" w:eastAsia="黑体" w:cs="黑体"/>
          <w:b/>
          <w:color w:val="auto"/>
          <w:sz w:val="28"/>
          <w:szCs w:val="28"/>
          <w:highlight w:val="none"/>
        </w:rPr>
      </w:pPr>
    </w:p>
    <w:p w14:paraId="2F2A34B6">
      <w:pPr>
        <w:pStyle w:val="59"/>
        <w:ind w:right="2719" w:rightChars="1295" w:firstLine="2738" w:firstLineChars="1304"/>
        <w:jc w:val="distribute"/>
        <w:rPr>
          <w:rFonts w:hint="eastAsia" w:ascii="黑体" w:hAnsi="黑体" w:eastAsia="黑体" w:cs="黑体"/>
          <w:b/>
          <w:color w:val="auto"/>
          <w:sz w:val="32"/>
          <w:szCs w:val="28"/>
          <w:highlight w:val="none"/>
        </w:rPr>
      </w:pPr>
      <w:r>
        <w:rPr>
          <w:rFonts w:hint="eastAsia" w:ascii="黑体" w:hAnsi="黑体" w:eastAsia="黑体" w:cs="黑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4794250</wp:posOffset>
                </wp:positionH>
                <wp:positionV relativeFrom="paragraph">
                  <wp:posOffset>75565</wp:posOffset>
                </wp:positionV>
                <wp:extent cx="716280" cy="450215"/>
                <wp:effectExtent l="4445" t="5080" r="22225" b="20955"/>
                <wp:wrapNone/>
                <wp:docPr id="6" name="文本框 6"/>
                <wp:cNvGraphicFramePr/>
                <a:graphic xmlns:a="http://schemas.openxmlformats.org/drawingml/2006/main">
                  <a:graphicData uri="http://schemas.microsoft.com/office/word/2010/wordprocessingShape">
                    <wps:wsp>
                      <wps:cNvSpPr txBox="1"/>
                      <wps:spPr>
                        <a:xfrm>
                          <a:off x="0" y="0"/>
                          <a:ext cx="716280" cy="450215"/>
                        </a:xfrm>
                        <a:prstGeom prst="rect">
                          <a:avLst/>
                        </a:prstGeom>
                        <a:noFill/>
                        <a:ln w="9525" cap="flat" cmpd="sng">
                          <a:solidFill>
                            <a:srgbClr val="FFFFFF"/>
                          </a:solidFill>
                          <a:prstDash val="solid"/>
                          <a:miter/>
                          <a:headEnd type="none" w="med" len="med"/>
                          <a:tailEnd type="none" w="med" len="med"/>
                        </a:ln>
                      </wps:spPr>
                      <wps:txbx>
                        <w:txbxContent>
                          <w:p w14:paraId="7B54E45A">
                            <w:pPr>
                              <w:pStyle w:val="59"/>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77.5pt;margin-top:5.95pt;height:35.45pt;width:56.4pt;z-index:251659264;mso-width-relative:page;mso-height-relative:page;" filled="f" stroked="t" coordsize="21600,21600" o:gfxdata="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bcdmNgAAAAJAQAADwAAAAAAAAABACAAAAAiAAAAZHJz&#10;L2Rvd25yZXYueG1sUEsBAhQAFAAAAAgAh07iQJkIoQAEAgAADAQAAA4AAAAAAAAAAQAgAAAAJwEA&#10;AGRycy9lMm9Eb2MueG1sUEsFBgAAAAAGAAYAWQEAAJ0FAAAAAA==&#10;">
                <v:fill on="f" focussize="0,0"/>
                <v:stroke color="#FFFFFF" joinstyle="miter"/>
                <v:imagedata o:title=""/>
                <o:lock v:ext="edit" aspectratio="f"/>
                <v:textbox>
                  <w:txbxContent>
                    <w:p w14:paraId="7B54E45A">
                      <w:pPr>
                        <w:pStyle w:val="59"/>
                        <w:rPr>
                          <w:rFonts w:hint="eastAsia"/>
                          <w:b/>
                          <w:bCs/>
                          <w:sz w:val="32"/>
                        </w:rPr>
                      </w:pPr>
                      <w:r>
                        <w:rPr>
                          <w:rFonts w:hint="eastAsia"/>
                          <w:b/>
                          <w:bCs/>
                          <w:sz w:val="32"/>
                        </w:rPr>
                        <w:t>制定</w:t>
                      </w:r>
                    </w:p>
                  </w:txbxContent>
                </v:textbox>
              </v:shape>
            </w:pict>
          </mc:Fallback>
        </mc:AlternateContent>
      </w:r>
      <w:r>
        <w:rPr>
          <w:rFonts w:hint="eastAsia" w:ascii="黑体" w:hAnsi="黑体" w:eastAsia="黑体" w:cs="黑体"/>
          <w:b/>
          <w:color w:val="auto"/>
          <w:sz w:val="32"/>
          <w:szCs w:val="28"/>
          <w:highlight w:val="none"/>
        </w:rPr>
        <w:t>住房城乡建设部</w:t>
      </w:r>
    </w:p>
    <w:p w14:paraId="545B4248">
      <w:pPr>
        <w:pStyle w:val="59"/>
        <w:ind w:right="2719" w:rightChars="1295" w:firstLine="2750" w:firstLineChars="856"/>
        <w:jc w:val="distribute"/>
        <w:rPr>
          <w:rFonts w:hint="eastAsia" w:ascii="黑体" w:hAnsi="黑体" w:eastAsia="黑体" w:cs="黑体"/>
          <w:color w:val="auto"/>
          <w:highlight w:val="none"/>
          <w:lang w:val="zh-CN"/>
        </w:rPr>
      </w:pPr>
      <w:r>
        <w:rPr>
          <w:rFonts w:hint="eastAsia" w:ascii="黑体" w:hAnsi="黑体" w:eastAsia="黑体" w:cs="黑体"/>
          <w:b/>
          <w:color w:val="auto"/>
          <w:sz w:val="32"/>
          <w:szCs w:val="28"/>
          <w:highlight w:val="none"/>
        </w:rPr>
        <w:t>国家工商行政管理总局</w:t>
      </w:r>
      <w:bookmarkStart w:id="86" w:name="_Toc256000013"/>
      <w:bookmarkStart w:id="87" w:name="_Toc296503025"/>
      <w:bookmarkStart w:id="88" w:name="_Toc296890982"/>
      <w:bookmarkStart w:id="89" w:name="_Toc144974826"/>
      <w:bookmarkStart w:id="90" w:name="_Toc152045767"/>
      <w:bookmarkStart w:id="91" w:name="_Toc152042546"/>
      <w:bookmarkStart w:id="92" w:name="_Toc179632785"/>
    </w:p>
    <w:p w14:paraId="49C3D346">
      <w:pPr>
        <w:rPr>
          <w:rFonts w:hint="eastAsia" w:ascii="黑体" w:hAnsi="黑体" w:eastAsia="黑体" w:cs="黑体"/>
          <w:color w:val="auto"/>
          <w:highlight w:val="none"/>
          <w:lang w:val="zh-CN"/>
        </w:rPr>
      </w:pPr>
      <w:bookmarkStart w:id="93" w:name="_Toc31437"/>
      <w:r>
        <w:rPr>
          <w:rFonts w:hint="eastAsia" w:ascii="黑体" w:hAnsi="黑体" w:eastAsia="黑体" w:cs="黑体"/>
          <w:color w:val="auto"/>
          <w:highlight w:val="none"/>
          <w:lang w:val="zh-CN"/>
        </w:rPr>
        <w:br w:type="page"/>
      </w:r>
    </w:p>
    <w:p w14:paraId="3B46DD9B">
      <w:pPr>
        <w:pStyle w:val="60"/>
        <w:spacing w:before="0" w:after="0" w:line="240" w:lineRule="auto"/>
        <w:jc w:val="center"/>
        <w:outlineLvl w:val="0"/>
        <w:rPr>
          <w:rFonts w:hint="eastAsia" w:ascii="黑体" w:hAnsi="黑体" w:eastAsia="黑体" w:cs="黑体"/>
          <w:color w:val="auto"/>
          <w:highlight w:val="none"/>
          <w:lang w:val="zh-CN"/>
        </w:rPr>
      </w:pPr>
      <w:r>
        <w:rPr>
          <w:rFonts w:hint="eastAsia" w:ascii="黑体" w:hAnsi="黑体" w:eastAsia="黑体" w:cs="黑体"/>
          <w:color w:val="auto"/>
          <w:highlight w:val="none"/>
          <w:lang w:val="zh-CN"/>
        </w:rPr>
        <w:t>说  明</w:t>
      </w:r>
      <w:bookmarkEnd w:id="86"/>
      <w:bookmarkEnd w:id="93"/>
    </w:p>
    <w:p w14:paraId="47E7142F">
      <w:pPr>
        <w:pStyle w:val="59"/>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黑体" w:hAnsi="黑体" w:eastAsia="黑体" w:cs="黑体"/>
          <w:bCs/>
          <w:color w:val="auto"/>
          <w:sz w:val="24"/>
          <w:szCs w:val="24"/>
          <w:highlight w:val="none"/>
        </w:rPr>
      </w:pPr>
      <w:r>
        <w:rPr>
          <w:rFonts w:hint="eastAsia" w:ascii="黑体" w:hAnsi="黑体" w:eastAsia="黑体" w:cs="黑体"/>
          <w:color w:val="auto"/>
          <w:sz w:val="30"/>
          <w:szCs w:val="30"/>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bookmarkStart w:id="94" w:name="_Toc256000014"/>
    </w:p>
    <w:bookmarkEnd w:id="94"/>
    <w:p w14:paraId="13A64824">
      <w:pPr>
        <w:pStyle w:val="59"/>
        <w:keepNext/>
        <w:keepLines/>
        <w:pageBreakBefore/>
        <w:widowControl w:val="0"/>
        <w:kinsoku/>
        <w:wordWrap/>
        <w:overflowPunct/>
        <w:topLinePunct w:val="0"/>
        <w:autoSpaceDE/>
        <w:autoSpaceDN/>
        <w:bidi w:val="0"/>
        <w:spacing w:line="360" w:lineRule="auto"/>
        <w:ind w:firstLine="480" w:firstLineChars="200"/>
        <w:textAlignment w:val="auto"/>
        <w:outlineLvl w:val="0"/>
        <w:rPr>
          <w:rFonts w:hint="eastAsia" w:ascii="黑体" w:hAnsi="黑体" w:eastAsia="黑体" w:cs="黑体"/>
          <w:color w:val="auto"/>
          <w:sz w:val="24"/>
          <w:szCs w:val="24"/>
          <w:highlight w:val="none"/>
        </w:rPr>
      </w:pPr>
      <w:bookmarkStart w:id="95" w:name="_Toc19095"/>
      <w:r>
        <w:rPr>
          <w:rFonts w:hint="eastAsia" w:ascii="黑体" w:hAnsi="黑体" w:eastAsia="黑体" w:cs="黑体"/>
          <w:bCs/>
          <w:color w:val="auto"/>
          <w:sz w:val="24"/>
          <w:szCs w:val="24"/>
          <w:highlight w:val="none"/>
        </w:rPr>
        <w:t>一、《示范文本》的组成</w:t>
      </w:r>
      <w:bookmarkEnd w:id="95"/>
    </w:p>
    <w:p w14:paraId="198C1167">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《示范文本》由合同协议书、通用合同条款和专用合同条款三部分组成。</w:t>
      </w:r>
    </w:p>
    <w:p w14:paraId="7459975C">
      <w:pPr>
        <w:pStyle w:val="59"/>
        <w:widowControl w:val="0"/>
        <w:kinsoku/>
        <w:wordWrap/>
        <w:overflowPunct/>
        <w:topLinePunct w:val="0"/>
        <w:autoSpaceDE/>
        <w:autoSpaceDN/>
        <w:bidi w:val="0"/>
        <w:spacing w:line="360" w:lineRule="auto"/>
        <w:ind w:firstLine="480" w:firstLineChars="200"/>
        <w:textAlignment w:val="auto"/>
        <w:outlineLvl w:val="0"/>
        <w:rPr>
          <w:rFonts w:hint="eastAsia" w:ascii="黑体" w:hAnsi="黑体" w:eastAsia="黑体" w:cs="黑体"/>
          <w:color w:val="auto"/>
          <w:sz w:val="24"/>
          <w:szCs w:val="24"/>
          <w:highlight w:val="none"/>
        </w:rPr>
      </w:pPr>
      <w:bookmarkStart w:id="96" w:name="_Toc25592"/>
      <w:bookmarkStart w:id="97" w:name="_Toc256000015"/>
      <w:r>
        <w:rPr>
          <w:rFonts w:hint="eastAsia" w:ascii="黑体" w:hAnsi="黑体" w:eastAsia="黑体" w:cs="黑体"/>
          <w:color w:val="auto"/>
          <w:sz w:val="24"/>
          <w:szCs w:val="24"/>
          <w:highlight w:val="none"/>
        </w:rPr>
        <w:t>（一）合同协议书</w:t>
      </w:r>
      <w:bookmarkEnd w:id="96"/>
      <w:bookmarkEnd w:id="97"/>
    </w:p>
    <w:p w14:paraId="7F867181">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59EDC67">
      <w:pPr>
        <w:pStyle w:val="59"/>
        <w:widowControl w:val="0"/>
        <w:kinsoku/>
        <w:wordWrap/>
        <w:overflowPunct/>
        <w:topLinePunct w:val="0"/>
        <w:autoSpaceDE/>
        <w:autoSpaceDN/>
        <w:bidi w:val="0"/>
        <w:spacing w:line="360" w:lineRule="auto"/>
        <w:ind w:firstLine="480" w:firstLineChars="200"/>
        <w:textAlignment w:val="auto"/>
        <w:outlineLvl w:val="0"/>
        <w:rPr>
          <w:rFonts w:hint="eastAsia" w:ascii="黑体" w:hAnsi="黑体" w:eastAsia="黑体" w:cs="黑体"/>
          <w:color w:val="auto"/>
          <w:sz w:val="24"/>
          <w:szCs w:val="24"/>
          <w:highlight w:val="none"/>
        </w:rPr>
      </w:pPr>
      <w:bookmarkStart w:id="98" w:name="_Toc20745"/>
      <w:bookmarkStart w:id="99" w:name="_Toc256000016"/>
      <w:r>
        <w:rPr>
          <w:rFonts w:hint="eastAsia" w:ascii="黑体" w:hAnsi="黑体" w:eastAsia="黑体" w:cs="黑体"/>
          <w:color w:val="auto"/>
          <w:sz w:val="24"/>
          <w:szCs w:val="24"/>
          <w:highlight w:val="none"/>
        </w:rPr>
        <w:t>（二）通用合同条款</w:t>
      </w:r>
      <w:bookmarkEnd w:id="98"/>
      <w:bookmarkEnd w:id="99"/>
    </w:p>
    <w:p w14:paraId="5186D2CB">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通用合同条款是合同当事人根据《中华人民共和国建筑法》、《中华人民共和国合同法》等法律法规的规定，就工程建设的实施及相关事项，对合同当事人的权利义务作出的原则性约定。</w:t>
      </w:r>
    </w:p>
    <w:p w14:paraId="6CEAAA3A">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69418D3">
      <w:pPr>
        <w:pStyle w:val="59"/>
        <w:widowControl w:val="0"/>
        <w:kinsoku/>
        <w:wordWrap/>
        <w:overflowPunct/>
        <w:topLinePunct w:val="0"/>
        <w:autoSpaceDE/>
        <w:autoSpaceDN/>
        <w:bidi w:val="0"/>
        <w:spacing w:line="360" w:lineRule="auto"/>
        <w:ind w:firstLine="480" w:firstLineChars="200"/>
        <w:textAlignment w:val="auto"/>
        <w:outlineLvl w:val="0"/>
        <w:rPr>
          <w:rFonts w:hint="eastAsia" w:ascii="黑体" w:hAnsi="黑体" w:eastAsia="黑体" w:cs="黑体"/>
          <w:color w:val="auto"/>
          <w:sz w:val="24"/>
          <w:szCs w:val="24"/>
          <w:highlight w:val="none"/>
        </w:rPr>
      </w:pPr>
      <w:bookmarkStart w:id="100" w:name="_Toc256000017"/>
      <w:bookmarkStart w:id="101" w:name="_Toc9190"/>
      <w:r>
        <w:rPr>
          <w:rFonts w:hint="eastAsia" w:ascii="黑体" w:hAnsi="黑体" w:eastAsia="黑体" w:cs="黑体"/>
          <w:color w:val="auto"/>
          <w:sz w:val="24"/>
          <w:szCs w:val="24"/>
          <w:highlight w:val="none"/>
        </w:rPr>
        <w:t>（三）专用合同条款</w:t>
      </w:r>
      <w:bookmarkEnd w:id="100"/>
      <w:bookmarkEnd w:id="101"/>
    </w:p>
    <w:p w14:paraId="46851BBA">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2D6F5B7E">
      <w:pPr>
        <w:pStyle w:val="59"/>
        <w:widowControl w:val="0"/>
        <w:kinsoku/>
        <w:wordWrap/>
        <w:overflowPunct/>
        <w:topLinePunct w:val="0"/>
        <w:autoSpaceDE/>
        <w:autoSpaceDN/>
        <w:bidi w:val="0"/>
        <w:spacing w:line="360" w:lineRule="auto"/>
        <w:ind w:right="25" w:rightChars="12"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1.专用合同条款的编号应与相应的通用合同条款的编号一致；</w:t>
      </w:r>
    </w:p>
    <w:p w14:paraId="7427D520">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2.合同当事人可以通过对专用合同条款的修改，满足具体建设工程的特殊要求，避免直接修改通用合同条款；</w:t>
      </w:r>
    </w:p>
    <w:p w14:paraId="71293BD4">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bCs/>
          <w:color w:val="auto"/>
          <w:sz w:val="24"/>
          <w:szCs w:val="24"/>
          <w:highlight w:val="none"/>
        </w:rPr>
      </w:pPr>
      <w:r>
        <w:rPr>
          <w:rFonts w:hint="eastAsia" w:ascii="黑体" w:hAnsi="黑体" w:eastAsia="黑体" w:cs="黑体"/>
          <w:color w:val="auto"/>
          <w:sz w:val="24"/>
          <w:szCs w:val="24"/>
          <w:highlight w:val="none"/>
        </w:rPr>
        <w:t>3.在专用合同条款中有横道线的地方，合同当事人可针对相应的通用合同条款进行细化、完善、补充、修改或另行约定；如无细化、完善、补充、修改或另行约定，则填写“无”或划“/”。</w:t>
      </w:r>
      <w:bookmarkStart w:id="102" w:name="_Toc256000018"/>
    </w:p>
    <w:p w14:paraId="1B656D69">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b/>
          <w:color w:val="auto"/>
          <w:sz w:val="24"/>
          <w:szCs w:val="24"/>
          <w:highlight w:val="none"/>
        </w:rPr>
      </w:pPr>
      <w:r>
        <w:rPr>
          <w:rFonts w:hint="eastAsia" w:ascii="黑体" w:hAnsi="黑体" w:eastAsia="黑体" w:cs="黑体"/>
          <w:bCs/>
          <w:color w:val="auto"/>
          <w:sz w:val="24"/>
          <w:szCs w:val="24"/>
          <w:highlight w:val="none"/>
        </w:rPr>
        <w:t>二、《示范文本》的性质和适用范围</w:t>
      </w:r>
      <w:bookmarkEnd w:id="102"/>
    </w:p>
    <w:p w14:paraId="6374E8AA">
      <w:pPr>
        <w:pStyle w:val="59"/>
        <w:widowControl w:val="0"/>
        <w:kinsoku/>
        <w:wordWrap/>
        <w:overflowPunct/>
        <w:topLinePunct w:val="0"/>
        <w:autoSpaceDE/>
        <w:autoSpaceDN/>
        <w:bidi w:val="0"/>
        <w:spacing w:line="360" w:lineRule="auto"/>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《示范文本》为非强制性使用文本。《示范文本》适用于房屋</w:t>
      </w:r>
      <w:r>
        <w:rPr>
          <w:rFonts w:hint="eastAsia" w:ascii="黑体" w:hAnsi="黑体" w:eastAsia="黑体" w:cs="黑体"/>
          <w:color w:val="auto"/>
          <w:sz w:val="24"/>
          <w:szCs w:val="24"/>
          <w:highlight w:val="none"/>
          <w:lang w:eastAsia="zh-CN"/>
        </w:rPr>
        <w:t>市政公用工程</w:t>
      </w:r>
      <w:r>
        <w:rPr>
          <w:rFonts w:hint="eastAsia" w:ascii="黑体" w:hAnsi="黑体" w:eastAsia="黑体" w:cs="黑体"/>
          <w:color w:val="auto"/>
          <w:sz w:val="24"/>
          <w:szCs w:val="24"/>
          <w:highlight w:val="none"/>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09E59BDD">
      <w:pPr>
        <w:pStyle w:val="59"/>
        <w:jc w:val="center"/>
        <w:outlineLvl w:val="1"/>
        <w:rPr>
          <w:rFonts w:hint="eastAsia" w:ascii="黑体" w:hAnsi="黑体" w:eastAsia="黑体" w:cs="黑体"/>
          <w:color w:val="auto"/>
          <w:sz w:val="24"/>
          <w:szCs w:val="24"/>
          <w:highlight w:val="none"/>
        </w:rPr>
      </w:pPr>
      <w:bookmarkStart w:id="103" w:name="_Toc256000019"/>
      <w:bookmarkStart w:id="104" w:name="_Toc19475"/>
      <w:bookmarkStart w:id="105" w:name="_Toc351203480"/>
      <w:r>
        <w:rPr>
          <w:rFonts w:hint="eastAsia" w:ascii="黑体" w:hAnsi="黑体" w:eastAsia="黑体" w:cs="黑体"/>
          <w:color w:val="auto"/>
          <w:sz w:val="24"/>
          <w:szCs w:val="24"/>
          <w:highlight w:val="none"/>
        </w:rPr>
        <w:t>第一部分 合同协议书</w:t>
      </w:r>
      <w:bookmarkEnd w:id="87"/>
      <w:bookmarkEnd w:id="88"/>
      <w:bookmarkEnd w:id="103"/>
      <w:bookmarkEnd w:id="104"/>
      <w:bookmarkEnd w:id="105"/>
    </w:p>
    <w:p w14:paraId="0EFFA23C">
      <w:pPr>
        <w:pStyle w:val="59"/>
        <w:spacing w:line="360" w:lineRule="auto"/>
        <w:rPr>
          <w:rFonts w:hint="eastAsia" w:ascii="黑体" w:hAnsi="黑体" w:eastAsia="黑体" w:cs="黑体"/>
          <w:b/>
          <w:color w:val="auto"/>
          <w:sz w:val="24"/>
          <w:szCs w:val="24"/>
          <w:highlight w:val="none"/>
          <w:u w:val="single"/>
        </w:rPr>
      </w:pPr>
      <w:r>
        <w:rPr>
          <w:rFonts w:hint="eastAsia" w:ascii="黑体" w:hAnsi="黑体" w:eastAsia="黑体" w:cs="黑体"/>
          <w:b/>
          <w:color w:val="auto"/>
          <w:sz w:val="24"/>
          <w:szCs w:val="24"/>
          <w:highlight w:val="none"/>
        </w:rPr>
        <w:t>发包人（全称）：</w:t>
      </w:r>
      <w:r>
        <w:rPr>
          <w:rFonts w:hint="eastAsia" w:ascii="黑体" w:hAnsi="黑体" w:eastAsia="黑体" w:cs="黑体"/>
          <w:b/>
          <w:color w:val="auto"/>
          <w:sz w:val="24"/>
          <w:szCs w:val="24"/>
          <w:highlight w:val="none"/>
          <w:u w:val="single"/>
        </w:rPr>
        <w:t>                       </w:t>
      </w:r>
    </w:p>
    <w:p w14:paraId="09533E89">
      <w:pPr>
        <w:pStyle w:val="59"/>
        <w:spacing w:line="360" w:lineRule="auto"/>
        <w:rPr>
          <w:rFonts w:hint="eastAsia" w:ascii="黑体" w:hAnsi="黑体" w:eastAsia="黑体" w:cs="黑体"/>
          <w:b/>
          <w:color w:val="auto"/>
          <w:sz w:val="24"/>
          <w:szCs w:val="24"/>
          <w:highlight w:val="none"/>
          <w:u w:val="single"/>
        </w:rPr>
      </w:pPr>
      <w:r>
        <w:rPr>
          <w:rFonts w:hint="eastAsia" w:ascii="黑体" w:hAnsi="黑体" w:eastAsia="黑体" w:cs="黑体"/>
          <w:b/>
          <w:color w:val="auto"/>
          <w:sz w:val="24"/>
          <w:szCs w:val="24"/>
          <w:highlight w:val="none"/>
        </w:rPr>
        <w:t>承包人（全称）：</w:t>
      </w:r>
      <w:r>
        <w:rPr>
          <w:rFonts w:hint="eastAsia" w:ascii="黑体" w:hAnsi="黑体" w:eastAsia="黑体" w:cs="黑体"/>
          <w:b/>
          <w:color w:val="auto"/>
          <w:sz w:val="24"/>
          <w:szCs w:val="24"/>
          <w:highlight w:val="none"/>
          <w:u w:val="single"/>
        </w:rPr>
        <w:t>                      </w:t>
      </w:r>
    </w:p>
    <w:p w14:paraId="63E2F88B">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根据《中华人民共和国合同法》、《中华人民共和国建筑法》及有关法律规定，遵循平等、自愿、公平和诚实信用的原则，双方就</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工程施工及有关事项协商一致，共同达成如下协议：</w:t>
      </w:r>
    </w:p>
    <w:p w14:paraId="4E03F90B">
      <w:pPr>
        <w:pStyle w:val="59"/>
        <w:outlineLvl w:val="2"/>
        <w:rPr>
          <w:rFonts w:hint="eastAsia" w:ascii="黑体" w:hAnsi="黑体" w:eastAsia="黑体" w:cs="黑体"/>
          <w:color w:val="auto"/>
          <w:sz w:val="24"/>
          <w:szCs w:val="24"/>
          <w:highlight w:val="none"/>
        </w:rPr>
      </w:pPr>
      <w:bookmarkStart w:id="106" w:name="_Toc25712"/>
      <w:bookmarkStart w:id="107" w:name="_Toc256000020"/>
      <w:bookmarkStart w:id="108" w:name="_Toc351203481"/>
      <w:r>
        <w:rPr>
          <w:rFonts w:hint="eastAsia" w:ascii="黑体" w:hAnsi="黑体" w:eastAsia="黑体" w:cs="黑体"/>
          <w:color w:val="auto"/>
          <w:sz w:val="24"/>
          <w:szCs w:val="24"/>
          <w:highlight w:val="none"/>
        </w:rPr>
        <w:t>一、工程概况</w:t>
      </w:r>
      <w:bookmarkEnd w:id="106"/>
      <w:bookmarkEnd w:id="107"/>
      <w:bookmarkEnd w:id="108"/>
    </w:p>
    <w:p w14:paraId="28681B0A">
      <w:pPr>
        <w:pStyle w:val="59"/>
        <w:spacing w:line="360" w:lineRule="auto"/>
        <w:ind w:firstLine="470" w:firstLineChars="196"/>
        <w:rPr>
          <w:rFonts w:hint="eastAsia" w:ascii="黑体" w:hAnsi="黑体" w:eastAsia="黑体" w:cs="黑体"/>
          <w:color w:val="auto"/>
          <w:sz w:val="24"/>
          <w:szCs w:val="24"/>
          <w:highlight w:val="none"/>
          <w:u w:val="single"/>
        </w:rPr>
      </w:pPr>
      <w:r>
        <w:rPr>
          <w:rFonts w:hint="eastAsia" w:ascii="黑体" w:hAnsi="黑体" w:eastAsia="黑体" w:cs="黑体"/>
          <w:bCs/>
          <w:color w:val="auto"/>
          <w:sz w:val="24"/>
          <w:szCs w:val="24"/>
          <w:highlight w:val="none"/>
        </w:rPr>
        <w:t>1.工程名称</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0D5BCE4A">
      <w:pPr>
        <w:pStyle w:val="59"/>
        <w:spacing w:line="360" w:lineRule="auto"/>
        <w:ind w:firstLine="470" w:firstLineChars="196"/>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2.工程地点：</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716048E8">
      <w:pPr>
        <w:pStyle w:val="59"/>
        <w:spacing w:line="360" w:lineRule="auto"/>
        <w:ind w:firstLine="470" w:firstLineChars="196"/>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3.工程立项批准文号：</w:t>
      </w:r>
      <w:r>
        <w:rPr>
          <w:rFonts w:hint="eastAsia" w:ascii="黑体" w:hAnsi="黑体" w:eastAsia="黑体" w:cs="黑体"/>
          <w:color w:val="auto"/>
          <w:sz w:val="24"/>
          <w:szCs w:val="24"/>
          <w:highlight w:val="none"/>
          <w:u w:val="single"/>
        </w:rPr>
        <w:t xml:space="preserve">       </w:t>
      </w:r>
      <w:r>
        <w:rPr>
          <w:rFonts w:hint="eastAsia" w:ascii="黑体" w:hAnsi="黑体" w:eastAsia="黑体" w:cs="黑体"/>
          <w:bCs/>
          <w:color w:val="auto"/>
          <w:sz w:val="24"/>
          <w:szCs w:val="24"/>
          <w:highlight w:val="none"/>
        </w:rPr>
        <w:t>。</w:t>
      </w:r>
    </w:p>
    <w:p w14:paraId="2B6DBEE2">
      <w:pPr>
        <w:pStyle w:val="59"/>
        <w:spacing w:line="360" w:lineRule="auto"/>
        <w:ind w:firstLine="470" w:firstLineChars="196"/>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4.资金来源：</w:t>
      </w:r>
      <w:r>
        <w:rPr>
          <w:rFonts w:hint="eastAsia" w:ascii="黑体" w:hAnsi="黑体" w:eastAsia="黑体" w:cs="黑体"/>
          <w:color w:val="auto"/>
          <w:sz w:val="24"/>
          <w:szCs w:val="24"/>
          <w:highlight w:val="none"/>
          <w:u w:val="single"/>
        </w:rPr>
        <w:t xml:space="preserve">       </w:t>
      </w:r>
      <w:r>
        <w:rPr>
          <w:rFonts w:hint="eastAsia" w:ascii="黑体" w:hAnsi="黑体" w:eastAsia="黑体" w:cs="黑体"/>
          <w:bCs/>
          <w:color w:val="auto"/>
          <w:sz w:val="24"/>
          <w:szCs w:val="24"/>
          <w:highlight w:val="none"/>
        </w:rPr>
        <w:t>。</w:t>
      </w:r>
    </w:p>
    <w:p w14:paraId="3D8CA5F5">
      <w:pPr>
        <w:pStyle w:val="59"/>
        <w:spacing w:line="360" w:lineRule="auto"/>
        <w:ind w:firstLine="470" w:firstLineChars="196"/>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5.工程内容：</w:t>
      </w:r>
      <w:r>
        <w:rPr>
          <w:rFonts w:hint="eastAsia" w:ascii="黑体" w:hAnsi="黑体" w:eastAsia="黑体" w:cs="黑体"/>
          <w:color w:val="auto"/>
          <w:sz w:val="24"/>
          <w:szCs w:val="24"/>
          <w:highlight w:val="none"/>
          <w:u w:val="single"/>
        </w:rPr>
        <w:t xml:space="preserve">       </w:t>
      </w:r>
      <w:r>
        <w:rPr>
          <w:rFonts w:hint="eastAsia" w:ascii="黑体" w:hAnsi="黑体" w:eastAsia="黑体" w:cs="黑体"/>
          <w:bCs/>
          <w:color w:val="auto"/>
          <w:sz w:val="24"/>
          <w:szCs w:val="24"/>
          <w:highlight w:val="none"/>
        </w:rPr>
        <w:t>。</w:t>
      </w:r>
    </w:p>
    <w:p w14:paraId="5D045782">
      <w:pPr>
        <w:pStyle w:val="59"/>
        <w:spacing w:line="360" w:lineRule="auto"/>
        <w:ind w:firstLine="470" w:firstLineChars="196"/>
        <w:rPr>
          <w:rFonts w:hint="eastAsia" w:ascii="黑体" w:hAnsi="黑体" w:eastAsia="黑体" w:cs="黑体"/>
          <w:bCs/>
          <w:color w:val="auto"/>
          <w:sz w:val="24"/>
          <w:szCs w:val="24"/>
          <w:highlight w:val="none"/>
        </w:rPr>
      </w:pPr>
      <w:r>
        <w:rPr>
          <w:rFonts w:hint="eastAsia" w:ascii="黑体" w:hAnsi="黑体" w:eastAsia="黑体" w:cs="黑体"/>
          <w:color w:val="auto"/>
          <w:sz w:val="24"/>
          <w:szCs w:val="24"/>
          <w:highlight w:val="none"/>
        </w:rPr>
        <w:t>群体工程应附《承包人承揽工程项目一览表》（附件1）。</w:t>
      </w:r>
    </w:p>
    <w:p w14:paraId="37CC4E0B">
      <w:pPr>
        <w:pStyle w:val="59"/>
        <w:spacing w:line="360" w:lineRule="auto"/>
        <w:ind w:firstLine="470" w:firstLineChars="196"/>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6.工程承包范围：</w:t>
      </w:r>
    </w:p>
    <w:p w14:paraId="5A7FF029">
      <w:pPr>
        <w:pStyle w:val="59"/>
        <w:spacing w:line="360" w:lineRule="auto"/>
        <w:ind w:firstLine="463" w:firstLineChars="193"/>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u w:val="single"/>
        </w:rPr>
        <w:t>   </w:t>
      </w:r>
    </w:p>
    <w:p w14:paraId="4BF29696">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u w:val="single"/>
        </w:rPr>
        <w:t> </w:t>
      </w:r>
      <w:r>
        <w:rPr>
          <w:rFonts w:hint="eastAsia" w:ascii="黑体" w:hAnsi="黑体" w:eastAsia="黑体" w:cs="黑体"/>
          <w:color w:val="auto"/>
          <w:sz w:val="24"/>
          <w:szCs w:val="24"/>
          <w:highlight w:val="none"/>
        </w:rPr>
        <w:t>。</w:t>
      </w:r>
    </w:p>
    <w:p w14:paraId="3EAF9D90">
      <w:pPr>
        <w:pStyle w:val="59"/>
        <w:outlineLvl w:val="2"/>
        <w:rPr>
          <w:rFonts w:hint="eastAsia" w:ascii="黑体" w:hAnsi="黑体" w:eastAsia="黑体" w:cs="黑体"/>
          <w:color w:val="auto"/>
          <w:sz w:val="24"/>
          <w:szCs w:val="24"/>
          <w:highlight w:val="none"/>
        </w:rPr>
      </w:pPr>
      <w:bookmarkStart w:id="109" w:name="_Toc20245"/>
      <w:bookmarkStart w:id="110" w:name="_Toc256000021"/>
      <w:bookmarkStart w:id="111" w:name="_Toc351203482"/>
      <w:r>
        <w:rPr>
          <w:rFonts w:hint="eastAsia" w:ascii="黑体" w:hAnsi="黑体" w:eastAsia="黑体" w:cs="黑体"/>
          <w:color w:val="auto"/>
          <w:sz w:val="24"/>
          <w:szCs w:val="24"/>
          <w:highlight w:val="none"/>
        </w:rPr>
        <w:t>二、合同工期</w:t>
      </w:r>
      <w:bookmarkEnd w:id="109"/>
      <w:bookmarkEnd w:id="110"/>
      <w:bookmarkEnd w:id="111"/>
    </w:p>
    <w:p w14:paraId="10C3A04B">
      <w:pPr>
        <w:pStyle w:val="59"/>
        <w:spacing w:line="360" w:lineRule="auto"/>
        <w:ind w:firstLine="45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计划开工日期：</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日。</w:t>
      </w:r>
    </w:p>
    <w:p w14:paraId="616F2478">
      <w:pPr>
        <w:pStyle w:val="59"/>
        <w:spacing w:line="360" w:lineRule="auto"/>
        <w:ind w:firstLine="45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计划竣工日期：</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日。</w:t>
      </w:r>
    </w:p>
    <w:p w14:paraId="33917A56">
      <w:pPr>
        <w:pStyle w:val="59"/>
        <w:spacing w:line="360" w:lineRule="auto"/>
        <w:ind w:firstLine="45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工期总日历天数：</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天。工期总日历天数与根据前述计划开竣工日期计算的工期天数不一致的，以工期总日历天数为准。</w:t>
      </w:r>
    </w:p>
    <w:p w14:paraId="3262024F">
      <w:pPr>
        <w:pStyle w:val="59"/>
        <w:outlineLvl w:val="2"/>
        <w:rPr>
          <w:rFonts w:hint="eastAsia" w:ascii="黑体" w:hAnsi="黑体" w:eastAsia="黑体" w:cs="黑体"/>
          <w:color w:val="auto"/>
          <w:sz w:val="24"/>
          <w:szCs w:val="24"/>
          <w:highlight w:val="none"/>
        </w:rPr>
      </w:pPr>
      <w:bookmarkStart w:id="112" w:name="_Toc351203483"/>
      <w:bookmarkStart w:id="113" w:name="_Toc165"/>
      <w:bookmarkStart w:id="114" w:name="_Toc256000022"/>
      <w:r>
        <w:rPr>
          <w:rFonts w:hint="eastAsia" w:ascii="黑体" w:hAnsi="黑体" w:eastAsia="黑体" w:cs="黑体"/>
          <w:color w:val="auto"/>
          <w:sz w:val="24"/>
          <w:szCs w:val="24"/>
          <w:highlight w:val="none"/>
        </w:rPr>
        <w:t>三、质量标准</w:t>
      </w:r>
      <w:bookmarkEnd w:id="112"/>
      <w:bookmarkEnd w:id="113"/>
      <w:bookmarkEnd w:id="114"/>
    </w:p>
    <w:p w14:paraId="69ED905C">
      <w:pPr>
        <w:pStyle w:val="59"/>
        <w:spacing w:line="360" w:lineRule="auto"/>
        <w:ind w:firstLine="45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工程质量符合</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标准。</w:t>
      </w:r>
    </w:p>
    <w:p w14:paraId="3A397C65">
      <w:pPr>
        <w:pStyle w:val="59"/>
        <w:outlineLvl w:val="2"/>
        <w:rPr>
          <w:rFonts w:hint="eastAsia" w:ascii="黑体" w:hAnsi="黑体" w:eastAsia="黑体" w:cs="黑体"/>
          <w:color w:val="auto"/>
          <w:sz w:val="24"/>
          <w:szCs w:val="24"/>
          <w:highlight w:val="none"/>
        </w:rPr>
      </w:pPr>
      <w:bookmarkStart w:id="115" w:name="_Toc351203484"/>
      <w:bookmarkStart w:id="116" w:name="_Toc256000023"/>
      <w:bookmarkStart w:id="117" w:name="_Toc12651"/>
      <w:r>
        <w:rPr>
          <w:rFonts w:hint="eastAsia" w:ascii="黑体" w:hAnsi="黑体" w:eastAsia="黑体" w:cs="黑体"/>
          <w:color w:val="auto"/>
          <w:sz w:val="24"/>
          <w:szCs w:val="24"/>
          <w:highlight w:val="none"/>
        </w:rPr>
        <w:t>四、签约合同价与合同价格形式</w:t>
      </w:r>
      <w:bookmarkEnd w:id="115"/>
      <w:bookmarkEnd w:id="116"/>
      <w:bookmarkEnd w:id="117"/>
      <w:r>
        <w:rPr>
          <w:rFonts w:hint="eastAsia" w:ascii="黑体" w:hAnsi="黑体" w:eastAsia="黑体" w:cs="黑体"/>
          <w:color w:val="auto"/>
          <w:sz w:val="24"/>
          <w:szCs w:val="24"/>
          <w:highlight w:val="none"/>
        </w:rPr>
        <w:tab/>
      </w:r>
    </w:p>
    <w:p w14:paraId="0A6ED3C2">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1.签约合同价为：</w:t>
      </w:r>
    </w:p>
    <w:p w14:paraId="36DD4A11">
      <w:pPr>
        <w:pStyle w:val="59"/>
        <w:spacing w:line="360" w:lineRule="auto"/>
        <w:ind w:firstLine="600" w:firstLineChars="25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人民币（大写）</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元)；</w:t>
      </w:r>
    </w:p>
    <w:p w14:paraId="676369C8">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其中：</w:t>
      </w:r>
    </w:p>
    <w:p w14:paraId="7E687F13">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（1）安全文明施工费：</w:t>
      </w:r>
    </w:p>
    <w:p w14:paraId="08FB9A61">
      <w:pPr>
        <w:pStyle w:val="59"/>
        <w:spacing w:line="360" w:lineRule="auto"/>
        <w:ind w:firstLine="1080" w:firstLineChars="45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人民币（大写）</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元)；</w:t>
      </w:r>
    </w:p>
    <w:p w14:paraId="7C5934E3">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（2）材料和工程设备暂估价金额：</w:t>
      </w:r>
    </w:p>
    <w:p w14:paraId="4238A19B">
      <w:pPr>
        <w:pStyle w:val="59"/>
        <w:spacing w:line="360" w:lineRule="auto"/>
        <w:ind w:firstLine="1080" w:firstLineChars="45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人民币（大写）</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元)；</w:t>
      </w:r>
    </w:p>
    <w:p w14:paraId="330E857B">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（3）专业工程暂估价金额：</w:t>
      </w:r>
    </w:p>
    <w:p w14:paraId="6938EB14">
      <w:pPr>
        <w:pStyle w:val="59"/>
        <w:spacing w:line="360" w:lineRule="auto"/>
        <w:ind w:firstLine="1080" w:firstLineChars="45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人民币（大写）</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元)；</w:t>
      </w:r>
    </w:p>
    <w:p w14:paraId="033576C8">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（4）暂列金额：</w:t>
      </w:r>
    </w:p>
    <w:p w14:paraId="78AEEE03">
      <w:pPr>
        <w:pStyle w:val="59"/>
        <w:spacing w:line="360" w:lineRule="auto"/>
        <w:ind w:firstLine="1080" w:firstLineChars="45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人民币（大写）</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元)。</w:t>
      </w:r>
    </w:p>
    <w:p w14:paraId="7E641777">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2.合同价格形式：</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386BF831">
      <w:pPr>
        <w:pStyle w:val="59"/>
        <w:outlineLvl w:val="2"/>
        <w:rPr>
          <w:rFonts w:hint="eastAsia" w:ascii="黑体" w:hAnsi="黑体" w:eastAsia="黑体" w:cs="黑体"/>
          <w:color w:val="auto"/>
          <w:sz w:val="24"/>
          <w:szCs w:val="24"/>
          <w:highlight w:val="none"/>
        </w:rPr>
      </w:pPr>
      <w:bookmarkStart w:id="118" w:name="_Toc351203485"/>
      <w:bookmarkStart w:id="119" w:name="_Toc256000024"/>
      <w:bookmarkStart w:id="120" w:name="_Toc16614"/>
      <w:r>
        <w:rPr>
          <w:rFonts w:hint="eastAsia" w:ascii="黑体" w:hAnsi="黑体" w:eastAsia="黑体" w:cs="黑体"/>
          <w:color w:val="auto"/>
          <w:sz w:val="24"/>
          <w:szCs w:val="24"/>
          <w:highlight w:val="none"/>
        </w:rPr>
        <w:t>五、</w:t>
      </w:r>
      <w:bookmarkEnd w:id="118"/>
      <w:r>
        <w:rPr>
          <w:rFonts w:hint="eastAsia" w:ascii="黑体" w:hAnsi="黑体" w:eastAsia="黑体" w:cs="黑体"/>
          <w:color w:val="auto"/>
          <w:sz w:val="24"/>
          <w:szCs w:val="24"/>
          <w:highlight w:val="none"/>
        </w:rPr>
        <w:t>项目经理</w:t>
      </w:r>
      <w:bookmarkEnd w:id="119"/>
      <w:bookmarkEnd w:id="120"/>
    </w:p>
    <w:p w14:paraId="77556D0C">
      <w:pPr>
        <w:pStyle w:val="59"/>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承包人项目经理：</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770D1890">
      <w:pPr>
        <w:pStyle w:val="59"/>
        <w:outlineLvl w:val="2"/>
        <w:rPr>
          <w:rFonts w:hint="eastAsia" w:ascii="黑体" w:hAnsi="黑体" w:eastAsia="黑体" w:cs="黑体"/>
          <w:color w:val="auto"/>
          <w:sz w:val="24"/>
          <w:szCs w:val="24"/>
          <w:highlight w:val="none"/>
        </w:rPr>
      </w:pPr>
      <w:bookmarkStart w:id="121" w:name="_Toc256000025"/>
      <w:bookmarkStart w:id="122" w:name="_Toc5761"/>
      <w:bookmarkStart w:id="123" w:name="_Toc351203486"/>
      <w:r>
        <w:rPr>
          <w:rFonts w:hint="eastAsia" w:ascii="黑体" w:hAnsi="黑体" w:eastAsia="黑体" w:cs="黑体"/>
          <w:color w:val="auto"/>
          <w:sz w:val="24"/>
          <w:szCs w:val="24"/>
          <w:highlight w:val="none"/>
        </w:rPr>
        <w:t>六、合同文件构成</w:t>
      </w:r>
      <w:bookmarkEnd w:id="121"/>
      <w:bookmarkEnd w:id="122"/>
      <w:bookmarkEnd w:id="123"/>
    </w:p>
    <w:p w14:paraId="2AEBDAC8">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本协议书与下列文件一起构成合同文件：</w:t>
      </w:r>
    </w:p>
    <w:p w14:paraId="089549B6">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（1）中标通知书（如果有）；</w:t>
      </w:r>
    </w:p>
    <w:p w14:paraId="7C161776">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（2）投标函及其附录（如果有）； </w:t>
      </w:r>
    </w:p>
    <w:p w14:paraId="353C94E9">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（3）专用合同条款及其附件；</w:t>
      </w:r>
    </w:p>
    <w:p w14:paraId="7849D46F">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（4）通用合同条款；</w:t>
      </w:r>
    </w:p>
    <w:p w14:paraId="14337F33">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（5）技术标准和要求；</w:t>
      </w:r>
    </w:p>
    <w:p w14:paraId="28E9D1DE">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（6）图纸；</w:t>
      </w:r>
    </w:p>
    <w:p w14:paraId="31CD4AD0">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（7）已标价工程量清单或预算书；</w:t>
      </w:r>
    </w:p>
    <w:p w14:paraId="5BC97F1E">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（8）其他合同文件。</w:t>
      </w:r>
    </w:p>
    <w:p w14:paraId="68D59237">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在合同订立及履行过程中形成的与合同有关的文件均构成合同文件组成部分。</w:t>
      </w:r>
    </w:p>
    <w:p w14:paraId="589686D2">
      <w:pPr>
        <w:pStyle w:val="59"/>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24350542">
      <w:pPr>
        <w:pStyle w:val="59"/>
        <w:outlineLvl w:val="2"/>
        <w:rPr>
          <w:rFonts w:hint="eastAsia" w:ascii="黑体" w:hAnsi="黑体" w:eastAsia="黑体" w:cs="黑体"/>
          <w:color w:val="auto"/>
          <w:sz w:val="24"/>
          <w:szCs w:val="24"/>
          <w:highlight w:val="none"/>
        </w:rPr>
      </w:pPr>
      <w:bookmarkStart w:id="124" w:name="_Toc3385"/>
      <w:bookmarkStart w:id="125" w:name="_Toc256000026"/>
      <w:bookmarkStart w:id="126" w:name="_Toc351203487"/>
      <w:r>
        <w:rPr>
          <w:rFonts w:hint="eastAsia" w:ascii="黑体" w:hAnsi="黑体" w:eastAsia="黑体" w:cs="黑体"/>
          <w:color w:val="auto"/>
          <w:sz w:val="24"/>
          <w:szCs w:val="24"/>
          <w:highlight w:val="none"/>
        </w:rPr>
        <w:t>七、承诺</w:t>
      </w:r>
      <w:bookmarkEnd w:id="124"/>
      <w:bookmarkEnd w:id="125"/>
      <w:bookmarkEnd w:id="126"/>
    </w:p>
    <w:p w14:paraId="0431EA84">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1.发包人承诺按照法律规定履行项目审批手续、筹集工程建设资金并按照合同约定的期限和方式支付合同价款。</w:t>
      </w:r>
    </w:p>
    <w:p w14:paraId="053F995F">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1CAA74F1">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3.发包人和承包人通过招投标形式签订合同的，双方理解并承诺不再就同一工程另行签订与合同实质性内容相背离的协议。</w:t>
      </w:r>
    </w:p>
    <w:p w14:paraId="3CA0CEEA">
      <w:pPr>
        <w:pStyle w:val="59"/>
        <w:outlineLvl w:val="2"/>
        <w:rPr>
          <w:rFonts w:hint="eastAsia" w:ascii="黑体" w:hAnsi="黑体" w:eastAsia="黑体" w:cs="黑体"/>
          <w:color w:val="auto"/>
          <w:sz w:val="24"/>
          <w:szCs w:val="24"/>
          <w:highlight w:val="none"/>
        </w:rPr>
      </w:pPr>
      <w:bookmarkStart w:id="127" w:name="_Toc351203488"/>
      <w:bookmarkStart w:id="128" w:name="_Toc30568"/>
      <w:bookmarkStart w:id="129" w:name="_Toc256000027"/>
      <w:r>
        <w:rPr>
          <w:rFonts w:hint="eastAsia" w:ascii="黑体" w:hAnsi="黑体" w:eastAsia="黑体" w:cs="黑体"/>
          <w:color w:val="auto"/>
          <w:sz w:val="24"/>
          <w:szCs w:val="24"/>
          <w:highlight w:val="none"/>
        </w:rPr>
        <w:t>八、词语含义</w:t>
      </w:r>
      <w:bookmarkEnd w:id="127"/>
      <w:bookmarkEnd w:id="128"/>
      <w:bookmarkEnd w:id="129"/>
    </w:p>
    <w:p w14:paraId="2E07479F">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本协议书中词语含义与第二部分通用合同条款中赋予的含义相同。</w:t>
      </w:r>
    </w:p>
    <w:p w14:paraId="4505260E">
      <w:pPr>
        <w:pStyle w:val="59"/>
        <w:outlineLvl w:val="2"/>
        <w:rPr>
          <w:rFonts w:hint="eastAsia" w:ascii="黑体" w:hAnsi="黑体" w:eastAsia="黑体" w:cs="黑体"/>
          <w:color w:val="auto"/>
          <w:sz w:val="24"/>
          <w:szCs w:val="24"/>
          <w:highlight w:val="none"/>
        </w:rPr>
      </w:pPr>
      <w:bookmarkStart w:id="130" w:name="_Toc351203489"/>
      <w:bookmarkStart w:id="131" w:name="_Toc28422"/>
      <w:bookmarkStart w:id="132" w:name="_Toc256000028"/>
      <w:r>
        <w:rPr>
          <w:rFonts w:hint="eastAsia" w:ascii="黑体" w:hAnsi="黑体" w:eastAsia="黑体" w:cs="黑体"/>
          <w:color w:val="auto"/>
          <w:sz w:val="24"/>
          <w:szCs w:val="24"/>
          <w:highlight w:val="none"/>
        </w:rPr>
        <w:t>九、签订时间</w:t>
      </w:r>
      <w:bookmarkEnd w:id="130"/>
      <w:bookmarkEnd w:id="131"/>
      <w:bookmarkEnd w:id="132"/>
    </w:p>
    <w:p w14:paraId="1D312B1F">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本合同于</w:t>
      </w:r>
      <w:r>
        <w:rPr>
          <w:rFonts w:hint="eastAsia" w:ascii="黑体" w:hAnsi="黑体" w:eastAsia="黑体" w:cs="黑体"/>
          <w:bCs/>
          <w:color w:val="auto"/>
          <w:sz w:val="24"/>
          <w:szCs w:val="24"/>
          <w:highlight w:val="none"/>
          <w:u w:val="single"/>
        </w:rPr>
        <w:t xml:space="preserve">         </w:t>
      </w:r>
      <w:r>
        <w:rPr>
          <w:rFonts w:hint="eastAsia" w:ascii="黑体" w:hAnsi="黑体" w:eastAsia="黑体" w:cs="黑体"/>
          <w:bCs/>
          <w:color w:val="auto"/>
          <w:sz w:val="24"/>
          <w:szCs w:val="24"/>
          <w:highlight w:val="none"/>
        </w:rPr>
        <w:t>年</w:t>
      </w:r>
      <w:r>
        <w:rPr>
          <w:rFonts w:hint="eastAsia" w:ascii="黑体" w:hAnsi="黑体" w:eastAsia="黑体" w:cs="黑体"/>
          <w:bCs/>
          <w:color w:val="auto"/>
          <w:sz w:val="24"/>
          <w:szCs w:val="24"/>
          <w:highlight w:val="none"/>
          <w:u w:val="single"/>
        </w:rPr>
        <w:t xml:space="preserve">    </w:t>
      </w:r>
      <w:r>
        <w:rPr>
          <w:rFonts w:hint="eastAsia" w:ascii="黑体" w:hAnsi="黑体" w:eastAsia="黑体" w:cs="黑体"/>
          <w:bCs/>
          <w:color w:val="auto"/>
          <w:sz w:val="24"/>
          <w:szCs w:val="24"/>
          <w:highlight w:val="none"/>
        </w:rPr>
        <w:t>月</w:t>
      </w:r>
      <w:r>
        <w:rPr>
          <w:rFonts w:hint="eastAsia" w:ascii="黑体" w:hAnsi="黑体" w:eastAsia="黑体" w:cs="黑体"/>
          <w:bCs/>
          <w:color w:val="auto"/>
          <w:sz w:val="24"/>
          <w:szCs w:val="24"/>
          <w:highlight w:val="none"/>
          <w:u w:val="single"/>
        </w:rPr>
        <w:t xml:space="preserve">    </w:t>
      </w:r>
      <w:r>
        <w:rPr>
          <w:rFonts w:hint="eastAsia" w:ascii="黑体" w:hAnsi="黑体" w:eastAsia="黑体" w:cs="黑体"/>
          <w:bCs/>
          <w:color w:val="auto"/>
          <w:sz w:val="24"/>
          <w:szCs w:val="24"/>
          <w:highlight w:val="none"/>
        </w:rPr>
        <w:t>日签订。</w:t>
      </w:r>
    </w:p>
    <w:p w14:paraId="4C56F0C4">
      <w:pPr>
        <w:pStyle w:val="59"/>
        <w:outlineLvl w:val="2"/>
        <w:rPr>
          <w:rFonts w:hint="eastAsia" w:ascii="黑体" w:hAnsi="黑体" w:eastAsia="黑体" w:cs="黑体"/>
          <w:color w:val="auto"/>
          <w:sz w:val="24"/>
          <w:szCs w:val="24"/>
          <w:highlight w:val="none"/>
        </w:rPr>
      </w:pPr>
      <w:bookmarkStart w:id="133" w:name="_Toc351203490"/>
      <w:bookmarkStart w:id="134" w:name="_Toc16920"/>
      <w:bookmarkStart w:id="135" w:name="_Toc256000029"/>
      <w:r>
        <w:rPr>
          <w:rFonts w:hint="eastAsia" w:ascii="黑体" w:hAnsi="黑体" w:eastAsia="黑体" w:cs="黑体"/>
          <w:color w:val="auto"/>
          <w:sz w:val="24"/>
          <w:szCs w:val="24"/>
          <w:highlight w:val="none"/>
        </w:rPr>
        <w:t>十、签订地点</w:t>
      </w:r>
      <w:bookmarkEnd w:id="133"/>
      <w:bookmarkEnd w:id="134"/>
      <w:bookmarkEnd w:id="135"/>
    </w:p>
    <w:p w14:paraId="3DC0BF13">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本合同在</w:t>
      </w:r>
      <w:r>
        <w:rPr>
          <w:rFonts w:hint="eastAsia" w:ascii="黑体" w:hAnsi="黑体" w:eastAsia="黑体" w:cs="黑体"/>
          <w:bCs/>
          <w:color w:val="auto"/>
          <w:sz w:val="24"/>
          <w:szCs w:val="24"/>
          <w:highlight w:val="none"/>
          <w:u w:val="single"/>
        </w:rPr>
        <w:t xml:space="preserve">                                    </w:t>
      </w:r>
      <w:r>
        <w:rPr>
          <w:rFonts w:hint="eastAsia" w:ascii="黑体" w:hAnsi="黑体" w:eastAsia="黑体" w:cs="黑体"/>
          <w:bCs/>
          <w:color w:val="auto"/>
          <w:sz w:val="24"/>
          <w:szCs w:val="24"/>
          <w:highlight w:val="none"/>
        </w:rPr>
        <w:t>签订。</w:t>
      </w:r>
    </w:p>
    <w:p w14:paraId="27A950C1">
      <w:pPr>
        <w:pStyle w:val="59"/>
        <w:outlineLvl w:val="2"/>
        <w:rPr>
          <w:rFonts w:hint="eastAsia" w:ascii="黑体" w:hAnsi="黑体" w:eastAsia="黑体" w:cs="黑体"/>
          <w:color w:val="auto"/>
          <w:sz w:val="24"/>
          <w:szCs w:val="24"/>
          <w:highlight w:val="none"/>
        </w:rPr>
      </w:pPr>
      <w:bookmarkStart w:id="136" w:name="_Toc17874"/>
      <w:bookmarkStart w:id="137" w:name="_Toc256000030"/>
      <w:bookmarkStart w:id="138" w:name="_Toc351203491"/>
      <w:r>
        <w:rPr>
          <w:rFonts w:hint="eastAsia" w:ascii="黑体" w:hAnsi="黑体" w:eastAsia="黑体" w:cs="黑体"/>
          <w:color w:val="auto"/>
          <w:sz w:val="24"/>
          <w:szCs w:val="24"/>
          <w:highlight w:val="none"/>
        </w:rPr>
        <w:t>十一、补充协议</w:t>
      </w:r>
      <w:bookmarkEnd w:id="136"/>
      <w:bookmarkEnd w:id="137"/>
      <w:bookmarkEnd w:id="138"/>
    </w:p>
    <w:p w14:paraId="2CE1B42B">
      <w:pPr>
        <w:pStyle w:val="59"/>
        <w:spacing w:line="360" w:lineRule="auto"/>
        <w:ind w:firstLine="480" w:firstLineChars="200"/>
        <w:rPr>
          <w:rFonts w:hint="eastAsia" w:ascii="黑体" w:hAnsi="黑体" w:eastAsia="黑体" w:cs="黑体"/>
          <w:b/>
          <w:bCs/>
          <w:color w:val="auto"/>
          <w:sz w:val="24"/>
          <w:szCs w:val="24"/>
          <w:highlight w:val="none"/>
        </w:rPr>
      </w:pPr>
      <w:r>
        <w:rPr>
          <w:rFonts w:hint="eastAsia" w:ascii="黑体" w:hAnsi="黑体" w:eastAsia="黑体" w:cs="黑体"/>
          <w:bCs/>
          <w:color w:val="auto"/>
          <w:sz w:val="24"/>
          <w:szCs w:val="24"/>
          <w:highlight w:val="none"/>
        </w:rPr>
        <w:t>合同未尽事宜，合同当事人另行签订补充协议，补充协议是合同的组成部分。</w:t>
      </w:r>
    </w:p>
    <w:p w14:paraId="5FD170BA">
      <w:pPr>
        <w:pStyle w:val="59"/>
        <w:outlineLvl w:val="2"/>
        <w:rPr>
          <w:rFonts w:hint="eastAsia" w:ascii="黑体" w:hAnsi="黑体" w:eastAsia="黑体" w:cs="黑体"/>
          <w:color w:val="auto"/>
          <w:sz w:val="24"/>
          <w:szCs w:val="24"/>
          <w:highlight w:val="none"/>
        </w:rPr>
      </w:pPr>
      <w:bookmarkStart w:id="139" w:name="_Toc351203492"/>
      <w:bookmarkStart w:id="140" w:name="_Toc965"/>
      <w:bookmarkStart w:id="141" w:name="_Toc256000031"/>
      <w:r>
        <w:rPr>
          <w:rFonts w:hint="eastAsia" w:ascii="黑体" w:hAnsi="黑体" w:eastAsia="黑体" w:cs="黑体"/>
          <w:color w:val="auto"/>
          <w:sz w:val="24"/>
          <w:szCs w:val="24"/>
          <w:highlight w:val="none"/>
        </w:rPr>
        <w:t>十二、合同生效</w:t>
      </w:r>
      <w:bookmarkEnd w:id="139"/>
      <w:bookmarkEnd w:id="140"/>
      <w:bookmarkEnd w:id="141"/>
    </w:p>
    <w:p w14:paraId="30A7C311">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本合同自</w:t>
      </w:r>
      <w:r>
        <w:rPr>
          <w:rFonts w:hint="eastAsia" w:ascii="黑体" w:hAnsi="黑体" w:eastAsia="黑体" w:cs="黑体"/>
          <w:bCs/>
          <w:color w:val="auto"/>
          <w:sz w:val="24"/>
          <w:szCs w:val="24"/>
          <w:highlight w:val="none"/>
          <w:u w:val="single"/>
        </w:rPr>
        <w:t xml:space="preserve">                                   </w:t>
      </w:r>
      <w:r>
        <w:rPr>
          <w:rFonts w:hint="eastAsia" w:ascii="黑体" w:hAnsi="黑体" w:eastAsia="黑体" w:cs="黑体"/>
          <w:bCs/>
          <w:color w:val="auto"/>
          <w:sz w:val="24"/>
          <w:szCs w:val="24"/>
          <w:highlight w:val="none"/>
        </w:rPr>
        <w:t>生效。</w:t>
      </w:r>
    </w:p>
    <w:p w14:paraId="3E7CC2A1">
      <w:pPr>
        <w:pStyle w:val="59"/>
        <w:outlineLvl w:val="2"/>
        <w:rPr>
          <w:rFonts w:hint="eastAsia" w:ascii="黑体" w:hAnsi="黑体" w:eastAsia="黑体" w:cs="黑体"/>
          <w:color w:val="auto"/>
          <w:sz w:val="24"/>
          <w:szCs w:val="24"/>
          <w:highlight w:val="none"/>
        </w:rPr>
      </w:pPr>
      <w:bookmarkStart w:id="142" w:name="_Toc28341"/>
      <w:bookmarkStart w:id="143" w:name="_Toc351203493"/>
      <w:bookmarkStart w:id="144" w:name="_Toc256000032"/>
      <w:r>
        <w:rPr>
          <w:rFonts w:hint="eastAsia" w:ascii="黑体" w:hAnsi="黑体" w:eastAsia="黑体" w:cs="黑体"/>
          <w:color w:val="auto"/>
          <w:sz w:val="24"/>
          <w:szCs w:val="24"/>
          <w:highlight w:val="none"/>
        </w:rPr>
        <w:t>十三、合同份数</w:t>
      </w:r>
      <w:bookmarkEnd w:id="142"/>
      <w:bookmarkEnd w:id="143"/>
      <w:bookmarkEnd w:id="144"/>
    </w:p>
    <w:p w14:paraId="384B68FE">
      <w:pPr>
        <w:pStyle w:val="59"/>
        <w:spacing w:line="360" w:lineRule="auto"/>
        <w:ind w:firstLine="48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本合同一式</w:t>
      </w:r>
      <w:r>
        <w:rPr>
          <w:rFonts w:hint="eastAsia" w:ascii="黑体" w:hAnsi="黑体" w:eastAsia="黑体" w:cs="黑体"/>
          <w:bCs/>
          <w:color w:val="auto"/>
          <w:sz w:val="24"/>
          <w:szCs w:val="24"/>
          <w:highlight w:val="none"/>
          <w:u w:val="single"/>
        </w:rPr>
        <w:t xml:space="preserve">    </w:t>
      </w:r>
      <w:r>
        <w:rPr>
          <w:rFonts w:hint="eastAsia" w:ascii="黑体" w:hAnsi="黑体" w:eastAsia="黑体" w:cs="黑体"/>
          <w:bCs/>
          <w:color w:val="auto"/>
          <w:sz w:val="24"/>
          <w:szCs w:val="24"/>
          <w:highlight w:val="none"/>
        </w:rPr>
        <w:t>份，均具有同等法律效力，发包人执</w:t>
      </w:r>
      <w:r>
        <w:rPr>
          <w:rFonts w:hint="eastAsia" w:ascii="黑体" w:hAnsi="黑体" w:eastAsia="黑体" w:cs="黑体"/>
          <w:bCs/>
          <w:color w:val="auto"/>
          <w:sz w:val="24"/>
          <w:szCs w:val="24"/>
          <w:highlight w:val="none"/>
          <w:u w:val="single"/>
        </w:rPr>
        <w:t xml:space="preserve">    </w:t>
      </w:r>
      <w:r>
        <w:rPr>
          <w:rFonts w:hint="eastAsia" w:ascii="黑体" w:hAnsi="黑体" w:eastAsia="黑体" w:cs="黑体"/>
          <w:bCs/>
          <w:color w:val="auto"/>
          <w:sz w:val="24"/>
          <w:szCs w:val="24"/>
          <w:highlight w:val="none"/>
        </w:rPr>
        <w:t>份，承包人执</w:t>
      </w:r>
      <w:r>
        <w:rPr>
          <w:rFonts w:hint="eastAsia" w:ascii="黑体" w:hAnsi="黑体" w:eastAsia="黑体" w:cs="黑体"/>
          <w:bCs/>
          <w:color w:val="auto"/>
          <w:sz w:val="24"/>
          <w:szCs w:val="24"/>
          <w:highlight w:val="none"/>
          <w:u w:val="single"/>
        </w:rPr>
        <w:t xml:space="preserve">    </w:t>
      </w:r>
      <w:r>
        <w:rPr>
          <w:rFonts w:hint="eastAsia" w:ascii="黑体" w:hAnsi="黑体" w:eastAsia="黑体" w:cs="黑体"/>
          <w:bCs/>
          <w:color w:val="auto"/>
          <w:sz w:val="24"/>
          <w:szCs w:val="24"/>
          <w:highlight w:val="none"/>
        </w:rPr>
        <w:t>份。</w:t>
      </w:r>
    </w:p>
    <w:p w14:paraId="2D4E4B7D">
      <w:pPr>
        <w:pStyle w:val="59"/>
        <w:spacing w:line="360" w:lineRule="auto"/>
        <w:rPr>
          <w:rFonts w:hint="eastAsia" w:ascii="黑体" w:hAnsi="黑体" w:eastAsia="黑体" w:cs="黑体"/>
          <w:bCs/>
          <w:color w:val="auto"/>
          <w:sz w:val="24"/>
          <w:szCs w:val="24"/>
          <w:highlight w:val="none"/>
        </w:rPr>
      </w:pPr>
    </w:p>
    <w:p w14:paraId="00C0B615">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  (公章)             承包人：  (公章)</w:t>
      </w:r>
    </w:p>
    <w:p w14:paraId="7D3253CC">
      <w:pPr>
        <w:pStyle w:val="59"/>
        <w:spacing w:line="360" w:lineRule="auto"/>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 xml:space="preserve">                                 </w:t>
      </w:r>
    </w:p>
    <w:p w14:paraId="1660D9AF">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法定代表人或其委托代理人：  法定代表人或其委托代理人：</w:t>
      </w:r>
    </w:p>
    <w:p w14:paraId="3866DF3E">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（签字）                    （签字）</w:t>
      </w:r>
    </w:p>
    <w:p w14:paraId="40775A26">
      <w:pPr>
        <w:pStyle w:val="59"/>
        <w:spacing w:line="360" w:lineRule="auto"/>
        <w:rPr>
          <w:rFonts w:hint="eastAsia" w:ascii="黑体" w:hAnsi="黑体" w:eastAsia="黑体" w:cs="黑体"/>
          <w:color w:val="auto"/>
          <w:sz w:val="24"/>
          <w:szCs w:val="24"/>
          <w:highlight w:val="none"/>
          <w:u w:val="single"/>
        </w:rPr>
      </w:pPr>
    </w:p>
    <w:p w14:paraId="6851DE5A">
      <w:pPr>
        <w:pStyle w:val="59"/>
        <w:tabs>
          <w:tab w:val="left" w:pos="4410"/>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组织机构代码：</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 xml:space="preserve">  组织机构代码：</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 xml:space="preserve"> </w:t>
      </w:r>
    </w:p>
    <w:p w14:paraId="5A87241D">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  址：</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 xml:space="preserve">  地  址：</w:t>
      </w:r>
      <w:r>
        <w:rPr>
          <w:rFonts w:hint="eastAsia" w:ascii="黑体" w:hAnsi="黑体" w:eastAsia="黑体" w:cs="黑体"/>
          <w:color w:val="auto"/>
          <w:sz w:val="24"/>
          <w:szCs w:val="24"/>
          <w:highlight w:val="none"/>
          <w:u w:val="single"/>
        </w:rPr>
        <w:t xml:space="preserve">        </w:t>
      </w:r>
    </w:p>
    <w:p w14:paraId="022AC530">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邮政编码：</w:t>
      </w:r>
      <w:r>
        <w:rPr>
          <w:rFonts w:hint="eastAsia" w:ascii="黑体" w:hAnsi="黑体" w:eastAsia="黑体" w:cs="黑体"/>
          <w:color w:val="auto"/>
          <w:sz w:val="24"/>
          <w:szCs w:val="24"/>
          <w:highlight w:val="none"/>
          <w:u w:val="single"/>
        </w:rPr>
        <w:t xml:space="preserve">      </w:t>
      </w:r>
      <w:r>
        <w:rPr>
          <w:rFonts w:hint="eastAsia" w:ascii="黑体" w:hAnsi="黑体" w:eastAsia="黑体" w:cs="黑体"/>
          <w:color w:val="auto"/>
          <w:sz w:val="24"/>
          <w:szCs w:val="24"/>
          <w:highlight w:val="none"/>
        </w:rPr>
        <w:t xml:space="preserve">  邮政编码：</w:t>
      </w:r>
      <w:r>
        <w:rPr>
          <w:rFonts w:hint="eastAsia" w:ascii="黑体" w:hAnsi="黑体" w:eastAsia="黑体" w:cs="黑体"/>
          <w:color w:val="auto"/>
          <w:sz w:val="24"/>
          <w:szCs w:val="24"/>
          <w:highlight w:val="none"/>
          <w:u w:val="single"/>
        </w:rPr>
        <w:t xml:space="preserve">   </w:t>
      </w:r>
    </w:p>
    <w:p w14:paraId="22F3A065">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 xml:space="preserve">  法定代表人：</w:t>
      </w:r>
      <w:r>
        <w:rPr>
          <w:rFonts w:hint="eastAsia" w:ascii="黑体" w:hAnsi="黑体" w:eastAsia="黑体" w:cs="黑体"/>
          <w:color w:val="auto"/>
          <w:sz w:val="24"/>
          <w:szCs w:val="24"/>
          <w:highlight w:val="none"/>
          <w:u w:val="single"/>
        </w:rPr>
        <w:t xml:space="preserve">             </w:t>
      </w:r>
    </w:p>
    <w:p w14:paraId="611DBDC1">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委托代理人：</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委托代理人：</w:t>
      </w:r>
      <w:r>
        <w:rPr>
          <w:rFonts w:hint="eastAsia" w:ascii="黑体" w:hAnsi="黑体" w:eastAsia="黑体" w:cs="黑体"/>
          <w:color w:val="auto"/>
          <w:sz w:val="24"/>
          <w:szCs w:val="24"/>
          <w:highlight w:val="none"/>
          <w:u w:val="single"/>
        </w:rPr>
        <w:t xml:space="preserve">             </w:t>
      </w:r>
    </w:p>
    <w:p w14:paraId="00D262F6">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  话：</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电  话：</w:t>
      </w:r>
      <w:r>
        <w:rPr>
          <w:rFonts w:hint="eastAsia" w:ascii="黑体" w:hAnsi="黑体" w:eastAsia="黑体" w:cs="黑体"/>
          <w:color w:val="auto"/>
          <w:sz w:val="24"/>
          <w:szCs w:val="24"/>
          <w:highlight w:val="none"/>
          <w:u w:val="single"/>
        </w:rPr>
        <w:t xml:space="preserve">     </w:t>
      </w:r>
    </w:p>
    <w:p w14:paraId="7BD4C3D7">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传  真：</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传  真：</w:t>
      </w:r>
      <w:r>
        <w:rPr>
          <w:rFonts w:hint="eastAsia" w:ascii="黑体" w:hAnsi="黑体" w:eastAsia="黑体" w:cs="黑体"/>
          <w:color w:val="auto"/>
          <w:sz w:val="24"/>
          <w:szCs w:val="24"/>
          <w:highlight w:val="none"/>
          <w:u w:val="single"/>
        </w:rPr>
        <w:t xml:space="preserve">     </w:t>
      </w:r>
    </w:p>
    <w:p w14:paraId="19B64C6A">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电子信箱：</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电子信箱：</w:t>
      </w:r>
      <w:r>
        <w:rPr>
          <w:rFonts w:hint="eastAsia" w:ascii="黑体" w:hAnsi="黑体" w:eastAsia="黑体" w:cs="黑体"/>
          <w:color w:val="auto"/>
          <w:sz w:val="24"/>
          <w:szCs w:val="24"/>
          <w:highlight w:val="none"/>
          <w:u w:val="single"/>
        </w:rPr>
        <w:t xml:space="preserve">   </w:t>
      </w:r>
    </w:p>
    <w:p w14:paraId="223D6244">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开户银行：</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开户银行：</w:t>
      </w:r>
      <w:r>
        <w:rPr>
          <w:rFonts w:hint="eastAsia" w:ascii="黑体" w:hAnsi="黑体" w:eastAsia="黑体" w:cs="黑体"/>
          <w:color w:val="auto"/>
          <w:sz w:val="24"/>
          <w:szCs w:val="24"/>
          <w:highlight w:val="none"/>
          <w:u w:val="single"/>
        </w:rPr>
        <w:t xml:space="preserve">   </w:t>
      </w:r>
    </w:p>
    <w:p w14:paraId="1CD46770">
      <w:pPr>
        <w:pStyle w:val="59"/>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账  号：</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 xml:space="preserve">   账  号：</w:t>
      </w:r>
      <w:r>
        <w:rPr>
          <w:rFonts w:hint="eastAsia" w:ascii="黑体" w:hAnsi="黑体" w:eastAsia="黑体" w:cs="黑体"/>
          <w:color w:val="auto"/>
          <w:sz w:val="24"/>
          <w:szCs w:val="24"/>
          <w:highlight w:val="none"/>
          <w:u w:val="single"/>
        </w:rPr>
        <w:t xml:space="preserve">     </w:t>
      </w:r>
    </w:p>
    <w:p w14:paraId="7045CFE3">
      <w:pPr>
        <w:pStyle w:val="59"/>
        <w:jc w:val="center"/>
        <w:outlineLvl w:val="1"/>
        <w:rPr>
          <w:rFonts w:hint="eastAsia" w:ascii="黑体" w:hAnsi="黑体" w:eastAsia="黑体" w:cs="黑体"/>
          <w:color w:val="auto"/>
          <w:sz w:val="24"/>
          <w:szCs w:val="24"/>
          <w:highlight w:val="none"/>
        </w:rPr>
      </w:pPr>
      <w:bookmarkStart w:id="145" w:name="_Toc351203494"/>
      <w:bookmarkStart w:id="146" w:name="_Toc256000033"/>
    </w:p>
    <w:p w14:paraId="267603D4">
      <w:pPr>
        <w:pStyle w:val="59"/>
        <w:jc w:val="center"/>
        <w:outlineLvl w:val="1"/>
        <w:rPr>
          <w:rFonts w:hint="eastAsia" w:ascii="黑体" w:hAnsi="黑体" w:eastAsia="黑体" w:cs="黑体"/>
          <w:color w:val="auto"/>
          <w:sz w:val="24"/>
          <w:szCs w:val="24"/>
          <w:highlight w:val="none"/>
        </w:rPr>
      </w:pPr>
    </w:p>
    <w:p w14:paraId="59D54910">
      <w:pPr>
        <w:pStyle w:val="59"/>
        <w:jc w:val="center"/>
        <w:outlineLvl w:val="1"/>
        <w:rPr>
          <w:rFonts w:hint="eastAsia" w:ascii="黑体" w:hAnsi="黑体" w:eastAsia="黑体" w:cs="黑体"/>
          <w:color w:val="auto"/>
          <w:sz w:val="24"/>
          <w:szCs w:val="24"/>
          <w:highlight w:val="none"/>
        </w:rPr>
      </w:pPr>
    </w:p>
    <w:p w14:paraId="444CC509">
      <w:pPr>
        <w:pStyle w:val="59"/>
        <w:jc w:val="center"/>
        <w:outlineLvl w:val="1"/>
        <w:rPr>
          <w:rFonts w:hint="eastAsia" w:ascii="黑体" w:hAnsi="黑体" w:eastAsia="黑体" w:cs="黑体"/>
          <w:color w:val="auto"/>
          <w:sz w:val="24"/>
          <w:szCs w:val="24"/>
          <w:highlight w:val="none"/>
        </w:rPr>
      </w:pPr>
    </w:p>
    <w:p w14:paraId="08E3C082">
      <w:pPr>
        <w:pStyle w:val="59"/>
        <w:jc w:val="center"/>
        <w:outlineLvl w:val="1"/>
        <w:rPr>
          <w:rFonts w:hint="eastAsia" w:ascii="黑体" w:hAnsi="黑体" w:eastAsia="黑体" w:cs="黑体"/>
          <w:color w:val="auto"/>
          <w:sz w:val="24"/>
          <w:szCs w:val="24"/>
          <w:highlight w:val="none"/>
        </w:rPr>
      </w:pPr>
    </w:p>
    <w:p w14:paraId="3D9391E6">
      <w:pPr>
        <w:pStyle w:val="59"/>
        <w:jc w:val="center"/>
        <w:outlineLvl w:val="1"/>
        <w:rPr>
          <w:rFonts w:hint="eastAsia" w:ascii="黑体" w:hAnsi="黑体" w:eastAsia="黑体" w:cs="黑体"/>
          <w:color w:val="auto"/>
          <w:sz w:val="24"/>
          <w:szCs w:val="24"/>
          <w:highlight w:val="none"/>
        </w:rPr>
      </w:pPr>
    </w:p>
    <w:p w14:paraId="7EA38891">
      <w:pPr>
        <w:pStyle w:val="59"/>
        <w:jc w:val="center"/>
        <w:outlineLvl w:val="1"/>
        <w:rPr>
          <w:rFonts w:hint="eastAsia" w:ascii="黑体" w:hAnsi="黑体" w:eastAsia="黑体" w:cs="黑体"/>
          <w:color w:val="auto"/>
          <w:sz w:val="24"/>
          <w:szCs w:val="24"/>
          <w:highlight w:val="none"/>
        </w:rPr>
      </w:pPr>
    </w:p>
    <w:p w14:paraId="1251B147">
      <w:pPr>
        <w:pStyle w:val="59"/>
        <w:jc w:val="center"/>
        <w:outlineLvl w:val="1"/>
        <w:rPr>
          <w:rFonts w:hint="eastAsia" w:ascii="黑体" w:hAnsi="黑体" w:eastAsia="黑体" w:cs="黑体"/>
          <w:color w:val="auto"/>
          <w:sz w:val="24"/>
          <w:szCs w:val="24"/>
          <w:highlight w:val="none"/>
        </w:rPr>
      </w:pPr>
    </w:p>
    <w:p w14:paraId="65E315FA">
      <w:pPr>
        <w:pStyle w:val="59"/>
        <w:jc w:val="center"/>
        <w:outlineLvl w:val="1"/>
        <w:rPr>
          <w:rFonts w:hint="eastAsia" w:ascii="黑体" w:hAnsi="黑体" w:eastAsia="黑体" w:cs="黑体"/>
          <w:color w:val="auto"/>
          <w:sz w:val="24"/>
          <w:szCs w:val="24"/>
          <w:highlight w:val="none"/>
        </w:rPr>
      </w:pPr>
    </w:p>
    <w:p w14:paraId="0A4F57BC">
      <w:pPr>
        <w:pStyle w:val="59"/>
        <w:jc w:val="center"/>
        <w:outlineLvl w:val="1"/>
        <w:rPr>
          <w:rFonts w:hint="eastAsia" w:ascii="黑体" w:hAnsi="黑体" w:eastAsia="黑体" w:cs="黑体"/>
          <w:color w:val="auto"/>
          <w:sz w:val="24"/>
          <w:szCs w:val="24"/>
          <w:highlight w:val="none"/>
        </w:rPr>
      </w:pPr>
    </w:p>
    <w:p w14:paraId="5A067608">
      <w:pPr>
        <w:pStyle w:val="59"/>
        <w:jc w:val="center"/>
        <w:outlineLvl w:val="1"/>
        <w:rPr>
          <w:rFonts w:hint="eastAsia" w:ascii="黑体" w:hAnsi="黑体" w:eastAsia="黑体" w:cs="黑体"/>
          <w:color w:val="auto"/>
          <w:sz w:val="24"/>
          <w:szCs w:val="24"/>
          <w:highlight w:val="none"/>
        </w:rPr>
      </w:pPr>
    </w:p>
    <w:p w14:paraId="58FA4B07">
      <w:pPr>
        <w:pStyle w:val="59"/>
        <w:jc w:val="center"/>
        <w:outlineLvl w:val="1"/>
        <w:rPr>
          <w:rFonts w:hint="eastAsia" w:ascii="黑体" w:hAnsi="黑体" w:eastAsia="黑体" w:cs="黑体"/>
          <w:color w:val="auto"/>
          <w:sz w:val="24"/>
          <w:szCs w:val="24"/>
          <w:highlight w:val="none"/>
        </w:rPr>
      </w:pPr>
    </w:p>
    <w:p w14:paraId="69F7BB3E">
      <w:pPr>
        <w:pStyle w:val="59"/>
        <w:jc w:val="center"/>
        <w:outlineLvl w:val="1"/>
        <w:rPr>
          <w:rFonts w:hint="eastAsia" w:ascii="黑体" w:hAnsi="黑体" w:eastAsia="黑体" w:cs="黑体"/>
          <w:color w:val="auto"/>
          <w:sz w:val="24"/>
          <w:szCs w:val="24"/>
          <w:highlight w:val="none"/>
        </w:rPr>
      </w:pPr>
    </w:p>
    <w:p w14:paraId="1AE03E5E">
      <w:pPr>
        <w:pStyle w:val="59"/>
        <w:jc w:val="center"/>
        <w:outlineLvl w:val="1"/>
        <w:rPr>
          <w:rFonts w:hint="eastAsia" w:ascii="黑体" w:hAnsi="黑体" w:eastAsia="黑体" w:cs="黑体"/>
          <w:color w:val="auto"/>
          <w:sz w:val="24"/>
          <w:szCs w:val="24"/>
          <w:highlight w:val="none"/>
        </w:rPr>
      </w:pPr>
    </w:p>
    <w:p w14:paraId="579F8BE1">
      <w:pPr>
        <w:pStyle w:val="59"/>
        <w:jc w:val="center"/>
        <w:outlineLvl w:val="1"/>
        <w:rPr>
          <w:rFonts w:hint="eastAsia" w:ascii="黑体" w:hAnsi="黑体" w:eastAsia="黑体" w:cs="黑体"/>
          <w:color w:val="auto"/>
          <w:sz w:val="24"/>
          <w:szCs w:val="24"/>
          <w:highlight w:val="none"/>
          <w:lang w:eastAsia="zh-CN"/>
        </w:rPr>
      </w:pPr>
      <w:bookmarkStart w:id="147" w:name="_Toc32506"/>
      <w:r>
        <w:rPr>
          <w:rFonts w:hint="eastAsia" w:ascii="黑体" w:hAnsi="黑体" w:eastAsia="黑体" w:cs="黑体"/>
          <w:color w:val="auto"/>
          <w:sz w:val="24"/>
          <w:szCs w:val="24"/>
          <w:highlight w:val="none"/>
        </w:rPr>
        <w:t>第二部分 通用合同条款</w:t>
      </w:r>
      <w:bookmarkEnd w:id="145"/>
      <w:bookmarkEnd w:id="146"/>
      <w:bookmarkStart w:id="148" w:name="_Toc337558727"/>
      <w:r>
        <w:rPr>
          <w:rFonts w:hint="eastAsia" w:ascii="黑体" w:hAnsi="黑体" w:eastAsia="黑体" w:cs="黑体"/>
          <w:color w:val="auto"/>
          <w:sz w:val="24"/>
          <w:szCs w:val="24"/>
          <w:highlight w:val="none"/>
          <w:lang w:eastAsia="zh-CN"/>
        </w:rPr>
        <w:t>（略）</w:t>
      </w:r>
      <w:bookmarkEnd w:id="147"/>
    </w:p>
    <w:bookmarkEnd w:id="89"/>
    <w:bookmarkEnd w:id="90"/>
    <w:bookmarkEnd w:id="91"/>
    <w:bookmarkEnd w:id="92"/>
    <w:bookmarkEnd w:id="148"/>
    <w:p w14:paraId="012E75D8">
      <w:pPr>
        <w:pStyle w:val="59"/>
        <w:jc w:val="center"/>
        <w:outlineLvl w:val="1"/>
        <w:rPr>
          <w:rFonts w:hint="eastAsia" w:ascii="黑体" w:hAnsi="黑体" w:eastAsia="黑体" w:cs="黑体"/>
          <w:color w:val="auto"/>
          <w:sz w:val="24"/>
          <w:szCs w:val="24"/>
          <w:highlight w:val="none"/>
        </w:rPr>
      </w:pPr>
      <w:bookmarkStart w:id="149" w:name="_Toc256000054"/>
      <w:bookmarkStart w:id="150" w:name="_Toc23710"/>
      <w:r>
        <w:rPr>
          <w:rFonts w:hint="eastAsia" w:ascii="黑体" w:hAnsi="黑体" w:eastAsia="黑体" w:cs="黑体"/>
          <w:color w:val="auto"/>
          <w:sz w:val="24"/>
          <w:szCs w:val="24"/>
          <w:highlight w:val="none"/>
        </w:rPr>
        <w:t>第三部分 专用合同条款</w:t>
      </w:r>
      <w:bookmarkEnd w:id="149"/>
      <w:bookmarkEnd w:id="150"/>
    </w:p>
    <w:p w14:paraId="715DFBD7">
      <w:pPr>
        <w:pStyle w:val="62"/>
        <w:outlineLvl w:val="2"/>
        <w:rPr>
          <w:rFonts w:hint="eastAsia" w:ascii="黑体" w:hAnsi="黑体" w:eastAsia="黑体" w:cs="黑体"/>
          <w:b/>
          <w:color w:val="auto"/>
          <w:sz w:val="24"/>
          <w:szCs w:val="24"/>
          <w:highlight w:val="none"/>
        </w:rPr>
      </w:pPr>
      <w:bookmarkStart w:id="151" w:name="_Toc26381"/>
      <w:bookmarkStart w:id="152" w:name="_Toc21324"/>
      <w:bookmarkStart w:id="153" w:name="_Toc351203633"/>
      <w:bookmarkStart w:id="154" w:name="_Toc256000055"/>
      <w:r>
        <w:rPr>
          <w:rFonts w:hint="eastAsia" w:ascii="黑体" w:hAnsi="黑体" w:eastAsia="黑体" w:cs="黑体"/>
          <w:b/>
          <w:color w:val="auto"/>
          <w:sz w:val="24"/>
          <w:szCs w:val="24"/>
          <w:highlight w:val="none"/>
        </w:rPr>
        <w:t>1</w:t>
      </w:r>
      <w:bookmarkStart w:id="155" w:name="_Toc296347155"/>
      <w:bookmarkStart w:id="156" w:name="_Toc292559866"/>
      <w:bookmarkStart w:id="157" w:name="_Toc297120456"/>
      <w:bookmarkStart w:id="158" w:name="_Toc296890984"/>
      <w:bookmarkStart w:id="159" w:name="_Toc297048342"/>
      <w:bookmarkStart w:id="160" w:name="_Toc296503156"/>
      <w:bookmarkStart w:id="161" w:name="_Toc292559361"/>
      <w:bookmarkStart w:id="162" w:name="_Toc296346657"/>
      <w:bookmarkStart w:id="163" w:name="_Toc296944495"/>
      <w:bookmarkStart w:id="164" w:name="_Toc296891196"/>
      <w:r>
        <w:rPr>
          <w:rFonts w:hint="eastAsia" w:ascii="黑体" w:hAnsi="黑体" w:eastAsia="黑体" w:cs="黑体"/>
          <w:b/>
          <w:color w:val="auto"/>
          <w:sz w:val="24"/>
          <w:szCs w:val="24"/>
          <w:highlight w:val="none"/>
        </w:rPr>
        <w:t>. 一般约定</w:t>
      </w:r>
      <w:bookmarkEnd w:id="151"/>
      <w:bookmarkEnd w:id="152"/>
      <w:bookmarkEnd w:id="153"/>
      <w:bookmarkEnd w:id="154"/>
    </w:p>
    <w:bookmarkEnd w:id="155"/>
    <w:bookmarkEnd w:id="156"/>
    <w:bookmarkEnd w:id="157"/>
    <w:bookmarkEnd w:id="158"/>
    <w:bookmarkEnd w:id="159"/>
    <w:bookmarkEnd w:id="160"/>
    <w:bookmarkEnd w:id="161"/>
    <w:bookmarkEnd w:id="162"/>
    <w:bookmarkEnd w:id="163"/>
    <w:bookmarkEnd w:id="164"/>
    <w:p w14:paraId="62B87539">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1.1 词语定义</w:t>
      </w:r>
    </w:p>
    <w:p w14:paraId="58B54B57">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1.1.1合同</w:t>
      </w:r>
    </w:p>
    <w:p w14:paraId="0B596C2E">
      <w:pPr>
        <w:pStyle w:val="62"/>
        <w:spacing w:line="360" w:lineRule="auto"/>
        <w:ind w:left="1650" w:hanging="1320" w:hangingChars="55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1.1.1.10其他合同文件包括：</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5C8DF7D">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1.1.2 合同当事人及其他相关方</w:t>
      </w:r>
    </w:p>
    <w:p w14:paraId="1F1FD490">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1.1.2.4监理人：</w:t>
      </w:r>
    </w:p>
    <w:p w14:paraId="3A720A29">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名    称：</w:t>
      </w:r>
      <w:r>
        <w:rPr>
          <w:rFonts w:hint="eastAsia" w:ascii="黑体" w:hAnsi="黑体" w:eastAsia="黑体" w:cs="黑体"/>
          <w:color w:val="auto"/>
          <w:sz w:val="24"/>
          <w:szCs w:val="24"/>
          <w:highlight w:val="none"/>
          <w:u w:val="single"/>
        </w:rPr>
        <w:t xml:space="preserve">          </w:t>
      </w:r>
      <w:r>
        <w:rPr>
          <w:rFonts w:hint="eastAsia" w:ascii="黑体" w:hAnsi="黑体" w:eastAsia="黑体" w:cs="黑体"/>
          <w:color w:val="auto"/>
          <w:sz w:val="24"/>
          <w:szCs w:val="24"/>
          <w:highlight w:val="none"/>
        </w:rPr>
        <w:t>；</w:t>
      </w:r>
    </w:p>
    <w:p w14:paraId="1E30B309">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资质类别和等级：</w:t>
      </w:r>
      <w:r>
        <w:rPr>
          <w:rFonts w:hint="eastAsia" w:ascii="黑体" w:hAnsi="黑体" w:eastAsia="黑体" w:cs="黑体"/>
          <w:color w:val="auto"/>
          <w:sz w:val="24"/>
          <w:szCs w:val="24"/>
          <w:highlight w:val="none"/>
          <w:u w:val="single"/>
        </w:rPr>
        <w:t>               </w:t>
      </w:r>
      <w:r>
        <w:rPr>
          <w:rFonts w:hint="eastAsia" w:ascii="黑体" w:hAnsi="黑体" w:eastAsia="黑体" w:cs="黑体"/>
          <w:color w:val="auto"/>
          <w:sz w:val="24"/>
          <w:szCs w:val="24"/>
          <w:highlight w:val="none"/>
        </w:rPr>
        <w:t>；</w:t>
      </w:r>
    </w:p>
    <w:p w14:paraId="3257F1C0">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联系电话：</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1D008E4C">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电子信箱：</w:t>
      </w:r>
      <w:r>
        <w:rPr>
          <w:rFonts w:hint="eastAsia" w:ascii="黑体" w:hAnsi="黑体" w:eastAsia="黑体" w:cs="黑体"/>
          <w:color w:val="auto"/>
          <w:sz w:val="24"/>
          <w:szCs w:val="24"/>
          <w:highlight w:val="none"/>
          <w:u w:val="single"/>
        </w:rPr>
        <w:t>                </w:t>
      </w:r>
      <w:r>
        <w:rPr>
          <w:rFonts w:hint="eastAsia" w:ascii="黑体" w:hAnsi="黑体" w:eastAsia="黑体" w:cs="黑体"/>
          <w:color w:val="auto"/>
          <w:sz w:val="24"/>
          <w:szCs w:val="24"/>
          <w:highlight w:val="none"/>
        </w:rPr>
        <w:t>；</w:t>
      </w:r>
    </w:p>
    <w:p w14:paraId="40F7B58A">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通信地址：</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7AF177EE">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1.1.2.5 设计人：</w:t>
      </w:r>
    </w:p>
    <w:p w14:paraId="4185DA20">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名    称：</w:t>
      </w:r>
      <w:r>
        <w:rPr>
          <w:rFonts w:hint="eastAsia" w:ascii="黑体" w:hAnsi="黑体" w:eastAsia="黑体" w:cs="黑体"/>
          <w:color w:val="auto"/>
          <w:sz w:val="24"/>
          <w:szCs w:val="24"/>
          <w:highlight w:val="none"/>
          <w:u w:val="single"/>
        </w:rPr>
        <w:t xml:space="preserve">                 </w:t>
      </w:r>
      <w:r>
        <w:rPr>
          <w:rFonts w:hint="eastAsia" w:ascii="黑体" w:hAnsi="黑体" w:eastAsia="黑体" w:cs="黑体"/>
          <w:color w:val="auto"/>
          <w:sz w:val="24"/>
          <w:szCs w:val="24"/>
          <w:highlight w:val="none"/>
        </w:rPr>
        <w:t>；</w:t>
      </w:r>
    </w:p>
    <w:p w14:paraId="1E84BB37">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资质类别和等级：</w:t>
      </w:r>
      <w:r>
        <w:rPr>
          <w:rFonts w:hint="eastAsia" w:ascii="黑体" w:hAnsi="黑体" w:eastAsia="黑体" w:cs="黑体"/>
          <w:color w:val="auto"/>
          <w:sz w:val="24"/>
          <w:szCs w:val="24"/>
          <w:highlight w:val="none"/>
          <w:u w:val="single"/>
        </w:rPr>
        <w:t>             </w:t>
      </w:r>
      <w:r>
        <w:rPr>
          <w:rFonts w:hint="eastAsia" w:ascii="黑体" w:hAnsi="黑体" w:eastAsia="黑体" w:cs="黑体"/>
          <w:color w:val="auto"/>
          <w:sz w:val="24"/>
          <w:szCs w:val="24"/>
          <w:highlight w:val="none"/>
        </w:rPr>
        <w:t>；</w:t>
      </w:r>
    </w:p>
    <w:p w14:paraId="0D7476CC">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联系电话：</w:t>
      </w:r>
      <w:r>
        <w:rPr>
          <w:rFonts w:hint="eastAsia" w:ascii="黑体" w:hAnsi="黑体" w:eastAsia="黑体" w:cs="黑体"/>
          <w:color w:val="auto"/>
          <w:sz w:val="24"/>
          <w:szCs w:val="24"/>
          <w:highlight w:val="none"/>
          <w:u w:val="single"/>
        </w:rPr>
        <w:t>                 </w:t>
      </w:r>
      <w:r>
        <w:rPr>
          <w:rFonts w:hint="eastAsia" w:ascii="黑体" w:hAnsi="黑体" w:eastAsia="黑体" w:cs="黑体"/>
          <w:color w:val="auto"/>
          <w:sz w:val="24"/>
          <w:szCs w:val="24"/>
          <w:highlight w:val="none"/>
        </w:rPr>
        <w:t>；</w:t>
      </w:r>
    </w:p>
    <w:p w14:paraId="6155A9EE">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电子信箱：</w:t>
      </w:r>
      <w:r>
        <w:rPr>
          <w:rFonts w:hint="eastAsia" w:ascii="黑体" w:hAnsi="黑体" w:eastAsia="黑体" w:cs="黑体"/>
          <w:color w:val="auto"/>
          <w:sz w:val="24"/>
          <w:szCs w:val="24"/>
          <w:highlight w:val="none"/>
          <w:u w:val="single"/>
        </w:rPr>
        <w:t xml:space="preserve">                    </w:t>
      </w:r>
      <w:r>
        <w:rPr>
          <w:rFonts w:hint="eastAsia" w:ascii="黑体" w:hAnsi="黑体" w:eastAsia="黑体" w:cs="黑体"/>
          <w:color w:val="auto"/>
          <w:sz w:val="24"/>
          <w:szCs w:val="24"/>
          <w:highlight w:val="none"/>
        </w:rPr>
        <w:t>；</w:t>
      </w:r>
    </w:p>
    <w:p w14:paraId="1B276937">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通信地址：</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7F462C07">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1.1.3 工程和设备</w:t>
      </w:r>
    </w:p>
    <w:p w14:paraId="5F43485F">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1.1.3.7 作为施工现场组成部分的其他场所包括：</w:t>
      </w:r>
      <w:r>
        <w:rPr>
          <w:rFonts w:hint="eastAsia" w:ascii="黑体" w:hAnsi="黑体" w:eastAsia="黑体" w:cs="黑体"/>
          <w:color w:val="auto"/>
          <w:sz w:val="24"/>
          <w:szCs w:val="24"/>
          <w:highlight w:val="none"/>
          <w:u w:val="single"/>
        </w:rPr>
        <w:t xml:space="preserve"> 通用条款规定的发包方提供的施工场地 </w:t>
      </w:r>
      <w:r>
        <w:rPr>
          <w:rFonts w:hint="eastAsia" w:ascii="黑体" w:hAnsi="黑体" w:eastAsia="黑体" w:cs="黑体"/>
          <w:color w:val="auto"/>
          <w:sz w:val="24"/>
          <w:szCs w:val="24"/>
          <w:highlight w:val="none"/>
        </w:rPr>
        <w:t>。</w:t>
      </w:r>
    </w:p>
    <w:p w14:paraId="20CB0336">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1.1.3.9 永久占地包括：</w:t>
      </w:r>
      <w:r>
        <w:rPr>
          <w:rFonts w:hint="eastAsia" w:ascii="黑体" w:hAnsi="黑体" w:eastAsia="黑体" w:cs="黑体"/>
          <w:color w:val="auto"/>
          <w:sz w:val="24"/>
          <w:szCs w:val="24"/>
          <w:highlight w:val="none"/>
          <w:u w:val="single"/>
        </w:rPr>
        <w:t xml:space="preserve">    依据设计图纸确定 </w:t>
      </w:r>
      <w:r>
        <w:rPr>
          <w:rFonts w:hint="eastAsia" w:ascii="黑体" w:hAnsi="黑体" w:eastAsia="黑体" w:cs="黑体"/>
          <w:color w:val="auto"/>
          <w:kern w:val="0"/>
          <w:sz w:val="24"/>
          <w:szCs w:val="24"/>
          <w:highlight w:val="none"/>
        </w:rPr>
        <w:t>。</w:t>
      </w:r>
    </w:p>
    <w:p w14:paraId="5EFBDE64">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1.1.3.10 临时占地包括：</w:t>
      </w:r>
      <w:r>
        <w:rPr>
          <w:rFonts w:hint="eastAsia" w:ascii="黑体" w:hAnsi="黑体" w:eastAsia="黑体" w:cs="黑体"/>
          <w:color w:val="auto"/>
          <w:sz w:val="24"/>
          <w:szCs w:val="24"/>
          <w:highlight w:val="none"/>
          <w:u w:val="single"/>
        </w:rPr>
        <w:t xml:space="preserve">   双方在合同履行过程中确定</w:t>
      </w:r>
      <w:r>
        <w:rPr>
          <w:rFonts w:hint="eastAsia" w:ascii="黑体" w:hAnsi="黑体" w:eastAsia="黑体" w:cs="黑体"/>
          <w:color w:val="auto"/>
          <w:kern w:val="0"/>
          <w:sz w:val="24"/>
          <w:szCs w:val="24"/>
          <w:highlight w:val="none"/>
        </w:rPr>
        <w:t>。</w:t>
      </w:r>
    </w:p>
    <w:p w14:paraId="239513B0">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 xml:space="preserve">1.3法律 </w:t>
      </w:r>
    </w:p>
    <w:p w14:paraId="58225560">
      <w:pPr>
        <w:pStyle w:val="62"/>
        <w:autoSpaceDE w:val="0"/>
        <w:autoSpaceDN w:val="0"/>
        <w:adjustRightInd w:val="0"/>
        <w:spacing w:line="36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适用于合同的其他规范性文件：</w:t>
      </w:r>
      <w:r>
        <w:rPr>
          <w:rFonts w:hint="eastAsia" w:ascii="黑体" w:hAnsi="黑体" w:eastAsia="黑体" w:cs="黑体"/>
          <w:color w:val="auto"/>
          <w:sz w:val="24"/>
          <w:szCs w:val="24"/>
          <w:highlight w:val="none"/>
          <w:u w:val="single"/>
        </w:rPr>
        <w:t xml:space="preserve">执行通用条款     </w:t>
      </w:r>
      <w:r>
        <w:rPr>
          <w:rFonts w:hint="eastAsia" w:ascii="黑体" w:hAnsi="黑体" w:eastAsia="黑体" w:cs="黑体"/>
          <w:color w:val="auto"/>
          <w:sz w:val="24"/>
          <w:szCs w:val="24"/>
          <w:highlight w:val="none"/>
        </w:rPr>
        <w:t>。</w:t>
      </w:r>
    </w:p>
    <w:p w14:paraId="5143B9C8">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1.4 标准和规范</w:t>
      </w:r>
    </w:p>
    <w:p w14:paraId="5CC8CDA8">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1.4.1适用于工程的标准规范包括：</w:t>
      </w:r>
      <w:r>
        <w:rPr>
          <w:rFonts w:hint="eastAsia" w:ascii="黑体" w:hAnsi="黑体" w:eastAsia="黑体" w:cs="黑体"/>
          <w:color w:val="auto"/>
          <w:sz w:val="24"/>
          <w:szCs w:val="24"/>
          <w:highlight w:val="none"/>
          <w:u w:val="single"/>
        </w:rPr>
        <w:t>执行通用条款   </w:t>
      </w:r>
      <w:r>
        <w:rPr>
          <w:rFonts w:hint="eastAsia" w:ascii="黑体" w:hAnsi="黑体" w:eastAsia="黑体" w:cs="黑体"/>
          <w:color w:val="auto"/>
          <w:sz w:val="24"/>
          <w:szCs w:val="24"/>
          <w:highlight w:val="none"/>
        </w:rPr>
        <w:t>。</w:t>
      </w:r>
    </w:p>
    <w:p w14:paraId="618D8F59">
      <w:pPr>
        <w:pStyle w:val="6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1.4.2 发包人提供国外标准、规范的名称：</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2C9E2F97">
      <w:pPr>
        <w:pStyle w:val="6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发包人提供国外标准、规范的份数：</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0D6247B9">
      <w:pPr>
        <w:pStyle w:val="6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发包人提供国外标准、规范的名称：</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13137451">
      <w:pPr>
        <w:pStyle w:val="62"/>
        <w:spacing w:line="360" w:lineRule="auto"/>
        <w:ind w:left="596" w:leftChars="284"/>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1.4.3发包人对工程的技术标准和功能要求的特殊要求：</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443A445D">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1.5 合同文件的优先顺序</w:t>
      </w:r>
    </w:p>
    <w:p w14:paraId="1F94B4AF">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合同文件组成及优先顺序为：</w:t>
      </w:r>
      <w:r>
        <w:rPr>
          <w:rFonts w:hint="eastAsia" w:ascii="黑体" w:hAnsi="黑体" w:eastAsia="黑体" w:cs="黑体"/>
          <w:color w:val="auto"/>
          <w:sz w:val="24"/>
          <w:szCs w:val="24"/>
          <w:highlight w:val="none"/>
          <w:u w:val="single"/>
        </w:rPr>
        <w:t>执行通用条款     </w:t>
      </w:r>
      <w:r>
        <w:rPr>
          <w:rFonts w:hint="eastAsia" w:ascii="黑体" w:hAnsi="黑体" w:eastAsia="黑体" w:cs="黑体"/>
          <w:color w:val="auto"/>
          <w:sz w:val="24"/>
          <w:szCs w:val="24"/>
          <w:highlight w:val="none"/>
        </w:rPr>
        <w:t>。</w:t>
      </w:r>
    </w:p>
    <w:p w14:paraId="223E4AE4">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1.6 图纸和承包人文件</w:t>
      </w:r>
      <w:r>
        <w:rPr>
          <w:rFonts w:hint="eastAsia" w:ascii="黑体" w:hAnsi="黑体" w:eastAsia="黑体" w:cs="黑体"/>
          <w:b w:val="0"/>
          <w:color w:val="auto"/>
          <w:sz w:val="24"/>
          <w:szCs w:val="24"/>
          <w:highlight w:val="none"/>
        </w:rPr>
        <w:tab/>
      </w:r>
    </w:p>
    <w:p w14:paraId="11AB681C">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1.6.1 图纸的提供</w:t>
      </w:r>
    </w:p>
    <w:p w14:paraId="6AFB7371">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发包人向承包人提供图纸的期限：</w:t>
      </w:r>
      <w:r>
        <w:rPr>
          <w:rFonts w:hint="eastAsia" w:ascii="黑体" w:hAnsi="黑体" w:eastAsia="黑体" w:cs="黑体"/>
          <w:color w:val="auto"/>
          <w:sz w:val="24"/>
          <w:szCs w:val="24"/>
          <w:highlight w:val="none"/>
          <w:u w:val="single"/>
        </w:rPr>
        <w:t>进场前提供基础施工图</w:t>
      </w:r>
      <w:r>
        <w:rPr>
          <w:rFonts w:hint="eastAsia" w:ascii="黑体" w:hAnsi="黑体" w:eastAsia="黑体" w:cs="黑体"/>
          <w:color w:val="auto"/>
          <w:sz w:val="24"/>
          <w:szCs w:val="24"/>
          <w:highlight w:val="none"/>
        </w:rPr>
        <w:t>；</w:t>
      </w:r>
    </w:p>
    <w:p w14:paraId="56E7376E">
      <w:pPr>
        <w:keepNext w:val="0"/>
        <w:keepLines w:val="0"/>
        <w:widowControl/>
        <w:suppressLineNumbers w:val="0"/>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发包人向承包人提供图纸的数量：</w:t>
      </w:r>
      <w:r>
        <w:rPr>
          <w:rFonts w:hint="eastAsia" w:ascii="黑体" w:hAnsi="黑体" w:eastAsia="黑体" w:cs="黑体"/>
          <w:color w:val="auto"/>
          <w:sz w:val="24"/>
          <w:szCs w:val="24"/>
          <w:highlight w:val="none"/>
          <w:u w:val="single"/>
        </w:rPr>
        <w:t></w:t>
      </w:r>
      <w:r>
        <w:rPr>
          <w:rFonts w:hint="eastAsia" w:ascii="黑体" w:hAnsi="黑体" w:eastAsia="黑体" w:cs="黑体"/>
          <w:snapToGrid/>
          <w:color w:val="auto"/>
          <w:kern w:val="2"/>
          <w:sz w:val="24"/>
          <w:szCs w:val="24"/>
          <w:highlight w:val="none"/>
          <w:u w:val="single"/>
          <w:lang w:val="en-US" w:eastAsia="zh-CN" w:bidi="ar-SA"/>
        </w:rPr>
        <w:t>贰份</w:t>
      </w:r>
      <w:r>
        <w:rPr>
          <w:rFonts w:hint="eastAsia" w:ascii="黑体" w:hAnsi="黑体" w:eastAsia="黑体" w:cs="黑体"/>
          <w:color w:val="auto"/>
          <w:sz w:val="24"/>
          <w:szCs w:val="24"/>
          <w:highlight w:val="none"/>
        </w:rPr>
        <w:t>；</w:t>
      </w:r>
    </w:p>
    <w:p w14:paraId="4DF8F21C">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发包人向承包人提供图纸的内容：</w:t>
      </w:r>
      <w:r>
        <w:rPr>
          <w:rFonts w:hint="eastAsia" w:ascii="黑体" w:hAnsi="黑体" w:eastAsia="黑体" w:cs="黑体"/>
          <w:color w:val="auto"/>
          <w:sz w:val="24"/>
          <w:szCs w:val="24"/>
          <w:highlight w:val="none"/>
          <w:u w:val="single"/>
        </w:rPr>
        <w:t>施工图 </w:t>
      </w:r>
      <w:r>
        <w:rPr>
          <w:rFonts w:hint="eastAsia" w:ascii="黑体" w:hAnsi="黑体" w:eastAsia="黑体" w:cs="黑体"/>
          <w:color w:val="auto"/>
          <w:sz w:val="24"/>
          <w:szCs w:val="24"/>
          <w:highlight w:val="none"/>
        </w:rPr>
        <w:t>。</w:t>
      </w:r>
    </w:p>
    <w:p w14:paraId="3C37493F">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1.6.4 承包人文件</w:t>
      </w:r>
    </w:p>
    <w:p w14:paraId="4863B889">
      <w:pPr>
        <w:pStyle w:val="62"/>
        <w:spacing w:line="360" w:lineRule="auto"/>
        <w:ind w:left="596" w:leftChars="284"/>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需要由承包人提供的文件，包括：</w:t>
      </w:r>
      <w:r>
        <w:rPr>
          <w:rFonts w:hint="eastAsia" w:ascii="黑体" w:hAnsi="黑体" w:eastAsia="黑体" w:cs="黑体"/>
          <w:color w:val="auto"/>
          <w:sz w:val="24"/>
          <w:szCs w:val="24"/>
          <w:highlight w:val="none"/>
          <w:u w:val="single"/>
        </w:rPr>
        <w:t xml:space="preserve">各月完成工程量及进度报表 </w:t>
      </w:r>
      <w:r>
        <w:rPr>
          <w:rFonts w:hint="eastAsia" w:ascii="黑体" w:hAnsi="黑体" w:eastAsia="黑体" w:cs="黑体"/>
          <w:color w:val="auto"/>
          <w:sz w:val="24"/>
          <w:szCs w:val="24"/>
          <w:highlight w:val="none"/>
        </w:rPr>
        <w:t>；</w:t>
      </w:r>
    </w:p>
    <w:p w14:paraId="0B937571">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承包人提供的文件的期限为：</w:t>
      </w:r>
      <w:r>
        <w:rPr>
          <w:rFonts w:hint="eastAsia" w:ascii="黑体" w:hAnsi="黑体" w:eastAsia="黑体" w:cs="黑体"/>
          <w:color w:val="auto"/>
          <w:sz w:val="24"/>
          <w:szCs w:val="24"/>
          <w:highlight w:val="none"/>
          <w:u w:val="single"/>
        </w:rPr>
        <w:t>每月25日前</w:t>
      </w:r>
      <w:r>
        <w:rPr>
          <w:rFonts w:hint="eastAsia" w:ascii="黑体" w:hAnsi="黑体" w:eastAsia="黑体" w:cs="黑体"/>
          <w:color w:val="auto"/>
          <w:sz w:val="24"/>
          <w:szCs w:val="24"/>
          <w:highlight w:val="none"/>
        </w:rPr>
        <w:t>；</w:t>
      </w:r>
    </w:p>
    <w:p w14:paraId="37684F30">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承包人提供的文件的数量为：</w:t>
      </w:r>
      <w:r>
        <w:rPr>
          <w:rFonts w:hint="eastAsia" w:ascii="黑体" w:hAnsi="黑体" w:eastAsia="黑体" w:cs="黑体"/>
          <w:color w:val="auto"/>
          <w:sz w:val="24"/>
          <w:szCs w:val="24"/>
          <w:highlight w:val="none"/>
          <w:u w:val="single"/>
        </w:rPr>
        <w:t>1套</w:t>
      </w:r>
      <w:r>
        <w:rPr>
          <w:rFonts w:hint="eastAsia" w:ascii="黑体" w:hAnsi="黑体" w:eastAsia="黑体" w:cs="黑体"/>
          <w:color w:val="auto"/>
          <w:sz w:val="24"/>
          <w:szCs w:val="24"/>
          <w:highlight w:val="none"/>
        </w:rPr>
        <w:t>；</w:t>
      </w:r>
    </w:p>
    <w:p w14:paraId="1F80E0BD">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承包人提供的文件的形式为：</w:t>
      </w:r>
      <w:r>
        <w:rPr>
          <w:rFonts w:hint="eastAsia" w:ascii="黑体" w:hAnsi="黑体" w:eastAsia="黑体" w:cs="黑体"/>
          <w:color w:val="auto"/>
          <w:sz w:val="24"/>
          <w:szCs w:val="24"/>
          <w:highlight w:val="none"/>
          <w:u w:val="single"/>
        </w:rPr>
        <w:t>书面</w:t>
      </w:r>
      <w:r>
        <w:rPr>
          <w:rFonts w:hint="eastAsia" w:ascii="黑体" w:hAnsi="黑体" w:eastAsia="黑体" w:cs="黑体"/>
          <w:color w:val="auto"/>
          <w:sz w:val="24"/>
          <w:szCs w:val="24"/>
          <w:highlight w:val="none"/>
        </w:rPr>
        <w:t>；</w:t>
      </w:r>
    </w:p>
    <w:p w14:paraId="5C0444F4">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发包人审批承包人文件的期限：</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w:t>
      </w:r>
    </w:p>
    <w:p w14:paraId="118DE2EF">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1.6.5 现场图纸准备</w:t>
      </w:r>
    </w:p>
    <w:p w14:paraId="3E288958">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关于现场图纸准备的约定：</w:t>
      </w:r>
      <w:r>
        <w:rPr>
          <w:rFonts w:hint="eastAsia" w:ascii="黑体" w:hAnsi="黑体" w:eastAsia="黑体" w:cs="黑体"/>
          <w:color w:val="auto"/>
          <w:sz w:val="24"/>
          <w:szCs w:val="24"/>
          <w:highlight w:val="none"/>
          <w:u w:val="single"/>
        </w:rPr>
        <w:t>双方自行协商</w:t>
      </w:r>
      <w:r>
        <w:rPr>
          <w:rFonts w:hint="eastAsia" w:ascii="黑体" w:hAnsi="黑体" w:eastAsia="黑体" w:cs="黑体"/>
          <w:color w:val="auto"/>
          <w:sz w:val="24"/>
          <w:szCs w:val="24"/>
          <w:highlight w:val="none"/>
        </w:rPr>
        <w:t>。</w:t>
      </w:r>
    </w:p>
    <w:p w14:paraId="4016EA54">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1.7 联络</w:t>
      </w:r>
    </w:p>
    <w:p w14:paraId="7254F999">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1.7.1发包人和承包人应当在</w:t>
      </w:r>
      <w:r>
        <w:rPr>
          <w:rFonts w:hint="eastAsia" w:ascii="黑体" w:hAnsi="黑体" w:eastAsia="黑体" w:cs="黑体"/>
          <w:color w:val="auto"/>
          <w:sz w:val="24"/>
          <w:szCs w:val="24"/>
          <w:highlight w:val="none"/>
          <w:u w:val="single"/>
        </w:rPr>
        <w:t xml:space="preserve">7 </w:t>
      </w:r>
      <w:r>
        <w:rPr>
          <w:rFonts w:hint="eastAsia" w:ascii="黑体" w:hAnsi="黑体" w:eastAsia="黑体" w:cs="黑体"/>
          <w:color w:val="auto"/>
          <w:kern w:val="0"/>
          <w:sz w:val="24"/>
          <w:szCs w:val="24"/>
          <w:highlight w:val="none"/>
        </w:rPr>
        <w:t>天内将与合同有关的通知、批准、证明、证书、指示、指令、要求、请求、同意、意见、确定和决定等书面函件送达对方当事人。</w:t>
      </w:r>
    </w:p>
    <w:p w14:paraId="46575ACE">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1.7.2 发包人接收文件的地点：</w:t>
      </w:r>
      <w:r>
        <w:rPr>
          <w:rFonts w:hint="eastAsia" w:ascii="黑体" w:hAnsi="黑体" w:eastAsia="黑体" w:cs="黑体"/>
          <w:color w:val="auto"/>
          <w:sz w:val="24"/>
          <w:szCs w:val="24"/>
          <w:highlight w:val="none"/>
          <w:u w:val="single"/>
        </w:rPr>
        <w:t>项目所在地发包人项目部</w:t>
      </w:r>
      <w:r>
        <w:rPr>
          <w:rFonts w:hint="eastAsia" w:ascii="黑体" w:hAnsi="黑体" w:eastAsia="黑体" w:cs="黑体"/>
          <w:color w:val="auto"/>
          <w:kern w:val="0"/>
          <w:sz w:val="24"/>
          <w:szCs w:val="24"/>
          <w:highlight w:val="none"/>
        </w:rPr>
        <w:t>；</w:t>
      </w:r>
    </w:p>
    <w:p w14:paraId="0942A9E7">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发包人指定的接收人为：</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w:t>
      </w:r>
      <w:r>
        <w:rPr>
          <w:rFonts w:hint="eastAsia" w:ascii="黑体" w:hAnsi="黑体" w:eastAsia="黑体" w:cs="黑体"/>
          <w:color w:val="auto"/>
          <w:kern w:val="0"/>
          <w:sz w:val="24"/>
          <w:szCs w:val="24"/>
          <w:highlight w:val="none"/>
        </w:rPr>
        <w:t>。</w:t>
      </w:r>
    </w:p>
    <w:p w14:paraId="5489B367">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承包人接收文件的地点：</w:t>
      </w:r>
      <w:r>
        <w:rPr>
          <w:rFonts w:hint="eastAsia" w:ascii="黑体" w:hAnsi="黑体" w:eastAsia="黑体" w:cs="黑体"/>
          <w:color w:val="auto"/>
          <w:sz w:val="24"/>
          <w:szCs w:val="24"/>
          <w:highlight w:val="none"/>
          <w:u w:val="single"/>
        </w:rPr>
        <w:t>项目所在地承包人项目</w:t>
      </w:r>
      <w:r>
        <w:rPr>
          <w:rFonts w:hint="eastAsia" w:ascii="黑体" w:hAnsi="黑体" w:eastAsia="黑体" w:cs="黑体"/>
          <w:color w:val="auto"/>
          <w:kern w:val="0"/>
          <w:sz w:val="24"/>
          <w:szCs w:val="24"/>
          <w:highlight w:val="none"/>
        </w:rPr>
        <w:t>；</w:t>
      </w:r>
    </w:p>
    <w:p w14:paraId="13419A5E">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承包人指定的接收人为：</w:t>
      </w:r>
      <w:r>
        <w:rPr>
          <w:rFonts w:hint="eastAsia" w:ascii="黑体" w:hAnsi="黑体" w:eastAsia="黑体" w:cs="黑体"/>
          <w:color w:val="auto"/>
          <w:sz w:val="24"/>
          <w:szCs w:val="24"/>
          <w:highlight w:val="none"/>
          <w:u w:val="single"/>
        </w:rPr>
        <w:t>承包方项目经理    </w:t>
      </w:r>
      <w:r>
        <w:rPr>
          <w:rFonts w:hint="eastAsia" w:ascii="黑体" w:hAnsi="黑体" w:eastAsia="黑体" w:cs="黑体"/>
          <w:color w:val="auto"/>
          <w:kern w:val="0"/>
          <w:sz w:val="24"/>
          <w:szCs w:val="24"/>
          <w:highlight w:val="none"/>
        </w:rPr>
        <w:t>。</w:t>
      </w:r>
    </w:p>
    <w:p w14:paraId="1591B943">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监理人接收文件的地点：</w:t>
      </w:r>
      <w:r>
        <w:rPr>
          <w:rFonts w:hint="eastAsia" w:ascii="黑体" w:hAnsi="黑体" w:eastAsia="黑体" w:cs="黑体"/>
          <w:color w:val="auto"/>
          <w:sz w:val="24"/>
          <w:szCs w:val="24"/>
          <w:highlight w:val="none"/>
          <w:u w:val="single"/>
        </w:rPr>
        <w:t>项目所在地监理人办公室   </w:t>
      </w:r>
      <w:r>
        <w:rPr>
          <w:rFonts w:hint="eastAsia" w:ascii="黑体" w:hAnsi="黑体" w:eastAsia="黑体" w:cs="黑体"/>
          <w:color w:val="auto"/>
          <w:kern w:val="0"/>
          <w:sz w:val="24"/>
          <w:szCs w:val="24"/>
          <w:highlight w:val="none"/>
        </w:rPr>
        <w:t>；</w:t>
      </w:r>
    </w:p>
    <w:p w14:paraId="3560E3E0">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监理人指定的接收人为：</w:t>
      </w:r>
      <w:r>
        <w:rPr>
          <w:rFonts w:hint="eastAsia" w:ascii="黑体" w:hAnsi="黑体" w:eastAsia="黑体" w:cs="黑体"/>
          <w:color w:val="auto"/>
          <w:sz w:val="24"/>
          <w:szCs w:val="24"/>
          <w:highlight w:val="none"/>
          <w:u w:val="single"/>
        </w:rPr>
        <w:t>监理工程师  </w:t>
      </w:r>
      <w:r>
        <w:rPr>
          <w:rFonts w:hint="eastAsia" w:ascii="黑体" w:hAnsi="黑体" w:eastAsia="黑体" w:cs="黑体"/>
          <w:color w:val="auto"/>
          <w:kern w:val="0"/>
          <w:sz w:val="24"/>
          <w:szCs w:val="24"/>
          <w:highlight w:val="none"/>
        </w:rPr>
        <w:t>。</w:t>
      </w:r>
    </w:p>
    <w:p w14:paraId="0F75F06C">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1.10 交通运输</w:t>
      </w:r>
    </w:p>
    <w:p w14:paraId="5ED130B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bookmarkStart w:id="165" w:name="_Toc304295521"/>
      <w:bookmarkStart w:id="166" w:name="_Toc318581155"/>
      <w:bookmarkStart w:id="167" w:name="_Toc312677986"/>
      <w:bookmarkStart w:id="168" w:name="_Toc303539100"/>
      <w:bookmarkStart w:id="169" w:name="_Toc300934943"/>
      <w:r>
        <w:rPr>
          <w:rFonts w:hint="eastAsia" w:ascii="黑体" w:hAnsi="黑体" w:eastAsia="黑体" w:cs="黑体"/>
          <w:color w:val="auto"/>
          <w:sz w:val="24"/>
          <w:szCs w:val="24"/>
          <w:highlight w:val="none"/>
        </w:rPr>
        <w:t>.10.1 出入现场的权利</w:t>
      </w:r>
    </w:p>
    <w:p w14:paraId="23865A01">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关于出入现场的权利的约定：</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由承包人按发包人要求取得出入现场所需的批准手续</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bookmarkEnd w:id="165"/>
    <w:bookmarkEnd w:id="166"/>
    <w:bookmarkEnd w:id="167"/>
    <w:bookmarkEnd w:id="168"/>
    <w:bookmarkEnd w:id="169"/>
    <w:p w14:paraId="7D0DA7F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bookmarkStart w:id="170" w:name="_Toc318581156"/>
      <w:bookmarkStart w:id="171" w:name="_Toc300934944"/>
      <w:bookmarkStart w:id="172" w:name="_Toc312677987"/>
      <w:bookmarkStart w:id="173" w:name="_Toc303539101"/>
      <w:bookmarkStart w:id="174" w:name="_Toc304295522"/>
      <w:r>
        <w:rPr>
          <w:rFonts w:hint="eastAsia" w:ascii="黑体" w:hAnsi="黑体" w:eastAsia="黑体" w:cs="黑体"/>
          <w:color w:val="auto"/>
          <w:sz w:val="24"/>
          <w:szCs w:val="24"/>
          <w:highlight w:val="none"/>
        </w:rPr>
        <w:t>.10.3 场内交通</w:t>
      </w:r>
    </w:p>
    <w:p w14:paraId="763D840A">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关于场外交通和场内交通的边界的约定：</w:t>
      </w:r>
      <w:r>
        <w:rPr>
          <w:rFonts w:hint="eastAsia" w:ascii="黑体" w:hAnsi="黑体" w:eastAsia="黑体" w:cs="黑体"/>
          <w:color w:val="auto"/>
          <w:kern w:val="0"/>
          <w:sz w:val="24"/>
          <w:szCs w:val="24"/>
          <w:highlight w:val="none"/>
          <w:u w:val="single"/>
          <w:lang w:val="en-US" w:eastAsia="zh-CN"/>
        </w:rPr>
        <w:t>本项目施工现场</w:t>
      </w:r>
      <w:r>
        <w:rPr>
          <w:rFonts w:hint="eastAsia" w:ascii="黑体" w:hAnsi="黑体" w:eastAsia="黑体" w:cs="黑体"/>
          <w:color w:val="auto"/>
          <w:sz w:val="24"/>
          <w:szCs w:val="24"/>
          <w:highlight w:val="none"/>
        </w:rPr>
        <w:t>。</w:t>
      </w:r>
    </w:p>
    <w:p w14:paraId="7A977A1C">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关于发包人向承包人免费提供满足工程施工需要的场内道路和交通设施的约定：</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w:t>
      </w:r>
      <w:bookmarkEnd w:id="170"/>
      <w:bookmarkEnd w:id="171"/>
      <w:bookmarkEnd w:id="172"/>
      <w:bookmarkEnd w:id="173"/>
      <w:bookmarkEnd w:id="174"/>
      <w:r>
        <w:rPr>
          <w:rFonts w:hint="eastAsia" w:ascii="黑体" w:hAnsi="黑体" w:eastAsia="黑体" w:cs="黑体"/>
          <w:color w:val="auto"/>
          <w:sz w:val="24"/>
          <w:szCs w:val="24"/>
          <w:highlight w:val="none"/>
        </w:rPr>
        <w:t xml:space="preserve">  </w:t>
      </w:r>
      <w:bookmarkStart w:id="175" w:name="_Toc318581157"/>
    </w:p>
    <w:p w14:paraId="1497494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1.10.4超大件和超重件的运输</w:t>
      </w:r>
    </w:p>
    <w:p w14:paraId="72F42A04">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运输超大件或超重件所需的道路和桥梁临时加固改造费用和其他有关费用由</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承担。</w:t>
      </w:r>
    </w:p>
    <w:bookmarkEnd w:id="175"/>
    <w:p w14:paraId="5BD51ABF">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1.11 知识产权</w:t>
      </w:r>
    </w:p>
    <w:p w14:paraId="77457531">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黑体" w:hAnsi="黑体" w:eastAsia="黑体" w:cs="黑体"/>
          <w:color w:val="auto"/>
          <w:sz w:val="24"/>
          <w:szCs w:val="24"/>
          <w:highlight w:val="none"/>
          <w:u w:val="single"/>
        </w:rPr>
        <w:t xml:space="preserve">执行通用条款    </w:t>
      </w:r>
      <w:r>
        <w:rPr>
          <w:rFonts w:hint="eastAsia" w:ascii="黑体" w:hAnsi="黑体" w:eastAsia="黑体" w:cs="黑体"/>
          <w:color w:val="auto"/>
          <w:sz w:val="24"/>
          <w:szCs w:val="24"/>
          <w:highlight w:val="none"/>
        </w:rPr>
        <w:t>。</w:t>
      </w:r>
    </w:p>
    <w:p w14:paraId="20604F72">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关于发包人提供的上述文件的使用限制的要求：</w:t>
      </w:r>
      <w:r>
        <w:rPr>
          <w:rFonts w:hint="eastAsia" w:ascii="黑体" w:hAnsi="黑体" w:eastAsia="黑体" w:cs="黑体"/>
          <w:color w:val="auto"/>
          <w:sz w:val="24"/>
          <w:szCs w:val="24"/>
          <w:highlight w:val="none"/>
          <w:u w:val="single"/>
        </w:rPr>
        <w:t xml:space="preserve">  执行通用条款   </w:t>
      </w:r>
      <w:r>
        <w:rPr>
          <w:rFonts w:hint="eastAsia" w:ascii="黑体" w:hAnsi="黑体" w:eastAsia="黑体" w:cs="黑体"/>
          <w:color w:val="auto"/>
          <w:sz w:val="24"/>
          <w:szCs w:val="24"/>
          <w:highlight w:val="none"/>
        </w:rPr>
        <w:t>。</w:t>
      </w:r>
    </w:p>
    <w:p w14:paraId="272B4FCC">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1.11.2 关于承包人为实施工程所编制文件的著作权的归属：</w:t>
      </w:r>
      <w:r>
        <w:rPr>
          <w:rFonts w:hint="eastAsia" w:ascii="黑体" w:hAnsi="黑体" w:eastAsia="黑体" w:cs="黑体"/>
          <w:color w:val="auto"/>
          <w:sz w:val="24"/>
          <w:szCs w:val="24"/>
          <w:highlight w:val="none"/>
          <w:u w:val="single"/>
        </w:rPr>
        <w:t xml:space="preserve"> 执行通用条款</w:t>
      </w:r>
      <w:r>
        <w:rPr>
          <w:rFonts w:hint="eastAsia" w:ascii="黑体" w:hAnsi="黑体" w:eastAsia="黑体" w:cs="黑体"/>
          <w:color w:val="auto"/>
          <w:sz w:val="24"/>
          <w:szCs w:val="24"/>
          <w:highlight w:val="none"/>
        </w:rPr>
        <w:t>。</w:t>
      </w:r>
    </w:p>
    <w:p w14:paraId="0C8F01D8">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关于承包人提供的上述文件的使用限制的要求：</w:t>
      </w:r>
      <w:r>
        <w:rPr>
          <w:rFonts w:hint="eastAsia" w:ascii="黑体" w:hAnsi="黑体" w:eastAsia="黑体" w:cs="黑体"/>
          <w:color w:val="auto"/>
          <w:sz w:val="24"/>
          <w:szCs w:val="24"/>
          <w:highlight w:val="none"/>
          <w:u w:val="single"/>
        </w:rPr>
        <w:t xml:space="preserve">执行通用条款     </w:t>
      </w:r>
      <w:r>
        <w:rPr>
          <w:rFonts w:hint="eastAsia" w:ascii="黑体" w:hAnsi="黑体" w:eastAsia="黑体" w:cs="黑体"/>
          <w:color w:val="auto"/>
          <w:sz w:val="24"/>
          <w:szCs w:val="24"/>
          <w:highlight w:val="none"/>
        </w:rPr>
        <w:t>。</w:t>
      </w:r>
    </w:p>
    <w:p w14:paraId="2C9371AE">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sz w:val="24"/>
          <w:szCs w:val="24"/>
          <w:highlight w:val="none"/>
        </w:rPr>
        <w:t>1.11.4 承包人在施工过程中所采用的专利、专有技术、技术秘密的使用费的承担方式：</w:t>
      </w:r>
      <w:r>
        <w:rPr>
          <w:rFonts w:hint="eastAsia" w:ascii="黑体" w:hAnsi="黑体" w:eastAsia="黑体" w:cs="黑体"/>
          <w:color w:val="auto"/>
          <w:sz w:val="24"/>
          <w:szCs w:val="24"/>
          <w:highlight w:val="none"/>
          <w:u w:val="single"/>
        </w:rPr>
        <w:t xml:space="preserve">执行通用条款   </w:t>
      </w:r>
      <w:r>
        <w:rPr>
          <w:rFonts w:hint="eastAsia" w:ascii="黑体" w:hAnsi="黑体" w:eastAsia="黑体" w:cs="黑体"/>
          <w:color w:val="auto"/>
          <w:kern w:val="0"/>
          <w:sz w:val="24"/>
          <w:szCs w:val="24"/>
          <w:highlight w:val="none"/>
        </w:rPr>
        <w:t>。</w:t>
      </w:r>
    </w:p>
    <w:p w14:paraId="484B9A04">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1.13工程量清单错误的修正</w:t>
      </w:r>
    </w:p>
    <w:p w14:paraId="566A93D1">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出现工程量清单错误时，是否调整合同价格：</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kern w:val="0"/>
          <w:sz w:val="24"/>
          <w:szCs w:val="24"/>
          <w:highlight w:val="none"/>
        </w:rPr>
        <w:t>。</w:t>
      </w:r>
    </w:p>
    <w:p w14:paraId="055C63D0">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允许调整合同价格的工程量偏差范围：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kern w:val="0"/>
          <w:sz w:val="24"/>
          <w:szCs w:val="24"/>
          <w:highlight w:val="none"/>
        </w:rPr>
        <w:t>。</w:t>
      </w:r>
    </w:p>
    <w:p w14:paraId="78766DF9">
      <w:pPr>
        <w:pStyle w:val="62"/>
        <w:outlineLvl w:val="2"/>
        <w:rPr>
          <w:rFonts w:hint="eastAsia" w:ascii="黑体" w:hAnsi="黑体" w:eastAsia="黑体" w:cs="黑体"/>
          <w:b/>
          <w:color w:val="auto"/>
          <w:sz w:val="24"/>
          <w:szCs w:val="24"/>
          <w:highlight w:val="none"/>
        </w:rPr>
      </w:pPr>
      <w:bookmarkStart w:id="176" w:name="_Toc256000056"/>
      <w:bookmarkStart w:id="177" w:name="_Toc3214"/>
      <w:bookmarkStart w:id="178" w:name="_Toc351203634"/>
      <w:bookmarkStart w:id="179" w:name="_Toc20389"/>
      <w:r>
        <w:rPr>
          <w:rFonts w:hint="eastAsia" w:ascii="黑体" w:hAnsi="黑体" w:eastAsia="黑体" w:cs="黑体"/>
          <w:b/>
          <w:color w:val="auto"/>
          <w:sz w:val="24"/>
          <w:szCs w:val="24"/>
          <w:highlight w:val="none"/>
        </w:rPr>
        <w:t>2</w:t>
      </w:r>
      <w:bookmarkStart w:id="180" w:name="_Toc296347156"/>
      <w:bookmarkStart w:id="181" w:name="_Toc296891197"/>
      <w:bookmarkStart w:id="182" w:name="_Toc292559867"/>
      <w:bookmarkStart w:id="183" w:name="_Toc296890985"/>
      <w:bookmarkStart w:id="184" w:name="_Toc292559362"/>
      <w:bookmarkStart w:id="185" w:name="_Toc297120457"/>
      <w:bookmarkStart w:id="186" w:name="_Toc296346658"/>
      <w:bookmarkStart w:id="187" w:name="_Toc297048343"/>
      <w:bookmarkStart w:id="188" w:name="_Toc296503157"/>
      <w:bookmarkStart w:id="189" w:name="_Toc296944496"/>
      <w:r>
        <w:rPr>
          <w:rFonts w:hint="eastAsia" w:ascii="黑体" w:hAnsi="黑体" w:eastAsia="黑体" w:cs="黑体"/>
          <w:b/>
          <w:color w:val="auto"/>
          <w:sz w:val="24"/>
          <w:szCs w:val="24"/>
          <w:highlight w:val="none"/>
        </w:rPr>
        <w:t>. 发包人</w:t>
      </w:r>
      <w:bookmarkEnd w:id="176"/>
      <w:bookmarkEnd w:id="177"/>
      <w:bookmarkEnd w:id="178"/>
      <w:bookmarkEnd w:id="179"/>
    </w:p>
    <w:bookmarkEnd w:id="180"/>
    <w:bookmarkEnd w:id="181"/>
    <w:bookmarkEnd w:id="182"/>
    <w:bookmarkEnd w:id="183"/>
    <w:bookmarkEnd w:id="184"/>
    <w:bookmarkEnd w:id="185"/>
    <w:bookmarkEnd w:id="186"/>
    <w:bookmarkEnd w:id="187"/>
    <w:bookmarkEnd w:id="188"/>
    <w:bookmarkEnd w:id="189"/>
    <w:p w14:paraId="194DC1A4">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2.2 发包人代表</w:t>
      </w:r>
    </w:p>
    <w:p w14:paraId="713B5034">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发包人代表：</w:t>
      </w:r>
    </w:p>
    <w:p w14:paraId="78B453E3">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姓    名：</w:t>
      </w:r>
      <w:r>
        <w:rPr>
          <w:rFonts w:hint="eastAsia" w:ascii="黑体" w:hAnsi="黑体" w:eastAsia="黑体" w:cs="黑体"/>
          <w:color w:val="auto"/>
          <w:sz w:val="24"/>
          <w:szCs w:val="24"/>
          <w:highlight w:val="none"/>
          <w:u w:val="single"/>
        </w:rPr>
        <w:t>     </w:t>
      </w:r>
      <w:r>
        <w:rPr>
          <w:rFonts w:hint="eastAsia" w:ascii="黑体" w:hAnsi="黑体" w:eastAsia="黑体" w:cs="黑体"/>
          <w:color w:val="auto"/>
          <w:sz w:val="24"/>
          <w:szCs w:val="24"/>
          <w:highlight w:val="none"/>
        </w:rPr>
        <w:t>；</w:t>
      </w:r>
    </w:p>
    <w:p w14:paraId="323B5EE9">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身份证号：</w:t>
      </w:r>
      <w:r>
        <w:rPr>
          <w:rFonts w:hint="eastAsia" w:ascii="黑体" w:hAnsi="黑体" w:eastAsia="黑体" w:cs="黑体"/>
          <w:color w:val="auto"/>
          <w:sz w:val="24"/>
          <w:szCs w:val="24"/>
          <w:highlight w:val="none"/>
          <w:u w:val="single"/>
        </w:rPr>
        <w:t>      </w:t>
      </w:r>
      <w:r>
        <w:rPr>
          <w:rFonts w:hint="eastAsia" w:ascii="黑体" w:hAnsi="黑体" w:eastAsia="黑体" w:cs="黑体"/>
          <w:color w:val="auto"/>
          <w:sz w:val="24"/>
          <w:szCs w:val="24"/>
          <w:highlight w:val="none"/>
        </w:rPr>
        <w:t>；</w:t>
      </w:r>
    </w:p>
    <w:p w14:paraId="3C8A2C3D">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职    务：</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7D07F852">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联系电话：</w:t>
      </w:r>
      <w:r>
        <w:rPr>
          <w:rFonts w:hint="eastAsia" w:ascii="黑体" w:hAnsi="黑体" w:eastAsia="黑体" w:cs="黑体"/>
          <w:color w:val="auto"/>
          <w:sz w:val="24"/>
          <w:szCs w:val="24"/>
          <w:highlight w:val="none"/>
          <w:u w:val="single"/>
        </w:rPr>
        <w:t>     </w:t>
      </w:r>
      <w:r>
        <w:rPr>
          <w:rFonts w:hint="eastAsia" w:ascii="黑体" w:hAnsi="黑体" w:eastAsia="黑体" w:cs="黑体"/>
          <w:color w:val="auto"/>
          <w:sz w:val="24"/>
          <w:szCs w:val="24"/>
          <w:highlight w:val="none"/>
        </w:rPr>
        <w:t>；</w:t>
      </w:r>
    </w:p>
    <w:p w14:paraId="7394678B">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电子信箱：</w:t>
      </w:r>
      <w:r>
        <w:rPr>
          <w:rFonts w:hint="eastAsia" w:ascii="黑体" w:hAnsi="黑体" w:eastAsia="黑体" w:cs="黑体"/>
          <w:color w:val="auto"/>
          <w:sz w:val="24"/>
          <w:szCs w:val="24"/>
          <w:highlight w:val="none"/>
          <w:u w:val="single"/>
        </w:rPr>
        <w:t>     </w:t>
      </w:r>
      <w:r>
        <w:rPr>
          <w:rFonts w:hint="eastAsia" w:ascii="黑体" w:hAnsi="黑体" w:eastAsia="黑体" w:cs="黑体"/>
          <w:color w:val="auto"/>
          <w:sz w:val="24"/>
          <w:szCs w:val="24"/>
          <w:highlight w:val="none"/>
        </w:rPr>
        <w:t>；</w:t>
      </w:r>
    </w:p>
    <w:p w14:paraId="36593579">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通信地址：</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78AACCA3">
      <w:pPr>
        <w:pStyle w:val="62"/>
        <w:spacing w:line="360" w:lineRule="auto"/>
        <w:rPr>
          <w:rFonts w:hint="eastAsia" w:ascii="黑体" w:hAnsi="黑体" w:eastAsia="黑体" w:cs="黑体"/>
          <w:b/>
          <w:color w:val="auto"/>
          <w:sz w:val="24"/>
          <w:szCs w:val="24"/>
          <w:highlight w:val="none"/>
        </w:rPr>
      </w:pPr>
      <w:r>
        <w:rPr>
          <w:rFonts w:hint="eastAsia" w:ascii="黑体" w:hAnsi="黑体" w:eastAsia="黑体" w:cs="黑体"/>
          <w:color w:val="auto"/>
          <w:sz w:val="24"/>
          <w:szCs w:val="24"/>
          <w:highlight w:val="none"/>
        </w:rPr>
        <w:t>发包人对发包人代表的授权范围如下：</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督促指导监理工程师行使职权、协调施工现场各方面的关系、协调工程质量、进度和安全文明施工中存在的问题，解决有关设计和技术签证，办理现场经济技术签证</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3248D83E">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2.4 施工现场、施工条件和基础资料的提供</w:t>
      </w:r>
    </w:p>
    <w:p w14:paraId="14E140E3">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2.4.1 提供施工现场</w:t>
      </w:r>
    </w:p>
    <w:p w14:paraId="3C82653D">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关于发包人移交施工现场的期限要求：</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发包人在开工前三日内完成“通用条款”规定的义务</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565A96F0">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2.4.2 提供施工条件</w:t>
      </w:r>
    </w:p>
    <w:p w14:paraId="77D3CE86">
      <w:pPr>
        <w:pStyle w:val="62"/>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关于发包人应负责提供施工所需要的条件，包括：</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执行通用条款</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726944C4">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2.5 资金来源证明及支付担保</w:t>
      </w:r>
    </w:p>
    <w:p w14:paraId="286310C2">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发包人提供资金来源证明的期限要求：</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12A4C38E">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发包人是否提供支付担保：</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4A59E06D">
      <w:pPr>
        <w:pStyle w:val="62"/>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发包人提供支付担保的形式：</w:t>
      </w:r>
      <w:r>
        <w:rPr>
          <w:rFonts w:hint="eastAsia" w:ascii="黑体" w:hAnsi="黑体" w:eastAsia="黑体" w:cs="黑体"/>
          <w:color w:val="auto"/>
          <w:sz w:val="24"/>
          <w:szCs w:val="24"/>
          <w:highlight w:val="none"/>
          <w:u w:val="single"/>
        </w:rPr>
        <w:t>/ </w:t>
      </w:r>
      <w:r>
        <w:rPr>
          <w:rFonts w:hint="eastAsia" w:ascii="黑体" w:hAnsi="黑体" w:eastAsia="黑体" w:cs="黑体"/>
          <w:color w:val="auto"/>
          <w:sz w:val="24"/>
          <w:szCs w:val="24"/>
          <w:highlight w:val="none"/>
        </w:rPr>
        <w:t>。</w:t>
      </w:r>
    </w:p>
    <w:p w14:paraId="4684AF73">
      <w:pPr>
        <w:pStyle w:val="62"/>
        <w:outlineLvl w:val="2"/>
        <w:rPr>
          <w:rFonts w:hint="eastAsia" w:ascii="黑体" w:hAnsi="黑体" w:eastAsia="黑体" w:cs="黑体"/>
          <w:b/>
          <w:color w:val="auto"/>
          <w:sz w:val="24"/>
          <w:szCs w:val="24"/>
          <w:highlight w:val="none"/>
        </w:rPr>
      </w:pPr>
      <w:bookmarkStart w:id="190" w:name="_Toc18424"/>
      <w:bookmarkStart w:id="191" w:name="_Toc19428"/>
      <w:bookmarkStart w:id="192" w:name="_Toc256000057"/>
      <w:bookmarkStart w:id="193" w:name="_Toc351203635"/>
      <w:r>
        <w:rPr>
          <w:rFonts w:hint="eastAsia" w:ascii="黑体" w:hAnsi="黑体" w:eastAsia="黑体" w:cs="黑体"/>
          <w:b/>
          <w:color w:val="auto"/>
          <w:sz w:val="24"/>
          <w:szCs w:val="24"/>
          <w:highlight w:val="none"/>
        </w:rPr>
        <w:t>3</w:t>
      </w:r>
      <w:bookmarkStart w:id="194" w:name="_Toc296503158"/>
      <w:bookmarkStart w:id="195" w:name="_Toc296891198"/>
      <w:bookmarkStart w:id="196" w:name="_Toc296347157"/>
      <w:bookmarkStart w:id="197" w:name="_Toc292559868"/>
      <w:bookmarkStart w:id="198" w:name="_Toc296944497"/>
      <w:bookmarkStart w:id="199" w:name="_Toc292559363"/>
      <w:bookmarkStart w:id="200" w:name="_Toc296890986"/>
      <w:bookmarkStart w:id="201" w:name="_Toc297048344"/>
      <w:bookmarkStart w:id="202" w:name="_Toc297120458"/>
      <w:bookmarkStart w:id="203" w:name="_Toc296346659"/>
      <w:r>
        <w:rPr>
          <w:rFonts w:hint="eastAsia" w:ascii="黑体" w:hAnsi="黑体" w:eastAsia="黑体" w:cs="黑体"/>
          <w:b/>
          <w:color w:val="auto"/>
          <w:sz w:val="24"/>
          <w:szCs w:val="24"/>
          <w:highlight w:val="none"/>
        </w:rPr>
        <w:t>. 承包人</w:t>
      </w:r>
      <w:bookmarkEnd w:id="190"/>
      <w:bookmarkEnd w:id="191"/>
      <w:bookmarkEnd w:id="192"/>
      <w:bookmarkEnd w:id="193"/>
    </w:p>
    <w:bookmarkEnd w:id="194"/>
    <w:bookmarkEnd w:id="195"/>
    <w:bookmarkEnd w:id="196"/>
    <w:bookmarkEnd w:id="197"/>
    <w:bookmarkEnd w:id="198"/>
    <w:bookmarkEnd w:id="199"/>
    <w:bookmarkEnd w:id="200"/>
    <w:bookmarkEnd w:id="201"/>
    <w:bookmarkEnd w:id="202"/>
    <w:bookmarkEnd w:id="203"/>
    <w:p w14:paraId="6DB3A8FF">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3.1 承包人的一般义务</w:t>
      </w:r>
    </w:p>
    <w:p w14:paraId="35EA444F">
      <w:pPr>
        <w:pStyle w:val="62"/>
        <w:spacing w:line="360" w:lineRule="auto"/>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（9）</w:t>
      </w:r>
      <w:r>
        <w:rPr>
          <w:rFonts w:hint="eastAsia" w:ascii="黑体" w:hAnsi="黑体" w:eastAsia="黑体" w:cs="黑体"/>
          <w:color w:val="auto"/>
          <w:sz w:val="24"/>
          <w:szCs w:val="24"/>
          <w:highlight w:val="none"/>
        </w:rPr>
        <w:t>承包人提交的竣工资料的内容：</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70503A7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承包人需要提交的竣工资料套数：</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136A72A">
      <w:pPr>
        <w:pStyle w:val="62"/>
        <w:spacing w:line="360" w:lineRule="auto"/>
        <w:ind w:left="638" w:leftChars="304"/>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承包人提交的竣工资料的费用承担：</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48CB31BC">
      <w:pPr>
        <w:pStyle w:val="62"/>
        <w:spacing w:line="360" w:lineRule="auto"/>
        <w:ind w:left="638" w:leftChars="304"/>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承包人提交的竣工资料移交时间：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38CDCEDF">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承包人提交的竣工资料形式要求：</w:t>
      </w:r>
      <w:r>
        <w:rPr>
          <w:rFonts w:hint="eastAsia" w:ascii="黑体" w:hAnsi="黑体" w:eastAsia="黑体" w:cs="黑体"/>
          <w:color w:val="auto"/>
          <w:sz w:val="24"/>
          <w:szCs w:val="24"/>
          <w:highlight w:val="none"/>
          <w:u w:val="single"/>
        </w:rPr>
        <w:t xml:space="preserve">   书面        </w:t>
      </w:r>
      <w:r>
        <w:rPr>
          <w:rFonts w:hint="eastAsia" w:ascii="黑体" w:hAnsi="黑体" w:eastAsia="黑体" w:cs="黑体"/>
          <w:color w:val="auto"/>
          <w:sz w:val="24"/>
          <w:szCs w:val="24"/>
          <w:highlight w:val="none"/>
        </w:rPr>
        <w:t>。</w:t>
      </w:r>
    </w:p>
    <w:p w14:paraId="5920E4A4">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（10）承包人应履行的其他义务：</w:t>
      </w:r>
      <w:r>
        <w:rPr>
          <w:rFonts w:hint="eastAsia" w:ascii="黑体" w:hAnsi="黑体" w:eastAsia="黑体" w:cs="黑体"/>
          <w:color w:val="auto"/>
          <w:sz w:val="24"/>
          <w:szCs w:val="24"/>
          <w:highlight w:val="none"/>
          <w:u w:val="single"/>
        </w:rPr>
        <w:t>双方</w:t>
      </w:r>
      <w:r>
        <w:rPr>
          <w:rFonts w:hint="eastAsia" w:ascii="黑体" w:hAnsi="黑体" w:eastAsia="黑体" w:cs="黑体"/>
          <w:color w:val="auto"/>
          <w:sz w:val="24"/>
          <w:szCs w:val="24"/>
          <w:highlight w:val="none"/>
          <w:u w:val="single"/>
          <w:lang w:eastAsia="zh-CN"/>
        </w:rPr>
        <w:t>协商确定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303BA519">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3.2 项目经理</w:t>
      </w:r>
    </w:p>
    <w:p w14:paraId="553DA4C1">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 xml:space="preserve">3.2.1 </w:t>
      </w:r>
      <w:r>
        <w:rPr>
          <w:rFonts w:hint="eastAsia" w:ascii="黑体" w:hAnsi="黑体" w:eastAsia="黑体" w:cs="黑体"/>
          <w:color w:val="auto"/>
          <w:sz w:val="24"/>
          <w:szCs w:val="24"/>
          <w:highlight w:val="none"/>
        </w:rPr>
        <w:t>项目经理：</w:t>
      </w:r>
    </w:p>
    <w:p w14:paraId="268F9C57">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姓    名：</w:t>
      </w:r>
      <w:r>
        <w:rPr>
          <w:rFonts w:hint="eastAsia" w:ascii="黑体" w:hAnsi="黑体" w:eastAsia="黑体" w:cs="黑体"/>
          <w:color w:val="auto"/>
          <w:sz w:val="24"/>
          <w:szCs w:val="24"/>
          <w:highlight w:val="none"/>
          <w:u w:val="single"/>
        </w:rPr>
        <w:t>         </w:t>
      </w:r>
      <w:r>
        <w:rPr>
          <w:rFonts w:hint="eastAsia" w:ascii="黑体" w:hAnsi="黑体" w:eastAsia="黑体" w:cs="黑体"/>
          <w:color w:val="auto"/>
          <w:sz w:val="24"/>
          <w:szCs w:val="24"/>
          <w:highlight w:val="none"/>
        </w:rPr>
        <w:t>；</w:t>
      </w:r>
    </w:p>
    <w:p w14:paraId="15F1820E">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身份证号：</w:t>
      </w:r>
      <w:r>
        <w:rPr>
          <w:rFonts w:hint="eastAsia" w:ascii="黑体" w:hAnsi="黑体" w:eastAsia="黑体" w:cs="黑体"/>
          <w:color w:val="auto"/>
          <w:sz w:val="24"/>
          <w:szCs w:val="24"/>
          <w:highlight w:val="none"/>
          <w:u w:val="single"/>
        </w:rPr>
        <w:t>         </w:t>
      </w:r>
      <w:r>
        <w:rPr>
          <w:rFonts w:hint="eastAsia" w:ascii="黑体" w:hAnsi="黑体" w:eastAsia="黑体" w:cs="黑体"/>
          <w:color w:val="auto"/>
          <w:sz w:val="24"/>
          <w:szCs w:val="24"/>
          <w:highlight w:val="none"/>
        </w:rPr>
        <w:t>；</w:t>
      </w:r>
    </w:p>
    <w:p w14:paraId="4BDB373D">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建造师执业资格等级：</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075BDC5D">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建造师注册证书号：</w:t>
      </w:r>
      <w:r>
        <w:rPr>
          <w:rFonts w:hint="eastAsia" w:ascii="黑体" w:hAnsi="黑体" w:eastAsia="黑体" w:cs="黑体"/>
          <w:color w:val="auto"/>
          <w:sz w:val="24"/>
          <w:szCs w:val="24"/>
          <w:highlight w:val="none"/>
          <w:u w:val="single"/>
        </w:rPr>
        <w:t> </w:t>
      </w:r>
      <w:r>
        <w:rPr>
          <w:rFonts w:hint="eastAsia" w:ascii="黑体" w:hAnsi="黑体" w:eastAsia="黑体" w:cs="黑体"/>
          <w:color w:val="auto"/>
          <w:sz w:val="24"/>
          <w:szCs w:val="24"/>
          <w:highlight w:val="none"/>
        </w:rPr>
        <w:t>；</w:t>
      </w:r>
    </w:p>
    <w:p w14:paraId="59E19717">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建造师执业印章号：</w:t>
      </w:r>
      <w:r>
        <w:rPr>
          <w:rFonts w:hint="eastAsia" w:ascii="黑体" w:hAnsi="黑体" w:eastAsia="黑体" w:cs="黑体"/>
          <w:color w:val="auto"/>
          <w:sz w:val="24"/>
          <w:szCs w:val="24"/>
          <w:highlight w:val="none"/>
          <w:u w:val="single"/>
        </w:rPr>
        <w:t> </w:t>
      </w:r>
      <w:r>
        <w:rPr>
          <w:rFonts w:hint="eastAsia" w:ascii="黑体" w:hAnsi="黑体" w:eastAsia="黑体" w:cs="黑体"/>
          <w:color w:val="auto"/>
          <w:sz w:val="24"/>
          <w:szCs w:val="24"/>
          <w:highlight w:val="none"/>
        </w:rPr>
        <w:t>；</w:t>
      </w:r>
    </w:p>
    <w:p w14:paraId="355DCBC6">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安全生产考核合格证书号：</w:t>
      </w:r>
      <w:r>
        <w:rPr>
          <w:rFonts w:hint="eastAsia" w:ascii="黑体" w:hAnsi="黑体" w:eastAsia="黑体" w:cs="黑体"/>
          <w:color w:val="auto"/>
          <w:sz w:val="24"/>
          <w:szCs w:val="24"/>
          <w:highlight w:val="none"/>
          <w:u w:val="single"/>
        </w:rPr>
        <w:t> </w:t>
      </w:r>
      <w:r>
        <w:rPr>
          <w:rFonts w:hint="eastAsia" w:ascii="黑体" w:hAnsi="黑体" w:eastAsia="黑体" w:cs="黑体"/>
          <w:color w:val="auto"/>
          <w:sz w:val="24"/>
          <w:szCs w:val="24"/>
          <w:highlight w:val="none"/>
        </w:rPr>
        <w:t>；</w:t>
      </w:r>
    </w:p>
    <w:p w14:paraId="3C94AFDD">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联系电话：</w:t>
      </w:r>
      <w:r>
        <w:rPr>
          <w:rFonts w:hint="eastAsia" w:ascii="黑体" w:hAnsi="黑体" w:eastAsia="黑体" w:cs="黑体"/>
          <w:color w:val="auto"/>
          <w:sz w:val="24"/>
          <w:szCs w:val="24"/>
          <w:highlight w:val="none"/>
          <w:u w:val="single"/>
        </w:rPr>
        <w:t>         </w:t>
      </w:r>
      <w:r>
        <w:rPr>
          <w:rFonts w:hint="eastAsia" w:ascii="黑体" w:hAnsi="黑体" w:eastAsia="黑体" w:cs="黑体"/>
          <w:color w:val="auto"/>
          <w:sz w:val="24"/>
          <w:szCs w:val="24"/>
          <w:highlight w:val="none"/>
        </w:rPr>
        <w:t>；</w:t>
      </w:r>
    </w:p>
    <w:p w14:paraId="158448E9">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电子信箱：</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6879BD3B">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通信地址：</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5A61CFF1">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承包人对项目经理的授权范围如下：</w:t>
      </w:r>
      <w:r>
        <w:rPr>
          <w:rFonts w:hint="eastAsia" w:ascii="黑体" w:hAnsi="黑体" w:eastAsia="黑体" w:cs="黑体"/>
          <w:color w:val="auto"/>
          <w:sz w:val="24"/>
          <w:szCs w:val="24"/>
          <w:highlight w:val="none"/>
          <w:u w:val="single"/>
        </w:rPr>
        <w:t xml:space="preserve"> 全面负责项目施工过程中质量、安全、进度管理工作 </w:t>
      </w:r>
      <w:r>
        <w:rPr>
          <w:rFonts w:hint="eastAsia" w:ascii="黑体" w:hAnsi="黑体" w:eastAsia="黑体" w:cs="黑体"/>
          <w:color w:val="auto"/>
          <w:sz w:val="24"/>
          <w:szCs w:val="24"/>
          <w:highlight w:val="none"/>
        </w:rPr>
        <w:t>。</w:t>
      </w:r>
    </w:p>
    <w:p w14:paraId="21FC4001">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关于项目经理每月在施工现场的时间要求：</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46B87DB3">
      <w:pPr>
        <w:pStyle w:val="62"/>
        <w:spacing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承包人未提交劳动合同，以及没有为项目经理缴纳社会保险证明的违约责任：</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w:t>
      </w:r>
    </w:p>
    <w:p w14:paraId="1A3905C1">
      <w:pPr>
        <w:pStyle w:val="62"/>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kern w:val="0"/>
          <w:sz w:val="24"/>
          <w:szCs w:val="24"/>
          <w:highlight w:val="none"/>
        </w:rPr>
        <w:t>项目经理未经批准，擅自离开施工现场的违约责任：</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5A2B4850">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3.2.3 承包人擅自更换项目经理的违约责任：</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86B008F">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3.2.4 承包人无正当理由拒绝更换项目经理的违约责任：</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w:t>
      </w:r>
    </w:p>
    <w:p w14:paraId="556A8642">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3.3 承包人人员</w:t>
      </w:r>
    </w:p>
    <w:p w14:paraId="14DE5676">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3.3.1 承包人提交项目管理机构及施工现场管理人员安排报告的期限：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BBEFA9B">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3.3.3 承包人无正当理由拒绝撤换主要施工管理人员的违约责任：</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25E6AAF3">
      <w:pPr>
        <w:pStyle w:val="62"/>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3.3.4 承包人主要施工管理人员离开施工现场的批准要求：</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E5C0C61">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3.3.5承包人擅自更换主要施工管理人员的违约责任：</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555FD2EC">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承包人主要施工管理人员擅自离开施工现场的违约责任：</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11C68279">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3</w:t>
      </w:r>
      <w:bookmarkStart w:id="204" w:name="_Toc296890987"/>
      <w:bookmarkStart w:id="205" w:name="_Toc312677988"/>
      <w:bookmarkStart w:id="206" w:name="_Toc304295523"/>
      <w:bookmarkStart w:id="207" w:name="_Toc296503159"/>
      <w:bookmarkStart w:id="208" w:name="_Toc297216151"/>
      <w:bookmarkStart w:id="209" w:name="_Toc296944498"/>
      <w:bookmarkStart w:id="210" w:name="_Toc297048345"/>
      <w:bookmarkStart w:id="211" w:name="_Toc300934945"/>
      <w:bookmarkStart w:id="212" w:name="_Toc296347158"/>
      <w:bookmarkStart w:id="213" w:name="_Toc296346660"/>
      <w:bookmarkStart w:id="214" w:name="_Toc296891199"/>
      <w:bookmarkStart w:id="215" w:name="_Toc292559869"/>
      <w:bookmarkStart w:id="216" w:name="_Toc297123492"/>
      <w:bookmarkStart w:id="217" w:name="_Toc292559364"/>
      <w:bookmarkStart w:id="218" w:name="_Toc297120459"/>
      <w:bookmarkStart w:id="219" w:name="_Toc303539102"/>
      <w:r>
        <w:rPr>
          <w:rFonts w:hint="eastAsia" w:ascii="黑体" w:hAnsi="黑体" w:eastAsia="黑体" w:cs="黑体"/>
          <w:b w:val="0"/>
          <w:color w:val="auto"/>
          <w:sz w:val="24"/>
          <w:szCs w:val="24"/>
          <w:highlight w:val="none"/>
        </w:rPr>
        <w:t>.5 分包</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616F3EF0">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w:t>
      </w:r>
      <w:bookmarkStart w:id="220" w:name="_Toc297048346"/>
      <w:bookmarkStart w:id="221" w:name="_Toc303539103"/>
      <w:bookmarkStart w:id="222" w:name="_Toc297123493"/>
      <w:bookmarkStart w:id="223" w:name="_Toc296347159"/>
      <w:bookmarkStart w:id="224" w:name="_Toc297120460"/>
      <w:bookmarkStart w:id="225" w:name="_Toc300934946"/>
      <w:bookmarkStart w:id="226" w:name="_Toc296891200"/>
      <w:bookmarkStart w:id="227" w:name="_Toc292559365"/>
      <w:bookmarkStart w:id="228" w:name="_Toc292559870"/>
      <w:bookmarkStart w:id="229" w:name="_Toc296890988"/>
      <w:bookmarkStart w:id="230" w:name="_Toc296944499"/>
      <w:bookmarkStart w:id="231" w:name="_Toc297216152"/>
      <w:bookmarkStart w:id="232" w:name="_Toc296503160"/>
      <w:bookmarkStart w:id="233" w:name="_Toc304295524"/>
      <w:bookmarkStart w:id="234" w:name="_Toc296346661"/>
      <w:bookmarkStart w:id="235" w:name="_Toc318581158"/>
      <w:bookmarkStart w:id="236" w:name="_Toc312677989"/>
      <w:r>
        <w:rPr>
          <w:rFonts w:hint="eastAsia" w:ascii="黑体" w:hAnsi="黑体" w:eastAsia="黑体" w:cs="黑体"/>
          <w:color w:val="auto"/>
          <w:sz w:val="24"/>
          <w:szCs w:val="24"/>
          <w:highlight w:val="none"/>
        </w:rPr>
        <w:t>.5.1 分包的一般约定</w:t>
      </w:r>
    </w:p>
    <w:p w14:paraId="47301DF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禁止分包的工程包括：</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7399E688">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主体结构、关键性工作的范围：</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Start w:id="237" w:name="_Toc300934947"/>
      <w:bookmarkStart w:id="238" w:name="_Toc304295525"/>
      <w:bookmarkStart w:id="239" w:name="_Toc297048347"/>
      <w:bookmarkStart w:id="240" w:name="_Toc296890989"/>
      <w:bookmarkStart w:id="241" w:name="_Toc303539104"/>
      <w:bookmarkStart w:id="242" w:name="_Toc297120461"/>
      <w:bookmarkStart w:id="243" w:name="_Toc296503161"/>
      <w:bookmarkStart w:id="244" w:name="_Toc296347160"/>
      <w:bookmarkStart w:id="245" w:name="_Toc296346662"/>
      <w:bookmarkStart w:id="246" w:name="_Toc297216153"/>
      <w:bookmarkStart w:id="247" w:name="_Toc296944500"/>
      <w:bookmarkStart w:id="248" w:name="_Toc296891201"/>
      <w:bookmarkStart w:id="249" w:name="_Toc297123494"/>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361113E9">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3</w:t>
      </w:r>
      <w:bookmarkStart w:id="250" w:name="_Toc318581159"/>
      <w:bookmarkStart w:id="251" w:name="_Toc312677990"/>
      <w:r>
        <w:rPr>
          <w:rFonts w:hint="eastAsia" w:ascii="黑体" w:hAnsi="黑体" w:eastAsia="黑体" w:cs="黑体"/>
          <w:color w:val="auto"/>
          <w:sz w:val="24"/>
          <w:szCs w:val="24"/>
          <w:highlight w:val="none"/>
        </w:rPr>
        <w:t>.5.2分包的确定</w:t>
      </w:r>
    </w:p>
    <w:p w14:paraId="53F12382">
      <w:pPr>
        <w:pStyle w:val="62"/>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允许分包的专业工程包括：</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267F2B2E">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其他关于分包的约定：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49F2901A">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3.5.4 分包合同价款</w:t>
      </w:r>
    </w:p>
    <w:p w14:paraId="522DECDB">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关于分包合同价款支付的约定：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bookmarkEnd w:id="250"/>
    <w:bookmarkEnd w:id="251"/>
    <w:p w14:paraId="09D70F3D">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3.6 工程照管与成品、半成品保护</w:t>
      </w:r>
    </w:p>
    <w:p w14:paraId="65C42A31">
      <w:pPr>
        <w:pStyle w:val="62"/>
        <w:spacing w:before="120" w:after="120" w:line="360" w:lineRule="auto"/>
        <w:ind w:firstLine="480" w:firstLineChars="200"/>
        <w:rPr>
          <w:rFonts w:hint="eastAsia" w:ascii="黑体" w:hAnsi="黑体" w:eastAsia="黑体" w:cs="黑体"/>
          <w:color w:val="auto"/>
          <w:kern w:val="0"/>
          <w:sz w:val="24"/>
          <w:szCs w:val="24"/>
          <w:highlight w:val="none"/>
          <w:u w:val="single"/>
        </w:rPr>
      </w:pPr>
      <w:r>
        <w:rPr>
          <w:rFonts w:hint="eastAsia" w:ascii="黑体" w:hAnsi="黑体" w:eastAsia="黑体" w:cs="黑体"/>
          <w:color w:val="auto"/>
          <w:kern w:val="0"/>
          <w:sz w:val="24"/>
          <w:szCs w:val="24"/>
          <w:highlight w:val="none"/>
        </w:rPr>
        <w:t>承包人负责照管工程及工程相关的材料、工程设备的起始时间：</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u w:val="single"/>
          <w:lang w:val="en-US" w:eastAsia="zh-CN"/>
        </w:rPr>
        <w:t>材料、设备进场至验交付使用前由承包人负责保修，交付使用后由发包人做成品保护</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rPr>
        <w:t>。</w:t>
      </w:r>
    </w:p>
    <w:p w14:paraId="43EE8B13">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3.7 履约担保</w:t>
      </w:r>
    </w:p>
    <w:p w14:paraId="64C3C67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承包人是否提供履约担保：</w:t>
      </w:r>
      <w:r>
        <w:rPr>
          <w:rFonts w:hint="eastAsia" w:ascii="黑体" w:hAnsi="黑体" w:eastAsia="黑体" w:cs="黑体"/>
          <w:color w:val="auto"/>
          <w:sz w:val="24"/>
          <w:szCs w:val="24"/>
          <w:highlight w:val="none"/>
          <w:u w:val="single"/>
        </w:rPr>
        <w:t xml:space="preserve">  是    </w:t>
      </w:r>
      <w:r>
        <w:rPr>
          <w:rFonts w:hint="eastAsia" w:ascii="黑体" w:hAnsi="黑体" w:eastAsia="黑体" w:cs="黑体"/>
          <w:color w:val="auto"/>
          <w:sz w:val="24"/>
          <w:szCs w:val="24"/>
          <w:highlight w:val="none"/>
        </w:rPr>
        <w:t>。</w:t>
      </w:r>
    </w:p>
    <w:p w14:paraId="321C6FC5">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承包人提供履约担保的形式、金额及期限的：</w:t>
      </w:r>
      <w:r>
        <w:rPr>
          <w:rFonts w:hint="eastAsia" w:ascii="黑体" w:hAnsi="黑体" w:eastAsia="黑体" w:cs="黑体"/>
          <w:color w:val="auto"/>
          <w:sz w:val="24"/>
          <w:szCs w:val="24"/>
          <w:highlight w:val="none"/>
          <w:u w:val="single"/>
        </w:rPr>
        <w:t xml:space="preserve">   履约担保的形式：履约保证金（银行汇票、银行转账）</w:t>
      </w:r>
    </w:p>
    <w:p w14:paraId="30AA5B82">
      <w:pPr>
        <w:pStyle w:val="62"/>
        <w:spacing w:line="360" w:lineRule="auto"/>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履约担保的金额</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甲乙双方自行协商</w:t>
      </w:r>
      <w:r>
        <w:rPr>
          <w:rFonts w:hint="eastAsia" w:ascii="黑体" w:hAnsi="黑体" w:eastAsia="黑体" w:cs="黑体"/>
          <w:color w:val="auto"/>
          <w:sz w:val="24"/>
          <w:szCs w:val="24"/>
          <w:highlight w:val="none"/>
          <w:u w:val="single"/>
        </w:rPr>
        <w:t xml:space="preserve">  </w:t>
      </w:r>
    </w:p>
    <w:p w14:paraId="7090BDDC">
      <w:pPr>
        <w:pStyle w:val="62"/>
        <w:ind w:firstLine="482" w:firstLineChars="200"/>
        <w:outlineLvl w:val="2"/>
        <w:rPr>
          <w:rFonts w:hint="eastAsia" w:ascii="黑体" w:hAnsi="黑体" w:eastAsia="黑体" w:cs="黑体"/>
          <w:b/>
          <w:color w:val="auto"/>
          <w:sz w:val="24"/>
          <w:szCs w:val="24"/>
          <w:highlight w:val="none"/>
        </w:rPr>
      </w:pPr>
      <w:bookmarkStart w:id="252" w:name="_Toc256000066"/>
      <w:bookmarkStart w:id="253" w:name="_Toc256000058"/>
      <w:bookmarkStart w:id="254" w:name="_Toc256000062"/>
    </w:p>
    <w:p w14:paraId="28CEA704">
      <w:pPr>
        <w:pStyle w:val="62"/>
        <w:ind w:firstLine="482" w:firstLineChars="200"/>
        <w:outlineLvl w:val="2"/>
        <w:rPr>
          <w:rFonts w:hint="eastAsia" w:ascii="黑体" w:hAnsi="黑体" w:eastAsia="黑体" w:cs="黑体"/>
          <w:b/>
          <w:color w:val="auto"/>
          <w:sz w:val="24"/>
          <w:szCs w:val="24"/>
          <w:highlight w:val="none"/>
        </w:rPr>
      </w:pPr>
      <w:bookmarkStart w:id="255" w:name="_Toc256000060"/>
      <w:bookmarkStart w:id="256" w:name="_Toc11556"/>
      <w:bookmarkStart w:id="257" w:name="_Toc3063"/>
      <w:r>
        <w:rPr>
          <w:rFonts w:hint="eastAsia" w:ascii="黑体" w:hAnsi="黑体" w:eastAsia="黑体" w:cs="黑体"/>
          <w:b/>
          <w:color w:val="auto"/>
          <w:sz w:val="24"/>
          <w:szCs w:val="24"/>
          <w:highlight w:val="none"/>
        </w:rPr>
        <w:t>4</w:t>
      </w:r>
      <w:bookmarkStart w:id="258" w:name="_Toc296944501"/>
      <w:bookmarkStart w:id="259" w:name="_Toc297048348"/>
      <w:bookmarkStart w:id="260" w:name="_Toc297120462"/>
      <w:bookmarkStart w:id="261" w:name="_Toc292559871"/>
      <w:bookmarkStart w:id="262" w:name="_Toc296891202"/>
      <w:bookmarkStart w:id="263" w:name="_Toc296890990"/>
      <w:bookmarkStart w:id="264" w:name="_Toc292559366"/>
      <w:bookmarkStart w:id="265" w:name="_Toc296346663"/>
      <w:bookmarkStart w:id="266" w:name="_Toc296503162"/>
      <w:bookmarkStart w:id="267" w:name="_Toc296347161"/>
      <w:bookmarkStart w:id="268" w:name="_Toc267251413"/>
      <w:r>
        <w:rPr>
          <w:rFonts w:hint="eastAsia" w:ascii="黑体" w:hAnsi="黑体" w:eastAsia="黑体" w:cs="黑体"/>
          <w:b/>
          <w:color w:val="auto"/>
          <w:sz w:val="24"/>
          <w:szCs w:val="24"/>
          <w:highlight w:val="none"/>
        </w:rPr>
        <w:t>. 监</w:t>
      </w:r>
      <w:bookmarkEnd w:id="258"/>
      <w:bookmarkEnd w:id="259"/>
      <w:bookmarkEnd w:id="260"/>
      <w:bookmarkEnd w:id="261"/>
      <w:bookmarkEnd w:id="262"/>
      <w:bookmarkEnd w:id="263"/>
      <w:bookmarkEnd w:id="264"/>
      <w:bookmarkEnd w:id="265"/>
      <w:bookmarkEnd w:id="266"/>
      <w:bookmarkEnd w:id="267"/>
      <w:bookmarkEnd w:id="268"/>
      <w:r>
        <w:rPr>
          <w:rFonts w:hint="eastAsia" w:ascii="黑体" w:hAnsi="黑体" w:eastAsia="黑体" w:cs="黑体"/>
          <w:b/>
          <w:color w:val="auto"/>
          <w:sz w:val="24"/>
          <w:szCs w:val="24"/>
          <w:highlight w:val="none"/>
        </w:rPr>
        <w:t>理人</w:t>
      </w:r>
      <w:bookmarkEnd w:id="252"/>
      <w:bookmarkEnd w:id="253"/>
      <w:bookmarkEnd w:id="254"/>
      <w:bookmarkEnd w:id="255"/>
      <w:bookmarkEnd w:id="256"/>
      <w:bookmarkEnd w:id="257"/>
    </w:p>
    <w:p w14:paraId="5A850764">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4.1监理人的一般规定</w:t>
      </w:r>
    </w:p>
    <w:p w14:paraId="18844FD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关于监理人的监理内容：</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4C40201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关于监理人的监理权限：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p>
    <w:p w14:paraId="73A7D643">
      <w:pPr>
        <w:pStyle w:val="62"/>
        <w:spacing w:line="360" w:lineRule="auto"/>
        <w:ind w:firstLine="480" w:firstLineChars="20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关于监理人在施工现场的办公场所、生活场所的提供和费用承担的约定：</w:t>
      </w:r>
      <w:r>
        <w:rPr>
          <w:rFonts w:hint="eastAsia" w:ascii="黑体" w:hAnsi="黑体" w:eastAsia="黑体" w:cs="黑体"/>
          <w:color w:val="auto"/>
          <w:sz w:val="24"/>
          <w:szCs w:val="24"/>
          <w:highlight w:val="none"/>
          <w:u w:val="single"/>
        </w:rPr>
        <w:t xml:space="preserve">                                                </w:t>
      </w:r>
    </w:p>
    <w:p w14:paraId="130B8DDF">
      <w:pPr>
        <w:pStyle w:val="62"/>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3F3AE8F9">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4.2 监理人员</w:t>
      </w:r>
    </w:p>
    <w:p w14:paraId="4FBF10CF">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总监理工程师：</w:t>
      </w:r>
    </w:p>
    <w:p w14:paraId="788CBBD7">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姓    名：</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4F0F09C8">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职    务：</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5A4CEF10">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监理工程师执业资格证书号：</w:t>
      </w:r>
      <w:r>
        <w:rPr>
          <w:rFonts w:hint="eastAsia" w:ascii="黑体" w:hAnsi="黑体" w:eastAsia="黑体" w:cs="黑体"/>
          <w:color w:val="auto"/>
          <w:sz w:val="24"/>
          <w:szCs w:val="24"/>
          <w:highlight w:val="none"/>
          <w:u w:val="single"/>
        </w:rPr>
        <w:t> </w:t>
      </w:r>
      <w:r>
        <w:rPr>
          <w:rFonts w:hint="eastAsia" w:ascii="黑体" w:hAnsi="黑体" w:eastAsia="黑体" w:cs="黑体"/>
          <w:color w:val="auto"/>
          <w:sz w:val="24"/>
          <w:szCs w:val="24"/>
          <w:highlight w:val="none"/>
        </w:rPr>
        <w:t>；</w:t>
      </w:r>
    </w:p>
    <w:p w14:paraId="1849D612">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联系电话：</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60808DFD">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电子信箱：</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124D14D3">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通信地址：</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73003413">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关于监理人的其他约定：</w:t>
      </w:r>
      <w:r>
        <w:rPr>
          <w:rFonts w:hint="eastAsia" w:ascii="黑体" w:hAnsi="黑体" w:eastAsia="黑体" w:cs="黑体"/>
          <w:color w:val="auto"/>
          <w:sz w:val="24"/>
          <w:szCs w:val="24"/>
          <w:highlight w:val="none"/>
          <w:u w:val="single"/>
        </w:rPr>
        <w:t>   </w:t>
      </w:r>
      <w:r>
        <w:rPr>
          <w:rFonts w:hint="eastAsia" w:ascii="黑体" w:hAnsi="黑体" w:eastAsia="黑体" w:cs="黑体"/>
          <w:color w:val="auto"/>
          <w:sz w:val="24"/>
          <w:szCs w:val="24"/>
          <w:highlight w:val="none"/>
        </w:rPr>
        <w:t>。</w:t>
      </w:r>
    </w:p>
    <w:p w14:paraId="211A488A">
      <w:pPr>
        <w:pStyle w:val="63"/>
        <w:spacing w:before="120" w:after="120" w:line="360" w:lineRule="auto"/>
        <w:ind w:firstLine="480" w:firstLineChars="200"/>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4.4 商定或确定</w:t>
      </w:r>
    </w:p>
    <w:p w14:paraId="794A8A6B">
      <w:pPr>
        <w:pStyle w:val="62"/>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在发包人和承包人不能通过协商达成一致意见时，发包人授权监理人对以下事项进行确定：</w:t>
      </w:r>
    </w:p>
    <w:p w14:paraId="09B15007">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15B87ECC">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（2）</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FC28443">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（3）</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E99257F">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5. 工程质量</w:t>
      </w:r>
    </w:p>
    <w:p w14:paraId="20C85C07">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5.1 质量要求</w:t>
      </w:r>
    </w:p>
    <w:p w14:paraId="24A70CAD">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5.1.1 特殊质量标准和要求：</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40E1F5DD">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关于工程奖项的约定：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0BACFFD4">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5.3 隐蔽工程检查</w:t>
      </w:r>
    </w:p>
    <w:p w14:paraId="4235564A">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5.3.2承包人提前通知监理人隐蔽工程检查的期限的约定：</w:t>
      </w:r>
      <w:r>
        <w:rPr>
          <w:rFonts w:hint="eastAsia" w:ascii="黑体" w:hAnsi="黑体" w:eastAsia="黑体" w:cs="黑体"/>
          <w:color w:val="auto"/>
          <w:sz w:val="24"/>
          <w:szCs w:val="24"/>
          <w:highlight w:val="none"/>
          <w:u w:val="single"/>
        </w:rPr>
        <w:t xml:space="preserve">共同检查前48小时书面通知监理人 </w:t>
      </w:r>
      <w:r>
        <w:rPr>
          <w:rFonts w:hint="eastAsia" w:ascii="黑体" w:hAnsi="黑体" w:eastAsia="黑体" w:cs="黑体"/>
          <w:b/>
          <w:color w:val="auto"/>
          <w:sz w:val="24"/>
          <w:szCs w:val="24"/>
          <w:highlight w:val="none"/>
          <w:u w:val="single"/>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737ABCF">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监理人不能按时进行检查时，应提前</w:t>
      </w:r>
      <w:r>
        <w:rPr>
          <w:rFonts w:hint="eastAsia" w:ascii="黑体" w:hAnsi="黑体" w:eastAsia="黑体" w:cs="黑体"/>
          <w:color w:val="auto"/>
          <w:sz w:val="24"/>
          <w:szCs w:val="24"/>
          <w:highlight w:val="none"/>
          <w:u w:val="single"/>
        </w:rPr>
        <w:t xml:space="preserve">  24     </w:t>
      </w:r>
      <w:r>
        <w:rPr>
          <w:rFonts w:hint="eastAsia" w:ascii="黑体" w:hAnsi="黑体" w:eastAsia="黑体" w:cs="黑体"/>
          <w:color w:val="auto"/>
          <w:sz w:val="24"/>
          <w:szCs w:val="24"/>
          <w:highlight w:val="none"/>
        </w:rPr>
        <w:t>小时提交书面延期要求。</w:t>
      </w:r>
    </w:p>
    <w:p w14:paraId="3AD422E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关于延期最长不得超过：</w:t>
      </w:r>
      <w:r>
        <w:rPr>
          <w:rFonts w:hint="eastAsia" w:ascii="黑体" w:hAnsi="黑体" w:eastAsia="黑体" w:cs="黑体"/>
          <w:color w:val="auto"/>
          <w:sz w:val="24"/>
          <w:szCs w:val="24"/>
          <w:highlight w:val="none"/>
          <w:u w:val="single"/>
        </w:rPr>
        <w:t xml:space="preserve">   48      </w:t>
      </w:r>
      <w:r>
        <w:rPr>
          <w:rFonts w:hint="eastAsia" w:ascii="黑体" w:hAnsi="黑体" w:eastAsia="黑体" w:cs="黑体"/>
          <w:color w:val="auto"/>
          <w:sz w:val="24"/>
          <w:szCs w:val="24"/>
          <w:highlight w:val="none"/>
        </w:rPr>
        <w:t>小时。</w:t>
      </w:r>
    </w:p>
    <w:p w14:paraId="5992006D">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 安全文明施工与环境保护</w:t>
      </w:r>
    </w:p>
    <w:p w14:paraId="43592E39">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6.1安全文明施工</w:t>
      </w:r>
    </w:p>
    <w:p w14:paraId="244670D4">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6.1.1 项目安全生产的达标目标及相应事项的约定：</w:t>
      </w:r>
      <w:r>
        <w:rPr>
          <w:rFonts w:hint="eastAsia" w:ascii="黑体" w:hAnsi="黑体" w:eastAsia="黑体" w:cs="黑体"/>
          <w:color w:val="auto"/>
          <w:sz w:val="24"/>
          <w:szCs w:val="24"/>
          <w:highlight w:val="none"/>
          <w:u w:val="single"/>
        </w:rPr>
        <w:t xml:space="preserve">要求达到《建筑施工安全检查标准》（JGJ59-2018）标准      </w:t>
      </w:r>
      <w:r>
        <w:rPr>
          <w:rFonts w:hint="eastAsia" w:ascii="黑体" w:hAnsi="黑体" w:eastAsia="黑体" w:cs="黑体"/>
          <w:color w:val="auto"/>
          <w:sz w:val="24"/>
          <w:szCs w:val="24"/>
          <w:highlight w:val="none"/>
        </w:rPr>
        <w:t>。</w:t>
      </w:r>
    </w:p>
    <w:p w14:paraId="03CB290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6.1.4 关于治安保卫的特别约定：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执行通用条款</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4E67D31A">
      <w:pPr>
        <w:pStyle w:val="62"/>
        <w:spacing w:line="360" w:lineRule="auto"/>
        <w:ind w:right="-73" w:rightChars="-35"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关于编制施工场地治安管理计划的约定：</w:t>
      </w:r>
      <w:r>
        <w:rPr>
          <w:rFonts w:hint="eastAsia" w:ascii="黑体" w:hAnsi="黑体" w:eastAsia="黑体" w:cs="黑体"/>
          <w:color w:val="auto"/>
          <w:sz w:val="24"/>
          <w:szCs w:val="24"/>
          <w:highlight w:val="none"/>
          <w:u w:val="single"/>
        </w:rPr>
        <w:t xml:space="preserve">开工前提供施工场地治安管理划     </w:t>
      </w:r>
      <w:r>
        <w:rPr>
          <w:rFonts w:hint="eastAsia" w:ascii="黑体" w:hAnsi="黑体" w:eastAsia="黑体" w:cs="黑体"/>
          <w:color w:val="auto"/>
          <w:sz w:val="24"/>
          <w:szCs w:val="24"/>
          <w:highlight w:val="none"/>
        </w:rPr>
        <w:t>。</w:t>
      </w:r>
    </w:p>
    <w:p w14:paraId="5569D33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6.1.5 文明施工</w:t>
      </w:r>
    </w:p>
    <w:p w14:paraId="14E62B9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合同当事人对文明施工的要求：</w:t>
      </w:r>
      <w:r>
        <w:rPr>
          <w:rFonts w:hint="eastAsia" w:ascii="黑体" w:hAnsi="黑体" w:eastAsia="黑体" w:cs="黑体"/>
          <w:color w:val="auto"/>
          <w:sz w:val="24"/>
          <w:szCs w:val="24"/>
          <w:highlight w:val="none"/>
          <w:u w:val="single"/>
        </w:rPr>
        <w:t xml:space="preserve">  达到《建筑施工现场环境与卫生标准》（JGJ146-2013）  </w:t>
      </w:r>
      <w:r>
        <w:rPr>
          <w:rFonts w:hint="eastAsia" w:ascii="黑体" w:hAnsi="黑体" w:eastAsia="黑体" w:cs="黑体"/>
          <w:color w:val="auto"/>
          <w:sz w:val="24"/>
          <w:szCs w:val="24"/>
          <w:highlight w:val="none"/>
        </w:rPr>
        <w:t>。</w:t>
      </w:r>
    </w:p>
    <w:p w14:paraId="1620DEE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6.1.6 关于安全文明施工费支付比例和支付期限的约定：</w:t>
      </w:r>
      <w:r>
        <w:rPr>
          <w:rFonts w:hint="eastAsia" w:ascii="黑体" w:hAnsi="黑体" w:eastAsia="黑体" w:cs="黑体"/>
          <w:color w:val="auto"/>
          <w:sz w:val="24"/>
          <w:szCs w:val="24"/>
          <w:highlight w:val="none"/>
          <w:u w:val="single"/>
        </w:rPr>
        <w:t xml:space="preserve">纳入合同价格付    </w:t>
      </w:r>
      <w:r>
        <w:rPr>
          <w:rFonts w:hint="eastAsia" w:ascii="黑体" w:hAnsi="黑体" w:eastAsia="黑体" w:cs="黑体"/>
          <w:color w:val="auto"/>
          <w:sz w:val="24"/>
          <w:szCs w:val="24"/>
          <w:highlight w:val="none"/>
        </w:rPr>
        <w:t>。</w:t>
      </w:r>
    </w:p>
    <w:p w14:paraId="2809FE8F">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7. 工期和进度</w:t>
      </w:r>
    </w:p>
    <w:p w14:paraId="0071F111">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7.1 施工组织设计</w:t>
      </w:r>
    </w:p>
    <w:p w14:paraId="7CCB1871">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sz w:val="24"/>
          <w:szCs w:val="24"/>
          <w:highlight w:val="none"/>
        </w:rPr>
        <w:t>7.1.1 合</w:t>
      </w:r>
      <w:r>
        <w:rPr>
          <w:rFonts w:hint="eastAsia" w:ascii="黑体" w:hAnsi="黑体" w:eastAsia="黑体" w:cs="黑体"/>
          <w:color w:val="auto"/>
          <w:kern w:val="0"/>
          <w:sz w:val="24"/>
          <w:szCs w:val="24"/>
          <w:highlight w:val="none"/>
        </w:rPr>
        <w:t>同当事人约定的施工组织设计应包括的其他内容：</w:t>
      </w:r>
      <w:r>
        <w:rPr>
          <w:rFonts w:hint="eastAsia" w:ascii="黑体" w:hAnsi="黑体" w:eastAsia="黑体" w:cs="黑体"/>
          <w:color w:val="auto"/>
          <w:kern w:val="0"/>
          <w:sz w:val="24"/>
          <w:szCs w:val="24"/>
          <w:highlight w:val="none"/>
          <w:u w:val="single"/>
          <w:lang w:val="en-US" w:eastAsia="zh-CN"/>
        </w:rPr>
        <w:t>按竞争性磋商文件约定，竞争性磋商文件无约定按通用条款或双方另行约定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83AEB6C">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sz w:val="24"/>
          <w:szCs w:val="24"/>
          <w:highlight w:val="none"/>
        </w:rPr>
        <w:t xml:space="preserve">7.1.2 </w:t>
      </w:r>
      <w:r>
        <w:rPr>
          <w:rFonts w:hint="eastAsia" w:ascii="黑体" w:hAnsi="黑体" w:eastAsia="黑体" w:cs="黑体"/>
          <w:color w:val="auto"/>
          <w:kern w:val="0"/>
          <w:sz w:val="24"/>
          <w:szCs w:val="24"/>
          <w:highlight w:val="none"/>
        </w:rPr>
        <w:t>施工组织设计的提交和修改</w:t>
      </w:r>
    </w:p>
    <w:p w14:paraId="41625746">
      <w:pPr>
        <w:pStyle w:val="62"/>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承包人提交详细施工组织设计的期限的约定：</w:t>
      </w:r>
      <w:r>
        <w:rPr>
          <w:rFonts w:hint="eastAsia" w:ascii="黑体" w:hAnsi="黑体" w:eastAsia="黑体" w:cs="黑体"/>
          <w:color w:val="auto"/>
          <w:sz w:val="24"/>
          <w:szCs w:val="24"/>
          <w:highlight w:val="none"/>
          <w:u w:val="single"/>
        </w:rPr>
        <w:t xml:space="preserve">  开工前      </w:t>
      </w:r>
      <w:r>
        <w:rPr>
          <w:rFonts w:hint="eastAsia" w:ascii="黑体" w:hAnsi="黑体" w:eastAsia="黑体" w:cs="黑体"/>
          <w:color w:val="auto"/>
          <w:sz w:val="24"/>
          <w:szCs w:val="24"/>
          <w:highlight w:val="none"/>
        </w:rPr>
        <w:t>。</w:t>
      </w:r>
    </w:p>
    <w:p w14:paraId="4115B79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发包人和监理人在收到详细的施工组织设计后确认或提出修改意见的期限：</w:t>
      </w:r>
      <w:r>
        <w:rPr>
          <w:rFonts w:hint="eastAsia" w:ascii="黑体" w:hAnsi="黑体" w:eastAsia="黑体" w:cs="黑体"/>
          <w:color w:val="auto"/>
          <w:sz w:val="24"/>
          <w:szCs w:val="24"/>
          <w:highlight w:val="none"/>
          <w:u w:val="single"/>
        </w:rPr>
        <w:t xml:space="preserve">收到后7天内                          </w:t>
      </w:r>
      <w:r>
        <w:rPr>
          <w:rFonts w:hint="eastAsia" w:ascii="黑体" w:hAnsi="黑体" w:eastAsia="黑体" w:cs="黑体"/>
          <w:color w:val="auto"/>
          <w:sz w:val="24"/>
          <w:szCs w:val="24"/>
          <w:highlight w:val="none"/>
        </w:rPr>
        <w:t>。</w:t>
      </w:r>
    </w:p>
    <w:p w14:paraId="6BA259B2">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7.2 施工进度计划</w:t>
      </w:r>
    </w:p>
    <w:p w14:paraId="08581EE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7.2.2 施工进度计划的修订</w:t>
      </w:r>
    </w:p>
    <w:p w14:paraId="468488CE">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发包人和监理人在收到修订的施工进度计划后确认或提出修改意见的期限：</w:t>
      </w:r>
      <w:r>
        <w:rPr>
          <w:rFonts w:hint="eastAsia" w:ascii="黑体" w:hAnsi="黑体" w:eastAsia="黑体" w:cs="黑体"/>
          <w:color w:val="auto"/>
          <w:sz w:val="24"/>
          <w:szCs w:val="24"/>
          <w:highlight w:val="none"/>
          <w:u w:val="single"/>
        </w:rPr>
        <w:t xml:space="preserve">   收到后5天内             </w:t>
      </w:r>
      <w:r>
        <w:rPr>
          <w:rFonts w:hint="eastAsia" w:ascii="黑体" w:hAnsi="黑体" w:eastAsia="黑体" w:cs="黑体"/>
          <w:color w:val="auto"/>
          <w:sz w:val="24"/>
          <w:szCs w:val="24"/>
          <w:highlight w:val="none"/>
        </w:rPr>
        <w:t>。</w:t>
      </w:r>
    </w:p>
    <w:p w14:paraId="2EAC532E">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7.3 开工</w:t>
      </w:r>
    </w:p>
    <w:p w14:paraId="1E99C5C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7.3.1 开工准备</w:t>
      </w:r>
    </w:p>
    <w:p w14:paraId="6BB94812">
      <w:pPr>
        <w:pStyle w:val="62"/>
        <w:spacing w:line="360" w:lineRule="auto"/>
        <w:ind w:firstLine="645"/>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关于承包人提交</w:t>
      </w:r>
      <w:r>
        <w:rPr>
          <w:rFonts w:hint="eastAsia" w:ascii="黑体" w:hAnsi="黑体" w:eastAsia="黑体" w:cs="黑体"/>
          <w:color w:val="auto"/>
          <w:kern w:val="0"/>
          <w:sz w:val="24"/>
          <w:szCs w:val="24"/>
          <w:highlight w:val="none"/>
        </w:rPr>
        <w:t>工程开工报审表的期限：</w:t>
      </w:r>
      <w:r>
        <w:rPr>
          <w:rFonts w:hint="eastAsia" w:ascii="黑体" w:hAnsi="黑体" w:eastAsia="黑体" w:cs="黑体"/>
          <w:color w:val="auto"/>
          <w:sz w:val="24"/>
          <w:szCs w:val="24"/>
          <w:highlight w:val="none"/>
          <w:u w:val="single"/>
        </w:rPr>
        <w:t xml:space="preserve"> 合同签订后、开工前 </w:t>
      </w:r>
      <w:r>
        <w:rPr>
          <w:rFonts w:hint="eastAsia" w:ascii="黑体" w:hAnsi="黑体" w:eastAsia="黑体" w:cs="黑体"/>
          <w:color w:val="auto"/>
          <w:sz w:val="24"/>
          <w:szCs w:val="24"/>
          <w:highlight w:val="none"/>
        </w:rPr>
        <w:t>。</w:t>
      </w:r>
    </w:p>
    <w:p w14:paraId="51E7EE55">
      <w:pPr>
        <w:pStyle w:val="62"/>
        <w:spacing w:line="360" w:lineRule="auto"/>
        <w:ind w:firstLine="645"/>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关于发包人应完成的其他开工准备工作及期限：</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6836FCF5">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关于承包人应完成的其他开工准备工作及期限：</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61ABDE0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7.3.2开工通知</w:t>
      </w:r>
    </w:p>
    <w:p w14:paraId="6DDDC5EE">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因发包人原因造成监理人未能在计划开工日期之日起</w:t>
      </w:r>
      <w:r>
        <w:rPr>
          <w:rFonts w:hint="eastAsia" w:ascii="黑体" w:hAnsi="黑体" w:eastAsia="黑体" w:cs="黑体"/>
          <w:color w:val="auto"/>
          <w:sz w:val="24"/>
          <w:szCs w:val="24"/>
          <w:highlight w:val="none"/>
          <w:u w:val="single"/>
        </w:rPr>
        <w:t xml:space="preserve">  60   </w:t>
      </w:r>
      <w:r>
        <w:rPr>
          <w:rFonts w:hint="eastAsia" w:ascii="黑体" w:hAnsi="黑体" w:eastAsia="黑体" w:cs="黑体"/>
          <w:color w:val="auto"/>
          <w:sz w:val="24"/>
          <w:szCs w:val="24"/>
          <w:highlight w:val="none"/>
        </w:rPr>
        <w:t>天内发出开工通知的，承包人有权提出价格调整要求，或者解除合同。</w:t>
      </w:r>
    </w:p>
    <w:p w14:paraId="16254703">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7.4 测量放线</w:t>
      </w:r>
    </w:p>
    <w:p w14:paraId="4C9E7613">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7.4.1发包人通过监理人向承包人提供测量基准点、基准线和水准点及其书面资料的期限：</w:t>
      </w:r>
      <w:r>
        <w:rPr>
          <w:rFonts w:hint="eastAsia" w:ascii="黑体" w:hAnsi="黑体" w:eastAsia="黑体" w:cs="黑体"/>
          <w:color w:val="auto"/>
          <w:sz w:val="24"/>
          <w:szCs w:val="24"/>
          <w:highlight w:val="none"/>
          <w:u w:val="single"/>
        </w:rPr>
        <w:t xml:space="preserve">合同签订后、开工前             </w:t>
      </w:r>
      <w:r>
        <w:rPr>
          <w:rFonts w:hint="eastAsia" w:ascii="黑体" w:hAnsi="黑体" w:eastAsia="黑体" w:cs="黑体"/>
          <w:color w:val="auto"/>
          <w:sz w:val="24"/>
          <w:szCs w:val="24"/>
          <w:highlight w:val="none"/>
        </w:rPr>
        <w:t>。</w:t>
      </w:r>
    </w:p>
    <w:p w14:paraId="3A5840AD">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7.5 工期延误</w:t>
      </w:r>
    </w:p>
    <w:p w14:paraId="16747CC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7.5.1 因发包人原因导致工期延误</w:t>
      </w:r>
    </w:p>
    <w:p w14:paraId="2B72841A">
      <w:pPr>
        <w:pStyle w:val="62"/>
        <w:spacing w:line="360" w:lineRule="auto"/>
        <w:ind w:firstLine="480" w:firstLineChars="200"/>
        <w:jc w:val="left"/>
        <w:rPr>
          <w:rFonts w:hint="default"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rPr>
        <w:t>（7）因发包人原因导致工期延误的其他情形：</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p>
    <w:p w14:paraId="10029D10">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7.5.2 因承包人原因导致工期延误</w:t>
      </w:r>
    </w:p>
    <w:p w14:paraId="0696E2E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因承包人原因造成工期延误，逾期竣工违约金的计算方法为：</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B6EC35B">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因承包人原因造成工期延误，逾期竣工违约金的上限：</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54FE0ACB">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7.6 不利物质条件</w:t>
      </w:r>
    </w:p>
    <w:p w14:paraId="1AF40A2D">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不利物质条件的其他情形和有关约定：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2D1E821B">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7.7异常恶劣的气候条件</w:t>
      </w:r>
    </w:p>
    <w:p w14:paraId="20AAA26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发包人和承包人同意以下情形视为异常恶劣的气候条件：</w:t>
      </w:r>
    </w:p>
    <w:p w14:paraId="32D2C52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执行通用条款</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2739D71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E680AE8">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7.9 提前竣工的奖励</w:t>
      </w:r>
    </w:p>
    <w:p w14:paraId="5B22CD6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7.9.2提前竣工的奖励：</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527488B4">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8. 材料与设备</w:t>
      </w:r>
    </w:p>
    <w:p w14:paraId="5622D598">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8.4材料与工程设备的保管与使用</w:t>
      </w:r>
    </w:p>
    <w:p w14:paraId="690A20F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8.4.1发包人供应的材料设备的保管费用的承担：</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w:t>
      </w:r>
    </w:p>
    <w:p w14:paraId="3A8FED3D">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8.6 样品</w:t>
      </w:r>
    </w:p>
    <w:p w14:paraId="3EEEF991">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8.6.1</w:t>
      </w:r>
      <w:r>
        <w:rPr>
          <w:rFonts w:hint="eastAsia" w:ascii="黑体" w:hAnsi="黑体" w:eastAsia="黑体" w:cs="黑体"/>
          <w:color w:val="auto"/>
          <w:kern w:val="0"/>
          <w:sz w:val="24"/>
          <w:szCs w:val="24"/>
          <w:highlight w:val="none"/>
        </w:rPr>
        <w:tab/>
      </w:r>
      <w:r>
        <w:rPr>
          <w:rFonts w:hint="eastAsia" w:ascii="黑体" w:hAnsi="黑体" w:eastAsia="黑体" w:cs="黑体"/>
          <w:color w:val="auto"/>
          <w:kern w:val="0"/>
          <w:sz w:val="24"/>
          <w:szCs w:val="24"/>
          <w:highlight w:val="none"/>
        </w:rPr>
        <w:t>样品的报送与封存</w:t>
      </w:r>
    </w:p>
    <w:p w14:paraId="14A810AB">
      <w:pPr>
        <w:pStyle w:val="62"/>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需要承包人报送样品的材料或工程设备，样品的种类、名称、规格、数量要求：</w:t>
      </w:r>
      <w:r>
        <w:rPr>
          <w:rFonts w:hint="eastAsia" w:ascii="黑体" w:hAnsi="黑体" w:eastAsia="黑体" w:cs="黑体"/>
          <w:color w:val="auto"/>
          <w:kern w:val="0"/>
          <w:sz w:val="24"/>
          <w:szCs w:val="24"/>
          <w:highlight w:val="none"/>
          <w:u w:val="single"/>
          <w:lang w:val="en-US" w:eastAsia="zh-CN"/>
        </w:rPr>
        <w:t>执行通用条款，按发包人需求确定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5A9B88C3">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8.8 施工设备和临时设施</w:t>
      </w:r>
    </w:p>
    <w:p w14:paraId="7D9AFFE5">
      <w:pPr>
        <w:pStyle w:val="62"/>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8.8.1 承包人提供的施工设备和临时设施</w:t>
      </w:r>
    </w:p>
    <w:p w14:paraId="1C1E4AD0">
      <w:pPr>
        <w:pStyle w:val="62"/>
        <w:autoSpaceDE w:val="0"/>
        <w:autoSpaceDN w:val="0"/>
        <w:adjustRightInd w:val="0"/>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关于修建临时设施费用承担的约定：</w:t>
      </w:r>
      <w:r>
        <w:rPr>
          <w:rFonts w:hint="eastAsia" w:ascii="黑体" w:hAnsi="黑体" w:eastAsia="黑体" w:cs="黑体"/>
          <w:color w:val="auto"/>
          <w:sz w:val="24"/>
          <w:szCs w:val="24"/>
          <w:highlight w:val="none"/>
          <w:u w:val="single"/>
        </w:rPr>
        <w:t xml:space="preserve">  由承包人承担         </w:t>
      </w:r>
      <w:r>
        <w:rPr>
          <w:rFonts w:hint="eastAsia" w:ascii="黑体" w:hAnsi="黑体" w:eastAsia="黑体" w:cs="黑体"/>
          <w:color w:val="auto"/>
          <w:sz w:val="24"/>
          <w:szCs w:val="24"/>
          <w:highlight w:val="none"/>
        </w:rPr>
        <w:t>。</w:t>
      </w:r>
    </w:p>
    <w:p w14:paraId="5B4E913E">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9. 试验与检验</w:t>
      </w:r>
    </w:p>
    <w:p w14:paraId="1233C676">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9.1试验设备与试验人员</w:t>
      </w:r>
    </w:p>
    <w:p w14:paraId="1A46A0E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9.1.2 试验设备</w:t>
      </w:r>
    </w:p>
    <w:p w14:paraId="52F1488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施工现场需要配置的试验场所：</w:t>
      </w:r>
      <w:r>
        <w:rPr>
          <w:rFonts w:hint="eastAsia" w:ascii="黑体" w:hAnsi="黑体" w:eastAsia="黑体" w:cs="黑体"/>
          <w:color w:val="auto"/>
          <w:sz w:val="24"/>
          <w:szCs w:val="24"/>
          <w:highlight w:val="none"/>
          <w:u w:val="single"/>
        </w:rPr>
        <w:t xml:space="preserve">   按有关规定执行         </w:t>
      </w:r>
      <w:r>
        <w:rPr>
          <w:rFonts w:hint="eastAsia" w:ascii="黑体" w:hAnsi="黑体" w:eastAsia="黑体" w:cs="黑体"/>
          <w:color w:val="auto"/>
          <w:sz w:val="24"/>
          <w:szCs w:val="24"/>
          <w:highlight w:val="none"/>
        </w:rPr>
        <w:t xml:space="preserve">。 </w:t>
      </w:r>
    </w:p>
    <w:p w14:paraId="2CB067A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施工现场需要配备的试验设备：</w:t>
      </w:r>
      <w:r>
        <w:rPr>
          <w:rFonts w:hint="eastAsia" w:ascii="黑体" w:hAnsi="黑体" w:eastAsia="黑体" w:cs="黑体"/>
          <w:color w:val="auto"/>
          <w:sz w:val="24"/>
          <w:szCs w:val="24"/>
          <w:highlight w:val="none"/>
          <w:u w:val="single"/>
        </w:rPr>
        <w:t xml:space="preserve">   按有关规定执行        </w:t>
      </w:r>
      <w:r>
        <w:rPr>
          <w:rFonts w:hint="eastAsia" w:ascii="黑体" w:hAnsi="黑体" w:eastAsia="黑体" w:cs="黑体"/>
          <w:color w:val="auto"/>
          <w:sz w:val="24"/>
          <w:szCs w:val="24"/>
          <w:highlight w:val="none"/>
        </w:rPr>
        <w:t>。</w:t>
      </w:r>
    </w:p>
    <w:p w14:paraId="17202A55">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施工现场需要具备的其他试验条件：</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31580CF8">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9.4 现场工艺试验 </w:t>
      </w:r>
    </w:p>
    <w:p w14:paraId="2F17AE1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现场工艺试验的有关约定：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081CA744">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10. 变更</w:t>
      </w:r>
    </w:p>
    <w:p w14:paraId="3EA5C180">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10.1变更的范围</w:t>
      </w:r>
    </w:p>
    <w:p w14:paraId="627919B1">
      <w:pPr>
        <w:pStyle w:val="62"/>
        <w:spacing w:line="360" w:lineRule="auto"/>
        <w:ind w:firstLine="6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关于变更的范围的约定：</w:t>
      </w:r>
      <w:r>
        <w:rPr>
          <w:rFonts w:hint="eastAsia" w:ascii="黑体" w:hAnsi="黑体" w:eastAsia="黑体" w:cs="黑体"/>
          <w:color w:val="auto"/>
          <w:sz w:val="24"/>
          <w:szCs w:val="24"/>
          <w:highlight w:val="none"/>
          <w:u w:val="single"/>
        </w:rPr>
        <w:t xml:space="preserve">   执行通用条款                </w:t>
      </w:r>
      <w:r>
        <w:rPr>
          <w:rFonts w:hint="eastAsia" w:ascii="黑体" w:hAnsi="黑体" w:eastAsia="黑体" w:cs="黑体"/>
          <w:color w:val="auto"/>
          <w:sz w:val="24"/>
          <w:szCs w:val="24"/>
          <w:highlight w:val="none"/>
        </w:rPr>
        <w:t>。</w:t>
      </w:r>
    </w:p>
    <w:p w14:paraId="219BB74C">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10.4 变更估价</w:t>
      </w:r>
    </w:p>
    <w:p w14:paraId="6E38EBB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10.4.1 变更估价原则</w:t>
      </w:r>
    </w:p>
    <w:p w14:paraId="5C5FED84">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 xml:space="preserve">关于变更估价的约定: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执行通用条款</w:t>
      </w:r>
      <w:r>
        <w:rPr>
          <w:rFonts w:hint="eastAsia" w:ascii="黑体" w:hAnsi="黑体" w:eastAsia="黑体" w:cs="黑体"/>
          <w:color w:val="auto"/>
          <w:sz w:val="24"/>
          <w:szCs w:val="24"/>
          <w:highlight w:val="none"/>
          <w:u w:val="single"/>
        </w:rPr>
        <w:t>。</w:t>
      </w:r>
    </w:p>
    <w:p w14:paraId="5B5F46CA">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10.5承包人的合理化建议</w:t>
      </w:r>
    </w:p>
    <w:p w14:paraId="2D66039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监理人审查承包人合理化建议的期限：</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5C3E72CB">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发包人审批承包人合理化建议的期限：</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1C016DD0">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承包人提出的合理化建议降低了合同价格或者提高了工程经济效益的奖励的方法和金额为：</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61497510">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10.7 暂估价</w:t>
      </w:r>
    </w:p>
    <w:p w14:paraId="4E8AED3F">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暂估价材料和工程设备的明细详见附件11：《</w:t>
      </w:r>
      <w:r>
        <w:rPr>
          <w:rFonts w:hint="eastAsia" w:ascii="黑体" w:hAnsi="黑体" w:eastAsia="黑体" w:cs="黑体"/>
          <w:color w:val="auto"/>
          <w:sz w:val="24"/>
          <w:szCs w:val="24"/>
          <w:highlight w:val="none"/>
        </w:rPr>
        <w:t>暂估价一览表》</w:t>
      </w:r>
      <w:r>
        <w:rPr>
          <w:rFonts w:hint="eastAsia" w:ascii="黑体" w:hAnsi="黑体" w:eastAsia="黑体" w:cs="黑体"/>
          <w:color w:val="auto"/>
          <w:kern w:val="0"/>
          <w:sz w:val="24"/>
          <w:szCs w:val="24"/>
          <w:highlight w:val="none"/>
        </w:rPr>
        <w:t>。</w:t>
      </w:r>
    </w:p>
    <w:p w14:paraId="02B90FBE">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10.7.1 依法必须招标的暂估价项目</w:t>
      </w:r>
    </w:p>
    <w:p w14:paraId="3D2AA26E">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对于依法必须招标的暂估价项目的确认和批准采取第</w:t>
      </w:r>
      <w:r>
        <w:rPr>
          <w:rFonts w:hint="eastAsia" w:ascii="黑体" w:hAnsi="黑体" w:eastAsia="黑体" w:cs="黑体"/>
          <w:color w:val="auto"/>
          <w:sz w:val="24"/>
          <w:szCs w:val="24"/>
          <w:highlight w:val="none"/>
          <w:u w:val="single"/>
        </w:rPr>
        <w:t xml:space="preserve">  1  </w:t>
      </w:r>
      <w:r>
        <w:rPr>
          <w:rFonts w:hint="eastAsia" w:ascii="黑体" w:hAnsi="黑体" w:eastAsia="黑体" w:cs="黑体"/>
          <w:color w:val="auto"/>
          <w:sz w:val="24"/>
          <w:szCs w:val="24"/>
          <w:highlight w:val="none"/>
        </w:rPr>
        <w:t>种方式确定。</w:t>
      </w:r>
    </w:p>
    <w:p w14:paraId="26A3789B">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10.7.2 不属于依法必须招标的暂估价项目</w:t>
      </w:r>
    </w:p>
    <w:p w14:paraId="0897A7C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对于不属于依法必须招标的暂估价项目的确认和批准采取第</w:t>
      </w:r>
      <w:r>
        <w:rPr>
          <w:rFonts w:hint="eastAsia" w:ascii="黑体" w:hAnsi="黑体" w:eastAsia="黑体" w:cs="黑体"/>
          <w:color w:val="auto"/>
          <w:sz w:val="24"/>
          <w:szCs w:val="24"/>
          <w:highlight w:val="none"/>
          <w:u w:val="single"/>
        </w:rPr>
        <w:t xml:space="preserve"> 2  </w:t>
      </w:r>
      <w:r>
        <w:rPr>
          <w:rFonts w:hint="eastAsia" w:ascii="黑体" w:hAnsi="黑体" w:eastAsia="黑体" w:cs="黑体"/>
          <w:color w:val="auto"/>
          <w:sz w:val="24"/>
          <w:szCs w:val="24"/>
          <w:highlight w:val="none"/>
        </w:rPr>
        <w:t xml:space="preserve"> 种方式确定。</w:t>
      </w:r>
    </w:p>
    <w:p w14:paraId="7787DE8B">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sz w:val="24"/>
          <w:szCs w:val="24"/>
          <w:highlight w:val="none"/>
        </w:rPr>
        <w:t>第3种方式：</w:t>
      </w:r>
      <w:r>
        <w:rPr>
          <w:rFonts w:hint="eastAsia" w:ascii="黑体" w:hAnsi="黑体" w:eastAsia="黑体" w:cs="黑体"/>
          <w:color w:val="auto"/>
          <w:kern w:val="0"/>
          <w:sz w:val="24"/>
          <w:szCs w:val="24"/>
          <w:highlight w:val="none"/>
        </w:rPr>
        <w:t>承包人直接实施的暂估价项目</w:t>
      </w:r>
    </w:p>
    <w:p w14:paraId="392811C0">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承包人直接实施的暂估价项目的约定：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07978CE5">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10.8 暂列金额</w:t>
      </w:r>
    </w:p>
    <w:p w14:paraId="18613840">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合同当事人关于暂列金额使用的约定：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执行通用条款</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kern w:val="0"/>
          <w:sz w:val="24"/>
          <w:szCs w:val="24"/>
          <w:highlight w:val="none"/>
        </w:rPr>
        <w:t>。</w:t>
      </w:r>
    </w:p>
    <w:p w14:paraId="3F3A69F2">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11. 价格调整</w:t>
      </w:r>
    </w:p>
    <w:p w14:paraId="638AF8E3">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11.1 市场价格波动引起的调整</w:t>
      </w:r>
    </w:p>
    <w:p w14:paraId="73F379F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市场价格波动是否调整合同价格的约定：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eastAsia="zh-CN"/>
        </w:rPr>
        <w:t>否</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4A2621F">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因市场价格波动调整合同价格，采用以下第</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eastAsia="zh-CN"/>
        </w:rPr>
        <w:t>　</w:t>
      </w:r>
      <w:r>
        <w:rPr>
          <w:rFonts w:hint="eastAsia" w:ascii="黑体" w:hAnsi="黑体" w:eastAsia="黑体" w:cs="黑体"/>
          <w:color w:val="auto"/>
          <w:sz w:val="24"/>
          <w:szCs w:val="24"/>
          <w:highlight w:val="none"/>
        </w:rPr>
        <w:t>种方式对合同价格进行调整：</w:t>
      </w:r>
    </w:p>
    <w:p w14:paraId="6F47D52A">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第1种方式：采用价格指数进行价格调整。</w:t>
      </w:r>
    </w:p>
    <w:p w14:paraId="7624C7E6">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关于各可调因子、定值和变值权重，以及基本价格指数及其来源的约定：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 xml:space="preserve">；  </w:t>
      </w:r>
    </w:p>
    <w:p w14:paraId="548338E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第2种方式：采用造价信息进行价格调整。</w:t>
      </w:r>
    </w:p>
    <w:p w14:paraId="7B0FD629">
      <w:pPr>
        <w:pStyle w:val="62"/>
        <w:spacing w:line="360" w:lineRule="auto"/>
        <w:ind w:left="239" w:leftChars="114" w:firstLine="240" w:firstLineChars="100"/>
        <w:jc w:val="left"/>
        <w:rPr>
          <w:rFonts w:hint="eastAsia" w:ascii="黑体" w:hAnsi="黑体" w:eastAsia="黑体" w:cs="黑体"/>
          <w:color w:val="auto"/>
          <w:sz w:val="24"/>
          <w:szCs w:val="24"/>
          <w:highlight w:val="none"/>
          <w:u w:val="single"/>
          <w:lang w:val="en-US" w:eastAsia="zh-CN"/>
        </w:rPr>
      </w:pPr>
      <w:r>
        <w:rPr>
          <w:rFonts w:hint="eastAsia" w:ascii="黑体" w:hAnsi="黑体" w:eastAsia="黑体" w:cs="黑体"/>
          <w:color w:val="auto"/>
          <w:sz w:val="24"/>
          <w:szCs w:val="24"/>
          <w:highlight w:val="none"/>
        </w:rPr>
        <w:t>（2）关于基准价格的约定：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本工程人工费、材料价差执行 。</w:t>
      </w:r>
    </w:p>
    <w:p w14:paraId="15478F5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%时，或材料单价跌幅以已标价工程量清单或预算书中载明材料单价为基础超过</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%时，其超过部分据实调整。</w:t>
      </w:r>
    </w:p>
    <w:p w14:paraId="1568311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%时，材料单价涨幅以已标价工程量清单或预算书中载明材料单价为基础超过</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%时，其超过部分据实调整。</w:t>
      </w:r>
    </w:p>
    <w:p w14:paraId="74980400">
      <w:pPr>
        <w:pStyle w:val="62"/>
        <w:spacing w:line="360" w:lineRule="auto"/>
        <w:ind w:firstLine="645"/>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黑体" w:hAnsi="黑体" w:eastAsia="黑体" w:cs="黑体"/>
          <w:color w:val="auto"/>
          <w:sz w:val="24"/>
          <w:szCs w:val="24"/>
          <w:highlight w:val="none"/>
          <w:u w:val="single"/>
        </w:rPr>
        <w:t>3</w:t>
      </w:r>
      <w:r>
        <w:rPr>
          <w:rFonts w:hint="eastAsia" w:ascii="黑体" w:hAnsi="黑体" w:eastAsia="黑体" w:cs="黑体"/>
          <w:color w:val="auto"/>
          <w:sz w:val="24"/>
          <w:szCs w:val="24"/>
          <w:highlight w:val="none"/>
        </w:rPr>
        <w:t>%时，其超过部分据实调整。</w:t>
      </w:r>
    </w:p>
    <w:p w14:paraId="04424D90">
      <w:pPr>
        <w:pStyle w:val="62"/>
        <w:spacing w:line="360" w:lineRule="auto"/>
        <w:ind w:firstLine="645"/>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第3种方式：其他价格调整方式：</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5713F9D8">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12. 合同价格、计量与支付</w:t>
      </w:r>
    </w:p>
    <w:p w14:paraId="542B7455">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12.1 合同价格形式</w:t>
      </w:r>
    </w:p>
    <w:p w14:paraId="1443E1D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1、单价合同。</w:t>
      </w:r>
    </w:p>
    <w:p w14:paraId="064B3D0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综合单价包含的风险范围：</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331F39AB">
      <w:pPr>
        <w:pStyle w:val="62"/>
        <w:spacing w:line="36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风险费用的计算方法：</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3A5E9B95">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风险范围以外合同价格的调整方法：</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785F22AF">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2、总价合同。</w:t>
      </w:r>
    </w:p>
    <w:p w14:paraId="41D3E504">
      <w:pPr>
        <w:pStyle w:val="62"/>
        <w:spacing w:line="36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总价包含的风险范围：</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2C661C88">
      <w:pPr>
        <w:pStyle w:val="62"/>
        <w:spacing w:line="36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风险费用的计算方法：</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32534FE3">
      <w:pPr>
        <w:pStyle w:val="62"/>
        <w:spacing w:line="36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风险范围以外合同价格的调整方法：</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2A1EE42A">
      <w:pPr>
        <w:pStyle w:val="62"/>
        <w:spacing w:line="36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3、其他价格方式：</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73988214">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12.2 预付款</w:t>
      </w:r>
    </w:p>
    <w:p w14:paraId="67C3FDA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12.2.1 预付款的支付</w:t>
      </w:r>
    </w:p>
    <w:p w14:paraId="4A531CD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预付款支付比例或金额：</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w:t>
      </w:r>
    </w:p>
    <w:p w14:paraId="1C42050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预付款支付期限：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6007AE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预付款扣回的方式：</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3BB7981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12.2.2 预付款担保</w:t>
      </w:r>
    </w:p>
    <w:p w14:paraId="46494D6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承包人提交预付款担保的期限：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2262AC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预付款担保的形式为</w:t>
      </w:r>
      <w:r>
        <w:rPr>
          <w:rFonts w:hint="eastAsia" w:ascii="黑体" w:hAnsi="黑体" w:eastAsia="黑体" w:cs="黑体"/>
          <w:color w:val="auto"/>
          <w:sz w:val="24"/>
          <w:szCs w:val="24"/>
          <w:highlight w:val="none"/>
          <w:u w:val="single"/>
        </w:rPr>
        <w:t xml:space="preserve">                </w:t>
      </w:r>
    </w:p>
    <w:p w14:paraId="21701526">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12.3 计量</w:t>
      </w:r>
    </w:p>
    <w:p w14:paraId="61BB8E5B">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12.3.1 计量原则</w:t>
      </w:r>
    </w:p>
    <w:p w14:paraId="68A108AC">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工程量计算规则：</w:t>
      </w:r>
      <w:r>
        <w:rPr>
          <w:rFonts w:hint="eastAsia" w:ascii="黑体" w:hAnsi="黑体" w:eastAsia="黑体" w:cs="黑体"/>
          <w:color w:val="auto"/>
          <w:sz w:val="24"/>
          <w:szCs w:val="24"/>
          <w:highlight w:val="none"/>
          <w:u w:val="single"/>
        </w:rPr>
        <w:t xml:space="preserve">  </w:t>
      </w:r>
      <w:r>
        <w:rPr>
          <w:rFonts w:hint="eastAsia" w:ascii="黑体" w:hAnsi="黑体" w:eastAsia="黑体" w:cs="黑体"/>
          <w:b/>
          <w:color w:val="auto"/>
          <w:sz w:val="24"/>
          <w:szCs w:val="24"/>
          <w:highlight w:val="none"/>
          <w:u w:val="single"/>
        </w:rPr>
        <w:t>建设工程工程量清单计价规范（GB 50500-2013）</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964FE5B">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12.3.2 计量周期</w:t>
      </w:r>
    </w:p>
    <w:p w14:paraId="6FF9F2CA">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关于计量周期的约定：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19659F2E">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12.3.3 单价合同的计量</w:t>
      </w:r>
    </w:p>
    <w:p w14:paraId="5D2B410D">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关于单价合同计量的约定：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D157AD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12.3.4 总价合同的计量</w:t>
      </w:r>
    </w:p>
    <w:p w14:paraId="7E41796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关于总价合同计量的约定：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216E23B6">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12.3.5总价合同采用支付分解表计量支付的，是否适用第</w:t>
      </w:r>
      <w:r>
        <w:rPr>
          <w:rFonts w:hint="eastAsia" w:ascii="黑体" w:hAnsi="黑体" w:eastAsia="黑体" w:cs="黑体"/>
          <w:color w:val="auto"/>
          <w:kern w:val="0"/>
          <w:sz w:val="24"/>
          <w:szCs w:val="24"/>
          <w:highlight w:val="none"/>
        </w:rPr>
        <w:t xml:space="preserve">12.3.4 </w:t>
      </w:r>
      <w:r>
        <w:rPr>
          <w:rFonts w:hint="eastAsia" w:ascii="黑体" w:hAnsi="黑体" w:eastAsia="黑体" w:cs="黑体"/>
          <w:color w:val="auto"/>
          <w:sz w:val="24"/>
          <w:szCs w:val="24"/>
          <w:highlight w:val="none"/>
        </w:rPr>
        <w:t>项</w:t>
      </w:r>
      <w:r>
        <w:rPr>
          <w:rFonts w:hint="eastAsia" w:ascii="黑体" w:hAnsi="黑体" w:eastAsia="黑体" w:cs="黑体"/>
          <w:color w:val="auto"/>
          <w:kern w:val="0"/>
          <w:sz w:val="24"/>
          <w:szCs w:val="24"/>
          <w:highlight w:val="none"/>
        </w:rPr>
        <w:t>〔总价合同的计量〕</w:t>
      </w:r>
      <w:r>
        <w:rPr>
          <w:rFonts w:hint="eastAsia" w:ascii="黑体" w:hAnsi="黑体" w:eastAsia="黑体" w:cs="黑体"/>
          <w:color w:val="auto"/>
          <w:sz w:val="24"/>
          <w:szCs w:val="24"/>
          <w:highlight w:val="none"/>
        </w:rPr>
        <w:t>约定进行计量：</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738BDBC5">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12.3.6 其他价格形式合同的计量</w:t>
      </w:r>
    </w:p>
    <w:p w14:paraId="33E00BD5">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其他价格形式的计量方式和程序：</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7B04CF95">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 工程进度款支付</w:t>
      </w:r>
    </w:p>
    <w:p w14:paraId="6F64F1E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12.4.1 付款周期</w:t>
      </w:r>
    </w:p>
    <w:p w14:paraId="5398DB14">
      <w:pPr>
        <w:pStyle w:val="62"/>
        <w:spacing w:line="360" w:lineRule="auto"/>
        <w:ind w:firstLine="480" w:firstLineChars="200"/>
        <w:jc w:val="left"/>
        <w:rPr>
          <w:rFonts w:hint="eastAsia" w:ascii="黑体" w:hAnsi="黑体" w:eastAsia="黑体" w:cs="黑体"/>
          <w:color w:val="auto"/>
          <w:sz w:val="24"/>
          <w:szCs w:val="24"/>
          <w:highlight w:val="none"/>
          <w:u w:val="single"/>
          <w:lang w:val="en-US" w:eastAsia="zh-CN"/>
        </w:rPr>
      </w:pPr>
      <w:r>
        <w:rPr>
          <w:rFonts w:hint="eastAsia" w:ascii="黑体" w:hAnsi="黑体" w:eastAsia="黑体" w:cs="黑体"/>
          <w:color w:val="auto"/>
          <w:sz w:val="24"/>
          <w:szCs w:val="24"/>
          <w:highlight w:val="none"/>
        </w:rPr>
        <w:t>关于付款周期的约定：</w:t>
      </w:r>
      <w:r>
        <w:rPr>
          <w:rFonts w:hint="eastAsia" w:ascii="黑体" w:hAnsi="黑体" w:eastAsia="黑体" w:cs="黑体"/>
          <w:color w:val="auto"/>
          <w:sz w:val="24"/>
          <w:szCs w:val="24"/>
          <w:highlight w:val="none"/>
          <w:u w:val="single"/>
          <w:lang w:val="en-US" w:eastAsia="zh-CN"/>
        </w:rPr>
        <w:t xml:space="preserve">             。</w:t>
      </w:r>
    </w:p>
    <w:p w14:paraId="15580BC4">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12.4.2 进度付款申请单的编制</w:t>
      </w:r>
    </w:p>
    <w:p w14:paraId="47A340B4">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关于进度付款申请单编制的约定：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执行合同通用条款</w:t>
      </w:r>
    </w:p>
    <w:p w14:paraId="22366F0F">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12.4.3 进度付款申请单的提交</w:t>
      </w:r>
    </w:p>
    <w:p w14:paraId="6377E2D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（1）单价合同进度付款申请单提交的约定：</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4E7945E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（2）总价合同进度付款申请单提交的约定：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2D31E66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（3）其他价格形式合同进度付款申请单提交的约定：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5592302E">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12.4.4 进度款审核和支付</w:t>
      </w:r>
    </w:p>
    <w:p w14:paraId="5B843447">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（1）监理人审查并报送发包人的期限：</w:t>
      </w:r>
      <w:r>
        <w:rPr>
          <w:rFonts w:hint="eastAsia" w:ascii="黑体" w:hAnsi="黑体" w:eastAsia="黑体" w:cs="黑体"/>
          <w:color w:val="auto"/>
          <w:sz w:val="24"/>
          <w:szCs w:val="24"/>
          <w:highlight w:val="none"/>
          <w:u w:val="single"/>
        </w:rPr>
        <w:t xml:space="preserve">   收到申请7天内   </w:t>
      </w:r>
      <w:r>
        <w:rPr>
          <w:rFonts w:hint="eastAsia" w:ascii="黑体" w:hAnsi="黑体" w:eastAsia="黑体" w:cs="黑体"/>
          <w:color w:val="auto"/>
          <w:sz w:val="24"/>
          <w:szCs w:val="24"/>
          <w:highlight w:val="none"/>
        </w:rPr>
        <w:t>。</w:t>
      </w:r>
    </w:p>
    <w:p w14:paraId="431E223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发包人完成审批并签发进度款支付证书的期限：</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241B430A">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（2）发包人支付进度款的期限：</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4BE40E8B">
      <w:pPr>
        <w:pStyle w:val="62"/>
        <w:spacing w:line="360" w:lineRule="auto"/>
        <w:ind w:firstLine="600" w:firstLineChars="25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发包人逾期支付进度款的违约金的计算方式：</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49AB7409">
      <w:pPr>
        <w:pStyle w:val="62"/>
        <w:spacing w:line="360" w:lineRule="auto"/>
        <w:ind w:firstLine="600" w:firstLineChars="25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12.4.6 支付分解表的编制</w:t>
      </w:r>
    </w:p>
    <w:p w14:paraId="5BB6076D">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2、总价合同支付分解表的编制与审批：</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4BE24A4F">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3、单价合同的总价项目支付分解表的编制与审批：</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4DF723C1">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13. 验收和工程试车</w:t>
      </w:r>
    </w:p>
    <w:p w14:paraId="79BE5D42">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13.1 分部分项工程验收</w:t>
      </w:r>
    </w:p>
    <w:p w14:paraId="24966EAE">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13.1.2监理人不能按时进行验收时，应提前</w:t>
      </w:r>
      <w:r>
        <w:rPr>
          <w:rFonts w:hint="eastAsia" w:ascii="黑体" w:hAnsi="黑体" w:eastAsia="黑体" w:cs="黑体"/>
          <w:color w:val="auto"/>
          <w:sz w:val="24"/>
          <w:szCs w:val="24"/>
          <w:highlight w:val="none"/>
          <w:u w:val="single"/>
        </w:rPr>
        <w:t xml:space="preserve">   24    </w:t>
      </w:r>
      <w:r>
        <w:rPr>
          <w:rFonts w:hint="eastAsia" w:ascii="黑体" w:hAnsi="黑体" w:eastAsia="黑体" w:cs="黑体"/>
          <w:color w:val="auto"/>
          <w:sz w:val="24"/>
          <w:szCs w:val="24"/>
          <w:highlight w:val="none"/>
        </w:rPr>
        <w:t>小时提交书面延期要求。</w:t>
      </w:r>
    </w:p>
    <w:p w14:paraId="5DDA747E">
      <w:pPr>
        <w:pStyle w:val="62"/>
        <w:spacing w:line="360" w:lineRule="auto"/>
        <w:ind w:firstLine="480" w:firstLineChars="200"/>
        <w:jc w:val="left"/>
        <w:rPr>
          <w:rFonts w:hint="eastAsia" w:ascii="黑体" w:hAnsi="黑体" w:eastAsia="黑体" w:cs="黑体"/>
          <w:b/>
          <w:color w:val="auto"/>
          <w:sz w:val="24"/>
          <w:szCs w:val="24"/>
          <w:highlight w:val="none"/>
        </w:rPr>
      </w:pPr>
      <w:r>
        <w:rPr>
          <w:rFonts w:hint="eastAsia" w:ascii="黑体" w:hAnsi="黑体" w:eastAsia="黑体" w:cs="黑体"/>
          <w:color w:val="auto"/>
          <w:sz w:val="24"/>
          <w:szCs w:val="24"/>
          <w:highlight w:val="none"/>
        </w:rPr>
        <w:t>关于延期最长不得超过：</w:t>
      </w:r>
      <w:r>
        <w:rPr>
          <w:rFonts w:hint="eastAsia" w:ascii="黑体" w:hAnsi="黑体" w:eastAsia="黑体" w:cs="黑体"/>
          <w:color w:val="auto"/>
          <w:sz w:val="24"/>
          <w:szCs w:val="24"/>
          <w:highlight w:val="none"/>
          <w:u w:val="single"/>
        </w:rPr>
        <w:t xml:space="preserve">   48      </w:t>
      </w:r>
      <w:r>
        <w:rPr>
          <w:rFonts w:hint="eastAsia" w:ascii="黑体" w:hAnsi="黑体" w:eastAsia="黑体" w:cs="黑体"/>
          <w:color w:val="auto"/>
          <w:sz w:val="24"/>
          <w:szCs w:val="24"/>
          <w:highlight w:val="none"/>
        </w:rPr>
        <w:t>小时。</w:t>
      </w:r>
    </w:p>
    <w:p w14:paraId="00A862AE">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13.2 竣工验收</w:t>
      </w:r>
    </w:p>
    <w:p w14:paraId="1F84DB8D">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13.2.2竣工验收程序</w:t>
      </w:r>
    </w:p>
    <w:p w14:paraId="165B0CC4">
      <w:pPr>
        <w:pStyle w:val="62"/>
        <w:spacing w:line="360" w:lineRule="auto"/>
        <w:ind w:left="4800" w:hanging="4800" w:hangingChars="2000"/>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关于竣工验收程序的约定：</w:t>
      </w:r>
      <w:r>
        <w:rPr>
          <w:rFonts w:hint="eastAsia" w:ascii="黑体" w:hAnsi="黑体" w:eastAsia="黑体" w:cs="黑体"/>
          <w:color w:val="auto"/>
          <w:sz w:val="24"/>
          <w:szCs w:val="24"/>
          <w:highlight w:val="none"/>
          <w:u w:val="single"/>
        </w:rPr>
        <w:t xml:space="preserve">   按通用条款执行             </w:t>
      </w:r>
      <w:r>
        <w:rPr>
          <w:rFonts w:hint="eastAsia" w:ascii="黑体" w:hAnsi="黑体" w:eastAsia="黑体" w:cs="黑体"/>
          <w:color w:val="auto"/>
          <w:sz w:val="24"/>
          <w:szCs w:val="24"/>
          <w:highlight w:val="none"/>
        </w:rPr>
        <w:t>。</w:t>
      </w:r>
    </w:p>
    <w:p w14:paraId="762BE22A">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kern w:val="0"/>
          <w:sz w:val="24"/>
          <w:szCs w:val="24"/>
          <w:highlight w:val="none"/>
        </w:rPr>
        <w:t>发包人不按照本项约定组织竣工验收、颁发工程接收证书的违约金的计算方法：</w:t>
      </w:r>
      <w:r>
        <w:rPr>
          <w:rFonts w:hint="eastAsia" w:ascii="黑体" w:hAnsi="黑体" w:eastAsia="黑体" w:cs="黑体"/>
          <w:color w:val="auto"/>
          <w:sz w:val="24"/>
          <w:szCs w:val="24"/>
          <w:highlight w:val="none"/>
          <w:u w:val="single"/>
        </w:rPr>
        <w:t xml:space="preserve">    按通用条款执行</w:t>
      </w:r>
      <w:r>
        <w:rPr>
          <w:rFonts w:hint="eastAsia" w:ascii="黑体" w:hAnsi="黑体" w:eastAsia="黑体" w:cs="黑体"/>
          <w:color w:val="auto"/>
          <w:sz w:val="24"/>
          <w:szCs w:val="24"/>
          <w:highlight w:val="none"/>
        </w:rPr>
        <w:t>。</w:t>
      </w:r>
    </w:p>
    <w:p w14:paraId="716E2E3B">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13.2.5移交、接收全部与部分工程</w:t>
      </w:r>
    </w:p>
    <w:p w14:paraId="6D3C6448">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承包人向发包人移交工程的期限：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3720EB43">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kern w:val="0"/>
          <w:sz w:val="24"/>
          <w:szCs w:val="24"/>
          <w:highlight w:val="none"/>
        </w:rPr>
        <w:t>发包人未按本合同约定接收全部或部分工程的，违约金的计算方法为</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6D04A9B1">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承包人未按时移交工程的，违约金的计算方法为：</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43D27CEA">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13.3 工程试车</w:t>
      </w:r>
    </w:p>
    <w:p w14:paraId="334B58CD">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13.3.1 试车程序</w:t>
      </w:r>
    </w:p>
    <w:p w14:paraId="0A3DA40D">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kern w:val="0"/>
          <w:sz w:val="24"/>
          <w:szCs w:val="24"/>
          <w:highlight w:val="none"/>
        </w:rPr>
        <w:t>工程试车内容：</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581813FF">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（1）单机无负荷试车费用由</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kern w:val="0"/>
          <w:sz w:val="24"/>
          <w:szCs w:val="24"/>
          <w:highlight w:val="none"/>
        </w:rPr>
        <w:t>承担；</w:t>
      </w:r>
    </w:p>
    <w:p w14:paraId="0570F9AF">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（2）无负荷联动试车费用由</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kern w:val="0"/>
          <w:sz w:val="24"/>
          <w:szCs w:val="24"/>
          <w:highlight w:val="none"/>
        </w:rPr>
        <w:t>承担。</w:t>
      </w:r>
    </w:p>
    <w:p w14:paraId="4925F36F">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13.3.3 投料试车</w:t>
      </w:r>
    </w:p>
    <w:p w14:paraId="1F8CCF51">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kern w:val="0"/>
          <w:sz w:val="24"/>
          <w:szCs w:val="24"/>
          <w:highlight w:val="none"/>
        </w:rPr>
        <w:t>关于投料试车相关事项的约定：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1D7EA8CE">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13.6 竣工退场</w:t>
      </w:r>
    </w:p>
    <w:p w14:paraId="05357D63">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13.6.1 竣工退场</w:t>
      </w:r>
    </w:p>
    <w:p w14:paraId="6479348B">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承包人完成竣工退场的期限：</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kern w:val="0"/>
          <w:sz w:val="24"/>
          <w:szCs w:val="24"/>
          <w:highlight w:val="none"/>
        </w:rPr>
        <w:t>。</w:t>
      </w:r>
    </w:p>
    <w:p w14:paraId="0502E42E">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14. 竣工结算</w:t>
      </w:r>
    </w:p>
    <w:p w14:paraId="4E471DA2">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14.1 竣工付款申请</w:t>
      </w:r>
    </w:p>
    <w:p w14:paraId="7F7DDA0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承包人提交竣工付款申请单的期限：</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5FC79BD">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竣工付款申请单应包括的内容：</w:t>
      </w:r>
      <w:r>
        <w:rPr>
          <w:rFonts w:hint="eastAsia" w:ascii="黑体" w:hAnsi="黑体" w:eastAsia="黑体" w:cs="黑体"/>
          <w:color w:val="auto"/>
          <w:sz w:val="24"/>
          <w:szCs w:val="24"/>
          <w:highlight w:val="none"/>
          <w:u w:val="single"/>
        </w:rPr>
        <w:t xml:space="preserve">  执行通用条款          </w:t>
      </w:r>
      <w:r>
        <w:rPr>
          <w:rFonts w:hint="eastAsia" w:ascii="黑体" w:hAnsi="黑体" w:eastAsia="黑体" w:cs="黑体"/>
          <w:color w:val="auto"/>
          <w:sz w:val="24"/>
          <w:szCs w:val="24"/>
          <w:highlight w:val="none"/>
        </w:rPr>
        <w:t>。</w:t>
      </w:r>
    </w:p>
    <w:p w14:paraId="5C2D06E4">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14.2 竣工结算审核</w:t>
      </w:r>
    </w:p>
    <w:p w14:paraId="51F7FDA5">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发包人审批竣工付款申请单的期限：</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538BC3C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发包人完成竣工付款的期限：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7FBC0FF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关于竣工付款证书异议部分复核的方式和程序：</w:t>
      </w:r>
      <w:r>
        <w:rPr>
          <w:rFonts w:hint="eastAsia" w:ascii="黑体" w:hAnsi="黑体" w:eastAsia="黑体" w:cs="黑体"/>
          <w:color w:val="auto"/>
          <w:sz w:val="24"/>
          <w:szCs w:val="24"/>
          <w:highlight w:val="none"/>
          <w:u w:val="single"/>
        </w:rPr>
        <w:t xml:space="preserve"> 执行通用条款</w:t>
      </w:r>
      <w:r>
        <w:rPr>
          <w:rFonts w:hint="eastAsia" w:ascii="黑体" w:hAnsi="黑体" w:eastAsia="黑体" w:cs="黑体"/>
          <w:color w:val="auto"/>
          <w:sz w:val="24"/>
          <w:szCs w:val="24"/>
          <w:highlight w:val="none"/>
        </w:rPr>
        <w:t>。</w:t>
      </w:r>
    </w:p>
    <w:p w14:paraId="3DB2E3D6">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14.4 最终结清</w:t>
      </w:r>
    </w:p>
    <w:p w14:paraId="6BBBEB31">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14.4.1 最终结清申请单</w:t>
      </w:r>
    </w:p>
    <w:p w14:paraId="01E3D907">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承包人提交最终结清申请单的份数：</w:t>
      </w:r>
      <w:r>
        <w:rPr>
          <w:rFonts w:hint="eastAsia" w:ascii="黑体" w:hAnsi="黑体" w:eastAsia="黑体" w:cs="黑体"/>
          <w:color w:val="auto"/>
          <w:sz w:val="24"/>
          <w:szCs w:val="24"/>
          <w:highlight w:val="none"/>
          <w:u w:val="single"/>
        </w:rPr>
        <w:t xml:space="preserve">   四份            </w:t>
      </w:r>
      <w:r>
        <w:rPr>
          <w:rFonts w:hint="eastAsia" w:ascii="黑体" w:hAnsi="黑体" w:eastAsia="黑体" w:cs="黑体"/>
          <w:color w:val="auto"/>
          <w:sz w:val="24"/>
          <w:szCs w:val="24"/>
          <w:highlight w:val="none"/>
        </w:rPr>
        <w:t>。</w:t>
      </w:r>
    </w:p>
    <w:p w14:paraId="155CCDA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承包人提交最终结算申请单的期限：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p>
    <w:p w14:paraId="7061263E">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14.4.2 最终结清证书和支付</w:t>
      </w:r>
    </w:p>
    <w:p w14:paraId="261C0B3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（1）发包人完成最终结清申请单的审批并颁发最终结清证书的期限：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67BBCBC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（2）发包人完成支付的期限：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执行合同通用条款</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095FBEAD">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15. 缺陷责任期与保修</w:t>
      </w:r>
    </w:p>
    <w:p w14:paraId="4C7A774F">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15.2缺陷责任期</w:t>
      </w:r>
    </w:p>
    <w:p w14:paraId="37D206BB">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缺陷责任期的具体期限：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w:t>
      </w:r>
    </w:p>
    <w:p w14:paraId="3FF8E0B5">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15.3 质量保证金</w:t>
      </w:r>
    </w:p>
    <w:p w14:paraId="3FBFDE2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关于是否扣留质量保证金的约定：</w:t>
      </w:r>
      <w:r>
        <w:rPr>
          <w:rFonts w:hint="eastAsia" w:ascii="黑体" w:hAnsi="黑体" w:eastAsia="黑体" w:cs="黑体"/>
          <w:color w:val="auto"/>
          <w:sz w:val="24"/>
          <w:szCs w:val="24"/>
          <w:highlight w:val="none"/>
          <w:u w:val="single"/>
        </w:rPr>
        <w:t xml:space="preserve">      扣留              </w:t>
      </w:r>
      <w:r>
        <w:rPr>
          <w:rFonts w:hint="eastAsia" w:ascii="黑体" w:hAnsi="黑体" w:eastAsia="黑体" w:cs="黑体"/>
          <w:color w:val="auto"/>
          <w:sz w:val="24"/>
          <w:szCs w:val="24"/>
          <w:highlight w:val="none"/>
        </w:rPr>
        <w:t>。</w:t>
      </w:r>
    </w:p>
    <w:p w14:paraId="6F454D3A">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15.3.1 承包人提供质量保证金的方式</w:t>
      </w:r>
    </w:p>
    <w:p w14:paraId="38657411">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质量保证金采用以下第</w:t>
      </w:r>
      <w:r>
        <w:rPr>
          <w:rFonts w:hint="eastAsia" w:ascii="黑体" w:hAnsi="黑体" w:eastAsia="黑体" w:cs="黑体"/>
          <w:color w:val="auto"/>
          <w:sz w:val="24"/>
          <w:szCs w:val="24"/>
          <w:highlight w:val="none"/>
          <w:u w:val="single"/>
        </w:rPr>
        <w:t xml:space="preserve"> 2  </w:t>
      </w:r>
      <w:r>
        <w:rPr>
          <w:rFonts w:hint="eastAsia" w:ascii="黑体" w:hAnsi="黑体" w:eastAsia="黑体" w:cs="黑体"/>
          <w:color w:val="auto"/>
          <w:sz w:val="24"/>
          <w:szCs w:val="24"/>
          <w:highlight w:val="none"/>
        </w:rPr>
        <w:t>种方式：</w:t>
      </w:r>
    </w:p>
    <w:p w14:paraId="140303E1">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（1）质量保证金保函，保证金额为：</w:t>
      </w:r>
      <w:r>
        <w:rPr>
          <w:rFonts w:hint="eastAsia" w:ascii="黑体" w:hAnsi="黑体" w:eastAsia="黑体" w:cs="黑体"/>
          <w:color w:val="auto"/>
          <w:kern w:val="0"/>
          <w:sz w:val="24"/>
          <w:szCs w:val="24"/>
          <w:highlight w:val="none"/>
          <w:u w:val="single"/>
        </w:rPr>
        <w:t xml:space="preserve">       /       </w:t>
      </w:r>
      <w:r>
        <w:rPr>
          <w:rFonts w:hint="eastAsia" w:ascii="黑体" w:hAnsi="黑体" w:eastAsia="黑体" w:cs="黑体"/>
          <w:color w:val="auto"/>
          <w:kern w:val="0"/>
          <w:sz w:val="24"/>
          <w:szCs w:val="24"/>
          <w:highlight w:val="none"/>
        </w:rPr>
        <w:t xml:space="preserve">； </w:t>
      </w:r>
    </w:p>
    <w:p w14:paraId="5B14F5F0">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（2）</w:t>
      </w:r>
      <w:r>
        <w:rPr>
          <w:rFonts w:hint="eastAsia" w:ascii="黑体" w:hAnsi="黑体" w:eastAsia="黑体" w:cs="黑体"/>
          <w:color w:val="auto"/>
          <w:kern w:val="0"/>
          <w:sz w:val="24"/>
          <w:szCs w:val="24"/>
          <w:highlight w:val="none"/>
          <w:u w:val="single"/>
        </w:rPr>
        <w:t xml:space="preserve">   3  </w:t>
      </w:r>
      <w:r>
        <w:rPr>
          <w:rFonts w:hint="eastAsia" w:ascii="黑体" w:hAnsi="黑体" w:eastAsia="黑体" w:cs="黑体"/>
          <w:color w:val="auto"/>
          <w:kern w:val="0"/>
          <w:sz w:val="24"/>
          <w:szCs w:val="24"/>
          <w:highlight w:val="none"/>
        </w:rPr>
        <w:t>%的工程款；</w:t>
      </w:r>
    </w:p>
    <w:p w14:paraId="3AFCDA7F">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（3）其他方式:</w:t>
      </w:r>
      <w:r>
        <w:rPr>
          <w:rFonts w:hint="eastAsia" w:ascii="黑体" w:hAnsi="黑体" w:eastAsia="黑体" w:cs="黑体"/>
          <w:color w:val="auto"/>
          <w:kern w:val="0"/>
          <w:sz w:val="24"/>
          <w:szCs w:val="24"/>
          <w:highlight w:val="none"/>
          <w:u w:val="single"/>
        </w:rPr>
        <w:t xml:space="preserve">             /                </w:t>
      </w:r>
      <w:r>
        <w:rPr>
          <w:rFonts w:hint="eastAsia" w:ascii="黑体" w:hAnsi="黑体" w:eastAsia="黑体" w:cs="黑体"/>
          <w:color w:val="auto"/>
          <w:kern w:val="0"/>
          <w:sz w:val="24"/>
          <w:szCs w:val="24"/>
          <w:highlight w:val="none"/>
        </w:rPr>
        <w:t>。</w:t>
      </w:r>
    </w:p>
    <w:p w14:paraId="744D40EF">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15.3.2 质量保证金的扣留 </w:t>
      </w:r>
    </w:p>
    <w:p w14:paraId="10199BA3">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质量保证金的扣留采取以下第</w:t>
      </w:r>
      <w:r>
        <w:rPr>
          <w:rFonts w:hint="eastAsia" w:ascii="黑体" w:hAnsi="黑体" w:eastAsia="黑体" w:cs="黑体"/>
          <w:color w:val="auto"/>
          <w:sz w:val="24"/>
          <w:szCs w:val="24"/>
          <w:highlight w:val="none"/>
          <w:u w:val="single"/>
        </w:rPr>
        <w:t xml:space="preserve">   2 </w:t>
      </w:r>
      <w:r>
        <w:rPr>
          <w:rFonts w:hint="eastAsia" w:ascii="黑体" w:hAnsi="黑体" w:eastAsia="黑体" w:cs="黑体"/>
          <w:color w:val="auto"/>
          <w:sz w:val="24"/>
          <w:szCs w:val="24"/>
          <w:highlight w:val="none"/>
        </w:rPr>
        <w:t>种方式：</w:t>
      </w:r>
    </w:p>
    <w:p w14:paraId="66E362F8">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（1）在支付工程进度款时逐次扣留，在此情形下，质量保证金的计算基数不包括预付款的支付、扣回以及价格调整的金额；</w:t>
      </w:r>
    </w:p>
    <w:p w14:paraId="796CCB03">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（2）工程竣工结算时一次性扣留质量保证金；</w:t>
      </w:r>
    </w:p>
    <w:p w14:paraId="7FD36E03">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（3）其他扣留方式:</w:t>
      </w:r>
      <w:r>
        <w:rPr>
          <w:rFonts w:hint="eastAsia" w:ascii="黑体" w:hAnsi="黑体" w:eastAsia="黑体" w:cs="黑体"/>
          <w:color w:val="auto"/>
          <w:kern w:val="0"/>
          <w:sz w:val="24"/>
          <w:szCs w:val="24"/>
          <w:highlight w:val="none"/>
          <w:u w:val="single"/>
        </w:rPr>
        <w:t xml:space="preserve">         /              </w:t>
      </w:r>
      <w:r>
        <w:rPr>
          <w:rFonts w:hint="eastAsia" w:ascii="黑体" w:hAnsi="黑体" w:eastAsia="黑体" w:cs="黑体"/>
          <w:color w:val="auto"/>
          <w:kern w:val="0"/>
          <w:sz w:val="24"/>
          <w:szCs w:val="24"/>
          <w:highlight w:val="none"/>
        </w:rPr>
        <w:t>。</w:t>
      </w:r>
    </w:p>
    <w:p w14:paraId="22A1CD1A">
      <w:pPr>
        <w:pStyle w:val="62"/>
        <w:spacing w:line="360" w:lineRule="auto"/>
        <w:ind w:firstLine="480" w:firstLineChars="200"/>
        <w:jc w:val="left"/>
        <w:rPr>
          <w:rFonts w:hint="eastAsia" w:ascii="黑体" w:hAnsi="黑体" w:eastAsia="黑体" w:cs="黑体"/>
          <w:color w:val="auto"/>
          <w:kern w:val="0"/>
          <w:sz w:val="24"/>
          <w:szCs w:val="24"/>
          <w:highlight w:val="none"/>
          <w:u w:val="single"/>
        </w:rPr>
      </w:pPr>
      <w:r>
        <w:rPr>
          <w:rFonts w:hint="eastAsia" w:ascii="黑体" w:hAnsi="黑体" w:eastAsia="黑体" w:cs="黑体"/>
          <w:color w:val="auto"/>
          <w:sz w:val="24"/>
          <w:szCs w:val="24"/>
          <w:highlight w:val="none"/>
        </w:rPr>
        <w:t>关于质量保证金的补充约定：</w:t>
      </w:r>
      <w:r>
        <w:rPr>
          <w:rFonts w:hint="eastAsia" w:ascii="黑体" w:hAnsi="黑体" w:eastAsia="黑体" w:cs="黑体"/>
          <w:color w:val="auto"/>
          <w:kern w:val="0"/>
          <w:sz w:val="24"/>
          <w:szCs w:val="24"/>
          <w:highlight w:val="none"/>
          <w:u w:val="single"/>
        </w:rPr>
        <w:t xml:space="preserve">       /              </w:t>
      </w:r>
      <w:r>
        <w:rPr>
          <w:rFonts w:hint="eastAsia" w:ascii="黑体" w:hAnsi="黑体" w:eastAsia="黑体" w:cs="黑体"/>
          <w:color w:val="auto"/>
          <w:kern w:val="0"/>
          <w:sz w:val="24"/>
          <w:szCs w:val="24"/>
          <w:highlight w:val="none"/>
        </w:rPr>
        <w:t>。</w:t>
      </w:r>
    </w:p>
    <w:p w14:paraId="69D07596">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15.4保修</w:t>
      </w:r>
    </w:p>
    <w:p w14:paraId="3937ED02">
      <w:pPr>
        <w:pStyle w:val="62"/>
        <w:spacing w:line="360" w:lineRule="auto"/>
        <w:ind w:firstLine="468" w:firstLineChars="195"/>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15.4.1 保修责任</w:t>
      </w:r>
    </w:p>
    <w:p w14:paraId="795954AA">
      <w:pPr>
        <w:pStyle w:val="62"/>
        <w:spacing w:line="360" w:lineRule="auto"/>
        <w:ind w:firstLine="468" w:firstLineChars="195"/>
        <w:jc w:val="left"/>
        <w:rPr>
          <w:rFonts w:hint="eastAsia" w:ascii="黑体" w:hAnsi="黑体" w:eastAsia="黑体" w:cs="黑体"/>
          <w:color w:val="auto"/>
          <w:kern w:val="0"/>
          <w:sz w:val="24"/>
          <w:szCs w:val="24"/>
          <w:highlight w:val="none"/>
        </w:rPr>
      </w:pPr>
      <w:r>
        <w:rPr>
          <w:rFonts w:hint="eastAsia" w:ascii="黑体" w:hAnsi="黑体" w:eastAsia="黑体" w:cs="黑体"/>
          <w:color w:val="auto"/>
          <w:sz w:val="24"/>
          <w:szCs w:val="24"/>
          <w:highlight w:val="none"/>
        </w:rPr>
        <w:t>工程保修期为：</w:t>
      </w:r>
      <w:r>
        <w:rPr>
          <w:rFonts w:hint="eastAsia" w:ascii="黑体" w:hAnsi="黑体" w:eastAsia="黑体" w:cs="黑体"/>
          <w:color w:val="auto"/>
          <w:kern w:val="0"/>
          <w:sz w:val="24"/>
          <w:szCs w:val="24"/>
          <w:highlight w:val="none"/>
          <w:u w:val="single"/>
        </w:rPr>
        <w:t xml:space="preserve">  见工程质量保修书                  </w:t>
      </w:r>
      <w:r>
        <w:rPr>
          <w:rFonts w:hint="eastAsia" w:ascii="黑体" w:hAnsi="黑体" w:eastAsia="黑体" w:cs="黑体"/>
          <w:color w:val="auto"/>
          <w:kern w:val="0"/>
          <w:sz w:val="24"/>
          <w:szCs w:val="24"/>
          <w:highlight w:val="none"/>
        </w:rPr>
        <w:t>。</w:t>
      </w:r>
    </w:p>
    <w:p w14:paraId="37B3D592">
      <w:pPr>
        <w:pStyle w:val="62"/>
        <w:spacing w:line="360" w:lineRule="auto"/>
        <w:ind w:firstLine="468" w:firstLineChars="195"/>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15.4.3 修复通知</w:t>
      </w:r>
    </w:p>
    <w:p w14:paraId="52D068CC">
      <w:pPr>
        <w:pStyle w:val="62"/>
        <w:spacing w:line="360" w:lineRule="auto"/>
        <w:ind w:firstLine="468" w:firstLineChars="195"/>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承包人收到保修通知并到达工程现场的合理时间：</w:t>
      </w:r>
      <w:r>
        <w:rPr>
          <w:rFonts w:hint="eastAsia" w:ascii="黑体" w:hAnsi="黑体" w:eastAsia="黑体" w:cs="黑体"/>
          <w:color w:val="auto"/>
          <w:kern w:val="0"/>
          <w:sz w:val="24"/>
          <w:szCs w:val="24"/>
          <w:highlight w:val="none"/>
          <w:u w:val="single"/>
        </w:rPr>
        <w:t xml:space="preserve">24小时内   </w:t>
      </w:r>
      <w:r>
        <w:rPr>
          <w:rFonts w:hint="eastAsia" w:ascii="黑体" w:hAnsi="黑体" w:eastAsia="黑体" w:cs="黑体"/>
          <w:color w:val="auto"/>
          <w:kern w:val="0"/>
          <w:sz w:val="24"/>
          <w:szCs w:val="24"/>
          <w:highlight w:val="none"/>
        </w:rPr>
        <w:t>。</w:t>
      </w:r>
    </w:p>
    <w:p w14:paraId="74C705AE">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16. 违约</w:t>
      </w:r>
    </w:p>
    <w:p w14:paraId="6FC2DBE3">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16.1 发包人违约</w:t>
      </w:r>
    </w:p>
    <w:p w14:paraId="27964FEB">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16.1.1发包人违约的情形</w:t>
      </w:r>
    </w:p>
    <w:p w14:paraId="06FDD049">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发包人违约的其他情形：</w:t>
      </w:r>
      <w:r>
        <w:rPr>
          <w:rFonts w:hint="eastAsia" w:ascii="黑体" w:hAnsi="黑体" w:eastAsia="黑体" w:cs="黑体"/>
          <w:color w:val="auto"/>
          <w:kern w:val="0"/>
          <w:sz w:val="24"/>
          <w:szCs w:val="24"/>
          <w:highlight w:val="none"/>
          <w:u w:val="single"/>
        </w:rPr>
        <w:t xml:space="preserve">          /          </w:t>
      </w:r>
      <w:r>
        <w:rPr>
          <w:rFonts w:hint="eastAsia" w:ascii="黑体" w:hAnsi="黑体" w:eastAsia="黑体" w:cs="黑体"/>
          <w:color w:val="auto"/>
          <w:kern w:val="0"/>
          <w:sz w:val="24"/>
          <w:szCs w:val="24"/>
          <w:highlight w:val="none"/>
        </w:rPr>
        <w:t>。</w:t>
      </w:r>
    </w:p>
    <w:p w14:paraId="689E4DE3">
      <w:pPr>
        <w:pStyle w:val="62"/>
        <w:spacing w:line="360" w:lineRule="auto"/>
        <w:ind w:left="1200" w:hanging="1200" w:hangingChars="5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 xml:space="preserve">    16.1.2 发包人违约的责任</w:t>
      </w:r>
    </w:p>
    <w:p w14:paraId="062BB895">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发包人违约责任的承担方式和计算方法：</w:t>
      </w:r>
    </w:p>
    <w:p w14:paraId="39D1F302">
      <w:pPr>
        <w:pStyle w:val="62"/>
        <w:spacing w:line="360" w:lineRule="auto"/>
        <w:ind w:firstLine="480" w:firstLineChars="200"/>
        <w:jc w:val="left"/>
        <w:rPr>
          <w:rFonts w:hint="eastAsia" w:ascii="黑体" w:hAnsi="黑体" w:eastAsia="黑体" w:cs="黑体"/>
          <w:color w:val="auto"/>
          <w:kern w:val="0"/>
          <w:sz w:val="24"/>
          <w:szCs w:val="24"/>
          <w:highlight w:val="none"/>
          <w:u w:val="single"/>
        </w:rPr>
      </w:pPr>
      <w:r>
        <w:rPr>
          <w:rFonts w:hint="eastAsia" w:ascii="黑体" w:hAnsi="黑体" w:eastAsia="黑体" w:cs="黑体"/>
          <w:color w:val="auto"/>
          <w:kern w:val="0"/>
          <w:sz w:val="24"/>
          <w:szCs w:val="24"/>
          <w:highlight w:val="none"/>
        </w:rPr>
        <w:t>（1）因发包人原因未能在计划开工日期前7天内下达开工通知的违约责任：</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u w:val="single"/>
          <w:lang w:val="en-US" w:eastAsia="zh-CN"/>
        </w:rPr>
        <w:t>执行合同通用条款</w:t>
      </w:r>
      <w:r>
        <w:rPr>
          <w:rFonts w:hint="eastAsia" w:ascii="黑体" w:hAnsi="黑体" w:eastAsia="黑体" w:cs="黑体"/>
          <w:color w:val="auto"/>
          <w:kern w:val="0"/>
          <w:sz w:val="24"/>
          <w:szCs w:val="24"/>
          <w:highlight w:val="none"/>
        </w:rPr>
        <w:t>。</w:t>
      </w:r>
    </w:p>
    <w:p w14:paraId="51FE87D5">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（2）因发包人原因未能按合同约定支付合同价款的违约责任</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u w:val="single"/>
          <w:lang w:val="en-US" w:eastAsia="zh-CN"/>
        </w:rPr>
        <w:t>执行合同通用条款</w:t>
      </w:r>
      <w:r>
        <w:rPr>
          <w:rFonts w:hint="eastAsia" w:ascii="黑体" w:hAnsi="黑体" w:eastAsia="黑体" w:cs="黑体"/>
          <w:color w:val="auto"/>
          <w:kern w:val="0"/>
          <w:sz w:val="24"/>
          <w:szCs w:val="24"/>
          <w:highlight w:val="none"/>
        </w:rPr>
        <w:t>。</w:t>
      </w:r>
    </w:p>
    <w:p w14:paraId="01B0F6ED">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（3）发包人违反第10.1款〔变更的范围〕第（2）项约定，自行实施被取消的工作或转由他人实施的违约责任：</w:t>
      </w:r>
      <w:r>
        <w:rPr>
          <w:rFonts w:hint="eastAsia" w:ascii="黑体" w:hAnsi="黑体" w:eastAsia="黑体" w:cs="黑体"/>
          <w:color w:val="auto"/>
          <w:kern w:val="0"/>
          <w:sz w:val="24"/>
          <w:szCs w:val="24"/>
          <w:highlight w:val="none"/>
          <w:u w:val="single"/>
          <w:lang w:val="en-US" w:eastAsia="zh-CN"/>
        </w:rPr>
        <w:t>执行合同通用条款</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rPr>
        <w:t>。</w:t>
      </w:r>
    </w:p>
    <w:p w14:paraId="79597019">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黑体" w:hAnsi="黑体" w:eastAsia="黑体" w:cs="黑体"/>
          <w:color w:val="auto"/>
          <w:kern w:val="0"/>
          <w:sz w:val="24"/>
          <w:szCs w:val="24"/>
          <w:highlight w:val="none"/>
          <w:u w:val="single"/>
          <w:lang w:val="en-US" w:eastAsia="zh-CN"/>
        </w:rPr>
        <w:t>执行合同通用条款</w:t>
      </w:r>
    </w:p>
    <w:p w14:paraId="62AABACD">
      <w:pPr>
        <w:pStyle w:val="62"/>
        <w:spacing w:line="360" w:lineRule="auto"/>
        <w:ind w:firstLine="480" w:firstLineChars="200"/>
        <w:jc w:val="left"/>
        <w:rPr>
          <w:rFonts w:hint="eastAsia" w:ascii="黑体" w:hAnsi="黑体" w:eastAsia="黑体" w:cs="黑体"/>
          <w:color w:val="auto"/>
          <w:kern w:val="0"/>
          <w:sz w:val="24"/>
          <w:szCs w:val="24"/>
          <w:highlight w:val="none"/>
          <w:u w:val="single"/>
        </w:rPr>
      </w:pPr>
      <w:r>
        <w:rPr>
          <w:rFonts w:hint="eastAsia" w:ascii="黑体" w:hAnsi="黑体" w:eastAsia="黑体" w:cs="黑体"/>
          <w:color w:val="auto"/>
          <w:kern w:val="0"/>
          <w:sz w:val="24"/>
          <w:szCs w:val="24"/>
          <w:highlight w:val="none"/>
        </w:rPr>
        <w:t>（5）因发包人违反合同约定造成暂停施工的违约责任：</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u w:val="single"/>
          <w:lang w:val="en-US" w:eastAsia="zh-CN"/>
        </w:rPr>
        <w:t>执行合同通用条款</w:t>
      </w:r>
      <w:r>
        <w:rPr>
          <w:rFonts w:hint="eastAsia" w:ascii="黑体" w:hAnsi="黑体" w:eastAsia="黑体" w:cs="黑体"/>
          <w:color w:val="auto"/>
          <w:kern w:val="0"/>
          <w:sz w:val="24"/>
          <w:szCs w:val="24"/>
          <w:highlight w:val="none"/>
          <w:u w:val="single"/>
        </w:rPr>
        <w:t xml:space="preserve">      </w:t>
      </w:r>
    </w:p>
    <w:p w14:paraId="419A8911">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（6）发包人无正当理由没有在约定期限内发出复工指示，导致承包人无法复工的违约责任：</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u w:val="single"/>
          <w:lang w:val="en-US" w:eastAsia="zh-CN"/>
        </w:rPr>
        <w:t>执行合同通用条款</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rPr>
        <w:t>。</w:t>
      </w:r>
    </w:p>
    <w:p w14:paraId="3D33AD06">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（7）其他：</w:t>
      </w:r>
      <w:r>
        <w:rPr>
          <w:rFonts w:hint="eastAsia" w:ascii="黑体" w:hAnsi="黑体" w:eastAsia="黑体" w:cs="黑体"/>
          <w:color w:val="auto"/>
          <w:kern w:val="0"/>
          <w:sz w:val="24"/>
          <w:szCs w:val="24"/>
          <w:highlight w:val="none"/>
          <w:u w:val="single"/>
        </w:rPr>
        <w:t xml:space="preserve">               /                  </w:t>
      </w:r>
      <w:r>
        <w:rPr>
          <w:rFonts w:hint="eastAsia" w:ascii="黑体" w:hAnsi="黑体" w:eastAsia="黑体" w:cs="黑体"/>
          <w:color w:val="auto"/>
          <w:kern w:val="0"/>
          <w:sz w:val="24"/>
          <w:szCs w:val="24"/>
          <w:highlight w:val="none"/>
        </w:rPr>
        <w:t>。</w:t>
      </w:r>
    </w:p>
    <w:p w14:paraId="7F4BDBE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16.1.3 因发包人违约解除合同</w:t>
      </w:r>
    </w:p>
    <w:p w14:paraId="68CDC2A9">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承包人按16.1.1项〔发包人违约的情形〕约定暂停施工满</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u w:val="single"/>
          <w:lang w:val="en-US" w:eastAsia="zh-CN"/>
        </w:rPr>
        <w:t xml:space="preserve"> </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rPr>
        <w:t>天后发包人仍不纠正其违约行为并致使合同目的不能实现的，承包人有权解除合同。</w:t>
      </w:r>
    </w:p>
    <w:p w14:paraId="593BAEE4">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16.2 承包人违约</w:t>
      </w:r>
    </w:p>
    <w:p w14:paraId="3FC06202">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16.2.1 承包人违约的情形</w:t>
      </w:r>
    </w:p>
    <w:p w14:paraId="26C44975">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承包人违约的其他情形：</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u w:val="single"/>
          <w:lang w:val="en-US" w:eastAsia="zh-CN"/>
        </w:rPr>
        <w:t>执行合同通用条款</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rPr>
        <w:t>。</w:t>
      </w:r>
    </w:p>
    <w:p w14:paraId="0D784A45">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16.2.2承包人违约的责任</w:t>
      </w:r>
    </w:p>
    <w:p w14:paraId="5B214769">
      <w:pPr>
        <w:pStyle w:val="62"/>
        <w:spacing w:line="360" w:lineRule="auto"/>
        <w:ind w:firstLine="480" w:firstLineChars="200"/>
        <w:jc w:val="left"/>
        <w:rPr>
          <w:rFonts w:hint="eastAsia" w:ascii="黑体" w:hAnsi="黑体" w:eastAsia="黑体" w:cs="黑体"/>
          <w:color w:val="auto"/>
          <w:kern w:val="0"/>
          <w:sz w:val="24"/>
          <w:szCs w:val="24"/>
          <w:highlight w:val="none"/>
          <w:u w:val="single"/>
        </w:rPr>
      </w:pPr>
      <w:r>
        <w:rPr>
          <w:rFonts w:hint="eastAsia" w:ascii="黑体" w:hAnsi="黑体" w:eastAsia="黑体" w:cs="黑体"/>
          <w:color w:val="auto"/>
          <w:kern w:val="0"/>
          <w:sz w:val="24"/>
          <w:szCs w:val="24"/>
          <w:highlight w:val="none"/>
        </w:rPr>
        <w:t>承包人违约责任的承担方式和计算方法：</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u w:val="single"/>
          <w:lang w:val="en-US" w:eastAsia="zh-CN"/>
        </w:rPr>
        <w:t>执行合同通用条款</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rPr>
        <w:t>。</w:t>
      </w:r>
      <w:r>
        <w:rPr>
          <w:rFonts w:hint="eastAsia" w:ascii="黑体" w:hAnsi="黑体" w:eastAsia="黑体" w:cs="黑体"/>
          <w:color w:val="auto"/>
          <w:sz w:val="24"/>
          <w:szCs w:val="24"/>
          <w:highlight w:val="none"/>
        </w:rPr>
        <w:t xml:space="preserve">    </w:t>
      </w:r>
    </w:p>
    <w:p w14:paraId="35379AA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16.2.3 因承包人违约解除合同</w:t>
      </w:r>
    </w:p>
    <w:p w14:paraId="70538CD5">
      <w:pPr>
        <w:pStyle w:val="62"/>
        <w:spacing w:before="120" w:after="120"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关于承包人违约解除合同的特别约定：</w:t>
      </w:r>
      <w:r>
        <w:rPr>
          <w:rFonts w:hint="eastAsia" w:ascii="黑体" w:hAnsi="黑体" w:eastAsia="黑体" w:cs="黑体"/>
          <w:color w:val="auto"/>
          <w:kern w:val="0"/>
          <w:sz w:val="24"/>
          <w:szCs w:val="24"/>
          <w:highlight w:val="none"/>
          <w:u w:val="single"/>
        </w:rPr>
        <w:t xml:space="preserve">  按通用条款执行  </w:t>
      </w:r>
      <w:r>
        <w:rPr>
          <w:rFonts w:hint="eastAsia" w:ascii="黑体" w:hAnsi="黑体" w:eastAsia="黑体" w:cs="黑体"/>
          <w:color w:val="auto"/>
          <w:kern w:val="0"/>
          <w:sz w:val="24"/>
          <w:szCs w:val="24"/>
          <w:highlight w:val="none"/>
        </w:rPr>
        <w:t>。</w:t>
      </w:r>
    </w:p>
    <w:p w14:paraId="68D697CA">
      <w:pPr>
        <w:pStyle w:val="62"/>
        <w:spacing w:before="120" w:after="120" w:line="360" w:lineRule="auto"/>
        <w:ind w:firstLine="480" w:firstLineChars="200"/>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黑体" w:hAnsi="黑体" w:eastAsia="黑体" w:cs="黑体"/>
          <w:color w:val="auto"/>
          <w:kern w:val="0"/>
          <w:sz w:val="24"/>
          <w:szCs w:val="24"/>
          <w:highlight w:val="none"/>
          <w:u w:val="single"/>
        </w:rPr>
        <w:t xml:space="preserve">  双方另行确定   </w:t>
      </w:r>
      <w:r>
        <w:rPr>
          <w:rFonts w:hint="eastAsia" w:ascii="黑体" w:hAnsi="黑体" w:eastAsia="黑体" w:cs="黑体"/>
          <w:color w:val="auto"/>
          <w:kern w:val="0"/>
          <w:sz w:val="24"/>
          <w:szCs w:val="24"/>
          <w:highlight w:val="none"/>
        </w:rPr>
        <w:t>。</w:t>
      </w:r>
    </w:p>
    <w:p w14:paraId="02BF5D64">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 xml:space="preserve">17. 不可抗力 </w:t>
      </w:r>
    </w:p>
    <w:p w14:paraId="55D6A5A5">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17.1 不可抗力的确认</w:t>
      </w:r>
    </w:p>
    <w:p w14:paraId="36555783">
      <w:pPr>
        <w:pStyle w:val="62"/>
        <w:spacing w:line="360" w:lineRule="auto"/>
        <w:ind w:firstLine="480" w:firstLineChars="200"/>
        <w:jc w:val="left"/>
        <w:rPr>
          <w:rFonts w:hint="eastAsia" w:ascii="黑体" w:hAnsi="黑体" w:eastAsia="黑体" w:cs="黑体"/>
          <w:color w:val="auto"/>
          <w:kern w:val="0"/>
          <w:sz w:val="24"/>
          <w:szCs w:val="24"/>
          <w:highlight w:val="none"/>
          <w:u w:val="single"/>
        </w:rPr>
      </w:pPr>
      <w:r>
        <w:rPr>
          <w:rFonts w:hint="eastAsia" w:ascii="黑体" w:hAnsi="黑体" w:eastAsia="黑体" w:cs="黑体"/>
          <w:color w:val="auto"/>
          <w:sz w:val="24"/>
          <w:szCs w:val="24"/>
          <w:highlight w:val="none"/>
        </w:rPr>
        <w:t xml:space="preserve">除通用合同条款约定的不可抗力事件之外，视为不可抗力的其他情形： </w:t>
      </w:r>
      <w:r>
        <w:rPr>
          <w:rFonts w:hint="eastAsia" w:ascii="黑体" w:hAnsi="黑体" w:eastAsia="黑体" w:cs="黑体"/>
          <w:color w:val="auto"/>
          <w:kern w:val="0"/>
          <w:sz w:val="24"/>
          <w:szCs w:val="24"/>
          <w:highlight w:val="none"/>
          <w:u w:val="single"/>
        </w:rPr>
        <w:t xml:space="preserve">/   </w:t>
      </w:r>
      <w:r>
        <w:rPr>
          <w:rFonts w:hint="eastAsia" w:ascii="黑体" w:hAnsi="黑体" w:eastAsia="黑体" w:cs="黑体"/>
          <w:color w:val="auto"/>
          <w:kern w:val="0"/>
          <w:sz w:val="24"/>
          <w:szCs w:val="24"/>
          <w:highlight w:val="none"/>
        </w:rPr>
        <w:t>。</w:t>
      </w:r>
    </w:p>
    <w:p w14:paraId="197EAA80">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17.4 因不可抗力解除合同</w:t>
      </w:r>
    </w:p>
    <w:p w14:paraId="6EE2424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合同解除后，发包人应在商定或确定发包人应支付款项后</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天内完成款项的支付。</w:t>
      </w:r>
    </w:p>
    <w:p w14:paraId="2BB7CB83">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18. 保险</w:t>
      </w:r>
    </w:p>
    <w:p w14:paraId="76F47126">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18.1 工程保险</w:t>
      </w:r>
    </w:p>
    <w:p w14:paraId="6C965159">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关于工程保险的特别约定：</w:t>
      </w:r>
      <w:r>
        <w:rPr>
          <w:rFonts w:hint="eastAsia" w:ascii="黑体" w:hAnsi="黑体" w:eastAsia="黑体" w:cs="黑体"/>
          <w:color w:val="auto"/>
          <w:kern w:val="0"/>
          <w:sz w:val="24"/>
          <w:szCs w:val="24"/>
          <w:highlight w:val="none"/>
          <w:u w:val="single"/>
        </w:rPr>
        <w:t xml:space="preserve">   按通用条款执行     </w:t>
      </w:r>
      <w:r>
        <w:rPr>
          <w:rFonts w:hint="eastAsia" w:ascii="黑体" w:hAnsi="黑体" w:eastAsia="黑体" w:cs="黑体"/>
          <w:color w:val="auto"/>
          <w:kern w:val="0"/>
          <w:sz w:val="24"/>
          <w:szCs w:val="24"/>
          <w:highlight w:val="none"/>
        </w:rPr>
        <w:t>。</w:t>
      </w:r>
    </w:p>
    <w:p w14:paraId="5992B777">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18.3 其他保险</w:t>
      </w:r>
    </w:p>
    <w:p w14:paraId="180DED8C">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sz w:val="24"/>
          <w:szCs w:val="24"/>
          <w:highlight w:val="none"/>
        </w:rPr>
        <w:t>关于其他保险的约定：</w:t>
      </w:r>
      <w:r>
        <w:rPr>
          <w:rFonts w:hint="eastAsia" w:ascii="黑体" w:hAnsi="黑体" w:eastAsia="黑体" w:cs="黑体"/>
          <w:color w:val="auto"/>
          <w:kern w:val="0"/>
          <w:sz w:val="24"/>
          <w:szCs w:val="24"/>
          <w:highlight w:val="none"/>
          <w:u w:val="single"/>
        </w:rPr>
        <w:t xml:space="preserve">           /                 </w:t>
      </w:r>
      <w:r>
        <w:rPr>
          <w:rFonts w:hint="eastAsia" w:ascii="黑体" w:hAnsi="黑体" w:eastAsia="黑体" w:cs="黑体"/>
          <w:color w:val="auto"/>
          <w:kern w:val="0"/>
          <w:sz w:val="24"/>
          <w:szCs w:val="24"/>
          <w:highlight w:val="none"/>
        </w:rPr>
        <w:t>。</w:t>
      </w:r>
    </w:p>
    <w:p w14:paraId="5FAB4F74">
      <w:pPr>
        <w:pStyle w:val="62"/>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sz w:val="24"/>
          <w:szCs w:val="24"/>
          <w:highlight w:val="none"/>
        </w:rPr>
        <w:t>承包人是否应为其施工设备等办理财产保险：</w:t>
      </w:r>
      <w:r>
        <w:rPr>
          <w:rFonts w:hint="eastAsia" w:ascii="黑体" w:hAnsi="黑体" w:eastAsia="黑体" w:cs="黑体"/>
          <w:color w:val="auto"/>
          <w:sz w:val="24"/>
          <w:szCs w:val="24"/>
          <w:highlight w:val="none"/>
          <w:u w:val="single"/>
        </w:rPr>
        <w:t xml:space="preserve"> 按通用条款执行  </w:t>
      </w:r>
      <w:r>
        <w:rPr>
          <w:rFonts w:hint="eastAsia" w:ascii="黑体" w:hAnsi="黑体" w:eastAsia="黑体" w:cs="黑体"/>
          <w:color w:val="auto"/>
          <w:sz w:val="24"/>
          <w:szCs w:val="24"/>
          <w:highlight w:val="none"/>
        </w:rPr>
        <w:t>。</w:t>
      </w:r>
    </w:p>
    <w:p w14:paraId="69436B76">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18.7 通知义务</w:t>
      </w:r>
    </w:p>
    <w:p w14:paraId="4D99E9E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关于变更保险合同时的通知义务的约定：</w:t>
      </w:r>
      <w:r>
        <w:rPr>
          <w:rFonts w:hint="eastAsia" w:ascii="黑体" w:hAnsi="黑体" w:eastAsia="黑体" w:cs="黑体"/>
          <w:color w:val="auto"/>
          <w:sz w:val="24"/>
          <w:szCs w:val="24"/>
          <w:highlight w:val="none"/>
          <w:u w:val="single"/>
        </w:rPr>
        <w:t xml:space="preserve">  按通用条款执行   </w:t>
      </w:r>
      <w:r>
        <w:rPr>
          <w:rFonts w:hint="eastAsia" w:ascii="黑体" w:hAnsi="黑体" w:eastAsia="黑体" w:cs="黑体"/>
          <w:color w:val="auto"/>
          <w:sz w:val="24"/>
          <w:szCs w:val="24"/>
          <w:highlight w:val="none"/>
        </w:rPr>
        <w:t>。</w:t>
      </w:r>
    </w:p>
    <w:p w14:paraId="471E8838">
      <w:pPr>
        <w:pStyle w:val="62"/>
        <w:keepNext/>
        <w:keepLines/>
        <w:spacing w:before="120" w:after="120" w:line="360" w:lineRule="auto"/>
        <w:outlineLvl w:val="3"/>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20. 争议解决</w:t>
      </w:r>
    </w:p>
    <w:p w14:paraId="46C08EE0">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20.3 争议评审</w:t>
      </w:r>
    </w:p>
    <w:p w14:paraId="06F61F47">
      <w:pPr>
        <w:pStyle w:val="62"/>
        <w:spacing w:line="360" w:lineRule="auto"/>
        <w:ind w:left="149" w:leftChars="71" w:firstLine="360" w:firstLineChars="15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合同当事人是否同意将工程争议提交争议评审小组决定：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 xml:space="preserve">。  </w:t>
      </w:r>
    </w:p>
    <w:p w14:paraId="5A403DC4">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20.3.1 争议评审小组的确定</w:t>
      </w:r>
    </w:p>
    <w:p w14:paraId="45F73335">
      <w:pPr>
        <w:pStyle w:val="62"/>
        <w:spacing w:line="360" w:lineRule="auto"/>
        <w:ind w:firstLine="480" w:firstLineChars="20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争议评审小组成员的确定：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1CA38C02">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选定争议评审员的期限：</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751B5AB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争议评审小组成员的报酬承担方式：</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2B2FF147">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其他事项的约定：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2756B6B4">
      <w:pPr>
        <w:pStyle w:val="62"/>
        <w:autoSpaceDE w:val="0"/>
        <w:autoSpaceDN w:val="0"/>
        <w:adjustRightInd w:val="0"/>
        <w:spacing w:line="360" w:lineRule="auto"/>
        <w:ind w:firstLine="480" w:firstLineChars="200"/>
        <w:jc w:val="left"/>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20.3.2 争议评审小组的决定</w:t>
      </w:r>
    </w:p>
    <w:p w14:paraId="7BF8C384">
      <w:pPr>
        <w:pStyle w:val="62"/>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合同当事人关于本项的约定：</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w:t>
      </w:r>
    </w:p>
    <w:p w14:paraId="5BA23AFB">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20.4仲裁或诉讼</w:t>
      </w:r>
    </w:p>
    <w:p w14:paraId="232338F4">
      <w:pPr>
        <w:pStyle w:val="62"/>
        <w:spacing w:after="120"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因合同及合同有关事项发生的争议，按下列第</w:t>
      </w:r>
      <w:r>
        <w:rPr>
          <w:rFonts w:hint="eastAsia" w:ascii="黑体" w:hAnsi="黑体" w:eastAsia="黑体" w:cs="黑体"/>
          <w:color w:val="auto"/>
          <w:sz w:val="24"/>
          <w:szCs w:val="24"/>
          <w:highlight w:val="none"/>
          <w:u w:val="single"/>
        </w:rPr>
        <w:t xml:space="preserve">  2 </w:t>
      </w:r>
      <w:r>
        <w:rPr>
          <w:rFonts w:hint="eastAsia" w:ascii="黑体" w:hAnsi="黑体" w:eastAsia="黑体" w:cs="黑体"/>
          <w:color w:val="auto"/>
          <w:sz w:val="24"/>
          <w:szCs w:val="24"/>
          <w:highlight w:val="none"/>
        </w:rPr>
        <w:t>种方式解决：</w:t>
      </w:r>
    </w:p>
    <w:p w14:paraId="5053B960">
      <w:pPr>
        <w:pStyle w:val="62"/>
        <w:numPr>
          <w:ilvl w:val="0"/>
          <w:numId w:val="8"/>
        </w:numPr>
        <w:spacing w:line="360" w:lineRule="auto"/>
        <w:ind w:firstLine="480" w:firstLineChars="200"/>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向</w:t>
      </w:r>
      <w:r>
        <w:rPr>
          <w:rFonts w:hint="eastAsia" w:ascii="黑体" w:hAnsi="黑体" w:eastAsia="黑体" w:cs="黑体"/>
          <w:color w:val="auto"/>
          <w:sz w:val="24"/>
          <w:szCs w:val="24"/>
          <w:highlight w:val="none"/>
          <w:u w:val="single"/>
        </w:rPr>
        <w:t xml:space="preserve">    /     </w:t>
      </w:r>
      <w:r>
        <w:rPr>
          <w:rFonts w:hint="eastAsia" w:ascii="黑体" w:hAnsi="黑体" w:eastAsia="黑体" w:cs="黑体"/>
          <w:color w:val="auto"/>
          <w:sz w:val="24"/>
          <w:szCs w:val="24"/>
          <w:highlight w:val="none"/>
        </w:rPr>
        <w:t>仲裁委员会申请仲裁；</w:t>
      </w:r>
    </w:p>
    <w:p w14:paraId="52B52AF7">
      <w:pPr>
        <w:pStyle w:val="3"/>
        <w:numPr>
          <w:ilvl w:val="0"/>
          <w:numId w:val="8"/>
        </w:numPr>
        <w:spacing w:before="249" w:line="357" w:lineRule="auto"/>
        <w:ind w:left="0" w:leftChars="0" w:firstLine="480" w:firstLineChars="200"/>
        <w:rPr>
          <w:rFonts w:hint="eastAsia" w:ascii="黑体" w:hAnsi="黑体" w:eastAsia="黑体" w:cs="黑体"/>
          <w:color w:val="auto"/>
          <w:kern w:val="2"/>
          <w:sz w:val="24"/>
          <w:szCs w:val="24"/>
          <w:highlight w:val="none"/>
          <w:lang w:val="en-US" w:eastAsia="zh-CN" w:bidi="ar-SA"/>
        </w:rPr>
      </w:pPr>
      <w:r>
        <w:rPr>
          <w:rFonts w:hint="eastAsia" w:ascii="黑体" w:hAnsi="黑体" w:eastAsia="黑体" w:cs="黑体"/>
          <w:color w:val="auto"/>
          <w:sz w:val="24"/>
          <w:szCs w:val="24"/>
          <w:highlight w:val="none"/>
        </w:rPr>
        <w:t>向</w:t>
      </w:r>
      <w:r>
        <w:rPr>
          <w:rFonts w:hint="eastAsia" w:ascii="黑体" w:hAnsi="黑体" w:eastAsia="黑体" w:cs="黑体"/>
          <w:color w:val="auto"/>
          <w:sz w:val="24"/>
          <w:szCs w:val="24"/>
          <w:highlight w:val="none"/>
          <w:u w:val="single"/>
        </w:rPr>
        <w:t xml:space="preserve">    项目所在地     </w:t>
      </w:r>
      <w:r>
        <w:rPr>
          <w:rFonts w:hint="eastAsia" w:ascii="黑体" w:hAnsi="黑体" w:eastAsia="黑体" w:cs="黑体"/>
          <w:color w:val="auto"/>
          <w:sz w:val="24"/>
          <w:szCs w:val="24"/>
          <w:highlight w:val="none"/>
        </w:rPr>
        <w:t>人民法院起诉。</w:t>
      </w:r>
      <w:r>
        <w:rPr>
          <w:rFonts w:hint="eastAsia" w:ascii="黑体" w:hAnsi="黑体" w:eastAsia="黑体" w:cs="黑体"/>
          <w:color w:val="auto"/>
          <w:kern w:val="2"/>
          <w:sz w:val="24"/>
          <w:szCs w:val="24"/>
          <w:highlight w:val="none"/>
          <w:lang w:val="en-US" w:eastAsia="zh-CN" w:bidi="ar-SA"/>
        </w:rPr>
        <w:t xml:space="preserve"> </w:t>
      </w:r>
    </w:p>
    <w:p w14:paraId="3555B00C">
      <w:pPr>
        <w:pStyle w:val="3"/>
        <w:numPr>
          <w:ilvl w:val="0"/>
          <w:numId w:val="0"/>
        </w:numPr>
        <w:spacing w:before="249" w:line="357" w:lineRule="auto"/>
        <w:ind w:firstLine="240" w:firstLineChars="100"/>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val="en-US" w:eastAsia="zh-CN" w:bidi="ar-SA"/>
        </w:rPr>
        <w:t xml:space="preserve"> </w:t>
      </w:r>
    </w:p>
    <w:p w14:paraId="36942BB8">
      <w:pPr>
        <w:pStyle w:val="3"/>
        <w:numPr>
          <w:ilvl w:val="0"/>
          <w:numId w:val="0"/>
        </w:numPr>
        <w:spacing w:before="249" w:line="357" w:lineRule="auto"/>
        <w:ind w:firstLine="240" w:firstLineChars="100"/>
        <w:rPr>
          <w:rFonts w:hint="eastAsia" w:ascii="黑体" w:hAnsi="黑体" w:eastAsia="黑体" w:cs="黑体"/>
          <w:color w:val="auto"/>
          <w:kern w:val="0"/>
          <w:sz w:val="24"/>
          <w:szCs w:val="24"/>
          <w:highlight w:val="none"/>
          <w:lang w:val="en-US" w:eastAsia="zh-CN" w:bidi="ar-SA"/>
        </w:rPr>
      </w:pPr>
    </w:p>
    <w:p w14:paraId="5FD84F93">
      <w:pPr>
        <w:pStyle w:val="3"/>
        <w:numPr>
          <w:ilvl w:val="0"/>
          <w:numId w:val="0"/>
        </w:numPr>
        <w:spacing w:before="249" w:line="357" w:lineRule="auto"/>
        <w:ind w:firstLine="240" w:firstLineChars="100"/>
        <w:rPr>
          <w:rFonts w:hint="eastAsia" w:ascii="黑体" w:hAnsi="黑体" w:eastAsia="黑体" w:cs="黑体"/>
          <w:color w:val="auto"/>
          <w:kern w:val="0"/>
          <w:sz w:val="24"/>
          <w:szCs w:val="24"/>
          <w:highlight w:val="none"/>
          <w:lang w:val="en-US" w:eastAsia="zh-CN" w:bidi="ar-SA"/>
        </w:rPr>
      </w:pPr>
    </w:p>
    <w:p w14:paraId="159A12E6">
      <w:pPr>
        <w:pStyle w:val="3"/>
        <w:numPr>
          <w:ilvl w:val="0"/>
          <w:numId w:val="0"/>
        </w:numPr>
        <w:spacing w:before="249" w:line="357" w:lineRule="auto"/>
        <w:ind w:firstLine="240" w:firstLineChars="100"/>
        <w:rPr>
          <w:rFonts w:hint="eastAsia" w:ascii="黑体" w:hAnsi="黑体" w:eastAsia="黑体" w:cs="黑体"/>
          <w:color w:val="auto"/>
          <w:kern w:val="0"/>
          <w:sz w:val="24"/>
          <w:szCs w:val="24"/>
          <w:highlight w:val="none"/>
          <w:lang w:val="en-US" w:eastAsia="zh-CN" w:bidi="ar-SA"/>
        </w:rPr>
      </w:pPr>
    </w:p>
    <w:p w14:paraId="1070BD82">
      <w:pPr>
        <w:pStyle w:val="3"/>
        <w:numPr>
          <w:ilvl w:val="0"/>
          <w:numId w:val="0"/>
        </w:numPr>
        <w:spacing w:before="249" w:line="357" w:lineRule="auto"/>
        <w:ind w:firstLine="240" w:firstLineChars="100"/>
        <w:rPr>
          <w:rFonts w:hint="eastAsia" w:ascii="黑体" w:hAnsi="黑体" w:eastAsia="黑体" w:cs="黑体"/>
          <w:color w:val="auto"/>
          <w:kern w:val="0"/>
          <w:sz w:val="24"/>
          <w:szCs w:val="24"/>
          <w:highlight w:val="none"/>
          <w:lang w:val="en-US" w:eastAsia="zh-CN" w:bidi="ar-SA"/>
        </w:rPr>
      </w:pPr>
    </w:p>
    <w:p w14:paraId="3DC8EAF8">
      <w:pPr>
        <w:numPr>
          <w:ilvl w:val="0"/>
          <w:numId w:val="0"/>
        </w:numPr>
        <w:jc w:val="both"/>
        <w:outlineLvl w:val="0"/>
        <w:rPr>
          <w:rStyle w:val="28"/>
          <w:rFonts w:hint="default" w:ascii="Times New Roman" w:hAnsi="Times New Roman" w:cs="Times New Roman"/>
          <w:highlight w:val="none"/>
          <w:u w:val="none" w:color="auto"/>
          <w:lang w:val="en-US" w:eastAsia="zh-CN"/>
        </w:rPr>
      </w:pPr>
    </w:p>
    <w:p w14:paraId="7D71148C">
      <w:pPr>
        <w:numPr>
          <w:ilvl w:val="0"/>
          <w:numId w:val="0"/>
        </w:numPr>
        <w:jc w:val="both"/>
        <w:outlineLvl w:val="0"/>
        <w:rPr>
          <w:rStyle w:val="28"/>
          <w:rFonts w:hint="default" w:ascii="Times New Roman" w:hAnsi="Times New Roman" w:cs="Times New Roman"/>
          <w:highlight w:val="none"/>
          <w:u w:val="none" w:color="auto"/>
          <w:lang w:val="en-US" w:eastAsia="zh-CN"/>
        </w:rPr>
      </w:pPr>
    </w:p>
    <w:p w14:paraId="31979233">
      <w:pPr>
        <w:pStyle w:val="6"/>
        <w:numPr>
          <w:ilvl w:val="0"/>
          <w:numId w:val="7"/>
        </w:numPr>
        <w:bidi w:val="0"/>
        <w:ind w:left="0" w:leftChars="0" w:firstLine="0" w:firstLineChars="0"/>
        <w:jc w:val="center"/>
        <w:outlineLvl w:val="1"/>
        <w:rPr>
          <w:rFonts w:hint="eastAsia"/>
          <w:highlight w:val="none"/>
          <w:u w:val="none" w:color="auto"/>
          <w:lang w:val="en-US" w:eastAsia="zh-CN"/>
        </w:rPr>
      </w:pPr>
      <w:bookmarkStart w:id="269" w:name="_Toc26119"/>
      <w:bookmarkStart w:id="270" w:name="_Toc1198"/>
      <w:r>
        <w:rPr>
          <w:rFonts w:hint="eastAsia"/>
          <w:highlight w:val="none"/>
          <w:u w:val="none" w:color="auto"/>
          <w:lang w:val="en-US" w:eastAsia="zh-CN"/>
        </w:rPr>
        <w:t>项目采购需求</w:t>
      </w:r>
    </w:p>
    <w:p w14:paraId="7647E4FE">
      <w:pPr>
        <w:numPr>
          <w:ilvl w:val="0"/>
          <w:numId w:val="0"/>
        </w:numPr>
        <w:ind w:left="0" w:leftChars="0" w:firstLine="641" w:firstLineChars="228"/>
        <w:jc w:val="left"/>
        <w:rPr>
          <w:rFonts w:hint="eastAsia" w:ascii="Times New Roman" w:hAnsi="Times New Roman" w:eastAsia="宋体" w:cs="Times New Roman"/>
          <w:b/>
          <w:bCs/>
          <w:kern w:val="2"/>
          <w:sz w:val="28"/>
          <w:szCs w:val="28"/>
          <w:highlight w:val="none"/>
          <w:u w:val="none" w:color="auto"/>
          <w:lang w:val="en-US" w:eastAsia="zh-CN" w:bidi="ar-SA"/>
        </w:rPr>
      </w:pPr>
      <w:r>
        <w:rPr>
          <w:rFonts w:hint="eastAsia" w:cs="Times New Roman"/>
          <w:b/>
          <w:bCs/>
          <w:kern w:val="2"/>
          <w:sz w:val="28"/>
          <w:szCs w:val="28"/>
          <w:highlight w:val="none"/>
          <w:u w:val="none" w:color="auto"/>
          <w:lang w:val="en-US" w:eastAsia="zh-CN" w:bidi="ar-SA"/>
        </w:rPr>
        <w:t>1、</w:t>
      </w:r>
      <w:r>
        <w:rPr>
          <w:rFonts w:hint="eastAsia" w:ascii="Times New Roman" w:hAnsi="Times New Roman" w:eastAsia="宋体" w:cs="Times New Roman"/>
          <w:b/>
          <w:bCs/>
          <w:kern w:val="2"/>
          <w:sz w:val="28"/>
          <w:szCs w:val="28"/>
          <w:highlight w:val="none"/>
          <w:u w:val="none" w:color="auto"/>
          <w:lang w:val="en-US" w:eastAsia="zh-CN" w:bidi="ar-SA"/>
        </w:rPr>
        <w:t>业绩：必须提供中标通知书+合同+竣工验收报告，三证齐全，缺一不可</w:t>
      </w:r>
      <w:r>
        <w:rPr>
          <w:rFonts w:hint="eastAsia" w:cs="Times New Roman"/>
          <w:b/>
          <w:bCs/>
          <w:kern w:val="2"/>
          <w:sz w:val="28"/>
          <w:szCs w:val="28"/>
          <w:highlight w:val="none"/>
          <w:u w:val="none" w:color="auto"/>
          <w:lang w:val="en-US" w:eastAsia="zh-CN" w:bidi="ar-SA"/>
        </w:rPr>
        <w:t>。</w:t>
      </w:r>
    </w:p>
    <w:p w14:paraId="13818B48">
      <w:pPr>
        <w:numPr>
          <w:ilvl w:val="0"/>
          <w:numId w:val="0"/>
        </w:numPr>
        <w:ind w:left="0" w:leftChars="0" w:firstLine="641" w:firstLineChars="228"/>
        <w:jc w:val="left"/>
        <w:rPr>
          <w:rFonts w:hint="eastAsia" w:ascii="Times New Roman" w:hAnsi="Times New Roman" w:eastAsia="宋体" w:cs="Times New Roman"/>
          <w:b/>
          <w:bCs/>
          <w:kern w:val="2"/>
          <w:sz w:val="28"/>
          <w:szCs w:val="28"/>
          <w:highlight w:val="none"/>
          <w:u w:val="none" w:color="auto"/>
          <w:lang w:val="en-US" w:eastAsia="zh-CN" w:bidi="ar-SA"/>
        </w:rPr>
      </w:pPr>
      <w:r>
        <w:rPr>
          <w:rFonts w:hint="eastAsia" w:cs="Times New Roman"/>
          <w:b/>
          <w:bCs/>
          <w:kern w:val="2"/>
          <w:sz w:val="28"/>
          <w:szCs w:val="28"/>
          <w:highlight w:val="none"/>
          <w:u w:val="none" w:color="auto"/>
          <w:lang w:val="en-US" w:eastAsia="zh-CN" w:bidi="ar-SA"/>
        </w:rPr>
        <w:t>2、</w:t>
      </w:r>
      <w:r>
        <w:rPr>
          <w:rFonts w:hint="eastAsia" w:ascii="Times New Roman" w:hAnsi="Times New Roman" w:eastAsia="宋体" w:cs="Times New Roman"/>
          <w:b/>
          <w:bCs/>
          <w:kern w:val="2"/>
          <w:sz w:val="28"/>
          <w:szCs w:val="28"/>
          <w:highlight w:val="none"/>
          <w:u w:val="none" w:color="auto"/>
          <w:lang w:val="en-US" w:eastAsia="zh-CN" w:bidi="ar-SA"/>
        </w:rPr>
        <w:t>项目经理、技术负责人提供近3个月社保缴纳证明</w:t>
      </w:r>
      <w:r>
        <w:rPr>
          <w:rFonts w:hint="eastAsia" w:cs="Times New Roman"/>
          <w:b/>
          <w:bCs/>
          <w:kern w:val="2"/>
          <w:sz w:val="28"/>
          <w:szCs w:val="28"/>
          <w:highlight w:val="none"/>
          <w:u w:val="none" w:color="auto"/>
          <w:lang w:val="en-US" w:eastAsia="zh-CN" w:bidi="ar-SA"/>
        </w:rPr>
        <w:t>。</w:t>
      </w:r>
    </w:p>
    <w:p w14:paraId="6F44357D">
      <w:pPr>
        <w:numPr>
          <w:ilvl w:val="0"/>
          <w:numId w:val="0"/>
        </w:numPr>
        <w:ind w:left="0" w:leftChars="0" w:firstLine="641" w:firstLineChars="228"/>
        <w:jc w:val="both"/>
        <w:rPr>
          <w:rFonts w:hint="default" w:ascii="Times New Roman" w:hAnsi="Times New Roman" w:eastAsia="宋体" w:cs="Times New Roman"/>
          <w:b/>
          <w:bCs/>
          <w:kern w:val="2"/>
          <w:sz w:val="28"/>
          <w:szCs w:val="28"/>
          <w:highlight w:val="none"/>
          <w:u w:val="none" w:color="auto"/>
          <w:lang w:val="en-US" w:eastAsia="zh-CN" w:bidi="ar-SA"/>
        </w:rPr>
      </w:pPr>
      <w:r>
        <w:rPr>
          <w:rFonts w:hint="eastAsia" w:cs="Times New Roman"/>
          <w:b/>
          <w:bCs/>
          <w:kern w:val="2"/>
          <w:sz w:val="28"/>
          <w:szCs w:val="28"/>
          <w:highlight w:val="none"/>
          <w:u w:val="none" w:color="auto"/>
          <w:lang w:val="en-US" w:eastAsia="zh-CN" w:bidi="ar-SA"/>
        </w:rPr>
        <w:t>3、</w:t>
      </w:r>
      <w:r>
        <w:rPr>
          <w:rFonts w:hint="default" w:ascii="Times New Roman" w:hAnsi="Times New Roman" w:eastAsia="宋体" w:cs="Times New Roman"/>
          <w:b/>
          <w:bCs/>
          <w:kern w:val="2"/>
          <w:sz w:val="28"/>
          <w:szCs w:val="28"/>
          <w:highlight w:val="none"/>
          <w:u w:val="none" w:color="auto"/>
          <w:lang w:val="en-US" w:eastAsia="zh-CN" w:bidi="ar-SA"/>
        </w:rPr>
        <w:t>施工员、安全员、质量员必须与投标一致，施工期间不得更换</w:t>
      </w:r>
      <w:r>
        <w:rPr>
          <w:rFonts w:hint="eastAsia" w:cs="Times New Roman"/>
          <w:b/>
          <w:bCs/>
          <w:kern w:val="2"/>
          <w:sz w:val="28"/>
          <w:szCs w:val="28"/>
          <w:highlight w:val="none"/>
          <w:u w:val="none" w:color="auto"/>
          <w:lang w:val="en-US" w:eastAsia="zh-CN" w:bidi="ar-SA"/>
        </w:rPr>
        <w:t>。</w:t>
      </w:r>
    </w:p>
    <w:p w14:paraId="7D0B0F36">
      <w:pPr>
        <w:numPr>
          <w:ilvl w:val="0"/>
          <w:numId w:val="0"/>
        </w:numPr>
        <w:ind w:left="0" w:leftChars="0" w:firstLine="641" w:firstLineChars="228"/>
        <w:jc w:val="both"/>
        <w:rPr>
          <w:rFonts w:hint="eastAsia" w:cs="Times New Roman"/>
          <w:b/>
          <w:bCs/>
          <w:kern w:val="2"/>
          <w:sz w:val="28"/>
          <w:szCs w:val="28"/>
          <w:highlight w:val="none"/>
          <w:u w:val="none" w:color="auto"/>
          <w:lang w:val="en-US" w:eastAsia="zh-CN" w:bidi="ar-SA"/>
        </w:rPr>
      </w:pPr>
      <w:r>
        <w:rPr>
          <w:rFonts w:hint="eastAsia" w:cs="Times New Roman"/>
          <w:b/>
          <w:bCs/>
          <w:kern w:val="2"/>
          <w:sz w:val="28"/>
          <w:szCs w:val="28"/>
          <w:highlight w:val="none"/>
          <w:u w:val="none" w:color="auto"/>
          <w:lang w:val="en-US" w:eastAsia="zh-CN" w:bidi="ar-SA"/>
        </w:rPr>
        <w:t>4、投标人未按招标文件要求签字、盖章、填写、提供业绩、提供社保、提供承诺，或存在前后矛盾、资料不全、模糊不清、弄虚作假的，均视为未实质性响应招标文件，作废标处理。</w:t>
      </w:r>
    </w:p>
    <w:p w14:paraId="7AF7CE02">
      <w:pPr>
        <w:numPr>
          <w:ilvl w:val="0"/>
          <w:numId w:val="0"/>
        </w:numPr>
        <w:ind w:left="0" w:leftChars="0" w:firstLine="641" w:firstLineChars="228"/>
        <w:jc w:val="both"/>
        <w:rPr>
          <w:rFonts w:hint="default" w:ascii="Times New Roman" w:hAnsi="Times New Roman" w:eastAsia="宋体" w:cs="Times New Roman"/>
          <w:b/>
          <w:bCs/>
          <w:kern w:val="2"/>
          <w:sz w:val="28"/>
          <w:szCs w:val="28"/>
          <w:highlight w:val="none"/>
          <w:u w:val="none" w:color="auto"/>
          <w:lang w:val="en-US" w:eastAsia="zh-CN" w:bidi="ar-SA"/>
        </w:rPr>
      </w:pPr>
    </w:p>
    <w:p w14:paraId="5B1B7F66">
      <w:pPr>
        <w:pStyle w:val="2"/>
        <w:rPr>
          <w:rFonts w:hint="default"/>
          <w:highlight w:val="none"/>
          <w:lang w:val="en-US" w:eastAsia="zh-CN"/>
        </w:rPr>
        <w:sectPr>
          <w:footerReference r:id="rId5" w:type="default"/>
          <w:pgSz w:w="11906" w:h="16838"/>
          <w:pgMar w:top="1332" w:right="1094" w:bottom="1334" w:left="1094" w:header="0" w:footer="1174" w:gutter="0"/>
          <w:pgNumType w:fmt="decimal" w:start="1"/>
          <w:cols w:space="720" w:num="1"/>
        </w:sectPr>
      </w:pPr>
    </w:p>
    <w:p w14:paraId="1B8F46EE">
      <w:pPr>
        <w:jc w:val="center"/>
        <w:rPr>
          <w:rFonts w:hint="default" w:ascii="Times New Roman" w:hAnsi="Times New Roman" w:eastAsia="宋体" w:cs="Times New Roman"/>
          <w:b/>
          <w:bCs/>
          <w:kern w:val="2"/>
          <w:sz w:val="32"/>
          <w:szCs w:val="32"/>
          <w:highlight w:val="none"/>
          <w:u w:val="none" w:color="auto"/>
          <w:lang w:val="en-US" w:eastAsia="zh-CN" w:bidi="ar-SA"/>
        </w:rPr>
      </w:pPr>
      <w:r>
        <w:rPr>
          <w:rFonts w:hint="eastAsia" w:ascii="Times New Roman" w:hAnsi="Times New Roman" w:eastAsia="宋体" w:cs="Times New Roman"/>
          <w:b/>
          <w:bCs/>
          <w:kern w:val="2"/>
          <w:sz w:val="32"/>
          <w:szCs w:val="32"/>
          <w:highlight w:val="none"/>
          <w:u w:val="none" w:color="auto"/>
          <w:lang w:val="en-US" w:eastAsia="zh-CN" w:bidi="ar-SA"/>
        </w:rPr>
        <w:t>工程量清单</w:t>
      </w:r>
      <w:r>
        <w:rPr>
          <w:rFonts w:hint="eastAsia" w:cs="Times New Roman"/>
          <w:b/>
          <w:bCs/>
          <w:kern w:val="2"/>
          <w:sz w:val="32"/>
          <w:szCs w:val="32"/>
          <w:highlight w:val="none"/>
          <w:u w:val="none" w:color="auto"/>
          <w:lang w:val="en-US" w:eastAsia="zh-CN" w:bidi="ar-SA"/>
        </w:rPr>
        <w:t>详见附件</w:t>
      </w:r>
    </w:p>
    <w:p w14:paraId="5FA0DF0B">
      <w:pPr>
        <w:jc w:val="left"/>
        <w:rPr>
          <w:rFonts w:hint="eastAsia" w:ascii="Times New Roman" w:hAnsi="Times New Roman" w:eastAsia="宋体" w:cs="Times New Roman"/>
          <w:b/>
          <w:bCs/>
          <w:kern w:val="2"/>
          <w:sz w:val="32"/>
          <w:szCs w:val="32"/>
          <w:highlight w:val="none"/>
          <w:u w:val="none" w:color="auto"/>
          <w:lang w:val="en-US" w:eastAsia="zh-CN" w:bidi="ar-SA"/>
        </w:rPr>
      </w:pPr>
      <w:r>
        <w:rPr>
          <w:rFonts w:hint="eastAsia" w:cs="Times New Roman"/>
          <w:b/>
          <w:bCs/>
          <w:kern w:val="2"/>
          <w:sz w:val="28"/>
          <w:szCs w:val="28"/>
          <w:highlight w:val="none"/>
          <w:u w:val="none" w:color="auto"/>
          <w:lang w:val="en-US" w:eastAsia="zh-CN" w:bidi="ar-SA"/>
        </w:rPr>
        <w:t>注：</w:t>
      </w:r>
      <w:r>
        <w:rPr>
          <w:rFonts w:hint="eastAsia" w:ascii="Times New Roman" w:hAnsi="Times New Roman" w:eastAsia="宋体" w:cs="Times New Roman"/>
          <w:b/>
          <w:bCs/>
          <w:kern w:val="2"/>
          <w:sz w:val="28"/>
          <w:szCs w:val="28"/>
          <w:highlight w:val="none"/>
          <w:u w:val="none" w:color="auto"/>
          <w:lang w:val="en-US" w:eastAsia="zh-CN" w:bidi="ar-SA"/>
        </w:rPr>
        <w:t>工程量清单不得修改项目编码、项目名称、单位、数量，修改一项视为未实质性响应。</w:t>
      </w:r>
    </w:p>
    <w:p w14:paraId="7D1C7955">
      <w:pPr>
        <w:jc w:val="center"/>
        <w:rPr>
          <w:rFonts w:hint="eastAsia" w:ascii="Times New Roman" w:hAnsi="Times New Roman" w:eastAsia="宋体" w:cs="Times New Roman"/>
          <w:b/>
          <w:bCs/>
          <w:kern w:val="2"/>
          <w:sz w:val="32"/>
          <w:szCs w:val="32"/>
          <w:highlight w:val="none"/>
          <w:u w:val="none" w:color="auto"/>
          <w:lang w:val="en-US" w:eastAsia="zh-CN" w:bidi="ar-SA"/>
        </w:rPr>
      </w:pPr>
    </w:p>
    <w:p w14:paraId="49B8F1DE">
      <w:pPr>
        <w:jc w:val="center"/>
        <w:rPr>
          <w:rFonts w:hint="eastAsia" w:ascii="Times New Roman" w:hAnsi="Times New Roman" w:eastAsia="宋体" w:cs="Times New Roman"/>
          <w:b/>
          <w:bCs/>
          <w:kern w:val="2"/>
          <w:sz w:val="32"/>
          <w:szCs w:val="32"/>
          <w:highlight w:val="none"/>
          <w:u w:val="none" w:color="auto"/>
          <w:lang w:val="en-US" w:eastAsia="zh-CN" w:bidi="ar-SA"/>
        </w:rPr>
      </w:pPr>
    </w:p>
    <w:p w14:paraId="62479C1A">
      <w:pPr>
        <w:jc w:val="center"/>
        <w:rPr>
          <w:rFonts w:hint="eastAsia" w:ascii="Times New Roman" w:hAnsi="Times New Roman" w:eastAsia="宋体" w:cs="Times New Roman"/>
          <w:b/>
          <w:bCs/>
          <w:kern w:val="2"/>
          <w:sz w:val="32"/>
          <w:szCs w:val="32"/>
          <w:highlight w:val="none"/>
          <w:u w:val="none" w:color="auto"/>
          <w:lang w:val="en-US" w:eastAsia="zh-CN" w:bidi="ar-SA"/>
        </w:rPr>
      </w:pPr>
    </w:p>
    <w:p w14:paraId="690B8FF5">
      <w:pPr>
        <w:jc w:val="center"/>
        <w:rPr>
          <w:rFonts w:hint="eastAsia" w:ascii="Times New Roman" w:hAnsi="Times New Roman" w:eastAsia="宋体" w:cs="Times New Roman"/>
          <w:b/>
          <w:bCs/>
          <w:kern w:val="2"/>
          <w:sz w:val="32"/>
          <w:szCs w:val="32"/>
          <w:highlight w:val="none"/>
          <w:u w:val="none" w:color="auto"/>
          <w:lang w:val="en-US" w:eastAsia="zh-CN" w:bidi="ar-SA"/>
        </w:rPr>
      </w:pPr>
    </w:p>
    <w:p w14:paraId="76ED305F">
      <w:pPr>
        <w:jc w:val="center"/>
        <w:rPr>
          <w:rFonts w:hint="eastAsia" w:ascii="Times New Roman" w:hAnsi="Times New Roman" w:eastAsia="宋体" w:cs="Times New Roman"/>
          <w:b/>
          <w:bCs/>
          <w:kern w:val="2"/>
          <w:sz w:val="32"/>
          <w:szCs w:val="32"/>
          <w:highlight w:val="none"/>
          <w:u w:val="none" w:color="auto"/>
          <w:lang w:val="en-US" w:eastAsia="zh-CN" w:bidi="ar-SA"/>
        </w:rPr>
      </w:pPr>
    </w:p>
    <w:p w14:paraId="5861BE5E">
      <w:pPr>
        <w:jc w:val="center"/>
        <w:rPr>
          <w:rFonts w:hint="eastAsia" w:ascii="Times New Roman" w:hAnsi="Times New Roman" w:eastAsia="宋体" w:cs="Times New Roman"/>
          <w:b/>
          <w:bCs/>
          <w:kern w:val="2"/>
          <w:sz w:val="32"/>
          <w:szCs w:val="32"/>
          <w:highlight w:val="none"/>
          <w:u w:val="none" w:color="auto"/>
          <w:lang w:val="en-US" w:eastAsia="zh-CN" w:bidi="ar-SA"/>
        </w:rPr>
      </w:pPr>
    </w:p>
    <w:p w14:paraId="343908C4">
      <w:pPr>
        <w:jc w:val="center"/>
        <w:rPr>
          <w:rFonts w:hint="eastAsia" w:ascii="Times New Roman" w:hAnsi="Times New Roman" w:eastAsia="宋体" w:cs="Times New Roman"/>
          <w:b/>
          <w:bCs/>
          <w:kern w:val="2"/>
          <w:sz w:val="32"/>
          <w:szCs w:val="32"/>
          <w:highlight w:val="none"/>
          <w:u w:val="none" w:color="auto"/>
          <w:lang w:val="en-US" w:eastAsia="zh-CN" w:bidi="ar-SA"/>
        </w:rPr>
      </w:pPr>
    </w:p>
    <w:p w14:paraId="45B3A282">
      <w:pPr>
        <w:jc w:val="center"/>
        <w:rPr>
          <w:rFonts w:hint="eastAsia" w:ascii="Times New Roman" w:hAnsi="Times New Roman" w:eastAsia="宋体" w:cs="Times New Roman"/>
          <w:b/>
          <w:bCs/>
          <w:kern w:val="2"/>
          <w:sz w:val="32"/>
          <w:szCs w:val="32"/>
          <w:highlight w:val="none"/>
          <w:u w:val="none" w:color="auto"/>
          <w:lang w:val="en-US" w:eastAsia="zh-CN" w:bidi="ar-SA"/>
        </w:rPr>
      </w:pPr>
    </w:p>
    <w:p w14:paraId="600FC28C">
      <w:pPr>
        <w:jc w:val="center"/>
        <w:rPr>
          <w:rFonts w:hint="eastAsia" w:ascii="Times New Roman" w:hAnsi="Times New Roman" w:eastAsia="宋体" w:cs="Times New Roman"/>
          <w:b/>
          <w:bCs/>
          <w:kern w:val="2"/>
          <w:sz w:val="32"/>
          <w:szCs w:val="32"/>
          <w:highlight w:val="none"/>
          <w:u w:val="none" w:color="auto"/>
          <w:lang w:val="en-US" w:eastAsia="zh-CN" w:bidi="ar-SA"/>
        </w:rPr>
      </w:pPr>
    </w:p>
    <w:p w14:paraId="4FFEB531">
      <w:pPr>
        <w:jc w:val="center"/>
        <w:rPr>
          <w:rFonts w:hint="eastAsia" w:ascii="Times New Roman" w:hAnsi="Times New Roman" w:eastAsia="宋体" w:cs="Times New Roman"/>
          <w:b/>
          <w:bCs/>
          <w:kern w:val="2"/>
          <w:sz w:val="32"/>
          <w:szCs w:val="32"/>
          <w:highlight w:val="none"/>
          <w:u w:val="none" w:color="auto"/>
          <w:lang w:val="en-US" w:eastAsia="zh-CN" w:bidi="ar-SA"/>
        </w:rPr>
      </w:pPr>
    </w:p>
    <w:p w14:paraId="09DDD760">
      <w:pPr>
        <w:jc w:val="center"/>
        <w:rPr>
          <w:rFonts w:hint="eastAsia" w:ascii="Times New Roman" w:hAnsi="Times New Roman" w:eastAsia="宋体" w:cs="Times New Roman"/>
          <w:b/>
          <w:bCs/>
          <w:kern w:val="2"/>
          <w:sz w:val="32"/>
          <w:szCs w:val="32"/>
          <w:highlight w:val="none"/>
          <w:u w:val="none" w:color="auto"/>
          <w:lang w:val="en-US" w:eastAsia="zh-CN" w:bidi="ar-SA"/>
        </w:rPr>
      </w:pPr>
    </w:p>
    <w:p w14:paraId="37439B70">
      <w:pPr>
        <w:jc w:val="center"/>
        <w:rPr>
          <w:rFonts w:hint="eastAsia" w:ascii="Times New Roman" w:hAnsi="Times New Roman" w:eastAsia="宋体" w:cs="Times New Roman"/>
          <w:b/>
          <w:bCs/>
          <w:kern w:val="2"/>
          <w:sz w:val="32"/>
          <w:szCs w:val="32"/>
          <w:highlight w:val="none"/>
          <w:u w:val="none" w:color="auto"/>
          <w:lang w:val="en-US" w:eastAsia="zh-CN" w:bidi="ar-SA"/>
        </w:rPr>
      </w:pPr>
    </w:p>
    <w:p w14:paraId="5081A4A9">
      <w:pPr>
        <w:jc w:val="center"/>
        <w:rPr>
          <w:rFonts w:hint="eastAsia" w:ascii="Times New Roman" w:hAnsi="Times New Roman" w:eastAsia="宋体" w:cs="Times New Roman"/>
          <w:b/>
          <w:bCs/>
          <w:kern w:val="2"/>
          <w:sz w:val="32"/>
          <w:szCs w:val="32"/>
          <w:highlight w:val="none"/>
          <w:u w:val="none" w:color="auto"/>
          <w:lang w:val="en-US" w:eastAsia="zh-CN" w:bidi="ar-SA"/>
        </w:rPr>
      </w:pPr>
    </w:p>
    <w:p w14:paraId="14B19736">
      <w:pPr>
        <w:jc w:val="center"/>
        <w:rPr>
          <w:rFonts w:hint="eastAsia" w:ascii="Times New Roman" w:hAnsi="Times New Roman" w:eastAsia="宋体" w:cs="Times New Roman"/>
          <w:b/>
          <w:bCs/>
          <w:kern w:val="2"/>
          <w:sz w:val="32"/>
          <w:szCs w:val="32"/>
          <w:highlight w:val="none"/>
          <w:u w:val="none" w:color="auto"/>
          <w:lang w:val="en-US" w:eastAsia="zh-CN" w:bidi="ar-SA"/>
        </w:rPr>
      </w:pPr>
    </w:p>
    <w:p w14:paraId="44DD7BCC">
      <w:pPr>
        <w:jc w:val="center"/>
        <w:rPr>
          <w:rFonts w:hint="eastAsia" w:ascii="Times New Roman" w:hAnsi="Times New Roman" w:eastAsia="宋体" w:cs="Times New Roman"/>
          <w:b/>
          <w:bCs/>
          <w:kern w:val="2"/>
          <w:sz w:val="32"/>
          <w:szCs w:val="32"/>
          <w:highlight w:val="none"/>
          <w:u w:val="none" w:color="auto"/>
          <w:lang w:val="en-US" w:eastAsia="zh-CN" w:bidi="ar-SA"/>
        </w:rPr>
      </w:pPr>
    </w:p>
    <w:p w14:paraId="5B1CFA4D">
      <w:pPr>
        <w:jc w:val="center"/>
        <w:rPr>
          <w:rFonts w:hint="eastAsia" w:ascii="Times New Roman" w:hAnsi="Times New Roman" w:eastAsia="宋体" w:cs="Times New Roman"/>
          <w:b/>
          <w:bCs/>
          <w:kern w:val="2"/>
          <w:sz w:val="32"/>
          <w:szCs w:val="32"/>
          <w:highlight w:val="none"/>
          <w:u w:val="none" w:color="auto"/>
          <w:lang w:val="en-US" w:eastAsia="zh-CN" w:bidi="ar-SA"/>
        </w:rPr>
      </w:pPr>
    </w:p>
    <w:p w14:paraId="00759E64">
      <w:pPr>
        <w:jc w:val="center"/>
        <w:rPr>
          <w:rFonts w:hint="eastAsia" w:ascii="Times New Roman" w:hAnsi="Times New Roman" w:eastAsia="宋体" w:cs="Times New Roman"/>
          <w:b/>
          <w:bCs/>
          <w:kern w:val="2"/>
          <w:sz w:val="32"/>
          <w:szCs w:val="32"/>
          <w:highlight w:val="none"/>
          <w:u w:val="none" w:color="auto"/>
          <w:lang w:val="en-US" w:eastAsia="zh-CN" w:bidi="ar-SA"/>
        </w:rPr>
      </w:pPr>
    </w:p>
    <w:p w14:paraId="1CFBD0A4">
      <w:pPr>
        <w:jc w:val="center"/>
        <w:rPr>
          <w:rFonts w:hint="eastAsia" w:ascii="Times New Roman" w:hAnsi="Times New Roman" w:eastAsia="宋体" w:cs="Times New Roman"/>
          <w:b/>
          <w:bCs/>
          <w:kern w:val="2"/>
          <w:sz w:val="32"/>
          <w:szCs w:val="32"/>
          <w:highlight w:val="none"/>
          <w:u w:val="none" w:color="auto"/>
          <w:lang w:val="en-US" w:eastAsia="zh-CN" w:bidi="ar-SA"/>
        </w:rPr>
      </w:pPr>
    </w:p>
    <w:p w14:paraId="1F2B0FFC">
      <w:pPr>
        <w:rPr>
          <w:rFonts w:ascii="Arial"/>
          <w:sz w:val="21"/>
          <w:highlight w:val="none"/>
        </w:rPr>
      </w:pPr>
    </w:p>
    <w:p w14:paraId="6B5FC2E5">
      <w:pPr>
        <w:pStyle w:val="6"/>
        <w:bidi w:val="0"/>
        <w:jc w:val="center"/>
        <w:outlineLvl w:val="1"/>
        <w:rPr>
          <w:rFonts w:hint="eastAsia" w:eastAsia="宋体"/>
          <w:highlight w:val="none"/>
          <w:u w:val="none" w:color="auto"/>
          <w:lang w:val="zh-CN" w:eastAsia="zh-CN"/>
        </w:rPr>
      </w:pPr>
      <w:r>
        <w:rPr>
          <w:rFonts w:hint="eastAsia"/>
          <w:highlight w:val="none"/>
          <w:u w:val="none" w:color="auto"/>
          <w:lang w:val="en-US" w:eastAsia="zh-CN"/>
        </w:rPr>
        <w:t xml:space="preserve">第五章 </w:t>
      </w:r>
      <w:r>
        <w:rPr>
          <w:rFonts w:hint="eastAsia"/>
          <w:highlight w:val="none"/>
          <w:u w:val="none" w:color="auto"/>
          <w:lang w:val="zh-CN"/>
        </w:rPr>
        <w:t>响应</w:t>
      </w:r>
      <w:r>
        <w:rPr>
          <w:rFonts w:hint="eastAsia" w:ascii="Times New Roman" w:hAnsi="Times New Roman" w:eastAsia="宋体" w:cs="Times New Roman"/>
          <w:highlight w:val="none"/>
          <w:lang w:val="zh-CN"/>
        </w:rPr>
        <w:t>文件</w:t>
      </w:r>
      <w:bookmarkEnd w:id="269"/>
      <w:bookmarkEnd w:id="270"/>
      <w:r>
        <w:rPr>
          <w:rFonts w:hint="eastAsia"/>
          <w:highlight w:val="none"/>
          <w:u w:val="none" w:color="auto"/>
          <w:lang w:val="en-US" w:eastAsia="zh-CN"/>
        </w:rPr>
        <w:t>组成</w:t>
      </w:r>
    </w:p>
    <w:p w14:paraId="157BCE47">
      <w:pPr>
        <w:adjustRightInd w:val="0"/>
        <w:snapToGrid w:val="0"/>
        <w:spacing w:line="480" w:lineRule="auto"/>
        <w:ind w:firstLine="420" w:firstLineChars="200"/>
        <w:rPr>
          <w:rFonts w:hint="eastAsia" w:ascii="Times New Roman" w:hAnsi="Times New Roman" w:cs="Times New Roman"/>
          <w:color w:val="auto"/>
          <w:highlight w:val="none"/>
          <w:lang w:val="en-US" w:eastAsia="zh-CN"/>
        </w:rPr>
      </w:pPr>
    </w:p>
    <w:p w14:paraId="20D13EB4">
      <w:pPr>
        <w:adjustRightInd w:val="0"/>
        <w:snapToGrid w:val="0"/>
        <w:spacing w:line="480" w:lineRule="auto"/>
        <w:ind w:firstLine="42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附件</w:t>
      </w:r>
      <w:r>
        <w:rPr>
          <w:rFonts w:hint="default" w:ascii="Times New Roman" w:hAnsi="Times New Roman" w:cs="Times New Roman"/>
          <w:color w:val="auto"/>
          <w:highlight w:val="none"/>
        </w:rPr>
        <w:t>一、报价函</w:t>
      </w:r>
    </w:p>
    <w:p w14:paraId="7F696E49">
      <w:pPr>
        <w:adjustRightInd w:val="0"/>
        <w:snapToGrid w:val="0"/>
        <w:spacing w:line="480" w:lineRule="auto"/>
        <w:ind w:firstLine="420"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附件</w:t>
      </w:r>
      <w:r>
        <w:rPr>
          <w:rFonts w:hint="default" w:ascii="Times New Roman" w:hAnsi="Times New Roman" w:cs="Times New Roman"/>
          <w:color w:val="auto"/>
          <w:highlight w:val="none"/>
        </w:rPr>
        <w:t>二、法</w:t>
      </w:r>
      <w:r>
        <w:rPr>
          <w:rFonts w:hint="default" w:ascii="Times New Roman" w:hAnsi="Times New Roman" w:cs="Times New Roman"/>
          <w:color w:val="auto"/>
          <w:highlight w:val="none"/>
          <w:lang w:val="en-US" w:eastAsia="zh-CN"/>
        </w:rPr>
        <w:t>定代表人身份</w:t>
      </w:r>
      <w:r>
        <w:rPr>
          <w:rFonts w:hint="default" w:ascii="Times New Roman" w:hAnsi="Times New Roman" w:cs="Times New Roman"/>
          <w:color w:val="auto"/>
          <w:highlight w:val="none"/>
        </w:rPr>
        <w:t>证明</w:t>
      </w:r>
      <w:r>
        <w:rPr>
          <w:rFonts w:hint="eastAsia" w:ascii="Times New Roman" w:hAnsi="Times New Roman" w:cs="Times New Roman"/>
          <w:color w:val="auto"/>
          <w:highlight w:val="none"/>
          <w:lang w:eastAsia="zh-CN"/>
        </w:rPr>
        <w:t>或</w:t>
      </w:r>
      <w:r>
        <w:rPr>
          <w:rFonts w:hint="default" w:ascii="Times New Roman" w:hAnsi="Times New Roman" w:cs="Times New Roman"/>
          <w:color w:val="auto"/>
          <w:highlight w:val="none"/>
        </w:rPr>
        <w:t>法定代表人委托授权书</w:t>
      </w:r>
    </w:p>
    <w:p w14:paraId="0A3547BF">
      <w:pPr>
        <w:adjustRightInd w:val="0"/>
        <w:snapToGrid w:val="0"/>
        <w:spacing w:line="480" w:lineRule="auto"/>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附件</w:t>
      </w:r>
      <w:r>
        <w:rPr>
          <w:rFonts w:hint="default" w:ascii="Times New Roman" w:hAnsi="Times New Roman" w:cs="Times New Roman"/>
          <w:color w:val="auto"/>
          <w:highlight w:val="none"/>
        </w:rPr>
        <w:t>三、</w:t>
      </w:r>
      <w:r>
        <w:rPr>
          <w:rFonts w:hint="default" w:ascii="Times New Roman" w:hAnsi="Times New Roman" w:eastAsia="宋体" w:cs="Times New Roman"/>
          <w:color w:val="auto"/>
          <w:highlight w:val="none"/>
          <w:lang w:val="en-US" w:eastAsia="zh-CN"/>
        </w:rPr>
        <w:t>报价一览表</w:t>
      </w:r>
    </w:p>
    <w:p w14:paraId="15CFAF65">
      <w:pPr>
        <w:adjustRightInd w:val="0"/>
        <w:snapToGrid w:val="0"/>
        <w:spacing w:line="480" w:lineRule="auto"/>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附件四</w:t>
      </w:r>
      <w:r>
        <w:rPr>
          <w:rFonts w:hint="default" w:ascii="Times New Roman" w:hAnsi="Times New Roman" w:eastAsia="宋体" w:cs="Times New Roman"/>
          <w:color w:val="auto"/>
          <w:highlight w:val="none"/>
          <w:lang w:val="en-US" w:eastAsia="zh-CN"/>
        </w:rPr>
        <w:t>、</w:t>
      </w:r>
      <w:r>
        <w:rPr>
          <w:rFonts w:hint="eastAsia" w:ascii="Times New Roman" w:hAnsi="Times New Roman" w:cs="Times New Roman"/>
          <w:color w:val="auto"/>
          <w:highlight w:val="none"/>
          <w:lang w:val="en-US" w:eastAsia="zh-CN"/>
        </w:rPr>
        <w:t>项目管理机构人员组成</w:t>
      </w:r>
    </w:p>
    <w:p w14:paraId="3BE3B89B">
      <w:pPr>
        <w:adjustRightInd w:val="0"/>
        <w:snapToGrid w:val="0"/>
        <w:spacing w:line="480" w:lineRule="auto"/>
        <w:ind w:firstLine="420" w:firstLineChars="200"/>
        <w:rPr>
          <w:rFonts w:hint="eastAsia"/>
          <w:highlight w:val="none"/>
          <w:lang w:val="en-US" w:eastAsia="zh-CN"/>
        </w:rPr>
      </w:pPr>
      <w:r>
        <w:rPr>
          <w:rFonts w:hint="eastAsia" w:ascii="Times New Roman" w:hAnsi="Times New Roman" w:eastAsia="宋体" w:cs="Times New Roman"/>
          <w:color w:val="auto"/>
          <w:highlight w:val="none"/>
          <w:lang w:val="en-US" w:eastAsia="zh-CN"/>
        </w:rPr>
        <w:t>附件五</w:t>
      </w:r>
      <w:r>
        <w:rPr>
          <w:rFonts w:hint="default" w:ascii="Times New Roman" w:hAnsi="Times New Roman" w:eastAsia="宋体" w:cs="Times New Roman"/>
          <w:color w:val="auto"/>
          <w:highlight w:val="none"/>
          <w:lang w:val="en-US" w:eastAsia="zh-CN"/>
        </w:rPr>
        <w:t>、</w:t>
      </w:r>
      <w:r>
        <w:rPr>
          <w:rFonts w:hint="eastAsia"/>
          <w:highlight w:val="none"/>
          <w:lang w:val="en-US" w:eastAsia="zh-CN"/>
        </w:rPr>
        <w:t>报名供应商基本情况</w:t>
      </w:r>
    </w:p>
    <w:p w14:paraId="64A85D7D">
      <w:pPr>
        <w:adjustRightInd w:val="0"/>
        <w:snapToGrid w:val="0"/>
        <w:spacing w:line="480" w:lineRule="auto"/>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附件六</w:t>
      </w:r>
      <w:r>
        <w:rPr>
          <w:rFonts w:hint="default" w:ascii="Times New Roman" w:hAnsi="Times New Roman" w:eastAsia="宋体" w:cs="Times New Roman"/>
          <w:color w:val="auto"/>
          <w:highlight w:val="none"/>
          <w:lang w:val="en-US" w:eastAsia="zh-CN"/>
        </w:rPr>
        <w:t>、资</w:t>
      </w:r>
      <w:r>
        <w:rPr>
          <w:rFonts w:hint="eastAsia" w:cs="Times New Roman"/>
          <w:color w:val="auto"/>
          <w:highlight w:val="none"/>
          <w:lang w:val="en-US" w:eastAsia="zh-CN"/>
        </w:rPr>
        <w:t>格</w:t>
      </w:r>
      <w:r>
        <w:rPr>
          <w:rFonts w:hint="default" w:ascii="Times New Roman" w:hAnsi="Times New Roman" w:eastAsia="宋体" w:cs="Times New Roman"/>
          <w:color w:val="auto"/>
          <w:highlight w:val="none"/>
          <w:lang w:val="en-US" w:eastAsia="zh-CN"/>
        </w:rPr>
        <w:t>证明文件</w:t>
      </w:r>
    </w:p>
    <w:p w14:paraId="45D76230">
      <w:pPr>
        <w:adjustRightInd w:val="0"/>
        <w:snapToGrid w:val="0"/>
        <w:spacing w:line="48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附件七</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参加政府采购活动承诺书</w:t>
      </w:r>
    </w:p>
    <w:p w14:paraId="47744CFB">
      <w:pPr>
        <w:adjustRightInd w:val="0"/>
        <w:snapToGrid w:val="0"/>
        <w:spacing w:line="480" w:lineRule="auto"/>
        <w:ind w:firstLine="420" w:firstLineChars="200"/>
        <w:rPr>
          <w:rFonts w:hint="default"/>
          <w:highlight w:val="none"/>
          <w:lang w:val="en-US" w:eastAsia="zh-CN"/>
        </w:rPr>
      </w:pPr>
      <w:r>
        <w:rPr>
          <w:rFonts w:hint="eastAsia" w:ascii="Times New Roman" w:hAnsi="Times New Roman" w:eastAsia="宋体" w:cs="Times New Roman"/>
          <w:color w:val="auto"/>
          <w:highlight w:val="none"/>
          <w:lang w:val="en-US" w:eastAsia="zh-CN"/>
        </w:rPr>
        <w:t>附件八、已标价工程量清单（格式）</w:t>
      </w:r>
    </w:p>
    <w:p w14:paraId="15F6BD82">
      <w:pPr>
        <w:ind w:firstLine="420" w:firstLineChars="200"/>
        <w:jc w:val="both"/>
        <w:outlineLvl w:val="2"/>
        <w:rPr>
          <w:rFonts w:hint="eastAsia" w:eastAsia="黑体"/>
          <w:sz w:val="28"/>
          <w:szCs w:val="28"/>
          <w:highlight w:val="none"/>
          <w:u w:val="none" w:color="auto"/>
        </w:rPr>
      </w:pPr>
      <w:r>
        <w:rPr>
          <w:rFonts w:hint="eastAsia" w:ascii="Times New Roman" w:hAnsi="Times New Roman" w:eastAsia="宋体" w:cs="Times New Roman"/>
          <w:color w:val="auto"/>
          <w:highlight w:val="none"/>
          <w:lang w:val="en-US" w:eastAsia="zh-CN"/>
        </w:rPr>
        <w:t>附件</w:t>
      </w:r>
      <w:r>
        <w:rPr>
          <w:rFonts w:hint="eastAsia" w:ascii="Times New Roman" w:hAnsi="Times New Roman" w:cs="Times New Roman"/>
          <w:color w:val="auto"/>
          <w:highlight w:val="none"/>
          <w:lang w:val="en-US" w:eastAsia="zh-CN"/>
        </w:rPr>
        <w:t>九</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中小企业声明函（</w:t>
      </w:r>
      <w:r>
        <w:rPr>
          <w:rFonts w:hint="eastAsia" w:ascii="Times New Roman" w:hAnsi="Times New Roman" w:cs="Times New Roman"/>
          <w:color w:val="auto"/>
          <w:highlight w:val="none"/>
          <w:lang w:val="en-US" w:eastAsia="zh-CN"/>
        </w:rPr>
        <w:t>工程</w:t>
      </w:r>
      <w:r>
        <w:rPr>
          <w:rFonts w:hint="default" w:ascii="Times New Roman" w:hAnsi="Times New Roman" w:eastAsia="宋体" w:cs="Times New Roman"/>
          <w:color w:val="auto"/>
          <w:highlight w:val="none"/>
          <w:lang w:val="en-US" w:eastAsia="zh-CN"/>
        </w:rPr>
        <w:t>）</w:t>
      </w:r>
      <w:r>
        <w:rPr>
          <w:rFonts w:hint="eastAsia" w:eastAsia="黑体"/>
          <w:sz w:val="28"/>
          <w:szCs w:val="28"/>
          <w:highlight w:val="none"/>
          <w:u w:val="none" w:color="auto"/>
        </w:rPr>
        <w:t xml:space="preserve">                </w:t>
      </w:r>
      <w:bookmarkStart w:id="271" w:name="_Toc8982_WPSOffice_Level1"/>
    </w:p>
    <w:p w14:paraId="699F83C2">
      <w:pPr>
        <w:pStyle w:val="39"/>
        <w:rPr>
          <w:rFonts w:hint="eastAsia" w:eastAsia="黑体"/>
          <w:sz w:val="28"/>
          <w:szCs w:val="28"/>
          <w:highlight w:val="none"/>
          <w:u w:val="none" w:color="auto"/>
        </w:rPr>
      </w:pPr>
    </w:p>
    <w:p w14:paraId="6228555B">
      <w:pPr>
        <w:rPr>
          <w:rFonts w:hint="eastAsia" w:eastAsia="黑体"/>
          <w:sz w:val="28"/>
          <w:szCs w:val="28"/>
          <w:highlight w:val="none"/>
          <w:u w:val="none" w:color="auto"/>
        </w:rPr>
      </w:pPr>
    </w:p>
    <w:p w14:paraId="764D3B39">
      <w:pPr>
        <w:pStyle w:val="39"/>
        <w:rPr>
          <w:rFonts w:hint="eastAsia" w:eastAsia="黑体"/>
          <w:sz w:val="28"/>
          <w:szCs w:val="28"/>
          <w:highlight w:val="none"/>
          <w:u w:val="none" w:color="auto"/>
        </w:rPr>
      </w:pPr>
    </w:p>
    <w:p w14:paraId="05BAC669">
      <w:pPr>
        <w:rPr>
          <w:rFonts w:hint="eastAsia" w:eastAsia="黑体"/>
          <w:sz w:val="28"/>
          <w:szCs w:val="28"/>
          <w:highlight w:val="none"/>
          <w:u w:val="none" w:color="auto"/>
        </w:rPr>
      </w:pPr>
    </w:p>
    <w:p w14:paraId="72050104">
      <w:pPr>
        <w:pStyle w:val="39"/>
        <w:rPr>
          <w:rFonts w:hint="eastAsia" w:eastAsia="黑体"/>
          <w:sz w:val="28"/>
          <w:szCs w:val="28"/>
          <w:highlight w:val="none"/>
          <w:u w:val="none" w:color="auto"/>
        </w:rPr>
      </w:pPr>
    </w:p>
    <w:p w14:paraId="3FD1C46B">
      <w:pPr>
        <w:rPr>
          <w:rFonts w:hint="eastAsia" w:eastAsia="黑体"/>
          <w:sz w:val="28"/>
          <w:szCs w:val="28"/>
          <w:highlight w:val="none"/>
          <w:u w:val="none" w:color="auto"/>
        </w:rPr>
      </w:pPr>
    </w:p>
    <w:p w14:paraId="657D3892">
      <w:pPr>
        <w:pStyle w:val="39"/>
        <w:rPr>
          <w:rFonts w:hint="eastAsia" w:eastAsia="黑体"/>
          <w:sz w:val="28"/>
          <w:szCs w:val="28"/>
          <w:highlight w:val="none"/>
          <w:u w:val="none" w:color="auto"/>
        </w:rPr>
      </w:pPr>
    </w:p>
    <w:p w14:paraId="3CF12BAC">
      <w:pPr>
        <w:rPr>
          <w:rFonts w:hint="eastAsia" w:eastAsia="黑体"/>
          <w:sz w:val="28"/>
          <w:szCs w:val="28"/>
          <w:highlight w:val="none"/>
          <w:u w:val="none" w:color="auto"/>
        </w:rPr>
      </w:pPr>
    </w:p>
    <w:p w14:paraId="38A40332">
      <w:pPr>
        <w:pStyle w:val="39"/>
        <w:rPr>
          <w:rFonts w:hint="eastAsia" w:eastAsia="黑体"/>
          <w:sz w:val="28"/>
          <w:szCs w:val="28"/>
          <w:highlight w:val="none"/>
          <w:u w:val="none" w:color="auto"/>
        </w:rPr>
      </w:pPr>
    </w:p>
    <w:p w14:paraId="7780EB72">
      <w:pPr>
        <w:rPr>
          <w:rFonts w:hint="eastAsia" w:eastAsia="黑体"/>
          <w:sz w:val="28"/>
          <w:szCs w:val="28"/>
          <w:highlight w:val="none"/>
          <w:u w:val="none" w:color="auto"/>
        </w:rPr>
      </w:pPr>
    </w:p>
    <w:p w14:paraId="7DB9D8C9">
      <w:pPr>
        <w:pStyle w:val="39"/>
        <w:rPr>
          <w:rFonts w:hint="eastAsia" w:eastAsia="黑体"/>
          <w:sz w:val="28"/>
          <w:szCs w:val="28"/>
          <w:highlight w:val="none"/>
          <w:u w:val="none" w:color="auto"/>
        </w:rPr>
      </w:pPr>
    </w:p>
    <w:p w14:paraId="23AA2447">
      <w:pPr>
        <w:pStyle w:val="39"/>
        <w:rPr>
          <w:rFonts w:hint="eastAsia" w:eastAsia="黑体"/>
          <w:sz w:val="28"/>
          <w:szCs w:val="28"/>
          <w:highlight w:val="none"/>
          <w:u w:val="none" w:color="auto"/>
        </w:rPr>
      </w:pPr>
    </w:p>
    <w:p w14:paraId="2974DDD7">
      <w:pPr>
        <w:rPr>
          <w:rFonts w:hint="eastAsia"/>
          <w:highlight w:val="none"/>
        </w:rPr>
      </w:pPr>
    </w:p>
    <w:bookmarkEnd w:id="271"/>
    <w:p w14:paraId="186002E9">
      <w:pPr>
        <w:ind w:right="420"/>
        <w:jc w:val="right"/>
        <w:rPr>
          <w:rFonts w:hint="default" w:ascii="Times New Roman" w:hAnsi="Times New Roman" w:cs="Times New Roman"/>
          <w:b/>
          <w:bCs/>
          <w:color w:val="auto"/>
          <w:highlight w:val="none"/>
        </w:rPr>
      </w:pPr>
      <w:bookmarkStart w:id="272" w:name="_Toc12103_WPSOffice_Level2"/>
      <w:r>
        <w:rPr>
          <w:rFonts w:hint="default" w:ascii="Times New Roman" w:hAnsi="Times New Roman" w:cs="Times New Roman"/>
          <w:b/>
          <w:bCs/>
          <w:color w:val="auto"/>
          <w:highlight w:val="none"/>
          <w:bdr w:val="single" w:color="auto" w:sz="4" w:space="0"/>
        </w:rPr>
        <w:t>正本</w:t>
      </w:r>
    </w:p>
    <w:p w14:paraId="5295424E">
      <w:pPr>
        <w:jc w:val="center"/>
        <w:rPr>
          <w:rFonts w:hint="default" w:ascii="Times New Roman" w:hAnsi="Times New Roman" w:eastAsia="华文新魏" w:cs="Times New Roman"/>
          <w:color w:val="auto"/>
          <w:sz w:val="72"/>
          <w:highlight w:val="none"/>
        </w:rPr>
      </w:pPr>
      <w:r>
        <w:rPr>
          <w:rFonts w:hint="default" w:ascii="Times New Roman" w:hAnsi="Times New Roman" w:eastAsia="华文新魏" w:cs="Times New Roman"/>
          <w:color w:val="auto"/>
          <w:sz w:val="72"/>
          <w:highlight w:val="none"/>
        </w:rPr>
        <w:t>项目名称</w:t>
      </w:r>
    </w:p>
    <w:p w14:paraId="57866559">
      <w:pPr>
        <w:jc w:val="center"/>
        <w:rPr>
          <w:rFonts w:hint="default" w:ascii="Times New Roman" w:hAnsi="Times New Roman" w:eastAsia="华文新魏" w:cs="Times New Roman"/>
          <w:color w:val="auto"/>
          <w:sz w:val="72"/>
          <w:highlight w:val="none"/>
        </w:rPr>
      </w:pPr>
    </w:p>
    <w:p w14:paraId="0AD1F86F">
      <w:pPr>
        <w:jc w:val="center"/>
        <w:rPr>
          <w:rFonts w:hint="default" w:ascii="Times New Roman" w:hAnsi="Times New Roman" w:eastAsia="华文新魏" w:cs="Times New Roman"/>
          <w:color w:val="auto"/>
          <w:sz w:val="72"/>
          <w:highlight w:val="none"/>
        </w:rPr>
      </w:pPr>
      <w:r>
        <w:rPr>
          <w:rFonts w:hint="default" w:ascii="Times New Roman" w:hAnsi="Times New Roman" w:eastAsia="华文新魏" w:cs="Times New Roman"/>
          <w:color w:val="auto"/>
          <w:sz w:val="72"/>
          <w:highlight w:val="none"/>
        </w:rPr>
        <w:t>响应文件</w:t>
      </w:r>
    </w:p>
    <w:p w14:paraId="3734A4FA">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t xml:space="preserve">                                      </w:t>
      </w:r>
    </w:p>
    <w:p w14:paraId="03CE559D">
      <w:pPr>
        <w:pStyle w:val="8"/>
        <w:ind w:firstLine="0"/>
        <w:rPr>
          <w:rFonts w:hint="default" w:ascii="Times New Roman" w:hAnsi="Times New Roman" w:eastAsia="华文新魏" w:cs="Times New Roman"/>
          <w:color w:val="auto"/>
          <w:sz w:val="72"/>
          <w:highlight w:val="none"/>
        </w:rPr>
      </w:pPr>
    </w:p>
    <w:p w14:paraId="4B04E3B6">
      <w:pPr>
        <w:pStyle w:val="8"/>
        <w:ind w:firstLine="0"/>
        <w:rPr>
          <w:rFonts w:hint="default" w:ascii="Times New Roman" w:hAnsi="Times New Roman" w:eastAsia="华文新魏" w:cs="Times New Roman"/>
          <w:color w:val="auto"/>
          <w:sz w:val="72"/>
          <w:highlight w:val="none"/>
        </w:rPr>
      </w:pPr>
    </w:p>
    <w:p w14:paraId="61CD826A">
      <w:pPr>
        <w:jc w:val="center"/>
        <w:rPr>
          <w:rFonts w:hint="default" w:ascii="Times New Roman" w:hAnsi="Times New Roman" w:eastAsia="黑体" w:cs="Times New Roman"/>
          <w:color w:val="auto"/>
          <w:sz w:val="32"/>
          <w:highlight w:val="none"/>
        </w:rPr>
      </w:pPr>
    </w:p>
    <w:p w14:paraId="17F278CF">
      <w:pPr>
        <w:bidi w:val="0"/>
        <w:spacing w:line="480" w:lineRule="auto"/>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项目编号：</w:t>
      </w:r>
    </w:p>
    <w:p w14:paraId="061EF0A8">
      <w:pPr>
        <w:bidi w:val="0"/>
        <w:spacing w:line="480" w:lineRule="auto"/>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单位名称</w:t>
      </w:r>
      <w:r>
        <w:rPr>
          <w:rFonts w:hint="default" w:ascii="Times New Roman" w:hAnsi="Times New Roman" w:cs="Times New Roman"/>
          <w:b/>
          <w:bCs/>
          <w:color w:val="auto"/>
          <w:sz w:val="32"/>
          <w:szCs w:val="32"/>
          <w:highlight w:val="none"/>
          <w:lang w:eastAsia="zh-CN"/>
        </w:rPr>
        <w:t>（盖章）</w:t>
      </w:r>
      <w:r>
        <w:rPr>
          <w:rFonts w:hint="default" w:ascii="Times New Roman" w:hAnsi="Times New Roman" w:cs="Times New Roman"/>
          <w:b/>
          <w:bCs/>
          <w:color w:val="auto"/>
          <w:sz w:val="32"/>
          <w:szCs w:val="32"/>
          <w:highlight w:val="none"/>
        </w:rPr>
        <w:t>：</w:t>
      </w:r>
    </w:p>
    <w:p w14:paraId="1123095A">
      <w:pPr>
        <w:bidi w:val="0"/>
        <w:spacing w:line="480" w:lineRule="auto"/>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单位地址：</w:t>
      </w:r>
    </w:p>
    <w:p w14:paraId="509F32BC">
      <w:pPr>
        <w:bidi w:val="0"/>
        <w:spacing w:line="480" w:lineRule="auto"/>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法定代表人或</w:t>
      </w:r>
      <w:r>
        <w:rPr>
          <w:rFonts w:hint="default" w:ascii="Times New Roman" w:hAnsi="Times New Roman" w:cs="Times New Roman"/>
          <w:b/>
          <w:bCs/>
          <w:color w:val="auto"/>
          <w:sz w:val="32"/>
          <w:szCs w:val="32"/>
          <w:highlight w:val="none"/>
          <w:lang w:eastAsia="zh-CN"/>
        </w:rPr>
        <w:t>授权代表（</w:t>
      </w:r>
      <w:r>
        <w:rPr>
          <w:rFonts w:hint="default" w:ascii="Times New Roman" w:hAnsi="Times New Roman" w:cs="Times New Roman"/>
          <w:b/>
          <w:bCs/>
          <w:color w:val="auto"/>
          <w:sz w:val="32"/>
          <w:szCs w:val="32"/>
          <w:highlight w:val="none"/>
        </w:rPr>
        <w:t>签</w:t>
      </w:r>
      <w:r>
        <w:rPr>
          <w:rFonts w:hint="default" w:ascii="Times New Roman" w:hAnsi="Times New Roman" w:cs="Times New Roman"/>
          <w:b/>
          <w:bCs/>
          <w:color w:val="auto"/>
          <w:sz w:val="32"/>
          <w:szCs w:val="32"/>
          <w:highlight w:val="none"/>
          <w:lang w:val="en-US" w:eastAsia="zh-CN"/>
        </w:rPr>
        <w:t>章</w:t>
      </w:r>
      <w:r>
        <w:rPr>
          <w:rFonts w:hint="default" w:ascii="Times New Roman" w:hAnsi="Times New Roman" w:cs="Times New Roman"/>
          <w:b/>
          <w:bCs/>
          <w:color w:val="auto"/>
          <w:sz w:val="32"/>
          <w:szCs w:val="32"/>
          <w:highlight w:val="none"/>
          <w:lang w:eastAsia="zh-CN"/>
        </w:rPr>
        <w:t>）</w:t>
      </w:r>
      <w:r>
        <w:rPr>
          <w:rFonts w:hint="default" w:ascii="Times New Roman" w:hAnsi="Times New Roman" w:cs="Times New Roman"/>
          <w:b/>
          <w:bCs/>
          <w:color w:val="auto"/>
          <w:sz w:val="32"/>
          <w:szCs w:val="32"/>
          <w:highlight w:val="none"/>
        </w:rPr>
        <w:t>：</w:t>
      </w:r>
    </w:p>
    <w:p w14:paraId="2547BAE1">
      <w:pPr>
        <w:bidi w:val="0"/>
        <w:spacing w:line="480" w:lineRule="auto"/>
        <w:rPr>
          <w:rFonts w:hint="default" w:ascii="Times New Roman" w:hAnsi="Times New Roman" w:eastAsia="宋体"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联系电话：</w:t>
      </w:r>
    </w:p>
    <w:p w14:paraId="1584BCF8">
      <w:pPr>
        <w:bidi w:val="0"/>
        <w:spacing w:line="480" w:lineRule="auto"/>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日</w:t>
      </w:r>
      <w:r>
        <w:rPr>
          <w:rFonts w:hint="default" w:ascii="Times New Roman" w:hAnsi="Times New Roman" w:cs="Times New Roman"/>
          <w:b/>
          <w:bCs/>
          <w:color w:val="auto"/>
          <w:sz w:val="32"/>
          <w:szCs w:val="32"/>
          <w:highlight w:val="none"/>
          <w:lang w:val="en-US" w:eastAsia="zh-CN"/>
        </w:rPr>
        <w:t xml:space="preserve">    </w:t>
      </w:r>
      <w:r>
        <w:rPr>
          <w:rFonts w:hint="default" w:ascii="Times New Roman" w:hAnsi="Times New Roman" w:cs="Times New Roman"/>
          <w:b/>
          <w:bCs/>
          <w:color w:val="auto"/>
          <w:sz w:val="32"/>
          <w:szCs w:val="32"/>
          <w:highlight w:val="none"/>
        </w:rPr>
        <w:t>期：</w:t>
      </w:r>
    </w:p>
    <w:p w14:paraId="7079C16F">
      <w:pPr>
        <w:jc w:val="both"/>
        <w:rPr>
          <w:rFonts w:hint="default" w:ascii="Times New Roman" w:hAnsi="Times New Roman" w:eastAsia="黑体" w:cs="Times New Roman"/>
          <w:b w:val="0"/>
          <w:bCs/>
          <w:color w:val="auto"/>
          <w:kern w:val="0"/>
          <w:sz w:val="32"/>
          <w:szCs w:val="32"/>
          <w:highlight w:val="none"/>
          <w:lang w:val="en-US" w:eastAsia="zh-CN" w:bidi="ar-SA"/>
        </w:rPr>
      </w:pPr>
    </w:p>
    <w:p w14:paraId="4DC3897A">
      <w:pPr>
        <w:jc w:val="both"/>
        <w:rPr>
          <w:rFonts w:hint="default" w:ascii="Times New Roman" w:hAnsi="Times New Roman" w:eastAsia="黑体" w:cs="Times New Roman"/>
          <w:b w:val="0"/>
          <w:bCs/>
          <w:color w:val="auto"/>
          <w:kern w:val="0"/>
          <w:sz w:val="32"/>
          <w:szCs w:val="32"/>
          <w:highlight w:val="none"/>
          <w:lang w:val="en-US" w:eastAsia="zh-CN" w:bidi="ar-SA"/>
        </w:rPr>
      </w:pPr>
    </w:p>
    <w:p w14:paraId="4BD1439C">
      <w:pPr>
        <w:jc w:val="both"/>
        <w:rPr>
          <w:rFonts w:hint="default" w:ascii="Times New Roman" w:hAnsi="Times New Roman" w:eastAsia="黑体" w:cs="Times New Roman"/>
          <w:b w:val="0"/>
          <w:bCs/>
          <w:color w:val="auto"/>
          <w:kern w:val="0"/>
          <w:sz w:val="32"/>
          <w:szCs w:val="32"/>
          <w:highlight w:val="none"/>
          <w:lang w:val="en-US" w:eastAsia="zh-CN" w:bidi="ar-SA"/>
        </w:rPr>
      </w:pPr>
    </w:p>
    <w:p w14:paraId="0BBEE356">
      <w:pPr>
        <w:pStyle w:val="2"/>
        <w:rPr>
          <w:rFonts w:hint="default"/>
          <w:highlight w:val="none"/>
          <w:lang w:val="en-US" w:eastAsia="zh-CN"/>
        </w:rPr>
      </w:pPr>
    </w:p>
    <w:p w14:paraId="0E8A187E">
      <w:pPr>
        <w:jc w:val="both"/>
        <w:rPr>
          <w:rFonts w:hint="default" w:ascii="Times New Roman" w:hAnsi="Times New Roman" w:eastAsia="黑体" w:cs="Times New Roman"/>
          <w:color w:val="auto"/>
          <w:sz w:val="24"/>
          <w:highlight w:val="none"/>
          <w:lang w:val="en-US" w:eastAsia="zh-CN"/>
        </w:rPr>
      </w:pPr>
      <w:r>
        <w:rPr>
          <w:rFonts w:hint="default" w:ascii="Times New Roman" w:hAnsi="Times New Roman" w:eastAsia="黑体" w:cs="Times New Roman"/>
          <w:b w:val="0"/>
          <w:bCs/>
          <w:color w:val="auto"/>
          <w:kern w:val="0"/>
          <w:sz w:val="32"/>
          <w:szCs w:val="32"/>
          <w:highlight w:val="none"/>
          <w:lang w:val="en-US" w:eastAsia="zh-CN" w:bidi="ar-SA"/>
        </w:rPr>
        <w:t>附件</w:t>
      </w:r>
      <w:r>
        <w:rPr>
          <w:rFonts w:hint="eastAsia" w:ascii="Times New Roman" w:hAnsi="Times New Roman" w:eastAsia="黑体" w:cs="Times New Roman"/>
          <w:b w:val="0"/>
          <w:bCs/>
          <w:color w:val="auto"/>
          <w:kern w:val="0"/>
          <w:sz w:val="32"/>
          <w:szCs w:val="32"/>
          <w:highlight w:val="none"/>
          <w:lang w:val="en-US" w:eastAsia="zh-CN" w:bidi="ar-SA"/>
        </w:rPr>
        <w:t>一</w:t>
      </w:r>
      <w:r>
        <w:rPr>
          <w:rFonts w:hint="default" w:ascii="Times New Roman" w:hAnsi="Times New Roman" w:eastAsia="黑体" w:cs="Times New Roman"/>
          <w:b w:val="0"/>
          <w:bCs/>
          <w:color w:val="auto"/>
          <w:kern w:val="0"/>
          <w:sz w:val="32"/>
          <w:szCs w:val="32"/>
          <w:highlight w:val="none"/>
          <w:lang w:val="en-US" w:eastAsia="zh-CN" w:bidi="ar-SA"/>
        </w:rPr>
        <w:t xml:space="preserve">   </w:t>
      </w:r>
      <w:r>
        <w:rPr>
          <w:rFonts w:hint="default" w:ascii="Times New Roman" w:hAnsi="Times New Roman" w:eastAsia="黑体" w:cs="Times New Roman"/>
          <w:color w:val="auto"/>
          <w:sz w:val="24"/>
          <w:highlight w:val="none"/>
          <w:lang w:val="en-US" w:eastAsia="zh-CN"/>
        </w:rPr>
        <w:t xml:space="preserve">                    </w:t>
      </w:r>
    </w:p>
    <w:p w14:paraId="5EC4A139">
      <w:pPr>
        <w:ind w:firstLine="3840" w:firstLineChars="1600"/>
        <w:jc w:val="both"/>
        <w:rPr>
          <w:rFonts w:hint="default" w:ascii="Times New Roman" w:hAnsi="Times New Roman" w:eastAsia="黑体" w:cs="Times New Roman"/>
          <w:color w:val="auto"/>
          <w:kern w:val="32"/>
          <w:sz w:val="32"/>
          <w:szCs w:val="32"/>
          <w:highlight w:val="none"/>
        </w:rPr>
      </w:pPr>
      <w:r>
        <w:rPr>
          <w:rFonts w:hint="default" w:ascii="Times New Roman" w:hAnsi="Times New Roman" w:eastAsia="黑体" w:cs="Times New Roman"/>
          <w:color w:val="auto"/>
          <w:sz w:val="24"/>
          <w:highlight w:val="none"/>
          <w:lang w:val="en-US" w:eastAsia="zh-CN"/>
        </w:rPr>
        <w:t xml:space="preserve"> </w:t>
      </w:r>
      <w:r>
        <w:rPr>
          <w:rFonts w:hint="default" w:ascii="Times New Roman" w:hAnsi="Times New Roman" w:eastAsia="黑体" w:cs="Times New Roman"/>
          <w:color w:val="auto"/>
          <w:kern w:val="32"/>
          <w:sz w:val="32"/>
          <w:szCs w:val="32"/>
          <w:highlight w:val="none"/>
        </w:rPr>
        <w:t>报价函</w:t>
      </w:r>
    </w:p>
    <w:p w14:paraId="302A4044">
      <w:pPr>
        <w:spacing w:line="5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eastAsia" w:cs="Times New Roman"/>
          <w:color w:val="auto"/>
          <w:sz w:val="24"/>
          <w:highlight w:val="none"/>
          <w:u w:val="single"/>
          <w:lang w:eastAsia="zh-CN"/>
        </w:rPr>
        <w:t>民丰县尼雅乡人民政府</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32DB263">
      <w:pPr>
        <w:spacing w:line="500" w:lineRule="exact"/>
        <w:ind w:firstLine="240" w:firstLineChars="1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一、</w:t>
      </w:r>
      <w:r>
        <w:rPr>
          <w:rFonts w:hint="default" w:ascii="Times New Roman" w:hAnsi="Times New Roman" w:cs="Times New Roman"/>
          <w:color w:val="auto"/>
          <w:sz w:val="24"/>
          <w:highlight w:val="none"/>
        </w:rPr>
        <w:t>根据已收到的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项目的</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文件，遵照《中华人民共和国政府采购法》</w:t>
      </w:r>
      <w:r>
        <w:rPr>
          <w:rFonts w:hint="eastAsia" w:cs="Times New Roman"/>
          <w:color w:val="auto"/>
          <w:sz w:val="24"/>
          <w:highlight w:val="none"/>
          <w:lang w:eastAsia="zh-CN"/>
        </w:rPr>
        <w:t>《政府采购竞争性谈判采购方式管理暂行办法》</w:t>
      </w:r>
      <w:r>
        <w:rPr>
          <w:rFonts w:hint="default" w:ascii="Times New Roman" w:hAnsi="Times New Roman" w:cs="Times New Roman"/>
          <w:color w:val="auto"/>
          <w:sz w:val="24"/>
          <w:highlight w:val="none"/>
        </w:rPr>
        <w:t>等有关法律、法规的规定，经研究</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文件后，愿以</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lang w:eastAsia="zh-CN"/>
        </w:rPr>
        <w:t>元</w:t>
      </w:r>
      <w:r>
        <w:rPr>
          <w:rFonts w:hint="default" w:ascii="Times New Roman" w:hAnsi="Times New Roman" w:cs="Times New Roman"/>
          <w:color w:val="auto"/>
          <w:sz w:val="24"/>
          <w:highlight w:val="none"/>
        </w:rPr>
        <w:t>（人民币）</w:t>
      </w:r>
      <w:r>
        <w:rPr>
          <w:rFonts w:hint="default" w:ascii="Times New Roman" w:hAnsi="Times New Roman" w:cs="Times New Roman"/>
          <w:color w:val="auto"/>
          <w:sz w:val="24"/>
          <w:highlight w:val="none"/>
          <w:lang w:eastAsia="zh-CN"/>
        </w:rPr>
        <w:t>进行</w:t>
      </w:r>
      <w:r>
        <w:rPr>
          <w:rFonts w:hint="default" w:ascii="Times New Roman" w:hAnsi="Times New Roman" w:cs="Times New Roman"/>
          <w:color w:val="auto"/>
          <w:sz w:val="24"/>
          <w:highlight w:val="none"/>
        </w:rPr>
        <w:t>报价</w:t>
      </w:r>
      <w:r>
        <w:rPr>
          <w:rFonts w:hint="default" w:ascii="Times New Roman" w:hAnsi="Times New Roman" w:cs="Times New Roman"/>
          <w:color w:val="auto"/>
          <w:sz w:val="24"/>
          <w:highlight w:val="none"/>
          <w:lang w:eastAsia="zh-CN"/>
        </w:rPr>
        <w:t>响应</w:t>
      </w:r>
      <w:r>
        <w:rPr>
          <w:rFonts w:hint="default" w:ascii="Times New Roman" w:hAnsi="Times New Roman" w:cs="Times New Roman"/>
          <w:color w:val="auto"/>
          <w:sz w:val="24"/>
          <w:highlight w:val="none"/>
        </w:rPr>
        <w:t>。</w:t>
      </w:r>
    </w:p>
    <w:p w14:paraId="35867B82">
      <w:pPr>
        <w:spacing w:line="500" w:lineRule="exact"/>
        <w:ind w:firstLine="240" w:firstLineChars="100"/>
        <w:rPr>
          <w:rFonts w:hint="default" w:ascii="Times New Roman" w:hAnsi="Times New Roman" w:cs="Times New Roman"/>
          <w:color w:val="auto"/>
          <w:kern w:val="0"/>
          <w:sz w:val="24"/>
          <w:highlight w:val="none"/>
        </w:rPr>
      </w:pPr>
      <w:r>
        <w:rPr>
          <w:rFonts w:hint="eastAsia" w:cs="Times New Roman"/>
          <w:color w:val="auto"/>
          <w:sz w:val="24"/>
          <w:highlight w:val="none"/>
          <w:lang w:val="en-US" w:eastAsia="zh-CN"/>
        </w:rPr>
        <w:t>二、</w:t>
      </w:r>
      <w:r>
        <w:rPr>
          <w:rFonts w:hint="default" w:ascii="Times New Roman" w:hAnsi="Times New Roman" w:cs="Times New Roman"/>
          <w:color w:val="auto"/>
          <w:sz w:val="24"/>
          <w:highlight w:val="none"/>
        </w:rPr>
        <w:t>一旦我方成为成交</w:t>
      </w:r>
      <w:r>
        <w:rPr>
          <w:rFonts w:hint="eastAsia" w:ascii="Times New Roman" w:hAnsi="Times New Roman" w:cs="Times New Roman"/>
          <w:color w:val="auto"/>
          <w:sz w:val="24"/>
          <w:highlight w:val="none"/>
          <w:lang w:eastAsia="zh-CN"/>
        </w:rPr>
        <w:t>单位</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将</w:t>
      </w:r>
      <w:r>
        <w:rPr>
          <w:rFonts w:hint="default" w:ascii="Times New Roman" w:hAnsi="Times New Roman" w:cs="Times New Roman"/>
          <w:color w:val="auto"/>
          <w:kern w:val="0"/>
          <w:sz w:val="24"/>
          <w:highlight w:val="none"/>
        </w:rPr>
        <w:t>保证在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rPr>
        <w:t>（</w:t>
      </w:r>
      <w:r>
        <w:rPr>
          <w:rFonts w:hint="eastAsia" w:cs="Times New Roman"/>
          <w:color w:val="auto"/>
          <w:kern w:val="0"/>
          <w:sz w:val="24"/>
          <w:highlight w:val="none"/>
          <w:lang w:eastAsia="zh-CN"/>
        </w:rPr>
        <w:t>履行</w:t>
      </w:r>
      <w:r>
        <w:rPr>
          <w:rFonts w:hint="default" w:ascii="Times New Roman" w:hAnsi="Times New Roman" w:cs="Times New Roman"/>
          <w:color w:val="auto"/>
          <w:kern w:val="0"/>
          <w:sz w:val="24"/>
          <w:highlight w:val="none"/>
        </w:rPr>
        <w:t>期</w:t>
      </w:r>
      <w:r>
        <w:rPr>
          <w:rFonts w:hint="default" w:ascii="Times New Roman" w:hAnsi="Times New Roman" w:cs="Times New Roman"/>
          <w:color w:val="auto"/>
          <w:kern w:val="0"/>
          <w:sz w:val="24"/>
          <w:highlight w:val="none"/>
          <w:lang w:eastAsia="zh-CN"/>
        </w:rPr>
        <w:t>限</w:t>
      </w:r>
      <w:r>
        <w:rPr>
          <w:rFonts w:hint="default" w:ascii="Times New Roman" w:hAnsi="Times New Roman" w:cs="Times New Roman"/>
          <w:color w:val="auto"/>
          <w:kern w:val="0"/>
          <w:sz w:val="24"/>
          <w:highlight w:val="none"/>
        </w:rPr>
        <w:t>）响应</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w:t>
      </w:r>
      <w:r>
        <w:rPr>
          <w:rFonts w:hint="default" w:ascii="Times New Roman" w:hAnsi="Times New Roman" w:cs="Times New Roman"/>
          <w:color w:val="auto"/>
          <w:kern w:val="0"/>
          <w:sz w:val="24"/>
          <w:highlight w:val="none"/>
        </w:rPr>
        <w:t>要求</w:t>
      </w:r>
      <w:r>
        <w:rPr>
          <w:rFonts w:hint="default" w:ascii="Times New Roman" w:hAnsi="Times New Roman" w:cs="Times New Roman"/>
          <w:color w:val="auto"/>
          <w:kern w:val="0"/>
          <w:sz w:val="24"/>
          <w:highlight w:val="none"/>
          <w:lang w:eastAsia="zh-CN"/>
        </w:rPr>
        <w:t>保质保量</w:t>
      </w:r>
      <w:r>
        <w:rPr>
          <w:rFonts w:hint="default" w:ascii="Times New Roman" w:hAnsi="Times New Roman" w:cs="Times New Roman"/>
          <w:color w:val="auto"/>
          <w:kern w:val="0"/>
          <w:sz w:val="24"/>
          <w:highlight w:val="none"/>
        </w:rPr>
        <w:t>完成</w:t>
      </w:r>
      <w:r>
        <w:rPr>
          <w:rFonts w:hint="eastAsia" w:cs="Times New Roman"/>
          <w:color w:val="auto"/>
          <w:kern w:val="0"/>
          <w:sz w:val="24"/>
          <w:highlight w:val="none"/>
          <w:lang w:val="en-US" w:eastAsia="zh-CN"/>
        </w:rPr>
        <w:t>履约</w:t>
      </w:r>
      <w:r>
        <w:rPr>
          <w:rFonts w:hint="default" w:ascii="Times New Roman" w:hAnsi="Times New Roman" w:cs="Times New Roman"/>
          <w:color w:val="auto"/>
          <w:kern w:val="0"/>
          <w:sz w:val="24"/>
          <w:highlight w:val="none"/>
        </w:rPr>
        <w:t>。</w:t>
      </w:r>
    </w:p>
    <w:p w14:paraId="3B4893CE">
      <w:pPr>
        <w:spacing w:line="500" w:lineRule="exact"/>
        <w:ind w:firstLine="240" w:firstLineChars="1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三、</w:t>
      </w:r>
      <w:r>
        <w:rPr>
          <w:rFonts w:hint="default" w:ascii="Times New Roman" w:hAnsi="Times New Roman" w:cs="Times New Roman"/>
          <w:color w:val="auto"/>
          <w:sz w:val="24"/>
          <w:highlight w:val="none"/>
        </w:rPr>
        <w:t>我方保证本项目</w:t>
      </w:r>
      <w:r>
        <w:rPr>
          <w:rFonts w:hint="eastAsia" w:cs="Times New Roman"/>
          <w:color w:val="auto"/>
          <w:sz w:val="24"/>
          <w:highlight w:val="none"/>
          <w:lang w:val="en-US" w:eastAsia="zh-CN"/>
        </w:rPr>
        <w:t>工程</w:t>
      </w:r>
      <w:r>
        <w:rPr>
          <w:rFonts w:hint="default" w:ascii="Times New Roman" w:hAnsi="Times New Roman" w:cs="Times New Roman"/>
          <w:color w:val="auto"/>
          <w:sz w:val="24"/>
          <w:highlight w:val="none"/>
        </w:rPr>
        <w:t>质量达到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8B72E1B">
      <w:pPr>
        <w:spacing w:line="500" w:lineRule="exact"/>
        <w:ind w:firstLine="240" w:firstLineChars="1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四、</w:t>
      </w:r>
      <w:r>
        <w:rPr>
          <w:rFonts w:hint="default" w:ascii="Times New Roman" w:hAnsi="Times New Roman" w:cs="Times New Roman"/>
          <w:color w:val="auto"/>
          <w:sz w:val="24"/>
          <w:highlight w:val="none"/>
        </w:rPr>
        <w:t>你方的</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文件、成交通知书和</w:t>
      </w:r>
      <w:r>
        <w:rPr>
          <w:rFonts w:hint="default" w:ascii="Times New Roman" w:hAnsi="Times New Roman" w:cs="Times New Roman"/>
          <w:color w:val="auto"/>
          <w:sz w:val="24"/>
          <w:highlight w:val="none"/>
          <w:lang w:eastAsia="zh-CN"/>
        </w:rPr>
        <w:t>我方</w:t>
      </w:r>
      <w:r>
        <w:rPr>
          <w:rFonts w:hint="default" w:ascii="Times New Roman" w:hAnsi="Times New Roman" w:cs="Times New Roman"/>
          <w:color w:val="auto"/>
          <w:sz w:val="24"/>
          <w:highlight w:val="none"/>
        </w:rPr>
        <w:t>响应文件将构成约束我们双方的合同</w:t>
      </w:r>
      <w:r>
        <w:rPr>
          <w:rFonts w:hint="eastAsia" w:cs="Times New Roman"/>
          <w:color w:val="auto"/>
          <w:sz w:val="24"/>
          <w:highlight w:val="none"/>
          <w:lang w:eastAsia="zh-CN"/>
        </w:rPr>
        <w:t>内容</w:t>
      </w:r>
      <w:r>
        <w:rPr>
          <w:rFonts w:hint="default" w:ascii="Times New Roman" w:hAnsi="Times New Roman" w:cs="Times New Roman"/>
          <w:color w:val="auto"/>
          <w:sz w:val="24"/>
          <w:highlight w:val="none"/>
        </w:rPr>
        <w:t>。</w:t>
      </w:r>
    </w:p>
    <w:p w14:paraId="05AA22F5">
      <w:pPr>
        <w:spacing w:line="500" w:lineRule="exact"/>
        <w:ind w:firstLine="240" w:firstLineChars="1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五、</w:t>
      </w:r>
      <w:r>
        <w:rPr>
          <w:rFonts w:hint="eastAsia" w:cs="Times New Roman"/>
          <w:color w:val="auto"/>
          <w:sz w:val="24"/>
          <w:highlight w:val="none"/>
          <w:lang w:eastAsia="zh-CN"/>
        </w:rPr>
        <w:t>我</w:t>
      </w:r>
      <w:r>
        <w:rPr>
          <w:rFonts w:hint="eastAsia" w:cs="Times New Roman"/>
          <w:color w:val="auto"/>
          <w:sz w:val="24"/>
          <w:highlight w:val="none"/>
          <w:lang w:val="en-US" w:eastAsia="zh-CN"/>
        </w:rPr>
        <w:t>方的响应</w:t>
      </w:r>
      <w:r>
        <w:rPr>
          <w:rFonts w:hint="default" w:ascii="Times New Roman" w:hAnsi="Times New Roman" w:cs="Times New Roman"/>
          <w:color w:val="auto"/>
          <w:sz w:val="24"/>
          <w:highlight w:val="none"/>
        </w:rPr>
        <w:t>文件有效期</w:t>
      </w:r>
      <w:r>
        <w:rPr>
          <w:rFonts w:hint="default" w:ascii="Times New Roman" w:hAnsi="Times New Roman" w:eastAsia="宋体" w:cs="Times New Roman"/>
          <w:color w:val="auto"/>
          <w:sz w:val="24"/>
          <w:highlight w:val="none"/>
        </w:rPr>
        <w:t>为响应文件</w:t>
      </w:r>
      <w:r>
        <w:rPr>
          <w:rFonts w:hint="default" w:ascii="Times New Roman" w:hAnsi="Times New Roman" w:eastAsia="宋体" w:cs="Times New Roman"/>
          <w:color w:val="auto"/>
          <w:sz w:val="24"/>
          <w:highlight w:val="none"/>
          <w:lang w:eastAsia="zh-CN"/>
        </w:rPr>
        <w:t>提</w:t>
      </w:r>
      <w:r>
        <w:rPr>
          <w:rFonts w:hint="default" w:ascii="Times New Roman" w:hAnsi="Times New Roman" w:eastAsia="宋体" w:cs="Times New Roman"/>
          <w:color w:val="auto"/>
          <w:sz w:val="24"/>
          <w:highlight w:val="none"/>
        </w:rPr>
        <w:t>交截止之日起</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个日历</w:t>
      </w:r>
      <w:r>
        <w:rPr>
          <w:rFonts w:hint="eastAsia" w:ascii="Times New Roman" w:hAnsi="Times New Roman" w:eastAsia="宋体" w:cs="Times New Roman"/>
          <w:color w:val="auto"/>
          <w:sz w:val="24"/>
          <w:highlight w:val="none"/>
          <w:u w:val="none"/>
          <w:lang w:eastAsia="zh-CN"/>
        </w:rPr>
        <w:t>日</w:t>
      </w:r>
      <w:r>
        <w:rPr>
          <w:rFonts w:hint="default" w:ascii="Times New Roman" w:hAnsi="Times New Roman" w:eastAsia="宋体" w:cs="Times New Roman"/>
          <w:color w:val="auto"/>
          <w:sz w:val="24"/>
          <w:highlight w:val="none"/>
        </w:rPr>
        <w:t>。</w:t>
      </w:r>
    </w:p>
    <w:p w14:paraId="35A38FF9">
      <w:pPr>
        <w:spacing w:line="500" w:lineRule="exact"/>
        <w:ind w:firstLine="240" w:firstLineChars="100"/>
        <w:rPr>
          <w:rFonts w:hint="eastAsia" w:cs="Times New Roman"/>
          <w:color w:val="auto"/>
          <w:sz w:val="24"/>
          <w:highlight w:val="none"/>
          <w:lang w:val="en-US" w:eastAsia="zh-CN"/>
        </w:rPr>
      </w:pPr>
      <w:r>
        <w:rPr>
          <w:rFonts w:hint="eastAsia" w:cs="Times New Roman"/>
          <w:color w:val="auto"/>
          <w:sz w:val="24"/>
          <w:highlight w:val="none"/>
          <w:lang w:val="en-US" w:eastAsia="zh-CN"/>
        </w:rPr>
        <w:t>六、</w:t>
      </w:r>
      <w:r>
        <w:rPr>
          <w:rFonts w:hint="eastAsia" w:ascii="Times New Roman" w:hAnsi="Times New Roman" w:eastAsia="宋体" w:cs="Times New Roman"/>
          <w:color w:val="auto"/>
          <w:sz w:val="24"/>
          <w:highlight w:val="none"/>
          <w:lang w:val="en-US" w:eastAsia="zh-CN"/>
        </w:rPr>
        <w:t>若我方</w:t>
      </w:r>
      <w:r>
        <w:rPr>
          <w:rFonts w:hint="eastAsia" w:cs="Times New Roman"/>
          <w:color w:val="auto"/>
          <w:sz w:val="24"/>
          <w:highlight w:val="none"/>
          <w:lang w:val="en-US" w:eastAsia="zh-CN"/>
        </w:rPr>
        <w:t>成为</w:t>
      </w:r>
      <w:r>
        <w:rPr>
          <w:rFonts w:hint="eastAsia" w:ascii="Times New Roman" w:hAnsi="Times New Roman" w:eastAsia="宋体" w:cs="Times New Roman"/>
          <w:color w:val="auto"/>
          <w:sz w:val="24"/>
          <w:highlight w:val="none"/>
          <w:lang w:val="en-US" w:eastAsia="zh-CN"/>
        </w:rPr>
        <w:t>成交</w:t>
      </w:r>
      <w:r>
        <w:rPr>
          <w:rFonts w:hint="eastAsia" w:cs="Times New Roman"/>
          <w:color w:val="auto"/>
          <w:sz w:val="24"/>
          <w:highlight w:val="none"/>
          <w:lang w:val="en-US" w:eastAsia="zh-CN"/>
        </w:rPr>
        <w:t>供应商：</w:t>
      </w:r>
    </w:p>
    <w:p w14:paraId="173653C3">
      <w:pPr>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1.我方承诺按照</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lang w:val="en-US" w:eastAsia="zh-CN"/>
        </w:rPr>
        <w:t>文件规定向你方缴纳履约保证金和质量保证金。</w:t>
      </w:r>
    </w:p>
    <w:p w14:paraId="632437F1">
      <w:pPr>
        <w:spacing w:line="500" w:lineRule="exact"/>
        <w:ind w:firstLine="240" w:firstLineChars="100"/>
        <w:rPr>
          <w:rFonts w:hint="eastAsia" w:ascii="Times New Roman" w:hAnsi="Times New Roman" w:eastAsia="宋体" w:cs="Times New Roman"/>
          <w:color w:val="auto"/>
          <w:sz w:val="24"/>
          <w:highlight w:val="none"/>
        </w:rPr>
      </w:pPr>
      <w:r>
        <w:rPr>
          <w:rFonts w:hint="eastAsia" w:cs="Times New Roman"/>
          <w:color w:val="auto"/>
          <w:sz w:val="24"/>
          <w:highlight w:val="none"/>
          <w:lang w:val="en-US" w:eastAsia="zh-CN"/>
        </w:rPr>
        <w:t>七、</w:t>
      </w:r>
      <w:r>
        <w:rPr>
          <w:rFonts w:hint="eastAsia" w:ascii="Times New Roman" w:hAnsi="Times New Roman" w:eastAsia="宋体" w:cs="Times New Roman"/>
          <w:color w:val="auto"/>
          <w:sz w:val="24"/>
          <w:highlight w:val="none"/>
        </w:rPr>
        <w:t>按照</w:t>
      </w:r>
      <w:r>
        <w:rPr>
          <w:rFonts w:hint="eastAsia" w:cs="Times New Roman"/>
          <w:color w:val="auto"/>
          <w:sz w:val="24"/>
          <w:highlight w:val="none"/>
          <w:lang w:val="en-US" w:eastAsia="zh-CN"/>
        </w:rPr>
        <w:t>竞争性谈判</w:t>
      </w:r>
      <w:r>
        <w:rPr>
          <w:rFonts w:hint="default" w:ascii="Times New Roman" w:hAnsi="Times New Roman" w:cs="Times New Roman"/>
          <w:color w:val="auto"/>
          <w:sz w:val="24"/>
          <w:highlight w:val="none"/>
        </w:rPr>
        <w:t>文件</w:t>
      </w:r>
      <w:r>
        <w:rPr>
          <w:rFonts w:hint="eastAsia" w:ascii="Times New Roman" w:hAnsi="Times New Roman" w:eastAsia="宋体" w:cs="Times New Roman"/>
          <w:color w:val="auto"/>
          <w:sz w:val="24"/>
          <w:highlight w:val="none"/>
        </w:rPr>
        <w:t>的规定履行合同责任和义务。</w:t>
      </w:r>
    </w:p>
    <w:p w14:paraId="4DD7B2EE">
      <w:pPr>
        <w:spacing w:line="500" w:lineRule="exact"/>
        <w:ind w:firstLine="240" w:firstLineChars="100"/>
        <w:rPr>
          <w:rFonts w:hint="eastAsia" w:ascii="Times New Roman" w:hAnsi="Times New Roman" w:eastAsia="宋体" w:cs="Times New Roman"/>
          <w:color w:val="auto"/>
          <w:sz w:val="24"/>
          <w:highlight w:val="none"/>
        </w:rPr>
      </w:pPr>
      <w:r>
        <w:rPr>
          <w:rFonts w:hint="eastAsia" w:cs="Times New Roman"/>
          <w:color w:val="auto"/>
          <w:sz w:val="24"/>
          <w:highlight w:val="none"/>
          <w:lang w:val="en-US" w:eastAsia="zh-CN"/>
        </w:rPr>
        <w:t>八、</w:t>
      </w:r>
      <w:r>
        <w:rPr>
          <w:rFonts w:hint="eastAsia" w:ascii="Times New Roman" w:hAnsi="Times New Roman" w:eastAsia="宋体" w:cs="Times New Roman"/>
          <w:color w:val="auto"/>
          <w:sz w:val="24"/>
          <w:highlight w:val="none"/>
        </w:rPr>
        <w:t>我方承诺响应文件中的证明材料真实、合法、有效。</w:t>
      </w:r>
    </w:p>
    <w:p w14:paraId="7931AE5A">
      <w:pPr>
        <w:spacing w:line="500" w:lineRule="exact"/>
        <w:ind w:firstLine="570"/>
        <w:rPr>
          <w:rFonts w:hint="eastAsia" w:ascii="Times New Roman" w:hAnsi="Times New Roman" w:eastAsia="宋体" w:cs="Times New Roman"/>
          <w:color w:val="auto"/>
          <w:sz w:val="24"/>
          <w:highlight w:val="none"/>
          <w:lang w:eastAsia="zh-CN"/>
        </w:rPr>
      </w:pPr>
    </w:p>
    <w:p w14:paraId="293EC7BF">
      <w:pPr>
        <w:spacing w:line="500" w:lineRule="exact"/>
        <w:ind w:firstLine="570"/>
        <w:rPr>
          <w:rFonts w:hint="default" w:ascii="Times New Roman" w:hAnsi="Times New Roman" w:cs="Times New Roman"/>
          <w:color w:val="auto"/>
          <w:sz w:val="24"/>
          <w:highlight w:val="none"/>
        </w:rPr>
      </w:pPr>
    </w:p>
    <w:p w14:paraId="1B4FFD14">
      <w:pPr>
        <w:spacing w:line="500" w:lineRule="exact"/>
        <w:ind w:firstLine="57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供应商（盖章）：</w:t>
      </w:r>
      <w:r>
        <w:rPr>
          <w:rFonts w:hint="default" w:ascii="Times New Roman" w:hAnsi="Times New Roman" w:cs="Times New Roman"/>
          <w:color w:val="auto"/>
          <w:sz w:val="24"/>
          <w:highlight w:val="none"/>
          <w:u w:val="single"/>
        </w:rPr>
        <w:t xml:space="preserve">                     </w:t>
      </w:r>
    </w:p>
    <w:p w14:paraId="6EC49AB4">
      <w:pPr>
        <w:spacing w:line="500" w:lineRule="exact"/>
        <w:ind w:firstLine="57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w:t>
      </w:r>
      <w:r>
        <w:rPr>
          <w:rFonts w:hint="default" w:ascii="Times New Roman" w:hAnsi="Times New Roman" w:cs="Times New Roman"/>
          <w:color w:val="auto"/>
          <w:sz w:val="24"/>
          <w:highlight w:val="none"/>
          <w:lang w:eastAsia="zh-CN"/>
        </w:rPr>
        <w:t>授权代表</w:t>
      </w:r>
      <w:r>
        <w:rPr>
          <w:rFonts w:hint="default" w:ascii="Times New Roman" w:hAnsi="Times New Roman" w:cs="Times New Roman"/>
          <w:color w:val="auto"/>
          <w:sz w:val="24"/>
          <w:highlight w:val="none"/>
        </w:rPr>
        <w:t>（签章）：</w:t>
      </w:r>
      <w:r>
        <w:rPr>
          <w:rFonts w:hint="default" w:ascii="Times New Roman" w:hAnsi="Times New Roman" w:cs="Times New Roman"/>
          <w:color w:val="auto"/>
          <w:sz w:val="24"/>
          <w:highlight w:val="none"/>
          <w:u w:val="single"/>
        </w:rPr>
        <w:t xml:space="preserve">                  </w:t>
      </w:r>
    </w:p>
    <w:p w14:paraId="174E9AB0">
      <w:pPr>
        <w:spacing w:line="500" w:lineRule="exact"/>
        <w:ind w:firstLine="57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年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月 </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日</w:t>
      </w:r>
    </w:p>
    <w:p w14:paraId="0B1B1C33">
      <w:pPr>
        <w:adjustRightInd w:val="0"/>
        <w:snapToGrid w:val="0"/>
        <w:spacing w:line="360" w:lineRule="auto"/>
        <w:rPr>
          <w:rFonts w:hint="default" w:ascii="Times New Roman" w:hAnsi="Times New Roman" w:cs="Times New Roman"/>
          <w:b/>
          <w:color w:val="auto"/>
          <w:highlight w:val="none"/>
        </w:rPr>
      </w:pPr>
    </w:p>
    <w:p w14:paraId="737C61DE">
      <w:pPr>
        <w:pStyle w:val="8"/>
        <w:rPr>
          <w:rFonts w:hint="default" w:ascii="Times New Roman" w:hAnsi="Times New Roman" w:eastAsia="黑体" w:cs="Times New Roman"/>
          <w:b w:val="0"/>
          <w:bCs/>
          <w:color w:val="auto"/>
          <w:sz w:val="32"/>
          <w:szCs w:val="32"/>
          <w:highlight w:val="none"/>
        </w:rPr>
      </w:pPr>
    </w:p>
    <w:p w14:paraId="64A0D5E4">
      <w:pPr>
        <w:spacing w:line="600" w:lineRule="exact"/>
        <w:jc w:val="center"/>
        <w:rPr>
          <w:rFonts w:hint="eastAsia"/>
          <w:sz w:val="24"/>
          <w:highlight w:val="none"/>
          <w:u w:val="none" w:color="auto"/>
        </w:rPr>
      </w:pPr>
      <w:r>
        <w:rPr>
          <w:rFonts w:hint="default" w:ascii="Times New Roman" w:hAnsi="Times New Roman" w:eastAsia="黑体" w:cs="Times New Roman"/>
          <w:b w:val="0"/>
          <w:bCs/>
          <w:color w:val="auto"/>
          <w:sz w:val="32"/>
          <w:szCs w:val="32"/>
          <w:highlight w:val="none"/>
        </w:rPr>
        <w:br w:type="page"/>
      </w:r>
      <w:r>
        <w:rPr>
          <w:rFonts w:hint="eastAsia" w:ascii="宋体"/>
          <w:sz w:val="32"/>
          <w:szCs w:val="32"/>
          <w:highlight w:val="none"/>
          <w:u w:val="none" w:color="auto"/>
        </w:rPr>
        <w:t>附  录</w:t>
      </w:r>
    </w:p>
    <w:tbl>
      <w:tblPr>
        <w:tblStyle w:val="21"/>
        <w:tblpPr w:leftFromText="180" w:rightFromText="180" w:vertAnchor="text" w:horzAnchor="page" w:tblpX="1536" w:tblpY="6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633"/>
        <w:gridCol w:w="3199"/>
        <w:gridCol w:w="2524"/>
        <w:gridCol w:w="742"/>
      </w:tblGrid>
      <w:tr w14:paraId="37AB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78" w:type="dxa"/>
            <w:noWrap w:val="0"/>
            <w:vAlign w:val="center"/>
          </w:tcPr>
          <w:p w14:paraId="70E57902">
            <w:pPr>
              <w:spacing w:line="440" w:lineRule="exact"/>
              <w:jc w:val="center"/>
              <w:rPr>
                <w:rFonts w:hint="eastAsia" w:ascii="宋体" w:hAnsi="宋体" w:eastAsia="宋体" w:cs="宋体"/>
                <w:b/>
                <w:iCs/>
                <w:color w:val="auto"/>
                <w:sz w:val="24"/>
                <w:szCs w:val="24"/>
                <w:highlight w:val="none"/>
              </w:rPr>
            </w:pPr>
            <w:r>
              <w:rPr>
                <w:rFonts w:hint="eastAsia" w:ascii="宋体" w:hAnsi="宋体" w:eastAsia="宋体" w:cs="宋体"/>
                <w:b/>
                <w:iCs/>
                <w:color w:val="auto"/>
                <w:sz w:val="24"/>
                <w:szCs w:val="24"/>
                <w:highlight w:val="none"/>
              </w:rPr>
              <w:t>序号</w:t>
            </w:r>
          </w:p>
        </w:tc>
        <w:tc>
          <w:tcPr>
            <w:tcW w:w="2633" w:type="dxa"/>
            <w:noWrap w:val="0"/>
            <w:vAlign w:val="center"/>
          </w:tcPr>
          <w:p w14:paraId="395F36CE">
            <w:pPr>
              <w:spacing w:line="440" w:lineRule="exact"/>
              <w:jc w:val="center"/>
              <w:rPr>
                <w:rFonts w:hint="eastAsia" w:ascii="宋体" w:hAnsi="宋体" w:eastAsia="宋体" w:cs="宋体"/>
                <w:b/>
                <w:iCs/>
                <w:color w:val="auto"/>
                <w:sz w:val="24"/>
                <w:szCs w:val="24"/>
                <w:highlight w:val="none"/>
              </w:rPr>
            </w:pPr>
            <w:r>
              <w:rPr>
                <w:rFonts w:hint="eastAsia" w:ascii="宋体" w:hAnsi="宋体" w:eastAsia="宋体" w:cs="宋体"/>
                <w:b/>
                <w:iCs/>
                <w:color w:val="auto"/>
                <w:sz w:val="24"/>
                <w:szCs w:val="24"/>
                <w:highlight w:val="none"/>
              </w:rPr>
              <w:t>条款内容</w:t>
            </w:r>
          </w:p>
        </w:tc>
        <w:tc>
          <w:tcPr>
            <w:tcW w:w="3199" w:type="dxa"/>
            <w:noWrap w:val="0"/>
            <w:vAlign w:val="center"/>
          </w:tcPr>
          <w:p w14:paraId="4233E218">
            <w:pPr>
              <w:spacing w:line="440" w:lineRule="exact"/>
              <w:jc w:val="center"/>
              <w:rPr>
                <w:rFonts w:hint="eastAsia" w:ascii="宋体" w:hAnsi="宋体" w:eastAsia="宋体" w:cs="宋体"/>
                <w:b/>
                <w:iCs/>
                <w:color w:val="auto"/>
                <w:sz w:val="24"/>
                <w:szCs w:val="24"/>
                <w:highlight w:val="none"/>
              </w:rPr>
            </w:pPr>
            <w:r>
              <w:rPr>
                <w:rFonts w:hint="eastAsia" w:ascii="宋体" w:hAnsi="宋体" w:cs="宋体"/>
                <w:b/>
                <w:iCs/>
                <w:color w:val="auto"/>
                <w:sz w:val="24"/>
                <w:szCs w:val="24"/>
                <w:highlight w:val="none"/>
                <w:lang w:eastAsia="zh-CN"/>
              </w:rPr>
              <w:t>采购人</w:t>
            </w:r>
            <w:r>
              <w:rPr>
                <w:rFonts w:hint="eastAsia" w:ascii="宋体" w:hAnsi="宋体" w:eastAsia="宋体" w:cs="宋体"/>
                <w:b/>
                <w:iCs/>
                <w:color w:val="auto"/>
                <w:sz w:val="24"/>
                <w:szCs w:val="24"/>
                <w:highlight w:val="none"/>
              </w:rPr>
              <w:t>要求</w:t>
            </w:r>
          </w:p>
        </w:tc>
        <w:tc>
          <w:tcPr>
            <w:tcW w:w="2524" w:type="dxa"/>
            <w:noWrap w:val="0"/>
            <w:vAlign w:val="center"/>
          </w:tcPr>
          <w:p w14:paraId="2392F005">
            <w:pPr>
              <w:spacing w:line="440" w:lineRule="exact"/>
              <w:jc w:val="center"/>
              <w:rPr>
                <w:rFonts w:hint="eastAsia" w:ascii="宋体" w:hAnsi="宋体" w:eastAsia="宋体" w:cs="宋体"/>
                <w:b/>
                <w:iCs/>
                <w:color w:val="auto"/>
                <w:sz w:val="24"/>
                <w:szCs w:val="24"/>
                <w:highlight w:val="none"/>
              </w:rPr>
            </w:pPr>
            <w:r>
              <w:rPr>
                <w:rFonts w:hint="eastAsia" w:ascii="宋体" w:hAnsi="宋体" w:cs="宋体"/>
                <w:b/>
                <w:iCs/>
                <w:color w:val="auto"/>
                <w:sz w:val="24"/>
                <w:szCs w:val="24"/>
                <w:highlight w:val="none"/>
                <w:lang w:eastAsia="zh-CN"/>
              </w:rPr>
              <w:t>报名供应商</w:t>
            </w:r>
            <w:r>
              <w:rPr>
                <w:rFonts w:hint="eastAsia" w:ascii="宋体" w:hAnsi="宋体" w:eastAsia="宋体" w:cs="宋体"/>
                <w:b/>
                <w:iCs/>
                <w:color w:val="auto"/>
                <w:sz w:val="24"/>
                <w:szCs w:val="24"/>
                <w:highlight w:val="none"/>
              </w:rPr>
              <w:t xml:space="preserve">承诺 </w:t>
            </w:r>
          </w:p>
        </w:tc>
        <w:tc>
          <w:tcPr>
            <w:tcW w:w="742" w:type="dxa"/>
            <w:noWrap w:val="0"/>
            <w:vAlign w:val="center"/>
          </w:tcPr>
          <w:p w14:paraId="32E0ED60">
            <w:pPr>
              <w:spacing w:line="440" w:lineRule="exact"/>
              <w:jc w:val="center"/>
              <w:rPr>
                <w:rFonts w:hint="eastAsia" w:ascii="宋体" w:hAnsi="宋体" w:eastAsia="宋体" w:cs="宋体"/>
                <w:b/>
                <w:iCs/>
                <w:color w:val="auto"/>
                <w:sz w:val="24"/>
                <w:szCs w:val="24"/>
                <w:highlight w:val="none"/>
              </w:rPr>
            </w:pPr>
            <w:r>
              <w:rPr>
                <w:rFonts w:hint="eastAsia" w:ascii="宋体" w:hAnsi="宋体" w:eastAsia="宋体" w:cs="宋体"/>
                <w:b/>
                <w:iCs/>
                <w:color w:val="auto"/>
                <w:sz w:val="24"/>
                <w:szCs w:val="24"/>
                <w:highlight w:val="none"/>
              </w:rPr>
              <w:t>备注</w:t>
            </w:r>
          </w:p>
        </w:tc>
      </w:tr>
      <w:tr w14:paraId="2E99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78" w:type="dxa"/>
            <w:noWrap w:val="0"/>
            <w:vAlign w:val="center"/>
          </w:tcPr>
          <w:p w14:paraId="047BA8B1">
            <w:pPr>
              <w:spacing w:line="320" w:lineRule="exact"/>
              <w:jc w:val="center"/>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w:t>
            </w:r>
          </w:p>
        </w:tc>
        <w:tc>
          <w:tcPr>
            <w:tcW w:w="2633" w:type="dxa"/>
            <w:noWrap w:val="0"/>
            <w:vAlign w:val="center"/>
          </w:tcPr>
          <w:p w14:paraId="6C9B6C54">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rPr>
              <w:t>项目</w:t>
            </w:r>
            <w:r>
              <w:rPr>
                <w:rFonts w:hint="eastAsia" w:ascii="宋体" w:hAnsi="宋体" w:cs="宋体"/>
                <w:iCs/>
                <w:color w:val="auto"/>
                <w:sz w:val="24"/>
                <w:szCs w:val="24"/>
                <w:highlight w:val="none"/>
                <w:lang w:eastAsia="zh-CN"/>
              </w:rPr>
              <w:t>负责人</w:t>
            </w:r>
          </w:p>
        </w:tc>
        <w:tc>
          <w:tcPr>
            <w:tcW w:w="3199" w:type="dxa"/>
            <w:noWrap w:val="0"/>
            <w:vAlign w:val="center"/>
          </w:tcPr>
          <w:p w14:paraId="5D4FD742">
            <w:pPr>
              <w:spacing w:line="32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公告</w:t>
            </w:r>
          </w:p>
        </w:tc>
        <w:tc>
          <w:tcPr>
            <w:tcW w:w="2524" w:type="dxa"/>
            <w:noWrap w:val="0"/>
            <w:vAlign w:val="center"/>
          </w:tcPr>
          <w:p w14:paraId="1C1096E6">
            <w:pPr>
              <w:spacing w:line="320" w:lineRule="exact"/>
              <w:rPr>
                <w:rFonts w:hint="eastAsia" w:ascii="宋体" w:hAnsi="宋体" w:eastAsia="宋体" w:cs="宋体"/>
                <w:iCs/>
                <w:color w:val="auto"/>
                <w:sz w:val="24"/>
                <w:szCs w:val="24"/>
                <w:highlight w:val="none"/>
                <w:u w:val="single"/>
              </w:rPr>
            </w:pPr>
            <w:r>
              <w:rPr>
                <w:rFonts w:hint="eastAsia" w:ascii="宋体" w:hAnsi="宋体" w:eastAsia="宋体" w:cs="宋体"/>
                <w:iCs/>
                <w:color w:val="auto"/>
                <w:sz w:val="24"/>
                <w:szCs w:val="24"/>
                <w:highlight w:val="none"/>
              </w:rPr>
              <w:t>姓名：</w:t>
            </w:r>
            <w:r>
              <w:rPr>
                <w:rFonts w:hint="eastAsia" w:ascii="宋体" w:hAnsi="宋体" w:eastAsia="宋体" w:cs="宋体"/>
                <w:iCs/>
                <w:color w:val="auto"/>
                <w:sz w:val="24"/>
                <w:szCs w:val="24"/>
                <w:highlight w:val="none"/>
                <w:u w:val="single"/>
              </w:rPr>
              <w:t xml:space="preserve">           </w:t>
            </w:r>
          </w:p>
        </w:tc>
        <w:tc>
          <w:tcPr>
            <w:tcW w:w="742" w:type="dxa"/>
            <w:noWrap w:val="0"/>
            <w:vAlign w:val="center"/>
          </w:tcPr>
          <w:p w14:paraId="1342E073">
            <w:pPr>
              <w:spacing w:line="320" w:lineRule="exact"/>
              <w:jc w:val="center"/>
              <w:rPr>
                <w:rFonts w:hint="eastAsia" w:ascii="宋体" w:hAnsi="宋体" w:eastAsia="宋体" w:cs="宋体"/>
                <w:iCs/>
                <w:color w:val="auto"/>
                <w:sz w:val="24"/>
                <w:szCs w:val="24"/>
                <w:highlight w:val="none"/>
              </w:rPr>
            </w:pPr>
          </w:p>
        </w:tc>
      </w:tr>
      <w:tr w14:paraId="3C0C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14:paraId="135AE990">
            <w:pPr>
              <w:spacing w:line="320" w:lineRule="exact"/>
              <w:jc w:val="center"/>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2</w:t>
            </w:r>
          </w:p>
        </w:tc>
        <w:tc>
          <w:tcPr>
            <w:tcW w:w="2633" w:type="dxa"/>
            <w:noWrap w:val="0"/>
            <w:vAlign w:val="center"/>
          </w:tcPr>
          <w:p w14:paraId="5EE5F7ED">
            <w:pPr>
              <w:spacing w:line="320" w:lineRule="exact"/>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eastAsia="zh-CN"/>
              </w:rPr>
              <w:t>履行期限</w:t>
            </w:r>
          </w:p>
        </w:tc>
        <w:tc>
          <w:tcPr>
            <w:tcW w:w="3199" w:type="dxa"/>
            <w:noWrap w:val="0"/>
            <w:vAlign w:val="center"/>
          </w:tcPr>
          <w:p w14:paraId="0AC85834">
            <w:pPr>
              <w:spacing w:line="320" w:lineRule="exact"/>
              <w:rPr>
                <w:rFonts w:hint="eastAsia" w:ascii="宋体" w:hAnsi="宋体" w:eastAsia="宋体" w:cs="宋体"/>
                <w:iCs/>
                <w:color w:val="auto"/>
                <w:sz w:val="24"/>
                <w:szCs w:val="24"/>
                <w:highlight w:val="none"/>
                <w:lang w:val="en-US"/>
              </w:rPr>
            </w:pPr>
            <w:r>
              <w:rPr>
                <w:rFonts w:hint="eastAsia" w:ascii="宋体" w:hAnsi="宋体" w:eastAsia="宋体" w:cs="宋体"/>
                <w:iCs/>
                <w:color w:val="auto"/>
                <w:sz w:val="24"/>
                <w:szCs w:val="24"/>
                <w:highlight w:val="none"/>
                <w:lang w:val="en-US" w:eastAsia="zh-CN"/>
              </w:rPr>
              <w:t>见须知前附表</w:t>
            </w:r>
          </w:p>
        </w:tc>
        <w:tc>
          <w:tcPr>
            <w:tcW w:w="2524" w:type="dxa"/>
            <w:noWrap w:val="0"/>
            <w:vAlign w:val="center"/>
          </w:tcPr>
          <w:p w14:paraId="6F1805C8">
            <w:pPr>
              <w:spacing w:line="320" w:lineRule="exact"/>
              <w:rPr>
                <w:rFonts w:hint="eastAsia" w:ascii="宋体" w:hAnsi="宋体" w:eastAsia="宋体" w:cs="宋体"/>
                <w:iCs/>
                <w:color w:val="auto"/>
                <w:sz w:val="24"/>
                <w:szCs w:val="24"/>
                <w:highlight w:val="none"/>
                <w:u w:val="single"/>
                <w:lang w:val="en-US" w:eastAsia="zh-CN"/>
              </w:rPr>
            </w:pPr>
            <w:r>
              <w:rPr>
                <w:rFonts w:hint="eastAsia" w:ascii="宋体" w:hAnsi="宋体" w:eastAsia="宋体" w:cs="宋体"/>
                <w:iCs/>
                <w:color w:val="auto"/>
                <w:sz w:val="24"/>
                <w:szCs w:val="24"/>
                <w:highlight w:val="none"/>
              </w:rPr>
              <w:t>天数：</w:t>
            </w:r>
            <w:r>
              <w:rPr>
                <w:rFonts w:hint="eastAsia" w:ascii="宋体" w:hAnsi="宋体" w:cs="宋体"/>
                <w:iCs/>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u w:val="single"/>
                <w:lang w:val="en-US" w:eastAsia="zh-CN"/>
              </w:rPr>
              <w:t>个</w:t>
            </w:r>
            <w:r>
              <w:rPr>
                <w:rFonts w:hint="eastAsia" w:ascii="宋体" w:hAnsi="宋体" w:eastAsia="宋体" w:cs="宋体"/>
                <w:iCs/>
                <w:color w:val="auto"/>
                <w:sz w:val="24"/>
                <w:szCs w:val="24"/>
                <w:highlight w:val="none"/>
              </w:rPr>
              <w:t>日历</w:t>
            </w:r>
            <w:r>
              <w:rPr>
                <w:rFonts w:hint="eastAsia" w:ascii="宋体" w:hAnsi="宋体" w:eastAsia="宋体" w:cs="宋体"/>
                <w:iCs/>
                <w:color w:val="auto"/>
                <w:sz w:val="24"/>
                <w:szCs w:val="24"/>
                <w:highlight w:val="none"/>
                <w:lang w:val="en-US" w:eastAsia="zh-CN"/>
              </w:rPr>
              <w:t>日</w:t>
            </w:r>
          </w:p>
        </w:tc>
        <w:tc>
          <w:tcPr>
            <w:tcW w:w="742" w:type="dxa"/>
            <w:noWrap w:val="0"/>
            <w:vAlign w:val="center"/>
          </w:tcPr>
          <w:p w14:paraId="10CEEA76">
            <w:pPr>
              <w:spacing w:line="320" w:lineRule="exact"/>
              <w:jc w:val="center"/>
              <w:rPr>
                <w:rFonts w:hint="eastAsia" w:ascii="宋体" w:hAnsi="宋体" w:eastAsia="宋体" w:cs="宋体"/>
                <w:iCs/>
                <w:color w:val="auto"/>
                <w:sz w:val="24"/>
                <w:szCs w:val="24"/>
                <w:highlight w:val="none"/>
              </w:rPr>
            </w:pPr>
          </w:p>
        </w:tc>
      </w:tr>
      <w:tr w14:paraId="5011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14:paraId="590ED5F1">
            <w:pPr>
              <w:spacing w:line="320" w:lineRule="exact"/>
              <w:jc w:val="center"/>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3</w:t>
            </w:r>
          </w:p>
        </w:tc>
        <w:tc>
          <w:tcPr>
            <w:tcW w:w="2633" w:type="dxa"/>
            <w:noWrap w:val="0"/>
            <w:vAlign w:val="center"/>
          </w:tcPr>
          <w:p w14:paraId="4154477E">
            <w:pPr>
              <w:spacing w:line="320" w:lineRule="exact"/>
              <w:rPr>
                <w:rFonts w:hint="eastAsia" w:ascii="宋体" w:hAnsi="宋体" w:eastAsia="宋体" w:cs="宋体"/>
                <w:iCs/>
                <w:color w:val="auto"/>
                <w:sz w:val="24"/>
                <w:szCs w:val="24"/>
                <w:highlight w:val="none"/>
              </w:rPr>
            </w:pPr>
            <w:r>
              <w:rPr>
                <w:rFonts w:hint="eastAsia" w:ascii="宋体" w:hAnsi="宋体" w:cs="宋体"/>
                <w:iCs/>
                <w:color w:val="auto"/>
                <w:sz w:val="24"/>
                <w:szCs w:val="24"/>
                <w:highlight w:val="none"/>
                <w:lang w:eastAsia="zh-CN"/>
              </w:rPr>
              <w:t>供应商</w:t>
            </w:r>
            <w:r>
              <w:rPr>
                <w:rFonts w:hint="eastAsia" w:ascii="宋体" w:hAnsi="宋体" w:eastAsia="宋体" w:cs="宋体"/>
                <w:iCs/>
                <w:color w:val="auto"/>
                <w:sz w:val="24"/>
                <w:szCs w:val="24"/>
                <w:highlight w:val="none"/>
              </w:rPr>
              <w:t>履约担保金额</w:t>
            </w:r>
          </w:p>
        </w:tc>
        <w:tc>
          <w:tcPr>
            <w:tcW w:w="3199" w:type="dxa"/>
            <w:noWrap w:val="0"/>
            <w:vAlign w:val="center"/>
          </w:tcPr>
          <w:p w14:paraId="1384B975">
            <w:pPr>
              <w:spacing w:line="320" w:lineRule="exact"/>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专用合同条款</w:t>
            </w:r>
          </w:p>
        </w:tc>
        <w:tc>
          <w:tcPr>
            <w:tcW w:w="2524" w:type="dxa"/>
            <w:noWrap w:val="0"/>
            <w:vAlign w:val="center"/>
          </w:tcPr>
          <w:p w14:paraId="261D63D7">
            <w:pPr>
              <w:spacing w:line="320" w:lineRule="exact"/>
              <w:rPr>
                <w:rFonts w:hint="eastAsia" w:ascii="宋体" w:hAnsi="宋体" w:eastAsia="宋体" w:cs="宋体"/>
                <w:iCs/>
                <w:color w:val="auto"/>
                <w:sz w:val="24"/>
                <w:szCs w:val="24"/>
                <w:highlight w:val="none"/>
                <w:u w:val="single"/>
              </w:rPr>
            </w:pPr>
          </w:p>
        </w:tc>
        <w:tc>
          <w:tcPr>
            <w:tcW w:w="742" w:type="dxa"/>
            <w:noWrap w:val="0"/>
            <w:vAlign w:val="center"/>
          </w:tcPr>
          <w:p w14:paraId="3E259DED">
            <w:pPr>
              <w:spacing w:line="320" w:lineRule="exact"/>
              <w:jc w:val="center"/>
              <w:rPr>
                <w:rFonts w:hint="eastAsia" w:ascii="宋体" w:hAnsi="宋体" w:eastAsia="宋体" w:cs="宋体"/>
                <w:iCs/>
                <w:color w:val="auto"/>
                <w:sz w:val="24"/>
                <w:szCs w:val="24"/>
                <w:highlight w:val="none"/>
              </w:rPr>
            </w:pPr>
          </w:p>
        </w:tc>
      </w:tr>
      <w:tr w14:paraId="0A3A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14:paraId="0A9D6482">
            <w:pPr>
              <w:spacing w:line="320" w:lineRule="exact"/>
              <w:jc w:val="center"/>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5</w:t>
            </w:r>
          </w:p>
        </w:tc>
        <w:tc>
          <w:tcPr>
            <w:tcW w:w="2633" w:type="dxa"/>
            <w:noWrap w:val="0"/>
            <w:vAlign w:val="center"/>
          </w:tcPr>
          <w:p w14:paraId="5D1EA55C">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逾期竣工违约金</w:t>
            </w:r>
          </w:p>
        </w:tc>
        <w:tc>
          <w:tcPr>
            <w:tcW w:w="3199" w:type="dxa"/>
            <w:noWrap w:val="0"/>
            <w:vAlign w:val="center"/>
          </w:tcPr>
          <w:p w14:paraId="32BC44BD">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rPr>
              <w:t>每推延一天，赔偿合同价款的</w:t>
            </w:r>
            <w:r>
              <w:rPr>
                <w:rFonts w:hint="eastAsia" w:ascii="宋体" w:hAnsi="宋体" w:eastAsia="宋体" w:cs="宋体"/>
                <w:iCs/>
                <w:color w:val="auto"/>
                <w:sz w:val="24"/>
                <w:szCs w:val="24"/>
                <w:highlight w:val="none"/>
                <w:u w:val="single"/>
              </w:rPr>
              <w:t>1</w:t>
            </w:r>
            <w:r>
              <w:rPr>
                <w:rFonts w:hint="eastAsia" w:ascii="宋体" w:hAnsi="宋体" w:cs="宋体"/>
                <w:iCs/>
                <w:color w:val="auto"/>
                <w:sz w:val="24"/>
                <w:szCs w:val="24"/>
                <w:highlight w:val="none"/>
                <w:lang w:val="en-US" w:eastAsia="zh-CN"/>
              </w:rPr>
              <w:t>‰</w:t>
            </w:r>
          </w:p>
        </w:tc>
        <w:tc>
          <w:tcPr>
            <w:tcW w:w="2524" w:type="dxa"/>
            <w:noWrap w:val="0"/>
            <w:vAlign w:val="center"/>
          </w:tcPr>
          <w:p w14:paraId="017AFC6C">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u w:val="single"/>
              </w:rPr>
              <w:t xml:space="preserve">     </w:t>
            </w:r>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rPr>
              <w:t>/天</w:t>
            </w:r>
          </w:p>
        </w:tc>
        <w:tc>
          <w:tcPr>
            <w:tcW w:w="742" w:type="dxa"/>
            <w:noWrap w:val="0"/>
            <w:vAlign w:val="center"/>
          </w:tcPr>
          <w:p w14:paraId="3F752032">
            <w:pPr>
              <w:spacing w:line="320" w:lineRule="exact"/>
              <w:jc w:val="center"/>
              <w:rPr>
                <w:rFonts w:hint="eastAsia" w:ascii="宋体" w:hAnsi="宋体" w:eastAsia="宋体" w:cs="宋体"/>
                <w:iCs/>
                <w:color w:val="auto"/>
                <w:sz w:val="24"/>
                <w:szCs w:val="24"/>
                <w:highlight w:val="none"/>
              </w:rPr>
            </w:pPr>
          </w:p>
        </w:tc>
      </w:tr>
      <w:tr w14:paraId="085E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14:paraId="68500BD1">
            <w:pPr>
              <w:spacing w:line="320" w:lineRule="exact"/>
              <w:jc w:val="center"/>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6</w:t>
            </w:r>
          </w:p>
        </w:tc>
        <w:tc>
          <w:tcPr>
            <w:tcW w:w="2633" w:type="dxa"/>
            <w:noWrap w:val="0"/>
            <w:vAlign w:val="center"/>
          </w:tcPr>
          <w:p w14:paraId="1ACB6FD3">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逾期竣工违约金最高限额</w:t>
            </w:r>
          </w:p>
        </w:tc>
        <w:tc>
          <w:tcPr>
            <w:tcW w:w="3199" w:type="dxa"/>
            <w:noWrap w:val="0"/>
            <w:vAlign w:val="center"/>
          </w:tcPr>
          <w:p w14:paraId="7096EB4F">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合同价款的</w:t>
            </w:r>
            <w:r>
              <w:rPr>
                <w:rFonts w:hint="eastAsia" w:ascii="宋体" w:hAnsi="宋体" w:cs="宋体"/>
                <w:iCs/>
                <w:color w:val="auto"/>
                <w:sz w:val="24"/>
                <w:szCs w:val="24"/>
                <w:highlight w:val="none"/>
                <w:u w:val="single"/>
                <w:lang w:val="en-US" w:eastAsia="zh-CN"/>
              </w:rPr>
              <w:t>5</w:t>
            </w:r>
            <w:r>
              <w:rPr>
                <w:rFonts w:hint="eastAsia" w:ascii="宋体" w:hAnsi="宋体" w:eastAsia="宋体" w:cs="宋体"/>
                <w:iCs/>
                <w:color w:val="auto"/>
                <w:sz w:val="24"/>
                <w:szCs w:val="24"/>
                <w:highlight w:val="none"/>
              </w:rPr>
              <w:t>％</w:t>
            </w:r>
          </w:p>
        </w:tc>
        <w:tc>
          <w:tcPr>
            <w:tcW w:w="2524" w:type="dxa"/>
            <w:noWrap w:val="0"/>
            <w:vAlign w:val="center"/>
          </w:tcPr>
          <w:p w14:paraId="4308DDCD">
            <w:pPr>
              <w:spacing w:line="320" w:lineRule="exact"/>
              <w:rPr>
                <w:rFonts w:hint="eastAsia" w:ascii="宋体" w:hAnsi="宋体" w:eastAsia="宋体" w:cs="宋体"/>
                <w:iCs/>
                <w:color w:val="auto"/>
                <w:sz w:val="24"/>
                <w:szCs w:val="24"/>
                <w:highlight w:val="none"/>
                <w:u w:val="single"/>
              </w:rPr>
            </w:pPr>
            <w:r>
              <w:rPr>
                <w:rFonts w:hint="eastAsia" w:ascii="宋体" w:hAnsi="宋体" w:eastAsia="宋体" w:cs="宋体"/>
                <w:iCs/>
                <w:color w:val="auto"/>
                <w:sz w:val="24"/>
                <w:szCs w:val="24"/>
                <w:highlight w:val="none"/>
                <w:u w:val="single"/>
              </w:rPr>
              <w:t xml:space="preserve">            </w:t>
            </w:r>
          </w:p>
        </w:tc>
        <w:tc>
          <w:tcPr>
            <w:tcW w:w="742" w:type="dxa"/>
            <w:noWrap w:val="0"/>
            <w:vAlign w:val="center"/>
          </w:tcPr>
          <w:p w14:paraId="04458EF4">
            <w:pPr>
              <w:spacing w:line="320" w:lineRule="exact"/>
              <w:jc w:val="center"/>
              <w:rPr>
                <w:rFonts w:hint="eastAsia" w:ascii="宋体" w:hAnsi="宋体" w:eastAsia="宋体" w:cs="宋体"/>
                <w:iCs/>
                <w:color w:val="auto"/>
                <w:sz w:val="24"/>
                <w:szCs w:val="24"/>
                <w:highlight w:val="none"/>
              </w:rPr>
            </w:pPr>
          </w:p>
        </w:tc>
      </w:tr>
      <w:tr w14:paraId="63D1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8" w:type="dxa"/>
            <w:noWrap w:val="0"/>
            <w:vAlign w:val="center"/>
          </w:tcPr>
          <w:p w14:paraId="7824C34E">
            <w:pPr>
              <w:spacing w:line="320" w:lineRule="exact"/>
              <w:jc w:val="center"/>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7</w:t>
            </w:r>
          </w:p>
        </w:tc>
        <w:tc>
          <w:tcPr>
            <w:tcW w:w="2633" w:type="dxa"/>
            <w:noWrap w:val="0"/>
            <w:vAlign w:val="center"/>
          </w:tcPr>
          <w:p w14:paraId="60C0362D">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质量标准</w:t>
            </w:r>
          </w:p>
        </w:tc>
        <w:tc>
          <w:tcPr>
            <w:tcW w:w="3199" w:type="dxa"/>
            <w:noWrap w:val="0"/>
            <w:vAlign w:val="center"/>
          </w:tcPr>
          <w:p w14:paraId="69C96D9A">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合格</w:t>
            </w:r>
          </w:p>
        </w:tc>
        <w:tc>
          <w:tcPr>
            <w:tcW w:w="2524" w:type="dxa"/>
            <w:noWrap w:val="0"/>
            <w:vAlign w:val="center"/>
          </w:tcPr>
          <w:p w14:paraId="2A0200EF">
            <w:pPr>
              <w:spacing w:line="320" w:lineRule="exact"/>
              <w:jc w:val="center"/>
              <w:rPr>
                <w:rFonts w:hint="eastAsia" w:ascii="宋体" w:hAnsi="宋体" w:eastAsia="宋体" w:cs="宋体"/>
                <w:iCs/>
                <w:color w:val="auto"/>
                <w:sz w:val="24"/>
                <w:szCs w:val="24"/>
                <w:highlight w:val="none"/>
              </w:rPr>
            </w:pPr>
          </w:p>
        </w:tc>
        <w:tc>
          <w:tcPr>
            <w:tcW w:w="742" w:type="dxa"/>
            <w:noWrap w:val="0"/>
            <w:vAlign w:val="center"/>
          </w:tcPr>
          <w:p w14:paraId="4F7B02EB">
            <w:pPr>
              <w:spacing w:line="320" w:lineRule="exact"/>
              <w:jc w:val="center"/>
              <w:rPr>
                <w:rFonts w:hint="eastAsia" w:ascii="宋体" w:hAnsi="宋体" w:eastAsia="宋体" w:cs="宋体"/>
                <w:iCs/>
                <w:color w:val="auto"/>
                <w:sz w:val="24"/>
                <w:szCs w:val="24"/>
                <w:highlight w:val="none"/>
              </w:rPr>
            </w:pPr>
          </w:p>
        </w:tc>
      </w:tr>
      <w:tr w14:paraId="408B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78" w:type="dxa"/>
            <w:noWrap w:val="0"/>
            <w:vAlign w:val="center"/>
          </w:tcPr>
          <w:p w14:paraId="43EEC623">
            <w:pPr>
              <w:spacing w:line="320" w:lineRule="exact"/>
              <w:jc w:val="center"/>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8</w:t>
            </w:r>
          </w:p>
        </w:tc>
        <w:tc>
          <w:tcPr>
            <w:tcW w:w="2633" w:type="dxa"/>
            <w:noWrap w:val="0"/>
            <w:vAlign w:val="center"/>
          </w:tcPr>
          <w:p w14:paraId="3F846BCA">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价格调整的差额计算</w:t>
            </w:r>
          </w:p>
        </w:tc>
        <w:tc>
          <w:tcPr>
            <w:tcW w:w="3199" w:type="dxa"/>
            <w:noWrap w:val="0"/>
            <w:vAlign w:val="center"/>
          </w:tcPr>
          <w:p w14:paraId="177AF08B">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不调整</w:t>
            </w:r>
          </w:p>
        </w:tc>
        <w:tc>
          <w:tcPr>
            <w:tcW w:w="2524" w:type="dxa"/>
            <w:noWrap w:val="0"/>
            <w:vAlign w:val="center"/>
          </w:tcPr>
          <w:p w14:paraId="4D7357D9">
            <w:pPr>
              <w:spacing w:line="320" w:lineRule="exact"/>
              <w:rPr>
                <w:rFonts w:hint="eastAsia" w:ascii="宋体" w:hAnsi="宋体" w:eastAsia="宋体" w:cs="宋体"/>
                <w:iCs/>
                <w:color w:val="auto"/>
                <w:sz w:val="24"/>
                <w:szCs w:val="24"/>
                <w:highlight w:val="none"/>
              </w:rPr>
            </w:pPr>
          </w:p>
        </w:tc>
        <w:tc>
          <w:tcPr>
            <w:tcW w:w="742" w:type="dxa"/>
            <w:noWrap w:val="0"/>
            <w:vAlign w:val="center"/>
          </w:tcPr>
          <w:p w14:paraId="393BAD98">
            <w:pPr>
              <w:spacing w:line="320" w:lineRule="exact"/>
              <w:jc w:val="center"/>
              <w:rPr>
                <w:rFonts w:hint="eastAsia" w:ascii="宋体" w:hAnsi="宋体" w:eastAsia="宋体" w:cs="宋体"/>
                <w:iCs/>
                <w:color w:val="auto"/>
                <w:sz w:val="24"/>
                <w:szCs w:val="24"/>
                <w:highlight w:val="none"/>
              </w:rPr>
            </w:pPr>
          </w:p>
        </w:tc>
      </w:tr>
      <w:tr w14:paraId="0802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78" w:type="dxa"/>
            <w:noWrap w:val="0"/>
            <w:vAlign w:val="center"/>
          </w:tcPr>
          <w:p w14:paraId="1B99E0EE">
            <w:pPr>
              <w:spacing w:line="320" w:lineRule="exact"/>
              <w:jc w:val="center"/>
              <w:rPr>
                <w:rFonts w:hint="eastAsia" w:ascii="宋体" w:hAnsi="宋体" w:eastAsia="宋体" w:cs="宋体"/>
                <w:iCs/>
                <w:color w:val="auto"/>
                <w:sz w:val="24"/>
                <w:szCs w:val="24"/>
                <w:highlight w:val="none"/>
                <w:lang w:eastAsia="zh-CN"/>
              </w:rPr>
            </w:pPr>
            <w:r>
              <w:rPr>
                <w:rFonts w:hint="eastAsia" w:ascii="宋体" w:hAnsi="宋体" w:cs="宋体"/>
                <w:iCs/>
                <w:color w:val="auto"/>
                <w:sz w:val="24"/>
                <w:szCs w:val="24"/>
                <w:highlight w:val="none"/>
                <w:lang w:val="en-US" w:eastAsia="zh-CN"/>
              </w:rPr>
              <w:t>9</w:t>
            </w:r>
          </w:p>
        </w:tc>
        <w:tc>
          <w:tcPr>
            <w:tcW w:w="2633" w:type="dxa"/>
            <w:noWrap w:val="0"/>
            <w:vAlign w:val="center"/>
          </w:tcPr>
          <w:p w14:paraId="1EDFD903">
            <w:pPr>
              <w:spacing w:line="320" w:lineRule="exact"/>
              <w:rPr>
                <w:rFonts w:hint="eastAsia" w:ascii="宋体" w:hAnsi="宋体" w:eastAsia="宋体" w:cs="宋体"/>
                <w:iCs/>
                <w:color w:val="auto"/>
                <w:sz w:val="24"/>
                <w:szCs w:val="24"/>
                <w:highlight w:val="none"/>
              </w:rPr>
            </w:pPr>
            <w:r>
              <w:rPr>
                <w:rFonts w:hint="eastAsia" w:ascii="宋体" w:hAnsi="宋体" w:cs="宋体"/>
                <w:iCs/>
                <w:color w:val="auto"/>
                <w:sz w:val="24"/>
                <w:szCs w:val="24"/>
                <w:highlight w:val="none"/>
                <w:lang w:eastAsia="zh-CN"/>
              </w:rPr>
              <w:t>质量保证金交纳</w:t>
            </w:r>
            <w:r>
              <w:rPr>
                <w:rFonts w:hint="eastAsia" w:ascii="宋体" w:hAnsi="宋体" w:eastAsia="宋体" w:cs="宋体"/>
                <w:iCs/>
                <w:color w:val="auto"/>
                <w:sz w:val="24"/>
                <w:szCs w:val="24"/>
                <w:highlight w:val="none"/>
              </w:rPr>
              <w:t>百分比</w:t>
            </w:r>
          </w:p>
        </w:tc>
        <w:tc>
          <w:tcPr>
            <w:tcW w:w="3199" w:type="dxa"/>
            <w:noWrap w:val="0"/>
            <w:vAlign w:val="center"/>
          </w:tcPr>
          <w:p w14:paraId="1987C6E3">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lang w:val="en-US" w:eastAsia="zh-CN"/>
              </w:rPr>
              <w:t>结算定案价的</w:t>
            </w:r>
            <w:r>
              <w:rPr>
                <w:rFonts w:hint="eastAsia" w:ascii="宋体" w:hAnsi="宋体" w:eastAsia="宋体" w:cs="宋体"/>
                <w:iCs/>
                <w:color w:val="auto"/>
                <w:sz w:val="24"/>
                <w:szCs w:val="24"/>
                <w:highlight w:val="none"/>
                <w:u w:val="single"/>
                <w:lang w:val="en-US" w:eastAsia="zh-CN"/>
              </w:rPr>
              <w:t>3</w:t>
            </w:r>
            <w:r>
              <w:rPr>
                <w:rFonts w:hint="eastAsia" w:ascii="宋体" w:hAnsi="宋体" w:eastAsia="宋体" w:cs="宋体"/>
                <w:iCs/>
                <w:color w:val="auto"/>
                <w:sz w:val="24"/>
                <w:szCs w:val="24"/>
                <w:highlight w:val="none"/>
                <w:lang w:val="en-US" w:eastAsia="zh-CN"/>
              </w:rPr>
              <w:t>%作为工程质量保证金</w:t>
            </w:r>
          </w:p>
        </w:tc>
        <w:tc>
          <w:tcPr>
            <w:tcW w:w="2524" w:type="dxa"/>
            <w:noWrap w:val="0"/>
            <w:vAlign w:val="center"/>
          </w:tcPr>
          <w:p w14:paraId="685D8270">
            <w:pPr>
              <w:spacing w:line="320" w:lineRule="exact"/>
              <w:rPr>
                <w:rFonts w:hint="eastAsia" w:ascii="宋体" w:hAnsi="宋体" w:eastAsia="宋体" w:cs="宋体"/>
                <w:iCs/>
                <w:color w:val="auto"/>
                <w:sz w:val="24"/>
                <w:szCs w:val="24"/>
                <w:highlight w:val="none"/>
              </w:rPr>
            </w:pPr>
          </w:p>
        </w:tc>
        <w:tc>
          <w:tcPr>
            <w:tcW w:w="742" w:type="dxa"/>
            <w:noWrap w:val="0"/>
            <w:vAlign w:val="center"/>
          </w:tcPr>
          <w:p w14:paraId="3BA6AC95">
            <w:pPr>
              <w:spacing w:line="320" w:lineRule="exact"/>
              <w:jc w:val="center"/>
              <w:rPr>
                <w:rFonts w:hint="eastAsia" w:ascii="宋体" w:hAnsi="宋体" w:eastAsia="宋体" w:cs="宋体"/>
                <w:iCs/>
                <w:color w:val="auto"/>
                <w:sz w:val="24"/>
                <w:szCs w:val="24"/>
                <w:highlight w:val="none"/>
              </w:rPr>
            </w:pPr>
          </w:p>
        </w:tc>
      </w:tr>
      <w:tr w14:paraId="1C29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14:paraId="744DC56C">
            <w:pPr>
              <w:spacing w:line="320" w:lineRule="exact"/>
              <w:jc w:val="center"/>
              <w:rPr>
                <w:rFonts w:hint="default" w:ascii="宋体" w:hAnsi="宋体" w:eastAsia="宋体" w:cs="宋体"/>
                <w:iCs/>
                <w:color w:val="auto"/>
                <w:sz w:val="24"/>
                <w:szCs w:val="24"/>
                <w:highlight w:val="none"/>
                <w:lang w:val="en-US" w:eastAsia="zh-CN"/>
              </w:rPr>
            </w:pPr>
            <w:r>
              <w:rPr>
                <w:rFonts w:hint="eastAsia" w:ascii="宋体" w:hAnsi="宋体" w:cs="宋体"/>
                <w:iCs/>
                <w:color w:val="auto"/>
                <w:sz w:val="24"/>
                <w:szCs w:val="24"/>
                <w:highlight w:val="none"/>
                <w:lang w:val="en-US" w:eastAsia="zh-CN"/>
              </w:rPr>
              <w:t>10</w:t>
            </w:r>
          </w:p>
        </w:tc>
        <w:tc>
          <w:tcPr>
            <w:tcW w:w="2633" w:type="dxa"/>
            <w:noWrap w:val="0"/>
            <w:vAlign w:val="center"/>
          </w:tcPr>
          <w:p w14:paraId="5B108FB5">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工程质量保修期限</w:t>
            </w:r>
          </w:p>
        </w:tc>
        <w:tc>
          <w:tcPr>
            <w:tcW w:w="3199" w:type="dxa"/>
            <w:noWrap w:val="0"/>
            <w:vAlign w:val="center"/>
          </w:tcPr>
          <w:p w14:paraId="351E4A9A">
            <w:pPr>
              <w:spacing w:line="320" w:lineRule="exact"/>
              <w:rPr>
                <w:rFonts w:hint="eastAsia" w:ascii="宋体" w:hAnsi="宋体" w:eastAsia="宋体" w:cs="宋体"/>
                <w:iCs/>
                <w:color w:val="auto"/>
                <w:sz w:val="24"/>
                <w:szCs w:val="24"/>
                <w:highlight w:val="none"/>
              </w:rPr>
            </w:pPr>
          </w:p>
        </w:tc>
        <w:tc>
          <w:tcPr>
            <w:tcW w:w="2524" w:type="dxa"/>
            <w:noWrap w:val="0"/>
            <w:vAlign w:val="center"/>
          </w:tcPr>
          <w:p w14:paraId="0EA49B1C">
            <w:pPr>
              <w:spacing w:line="320" w:lineRule="exact"/>
              <w:rPr>
                <w:rFonts w:hint="eastAsia" w:ascii="宋体" w:hAnsi="宋体" w:eastAsia="宋体" w:cs="宋体"/>
                <w:iCs/>
                <w:color w:val="auto"/>
                <w:sz w:val="24"/>
                <w:szCs w:val="24"/>
                <w:highlight w:val="none"/>
              </w:rPr>
            </w:pPr>
          </w:p>
        </w:tc>
        <w:tc>
          <w:tcPr>
            <w:tcW w:w="742" w:type="dxa"/>
            <w:noWrap w:val="0"/>
            <w:vAlign w:val="center"/>
          </w:tcPr>
          <w:p w14:paraId="28B4A22D">
            <w:pPr>
              <w:spacing w:line="320" w:lineRule="exact"/>
              <w:jc w:val="center"/>
              <w:rPr>
                <w:rFonts w:hint="eastAsia" w:ascii="宋体" w:hAnsi="宋体" w:eastAsia="宋体" w:cs="宋体"/>
                <w:iCs/>
                <w:color w:val="auto"/>
                <w:sz w:val="24"/>
                <w:szCs w:val="24"/>
                <w:highlight w:val="none"/>
              </w:rPr>
            </w:pPr>
          </w:p>
        </w:tc>
      </w:tr>
      <w:tr w14:paraId="6E21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14:paraId="3479872A">
            <w:pPr>
              <w:spacing w:line="320" w:lineRule="exact"/>
              <w:jc w:val="center"/>
              <w:rPr>
                <w:rFonts w:hint="default" w:ascii="宋体" w:hAnsi="宋体" w:eastAsia="宋体" w:cs="宋体"/>
                <w:iCs/>
                <w:color w:val="auto"/>
                <w:sz w:val="24"/>
                <w:szCs w:val="24"/>
                <w:highlight w:val="none"/>
                <w:lang w:val="en-US" w:eastAsia="zh-CN"/>
              </w:rPr>
            </w:pPr>
            <w:r>
              <w:rPr>
                <w:rFonts w:hint="eastAsia" w:ascii="宋体"/>
                <w:szCs w:val="21"/>
                <w:highlight w:val="none"/>
              </w:rPr>
              <w:t>1</w:t>
            </w:r>
            <w:r>
              <w:rPr>
                <w:rFonts w:hint="eastAsia" w:ascii="宋体"/>
                <w:szCs w:val="21"/>
                <w:highlight w:val="none"/>
                <w:lang w:val="en-US" w:eastAsia="zh-CN"/>
              </w:rPr>
              <w:t>0</w:t>
            </w:r>
            <w:r>
              <w:rPr>
                <w:rFonts w:hint="eastAsia" w:ascii="宋体"/>
                <w:szCs w:val="21"/>
                <w:highlight w:val="none"/>
              </w:rPr>
              <w:t>.</w:t>
            </w:r>
            <w:r>
              <w:rPr>
                <w:rFonts w:hint="eastAsia" w:ascii="宋体"/>
                <w:szCs w:val="21"/>
                <w:highlight w:val="none"/>
                <w:lang w:val="en-US" w:eastAsia="zh-CN"/>
              </w:rPr>
              <w:t>1</w:t>
            </w:r>
          </w:p>
        </w:tc>
        <w:tc>
          <w:tcPr>
            <w:tcW w:w="2633" w:type="dxa"/>
            <w:noWrap w:val="0"/>
            <w:vAlign w:val="center"/>
          </w:tcPr>
          <w:p w14:paraId="7812397B">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保温工程、屋面防水工程、有防水要求的卫生间、房间和外墙面的防渗漏</w:t>
            </w:r>
          </w:p>
        </w:tc>
        <w:tc>
          <w:tcPr>
            <w:tcW w:w="3199" w:type="dxa"/>
            <w:noWrap w:val="0"/>
            <w:vAlign w:val="center"/>
          </w:tcPr>
          <w:p w14:paraId="1BEAE7B9">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保修期 5 年</w:t>
            </w:r>
          </w:p>
        </w:tc>
        <w:tc>
          <w:tcPr>
            <w:tcW w:w="2524" w:type="dxa"/>
            <w:noWrap w:val="0"/>
            <w:vAlign w:val="center"/>
          </w:tcPr>
          <w:p w14:paraId="7D965095">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保修期   年</w:t>
            </w:r>
          </w:p>
        </w:tc>
        <w:tc>
          <w:tcPr>
            <w:tcW w:w="742" w:type="dxa"/>
            <w:noWrap w:val="0"/>
            <w:vAlign w:val="center"/>
          </w:tcPr>
          <w:p w14:paraId="72FBABFC">
            <w:pPr>
              <w:spacing w:line="320" w:lineRule="exact"/>
              <w:jc w:val="center"/>
              <w:rPr>
                <w:rFonts w:hint="eastAsia" w:ascii="宋体" w:hAnsi="宋体" w:eastAsia="宋体" w:cs="宋体"/>
                <w:iCs/>
                <w:color w:val="auto"/>
                <w:sz w:val="24"/>
                <w:szCs w:val="24"/>
                <w:highlight w:val="none"/>
              </w:rPr>
            </w:pPr>
          </w:p>
        </w:tc>
      </w:tr>
      <w:tr w14:paraId="60C9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14:paraId="44261A4F">
            <w:pPr>
              <w:spacing w:line="320" w:lineRule="exact"/>
              <w:jc w:val="center"/>
              <w:rPr>
                <w:rFonts w:hint="default" w:ascii="宋体" w:hAnsi="宋体" w:eastAsia="宋体" w:cs="宋体"/>
                <w:iCs/>
                <w:color w:val="auto"/>
                <w:sz w:val="24"/>
                <w:szCs w:val="24"/>
                <w:highlight w:val="none"/>
                <w:lang w:val="en-US" w:eastAsia="zh-CN"/>
              </w:rPr>
            </w:pPr>
            <w:r>
              <w:rPr>
                <w:rFonts w:hint="eastAsia" w:ascii="宋体"/>
                <w:szCs w:val="21"/>
                <w:highlight w:val="none"/>
                <w:lang w:val="en-US" w:eastAsia="zh-CN"/>
              </w:rPr>
              <w:t>10</w:t>
            </w:r>
            <w:r>
              <w:rPr>
                <w:rFonts w:hint="eastAsia" w:ascii="宋体"/>
                <w:szCs w:val="21"/>
                <w:highlight w:val="none"/>
              </w:rPr>
              <w:t>.</w:t>
            </w:r>
            <w:r>
              <w:rPr>
                <w:rFonts w:hint="eastAsia" w:ascii="宋体"/>
                <w:szCs w:val="21"/>
                <w:highlight w:val="none"/>
                <w:lang w:val="en-US" w:eastAsia="zh-CN"/>
              </w:rPr>
              <w:t>2</w:t>
            </w:r>
          </w:p>
        </w:tc>
        <w:tc>
          <w:tcPr>
            <w:tcW w:w="2633" w:type="dxa"/>
            <w:noWrap w:val="0"/>
            <w:vAlign w:val="center"/>
          </w:tcPr>
          <w:p w14:paraId="4CE877B1">
            <w:pPr>
              <w:spacing w:line="320" w:lineRule="exact"/>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eastAsia="zh-CN"/>
              </w:rPr>
              <w:t>电气管线、给排水管道、设备安装工程</w:t>
            </w:r>
          </w:p>
        </w:tc>
        <w:tc>
          <w:tcPr>
            <w:tcW w:w="3199" w:type="dxa"/>
            <w:noWrap w:val="0"/>
            <w:vAlign w:val="center"/>
          </w:tcPr>
          <w:p w14:paraId="1A09773C">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保修期 2 年</w:t>
            </w:r>
          </w:p>
        </w:tc>
        <w:tc>
          <w:tcPr>
            <w:tcW w:w="2524" w:type="dxa"/>
            <w:noWrap w:val="0"/>
            <w:vAlign w:val="center"/>
          </w:tcPr>
          <w:p w14:paraId="0AAAA8B3">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保修期   年</w:t>
            </w:r>
          </w:p>
        </w:tc>
        <w:tc>
          <w:tcPr>
            <w:tcW w:w="742" w:type="dxa"/>
            <w:noWrap w:val="0"/>
            <w:vAlign w:val="center"/>
          </w:tcPr>
          <w:p w14:paraId="2119B7CC">
            <w:pPr>
              <w:spacing w:line="320" w:lineRule="exact"/>
              <w:jc w:val="center"/>
              <w:rPr>
                <w:rFonts w:hint="eastAsia" w:ascii="宋体" w:hAnsi="宋体" w:eastAsia="宋体" w:cs="宋体"/>
                <w:iCs/>
                <w:color w:val="auto"/>
                <w:sz w:val="24"/>
                <w:szCs w:val="24"/>
                <w:highlight w:val="none"/>
              </w:rPr>
            </w:pPr>
          </w:p>
        </w:tc>
      </w:tr>
      <w:tr w14:paraId="5DE5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14:paraId="0823AB53">
            <w:pPr>
              <w:spacing w:line="320" w:lineRule="exact"/>
              <w:jc w:val="center"/>
              <w:rPr>
                <w:rFonts w:hint="default" w:ascii="宋体" w:eastAsia="宋体"/>
                <w:szCs w:val="21"/>
                <w:highlight w:val="none"/>
                <w:lang w:val="en-US" w:eastAsia="zh-CN"/>
              </w:rPr>
            </w:pPr>
            <w:r>
              <w:rPr>
                <w:rFonts w:hint="eastAsia" w:ascii="宋体"/>
                <w:szCs w:val="21"/>
                <w:highlight w:val="none"/>
                <w:lang w:val="en-US" w:eastAsia="zh-CN"/>
              </w:rPr>
              <w:t>10</w:t>
            </w:r>
            <w:r>
              <w:rPr>
                <w:rFonts w:hint="eastAsia" w:ascii="宋体"/>
                <w:szCs w:val="21"/>
                <w:highlight w:val="none"/>
              </w:rPr>
              <w:t>.</w:t>
            </w:r>
            <w:r>
              <w:rPr>
                <w:rFonts w:hint="eastAsia" w:ascii="宋体"/>
                <w:szCs w:val="21"/>
                <w:highlight w:val="none"/>
                <w:lang w:val="en-US" w:eastAsia="zh-CN"/>
              </w:rPr>
              <w:t>3</w:t>
            </w:r>
          </w:p>
        </w:tc>
        <w:tc>
          <w:tcPr>
            <w:tcW w:w="2633" w:type="dxa"/>
            <w:noWrap w:val="0"/>
            <w:vAlign w:val="center"/>
          </w:tcPr>
          <w:p w14:paraId="76527E67">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供热与供冷系统工程</w:t>
            </w:r>
          </w:p>
        </w:tc>
        <w:tc>
          <w:tcPr>
            <w:tcW w:w="3199" w:type="dxa"/>
            <w:noWrap w:val="0"/>
            <w:vAlign w:val="center"/>
          </w:tcPr>
          <w:p w14:paraId="6B259C57">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保修期 2 个采暖与供冷期</w:t>
            </w:r>
          </w:p>
        </w:tc>
        <w:tc>
          <w:tcPr>
            <w:tcW w:w="2524" w:type="dxa"/>
            <w:noWrap w:val="0"/>
            <w:vAlign w:val="center"/>
          </w:tcPr>
          <w:p w14:paraId="661621BB">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保修  个采暖供冷期</w:t>
            </w:r>
          </w:p>
        </w:tc>
        <w:tc>
          <w:tcPr>
            <w:tcW w:w="742" w:type="dxa"/>
            <w:noWrap w:val="0"/>
            <w:vAlign w:val="center"/>
          </w:tcPr>
          <w:p w14:paraId="7643567F">
            <w:pPr>
              <w:spacing w:line="320" w:lineRule="exact"/>
              <w:jc w:val="center"/>
              <w:rPr>
                <w:rFonts w:hint="eastAsia" w:ascii="宋体" w:hAnsi="宋体" w:eastAsia="宋体" w:cs="宋体"/>
                <w:iCs/>
                <w:color w:val="auto"/>
                <w:sz w:val="24"/>
                <w:szCs w:val="24"/>
                <w:highlight w:val="none"/>
              </w:rPr>
            </w:pPr>
          </w:p>
        </w:tc>
      </w:tr>
      <w:tr w14:paraId="70C7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14:paraId="6545EE7A">
            <w:pPr>
              <w:spacing w:line="320" w:lineRule="exact"/>
              <w:jc w:val="center"/>
              <w:rPr>
                <w:rFonts w:hint="default" w:ascii="宋体" w:eastAsia="宋体"/>
                <w:szCs w:val="21"/>
                <w:highlight w:val="none"/>
                <w:lang w:val="en-US" w:eastAsia="zh-CN"/>
              </w:rPr>
            </w:pPr>
            <w:r>
              <w:rPr>
                <w:rFonts w:hint="eastAsia" w:ascii="宋体"/>
                <w:szCs w:val="21"/>
                <w:highlight w:val="none"/>
                <w:lang w:val="en-US" w:eastAsia="zh-CN"/>
              </w:rPr>
              <w:t>10</w:t>
            </w:r>
            <w:r>
              <w:rPr>
                <w:rFonts w:hint="eastAsia" w:ascii="宋体"/>
                <w:szCs w:val="21"/>
                <w:highlight w:val="none"/>
              </w:rPr>
              <w:t>.</w:t>
            </w:r>
            <w:r>
              <w:rPr>
                <w:rFonts w:hint="eastAsia" w:ascii="宋体"/>
                <w:szCs w:val="21"/>
                <w:highlight w:val="none"/>
                <w:lang w:val="en-US" w:eastAsia="zh-CN"/>
              </w:rPr>
              <w:t>4</w:t>
            </w:r>
          </w:p>
        </w:tc>
        <w:tc>
          <w:tcPr>
            <w:tcW w:w="2633" w:type="dxa"/>
            <w:noWrap w:val="0"/>
            <w:vAlign w:val="center"/>
          </w:tcPr>
          <w:p w14:paraId="2B4BD8E2">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主体、室外等其他工程</w:t>
            </w:r>
          </w:p>
        </w:tc>
        <w:tc>
          <w:tcPr>
            <w:tcW w:w="3199" w:type="dxa"/>
            <w:noWrap w:val="0"/>
            <w:vAlign w:val="center"/>
          </w:tcPr>
          <w:p w14:paraId="0AAFBD66">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保修期</w:t>
            </w:r>
            <w:r>
              <w:rPr>
                <w:rFonts w:hint="eastAsia" w:ascii="宋体" w:hAnsi="宋体" w:eastAsia="宋体" w:cs="宋体"/>
                <w:iCs/>
                <w:color w:val="auto"/>
                <w:sz w:val="24"/>
                <w:szCs w:val="24"/>
                <w:highlight w:val="none"/>
                <w:lang w:val="en-US" w:eastAsia="zh-CN"/>
              </w:rPr>
              <w:t>5</w:t>
            </w:r>
            <w:r>
              <w:rPr>
                <w:rFonts w:hint="eastAsia" w:ascii="宋体" w:hAnsi="宋体" w:eastAsia="宋体" w:cs="宋体"/>
                <w:iCs/>
                <w:color w:val="auto"/>
                <w:sz w:val="24"/>
                <w:szCs w:val="24"/>
                <w:highlight w:val="none"/>
                <w:lang w:eastAsia="zh-CN"/>
              </w:rPr>
              <w:t xml:space="preserve"> 年</w:t>
            </w:r>
          </w:p>
        </w:tc>
        <w:tc>
          <w:tcPr>
            <w:tcW w:w="2524" w:type="dxa"/>
            <w:noWrap w:val="0"/>
            <w:vAlign w:val="center"/>
          </w:tcPr>
          <w:p w14:paraId="7ECE0A1C">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 xml:space="preserve">保修期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lang w:eastAsia="zh-CN"/>
              </w:rPr>
              <w:t xml:space="preserve"> 年</w:t>
            </w:r>
          </w:p>
        </w:tc>
        <w:tc>
          <w:tcPr>
            <w:tcW w:w="742" w:type="dxa"/>
            <w:noWrap w:val="0"/>
            <w:vAlign w:val="center"/>
          </w:tcPr>
          <w:p w14:paraId="24C95A96">
            <w:pPr>
              <w:spacing w:line="320" w:lineRule="exact"/>
              <w:jc w:val="center"/>
              <w:rPr>
                <w:rFonts w:hint="eastAsia" w:ascii="宋体" w:hAnsi="宋体" w:eastAsia="宋体" w:cs="宋体"/>
                <w:iCs/>
                <w:color w:val="auto"/>
                <w:sz w:val="24"/>
                <w:szCs w:val="24"/>
                <w:highlight w:val="none"/>
              </w:rPr>
            </w:pPr>
          </w:p>
        </w:tc>
      </w:tr>
      <w:tr w14:paraId="4FFF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8" w:type="dxa"/>
            <w:noWrap w:val="0"/>
            <w:vAlign w:val="center"/>
          </w:tcPr>
          <w:p w14:paraId="1BB99256">
            <w:pPr>
              <w:spacing w:line="320" w:lineRule="exact"/>
              <w:jc w:val="center"/>
              <w:rPr>
                <w:rFonts w:hint="default" w:ascii="宋体"/>
                <w:szCs w:val="21"/>
                <w:highlight w:val="none"/>
                <w:lang w:val="en-US" w:eastAsia="zh-CN"/>
              </w:rPr>
            </w:pPr>
            <w:r>
              <w:rPr>
                <w:rFonts w:hint="eastAsia" w:ascii="宋体"/>
                <w:szCs w:val="21"/>
                <w:highlight w:val="none"/>
                <w:lang w:val="en-US" w:eastAsia="zh-CN"/>
              </w:rPr>
              <w:t>10.5</w:t>
            </w:r>
          </w:p>
        </w:tc>
        <w:tc>
          <w:tcPr>
            <w:tcW w:w="2633" w:type="dxa"/>
            <w:noWrap w:val="0"/>
            <w:vAlign w:val="center"/>
          </w:tcPr>
          <w:p w14:paraId="6AB656AF">
            <w:pPr>
              <w:spacing w:line="320" w:lineRule="exact"/>
              <w:rPr>
                <w:rFonts w:hint="default"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装饰装修工程</w:t>
            </w:r>
          </w:p>
        </w:tc>
        <w:tc>
          <w:tcPr>
            <w:tcW w:w="3199" w:type="dxa"/>
            <w:noWrap w:val="0"/>
            <w:vAlign w:val="center"/>
          </w:tcPr>
          <w:p w14:paraId="70A329A1">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保修期2 年</w:t>
            </w:r>
          </w:p>
        </w:tc>
        <w:tc>
          <w:tcPr>
            <w:tcW w:w="2524" w:type="dxa"/>
            <w:noWrap w:val="0"/>
            <w:vAlign w:val="center"/>
          </w:tcPr>
          <w:p w14:paraId="5162E90C">
            <w:pPr>
              <w:spacing w:line="320" w:lineRule="exac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eastAsia="zh-CN"/>
              </w:rPr>
              <w:t xml:space="preserve">保修期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lang w:eastAsia="zh-CN"/>
              </w:rPr>
              <w:t xml:space="preserve"> 年</w:t>
            </w:r>
          </w:p>
        </w:tc>
        <w:tc>
          <w:tcPr>
            <w:tcW w:w="742" w:type="dxa"/>
            <w:noWrap w:val="0"/>
            <w:vAlign w:val="center"/>
          </w:tcPr>
          <w:p w14:paraId="0915C516">
            <w:pPr>
              <w:spacing w:line="320" w:lineRule="exact"/>
              <w:jc w:val="center"/>
              <w:rPr>
                <w:rFonts w:hint="eastAsia" w:ascii="宋体" w:hAnsi="宋体" w:eastAsia="宋体" w:cs="宋体"/>
                <w:iCs/>
                <w:color w:val="auto"/>
                <w:sz w:val="24"/>
                <w:szCs w:val="24"/>
                <w:highlight w:val="none"/>
              </w:rPr>
            </w:pPr>
          </w:p>
        </w:tc>
      </w:tr>
      <w:tr w14:paraId="7609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976" w:type="dxa"/>
            <w:gridSpan w:val="5"/>
            <w:noWrap w:val="0"/>
            <w:vAlign w:val="center"/>
          </w:tcPr>
          <w:p w14:paraId="09BF875B">
            <w:pPr>
              <w:spacing w:line="32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备注：</w:t>
            </w:r>
            <w:r>
              <w:rPr>
                <w:rFonts w:hint="eastAsia" w:ascii="宋体" w:hAnsi="宋体" w:cs="宋体"/>
                <w:iCs/>
                <w:color w:val="auto"/>
                <w:sz w:val="24"/>
                <w:szCs w:val="24"/>
                <w:highlight w:val="none"/>
                <w:lang w:eastAsia="zh-CN"/>
              </w:rPr>
              <w:t>报名供应商</w:t>
            </w:r>
            <w:r>
              <w:rPr>
                <w:rFonts w:hint="eastAsia" w:ascii="宋体" w:hAnsi="宋体" w:eastAsia="宋体" w:cs="宋体"/>
                <w:iCs/>
                <w:color w:val="auto"/>
                <w:sz w:val="24"/>
                <w:szCs w:val="24"/>
                <w:highlight w:val="none"/>
              </w:rPr>
              <w:t>在响应</w:t>
            </w:r>
            <w:r>
              <w:rPr>
                <w:rFonts w:hint="eastAsia" w:ascii="宋体" w:hAnsi="宋体" w:cs="宋体"/>
                <w:iCs/>
                <w:color w:val="auto"/>
                <w:sz w:val="24"/>
                <w:szCs w:val="24"/>
                <w:highlight w:val="none"/>
                <w:lang w:val="en-US" w:eastAsia="zh-CN"/>
              </w:rPr>
              <w:t>谈判</w:t>
            </w:r>
            <w:r>
              <w:rPr>
                <w:rFonts w:hint="eastAsia" w:ascii="宋体" w:hAnsi="宋体" w:eastAsia="宋体" w:cs="宋体"/>
                <w:iCs/>
                <w:color w:val="auto"/>
                <w:sz w:val="24"/>
                <w:szCs w:val="24"/>
                <w:highlight w:val="none"/>
                <w:lang w:eastAsia="zh-CN"/>
              </w:rPr>
              <w:t>文件</w:t>
            </w:r>
            <w:r>
              <w:rPr>
                <w:rFonts w:hint="eastAsia" w:ascii="宋体" w:hAnsi="宋体" w:eastAsia="宋体" w:cs="宋体"/>
                <w:iCs/>
                <w:color w:val="auto"/>
                <w:sz w:val="24"/>
                <w:szCs w:val="24"/>
                <w:highlight w:val="none"/>
              </w:rPr>
              <w:t>中规定的实质性要求和条件的基础上，可</w:t>
            </w:r>
            <w:r>
              <w:rPr>
                <w:rFonts w:hint="eastAsia" w:ascii="宋体" w:hAnsi="宋体" w:cs="宋体"/>
                <w:iCs/>
                <w:color w:val="auto"/>
                <w:sz w:val="24"/>
                <w:szCs w:val="24"/>
                <w:highlight w:val="none"/>
                <w:lang w:eastAsia="zh-CN"/>
              </w:rPr>
              <w:t>作出</w:t>
            </w:r>
            <w:r>
              <w:rPr>
                <w:rFonts w:hint="eastAsia" w:ascii="宋体" w:hAnsi="宋体" w:eastAsia="宋体" w:cs="宋体"/>
                <w:iCs/>
                <w:color w:val="auto"/>
                <w:sz w:val="24"/>
                <w:szCs w:val="24"/>
                <w:highlight w:val="none"/>
              </w:rPr>
              <w:t>其他有利于</w:t>
            </w:r>
            <w:r>
              <w:rPr>
                <w:rFonts w:hint="eastAsia" w:ascii="宋体" w:hAnsi="宋体" w:cs="宋体"/>
                <w:iCs/>
                <w:color w:val="auto"/>
                <w:sz w:val="24"/>
                <w:szCs w:val="24"/>
                <w:highlight w:val="none"/>
                <w:lang w:eastAsia="zh-CN"/>
              </w:rPr>
              <w:t>采购人</w:t>
            </w:r>
            <w:r>
              <w:rPr>
                <w:rFonts w:hint="eastAsia" w:ascii="宋体" w:hAnsi="宋体" w:eastAsia="宋体" w:cs="宋体"/>
                <w:iCs/>
                <w:color w:val="auto"/>
                <w:sz w:val="24"/>
                <w:szCs w:val="24"/>
                <w:highlight w:val="none"/>
              </w:rPr>
              <w:t>的承诺。此类承诺可在本表中予以补充填写。</w:t>
            </w:r>
          </w:p>
        </w:tc>
      </w:tr>
    </w:tbl>
    <w:p w14:paraId="3CD0DBAD">
      <w:pPr>
        <w:spacing w:line="440" w:lineRule="exact"/>
        <w:rPr>
          <w:rFonts w:hint="eastAsia" w:ascii="宋体"/>
          <w:szCs w:val="21"/>
          <w:highlight w:val="none"/>
          <w:u w:val="none" w:color="auto"/>
        </w:rPr>
      </w:pPr>
      <w:r>
        <w:rPr>
          <w:rFonts w:hint="eastAsia" w:ascii="宋体"/>
          <w:szCs w:val="21"/>
          <w:highlight w:val="none"/>
          <w:u w:val="none" w:color="auto"/>
        </w:rPr>
        <w:t xml:space="preserve">　　　　　　　　　　　 </w:t>
      </w:r>
    </w:p>
    <w:p w14:paraId="30F445FD">
      <w:pPr>
        <w:spacing w:line="440" w:lineRule="exact"/>
        <w:jc w:val="both"/>
        <w:rPr>
          <w:rFonts w:hint="eastAsia" w:ascii="宋体" w:eastAsia="宋体"/>
          <w:sz w:val="24"/>
          <w:szCs w:val="21"/>
          <w:highlight w:val="none"/>
          <w:u w:val="none" w:color="auto"/>
          <w:lang w:eastAsia="zh-CN"/>
        </w:rPr>
      </w:pPr>
      <w:r>
        <w:rPr>
          <w:rFonts w:hint="eastAsia" w:ascii="宋体"/>
          <w:sz w:val="24"/>
          <w:szCs w:val="21"/>
          <w:highlight w:val="none"/>
          <w:u w:val="none" w:color="auto"/>
        </w:rPr>
        <w:t xml:space="preserve">                    </w:t>
      </w:r>
      <w:r>
        <w:rPr>
          <w:rFonts w:hint="eastAsia" w:ascii="宋体"/>
          <w:sz w:val="24"/>
          <w:szCs w:val="21"/>
          <w:highlight w:val="none"/>
          <w:u w:val="none" w:color="auto"/>
          <w:lang w:eastAsia="zh-CN"/>
        </w:rPr>
        <w:t>供 应 商</w:t>
      </w:r>
      <w:r>
        <w:rPr>
          <w:rFonts w:hint="eastAsia" w:ascii="宋体"/>
          <w:sz w:val="24"/>
          <w:szCs w:val="21"/>
          <w:highlight w:val="none"/>
          <w:u w:val="none" w:color="auto"/>
        </w:rPr>
        <w:t>（</w:t>
      </w:r>
      <w:r>
        <w:rPr>
          <w:rFonts w:hint="eastAsia" w:ascii="宋体"/>
          <w:sz w:val="24"/>
          <w:szCs w:val="21"/>
          <w:highlight w:val="none"/>
          <w:u w:val="none" w:color="auto"/>
          <w:lang w:eastAsia="zh-CN"/>
        </w:rPr>
        <w:t>公章</w:t>
      </w:r>
      <w:r>
        <w:rPr>
          <w:rFonts w:hint="eastAsia" w:ascii="宋体"/>
          <w:sz w:val="24"/>
          <w:szCs w:val="21"/>
          <w:highlight w:val="none"/>
          <w:u w:val="none" w:color="auto"/>
        </w:rPr>
        <w:t>）</w:t>
      </w:r>
      <w:r>
        <w:rPr>
          <w:rFonts w:hint="eastAsia" w:ascii="宋体"/>
          <w:sz w:val="24"/>
          <w:szCs w:val="21"/>
          <w:highlight w:val="none"/>
          <w:u w:val="none" w:color="auto"/>
          <w:lang w:eastAsia="zh-CN"/>
        </w:rPr>
        <w:t>：</w:t>
      </w:r>
    </w:p>
    <w:p w14:paraId="356B6793">
      <w:pPr>
        <w:spacing w:line="440" w:lineRule="exact"/>
        <w:jc w:val="both"/>
        <w:rPr>
          <w:rFonts w:hint="eastAsia" w:ascii="宋体" w:eastAsia="宋体"/>
          <w:sz w:val="24"/>
          <w:szCs w:val="21"/>
          <w:highlight w:val="none"/>
          <w:u w:val="none" w:color="auto"/>
          <w:lang w:eastAsia="zh-CN"/>
        </w:rPr>
      </w:pPr>
      <w:r>
        <w:rPr>
          <w:rFonts w:hint="eastAsia" w:ascii="宋体"/>
          <w:sz w:val="24"/>
          <w:szCs w:val="21"/>
          <w:highlight w:val="none"/>
          <w:u w:val="none" w:color="auto"/>
        </w:rPr>
        <w:t xml:space="preserve">                    法定代表人或其</w:t>
      </w:r>
      <w:r>
        <w:rPr>
          <w:rFonts w:hint="eastAsia" w:ascii="宋体"/>
          <w:sz w:val="24"/>
          <w:szCs w:val="21"/>
          <w:highlight w:val="none"/>
          <w:u w:val="none" w:color="auto"/>
          <w:lang w:eastAsia="zh-CN"/>
        </w:rPr>
        <w:t>授权代表</w:t>
      </w:r>
      <w:r>
        <w:rPr>
          <w:rFonts w:hint="eastAsia" w:ascii="宋体"/>
          <w:sz w:val="24"/>
          <w:szCs w:val="21"/>
          <w:highlight w:val="none"/>
          <w:u w:val="none" w:color="auto"/>
        </w:rPr>
        <w:t>（签字或盖章）</w:t>
      </w:r>
      <w:r>
        <w:rPr>
          <w:rFonts w:hint="eastAsia" w:ascii="宋体"/>
          <w:sz w:val="24"/>
          <w:szCs w:val="21"/>
          <w:highlight w:val="none"/>
          <w:u w:val="none" w:color="auto"/>
          <w:lang w:eastAsia="zh-CN"/>
        </w:rPr>
        <w:t>：</w:t>
      </w:r>
    </w:p>
    <w:p w14:paraId="0F638D59">
      <w:pPr>
        <w:spacing w:line="440" w:lineRule="exact"/>
        <w:jc w:val="both"/>
        <w:rPr>
          <w:rFonts w:hint="eastAsia" w:ascii="宋体"/>
          <w:sz w:val="24"/>
          <w:szCs w:val="21"/>
          <w:highlight w:val="none"/>
          <w:u w:val="none" w:color="auto"/>
        </w:rPr>
      </w:pPr>
      <w:r>
        <w:rPr>
          <w:rFonts w:hint="eastAsia" w:ascii="宋体"/>
          <w:sz w:val="24"/>
          <w:szCs w:val="21"/>
          <w:highlight w:val="none"/>
          <w:u w:val="none" w:color="auto"/>
        </w:rPr>
        <w:t xml:space="preserve">                    地址：                                                                    </w:t>
      </w:r>
    </w:p>
    <w:p w14:paraId="1E7EF5FA">
      <w:pPr>
        <w:spacing w:line="440" w:lineRule="exact"/>
        <w:jc w:val="both"/>
        <w:rPr>
          <w:rFonts w:hint="eastAsia" w:ascii="宋体"/>
          <w:sz w:val="24"/>
          <w:szCs w:val="21"/>
          <w:highlight w:val="none"/>
          <w:u w:val="none" w:color="auto"/>
        </w:rPr>
      </w:pPr>
      <w:r>
        <w:rPr>
          <w:rFonts w:hint="eastAsia" w:ascii="宋体"/>
          <w:sz w:val="24"/>
          <w:szCs w:val="21"/>
          <w:highlight w:val="none"/>
          <w:u w:val="none" w:color="auto"/>
        </w:rPr>
        <w:t xml:space="preserve">                    电话：                                     </w:t>
      </w:r>
    </w:p>
    <w:p w14:paraId="65E23F19">
      <w:pPr>
        <w:spacing w:line="440" w:lineRule="exact"/>
        <w:jc w:val="both"/>
        <w:rPr>
          <w:rFonts w:hint="eastAsia" w:ascii="宋体"/>
          <w:sz w:val="24"/>
          <w:szCs w:val="21"/>
          <w:highlight w:val="none"/>
          <w:u w:val="none" w:color="auto"/>
        </w:rPr>
      </w:pPr>
      <w:r>
        <w:rPr>
          <w:rFonts w:hint="eastAsia" w:ascii="宋体"/>
          <w:sz w:val="24"/>
          <w:szCs w:val="21"/>
          <w:highlight w:val="none"/>
          <w:u w:val="none" w:color="auto"/>
        </w:rPr>
        <w:t xml:space="preserve">                                 </w:t>
      </w:r>
    </w:p>
    <w:p w14:paraId="4DBDB01D">
      <w:pPr>
        <w:spacing w:line="440" w:lineRule="exact"/>
        <w:rPr>
          <w:rFonts w:hint="eastAsia" w:ascii="宋体"/>
          <w:sz w:val="24"/>
          <w:szCs w:val="21"/>
          <w:highlight w:val="none"/>
          <w:u w:val="none" w:color="auto"/>
        </w:rPr>
      </w:pPr>
    </w:p>
    <w:p w14:paraId="786CDA9F">
      <w:pPr>
        <w:autoSpaceDE w:val="0"/>
        <w:autoSpaceDN w:val="0"/>
        <w:adjustRightInd w:val="0"/>
        <w:spacing w:line="360" w:lineRule="auto"/>
        <w:rPr>
          <w:rFonts w:hint="eastAsia" w:ascii="宋体"/>
          <w:b/>
          <w:color w:val="000000"/>
          <w:sz w:val="28"/>
          <w:highlight w:val="none"/>
          <w:u w:val="none" w:color="auto"/>
        </w:rPr>
      </w:pPr>
      <w:r>
        <w:rPr>
          <w:rFonts w:hint="eastAsia" w:ascii="宋体"/>
          <w:sz w:val="24"/>
          <w:szCs w:val="21"/>
          <w:highlight w:val="none"/>
          <w:u w:val="none" w:color="auto"/>
        </w:rPr>
        <w:t xml:space="preserve">                                             年        月        日</w:t>
      </w:r>
    </w:p>
    <w:p w14:paraId="5EF13D95">
      <w:pPr>
        <w:spacing w:line="360" w:lineRule="auto"/>
        <w:jc w:val="left"/>
        <w:rPr>
          <w:rFonts w:hint="default" w:ascii="Times New Roman" w:hAnsi="Times New Roman" w:eastAsia="黑体" w:cs="Times New Roman"/>
          <w:b w:val="0"/>
          <w:bCs/>
          <w:color w:val="auto"/>
          <w:kern w:val="0"/>
          <w:sz w:val="32"/>
          <w:szCs w:val="32"/>
          <w:highlight w:val="none"/>
          <w:lang w:val="en-US" w:eastAsia="zh-CN" w:bidi="ar-SA"/>
        </w:rPr>
      </w:pPr>
    </w:p>
    <w:p w14:paraId="54529348">
      <w:pPr>
        <w:spacing w:line="360" w:lineRule="auto"/>
        <w:jc w:val="left"/>
        <w:rPr>
          <w:rFonts w:hint="default" w:ascii="Times New Roman" w:hAnsi="Times New Roman" w:eastAsia="黑体" w:cs="Times New Roman"/>
          <w:b w:val="0"/>
          <w:bCs/>
          <w:color w:val="auto"/>
          <w:kern w:val="0"/>
          <w:sz w:val="32"/>
          <w:szCs w:val="32"/>
          <w:highlight w:val="none"/>
          <w:lang w:val="en-US" w:eastAsia="zh-CN" w:bidi="ar-SA"/>
        </w:rPr>
      </w:pPr>
    </w:p>
    <w:p w14:paraId="25264AED">
      <w:pPr>
        <w:spacing w:line="360" w:lineRule="auto"/>
        <w:jc w:val="left"/>
        <w:rPr>
          <w:rFonts w:hint="default" w:ascii="Times New Roman" w:hAnsi="Times New Roman" w:eastAsia="黑体" w:cs="Times New Roman"/>
          <w:b w:val="0"/>
          <w:bCs/>
          <w:color w:val="auto"/>
          <w:kern w:val="0"/>
          <w:sz w:val="32"/>
          <w:szCs w:val="32"/>
          <w:highlight w:val="none"/>
          <w:lang w:val="en-US" w:eastAsia="zh-CN" w:bidi="ar-SA"/>
        </w:rPr>
      </w:pPr>
      <w:r>
        <w:rPr>
          <w:rFonts w:hint="default" w:ascii="Times New Roman" w:hAnsi="Times New Roman" w:eastAsia="黑体" w:cs="Times New Roman"/>
          <w:b w:val="0"/>
          <w:bCs/>
          <w:color w:val="auto"/>
          <w:kern w:val="0"/>
          <w:sz w:val="32"/>
          <w:szCs w:val="32"/>
          <w:highlight w:val="none"/>
          <w:lang w:val="en-US" w:eastAsia="zh-CN" w:bidi="ar-SA"/>
        </w:rPr>
        <w:t>附件</w:t>
      </w:r>
      <w:r>
        <w:rPr>
          <w:rFonts w:hint="eastAsia" w:ascii="Times New Roman" w:hAnsi="Times New Roman" w:eastAsia="黑体" w:cs="Times New Roman"/>
          <w:b w:val="0"/>
          <w:bCs/>
          <w:color w:val="auto"/>
          <w:kern w:val="0"/>
          <w:sz w:val="32"/>
          <w:szCs w:val="32"/>
          <w:highlight w:val="none"/>
          <w:lang w:val="en-US" w:eastAsia="zh-CN" w:bidi="ar-SA"/>
        </w:rPr>
        <w:t>二</w:t>
      </w:r>
      <w:r>
        <w:rPr>
          <w:rFonts w:hint="default" w:ascii="Times New Roman" w:hAnsi="Times New Roman" w:eastAsia="黑体" w:cs="Times New Roman"/>
          <w:b w:val="0"/>
          <w:bCs/>
          <w:color w:val="auto"/>
          <w:kern w:val="0"/>
          <w:sz w:val="32"/>
          <w:szCs w:val="32"/>
          <w:highlight w:val="none"/>
          <w:lang w:val="en-US" w:eastAsia="zh-CN" w:bidi="ar-SA"/>
        </w:rPr>
        <w:t xml:space="preserve">  </w:t>
      </w:r>
    </w:p>
    <w:p w14:paraId="32746985">
      <w:pPr>
        <w:spacing w:line="360" w:lineRule="auto"/>
        <w:jc w:val="left"/>
        <w:rPr>
          <w:rFonts w:hint="default" w:ascii="Times New Roman" w:hAnsi="Times New Roman" w:eastAsia="黑体" w:cs="Times New Roman"/>
          <w:b w:val="0"/>
          <w:bCs/>
          <w:color w:val="auto"/>
          <w:kern w:val="0"/>
          <w:sz w:val="32"/>
          <w:szCs w:val="32"/>
          <w:highlight w:val="none"/>
          <w:lang w:val="en-US" w:eastAsia="zh-CN" w:bidi="ar-SA"/>
        </w:rPr>
      </w:pPr>
      <w:r>
        <w:rPr>
          <w:rFonts w:hint="eastAsia" w:ascii="Times New Roman" w:hAnsi="Times New Roman" w:eastAsia="黑体" w:cs="Times New Roman"/>
          <w:b w:val="0"/>
          <w:bCs/>
          <w:color w:val="auto"/>
          <w:kern w:val="0"/>
          <w:sz w:val="32"/>
          <w:szCs w:val="32"/>
          <w:highlight w:val="none"/>
          <w:lang w:val="en-US" w:eastAsia="zh-CN" w:bidi="ar-SA"/>
        </w:rPr>
        <w:t>附件2-1</w:t>
      </w:r>
    </w:p>
    <w:p w14:paraId="162083E3">
      <w:pPr>
        <w:spacing w:line="420" w:lineRule="auto"/>
        <w:jc w:val="center"/>
        <w:rPr>
          <w:rFonts w:hint="default" w:ascii="Times New Roman" w:hAnsi="Times New Roman" w:eastAsia="黑体" w:cs="Times New Roman"/>
          <w:b w:val="0"/>
          <w:bCs w:val="0"/>
          <w:color w:val="auto"/>
          <w:sz w:val="32"/>
          <w:highlight w:val="none"/>
        </w:rPr>
      </w:pPr>
    </w:p>
    <w:p w14:paraId="0626A456">
      <w:pPr>
        <w:spacing w:line="420" w:lineRule="auto"/>
        <w:jc w:val="center"/>
        <w:rPr>
          <w:rFonts w:hint="default" w:ascii="Times New Roman" w:hAnsi="Times New Roman" w:eastAsia="黑体" w:cs="Times New Roman"/>
          <w:b w:val="0"/>
          <w:bCs w:val="0"/>
          <w:color w:val="auto"/>
          <w:sz w:val="32"/>
          <w:highlight w:val="none"/>
        </w:rPr>
      </w:pPr>
      <w:r>
        <w:rPr>
          <w:rFonts w:hint="default" w:ascii="Times New Roman" w:hAnsi="Times New Roman" w:eastAsia="黑体" w:cs="Times New Roman"/>
          <w:b w:val="0"/>
          <w:bCs w:val="0"/>
          <w:color w:val="auto"/>
          <w:sz w:val="32"/>
          <w:highlight w:val="none"/>
        </w:rPr>
        <w:t>法定代表人身份证明</w:t>
      </w:r>
    </w:p>
    <w:p w14:paraId="6DF68A0C">
      <w:pPr>
        <w:spacing w:line="360" w:lineRule="auto"/>
        <w:ind w:firstLine="480" w:firstLineChars="200"/>
        <w:jc w:val="left"/>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eastAsia="zh-CN"/>
        </w:rPr>
        <w:t>供应商</w:t>
      </w:r>
      <w:r>
        <w:rPr>
          <w:rFonts w:hint="default" w:ascii="Times New Roman" w:hAnsi="Times New Roman" w:eastAsia="宋体" w:cs="Times New Roman"/>
          <w:color w:val="auto"/>
          <w:sz w:val="24"/>
          <w:highlight w:val="none"/>
          <w:u w:val="none"/>
        </w:rPr>
        <w:t>名称：</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480D126C">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单位性质：</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19E0267B">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地</w:t>
      </w:r>
      <w:r>
        <w:rPr>
          <w:rFonts w:hint="eastAsia"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u w:val="none"/>
        </w:rPr>
        <w:t>址：</w:t>
      </w:r>
      <w:r>
        <w:rPr>
          <w:rFonts w:hint="default" w:ascii="Times New Roman" w:hAnsi="Times New Roman" w:eastAsia="宋体" w:cs="Times New Roman"/>
          <w:color w:val="auto"/>
          <w:sz w:val="24"/>
          <w:highlight w:val="none"/>
          <w:u w:val="none"/>
          <w:lang w:val="en-US" w:eastAsia="zh-CN"/>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1F5E441E">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成立时间：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年</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月</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日</w:t>
      </w:r>
    </w:p>
    <w:p w14:paraId="59FA03C2">
      <w:pPr>
        <w:spacing w:line="360" w:lineRule="auto"/>
        <w:ind w:firstLine="480" w:firstLineChars="200"/>
        <w:jc w:val="left"/>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rPr>
        <w:t>经营期限：</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lang w:val="en-US" w:eastAsia="zh-CN"/>
        </w:rPr>
        <w:t xml:space="preserve">           </w:t>
      </w:r>
    </w:p>
    <w:p w14:paraId="73D21874">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姓名</w:t>
      </w:r>
      <w:r>
        <w:rPr>
          <w:rFonts w:hint="eastAsia"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性别：</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none"/>
        </w:rPr>
        <w:t>年龄：</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职务：</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 xml:space="preserve"> 系</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w:t>
      </w:r>
      <w:r>
        <w:rPr>
          <w:rFonts w:hint="eastAsia" w:ascii="Times New Roman" w:hAnsi="Times New Roman" w:eastAsia="宋体" w:cs="Times New Roman"/>
          <w:color w:val="auto"/>
          <w:sz w:val="24"/>
          <w:highlight w:val="none"/>
          <w:u w:val="none"/>
          <w:lang w:val="en-US" w:eastAsia="zh-CN"/>
        </w:rPr>
        <w:t>供应商</w:t>
      </w:r>
      <w:r>
        <w:rPr>
          <w:rFonts w:hint="default" w:ascii="Times New Roman" w:hAnsi="Times New Roman" w:eastAsia="宋体" w:cs="Times New Roman"/>
          <w:color w:val="auto"/>
          <w:sz w:val="24"/>
          <w:highlight w:val="none"/>
          <w:u w:val="none"/>
        </w:rPr>
        <w:t>名称）的法定代表人。</w:t>
      </w:r>
    </w:p>
    <w:p w14:paraId="6C293D2D">
      <w:pPr>
        <w:spacing w:line="360" w:lineRule="auto"/>
        <w:ind w:firstLine="480" w:firstLineChars="200"/>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特此证明</w:t>
      </w:r>
    </w:p>
    <w:p w14:paraId="4D302EE0">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法定代表人身份证复印件</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4A78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auto"/>
            <w:noWrap w:val="0"/>
            <w:tcMar>
              <w:left w:w="108" w:type="dxa"/>
              <w:right w:w="108" w:type="dxa"/>
            </w:tcMar>
            <w:vAlign w:val="center"/>
          </w:tcPr>
          <w:p w14:paraId="2BED81A5">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auto"/>
            <w:noWrap w:val="0"/>
            <w:tcMar>
              <w:left w:w="108" w:type="dxa"/>
              <w:right w:w="108" w:type="dxa"/>
            </w:tcMar>
            <w:vAlign w:val="center"/>
          </w:tcPr>
          <w:p w14:paraId="59CD1EFF">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2C87BAF9">
      <w:pPr>
        <w:spacing w:line="420" w:lineRule="auto"/>
        <w:rPr>
          <w:rFonts w:hint="default" w:ascii="Times New Roman" w:hAnsi="Times New Roman" w:eastAsia="宋体" w:cs="Times New Roman"/>
          <w:color w:val="auto"/>
          <w:highlight w:val="none"/>
        </w:rPr>
      </w:pPr>
    </w:p>
    <w:p w14:paraId="2605B295">
      <w:pPr>
        <w:spacing w:line="420" w:lineRule="auto"/>
        <w:ind w:left="5775" w:leftChars="2750" w:firstLine="420" w:firstLineChars="200"/>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                                              </w:t>
      </w:r>
    </w:p>
    <w:p w14:paraId="0A24334E">
      <w:pPr>
        <w:spacing w:line="500" w:lineRule="exact"/>
        <w:ind w:firstLine="57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w:t>
      </w:r>
      <w:r>
        <w:rPr>
          <w:rFonts w:hint="default" w:ascii="Times New Roman" w:hAnsi="Times New Roman" w:eastAsia="宋体" w:cs="Times New Roman"/>
          <w:color w:val="auto"/>
          <w:sz w:val="24"/>
          <w:highlight w:val="none"/>
        </w:rPr>
        <w:t>应商（盖章）：</w:t>
      </w:r>
      <w:r>
        <w:rPr>
          <w:rFonts w:hint="default" w:ascii="Times New Roman" w:hAnsi="Times New Roman" w:cs="Times New Roman"/>
          <w:color w:val="auto"/>
          <w:sz w:val="24"/>
          <w:highlight w:val="none"/>
          <w:u w:val="single"/>
        </w:rPr>
        <w:t xml:space="preserve">                     </w:t>
      </w:r>
    </w:p>
    <w:p w14:paraId="56B3884A">
      <w:pPr>
        <w:spacing w:line="500" w:lineRule="exact"/>
        <w:ind w:firstLine="57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法定代表人（签字或盖章）：</w:t>
      </w:r>
      <w:r>
        <w:rPr>
          <w:rFonts w:hint="default" w:ascii="Times New Roman" w:hAnsi="Times New Roman" w:cs="Times New Roman"/>
          <w:color w:val="auto"/>
          <w:sz w:val="24"/>
          <w:highlight w:val="none"/>
          <w:u w:val="single"/>
        </w:rPr>
        <w:t xml:space="preserve">                     </w:t>
      </w:r>
    </w:p>
    <w:p w14:paraId="4326455D">
      <w:pPr>
        <w:spacing w:line="500" w:lineRule="exact"/>
        <w:ind w:firstLine="57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年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月 </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日</w:t>
      </w:r>
    </w:p>
    <w:p w14:paraId="3E31440C">
      <w:pPr>
        <w:spacing w:line="360" w:lineRule="auto"/>
        <w:rPr>
          <w:rFonts w:hint="default" w:ascii="Times New Roman" w:hAnsi="Times New Roman" w:eastAsia="黑体" w:cs="Times New Roman"/>
          <w:b w:val="0"/>
          <w:bCs/>
          <w:color w:val="auto"/>
          <w:kern w:val="0"/>
          <w:sz w:val="32"/>
          <w:szCs w:val="32"/>
          <w:highlight w:val="none"/>
          <w:lang w:val="en-US" w:eastAsia="zh-CN" w:bidi="ar-SA"/>
        </w:rPr>
      </w:pPr>
    </w:p>
    <w:p w14:paraId="7029739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黑体" w:cs="Times New Roman"/>
          <w:b w:val="0"/>
          <w:bCs/>
          <w:color w:val="auto"/>
          <w:kern w:val="0"/>
          <w:sz w:val="32"/>
          <w:szCs w:val="32"/>
          <w:highlight w:val="none"/>
          <w:lang w:val="en-US" w:eastAsia="zh-CN" w:bidi="ar-SA"/>
        </w:rPr>
        <w:t>附件</w:t>
      </w:r>
      <w:r>
        <w:rPr>
          <w:rFonts w:hint="eastAsia" w:ascii="Times New Roman" w:hAnsi="Times New Roman" w:eastAsia="黑体" w:cs="Times New Roman"/>
          <w:b w:val="0"/>
          <w:bCs/>
          <w:color w:val="auto"/>
          <w:kern w:val="0"/>
          <w:sz w:val="32"/>
          <w:szCs w:val="32"/>
          <w:highlight w:val="none"/>
          <w:lang w:val="en-US" w:eastAsia="zh-CN" w:bidi="ar-SA"/>
        </w:rPr>
        <w:t>2-2</w:t>
      </w:r>
      <w:r>
        <w:rPr>
          <w:rFonts w:hint="default" w:ascii="Times New Roman" w:hAnsi="Times New Roman" w:eastAsia="黑体" w:cs="Times New Roman"/>
          <w:b w:val="0"/>
          <w:bCs/>
          <w:color w:val="auto"/>
          <w:kern w:val="0"/>
          <w:sz w:val="32"/>
          <w:szCs w:val="32"/>
          <w:highlight w:val="none"/>
          <w:lang w:val="en-US" w:eastAsia="zh-CN" w:bidi="ar-SA"/>
        </w:rPr>
        <w:t xml:space="preserve"> </w:t>
      </w:r>
    </w:p>
    <w:p w14:paraId="612D73C6">
      <w:pPr>
        <w:spacing w:line="360" w:lineRule="auto"/>
        <w:jc w:val="center"/>
        <w:rPr>
          <w:rFonts w:hint="default" w:ascii="Times New Roman" w:hAnsi="Times New Roman" w:eastAsia="宋体" w:cs="Times New Roman"/>
          <w:b w:val="0"/>
          <w:bCs w:val="0"/>
          <w:color w:val="auto"/>
          <w:sz w:val="24"/>
          <w:highlight w:val="none"/>
        </w:rPr>
      </w:pPr>
      <w:r>
        <w:rPr>
          <w:rFonts w:hint="default" w:ascii="Times New Roman" w:hAnsi="Times New Roman" w:eastAsia="黑体" w:cs="Times New Roman"/>
          <w:b w:val="0"/>
          <w:bCs w:val="0"/>
          <w:color w:val="auto"/>
          <w:sz w:val="32"/>
          <w:highlight w:val="none"/>
        </w:rPr>
        <w:t>法定代表人授权委托书</w:t>
      </w:r>
    </w:p>
    <w:p w14:paraId="6F9169D3">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rPr>
        <w:t>（</w:t>
      </w:r>
      <w:r>
        <w:rPr>
          <w:rFonts w:hint="eastAsia" w:ascii="Times New Roman" w:hAnsi="Times New Roman" w:eastAsia="宋体" w:cs="Times New Roman"/>
          <w:color w:val="auto"/>
          <w:sz w:val="24"/>
          <w:highlight w:val="none"/>
          <w:u w:val="none"/>
          <w:lang w:eastAsia="zh-CN"/>
        </w:rPr>
        <w:t>供应商</w:t>
      </w:r>
      <w:r>
        <w:rPr>
          <w:rFonts w:hint="default" w:ascii="Times New Roman" w:hAnsi="Times New Roman" w:eastAsia="宋体" w:cs="Times New Roman"/>
          <w:color w:val="auto"/>
          <w:sz w:val="24"/>
          <w:highlight w:val="none"/>
          <w:u w:val="none"/>
        </w:rPr>
        <w:t>名称）</w:t>
      </w:r>
      <w:r>
        <w:rPr>
          <w:rFonts w:hint="default" w:ascii="Times New Roman" w:hAnsi="Times New Roman" w:eastAsia="宋体" w:cs="Times New Roman"/>
          <w:color w:val="auto"/>
          <w:sz w:val="24"/>
          <w:highlight w:val="none"/>
        </w:rPr>
        <w:t>的法定代表人</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（姓名、职务）授权</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eastAsia="zh-CN"/>
        </w:rPr>
        <w:t>授权</w:t>
      </w:r>
      <w:r>
        <w:rPr>
          <w:rFonts w:hint="default" w:ascii="Times New Roman" w:hAnsi="Times New Roman" w:cs="Times New Roman"/>
          <w:color w:val="auto"/>
          <w:sz w:val="24"/>
          <w:highlight w:val="none"/>
          <w:lang w:val="en-US" w:eastAsia="zh-CN"/>
        </w:rPr>
        <w:t>代表</w:t>
      </w:r>
      <w:r>
        <w:rPr>
          <w:rFonts w:hint="default" w:ascii="Times New Roman" w:hAnsi="Times New Roman" w:eastAsia="宋体" w:cs="Times New Roman"/>
          <w:color w:val="auto"/>
          <w:sz w:val="24"/>
          <w:highlight w:val="none"/>
        </w:rPr>
        <w:t>姓名、职务）为本</w:t>
      </w:r>
      <w:r>
        <w:rPr>
          <w:rFonts w:hint="default" w:ascii="Times New Roman" w:hAnsi="Times New Roman" w:cs="Times New Roman"/>
          <w:color w:val="auto"/>
          <w:sz w:val="24"/>
          <w:highlight w:val="none"/>
          <w:lang w:val="en-US" w:eastAsia="zh-CN"/>
        </w:rPr>
        <w:t>单位</w:t>
      </w:r>
      <w:r>
        <w:rPr>
          <w:rFonts w:hint="default" w:ascii="Times New Roman" w:hAnsi="Times New Roman" w:eastAsia="宋体" w:cs="Times New Roman"/>
          <w:color w:val="auto"/>
          <w:sz w:val="24"/>
          <w:highlight w:val="none"/>
        </w:rPr>
        <w:t>的</w:t>
      </w:r>
      <w:r>
        <w:rPr>
          <w:rFonts w:hint="eastAsia" w:ascii="Times New Roman" w:hAnsi="Times New Roman" w:eastAsia="宋体" w:cs="Times New Roman"/>
          <w:color w:val="auto"/>
          <w:sz w:val="24"/>
          <w:highlight w:val="none"/>
          <w:lang w:val="en-US" w:eastAsia="zh-CN"/>
        </w:rPr>
        <w:t>授权</w:t>
      </w:r>
      <w:r>
        <w:rPr>
          <w:rFonts w:hint="default" w:ascii="Times New Roman" w:hAnsi="Times New Roman" w:eastAsia="宋体" w:cs="Times New Roman"/>
          <w:color w:val="auto"/>
          <w:sz w:val="24"/>
          <w:highlight w:val="none"/>
        </w:rPr>
        <w:t>代表，就</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（项目名称）</w:t>
      </w:r>
      <w:r>
        <w:rPr>
          <w:rFonts w:hint="eastAsia" w:cs="Times New Roman"/>
          <w:color w:val="auto"/>
          <w:sz w:val="24"/>
          <w:highlight w:val="none"/>
          <w:lang w:val="en-US" w:eastAsia="zh-CN"/>
        </w:rPr>
        <w:t>谈判</w:t>
      </w:r>
      <w:r>
        <w:rPr>
          <w:rFonts w:hint="eastAsia" w:ascii="Times New Roman" w:hAnsi="Times New Roman" w:eastAsia="宋体" w:cs="Times New Roman"/>
          <w:color w:val="auto"/>
          <w:sz w:val="24"/>
          <w:highlight w:val="none"/>
          <w:lang w:val="en-US" w:eastAsia="zh-CN"/>
        </w:rPr>
        <w:t>会</w:t>
      </w:r>
      <w:r>
        <w:rPr>
          <w:rFonts w:hint="default" w:ascii="Times New Roman" w:hAnsi="Times New Roman" w:eastAsia="宋体" w:cs="Times New Roman"/>
          <w:color w:val="auto"/>
          <w:sz w:val="24"/>
          <w:highlight w:val="none"/>
        </w:rPr>
        <w:t>及相关事务代表本</w:t>
      </w:r>
      <w:r>
        <w:rPr>
          <w:rFonts w:hint="eastAsia" w:ascii="Times New Roman" w:hAnsi="Times New Roman" w:eastAsia="宋体" w:cs="Times New Roman"/>
          <w:color w:val="auto"/>
          <w:sz w:val="24"/>
          <w:highlight w:val="none"/>
          <w:lang w:eastAsia="zh-CN"/>
        </w:rPr>
        <w:t>单位</w:t>
      </w:r>
      <w:r>
        <w:rPr>
          <w:rFonts w:hint="default" w:ascii="Times New Roman" w:hAnsi="Times New Roman" w:eastAsia="宋体" w:cs="Times New Roman"/>
          <w:color w:val="auto"/>
          <w:sz w:val="24"/>
          <w:highlight w:val="none"/>
        </w:rPr>
        <w:t xml:space="preserve">处理与之有关的一切事务。 </w:t>
      </w:r>
    </w:p>
    <w:p w14:paraId="05C3ECA6">
      <w:pPr>
        <w:spacing w:line="360" w:lineRule="auto"/>
        <w:ind w:firstLine="480"/>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委托期限：</w:t>
      </w:r>
      <w:r>
        <w:rPr>
          <w:rFonts w:hint="eastAsia" w:cs="Times New Roman"/>
          <w:color w:val="auto"/>
          <w:sz w:val="24"/>
          <w:highlight w:val="none"/>
          <w:lang w:eastAsia="zh-CN"/>
        </w:rPr>
        <w:t>自</w:t>
      </w:r>
      <w:r>
        <w:rPr>
          <w:rFonts w:hint="default" w:ascii="Times New Roman" w:hAnsi="Times New Roman" w:eastAsia="宋体" w:cs="Times New Roman"/>
          <w:color w:val="auto"/>
          <w:sz w:val="24"/>
          <w:highlight w:val="none"/>
        </w:rPr>
        <w:t>响应文件</w:t>
      </w:r>
      <w:r>
        <w:rPr>
          <w:rFonts w:hint="default" w:ascii="Times New Roman" w:hAnsi="Times New Roman" w:eastAsia="宋体" w:cs="Times New Roman"/>
          <w:color w:val="auto"/>
          <w:sz w:val="24"/>
          <w:highlight w:val="none"/>
          <w:lang w:eastAsia="zh-CN"/>
        </w:rPr>
        <w:t>提</w:t>
      </w:r>
      <w:r>
        <w:rPr>
          <w:rFonts w:hint="default" w:ascii="Times New Roman" w:hAnsi="Times New Roman" w:eastAsia="宋体" w:cs="Times New Roman"/>
          <w:color w:val="auto"/>
          <w:sz w:val="24"/>
          <w:highlight w:val="none"/>
        </w:rPr>
        <w:t>交截止之日起</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个日历</w:t>
      </w:r>
      <w:r>
        <w:rPr>
          <w:rFonts w:hint="eastAsia" w:ascii="Times New Roman" w:hAnsi="Times New Roman" w:eastAsia="宋体" w:cs="Times New Roman"/>
          <w:color w:val="auto"/>
          <w:sz w:val="24"/>
          <w:highlight w:val="none"/>
          <w:u w:val="none"/>
          <w:lang w:eastAsia="zh-CN"/>
        </w:rPr>
        <w:t>日</w:t>
      </w:r>
      <w:r>
        <w:rPr>
          <w:rFonts w:hint="default" w:ascii="Times New Roman" w:hAnsi="Times New Roman" w:eastAsia="宋体" w:cs="Times New Roman"/>
          <w:color w:val="auto"/>
          <w:sz w:val="24"/>
          <w:highlight w:val="none"/>
        </w:rPr>
        <w:t>，期间</w:t>
      </w:r>
      <w:r>
        <w:rPr>
          <w:rFonts w:hint="eastAsia" w:ascii="Times New Roman" w:hAnsi="Times New Roman" w:eastAsia="宋体" w:cs="Times New Roman"/>
          <w:color w:val="auto"/>
          <w:sz w:val="24"/>
          <w:highlight w:val="none"/>
          <w:lang w:eastAsia="zh-CN"/>
        </w:rPr>
        <w:t>授权代表</w:t>
      </w:r>
      <w:r>
        <w:rPr>
          <w:rFonts w:hint="default" w:ascii="Times New Roman" w:hAnsi="Times New Roman" w:eastAsia="宋体" w:cs="Times New Roman"/>
          <w:color w:val="auto"/>
          <w:sz w:val="24"/>
          <w:highlight w:val="none"/>
        </w:rPr>
        <w:t>无</w:t>
      </w:r>
      <w:r>
        <w:rPr>
          <w:rFonts w:hint="eastAsia" w:ascii="Times New Roman" w:hAnsi="Times New Roman" w:eastAsia="宋体" w:cs="Times New Roman"/>
          <w:color w:val="auto"/>
          <w:sz w:val="24"/>
          <w:highlight w:val="none"/>
          <w:lang w:eastAsia="zh-CN"/>
        </w:rPr>
        <w:t>转移</w:t>
      </w:r>
      <w:r>
        <w:rPr>
          <w:rFonts w:hint="default" w:ascii="Times New Roman" w:hAnsi="Times New Roman" w:eastAsia="宋体" w:cs="Times New Roman"/>
          <w:color w:val="auto"/>
          <w:sz w:val="24"/>
          <w:highlight w:val="none"/>
        </w:rPr>
        <w:t xml:space="preserve">委托权。 </w:t>
      </w:r>
    </w:p>
    <w:p w14:paraId="1A0CB74F">
      <w:pPr>
        <w:spacing w:line="360" w:lineRule="auto"/>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本授权书</w:t>
      </w:r>
      <w:r>
        <w:rPr>
          <w:rFonts w:hint="eastAsia" w:ascii="Times New Roman" w:hAnsi="Times New Roman" w:eastAsia="宋体" w:cs="Times New Roman"/>
          <w:color w:val="auto"/>
          <w:sz w:val="24"/>
          <w:highlight w:val="none"/>
          <w:lang w:eastAsia="zh-CN"/>
        </w:rPr>
        <w:t>自</w:t>
      </w:r>
      <w:r>
        <w:rPr>
          <w:rFonts w:hint="default" w:ascii="Times New Roman" w:hAnsi="Times New Roman" w:eastAsia="宋体" w:cs="Times New Roman"/>
          <w:color w:val="auto"/>
          <w:sz w:val="24"/>
          <w:highlight w:val="none"/>
        </w:rPr>
        <w:t>签字</w:t>
      </w:r>
      <w:r>
        <w:rPr>
          <w:rFonts w:hint="eastAsia" w:ascii="Times New Roman" w:hAnsi="Times New Roman" w:eastAsia="宋体" w:cs="Times New Roman"/>
          <w:color w:val="auto"/>
          <w:sz w:val="24"/>
          <w:highlight w:val="none"/>
          <w:lang w:eastAsia="zh-CN"/>
        </w:rPr>
        <w:t>盖章后</w:t>
      </w:r>
      <w:r>
        <w:rPr>
          <w:rFonts w:hint="default" w:ascii="Times New Roman" w:hAnsi="Times New Roman" w:eastAsia="宋体" w:cs="Times New Roman"/>
          <w:color w:val="auto"/>
          <w:sz w:val="24"/>
          <w:highlight w:val="none"/>
        </w:rPr>
        <w:t>生效，特此声明。</w:t>
      </w:r>
    </w:p>
    <w:p w14:paraId="0C9718DA">
      <w:pPr>
        <w:spacing w:line="360" w:lineRule="auto"/>
        <w:ind w:firstLine="482"/>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附：法定代表人和</w:t>
      </w:r>
      <w:r>
        <w:rPr>
          <w:rFonts w:hint="default" w:ascii="Times New Roman" w:hAnsi="Times New Roman" w:cs="Times New Roman"/>
          <w:color w:val="auto"/>
          <w:sz w:val="24"/>
          <w:highlight w:val="none"/>
          <w:lang w:eastAsia="zh-CN"/>
        </w:rPr>
        <w:t>授权</w:t>
      </w:r>
      <w:r>
        <w:rPr>
          <w:rFonts w:hint="default" w:ascii="Times New Roman" w:hAnsi="Times New Roman" w:cs="Times New Roman"/>
          <w:color w:val="auto"/>
          <w:sz w:val="24"/>
          <w:highlight w:val="none"/>
          <w:lang w:val="en-US" w:eastAsia="zh-CN"/>
        </w:rPr>
        <w:t>代表</w:t>
      </w:r>
      <w:r>
        <w:rPr>
          <w:rFonts w:hint="default" w:ascii="Times New Roman" w:hAnsi="Times New Roman" w:eastAsia="宋体" w:cs="Times New Roman"/>
          <w:color w:val="auto"/>
          <w:sz w:val="24"/>
          <w:highlight w:val="none"/>
        </w:rPr>
        <w:t>身份证复印件正反面</w:t>
      </w:r>
    </w:p>
    <w:p w14:paraId="6CC2DDDF">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法定代表人身份证复印件</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12C0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451"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auto"/>
            <w:noWrap w:val="0"/>
            <w:tcMar>
              <w:left w:w="108" w:type="dxa"/>
              <w:right w:w="108" w:type="dxa"/>
            </w:tcMar>
            <w:vAlign w:val="center"/>
          </w:tcPr>
          <w:p w14:paraId="40D4894F">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auto"/>
            <w:noWrap w:val="0"/>
            <w:tcMar>
              <w:left w:w="108" w:type="dxa"/>
              <w:right w:w="108" w:type="dxa"/>
            </w:tcMar>
            <w:vAlign w:val="center"/>
          </w:tcPr>
          <w:p w14:paraId="0DB63909">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0C9079AF">
      <w:pPr>
        <w:spacing w:line="480" w:lineRule="auto"/>
        <w:ind w:left="420"/>
        <w:jc w:val="center"/>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eastAsia="zh-CN"/>
        </w:rPr>
        <w:t>授权</w:t>
      </w:r>
      <w:r>
        <w:rPr>
          <w:rFonts w:hint="default" w:ascii="Times New Roman" w:hAnsi="Times New Roman" w:cs="Times New Roman"/>
          <w:color w:val="auto"/>
          <w:highlight w:val="none"/>
          <w:lang w:val="en-US" w:eastAsia="zh-CN"/>
        </w:rPr>
        <w:t>代表</w:t>
      </w:r>
      <w:r>
        <w:rPr>
          <w:rFonts w:hint="default" w:ascii="Times New Roman" w:hAnsi="Times New Roman" w:eastAsia="宋体" w:cs="Times New Roman"/>
          <w:color w:val="auto"/>
          <w:highlight w:val="none"/>
        </w:rPr>
        <w:t>身份证复印件</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095"/>
        <w:gridCol w:w="4316"/>
      </w:tblGrid>
      <w:tr w14:paraId="00CE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738"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auto"/>
            <w:noWrap w:val="0"/>
            <w:tcMar>
              <w:left w:w="108" w:type="dxa"/>
              <w:right w:w="108" w:type="dxa"/>
            </w:tcMar>
            <w:vAlign w:val="center"/>
          </w:tcPr>
          <w:p w14:paraId="510D8CFC">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auto"/>
            <w:noWrap w:val="0"/>
            <w:tcMar>
              <w:left w:w="108" w:type="dxa"/>
              <w:right w:w="108" w:type="dxa"/>
            </w:tcMar>
            <w:vAlign w:val="center"/>
          </w:tcPr>
          <w:p w14:paraId="30FA7EE3">
            <w:pPr>
              <w:spacing w:line="5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（背面）</w:t>
            </w:r>
          </w:p>
        </w:tc>
      </w:tr>
    </w:tbl>
    <w:p w14:paraId="7E54DC9C">
      <w:pPr>
        <w:spacing w:line="500" w:lineRule="exact"/>
        <w:ind w:firstLine="57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供应商（盖章）：</w:t>
      </w:r>
      <w:r>
        <w:rPr>
          <w:rFonts w:hint="default" w:ascii="Times New Roman" w:hAnsi="Times New Roman" w:cs="Times New Roman"/>
          <w:color w:val="auto"/>
          <w:sz w:val="24"/>
          <w:highlight w:val="none"/>
          <w:u w:val="single"/>
        </w:rPr>
        <w:t xml:space="preserve">                     </w:t>
      </w:r>
    </w:p>
    <w:p w14:paraId="1C1C931B">
      <w:pPr>
        <w:spacing w:line="500" w:lineRule="exact"/>
        <w:ind w:firstLine="57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法定代表人（签章）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u w:val="single"/>
        </w:rPr>
        <w:t xml:space="preserve">                  </w:t>
      </w:r>
    </w:p>
    <w:p w14:paraId="34FA8BAC">
      <w:pPr>
        <w:spacing w:line="500" w:lineRule="exact"/>
        <w:ind w:firstLine="57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eastAsia="zh-CN"/>
        </w:rPr>
        <w:t>授权代表</w:t>
      </w:r>
      <w:r>
        <w:rPr>
          <w:rFonts w:hint="default" w:ascii="Times New Roman" w:hAnsi="Times New Roman" w:cs="Times New Roman"/>
          <w:color w:val="auto"/>
          <w:sz w:val="24"/>
          <w:highlight w:val="none"/>
        </w:rPr>
        <w:t>（签字或盖章）：</w:t>
      </w:r>
      <w:r>
        <w:rPr>
          <w:rFonts w:hint="default" w:ascii="Times New Roman" w:hAnsi="Times New Roman" w:cs="Times New Roman"/>
          <w:color w:val="auto"/>
          <w:sz w:val="24"/>
          <w:highlight w:val="none"/>
          <w:u w:val="single"/>
        </w:rPr>
        <w:t xml:space="preserve">                  </w:t>
      </w:r>
    </w:p>
    <w:p w14:paraId="183D03BE">
      <w:pPr>
        <w:spacing w:line="500" w:lineRule="exact"/>
        <w:ind w:firstLine="57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年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月 </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 xml:space="preserve"> 日</w:t>
      </w:r>
    </w:p>
    <w:p w14:paraId="11CA7723">
      <w:pPr>
        <w:pStyle w:val="8"/>
        <w:ind w:left="0" w:leftChars="0" w:firstLine="0" w:firstLineChars="0"/>
        <w:rPr>
          <w:rFonts w:hint="eastAsia" w:ascii="Times New Roman" w:hAnsi="Times New Roman" w:eastAsia="黑体" w:cs="Times New Roman"/>
          <w:b w:val="0"/>
          <w:bCs/>
          <w:color w:val="auto"/>
          <w:sz w:val="32"/>
          <w:szCs w:val="32"/>
          <w:highlight w:val="none"/>
          <w:lang w:eastAsia="zh-CN"/>
        </w:rPr>
      </w:pPr>
      <w:r>
        <w:rPr>
          <w:rFonts w:hint="default" w:ascii="Times New Roman" w:hAnsi="Times New Roman" w:eastAsia="黑体" w:cs="Times New Roman"/>
          <w:b w:val="0"/>
          <w:bCs/>
          <w:color w:val="auto"/>
          <w:sz w:val="32"/>
          <w:szCs w:val="32"/>
          <w:highlight w:val="none"/>
        </w:rPr>
        <w:t>附件</w:t>
      </w:r>
      <w:r>
        <w:rPr>
          <w:rFonts w:hint="eastAsia" w:ascii="Times New Roman" w:hAnsi="Times New Roman" w:eastAsia="黑体" w:cs="Times New Roman"/>
          <w:b w:val="0"/>
          <w:bCs/>
          <w:color w:val="auto"/>
          <w:sz w:val="32"/>
          <w:szCs w:val="32"/>
          <w:highlight w:val="none"/>
          <w:lang w:val="en-US" w:eastAsia="zh-CN"/>
        </w:rPr>
        <w:t>三</w:t>
      </w:r>
    </w:p>
    <w:p w14:paraId="35C75B41">
      <w:pPr>
        <w:adjustRightInd w:val="0"/>
        <w:snapToGrid w:val="0"/>
        <w:spacing w:before="50" w:line="360" w:lineRule="auto"/>
        <w:jc w:val="center"/>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报价一览表</w:t>
      </w:r>
    </w:p>
    <w:p w14:paraId="307ADCEC">
      <w:pPr>
        <w:spacing w:line="440" w:lineRule="exact"/>
        <w:rPr>
          <w:rFonts w:hint="default" w:ascii="Times New Roman" w:hAnsi="Times New Roman" w:cs="Times New Roman"/>
          <w:color w:val="auto"/>
          <w:highlight w:val="none"/>
        </w:rPr>
      </w:pPr>
    </w:p>
    <w:p w14:paraId="35EAD824">
      <w:pPr>
        <w:spacing w:line="440" w:lineRule="exac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供应商</w:t>
      </w:r>
      <w:r>
        <w:rPr>
          <w:rFonts w:hint="default" w:ascii="Times New Roman" w:hAnsi="Times New Roman" w:cs="Times New Roman"/>
          <w:color w:val="auto"/>
          <w:sz w:val="24"/>
          <w:szCs w:val="24"/>
          <w:highlight w:val="none"/>
          <w:lang w:eastAsia="zh-CN"/>
        </w:rPr>
        <w:t>名称</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u w:val="single"/>
          <w:lang w:val="en-US" w:eastAsia="zh-CN"/>
        </w:rPr>
        <w:t xml:space="preserve">                   </w:t>
      </w:r>
    </w:p>
    <w:p w14:paraId="5BDCE49A">
      <w:pPr>
        <w:spacing w:line="440" w:lineRule="exac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项目名称：</w:t>
      </w:r>
      <w:r>
        <w:rPr>
          <w:rFonts w:hint="default" w:ascii="Times New Roman" w:hAnsi="Times New Roman" w:cs="Times New Roman"/>
          <w:color w:val="auto"/>
          <w:sz w:val="24"/>
          <w:szCs w:val="24"/>
          <w:highlight w:val="none"/>
          <w:u w:val="single"/>
          <w:lang w:val="en-US" w:eastAsia="zh-CN"/>
        </w:rPr>
        <w:t xml:space="preserve">                   </w:t>
      </w:r>
    </w:p>
    <w:p w14:paraId="338A647C">
      <w:pPr>
        <w:spacing w:line="440" w:lineRule="exact"/>
        <w:rPr>
          <w:rFonts w:hint="default" w:ascii="Times New Roman" w:hAnsi="Times New Roman" w:eastAsia="宋体"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lang w:eastAsia="zh-CN"/>
        </w:rPr>
        <w:t>项目</w:t>
      </w:r>
      <w:r>
        <w:rPr>
          <w:rFonts w:hint="default" w:ascii="Times New Roman" w:hAnsi="Times New Roman" w:cs="Times New Roman"/>
          <w:color w:val="auto"/>
          <w:sz w:val="24"/>
          <w:szCs w:val="24"/>
          <w:highlight w:val="none"/>
        </w:rPr>
        <w:t>编号：</w:t>
      </w:r>
      <w:r>
        <w:rPr>
          <w:rFonts w:hint="default" w:ascii="Times New Roman" w:hAnsi="Times New Roman" w:cs="Times New Roman"/>
          <w:color w:val="auto"/>
          <w:sz w:val="24"/>
          <w:szCs w:val="24"/>
          <w:highlight w:val="none"/>
          <w:u w:val="single"/>
          <w:lang w:val="en-US" w:eastAsia="zh-CN"/>
        </w:rPr>
        <w:t xml:space="preserve">                   </w:t>
      </w:r>
    </w:p>
    <w:p w14:paraId="4E90A9B6">
      <w:pPr>
        <w:spacing w:line="440" w:lineRule="exact"/>
        <w:ind w:firstLine="420" w:firstLineChars="200"/>
        <w:rPr>
          <w:rFonts w:hint="default" w:ascii="Times New Roman" w:hAnsi="Times New Roman" w:cs="Times New Roman"/>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60"/>
        <w:gridCol w:w="2509"/>
        <w:gridCol w:w="1440"/>
        <w:gridCol w:w="1336"/>
        <w:gridCol w:w="1336"/>
      </w:tblGrid>
      <w:tr w14:paraId="348D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7" w:type="dxa"/>
            <w:noWrap w:val="0"/>
            <w:vAlign w:val="top"/>
          </w:tcPr>
          <w:p w14:paraId="162F96B8">
            <w:pPr>
              <w:spacing w:before="100" w:beforeAutospacing="1" w:after="100" w:afterAutospacing="1"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260" w:type="dxa"/>
            <w:noWrap w:val="0"/>
            <w:vAlign w:val="top"/>
          </w:tcPr>
          <w:p w14:paraId="202D3A0C">
            <w:pPr>
              <w:spacing w:before="100" w:beforeAutospacing="1" w:after="100" w:afterAutospacing="1"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项目名称</w:t>
            </w:r>
          </w:p>
        </w:tc>
        <w:tc>
          <w:tcPr>
            <w:tcW w:w="2509" w:type="dxa"/>
            <w:noWrap w:val="0"/>
            <w:vAlign w:val="top"/>
          </w:tcPr>
          <w:p w14:paraId="36060ECA">
            <w:pPr>
              <w:spacing w:before="100" w:beforeAutospacing="1" w:after="100" w:afterAutospacing="1"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报价（元）</w:t>
            </w:r>
          </w:p>
        </w:tc>
        <w:tc>
          <w:tcPr>
            <w:tcW w:w="1440" w:type="dxa"/>
            <w:noWrap w:val="0"/>
            <w:vAlign w:val="top"/>
          </w:tcPr>
          <w:p w14:paraId="483FBB45">
            <w:pPr>
              <w:spacing w:before="100" w:beforeAutospacing="1" w:after="100" w:afterAutospacing="1" w:line="440" w:lineRule="exac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履行</w:t>
            </w:r>
            <w:r>
              <w:rPr>
                <w:rFonts w:hint="default" w:ascii="Times New Roman" w:hAnsi="Times New Roman" w:cs="Times New Roman"/>
                <w:color w:val="auto"/>
                <w:sz w:val="24"/>
                <w:highlight w:val="none"/>
              </w:rPr>
              <w:t>期</w:t>
            </w:r>
            <w:r>
              <w:rPr>
                <w:rFonts w:hint="eastAsia" w:cs="Times New Roman"/>
                <w:color w:val="auto"/>
                <w:sz w:val="24"/>
                <w:highlight w:val="none"/>
                <w:lang w:val="en-US" w:eastAsia="zh-CN"/>
              </w:rPr>
              <w:t>限</w:t>
            </w:r>
          </w:p>
        </w:tc>
        <w:tc>
          <w:tcPr>
            <w:tcW w:w="1336" w:type="dxa"/>
            <w:noWrap w:val="0"/>
            <w:vAlign w:val="top"/>
          </w:tcPr>
          <w:p w14:paraId="71B627FE">
            <w:pPr>
              <w:spacing w:before="100" w:beforeAutospacing="1" w:after="100" w:afterAutospacing="1" w:line="440" w:lineRule="exact"/>
              <w:jc w:val="center"/>
              <w:rPr>
                <w:rFonts w:hint="default" w:ascii="Times New Roman" w:hAnsi="Times New Roman" w:cs="Times New Roman"/>
                <w:color w:val="auto"/>
                <w:sz w:val="24"/>
                <w:highlight w:val="none"/>
              </w:rPr>
            </w:pPr>
            <w:r>
              <w:rPr>
                <w:rFonts w:hint="eastAsia" w:cs="Times New Roman"/>
                <w:color w:val="auto"/>
                <w:sz w:val="24"/>
                <w:highlight w:val="none"/>
                <w:lang w:val="en-US" w:eastAsia="zh-CN"/>
              </w:rPr>
              <w:t>施工</w:t>
            </w:r>
            <w:r>
              <w:rPr>
                <w:rFonts w:hint="default" w:ascii="Times New Roman" w:hAnsi="Times New Roman" w:cs="Times New Roman"/>
                <w:color w:val="auto"/>
                <w:sz w:val="24"/>
                <w:highlight w:val="none"/>
              </w:rPr>
              <w:t>地点</w:t>
            </w:r>
          </w:p>
        </w:tc>
        <w:tc>
          <w:tcPr>
            <w:tcW w:w="1336" w:type="dxa"/>
            <w:noWrap w:val="0"/>
            <w:vAlign w:val="top"/>
          </w:tcPr>
          <w:p w14:paraId="70ABADD4">
            <w:pPr>
              <w:spacing w:before="100" w:beforeAutospacing="1" w:after="100" w:afterAutospacing="1"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备注</w:t>
            </w:r>
          </w:p>
        </w:tc>
      </w:tr>
      <w:tr w14:paraId="05D3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7AE581C2">
            <w:pPr>
              <w:spacing w:before="100" w:beforeAutospacing="1" w:after="100" w:afterAutospacing="1" w:line="440" w:lineRule="exact"/>
              <w:ind w:firstLine="240" w:firstLineChars="1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260" w:type="dxa"/>
            <w:noWrap w:val="0"/>
            <w:vAlign w:val="center"/>
          </w:tcPr>
          <w:p w14:paraId="73E64AE4">
            <w:pPr>
              <w:spacing w:before="100" w:beforeAutospacing="1" w:after="100" w:afterAutospacing="1" w:line="440" w:lineRule="exact"/>
              <w:jc w:val="center"/>
              <w:rPr>
                <w:rFonts w:hint="default" w:ascii="Times New Roman" w:hAnsi="Times New Roman" w:cs="Times New Roman"/>
                <w:color w:val="auto"/>
                <w:sz w:val="24"/>
                <w:highlight w:val="none"/>
              </w:rPr>
            </w:pPr>
          </w:p>
        </w:tc>
        <w:tc>
          <w:tcPr>
            <w:tcW w:w="2509" w:type="dxa"/>
            <w:noWrap w:val="0"/>
            <w:vAlign w:val="top"/>
          </w:tcPr>
          <w:p w14:paraId="1C1FCF42">
            <w:pPr>
              <w:spacing w:before="100" w:beforeAutospacing="1" w:after="100" w:afterAutospacing="1"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小写：</w:t>
            </w:r>
          </w:p>
          <w:p w14:paraId="46172CF5">
            <w:pPr>
              <w:spacing w:before="100" w:beforeAutospacing="1" w:after="100" w:afterAutospacing="1"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大写：</w:t>
            </w:r>
          </w:p>
        </w:tc>
        <w:tc>
          <w:tcPr>
            <w:tcW w:w="1440" w:type="dxa"/>
            <w:noWrap w:val="0"/>
            <w:vAlign w:val="center"/>
          </w:tcPr>
          <w:p w14:paraId="3F2A9CF9">
            <w:pPr>
              <w:spacing w:before="100" w:beforeAutospacing="1" w:after="100" w:afterAutospacing="1" w:line="440" w:lineRule="exact"/>
              <w:jc w:val="center"/>
              <w:rPr>
                <w:rFonts w:hint="default" w:ascii="Times New Roman" w:hAnsi="Times New Roman" w:cs="Times New Roman"/>
                <w:color w:val="auto"/>
                <w:sz w:val="24"/>
                <w:highlight w:val="none"/>
              </w:rPr>
            </w:pPr>
          </w:p>
        </w:tc>
        <w:tc>
          <w:tcPr>
            <w:tcW w:w="1336" w:type="dxa"/>
            <w:noWrap w:val="0"/>
            <w:vAlign w:val="center"/>
          </w:tcPr>
          <w:p w14:paraId="0E2A7566">
            <w:pPr>
              <w:spacing w:before="100" w:beforeAutospacing="1" w:after="100" w:afterAutospacing="1" w:line="440" w:lineRule="exact"/>
              <w:jc w:val="center"/>
              <w:rPr>
                <w:rFonts w:hint="default" w:ascii="Times New Roman" w:hAnsi="Times New Roman" w:cs="Times New Roman"/>
                <w:color w:val="auto"/>
                <w:sz w:val="24"/>
                <w:highlight w:val="none"/>
              </w:rPr>
            </w:pPr>
          </w:p>
        </w:tc>
        <w:tc>
          <w:tcPr>
            <w:tcW w:w="1336" w:type="dxa"/>
            <w:noWrap w:val="0"/>
            <w:vAlign w:val="center"/>
          </w:tcPr>
          <w:p w14:paraId="4D21AB82">
            <w:pPr>
              <w:spacing w:before="100" w:beforeAutospacing="1" w:after="100" w:afterAutospacing="1" w:line="440" w:lineRule="exact"/>
              <w:jc w:val="center"/>
              <w:rPr>
                <w:rFonts w:hint="default" w:ascii="Times New Roman" w:hAnsi="Times New Roman" w:cs="Times New Roman"/>
                <w:color w:val="auto"/>
                <w:sz w:val="24"/>
                <w:highlight w:val="none"/>
              </w:rPr>
            </w:pPr>
          </w:p>
        </w:tc>
      </w:tr>
    </w:tbl>
    <w:p w14:paraId="7E0FF5D7">
      <w:pPr>
        <w:spacing w:line="440" w:lineRule="exact"/>
        <w:ind w:left="319" w:leftChars="152" w:firstLine="592" w:firstLineChars="247"/>
        <w:rPr>
          <w:rFonts w:hint="default" w:ascii="Times New Roman" w:hAnsi="Times New Roman" w:eastAsia="宋体" w:cs="Times New Roman"/>
          <w:b w:val="0"/>
          <w:bCs/>
          <w:color w:val="auto"/>
          <w:kern w:val="0"/>
          <w:sz w:val="24"/>
          <w:highlight w:val="none"/>
          <w:lang w:eastAsia="zh-CN"/>
        </w:rPr>
      </w:pPr>
      <w:r>
        <w:rPr>
          <w:rFonts w:hint="default" w:ascii="Times New Roman" w:hAnsi="Times New Roman" w:eastAsia="宋体" w:cs="Times New Roman"/>
          <w:b w:val="0"/>
          <w:bCs/>
          <w:color w:val="auto"/>
          <w:kern w:val="0"/>
          <w:sz w:val="24"/>
          <w:highlight w:val="none"/>
          <w:lang w:eastAsia="zh-CN"/>
        </w:rPr>
        <w:t>注：</w:t>
      </w:r>
    </w:p>
    <w:p w14:paraId="5020925D">
      <w:pPr>
        <w:spacing w:line="440" w:lineRule="exact"/>
        <w:ind w:left="319" w:leftChars="152" w:firstLine="592" w:firstLineChars="247"/>
        <w:rPr>
          <w:rFonts w:hint="eastAsia" w:ascii="Times New Roman" w:hAnsi="Times New Roman" w:eastAsia="宋体" w:cs="Times New Roman"/>
          <w:b w:val="0"/>
          <w:bCs/>
          <w:color w:val="auto"/>
          <w:kern w:val="0"/>
          <w:sz w:val="24"/>
          <w:szCs w:val="20"/>
          <w:highlight w:val="none"/>
          <w:lang w:val="en-US" w:eastAsia="zh-CN" w:bidi="ar-SA"/>
        </w:rPr>
      </w:pPr>
      <w:r>
        <w:rPr>
          <w:rFonts w:hint="eastAsia" w:ascii="Times New Roman" w:hAnsi="Times New Roman" w:eastAsia="宋体" w:cs="Times New Roman"/>
          <w:b w:val="0"/>
          <w:bCs/>
          <w:color w:val="auto"/>
          <w:kern w:val="0"/>
          <w:sz w:val="24"/>
          <w:szCs w:val="20"/>
          <w:highlight w:val="none"/>
          <w:lang w:val="en-US" w:eastAsia="zh-CN" w:bidi="ar-SA"/>
        </w:rPr>
        <w:t>1.供应商须按要求填写信息</w:t>
      </w:r>
      <w:r>
        <w:rPr>
          <w:rFonts w:hint="eastAsia" w:ascii="Times New Roman" w:hAnsi="Times New Roman" w:cs="Times New Roman"/>
          <w:b w:val="0"/>
          <w:bCs/>
          <w:color w:val="auto"/>
          <w:kern w:val="0"/>
          <w:sz w:val="24"/>
          <w:szCs w:val="20"/>
          <w:highlight w:val="none"/>
          <w:lang w:val="en-US" w:eastAsia="zh-CN" w:bidi="ar-SA"/>
        </w:rPr>
        <w:t>，</w:t>
      </w:r>
      <w:r>
        <w:rPr>
          <w:rFonts w:hint="eastAsia" w:ascii="Times New Roman" w:hAnsi="Times New Roman" w:eastAsia="宋体" w:cs="Times New Roman"/>
          <w:b w:val="0"/>
          <w:bCs/>
          <w:color w:val="auto"/>
          <w:kern w:val="0"/>
          <w:sz w:val="24"/>
          <w:szCs w:val="20"/>
          <w:highlight w:val="none"/>
          <w:lang w:val="en-US" w:eastAsia="zh-CN" w:bidi="ar-SA"/>
        </w:rPr>
        <w:t>本表格式内容不得改动。</w:t>
      </w:r>
    </w:p>
    <w:p w14:paraId="1E82471D">
      <w:pPr>
        <w:spacing w:line="440" w:lineRule="exact"/>
        <w:ind w:left="319" w:leftChars="152" w:firstLine="592" w:firstLineChars="247"/>
        <w:rPr>
          <w:rFonts w:hint="eastAsia" w:ascii="Times New Roman" w:hAnsi="Times New Roman" w:eastAsia="宋体" w:cs="Times New Roman"/>
          <w:b w:val="0"/>
          <w:bCs/>
          <w:color w:val="auto"/>
          <w:kern w:val="0"/>
          <w:sz w:val="24"/>
          <w:szCs w:val="20"/>
          <w:highlight w:val="none"/>
          <w:lang w:val="en-US" w:eastAsia="zh-CN" w:bidi="ar-SA"/>
        </w:rPr>
      </w:pPr>
      <w:r>
        <w:rPr>
          <w:rFonts w:hint="eastAsia" w:ascii="Times New Roman" w:hAnsi="Times New Roman" w:eastAsia="宋体" w:cs="Times New Roman"/>
          <w:b w:val="0"/>
          <w:bCs/>
          <w:color w:val="auto"/>
          <w:kern w:val="0"/>
          <w:sz w:val="24"/>
          <w:szCs w:val="20"/>
          <w:highlight w:val="none"/>
          <w:lang w:val="en-US" w:eastAsia="zh-CN" w:bidi="ar-SA"/>
        </w:rPr>
        <w:t>2.总报价不得超出本项目最高限价，否则视作无效响应。</w:t>
      </w:r>
    </w:p>
    <w:p w14:paraId="17020B0C">
      <w:pPr>
        <w:spacing w:line="440" w:lineRule="exact"/>
        <w:ind w:left="319" w:leftChars="152" w:firstLine="592" w:firstLineChars="247"/>
        <w:rPr>
          <w:rFonts w:hint="eastAsia" w:ascii="Times New Roman" w:hAnsi="Times New Roman" w:cs="Times New Roman"/>
          <w:b w:val="0"/>
          <w:bCs/>
          <w:color w:val="auto"/>
          <w:kern w:val="0"/>
          <w:sz w:val="24"/>
          <w:highlight w:val="none"/>
          <w:lang w:eastAsia="zh-CN"/>
        </w:rPr>
      </w:pPr>
      <w:r>
        <w:rPr>
          <w:rFonts w:hint="eastAsia" w:ascii="Times New Roman" w:hAnsi="Times New Roman" w:eastAsia="宋体" w:cs="Times New Roman"/>
          <w:b w:val="0"/>
          <w:bCs/>
          <w:color w:val="auto"/>
          <w:kern w:val="0"/>
          <w:sz w:val="24"/>
          <w:szCs w:val="20"/>
          <w:highlight w:val="none"/>
          <w:lang w:val="en-US" w:eastAsia="zh-CN" w:bidi="ar-SA"/>
        </w:rPr>
        <w:t>3</w:t>
      </w:r>
      <w:r>
        <w:rPr>
          <w:rFonts w:hint="eastAsia" w:cs="Times New Roman"/>
          <w:b w:val="0"/>
          <w:bCs/>
          <w:color w:val="auto"/>
          <w:kern w:val="0"/>
          <w:sz w:val="24"/>
          <w:szCs w:val="20"/>
          <w:highlight w:val="none"/>
          <w:lang w:val="en-US" w:eastAsia="zh-CN" w:bidi="ar-SA"/>
        </w:rPr>
        <w:t>.</w:t>
      </w:r>
      <w:r>
        <w:rPr>
          <w:rFonts w:hint="eastAsia" w:ascii="Times New Roman" w:hAnsi="Times New Roman" w:eastAsia="宋体" w:cs="Times New Roman"/>
          <w:b w:val="0"/>
          <w:bCs/>
          <w:color w:val="auto"/>
          <w:kern w:val="0"/>
          <w:sz w:val="24"/>
          <w:szCs w:val="20"/>
          <w:highlight w:val="none"/>
          <w:lang w:val="en-US" w:eastAsia="zh-CN" w:bidi="ar-SA"/>
        </w:rPr>
        <w:t>此表中总价应是</w:t>
      </w:r>
      <w:r>
        <w:rPr>
          <w:rFonts w:hint="eastAsia" w:cs="Times New Roman"/>
          <w:b w:val="0"/>
          <w:bCs/>
          <w:color w:val="auto"/>
          <w:kern w:val="0"/>
          <w:sz w:val="24"/>
          <w:szCs w:val="20"/>
          <w:highlight w:val="none"/>
          <w:lang w:val="en-US" w:eastAsia="zh-CN" w:bidi="ar-SA"/>
        </w:rPr>
        <w:t>本</w:t>
      </w:r>
      <w:r>
        <w:rPr>
          <w:rFonts w:hint="eastAsia" w:ascii="Times New Roman" w:hAnsi="Times New Roman" w:eastAsia="宋体" w:cs="Times New Roman"/>
          <w:b w:val="0"/>
          <w:bCs/>
          <w:color w:val="auto"/>
          <w:kern w:val="0"/>
          <w:sz w:val="24"/>
          <w:szCs w:val="20"/>
          <w:highlight w:val="none"/>
          <w:lang w:val="en-US" w:eastAsia="zh-CN" w:bidi="ar-SA"/>
        </w:rPr>
        <w:t>工程</w:t>
      </w:r>
      <w:r>
        <w:rPr>
          <w:rFonts w:hint="eastAsia" w:cs="Times New Roman"/>
          <w:b w:val="0"/>
          <w:bCs/>
          <w:color w:val="auto"/>
          <w:kern w:val="0"/>
          <w:sz w:val="24"/>
          <w:szCs w:val="20"/>
          <w:highlight w:val="none"/>
          <w:lang w:val="en-US" w:eastAsia="zh-CN" w:bidi="ar-SA"/>
        </w:rPr>
        <w:t>项目</w:t>
      </w:r>
      <w:r>
        <w:rPr>
          <w:rFonts w:hint="eastAsia" w:ascii="Times New Roman" w:hAnsi="Times New Roman" w:eastAsia="宋体" w:cs="Times New Roman"/>
          <w:b w:val="0"/>
          <w:bCs/>
          <w:color w:val="auto"/>
          <w:kern w:val="0"/>
          <w:sz w:val="24"/>
          <w:szCs w:val="20"/>
          <w:highlight w:val="none"/>
          <w:lang w:val="en-US" w:eastAsia="zh-CN" w:bidi="ar-SA"/>
        </w:rPr>
        <w:t>费用的总和，包</w:t>
      </w:r>
      <w:r>
        <w:rPr>
          <w:rFonts w:hint="eastAsia" w:ascii="Times New Roman" w:hAnsi="Times New Roman" w:cs="Times New Roman"/>
          <w:b w:val="0"/>
          <w:bCs/>
          <w:color w:val="auto"/>
          <w:kern w:val="0"/>
          <w:sz w:val="24"/>
          <w:highlight w:val="none"/>
          <w:lang w:eastAsia="zh-CN"/>
        </w:rPr>
        <w:t>括</w:t>
      </w:r>
      <w:r>
        <w:rPr>
          <w:rFonts w:hint="eastAsia" w:ascii="Times New Roman" w:hAnsi="Times New Roman" w:cs="Times New Roman"/>
          <w:b w:val="0"/>
          <w:bCs/>
          <w:color w:val="auto"/>
          <w:kern w:val="0"/>
          <w:sz w:val="24"/>
          <w:highlight w:val="none"/>
          <w:lang w:val="en-US" w:eastAsia="zh-CN"/>
        </w:rPr>
        <w:t>本项目采购需求和采购合同中要求的全部内容</w:t>
      </w:r>
      <w:r>
        <w:rPr>
          <w:rFonts w:hint="eastAsia" w:ascii="Times New Roman" w:hAnsi="Times New Roman" w:cs="Times New Roman"/>
          <w:b w:val="0"/>
          <w:bCs/>
          <w:color w:val="auto"/>
          <w:kern w:val="0"/>
          <w:sz w:val="24"/>
          <w:highlight w:val="none"/>
          <w:lang w:eastAsia="zh-CN"/>
        </w:rPr>
        <w:t>。</w:t>
      </w:r>
    </w:p>
    <w:p w14:paraId="1C65D17A">
      <w:pPr>
        <w:pStyle w:val="6"/>
        <w:rPr>
          <w:rFonts w:hint="default"/>
          <w:highlight w:val="none"/>
          <w:lang w:eastAsia="zh-CN"/>
        </w:rPr>
      </w:pPr>
    </w:p>
    <w:p w14:paraId="3311A049">
      <w:pPr>
        <w:spacing w:line="440" w:lineRule="exact"/>
        <w:ind w:left="319" w:right="420" w:firstLine="99"/>
        <w:rPr>
          <w:rFonts w:hint="default" w:ascii="Times New Roman" w:hAnsi="Times New Roman" w:cs="Times New Roman"/>
          <w:color w:val="auto"/>
          <w:highlight w:val="none"/>
        </w:rPr>
      </w:pPr>
    </w:p>
    <w:p w14:paraId="00BCC5E8">
      <w:pPr>
        <w:spacing w:line="480" w:lineRule="auto"/>
        <w:ind w:left="319" w:leftChars="152" w:right="420" w:firstLine="3563" w:firstLineChars="1697"/>
        <w:rPr>
          <w:rFonts w:hint="default" w:ascii="Times New Roman" w:hAnsi="Times New Roman" w:cs="Times New Roman"/>
          <w:color w:val="auto"/>
          <w:highlight w:val="none"/>
        </w:rPr>
      </w:pPr>
    </w:p>
    <w:p w14:paraId="725308B6">
      <w:pPr>
        <w:spacing w:line="500" w:lineRule="exact"/>
        <w:ind w:firstLine="3050" w:firstLineChars="127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供应商（盖章）：</w:t>
      </w:r>
      <w:r>
        <w:rPr>
          <w:rFonts w:hint="default" w:ascii="Times New Roman" w:hAnsi="Times New Roman" w:cs="Times New Roman"/>
          <w:color w:val="auto"/>
          <w:sz w:val="24"/>
          <w:highlight w:val="none"/>
          <w:u w:val="single"/>
        </w:rPr>
        <w:t xml:space="preserve">                     </w:t>
      </w:r>
    </w:p>
    <w:p w14:paraId="46E0710F">
      <w:pPr>
        <w:spacing w:line="500" w:lineRule="exact"/>
        <w:ind w:firstLine="1850" w:firstLineChars="77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w:t>
      </w:r>
      <w:r>
        <w:rPr>
          <w:rFonts w:hint="default" w:ascii="Times New Roman" w:hAnsi="Times New Roman" w:cs="Times New Roman"/>
          <w:color w:val="auto"/>
          <w:sz w:val="24"/>
          <w:highlight w:val="none"/>
          <w:lang w:eastAsia="zh-CN"/>
        </w:rPr>
        <w:t>授权代表</w:t>
      </w:r>
      <w:r>
        <w:rPr>
          <w:rFonts w:hint="default" w:ascii="Times New Roman" w:hAnsi="Times New Roman" w:cs="Times New Roman"/>
          <w:color w:val="auto"/>
          <w:sz w:val="24"/>
          <w:highlight w:val="none"/>
        </w:rPr>
        <w:t>（签章）：</w:t>
      </w:r>
      <w:r>
        <w:rPr>
          <w:rFonts w:hint="default" w:ascii="Times New Roman" w:hAnsi="Times New Roman" w:cs="Times New Roman"/>
          <w:color w:val="auto"/>
          <w:sz w:val="24"/>
          <w:highlight w:val="none"/>
          <w:u w:val="single"/>
        </w:rPr>
        <w:t xml:space="preserve">                  </w:t>
      </w:r>
    </w:p>
    <w:p w14:paraId="2DE109DF">
      <w:pPr>
        <w:spacing w:line="500" w:lineRule="exact"/>
        <w:ind w:firstLine="4728" w:firstLineChars="19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1BA22A72">
      <w:pPr>
        <w:adjustRightInd w:val="0"/>
        <w:snapToGrid w:val="0"/>
        <w:spacing w:line="480" w:lineRule="auto"/>
        <w:rPr>
          <w:rFonts w:hint="default" w:ascii="Times New Roman" w:hAnsi="Times New Roman" w:cs="Times New Roman"/>
          <w:color w:val="auto"/>
          <w:szCs w:val="21"/>
          <w:highlight w:val="none"/>
        </w:rPr>
      </w:pPr>
    </w:p>
    <w:bookmarkEnd w:id="272"/>
    <w:p w14:paraId="5BAA8DFE">
      <w:pPr>
        <w:pStyle w:val="39"/>
        <w:rPr>
          <w:rFonts w:hint="eastAsia" w:ascii="宋体" w:hAnsi="宋体"/>
          <w:b/>
          <w:sz w:val="24"/>
          <w:highlight w:val="none"/>
          <w:u w:val="none" w:color="auto"/>
        </w:rPr>
      </w:pPr>
    </w:p>
    <w:p w14:paraId="69782A35">
      <w:pPr>
        <w:pStyle w:val="6"/>
        <w:bidi w:val="0"/>
        <w:rPr>
          <w:rFonts w:hint="eastAsia"/>
          <w:highlight w:val="none"/>
          <w:lang w:val="en-US" w:eastAsia="zh-CN"/>
        </w:rPr>
      </w:pPr>
      <w:r>
        <w:rPr>
          <w:rFonts w:hint="eastAsia"/>
          <w:highlight w:val="none"/>
        </w:rPr>
        <w:t>附件</w:t>
      </w:r>
      <w:r>
        <w:rPr>
          <w:rFonts w:hint="eastAsia"/>
          <w:highlight w:val="none"/>
          <w:lang w:val="en-US" w:eastAsia="zh-CN"/>
        </w:rPr>
        <w:t xml:space="preserve">四  </w:t>
      </w:r>
    </w:p>
    <w:p w14:paraId="74D3227E">
      <w:pPr>
        <w:pStyle w:val="6"/>
        <w:bidi w:val="0"/>
        <w:jc w:val="center"/>
        <w:rPr>
          <w:rFonts w:hint="default" w:eastAsia="宋体"/>
          <w:sz w:val="40"/>
          <w:szCs w:val="40"/>
          <w:highlight w:val="none"/>
          <w:lang w:val="en-US" w:eastAsia="zh-CN"/>
        </w:rPr>
      </w:pPr>
      <w:r>
        <w:rPr>
          <w:rFonts w:hint="eastAsia"/>
          <w:sz w:val="36"/>
          <w:szCs w:val="36"/>
          <w:highlight w:val="none"/>
        </w:rPr>
        <w:t>项目管理机构</w:t>
      </w:r>
    </w:p>
    <w:p w14:paraId="5C05DDFC">
      <w:pPr>
        <w:jc w:val="center"/>
        <w:rPr>
          <w:rFonts w:hint="eastAsia" w:ascii="黑体" w:eastAsia="黑体"/>
          <w:sz w:val="32"/>
          <w:szCs w:val="32"/>
          <w:highlight w:val="none"/>
          <w:u w:val="none" w:color="auto"/>
        </w:rPr>
      </w:pPr>
      <w:r>
        <w:rPr>
          <w:rFonts w:hint="eastAsia" w:ascii="黑体" w:eastAsia="黑体"/>
          <w:sz w:val="32"/>
          <w:szCs w:val="32"/>
          <w:highlight w:val="none"/>
          <w:u w:val="none" w:color="auto"/>
        </w:rPr>
        <w:t>（一）项目管理机构组成表</w:t>
      </w:r>
    </w:p>
    <w:tbl>
      <w:tblPr>
        <w:tblStyle w:val="21"/>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710"/>
        <w:gridCol w:w="675"/>
      </w:tblGrid>
      <w:tr w14:paraId="48A9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14:paraId="60832288">
            <w:pPr>
              <w:spacing w:line="440" w:lineRule="exact"/>
              <w:jc w:val="center"/>
              <w:rPr>
                <w:rFonts w:hint="eastAsia" w:ascii="宋体"/>
                <w:szCs w:val="21"/>
                <w:highlight w:val="none"/>
                <w:u w:val="none" w:color="auto"/>
              </w:rPr>
            </w:pPr>
            <w:r>
              <w:rPr>
                <w:rFonts w:hint="eastAsia" w:ascii="宋体"/>
                <w:szCs w:val="21"/>
                <w:highlight w:val="none"/>
                <w:u w:val="none" w:color="auto"/>
              </w:rPr>
              <w:t>职务</w:t>
            </w:r>
          </w:p>
        </w:tc>
        <w:tc>
          <w:tcPr>
            <w:tcW w:w="1153" w:type="dxa"/>
            <w:vMerge w:val="restart"/>
            <w:noWrap w:val="0"/>
            <w:vAlign w:val="center"/>
          </w:tcPr>
          <w:p w14:paraId="50914FBB">
            <w:pPr>
              <w:spacing w:line="440" w:lineRule="exact"/>
              <w:jc w:val="center"/>
              <w:rPr>
                <w:rFonts w:hint="eastAsia" w:ascii="宋体"/>
                <w:szCs w:val="21"/>
                <w:highlight w:val="none"/>
                <w:u w:val="none" w:color="auto"/>
              </w:rPr>
            </w:pPr>
            <w:r>
              <w:rPr>
                <w:rFonts w:hint="eastAsia" w:ascii="宋体"/>
                <w:szCs w:val="21"/>
                <w:highlight w:val="none"/>
                <w:u w:val="none" w:color="auto"/>
              </w:rPr>
              <w:t>姓名</w:t>
            </w:r>
          </w:p>
        </w:tc>
        <w:tc>
          <w:tcPr>
            <w:tcW w:w="929" w:type="dxa"/>
            <w:vMerge w:val="restart"/>
            <w:noWrap w:val="0"/>
            <w:vAlign w:val="center"/>
          </w:tcPr>
          <w:p w14:paraId="0AA2796E">
            <w:pPr>
              <w:spacing w:line="440" w:lineRule="exact"/>
              <w:jc w:val="center"/>
              <w:rPr>
                <w:rFonts w:hint="eastAsia" w:ascii="宋体"/>
                <w:szCs w:val="21"/>
                <w:highlight w:val="none"/>
                <w:u w:val="none" w:color="auto"/>
              </w:rPr>
            </w:pPr>
            <w:r>
              <w:rPr>
                <w:rFonts w:hint="eastAsia" w:ascii="宋体"/>
                <w:szCs w:val="21"/>
                <w:highlight w:val="none"/>
                <w:u w:val="none" w:color="auto"/>
              </w:rPr>
              <w:t>职称</w:t>
            </w:r>
          </w:p>
        </w:tc>
        <w:tc>
          <w:tcPr>
            <w:tcW w:w="5788" w:type="dxa"/>
            <w:gridSpan w:val="5"/>
            <w:noWrap w:val="0"/>
            <w:vAlign w:val="center"/>
          </w:tcPr>
          <w:p w14:paraId="35863A57">
            <w:pPr>
              <w:spacing w:line="440" w:lineRule="exact"/>
              <w:jc w:val="center"/>
              <w:rPr>
                <w:rFonts w:hint="eastAsia" w:ascii="宋体"/>
                <w:szCs w:val="21"/>
                <w:highlight w:val="none"/>
                <w:u w:val="none" w:color="auto"/>
              </w:rPr>
            </w:pPr>
            <w:r>
              <w:rPr>
                <w:rFonts w:hint="eastAsia" w:ascii="宋体"/>
                <w:szCs w:val="21"/>
                <w:highlight w:val="none"/>
                <w:u w:val="none" w:color="auto"/>
              </w:rPr>
              <w:t>执业或职业资格证明</w:t>
            </w:r>
          </w:p>
        </w:tc>
        <w:tc>
          <w:tcPr>
            <w:tcW w:w="675" w:type="dxa"/>
            <w:noWrap w:val="0"/>
            <w:vAlign w:val="center"/>
          </w:tcPr>
          <w:p w14:paraId="6B504FE5">
            <w:pPr>
              <w:spacing w:line="440" w:lineRule="exact"/>
              <w:jc w:val="center"/>
              <w:rPr>
                <w:rFonts w:hint="eastAsia" w:ascii="宋体"/>
                <w:szCs w:val="21"/>
                <w:highlight w:val="none"/>
                <w:u w:val="none" w:color="auto"/>
              </w:rPr>
            </w:pPr>
            <w:r>
              <w:rPr>
                <w:rFonts w:hint="eastAsia" w:ascii="宋体"/>
                <w:szCs w:val="21"/>
                <w:highlight w:val="none"/>
                <w:u w:val="none" w:color="auto"/>
              </w:rPr>
              <w:t>备注</w:t>
            </w:r>
          </w:p>
        </w:tc>
      </w:tr>
      <w:tr w14:paraId="4166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14:paraId="76FB6F2E">
            <w:pPr>
              <w:rPr>
                <w:highlight w:val="none"/>
                <w:u w:val="none" w:color="auto"/>
              </w:rPr>
            </w:pPr>
          </w:p>
        </w:tc>
        <w:tc>
          <w:tcPr>
            <w:tcW w:w="1153" w:type="dxa"/>
            <w:vMerge w:val="continue"/>
            <w:noWrap w:val="0"/>
            <w:vAlign w:val="center"/>
          </w:tcPr>
          <w:p w14:paraId="6B1A176D">
            <w:pPr>
              <w:rPr>
                <w:highlight w:val="none"/>
                <w:u w:val="none" w:color="auto"/>
              </w:rPr>
            </w:pPr>
          </w:p>
        </w:tc>
        <w:tc>
          <w:tcPr>
            <w:tcW w:w="929" w:type="dxa"/>
            <w:vMerge w:val="continue"/>
            <w:noWrap w:val="0"/>
            <w:vAlign w:val="center"/>
          </w:tcPr>
          <w:p w14:paraId="7CB710F1">
            <w:pPr>
              <w:rPr>
                <w:highlight w:val="none"/>
                <w:u w:val="none" w:color="auto"/>
              </w:rPr>
            </w:pPr>
          </w:p>
        </w:tc>
        <w:tc>
          <w:tcPr>
            <w:tcW w:w="1157" w:type="dxa"/>
            <w:noWrap w:val="0"/>
            <w:vAlign w:val="center"/>
          </w:tcPr>
          <w:p w14:paraId="67285E48">
            <w:pPr>
              <w:spacing w:line="440" w:lineRule="exact"/>
              <w:jc w:val="center"/>
              <w:rPr>
                <w:rFonts w:hint="eastAsia" w:ascii="宋体"/>
                <w:szCs w:val="21"/>
                <w:highlight w:val="none"/>
                <w:u w:val="none" w:color="auto"/>
              </w:rPr>
            </w:pPr>
            <w:r>
              <w:rPr>
                <w:rFonts w:hint="eastAsia" w:ascii="宋体"/>
                <w:szCs w:val="21"/>
                <w:highlight w:val="none"/>
                <w:u w:val="none" w:color="auto"/>
              </w:rPr>
              <w:t>证书名称</w:t>
            </w:r>
          </w:p>
        </w:tc>
        <w:tc>
          <w:tcPr>
            <w:tcW w:w="803" w:type="dxa"/>
            <w:noWrap w:val="0"/>
            <w:vAlign w:val="center"/>
          </w:tcPr>
          <w:p w14:paraId="0F9234C3">
            <w:pPr>
              <w:spacing w:line="440" w:lineRule="exact"/>
              <w:jc w:val="center"/>
              <w:rPr>
                <w:rFonts w:hint="eastAsia" w:ascii="宋体"/>
                <w:szCs w:val="21"/>
                <w:highlight w:val="none"/>
                <w:u w:val="none" w:color="auto"/>
              </w:rPr>
            </w:pPr>
            <w:r>
              <w:rPr>
                <w:rFonts w:hint="eastAsia" w:ascii="宋体"/>
                <w:szCs w:val="21"/>
                <w:highlight w:val="none"/>
                <w:u w:val="none" w:color="auto"/>
              </w:rPr>
              <w:t>级别</w:t>
            </w:r>
          </w:p>
        </w:tc>
        <w:tc>
          <w:tcPr>
            <w:tcW w:w="1317" w:type="dxa"/>
            <w:noWrap w:val="0"/>
            <w:vAlign w:val="center"/>
          </w:tcPr>
          <w:p w14:paraId="6AF0721F">
            <w:pPr>
              <w:spacing w:line="440" w:lineRule="exact"/>
              <w:jc w:val="center"/>
              <w:rPr>
                <w:rFonts w:hint="default" w:ascii="宋体" w:eastAsia="宋体"/>
                <w:szCs w:val="21"/>
                <w:highlight w:val="none"/>
                <w:u w:val="none" w:color="auto"/>
                <w:lang w:val="en-US" w:eastAsia="zh-CN"/>
              </w:rPr>
            </w:pPr>
            <w:r>
              <w:rPr>
                <w:rFonts w:hint="eastAsia" w:ascii="宋体"/>
                <w:szCs w:val="21"/>
                <w:highlight w:val="none"/>
                <w:u w:val="none" w:color="auto"/>
                <w:lang w:val="en-US" w:eastAsia="zh-CN"/>
              </w:rPr>
              <w:t>证书编号</w:t>
            </w:r>
          </w:p>
        </w:tc>
        <w:tc>
          <w:tcPr>
            <w:tcW w:w="801" w:type="dxa"/>
            <w:noWrap w:val="0"/>
            <w:vAlign w:val="center"/>
          </w:tcPr>
          <w:p w14:paraId="7BA720CD">
            <w:pPr>
              <w:spacing w:line="440" w:lineRule="exact"/>
              <w:jc w:val="center"/>
              <w:rPr>
                <w:rFonts w:hint="eastAsia" w:ascii="宋体"/>
                <w:szCs w:val="21"/>
                <w:highlight w:val="none"/>
                <w:u w:val="none" w:color="auto"/>
              </w:rPr>
            </w:pPr>
            <w:r>
              <w:rPr>
                <w:rFonts w:hint="eastAsia" w:ascii="宋体"/>
                <w:szCs w:val="21"/>
                <w:highlight w:val="none"/>
                <w:u w:val="none" w:color="auto"/>
              </w:rPr>
              <w:t>专业</w:t>
            </w:r>
          </w:p>
        </w:tc>
        <w:tc>
          <w:tcPr>
            <w:tcW w:w="1710" w:type="dxa"/>
            <w:noWrap w:val="0"/>
            <w:vAlign w:val="center"/>
          </w:tcPr>
          <w:p w14:paraId="64554696">
            <w:pPr>
              <w:spacing w:line="440" w:lineRule="exact"/>
              <w:ind w:right="109" w:rightChars="52"/>
              <w:jc w:val="center"/>
              <w:rPr>
                <w:rFonts w:hint="default" w:ascii="宋体" w:eastAsia="宋体"/>
                <w:szCs w:val="21"/>
                <w:highlight w:val="none"/>
                <w:u w:val="none" w:color="auto"/>
                <w:lang w:val="en-US" w:eastAsia="zh-CN"/>
              </w:rPr>
            </w:pPr>
            <w:r>
              <w:rPr>
                <w:rFonts w:hint="eastAsia" w:ascii="宋体"/>
                <w:szCs w:val="21"/>
                <w:highlight w:val="none"/>
                <w:u w:val="none" w:color="auto"/>
                <w:lang w:val="en-US" w:eastAsia="zh-CN"/>
              </w:rPr>
              <w:t>社保缴纳情况</w:t>
            </w:r>
          </w:p>
        </w:tc>
        <w:tc>
          <w:tcPr>
            <w:tcW w:w="675" w:type="dxa"/>
            <w:noWrap w:val="0"/>
            <w:vAlign w:val="center"/>
          </w:tcPr>
          <w:p w14:paraId="2E1C0352">
            <w:pPr>
              <w:spacing w:line="440" w:lineRule="exact"/>
              <w:jc w:val="center"/>
              <w:rPr>
                <w:rFonts w:hint="eastAsia" w:ascii="宋体"/>
                <w:szCs w:val="21"/>
                <w:highlight w:val="none"/>
                <w:u w:val="none" w:color="auto"/>
              </w:rPr>
            </w:pPr>
          </w:p>
        </w:tc>
      </w:tr>
      <w:tr w14:paraId="1A0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34AC8869">
            <w:pPr>
              <w:jc w:val="center"/>
              <w:rPr>
                <w:rFonts w:hint="default" w:ascii="宋体" w:hAnsi="Times New Roman" w:eastAsia="宋体" w:cs="Times New Roman"/>
                <w:kern w:val="2"/>
                <w:sz w:val="21"/>
                <w:szCs w:val="21"/>
                <w:highlight w:val="none"/>
                <w:u w:val="none" w:color="auto"/>
                <w:lang w:val="en-US" w:eastAsia="zh-CN" w:bidi="ar-SA"/>
              </w:rPr>
            </w:pPr>
            <w:r>
              <w:rPr>
                <w:rFonts w:hint="eastAsia" w:ascii="宋体"/>
                <w:szCs w:val="21"/>
                <w:highlight w:val="none"/>
                <w:u w:val="none" w:color="auto"/>
                <w:lang w:val="en-US" w:eastAsia="zh-CN"/>
              </w:rPr>
              <w:t>项目负责人</w:t>
            </w:r>
          </w:p>
        </w:tc>
        <w:tc>
          <w:tcPr>
            <w:tcW w:w="1153" w:type="dxa"/>
            <w:noWrap w:val="0"/>
            <w:vAlign w:val="center"/>
          </w:tcPr>
          <w:p w14:paraId="7AB4A69E">
            <w:pPr>
              <w:jc w:val="center"/>
              <w:rPr>
                <w:rFonts w:hint="eastAsia" w:ascii="宋体" w:hAnsi="Times New Roman" w:eastAsia="宋体" w:cs="Times New Roman"/>
                <w:kern w:val="2"/>
                <w:sz w:val="21"/>
                <w:szCs w:val="21"/>
                <w:highlight w:val="none"/>
                <w:u w:val="none" w:color="auto"/>
                <w:lang w:val="en-US" w:eastAsia="zh-CN" w:bidi="ar-SA"/>
              </w:rPr>
            </w:pPr>
          </w:p>
        </w:tc>
        <w:tc>
          <w:tcPr>
            <w:tcW w:w="929" w:type="dxa"/>
            <w:noWrap w:val="0"/>
            <w:vAlign w:val="center"/>
          </w:tcPr>
          <w:p w14:paraId="531D9462">
            <w:pPr>
              <w:spacing w:line="440" w:lineRule="exact"/>
              <w:jc w:val="center"/>
              <w:rPr>
                <w:rFonts w:hint="eastAsia" w:ascii="宋体"/>
                <w:szCs w:val="21"/>
                <w:highlight w:val="none"/>
                <w:u w:val="none" w:color="auto"/>
              </w:rPr>
            </w:pPr>
          </w:p>
        </w:tc>
        <w:tc>
          <w:tcPr>
            <w:tcW w:w="1157" w:type="dxa"/>
            <w:noWrap w:val="0"/>
            <w:vAlign w:val="center"/>
          </w:tcPr>
          <w:p w14:paraId="2C6FAD56">
            <w:pPr>
              <w:spacing w:line="440" w:lineRule="exact"/>
              <w:jc w:val="center"/>
              <w:rPr>
                <w:rFonts w:hint="eastAsia" w:ascii="宋体"/>
                <w:szCs w:val="21"/>
                <w:highlight w:val="none"/>
                <w:u w:val="none" w:color="auto"/>
              </w:rPr>
            </w:pPr>
          </w:p>
        </w:tc>
        <w:tc>
          <w:tcPr>
            <w:tcW w:w="803" w:type="dxa"/>
            <w:noWrap w:val="0"/>
            <w:vAlign w:val="center"/>
          </w:tcPr>
          <w:p w14:paraId="5418ABCD">
            <w:pPr>
              <w:spacing w:line="440" w:lineRule="exact"/>
              <w:jc w:val="center"/>
              <w:rPr>
                <w:rFonts w:hint="eastAsia" w:ascii="宋体"/>
                <w:szCs w:val="21"/>
                <w:highlight w:val="none"/>
                <w:u w:val="none" w:color="auto"/>
              </w:rPr>
            </w:pPr>
          </w:p>
        </w:tc>
        <w:tc>
          <w:tcPr>
            <w:tcW w:w="1317" w:type="dxa"/>
            <w:noWrap w:val="0"/>
            <w:vAlign w:val="center"/>
          </w:tcPr>
          <w:p w14:paraId="6CC03D38">
            <w:pPr>
              <w:spacing w:line="440" w:lineRule="exact"/>
              <w:jc w:val="center"/>
              <w:rPr>
                <w:rFonts w:hint="eastAsia" w:ascii="宋体"/>
                <w:szCs w:val="21"/>
                <w:highlight w:val="none"/>
                <w:u w:val="none" w:color="auto"/>
              </w:rPr>
            </w:pPr>
          </w:p>
        </w:tc>
        <w:tc>
          <w:tcPr>
            <w:tcW w:w="801" w:type="dxa"/>
            <w:noWrap w:val="0"/>
            <w:vAlign w:val="center"/>
          </w:tcPr>
          <w:p w14:paraId="772CF728">
            <w:pPr>
              <w:spacing w:line="440" w:lineRule="exact"/>
              <w:jc w:val="center"/>
              <w:rPr>
                <w:rFonts w:hint="eastAsia" w:ascii="宋体"/>
                <w:szCs w:val="21"/>
                <w:highlight w:val="none"/>
                <w:u w:val="none" w:color="auto"/>
              </w:rPr>
            </w:pPr>
          </w:p>
        </w:tc>
        <w:tc>
          <w:tcPr>
            <w:tcW w:w="1710" w:type="dxa"/>
            <w:noWrap w:val="0"/>
            <w:vAlign w:val="center"/>
          </w:tcPr>
          <w:p w14:paraId="490DCAF9">
            <w:pPr>
              <w:spacing w:line="440" w:lineRule="exact"/>
              <w:jc w:val="center"/>
              <w:rPr>
                <w:rFonts w:hint="eastAsia" w:ascii="宋体"/>
                <w:szCs w:val="21"/>
                <w:highlight w:val="none"/>
                <w:u w:val="none" w:color="auto"/>
              </w:rPr>
            </w:pPr>
          </w:p>
        </w:tc>
        <w:tc>
          <w:tcPr>
            <w:tcW w:w="675" w:type="dxa"/>
            <w:noWrap w:val="0"/>
            <w:vAlign w:val="center"/>
          </w:tcPr>
          <w:p w14:paraId="60072513">
            <w:pPr>
              <w:spacing w:line="440" w:lineRule="exact"/>
              <w:jc w:val="center"/>
              <w:rPr>
                <w:rFonts w:hint="eastAsia" w:ascii="宋体"/>
                <w:szCs w:val="21"/>
                <w:highlight w:val="none"/>
                <w:u w:val="none" w:color="auto"/>
              </w:rPr>
            </w:pPr>
          </w:p>
        </w:tc>
      </w:tr>
      <w:tr w14:paraId="5752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1423D404">
            <w:pPr>
              <w:jc w:val="center"/>
              <w:rPr>
                <w:rFonts w:hint="eastAsia" w:ascii="宋体" w:hAnsi="Times New Roman" w:eastAsia="宋体" w:cs="Times New Roman"/>
                <w:color w:val="000000"/>
                <w:kern w:val="2"/>
                <w:sz w:val="21"/>
                <w:szCs w:val="21"/>
                <w:highlight w:val="none"/>
                <w:u w:val="none" w:color="auto"/>
                <w:lang w:val="en-US" w:eastAsia="zh-CN" w:bidi="ar-SA"/>
              </w:rPr>
            </w:pPr>
            <w:r>
              <w:rPr>
                <w:rFonts w:hint="eastAsia" w:ascii="宋体"/>
                <w:szCs w:val="21"/>
                <w:highlight w:val="none"/>
                <w:u w:val="none" w:color="auto"/>
              </w:rPr>
              <w:t>技术负责人</w:t>
            </w:r>
          </w:p>
        </w:tc>
        <w:tc>
          <w:tcPr>
            <w:tcW w:w="1153" w:type="dxa"/>
            <w:noWrap w:val="0"/>
            <w:vAlign w:val="center"/>
          </w:tcPr>
          <w:p w14:paraId="31AAB608">
            <w:pPr>
              <w:jc w:val="center"/>
              <w:rPr>
                <w:rFonts w:hint="eastAsia" w:ascii="宋体" w:hAnsi="Times New Roman" w:eastAsia="宋体" w:cs="Times New Roman"/>
                <w:color w:val="000000"/>
                <w:kern w:val="2"/>
                <w:sz w:val="21"/>
                <w:szCs w:val="21"/>
                <w:highlight w:val="none"/>
                <w:u w:val="none" w:color="auto"/>
                <w:lang w:val="en-US" w:eastAsia="zh-CN" w:bidi="ar-SA"/>
              </w:rPr>
            </w:pPr>
          </w:p>
        </w:tc>
        <w:tc>
          <w:tcPr>
            <w:tcW w:w="929" w:type="dxa"/>
            <w:noWrap w:val="0"/>
            <w:vAlign w:val="center"/>
          </w:tcPr>
          <w:p w14:paraId="6862F7A6">
            <w:pPr>
              <w:spacing w:line="440" w:lineRule="exact"/>
              <w:jc w:val="center"/>
              <w:rPr>
                <w:rFonts w:hint="eastAsia" w:ascii="宋体"/>
                <w:szCs w:val="21"/>
                <w:highlight w:val="none"/>
                <w:u w:val="none" w:color="auto"/>
              </w:rPr>
            </w:pPr>
          </w:p>
        </w:tc>
        <w:tc>
          <w:tcPr>
            <w:tcW w:w="1157" w:type="dxa"/>
            <w:noWrap w:val="0"/>
            <w:vAlign w:val="center"/>
          </w:tcPr>
          <w:p w14:paraId="3C023D64">
            <w:pPr>
              <w:spacing w:line="440" w:lineRule="exact"/>
              <w:jc w:val="center"/>
              <w:rPr>
                <w:rFonts w:hint="eastAsia" w:ascii="宋体"/>
                <w:szCs w:val="21"/>
                <w:highlight w:val="none"/>
                <w:u w:val="none" w:color="auto"/>
              </w:rPr>
            </w:pPr>
          </w:p>
        </w:tc>
        <w:tc>
          <w:tcPr>
            <w:tcW w:w="803" w:type="dxa"/>
            <w:noWrap w:val="0"/>
            <w:vAlign w:val="center"/>
          </w:tcPr>
          <w:p w14:paraId="52521CE3">
            <w:pPr>
              <w:spacing w:line="440" w:lineRule="exact"/>
              <w:jc w:val="center"/>
              <w:rPr>
                <w:rFonts w:hint="eastAsia" w:ascii="宋体"/>
                <w:szCs w:val="21"/>
                <w:highlight w:val="none"/>
                <w:u w:val="none" w:color="auto"/>
              </w:rPr>
            </w:pPr>
          </w:p>
        </w:tc>
        <w:tc>
          <w:tcPr>
            <w:tcW w:w="1317" w:type="dxa"/>
            <w:noWrap w:val="0"/>
            <w:vAlign w:val="center"/>
          </w:tcPr>
          <w:p w14:paraId="48E55D47">
            <w:pPr>
              <w:spacing w:line="440" w:lineRule="exact"/>
              <w:jc w:val="center"/>
              <w:rPr>
                <w:rFonts w:hint="eastAsia" w:ascii="宋体"/>
                <w:szCs w:val="21"/>
                <w:highlight w:val="none"/>
                <w:u w:val="none" w:color="auto"/>
              </w:rPr>
            </w:pPr>
          </w:p>
        </w:tc>
        <w:tc>
          <w:tcPr>
            <w:tcW w:w="801" w:type="dxa"/>
            <w:noWrap w:val="0"/>
            <w:vAlign w:val="center"/>
          </w:tcPr>
          <w:p w14:paraId="02E828C5">
            <w:pPr>
              <w:spacing w:line="440" w:lineRule="exact"/>
              <w:jc w:val="center"/>
              <w:rPr>
                <w:rFonts w:hint="eastAsia" w:ascii="宋体"/>
                <w:szCs w:val="21"/>
                <w:highlight w:val="none"/>
                <w:u w:val="none" w:color="auto"/>
              </w:rPr>
            </w:pPr>
          </w:p>
        </w:tc>
        <w:tc>
          <w:tcPr>
            <w:tcW w:w="1710" w:type="dxa"/>
            <w:noWrap w:val="0"/>
            <w:vAlign w:val="center"/>
          </w:tcPr>
          <w:p w14:paraId="7579BD65">
            <w:pPr>
              <w:spacing w:line="440" w:lineRule="exact"/>
              <w:jc w:val="center"/>
              <w:rPr>
                <w:rFonts w:hint="eastAsia" w:ascii="宋体"/>
                <w:szCs w:val="21"/>
                <w:highlight w:val="none"/>
                <w:u w:val="none" w:color="auto"/>
              </w:rPr>
            </w:pPr>
          </w:p>
        </w:tc>
        <w:tc>
          <w:tcPr>
            <w:tcW w:w="675" w:type="dxa"/>
            <w:noWrap w:val="0"/>
            <w:vAlign w:val="center"/>
          </w:tcPr>
          <w:p w14:paraId="614D395F">
            <w:pPr>
              <w:spacing w:line="440" w:lineRule="exact"/>
              <w:jc w:val="center"/>
              <w:rPr>
                <w:rFonts w:hint="eastAsia" w:ascii="宋体"/>
                <w:szCs w:val="21"/>
                <w:highlight w:val="none"/>
                <w:u w:val="none" w:color="auto"/>
              </w:rPr>
            </w:pPr>
          </w:p>
        </w:tc>
      </w:tr>
      <w:tr w14:paraId="274E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4427E656">
            <w:pPr>
              <w:pageBreakBefore w:val="0"/>
              <w:widowControl w:val="0"/>
              <w:bidi w:val="0"/>
              <w:jc w:val="center"/>
              <w:rPr>
                <w:rFonts w:hint="eastAsia" w:ascii="宋体" w:hAnsi="Times New Roman" w:eastAsia="宋体" w:cs="Times New Roman"/>
                <w:color w:val="000000"/>
                <w:kern w:val="2"/>
                <w:sz w:val="21"/>
                <w:szCs w:val="21"/>
                <w:highlight w:val="none"/>
                <w:u w:val="none" w:color="auto"/>
                <w:lang w:val="en-US" w:eastAsia="zh-CN" w:bidi="ar-SA"/>
              </w:rPr>
            </w:pPr>
            <w:r>
              <w:rPr>
                <w:rFonts w:hint="eastAsia" w:ascii="宋体"/>
                <w:color w:val="000000"/>
                <w:szCs w:val="21"/>
                <w:highlight w:val="none"/>
                <w:u w:val="none" w:color="auto"/>
              </w:rPr>
              <w:t>施工员</w:t>
            </w:r>
          </w:p>
        </w:tc>
        <w:tc>
          <w:tcPr>
            <w:tcW w:w="1153" w:type="dxa"/>
            <w:noWrap w:val="0"/>
            <w:vAlign w:val="center"/>
          </w:tcPr>
          <w:p w14:paraId="30BA3F2B">
            <w:pPr>
              <w:jc w:val="center"/>
              <w:rPr>
                <w:rFonts w:hint="eastAsia" w:ascii="宋体" w:hAnsi="Times New Roman" w:eastAsia="宋体" w:cs="Times New Roman"/>
                <w:color w:val="000000"/>
                <w:kern w:val="2"/>
                <w:sz w:val="21"/>
                <w:szCs w:val="21"/>
                <w:highlight w:val="none"/>
                <w:u w:val="none" w:color="auto"/>
                <w:lang w:val="en-US" w:eastAsia="zh-CN" w:bidi="ar-SA"/>
              </w:rPr>
            </w:pPr>
          </w:p>
        </w:tc>
        <w:tc>
          <w:tcPr>
            <w:tcW w:w="929" w:type="dxa"/>
            <w:noWrap w:val="0"/>
            <w:vAlign w:val="center"/>
          </w:tcPr>
          <w:p w14:paraId="4000E653">
            <w:pPr>
              <w:spacing w:line="440" w:lineRule="exact"/>
              <w:jc w:val="center"/>
              <w:rPr>
                <w:rFonts w:hint="eastAsia" w:ascii="宋体"/>
                <w:szCs w:val="21"/>
                <w:highlight w:val="none"/>
                <w:u w:val="none" w:color="auto"/>
              </w:rPr>
            </w:pPr>
          </w:p>
        </w:tc>
        <w:tc>
          <w:tcPr>
            <w:tcW w:w="1157" w:type="dxa"/>
            <w:noWrap w:val="0"/>
            <w:vAlign w:val="center"/>
          </w:tcPr>
          <w:p w14:paraId="22BB600F">
            <w:pPr>
              <w:spacing w:line="440" w:lineRule="exact"/>
              <w:jc w:val="center"/>
              <w:rPr>
                <w:rFonts w:hint="eastAsia" w:ascii="宋体"/>
                <w:szCs w:val="21"/>
                <w:highlight w:val="none"/>
                <w:u w:val="none" w:color="auto"/>
              </w:rPr>
            </w:pPr>
          </w:p>
        </w:tc>
        <w:tc>
          <w:tcPr>
            <w:tcW w:w="803" w:type="dxa"/>
            <w:noWrap w:val="0"/>
            <w:vAlign w:val="center"/>
          </w:tcPr>
          <w:p w14:paraId="4DBA4CD6">
            <w:pPr>
              <w:spacing w:line="440" w:lineRule="exact"/>
              <w:jc w:val="center"/>
              <w:rPr>
                <w:rFonts w:hint="eastAsia" w:ascii="宋体"/>
                <w:szCs w:val="21"/>
                <w:highlight w:val="none"/>
                <w:u w:val="none" w:color="auto"/>
              </w:rPr>
            </w:pPr>
          </w:p>
        </w:tc>
        <w:tc>
          <w:tcPr>
            <w:tcW w:w="1317" w:type="dxa"/>
            <w:noWrap w:val="0"/>
            <w:vAlign w:val="center"/>
          </w:tcPr>
          <w:p w14:paraId="5E12B694">
            <w:pPr>
              <w:spacing w:line="440" w:lineRule="exact"/>
              <w:jc w:val="center"/>
              <w:rPr>
                <w:rFonts w:hint="eastAsia" w:ascii="宋体"/>
                <w:szCs w:val="21"/>
                <w:highlight w:val="none"/>
                <w:u w:val="none" w:color="auto"/>
              </w:rPr>
            </w:pPr>
          </w:p>
        </w:tc>
        <w:tc>
          <w:tcPr>
            <w:tcW w:w="801" w:type="dxa"/>
            <w:noWrap w:val="0"/>
            <w:vAlign w:val="center"/>
          </w:tcPr>
          <w:p w14:paraId="085D9D9E">
            <w:pPr>
              <w:spacing w:line="440" w:lineRule="exact"/>
              <w:jc w:val="center"/>
              <w:rPr>
                <w:rFonts w:hint="eastAsia" w:ascii="宋体"/>
                <w:szCs w:val="21"/>
                <w:highlight w:val="none"/>
                <w:u w:val="none" w:color="auto"/>
              </w:rPr>
            </w:pPr>
          </w:p>
        </w:tc>
        <w:tc>
          <w:tcPr>
            <w:tcW w:w="1710" w:type="dxa"/>
            <w:noWrap w:val="0"/>
            <w:vAlign w:val="center"/>
          </w:tcPr>
          <w:p w14:paraId="1CF3D208">
            <w:pPr>
              <w:spacing w:line="440" w:lineRule="exact"/>
              <w:jc w:val="center"/>
              <w:rPr>
                <w:rFonts w:hint="eastAsia" w:ascii="宋体"/>
                <w:szCs w:val="21"/>
                <w:highlight w:val="none"/>
                <w:u w:val="none" w:color="auto"/>
              </w:rPr>
            </w:pPr>
          </w:p>
        </w:tc>
        <w:tc>
          <w:tcPr>
            <w:tcW w:w="675" w:type="dxa"/>
            <w:noWrap w:val="0"/>
            <w:vAlign w:val="center"/>
          </w:tcPr>
          <w:p w14:paraId="73528C5A">
            <w:pPr>
              <w:spacing w:line="440" w:lineRule="exact"/>
              <w:jc w:val="center"/>
              <w:rPr>
                <w:rFonts w:hint="eastAsia" w:ascii="宋体"/>
                <w:szCs w:val="21"/>
                <w:highlight w:val="none"/>
                <w:u w:val="none" w:color="auto"/>
              </w:rPr>
            </w:pPr>
          </w:p>
        </w:tc>
      </w:tr>
      <w:tr w14:paraId="5B59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46E31E75">
            <w:pPr>
              <w:pageBreakBefore w:val="0"/>
              <w:widowControl w:val="0"/>
              <w:bidi w:val="0"/>
              <w:jc w:val="center"/>
              <w:rPr>
                <w:rFonts w:hint="eastAsia" w:ascii="宋体" w:hAnsi="Times New Roman" w:eastAsia="宋体" w:cs="Times New Roman"/>
                <w:color w:val="000000"/>
                <w:kern w:val="2"/>
                <w:sz w:val="21"/>
                <w:szCs w:val="21"/>
                <w:highlight w:val="none"/>
                <w:u w:val="none" w:color="auto"/>
                <w:lang w:val="en-US" w:eastAsia="zh-CN" w:bidi="ar-SA"/>
              </w:rPr>
            </w:pPr>
            <w:r>
              <w:rPr>
                <w:rFonts w:hint="eastAsia" w:ascii="宋体"/>
                <w:color w:val="000000"/>
                <w:szCs w:val="21"/>
                <w:highlight w:val="none"/>
                <w:u w:val="none" w:color="auto"/>
              </w:rPr>
              <w:t>安全员</w:t>
            </w:r>
          </w:p>
        </w:tc>
        <w:tc>
          <w:tcPr>
            <w:tcW w:w="1153" w:type="dxa"/>
            <w:noWrap w:val="0"/>
            <w:vAlign w:val="center"/>
          </w:tcPr>
          <w:p w14:paraId="16C4D115">
            <w:pPr>
              <w:jc w:val="center"/>
              <w:rPr>
                <w:rFonts w:hint="eastAsia" w:ascii="宋体" w:hAnsi="Times New Roman" w:eastAsia="宋体" w:cs="Times New Roman"/>
                <w:color w:val="000000"/>
                <w:kern w:val="2"/>
                <w:sz w:val="21"/>
                <w:szCs w:val="21"/>
                <w:highlight w:val="none"/>
                <w:u w:val="none" w:color="auto"/>
                <w:lang w:val="en-US" w:eastAsia="zh-CN" w:bidi="ar-SA"/>
              </w:rPr>
            </w:pPr>
          </w:p>
        </w:tc>
        <w:tc>
          <w:tcPr>
            <w:tcW w:w="929" w:type="dxa"/>
            <w:noWrap w:val="0"/>
            <w:vAlign w:val="top"/>
          </w:tcPr>
          <w:p w14:paraId="3F7D2CAD">
            <w:pPr>
              <w:spacing w:line="440" w:lineRule="exact"/>
              <w:jc w:val="center"/>
              <w:rPr>
                <w:rFonts w:hint="eastAsia" w:ascii="宋体"/>
                <w:szCs w:val="21"/>
                <w:highlight w:val="none"/>
                <w:u w:val="none" w:color="auto"/>
              </w:rPr>
            </w:pPr>
          </w:p>
        </w:tc>
        <w:tc>
          <w:tcPr>
            <w:tcW w:w="1157" w:type="dxa"/>
            <w:noWrap w:val="0"/>
            <w:vAlign w:val="top"/>
          </w:tcPr>
          <w:p w14:paraId="30C47B88">
            <w:pPr>
              <w:spacing w:line="440" w:lineRule="exact"/>
              <w:jc w:val="center"/>
              <w:rPr>
                <w:rFonts w:hint="eastAsia" w:ascii="宋体"/>
                <w:szCs w:val="21"/>
                <w:highlight w:val="none"/>
                <w:u w:val="none" w:color="auto"/>
              </w:rPr>
            </w:pPr>
          </w:p>
        </w:tc>
        <w:tc>
          <w:tcPr>
            <w:tcW w:w="803" w:type="dxa"/>
            <w:noWrap w:val="0"/>
            <w:vAlign w:val="top"/>
          </w:tcPr>
          <w:p w14:paraId="7FAED830">
            <w:pPr>
              <w:spacing w:line="440" w:lineRule="exact"/>
              <w:jc w:val="center"/>
              <w:rPr>
                <w:rFonts w:hint="eastAsia" w:ascii="宋体"/>
                <w:szCs w:val="21"/>
                <w:highlight w:val="none"/>
                <w:u w:val="none" w:color="auto"/>
              </w:rPr>
            </w:pPr>
          </w:p>
        </w:tc>
        <w:tc>
          <w:tcPr>
            <w:tcW w:w="1317" w:type="dxa"/>
            <w:noWrap w:val="0"/>
            <w:vAlign w:val="top"/>
          </w:tcPr>
          <w:p w14:paraId="5C10D94F">
            <w:pPr>
              <w:spacing w:line="440" w:lineRule="exact"/>
              <w:jc w:val="center"/>
              <w:rPr>
                <w:rFonts w:hint="eastAsia" w:ascii="宋体"/>
                <w:szCs w:val="21"/>
                <w:highlight w:val="none"/>
                <w:u w:val="none" w:color="auto"/>
              </w:rPr>
            </w:pPr>
          </w:p>
        </w:tc>
        <w:tc>
          <w:tcPr>
            <w:tcW w:w="801" w:type="dxa"/>
            <w:noWrap w:val="0"/>
            <w:vAlign w:val="top"/>
          </w:tcPr>
          <w:p w14:paraId="2416681A">
            <w:pPr>
              <w:spacing w:line="440" w:lineRule="exact"/>
              <w:jc w:val="center"/>
              <w:rPr>
                <w:rFonts w:hint="eastAsia" w:ascii="宋体"/>
                <w:szCs w:val="21"/>
                <w:highlight w:val="none"/>
                <w:u w:val="none" w:color="auto"/>
              </w:rPr>
            </w:pPr>
          </w:p>
        </w:tc>
        <w:tc>
          <w:tcPr>
            <w:tcW w:w="1710" w:type="dxa"/>
            <w:noWrap w:val="0"/>
            <w:vAlign w:val="top"/>
          </w:tcPr>
          <w:p w14:paraId="47136296">
            <w:pPr>
              <w:spacing w:line="440" w:lineRule="exact"/>
              <w:jc w:val="center"/>
              <w:rPr>
                <w:rFonts w:hint="eastAsia" w:ascii="宋体"/>
                <w:szCs w:val="21"/>
                <w:highlight w:val="none"/>
                <w:u w:val="none" w:color="auto"/>
              </w:rPr>
            </w:pPr>
          </w:p>
        </w:tc>
        <w:tc>
          <w:tcPr>
            <w:tcW w:w="675" w:type="dxa"/>
            <w:noWrap w:val="0"/>
            <w:vAlign w:val="top"/>
          </w:tcPr>
          <w:p w14:paraId="0D3EE818">
            <w:pPr>
              <w:spacing w:line="440" w:lineRule="exact"/>
              <w:jc w:val="center"/>
              <w:rPr>
                <w:rFonts w:hint="eastAsia" w:ascii="宋体"/>
                <w:szCs w:val="21"/>
                <w:highlight w:val="none"/>
                <w:u w:val="none" w:color="auto"/>
              </w:rPr>
            </w:pPr>
          </w:p>
        </w:tc>
      </w:tr>
      <w:tr w14:paraId="7084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3FA89933">
            <w:pPr>
              <w:pageBreakBefore w:val="0"/>
              <w:widowControl w:val="0"/>
              <w:bidi w:val="0"/>
              <w:jc w:val="center"/>
              <w:rPr>
                <w:rFonts w:hint="eastAsia" w:ascii="宋体" w:hAnsi="Times New Roman" w:eastAsia="宋体" w:cs="Times New Roman"/>
                <w:color w:val="000000"/>
                <w:kern w:val="2"/>
                <w:sz w:val="21"/>
                <w:szCs w:val="21"/>
                <w:highlight w:val="none"/>
                <w:u w:val="none" w:color="auto"/>
                <w:lang w:val="en-US" w:eastAsia="zh-CN" w:bidi="ar-SA"/>
              </w:rPr>
            </w:pPr>
            <w:r>
              <w:rPr>
                <w:rFonts w:hint="eastAsia" w:ascii="宋体"/>
                <w:color w:val="000000"/>
                <w:szCs w:val="21"/>
                <w:highlight w:val="none"/>
                <w:u w:val="none" w:color="auto"/>
                <w:lang w:val="en-US" w:eastAsia="zh-CN"/>
              </w:rPr>
              <w:t>质量员</w:t>
            </w:r>
          </w:p>
        </w:tc>
        <w:tc>
          <w:tcPr>
            <w:tcW w:w="1153" w:type="dxa"/>
            <w:noWrap w:val="0"/>
            <w:vAlign w:val="center"/>
          </w:tcPr>
          <w:p w14:paraId="20C4B146">
            <w:pPr>
              <w:jc w:val="center"/>
              <w:rPr>
                <w:rFonts w:hint="eastAsia" w:ascii="宋体" w:hAnsi="Times New Roman" w:eastAsia="宋体" w:cs="Times New Roman"/>
                <w:color w:val="000000"/>
                <w:kern w:val="2"/>
                <w:sz w:val="21"/>
                <w:szCs w:val="21"/>
                <w:highlight w:val="none"/>
                <w:u w:val="none" w:color="auto"/>
                <w:lang w:val="en-US" w:eastAsia="zh-CN" w:bidi="ar-SA"/>
              </w:rPr>
            </w:pPr>
          </w:p>
        </w:tc>
        <w:tc>
          <w:tcPr>
            <w:tcW w:w="929" w:type="dxa"/>
            <w:noWrap w:val="0"/>
            <w:vAlign w:val="top"/>
          </w:tcPr>
          <w:p w14:paraId="16D4FFEF">
            <w:pPr>
              <w:spacing w:line="440" w:lineRule="exact"/>
              <w:jc w:val="center"/>
              <w:rPr>
                <w:rFonts w:hint="eastAsia" w:ascii="宋体"/>
                <w:szCs w:val="21"/>
                <w:highlight w:val="none"/>
                <w:u w:val="none" w:color="auto"/>
              </w:rPr>
            </w:pPr>
          </w:p>
        </w:tc>
        <w:tc>
          <w:tcPr>
            <w:tcW w:w="1157" w:type="dxa"/>
            <w:noWrap w:val="0"/>
            <w:vAlign w:val="top"/>
          </w:tcPr>
          <w:p w14:paraId="5BAFE944">
            <w:pPr>
              <w:spacing w:line="440" w:lineRule="exact"/>
              <w:jc w:val="center"/>
              <w:rPr>
                <w:rFonts w:hint="eastAsia" w:ascii="宋体"/>
                <w:szCs w:val="21"/>
                <w:highlight w:val="none"/>
                <w:u w:val="none" w:color="auto"/>
              </w:rPr>
            </w:pPr>
          </w:p>
        </w:tc>
        <w:tc>
          <w:tcPr>
            <w:tcW w:w="803" w:type="dxa"/>
            <w:noWrap w:val="0"/>
            <w:vAlign w:val="top"/>
          </w:tcPr>
          <w:p w14:paraId="5A92C00F">
            <w:pPr>
              <w:spacing w:line="440" w:lineRule="exact"/>
              <w:jc w:val="center"/>
              <w:rPr>
                <w:rFonts w:hint="eastAsia" w:ascii="宋体"/>
                <w:szCs w:val="21"/>
                <w:highlight w:val="none"/>
                <w:u w:val="none" w:color="auto"/>
              </w:rPr>
            </w:pPr>
          </w:p>
        </w:tc>
        <w:tc>
          <w:tcPr>
            <w:tcW w:w="1317" w:type="dxa"/>
            <w:noWrap w:val="0"/>
            <w:vAlign w:val="top"/>
          </w:tcPr>
          <w:p w14:paraId="7B8C5F95">
            <w:pPr>
              <w:spacing w:line="440" w:lineRule="exact"/>
              <w:jc w:val="center"/>
              <w:rPr>
                <w:rFonts w:hint="eastAsia" w:ascii="宋体"/>
                <w:szCs w:val="21"/>
                <w:highlight w:val="none"/>
                <w:u w:val="none" w:color="auto"/>
              </w:rPr>
            </w:pPr>
          </w:p>
        </w:tc>
        <w:tc>
          <w:tcPr>
            <w:tcW w:w="801" w:type="dxa"/>
            <w:noWrap w:val="0"/>
            <w:vAlign w:val="top"/>
          </w:tcPr>
          <w:p w14:paraId="2BB3CB75">
            <w:pPr>
              <w:spacing w:line="440" w:lineRule="exact"/>
              <w:jc w:val="center"/>
              <w:rPr>
                <w:rFonts w:hint="eastAsia" w:ascii="宋体"/>
                <w:szCs w:val="21"/>
                <w:highlight w:val="none"/>
                <w:u w:val="none" w:color="auto"/>
              </w:rPr>
            </w:pPr>
          </w:p>
        </w:tc>
        <w:tc>
          <w:tcPr>
            <w:tcW w:w="1710" w:type="dxa"/>
            <w:noWrap w:val="0"/>
            <w:vAlign w:val="top"/>
          </w:tcPr>
          <w:p w14:paraId="2081D5C6">
            <w:pPr>
              <w:spacing w:line="440" w:lineRule="exact"/>
              <w:jc w:val="center"/>
              <w:rPr>
                <w:rFonts w:hint="eastAsia" w:ascii="宋体"/>
                <w:szCs w:val="21"/>
                <w:highlight w:val="none"/>
                <w:u w:val="none" w:color="auto"/>
              </w:rPr>
            </w:pPr>
          </w:p>
        </w:tc>
        <w:tc>
          <w:tcPr>
            <w:tcW w:w="675" w:type="dxa"/>
            <w:noWrap w:val="0"/>
            <w:vAlign w:val="top"/>
          </w:tcPr>
          <w:p w14:paraId="43A48DBC">
            <w:pPr>
              <w:spacing w:line="440" w:lineRule="exact"/>
              <w:jc w:val="center"/>
              <w:rPr>
                <w:rFonts w:hint="eastAsia" w:ascii="宋体"/>
                <w:szCs w:val="21"/>
                <w:highlight w:val="none"/>
                <w:u w:val="none" w:color="auto"/>
              </w:rPr>
            </w:pPr>
          </w:p>
        </w:tc>
      </w:tr>
      <w:tr w14:paraId="14E6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3A00AC41">
            <w:pPr>
              <w:pageBreakBefore w:val="0"/>
              <w:widowControl w:val="0"/>
              <w:bidi w:val="0"/>
              <w:jc w:val="center"/>
              <w:rPr>
                <w:rFonts w:hint="eastAsia" w:ascii="宋体" w:hAnsi="Times New Roman" w:eastAsia="宋体" w:cs="Times New Roman"/>
                <w:color w:val="000000"/>
                <w:kern w:val="2"/>
                <w:sz w:val="21"/>
                <w:szCs w:val="21"/>
                <w:highlight w:val="none"/>
                <w:u w:val="none" w:color="auto"/>
                <w:lang w:val="en-US" w:eastAsia="zh-CN" w:bidi="ar-SA"/>
              </w:rPr>
            </w:pPr>
            <w:r>
              <w:rPr>
                <w:rFonts w:hint="eastAsia" w:ascii="宋体"/>
                <w:color w:val="000000"/>
                <w:szCs w:val="21"/>
                <w:highlight w:val="none"/>
                <w:u w:val="none" w:color="auto"/>
              </w:rPr>
              <w:t>资料员</w:t>
            </w:r>
          </w:p>
        </w:tc>
        <w:tc>
          <w:tcPr>
            <w:tcW w:w="1153" w:type="dxa"/>
            <w:noWrap w:val="0"/>
            <w:vAlign w:val="center"/>
          </w:tcPr>
          <w:p w14:paraId="0B0DC7B7">
            <w:pPr>
              <w:jc w:val="center"/>
              <w:rPr>
                <w:rFonts w:hint="eastAsia" w:ascii="宋体" w:hAnsi="Times New Roman" w:eastAsia="宋体" w:cs="Times New Roman"/>
                <w:color w:val="000000"/>
                <w:kern w:val="2"/>
                <w:sz w:val="21"/>
                <w:szCs w:val="21"/>
                <w:highlight w:val="none"/>
                <w:u w:val="none" w:color="auto"/>
                <w:lang w:val="en-US" w:eastAsia="zh-CN" w:bidi="ar-SA"/>
              </w:rPr>
            </w:pPr>
          </w:p>
        </w:tc>
        <w:tc>
          <w:tcPr>
            <w:tcW w:w="929" w:type="dxa"/>
            <w:noWrap w:val="0"/>
            <w:vAlign w:val="top"/>
          </w:tcPr>
          <w:p w14:paraId="2D7CD3D7">
            <w:pPr>
              <w:spacing w:line="440" w:lineRule="exact"/>
              <w:jc w:val="center"/>
              <w:rPr>
                <w:rFonts w:hint="eastAsia" w:ascii="宋体"/>
                <w:szCs w:val="21"/>
                <w:highlight w:val="none"/>
                <w:u w:val="none" w:color="auto"/>
              </w:rPr>
            </w:pPr>
          </w:p>
        </w:tc>
        <w:tc>
          <w:tcPr>
            <w:tcW w:w="1157" w:type="dxa"/>
            <w:noWrap w:val="0"/>
            <w:vAlign w:val="top"/>
          </w:tcPr>
          <w:p w14:paraId="3C3069D1">
            <w:pPr>
              <w:spacing w:line="440" w:lineRule="exact"/>
              <w:jc w:val="center"/>
              <w:rPr>
                <w:rFonts w:hint="eastAsia" w:ascii="宋体"/>
                <w:szCs w:val="21"/>
                <w:highlight w:val="none"/>
                <w:u w:val="none" w:color="auto"/>
              </w:rPr>
            </w:pPr>
          </w:p>
        </w:tc>
        <w:tc>
          <w:tcPr>
            <w:tcW w:w="803" w:type="dxa"/>
            <w:noWrap w:val="0"/>
            <w:vAlign w:val="top"/>
          </w:tcPr>
          <w:p w14:paraId="5E7F18F3">
            <w:pPr>
              <w:spacing w:line="440" w:lineRule="exact"/>
              <w:jc w:val="center"/>
              <w:rPr>
                <w:rFonts w:hint="eastAsia" w:ascii="宋体"/>
                <w:szCs w:val="21"/>
                <w:highlight w:val="none"/>
                <w:u w:val="none" w:color="auto"/>
              </w:rPr>
            </w:pPr>
          </w:p>
        </w:tc>
        <w:tc>
          <w:tcPr>
            <w:tcW w:w="1317" w:type="dxa"/>
            <w:noWrap w:val="0"/>
            <w:vAlign w:val="top"/>
          </w:tcPr>
          <w:p w14:paraId="45B5D170">
            <w:pPr>
              <w:spacing w:line="440" w:lineRule="exact"/>
              <w:jc w:val="center"/>
              <w:rPr>
                <w:rFonts w:hint="eastAsia" w:ascii="宋体"/>
                <w:szCs w:val="21"/>
                <w:highlight w:val="none"/>
                <w:u w:val="none" w:color="auto"/>
              </w:rPr>
            </w:pPr>
          </w:p>
        </w:tc>
        <w:tc>
          <w:tcPr>
            <w:tcW w:w="801" w:type="dxa"/>
            <w:noWrap w:val="0"/>
            <w:vAlign w:val="top"/>
          </w:tcPr>
          <w:p w14:paraId="0A18B72D">
            <w:pPr>
              <w:spacing w:line="440" w:lineRule="exact"/>
              <w:jc w:val="center"/>
              <w:rPr>
                <w:rFonts w:hint="eastAsia" w:ascii="宋体"/>
                <w:szCs w:val="21"/>
                <w:highlight w:val="none"/>
                <w:u w:val="none" w:color="auto"/>
              </w:rPr>
            </w:pPr>
          </w:p>
        </w:tc>
        <w:tc>
          <w:tcPr>
            <w:tcW w:w="1710" w:type="dxa"/>
            <w:noWrap w:val="0"/>
            <w:vAlign w:val="top"/>
          </w:tcPr>
          <w:p w14:paraId="0C02F028">
            <w:pPr>
              <w:spacing w:line="440" w:lineRule="exact"/>
              <w:jc w:val="center"/>
              <w:rPr>
                <w:rFonts w:hint="eastAsia" w:ascii="宋体"/>
                <w:szCs w:val="21"/>
                <w:highlight w:val="none"/>
                <w:u w:val="none" w:color="auto"/>
              </w:rPr>
            </w:pPr>
          </w:p>
        </w:tc>
        <w:tc>
          <w:tcPr>
            <w:tcW w:w="675" w:type="dxa"/>
            <w:noWrap w:val="0"/>
            <w:vAlign w:val="top"/>
          </w:tcPr>
          <w:p w14:paraId="25A8E774">
            <w:pPr>
              <w:spacing w:line="440" w:lineRule="exact"/>
              <w:jc w:val="center"/>
              <w:rPr>
                <w:rFonts w:hint="eastAsia" w:ascii="宋体"/>
                <w:szCs w:val="21"/>
                <w:highlight w:val="none"/>
                <w:u w:val="none" w:color="auto"/>
              </w:rPr>
            </w:pPr>
          </w:p>
        </w:tc>
      </w:tr>
      <w:tr w14:paraId="03E2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228CDB28">
            <w:pPr>
              <w:pageBreakBefore w:val="0"/>
              <w:widowControl w:val="0"/>
              <w:bidi w:val="0"/>
              <w:jc w:val="center"/>
              <w:rPr>
                <w:rFonts w:hint="default" w:ascii="宋体" w:hAnsi="Times New Roman" w:eastAsia="宋体" w:cs="Times New Roman"/>
                <w:bCs/>
                <w:kern w:val="2"/>
                <w:sz w:val="21"/>
                <w:szCs w:val="21"/>
                <w:highlight w:val="none"/>
                <w:u w:val="none" w:color="auto"/>
                <w:lang w:val="en-US" w:eastAsia="zh-CN" w:bidi="ar-SA"/>
              </w:rPr>
            </w:pPr>
            <w:r>
              <w:rPr>
                <w:rFonts w:hint="eastAsia" w:ascii="宋体" w:hAnsi="Times New Roman" w:eastAsia="宋体" w:cs="Times New Roman"/>
                <w:bCs/>
                <w:kern w:val="2"/>
                <w:sz w:val="21"/>
                <w:szCs w:val="21"/>
                <w:highlight w:val="none"/>
                <w:u w:val="none" w:color="auto"/>
                <w:lang w:val="en-US" w:eastAsia="zh-CN" w:bidi="ar-SA"/>
              </w:rPr>
              <w:t>材料员</w:t>
            </w:r>
          </w:p>
        </w:tc>
        <w:tc>
          <w:tcPr>
            <w:tcW w:w="1153" w:type="dxa"/>
            <w:noWrap w:val="0"/>
            <w:vAlign w:val="center"/>
          </w:tcPr>
          <w:p w14:paraId="2345A4B6">
            <w:pPr>
              <w:jc w:val="center"/>
              <w:rPr>
                <w:rFonts w:hint="eastAsia" w:ascii="宋体" w:hAnsi="Times New Roman" w:eastAsia="宋体" w:cs="Times New Roman"/>
                <w:color w:val="000000"/>
                <w:kern w:val="2"/>
                <w:sz w:val="21"/>
                <w:szCs w:val="21"/>
                <w:highlight w:val="none"/>
                <w:u w:val="none" w:color="auto"/>
                <w:lang w:val="en-US" w:eastAsia="zh-CN" w:bidi="ar-SA"/>
              </w:rPr>
            </w:pPr>
          </w:p>
        </w:tc>
        <w:tc>
          <w:tcPr>
            <w:tcW w:w="929" w:type="dxa"/>
            <w:noWrap w:val="0"/>
            <w:vAlign w:val="top"/>
          </w:tcPr>
          <w:p w14:paraId="0095CE7B">
            <w:pPr>
              <w:spacing w:line="440" w:lineRule="exact"/>
              <w:jc w:val="center"/>
              <w:rPr>
                <w:rFonts w:hint="eastAsia" w:ascii="宋体"/>
                <w:szCs w:val="21"/>
                <w:highlight w:val="none"/>
                <w:u w:val="none" w:color="auto"/>
              </w:rPr>
            </w:pPr>
          </w:p>
        </w:tc>
        <w:tc>
          <w:tcPr>
            <w:tcW w:w="1157" w:type="dxa"/>
            <w:noWrap w:val="0"/>
            <w:vAlign w:val="top"/>
          </w:tcPr>
          <w:p w14:paraId="25E8BF15">
            <w:pPr>
              <w:spacing w:line="440" w:lineRule="exact"/>
              <w:jc w:val="center"/>
              <w:rPr>
                <w:rFonts w:hint="eastAsia" w:ascii="宋体"/>
                <w:szCs w:val="21"/>
                <w:highlight w:val="none"/>
                <w:u w:val="none" w:color="auto"/>
              </w:rPr>
            </w:pPr>
          </w:p>
        </w:tc>
        <w:tc>
          <w:tcPr>
            <w:tcW w:w="803" w:type="dxa"/>
            <w:noWrap w:val="0"/>
            <w:vAlign w:val="top"/>
          </w:tcPr>
          <w:p w14:paraId="4C9D17DE">
            <w:pPr>
              <w:spacing w:line="440" w:lineRule="exact"/>
              <w:jc w:val="center"/>
              <w:rPr>
                <w:rFonts w:hint="eastAsia" w:ascii="宋体"/>
                <w:szCs w:val="21"/>
                <w:highlight w:val="none"/>
                <w:u w:val="none" w:color="auto"/>
              </w:rPr>
            </w:pPr>
          </w:p>
        </w:tc>
        <w:tc>
          <w:tcPr>
            <w:tcW w:w="1317" w:type="dxa"/>
            <w:noWrap w:val="0"/>
            <w:vAlign w:val="top"/>
          </w:tcPr>
          <w:p w14:paraId="548C0698">
            <w:pPr>
              <w:spacing w:line="440" w:lineRule="exact"/>
              <w:jc w:val="center"/>
              <w:rPr>
                <w:rFonts w:hint="eastAsia" w:ascii="宋体"/>
                <w:szCs w:val="21"/>
                <w:highlight w:val="none"/>
                <w:u w:val="none" w:color="auto"/>
              </w:rPr>
            </w:pPr>
          </w:p>
        </w:tc>
        <w:tc>
          <w:tcPr>
            <w:tcW w:w="801" w:type="dxa"/>
            <w:noWrap w:val="0"/>
            <w:vAlign w:val="top"/>
          </w:tcPr>
          <w:p w14:paraId="295409D4">
            <w:pPr>
              <w:spacing w:line="440" w:lineRule="exact"/>
              <w:jc w:val="center"/>
              <w:rPr>
                <w:rFonts w:hint="eastAsia" w:ascii="宋体"/>
                <w:szCs w:val="21"/>
                <w:highlight w:val="none"/>
                <w:u w:val="none" w:color="auto"/>
              </w:rPr>
            </w:pPr>
          </w:p>
        </w:tc>
        <w:tc>
          <w:tcPr>
            <w:tcW w:w="1710" w:type="dxa"/>
            <w:noWrap w:val="0"/>
            <w:vAlign w:val="top"/>
          </w:tcPr>
          <w:p w14:paraId="6D832C06">
            <w:pPr>
              <w:spacing w:line="440" w:lineRule="exact"/>
              <w:jc w:val="center"/>
              <w:rPr>
                <w:rFonts w:hint="eastAsia" w:ascii="宋体"/>
                <w:szCs w:val="21"/>
                <w:highlight w:val="none"/>
                <w:u w:val="none" w:color="auto"/>
              </w:rPr>
            </w:pPr>
          </w:p>
        </w:tc>
        <w:tc>
          <w:tcPr>
            <w:tcW w:w="675" w:type="dxa"/>
            <w:noWrap w:val="0"/>
            <w:vAlign w:val="top"/>
          </w:tcPr>
          <w:p w14:paraId="25261D95">
            <w:pPr>
              <w:spacing w:line="440" w:lineRule="exact"/>
              <w:jc w:val="center"/>
              <w:rPr>
                <w:rFonts w:hint="eastAsia" w:ascii="宋体"/>
                <w:szCs w:val="21"/>
                <w:highlight w:val="none"/>
                <w:u w:val="none" w:color="auto"/>
              </w:rPr>
            </w:pPr>
          </w:p>
        </w:tc>
      </w:tr>
      <w:tr w14:paraId="4BA1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5CE8AA17">
            <w:pPr>
              <w:pageBreakBefore w:val="0"/>
              <w:widowControl w:val="0"/>
              <w:bidi w:val="0"/>
              <w:jc w:val="center"/>
              <w:rPr>
                <w:rFonts w:hint="eastAsia" w:ascii="宋体" w:hAnsi="Times New Roman" w:eastAsia="宋体" w:cs="Times New Roman"/>
                <w:color w:val="000000"/>
                <w:kern w:val="2"/>
                <w:sz w:val="21"/>
                <w:szCs w:val="21"/>
                <w:highlight w:val="none"/>
                <w:u w:val="none" w:color="auto"/>
                <w:lang w:val="en-US" w:eastAsia="zh-CN" w:bidi="ar-SA"/>
              </w:rPr>
            </w:pPr>
            <w:r>
              <w:rPr>
                <w:rFonts w:ascii="宋体"/>
                <w:color w:val="000000"/>
                <w:szCs w:val="21"/>
                <w:highlight w:val="none"/>
                <w:u w:val="none" w:color="auto"/>
              </w:rPr>
              <w:t>预算员</w:t>
            </w:r>
          </w:p>
        </w:tc>
        <w:tc>
          <w:tcPr>
            <w:tcW w:w="1153" w:type="dxa"/>
            <w:noWrap w:val="0"/>
            <w:vAlign w:val="top"/>
          </w:tcPr>
          <w:p w14:paraId="5D9FAB94">
            <w:pPr>
              <w:spacing w:line="440" w:lineRule="exact"/>
              <w:jc w:val="center"/>
              <w:rPr>
                <w:rFonts w:hint="eastAsia" w:ascii="宋体"/>
                <w:szCs w:val="21"/>
                <w:highlight w:val="none"/>
                <w:u w:val="none" w:color="auto"/>
              </w:rPr>
            </w:pPr>
          </w:p>
        </w:tc>
        <w:tc>
          <w:tcPr>
            <w:tcW w:w="929" w:type="dxa"/>
            <w:noWrap w:val="0"/>
            <w:vAlign w:val="top"/>
          </w:tcPr>
          <w:p w14:paraId="4038B427">
            <w:pPr>
              <w:spacing w:line="440" w:lineRule="exact"/>
              <w:jc w:val="center"/>
              <w:rPr>
                <w:rFonts w:hint="eastAsia" w:ascii="宋体"/>
                <w:szCs w:val="21"/>
                <w:highlight w:val="none"/>
                <w:u w:val="none" w:color="auto"/>
              </w:rPr>
            </w:pPr>
          </w:p>
        </w:tc>
        <w:tc>
          <w:tcPr>
            <w:tcW w:w="1157" w:type="dxa"/>
            <w:noWrap w:val="0"/>
            <w:vAlign w:val="top"/>
          </w:tcPr>
          <w:p w14:paraId="552B7D38">
            <w:pPr>
              <w:spacing w:line="440" w:lineRule="exact"/>
              <w:jc w:val="center"/>
              <w:rPr>
                <w:rFonts w:hint="eastAsia" w:ascii="宋体"/>
                <w:szCs w:val="21"/>
                <w:highlight w:val="none"/>
                <w:u w:val="none" w:color="auto"/>
              </w:rPr>
            </w:pPr>
          </w:p>
        </w:tc>
        <w:tc>
          <w:tcPr>
            <w:tcW w:w="803" w:type="dxa"/>
            <w:noWrap w:val="0"/>
            <w:vAlign w:val="top"/>
          </w:tcPr>
          <w:p w14:paraId="6CE55C33">
            <w:pPr>
              <w:spacing w:line="440" w:lineRule="exact"/>
              <w:jc w:val="center"/>
              <w:rPr>
                <w:rFonts w:hint="eastAsia" w:ascii="宋体"/>
                <w:szCs w:val="21"/>
                <w:highlight w:val="none"/>
                <w:u w:val="none" w:color="auto"/>
              </w:rPr>
            </w:pPr>
          </w:p>
        </w:tc>
        <w:tc>
          <w:tcPr>
            <w:tcW w:w="1317" w:type="dxa"/>
            <w:noWrap w:val="0"/>
            <w:vAlign w:val="top"/>
          </w:tcPr>
          <w:p w14:paraId="040B3278">
            <w:pPr>
              <w:spacing w:line="440" w:lineRule="exact"/>
              <w:jc w:val="center"/>
              <w:rPr>
                <w:rFonts w:hint="eastAsia" w:ascii="宋体"/>
                <w:szCs w:val="21"/>
                <w:highlight w:val="none"/>
                <w:u w:val="none" w:color="auto"/>
              </w:rPr>
            </w:pPr>
          </w:p>
        </w:tc>
        <w:tc>
          <w:tcPr>
            <w:tcW w:w="801" w:type="dxa"/>
            <w:noWrap w:val="0"/>
            <w:vAlign w:val="top"/>
          </w:tcPr>
          <w:p w14:paraId="42C0CBCB">
            <w:pPr>
              <w:spacing w:line="440" w:lineRule="exact"/>
              <w:jc w:val="center"/>
              <w:rPr>
                <w:rFonts w:hint="eastAsia" w:ascii="宋体"/>
                <w:szCs w:val="21"/>
                <w:highlight w:val="none"/>
                <w:u w:val="none" w:color="auto"/>
              </w:rPr>
            </w:pPr>
          </w:p>
        </w:tc>
        <w:tc>
          <w:tcPr>
            <w:tcW w:w="1710" w:type="dxa"/>
            <w:noWrap w:val="0"/>
            <w:vAlign w:val="top"/>
          </w:tcPr>
          <w:p w14:paraId="352DB838">
            <w:pPr>
              <w:spacing w:line="440" w:lineRule="exact"/>
              <w:jc w:val="center"/>
              <w:rPr>
                <w:rFonts w:hint="eastAsia" w:ascii="宋体"/>
                <w:szCs w:val="21"/>
                <w:highlight w:val="none"/>
                <w:u w:val="none" w:color="auto"/>
              </w:rPr>
            </w:pPr>
          </w:p>
        </w:tc>
        <w:tc>
          <w:tcPr>
            <w:tcW w:w="675" w:type="dxa"/>
            <w:noWrap w:val="0"/>
            <w:vAlign w:val="top"/>
          </w:tcPr>
          <w:p w14:paraId="1889FB04">
            <w:pPr>
              <w:spacing w:line="440" w:lineRule="exact"/>
              <w:jc w:val="center"/>
              <w:rPr>
                <w:rFonts w:hint="eastAsia" w:ascii="宋体"/>
                <w:szCs w:val="21"/>
                <w:highlight w:val="none"/>
                <w:u w:val="none" w:color="auto"/>
              </w:rPr>
            </w:pPr>
          </w:p>
        </w:tc>
      </w:tr>
      <w:tr w14:paraId="5073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7E78B2C8">
            <w:pPr>
              <w:pageBreakBefore w:val="0"/>
              <w:widowControl w:val="0"/>
              <w:bidi w:val="0"/>
              <w:jc w:val="center"/>
              <w:rPr>
                <w:rFonts w:hint="eastAsia" w:ascii="宋体" w:hAnsi="Times New Roman" w:eastAsia="宋体" w:cs="Times New Roman"/>
                <w:color w:val="000000"/>
                <w:kern w:val="2"/>
                <w:sz w:val="21"/>
                <w:szCs w:val="21"/>
                <w:highlight w:val="none"/>
                <w:u w:val="none" w:color="auto"/>
                <w:lang w:val="en-US" w:eastAsia="zh-CN" w:bidi="ar-SA"/>
              </w:rPr>
            </w:pPr>
            <w:r>
              <w:rPr>
                <w:rFonts w:hint="eastAsia" w:ascii="宋体" w:cs="Times New Roman"/>
                <w:color w:val="000000"/>
                <w:kern w:val="2"/>
                <w:sz w:val="21"/>
                <w:szCs w:val="21"/>
                <w:highlight w:val="none"/>
                <w:u w:val="none" w:color="auto"/>
                <w:lang w:val="en-US" w:eastAsia="zh-CN" w:bidi="ar-SA"/>
              </w:rPr>
              <w:t>...........</w:t>
            </w:r>
          </w:p>
        </w:tc>
        <w:tc>
          <w:tcPr>
            <w:tcW w:w="1153" w:type="dxa"/>
            <w:noWrap w:val="0"/>
            <w:vAlign w:val="top"/>
          </w:tcPr>
          <w:p w14:paraId="1D12D81B">
            <w:pPr>
              <w:spacing w:line="440" w:lineRule="exact"/>
              <w:jc w:val="center"/>
              <w:rPr>
                <w:rFonts w:hint="eastAsia" w:ascii="宋体"/>
                <w:szCs w:val="21"/>
                <w:highlight w:val="none"/>
                <w:u w:val="none" w:color="auto"/>
              </w:rPr>
            </w:pPr>
          </w:p>
        </w:tc>
        <w:tc>
          <w:tcPr>
            <w:tcW w:w="929" w:type="dxa"/>
            <w:noWrap w:val="0"/>
            <w:vAlign w:val="top"/>
          </w:tcPr>
          <w:p w14:paraId="2B80BB89">
            <w:pPr>
              <w:spacing w:line="440" w:lineRule="exact"/>
              <w:jc w:val="center"/>
              <w:rPr>
                <w:rFonts w:hint="eastAsia" w:ascii="宋体"/>
                <w:szCs w:val="21"/>
                <w:highlight w:val="none"/>
                <w:u w:val="none" w:color="auto"/>
              </w:rPr>
            </w:pPr>
          </w:p>
        </w:tc>
        <w:tc>
          <w:tcPr>
            <w:tcW w:w="1157" w:type="dxa"/>
            <w:noWrap w:val="0"/>
            <w:vAlign w:val="top"/>
          </w:tcPr>
          <w:p w14:paraId="4F3ADD4B">
            <w:pPr>
              <w:spacing w:line="440" w:lineRule="exact"/>
              <w:jc w:val="center"/>
              <w:rPr>
                <w:rFonts w:hint="eastAsia" w:ascii="宋体"/>
                <w:szCs w:val="21"/>
                <w:highlight w:val="none"/>
                <w:u w:val="none" w:color="auto"/>
              </w:rPr>
            </w:pPr>
          </w:p>
        </w:tc>
        <w:tc>
          <w:tcPr>
            <w:tcW w:w="803" w:type="dxa"/>
            <w:noWrap w:val="0"/>
            <w:vAlign w:val="top"/>
          </w:tcPr>
          <w:p w14:paraId="20059138">
            <w:pPr>
              <w:spacing w:line="440" w:lineRule="exact"/>
              <w:jc w:val="center"/>
              <w:rPr>
                <w:rFonts w:hint="eastAsia" w:ascii="宋体"/>
                <w:szCs w:val="21"/>
                <w:highlight w:val="none"/>
                <w:u w:val="none" w:color="auto"/>
              </w:rPr>
            </w:pPr>
          </w:p>
        </w:tc>
        <w:tc>
          <w:tcPr>
            <w:tcW w:w="1317" w:type="dxa"/>
            <w:noWrap w:val="0"/>
            <w:vAlign w:val="top"/>
          </w:tcPr>
          <w:p w14:paraId="07915028">
            <w:pPr>
              <w:spacing w:line="440" w:lineRule="exact"/>
              <w:jc w:val="center"/>
              <w:rPr>
                <w:rFonts w:hint="eastAsia" w:ascii="宋体"/>
                <w:szCs w:val="21"/>
                <w:highlight w:val="none"/>
                <w:u w:val="none" w:color="auto"/>
              </w:rPr>
            </w:pPr>
          </w:p>
        </w:tc>
        <w:tc>
          <w:tcPr>
            <w:tcW w:w="801" w:type="dxa"/>
            <w:noWrap w:val="0"/>
            <w:vAlign w:val="top"/>
          </w:tcPr>
          <w:p w14:paraId="2926C480">
            <w:pPr>
              <w:spacing w:line="440" w:lineRule="exact"/>
              <w:jc w:val="center"/>
              <w:rPr>
                <w:rFonts w:hint="eastAsia" w:ascii="宋体"/>
                <w:szCs w:val="21"/>
                <w:highlight w:val="none"/>
                <w:u w:val="none" w:color="auto"/>
              </w:rPr>
            </w:pPr>
          </w:p>
        </w:tc>
        <w:tc>
          <w:tcPr>
            <w:tcW w:w="1710" w:type="dxa"/>
            <w:noWrap w:val="0"/>
            <w:vAlign w:val="top"/>
          </w:tcPr>
          <w:p w14:paraId="33933D86">
            <w:pPr>
              <w:spacing w:line="440" w:lineRule="exact"/>
              <w:jc w:val="center"/>
              <w:rPr>
                <w:rFonts w:hint="eastAsia" w:ascii="宋体"/>
                <w:szCs w:val="21"/>
                <w:highlight w:val="none"/>
                <w:u w:val="none" w:color="auto"/>
              </w:rPr>
            </w:pPr>
          </w:p>
        </w:tc>
        <w:tc>
          <w:tcPr>
            <w:tcW w:w="675" w:type="dxa"/>
            <w:noWrap w:val="0"/>
            <w:vAlign w:val="top"/>
          </w:tcPr>
          <w:p w14:paraId="1513D1C6">
            <w:pPr>
              <w:spacing w:line="440" w:lineRule="exact"/>
              <w:jc w:val="center"/>
              <w:rPr>
                <w:rFonts w:hint="eastAsia" w:ascii="宋体"/>
                <w:szCs w:val="21"/>
                <w:highlight w:val="none"/>
                <w:u w:val="none" w:color="auto"/>
              </w:rPr>
            </w:pPr>
          </w:p>
        </w:tc>
      </w:tr>
      <w:tr w14:paraId="75AA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2AE88D18">
            <w:pPr>
              <w:jc w:val="center"/>
              <w:rPr>
                <w:rFonts w:hint="eastAsia" w:ascii="宋体"/>
                <w:bCs/>
                <w:szCs w:val="21"/>
                <w:highlight w:val="none"/>
                <w:u w:val="none" w:color="auto"/>
              </w:rPr>
            </w:pPr>
          </w:p>
        </w:tc>
        <w:tc>
          <w:tcPr>
            <w:tcW w:w="1153" w:type="dxa"/>
            <w:noWrap w:val="0"/>
            <w:vAlign w:val="top"/>
          </w:tcPr>
          <w:p w14:paraId="59B6A9BC">
            <w:pPr>
              <w:spacing w:line="440" w:lineRule="exact"/>
              <w:jc w:val="center"/>
              <w:rPr>
                <w:rFonts w:hint="eastAsia" w:ascii="宋体"/>
                <w:szCs w:val="21"/>
                <w:highlight w:val="none"/>
                <w:u w:val="none" w:color="auto"/>
              </w:rPr>
            </w:pPr>
          </w:p>
        </w:tc>
        <w:tc>
          <w:tcPr>
            <w:tcW w:w="929" w:type="dxa"/>
            <w:noWrap w:val="0"/>
            <w:vAlign w:val="top"/>
          </w:tcPr>
          <w:p w14:paraId="7C85EA0B">
            <w:pPr>
              <w:spacing w:line="440" w:lineRule="exact"/>
              <w:jc w:val="center"/>
              <w:rPr>
                <w:rFonts w:hint="eastAsia" w:ascii="宋体"/>
                <w:szCs w:val="21"/>
                <w:highlight w:val="none"/>
                <w:u w:val="none" w:color="auto"/>
              </w:rPr>
            </w:pPr>
          </w:p>
        </w:tc>
        <w:tc>
          <w:tcPr>
            <w:tcW w:w="1157" w:type="dxa"/>
            <w:noWrap w:val="0"/>
            <w:vAlign w:val="top"/>
          </w:tcPr>
          <w:p w14:paraId="600192DA">
            <w:pPr>
              <w:spacing w:line="440" w:lineRule="exact"/>
              <w:jc w:val="center"/>
              <w:rPr>
                <w:rFonts w:hint="eastAsia" w:ascii="宋体"/>
                <w:szCs w:val="21"/>
                <w:highlight w:val="none"/>
                <w:u w:val="none" w:color="auto"/>
              </w:rPr>
            </w:pPr>
          </w:p>
        </w:tc>
        <w:tc>
          <w:tcPr>
            <w:tcW w:w="803" w:type="dxa"/>
            <w:noWrap w:val="0"/>
            <w:vAlign w:val="top"/>
          </w:tcPr>
          <w:p w14:paraId="2A0E9028">
            <w:pPr>
              <w:spacing w:line="440" w:lineRule="exact"/>
              <w:jc w:val="center"/>
              <w:rPr>
                <w:rFonts w:hint="eastAsia" w:ascii="宋体"/>
                <w:szCs w:val="21"/>
                <w:highlight w:val="none"/>
                <w:u w:val="none" w:color="auto"/>
              </w:rPr>
            </w:pPr>
          </w:p>
        </w:tc>
        <w:tc>
          <w:tcPr>
            <w:tcW w:w="1317" w:type="dxa"/>
            <w:noWrap w:val="0"/>
            <w:vAlign w:val="top"/>
          </w:tcPr>
          <w:p w14:paraId="52E726B9">
            <w:pPr>
              <w:spacing w:line="440" w:lineRule="exact"/>
              <w:jc w:val="center"/>
              <w:rPr>
                <w:rFonts w:hint="eastAsia" w:ascii="宋体"/>
                <w:szCs w:val="21"/>
                <w:highlight w:val="none"/>
                <w:u w:val="none" w:color="auto"/>
              </w:rPr>
            </w:pPr>
          </w:p>
        </w:tc>
        <w:tc>
          <w:tcPr>
            <w:tcW w:w="801" w:type="dxa"/>
            <w:noWrap w:val="0"/>
            <w:vAlign w:val="top"/>
          </w:tcPr>
          <w:p w14:paraId="7166FBCE">
            <w:pPr>
              <w:spacing w:line="440" w:lineRule="exact"/>
              <w:jc w:val="center"/>
              <w:rPr>
                <w:rFonts w:hint="eastAsia" w:ascii="宋体"/>
                <w:szCs w:val="21"/>
                <w:highlight w:val="none"/>
                <w:u w:val="none" w:color="auto"/>
              </w:rPr>
            </w:pPr>
          </w:p>
        </w:tc>
        <w:tc>
          <w:tcPr>
            <w:tcW w:w="1710" w:type="dxa"/>
            <w:noWrap w:val="0"/>
            <w:vAlign w:val="top"/>
          </w:tcPr>
          <w:p w14:paraId="368E8D77">
            <w:pPr>
              <w:spacing w:line="440" w:lineRule="exact"/>
              <w:jc w:val="center"/>
              <w:rPr>
                <w:rFonts w:hint="eastAsia" w:ascii="宋体"/>
                <w:szCs w:val="21"/>
                <w:highlight w:val="none"/>
                <w:u w:val="none" w:color="auto"/>
              </w:rPr>
            </w:pPr>
          </w:p>
        </w:tc>
        <w:tc>
          <w:tcPr>
            <w:tcW w:w="675" w:type="dxa"/>
            <w:noWrap w:val="0"/>
            <w:vAlign w:val="top"/>
          </w:tcPr>
          <w:p w14:paraId="75D6EE30">
            <w:pPr>
              <w:spacing w:line="440" w:lineRule="exact"/>
              <w:jc w:val="center"/>
              <w:rPr>
                <w:rFonts w:hint="eastAsia" w:ascii="宋体"/>
                <w:szCs w:val="21"/>
                <w:highlight w:val="none"/>
                <w:u w:val="none" w:color="auto"/>
              </w:rPr>
            </w:pPr>
          </w:p>
        </w:tc>
      </w:tr>
      <w:tr w14:paraId="49FE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446407DC">
            <w:pPr>
              <w:spacing w:line="440" w:lineRule="exact"/>
              <w:jc w:val="center"/>
              <w:rPr>
                <w:rFonts w:hint="eastAsia" w:ascii="宋体"/>
                <w:szCs w:val="21"/>
                <w:highlight w:val="none"/>
                <w:u w:val="none" w:color="auto"/>
              </w:rPr>
            </w:pPr>
          </w:p>
        </w:tc>
        <w:tc>
          <w:tcPr>
            <w:tcW w:w="1153" w:type="dxa"/>
            <w:noWrap w:val="0"/>
            <w:vAlign w:val="top"/>
          </w:tcPr>
          <w:p w14:paraId="7E90D22D">
            <w:pPr>
              <w:spacing w:line="440" w:lineRule="exact"/>
              <w:jc w:val="center"/>
              <w:rPr>
                <w:rFonts w:hint="eastAsia" w:ascii="宋体"/>
                <w:szCs w:val="21"/>
                <w:highlight w:val="none"/>
                <w:u w:val="none" w:color="auto"/>
              </w:rPr>
            </w:pPr>
          </w:p>
        </w:tc>
        <w:tc>
          <w:tcPr>
            <w:tcW w:w="929" w:type="dxa"/>
            <w:noWrap w:val="0"/>
            <w:vAlign w:val="top"/>
          </w:tcPr>
          <w:p w14:paraId="4D69CC0D">
            <w:pPr>
              <w:spacing w:line="440" w:lineRule="exact"/>
              <w:jc w:val="center"/>
              <w:rPr>
                <w:rFonts w:hint="eastAsia" w:ascii="宋体"/>
                <w:szCs w:val="21"/>
                <w:highlight w:val="none"/>
                <w:u w:val="none" w:color="auto"/>
              </w:rPr>
            </w:pPr>
          </w:p>
        </w:tc>
        <w:tc>
          <w:tcPr>
            <w:tcW w:w="1157" w:type="dxa"/>
            <w:noWrap w:val="0"/>
            <w:vAlign w:val="top"/>
          </w:tcPr>
          <w:p w14:paraId="1921AE99">
            <w:pPr>
              <w:spacing w:line="440" w:lineRule="exact"/>
              <w:jc w:val="center"/>
              <w:rPr>
                <w:rFonts w:hint="eastAsia" w:ascii="宋体"/>
                <w:szCs w:val="21"/>
                <w:highlight w:val="none"/>
                <w:u w:val="none" w:color="auto"/>
              </w:rPr>
            </w:pPr>
          </w:p>
        </w:tc>
        <w:tc>
          <w:tcPr>
            <w:tcW w:w="803" w:type="dxa"/>
            <w:noWrap w:val="0"/>
            <w:vAlign w:val="top"/>
          </w:tcPr>
          <w:p w14:paraId="0527DE1F">
            <w:pPr>
              <w:spacing w:line="440" w:lineRule="exact"/>
              <w:jc w:val="center"/>
              <w:rPr>
                <w:rFonts w:hint="eastAsia" w:ascii="宋体"/>
                <w:szCs w:val="21"/>
                <w:highlight w:val="none"/>
                <w:u w:val="none" w:color="auto"/>
              </w:rPr>
            </w:pPr>
          </w:p>
        </w:tc>
        <w:tc>
          <w:tcPr>
            <w:tcW w:w="1317" w:type="dxa"/>
            <w:noWrap w:val="0"/>
            <w:vAlign w:val="top"/>
          </w:tcPr>
          <w:p w14:paraId="556EB5FB">
            <w:pPr>
              <w:spacing w:line="440" w:lineRule="exact"/>
              <w:jc w:val="center"/>
              <w:rPr>
                <w:rFonts w:hint="eastAsia" w:ascii="宋体"/>
                <w:szCs w:val="21"/>
                <w:highlight w:val="none"/>
                <w:u w:val="none" w:color="auto"/>
              </w:rPr>
            </w:pPr>
          </w:p>
        </w:tc>
        <w:tc>
          <w:tcPr>
            <w:tcW w:w="801" w:type="dxa"/>
            <w:noWrap w:val="0"/>
            <w:vAlign w:val="top"/>
          </w:tcPr>
          <w:p w14:paraId="49A493A9">
            <w:pPr>
              <w:spacing w:line="440" w:lineRule="exact"/>
              <w:jc w:val="center"/>
              <w:rPr>
                <w:rFonts w:hint="eastAsia" w:ascii="宋体"/>
                <w:szCs w:val="21"/>
                <w:highlight w:val="none"/>
                <w:u w:val="none" w:color="auto"/>
              </w:rPr>
            </w:pPr>
          </w:p>
        </w:tc>
        <w:tc>
          <w:tcPr>
            <w:tcW w:w="1710" w:type="dxa"/>
            <w:noWrap w:val="0"/>
            <w:vAlign w:val="top"/>
          </w:tcPr>
          <w:p w14:paraId="06CCC45C">
            <w:pPr>
              <w:spacing w:line="440" w:lineRule="exact"/>
              <w:jc w:val="center"/>
              <w:rPr>
                <w:rFonts w:hint="eastAsia" w:ascii="宋体"/>
                <w:szCs w:val="21"/>
                <w:highlight w:val="none"/>
                <w:u w:val="none" w:color="auto"/>
              </w:rPr>
            </w:pPr>
          </w:p>
        </w:tc>
        <w:tc>
          <w:tcPr>
            <w:tcW w:w="675" w:type="dxa"/>
            <w:noWrap w:val="0"/>
            <w:vAlign w:val="top"/>
          </w:tcPr>
          <w:p w14:paraId="25DEF6DE">
            <w:pPr>
              <w:spacing w:line="440" w:lineRule="exact"/>
              <w:jc w:val="center"/>
              <w:rPr>
                <w:rFonts w:hint="eastAsia" w:ascii="宋体"/>
                <w:szCs w:val="21"/>
                <w:highlight w:val="none"/>
                <w:u w:val="none" w:color="auto"/>
              </w:rPr>
            </w:pPr>
          </w:p>
        </w:tc>
      </w:tr>
      <w:tr w14:paraId="5482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1CE2FC50">
            <w:pPr>
              <w:spacing w:line="440" w:lineRule="exact"/>
              <w:jc w:val="center"/>
              <w:rPr>
                <w:rFonts w:hint="eastAsia" w:ascii="宋体"/>
                <w:szCs w:val="21"/>
                <w:highlight w:val="none"/>
                <w:u w:val="none" w:color="auto"/>
              </w:rPr>
            </w:pPr>
          </w:p>
        </w:tc>
        <w:tc>
          <w:tcPr>
            <w:tcW w:w="1153" w:type="dxa"/>
            <w:noWrap w:val="0"/>
            <w:vAlign w:val="top"/>
          </w:tcPr>
          <w:p w14:paraId="52EB8FBD">
            <w:pPr>
              <w:spacing w:line="440" w:lineRule="exact"/>
              <w:jc w:val="center"/>
              <w:rPr>
                <w:rFonts w:hint="eastAsia" w:ascii="宋体"/>
                <w:szCs w:val="21"/>
                <w:highlight w:val="none"/>
                <w:u w:val="none" w:color="auto"/>
              </w:rPr>
            </w:pPr>
          </w:p>
        </w:tc>
        <w:tc>
          <w:tcPr>
            <w:tcW w:w="929" w:type="dxa"/>
            <w:noWrap w:val="0"/>
            <w:vAlign w:val="top"/>
          </w:tcPr>
          <w:p w14:paraId="0C781DF9">
            <w:pPr>
              <w:spacing w:line="440" w:lineRule="exact"/>
              <w:jc w:val="center"/>
              <w:rPr>
                <w:rFonts w:hint="eastAsia" w:ascii="宋体"/>
                <w:szCs w:val="21"/>
                <w:highlight w:val="none"/>
                <w:u w:val="none" w:color="auto"/>
              </w:rPr>
            </w:pPr>
          </w:p>
        </w:tc>
        <w:tc>
          <w:tcPr>
            <w:tcW w:w="1157" w:type="dxa"/>
            <w:noWrap w:val="0"/>
            <w:vAlign w:val="top"/>
          </w:tcPr>
          <w:p w14:paraId="1D49687F">
            <w:pPr>
              <w:spacing w:line="440" w:lineRule="exact"/>
              <w:jc w:val="center"/>
              <w:rPr>
                <w:rFonts w:hint="eastAsia" w:ascii="宋体"/>
                <w:szCs w:val="21"/>
                <w:highlight w:val="none"/>
                <w:u w:val="none" w:color="auto"/>
              </w:rPr>
            </w:pPr>
          </w:p>
        </w:tc>
        <w:tc>
          <w:tcPr>
            <w:tcW w:w="803" w:type="dxa"/>
            <w:noWrap w:val="0"/>
            <w:vAlign w:val="top"/>
          </w:tcPr>
          <w:p w14:paraId="30CAD796">
            <w:pPr>
              <w:spacing w:line="440" w:lineRule="exact"/>
              <w:jc w:val="center"/>
              <w:rPr>
                <w:rFonts w:hint="eastAsia" w:ascii="宋体"/>
                <w:szCs w:val="21"/>
                <w:highlight w:val="none"/>
                <w:u w:val="none" w:color="auto"/>
              </w:rPr>
            </w:pPr>
          </w:p>
        </w:tc>
        <w:tc>
          <w:tcPr>
            <w:tcW w:w="1317" w:type="dxa"/>
            <w:noWrap w:val="0"/>
            <w:vAlign w:val="top"/>
          </w:tcPr>
          <w:p w14:paraId="4A36D92C">
            <w:pPr>
              <w:spacing w:line="440" w:lineRule="exact"/>
              <w:jc w:val="center"/>
              <w:rPr>
                <w:rFonts w:hint="eastAsia" w:ascii="宋体"/>
                <w:szCs w:val="21"/>
                <w:highlight w:val="none"/>
                <w:u w:val="none" w:color="auto"/>
              </w:rPr>
            </w:pPr>
          </w:p>
        </w:tc>
        <w:tc>
          <w:tcPr>
            <w:tcW w:w="801" w:type="dxa"/>
            <w:noWrap w:val="0"/>
            <w:vAlign w:val="top"/>
          </w:tcPr>
          <w:p w14:paraId="44161E70">
            <w:pPr>
              <w:spacing w:line="440" w:lineRule="exact"/>
              <w:jc w:val="center"/>
              <w:rPr>
                <w:rFonts w:hint="eastAsia" w:ascii="宋体"/>
                <w:szCs w:val="21"/>
                <w:highlight w:val="none"/>
                <w:u w:val="none" w:color="auto"/>
              </w:rPr>
            </w:pPr>
          </w:p>
        </w:tc>
        <w:tc>
          <w:tcPr>
            <w:tcW w:w="1710" w:type="dxa"/>
            <w:noWrap w:val="0"/>
            <w:vAlign w:val="top"/>
          </w:tcPr>
          <w:p w14:paraId="347ACE83">
            <w:pPr>
              <w:spacing w:line="440" w:lineRule="exact"/>
              <w:jc w:val="center"/>
              <w:rPr>
                <w:rFonts w:hint="eastAsia" w:ascii="宋体"/>
                <w:szCs w:val="21"/>
                <w:highlight w:val="none"/>
                <w:u w:val="none" w:color="auto"/>
              </w:rPr>
            </w:pPr>
          </w:p>
        </w:tc>
        <w:tc>
          <w:tcPr>
            <w:tcW w:w="675" w:type="dxa"/>
            <w:noWrap w:val="0"/>
            <w:vAlign w:val="top"/>
          </w:tcPr>
          <w:p w14:paraId="7EA69D8C">
            <w:pPr>
              <w:spacing w:line="440" w:lineRule="exact"/>
              <w:jc w:val="center"/>
              <w:rPr>
                <w:rFonts w:hint="eastAsia" w:ascii="宋体"/>
                <w:szCs w:val="21"/>
                <w:highlight w:val="none"/>
                <w:u w:val="none" w:color="auto"/>
              </w:rPr>
            </w:pPr>
          </w:p>
        </w:tc>
      </w:tr>
      <w:tr w14:paraId="5B8B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430DCE45">
            <w:pPr>
              <w:spacing w:line="440" w:lineRule="exact"/>
              <w:jc w:val="center"/>
              <w:rPr>
                <w:rFonts w:hint="eastAsia" w:ascii="宋体"/>
                <w:szCs w:val="21"/>
                <w:highlight w:val="none"/>
                <w:u w:val="none" w:color="auto"/>
              </w:rPr>
            </w:pPr>
          </w:p>
        </w:tc>
        <w:tc>
          <w:tcPr>
            <w:tcW w:w="1153" w:type="dxa"/>
            <w:noWrap w:val="0"/>
            <w:vAlign w:val="top"/>
          </w:tcPr>
          <w:p w14:paraId="50E10244">
            <w:pPr>
              <w:spacing w:line="440" w:lineRule="exact"/>
              <w:jc w:val="center"/>
              <w:rPr>
                <w:rFonts w:hint="eastAsia" w:ascii="宋体"/>
                <w:szCs w:val="21"/>
                <w:highlight w:val="none"/>
                <w:u w:val="none" w:color="auto"/>
              </w:rPr>
            </w:pPr>
          </w:p>
        </w:tc>
        <w:tc>
          <w:tcPr>
            <w:tcW w:w="929" w:type="dxa"/>
            <w:noWrap w:val="0"/>
            <w:vAlign w:val="top"/>
          </w:tcPr>
          <w:p w14:paraId="0E236585">
            <w:pPr>
              <w:spacing w:line="440" w:lineRule="exact"/>
              <w:jc w:val="center"/>
              <w:rPr>
                <w:rFonts w:hint="eastAsia" w:ascii="宋体"/>
                <w:szCs w:val="21"/>
                <w:highlight w:val="none"/>
                <w:u w:val="none" w:color="auto"/>
              </w:rPr>
            </w:pPr>
          </w:p>
        </w:tc>
        <w:tc>
          <w:tcPr>
            <w:tcW w:w="1157" w:type="dxa"/>
            <w:noWrap w:val="0"/>
            <w:vAlign w:val="top"/>
          </w:tcPr>
          <w:p w14:paraId="17F1FE10">
            <w:pPr>
              <w:spacing w:line="440" w:lineRule="exact"/>
              <w:jc w:val="center"/>
              <w:rPr>
                <w:rFonts w:hint="eastAsia" w:ascii="宋体"/>
                <w:szCs w:val="21"/>
                <w:highlight w:val="none"/>
                <w:u w:val="none" w:color="auto"/>
              </w:rPr>
            </w:pPr>
          </w:p>
        </w:tc>
        <w:tc>
          <w:tcPr>
            <w:tcW w:w="803" w:type="dxa"/>
            <w:noWrap w:val="0"/>
            <w:vAlign w:val="top"/>
          </w:tcPr>
          <w:p w14:paraId="7E97BA4E">
            <w:pPr>
              <w:spacing w:line="440" w:lineRule="exact"/>
              <w:jc w:val="center"/>
              <w:rPr>
                <w:rFonts w:hint="eastAsia" w:ascii="宋体"/>
                <w:szCs w:val="21"/>
                <w:highlight w:val="none"/>
                <w:u w:val="none" w:color="auto"/>
              </w:rPr>
            </w:pPr>
          </w:p>
        </w:tc>
        <w:tc>
          <w:tcPr>
            <w:tcW w:w="1317" w:type="dxa"/>
            <w:noWrap w:val="0"/>
            <w:vAlign w:val="top"/>
          </w:tcPr>
          <w:p w14:paraId="573F6EE7">
            <w:pPr>
              <w:spacing w:line="440" w:lineRule="exact"/>
              <w:jc w:val="center"/>
              <w:rPr>
                <w:rFonts w:hint="eastAsia" w:ascii="宋体"/>
                <w:szCs w:val="21"/>
                <w:highlight w:val="none"/>
                <w:u w:val="none" w:color="auto"/>
              </w:rPr>
            </w:pPr>
          </w:p>
        </w:tc>
        <w:tc>
          <w:tcPr>
            <w:tcW w:w="801" w:type="dxa"/>
            <w:noWrap w:val="0"/>
            <w:vAlign w:val="top"/>
          </w:tcPr>
          <w:p w14:paraId="7C389622">
            <w:pPr>
              <w:spacing w:line="440" w:lineRule="exact"/>
              <w:jc w:val="center"/>
              <w:rPr>
                <w:rFonts w:hint="eastAsia" w:ascii="宋体"/>
                <w:szCs w:val="21"/>
                <w:highlight w:val="none"/>
                <w:u w:val="none" w:color="auto"/>
              </w:rPr>
            </w:pPr>
          </w:p>
        </w:tc>
        <w:tc>
          <w:tcPr>
            <w:tcW w:w="1710" w:type="dxa"/>
            <w:noWrap w:val="0"/>
            <w:vAlign w:val="top"/>
          </w:tcPr>
          <w:p w14:paraId="4E660016">
            <w:pPr>
              <w:spacing w:line="440" w:lineRule="exact"/>
              <w:jc w:val="center"/>
              <w:rPr>
                <w:rFonts w:hint="eastAsia" w:ascii="宋体"/>
                <w:szCs w:val="21"/>
                <w:highlight w:val="none"/>
                <w:u w:val="none" w:color="auto"/>
              </w:rPr>
            </w:pPr>
          </w:p>
        </w:tc>
        <w:tc>
          <w:tcPr>
            <w:tcW w:w="675" w:type="dxa"/>
            <w:noWrap w:val="0"/>
            <w:vAlign w:val="top"/>
          </w:tcPr>
          <w:p w14:paraId="5909BD3A">
            <w:pPr>
              <w:spacing w:line="440" w:lineRule="exact"/>
              <w:jc w:val="center"/>
              <w:rPr>
                <w:rFonts w:hint="eastAsia" w:ascii="宋体"/>
                <w:szCs w:val="21"/>
                <w:highlight w:val="none"/>
                <w:u w:val="none" w:color="auto"/>
              </w:rPr>
            </w:pPr>
          </w:p>
        </w:tc>
      </w:tr>
    </w:tbl>
    <w:p w14:paraId="6C87D5D6">
      <w:pPr>
        <w:spacing w:line="360" w:lineRule="auto"/>
        <w:rPr>
          <w:rFonts w:hint="eastAsia" w:ascii="宋体" w:hAnsi="宋体" w:eastAsia="宋体" w:cs="宋体"/>
          <w:color w:val="auto"/>
          <w:sz w:val="22"/>
          <w:szCs w:val="22"/>
          <w:highlight w:val="none"/>
          <w:lang w:val="en-US" w:eastAsia="zh-CN"/>
        </w:rPr>
      </w:pPr>
      <w:r>
        <w:rPr>
          <w:rFonts w:hint="eastAsia" w:ascii="宋体"/>
          <w:sz w:val="20"/>
          <w:szCs w:val="20"/>
          <w:highlight w:val="none"/>
          <w:u w:val="none" w:color="auto"/>
        </w:rPr>
        <w:t>注：</w:t>
      </w:r>
      <w:r>
        <w:rPr>
          <w:rFonts w:hint="eastAsia" w:ascii="宋体" w:hAnsi="宋体" w:eastAsia="宋体" w:cs="宋体"/>
          <w:color w:val="auto"/>
          <w:sz w:val="22"/>
          <w:szCs w:val="22"/>
          <w:highlight w:val="none"/>
          <w:lang w:val="en-US" w:eastAsia="zh-CN"/>
        </w:rPr>
        <w:t>1、此表为本项目配备的管理人员，供应商可结合自身实际情况完善补充相关内容信息。</w:t>
      </w:r>
    </w:p>
    <w:p w14:paraId="2D0E218F">
      <w:pPr>
        <w:spacing w:line="360" w:lineRule="auto"/>
        <w:ind w:firstLine="440" w:firstLineChars="200"/>
        <w:rPr>
          <w:rFonts w:hint="default"/>
          <w:highlight w:val="none"/>
          <w:lang w:val="en-US"/>
        </w:rPr>
      </w:pPr>
      <w:r>
        <w:rPr>
          <w:rFonts w:hint="eastAsia" w:ascii="宋体" w:hAnsi="宋体" w:eastAsia="宋体" w:cs="宋体"/>
          <w:color w:val="auto"/>
          <w:sz w:val="22"/>
          <w:szCs w:val="22"/>
          <w:highlight w:val="none"/>
          <w:lang w:val="en-US" w:eastAsia="zh-CN"/>
        </w:rPr>
        <w:t>2、项目负责人须</w:t>
      </w:r>
      <w:r>
        <w:rPr>
          <w:rFonts w:hint="eastAsia" w:ascii="宋体" w:hAnsi="宋体" w:eastAsia="宋体" w:cs="宋体"/>
          <w:spacing w:val="4"/>
          <w:highlight w:val="none"/>
          <w:lang w:val="en-US" w:eastAsia="zh-CN"/>
        </w:rPr>
        <w:t>提供社保部门出具的供应商为其缴纳的近3个月社会养老保险证明的清晰可辩的复印件，</w:t>
      </w:r>
      <w:r>
        <w:rPr>
          <w:rFonts w:hint="eastAsia" w:ascii="宋体" w:hAnsi="宋体" w:eastAsia="宋体" w:cs="宋体"/>
          <w:color w:val="auto"/>
          <w:sz w:val="22"/>
          <w:szCs w:val="22"/>
          <w:highlight w:val="none"/>
          <w:lang w:val="en-US" w:eastAsia="zh-CN"/>
        </w:rPr>
        <w:t>技术负责人及其他管理人员</w:t>
      </w:r>
      <w:r>
        <w:rPr>
          <w:rFonts w:hint="eastAsia" w:ascii="宋体" w:hAnsi="宋体" w:eastAsia="宋体" w:cs="宋体"/>
          <w:spacing w:val="4"/>
          <w:highlight w:val="none"/>
          <w:lang w:val="en-US" w:eastAsia="zh-CN"/>
        </w:rPr>
        <w:t>提供社保部门出具的供应商为其缴纳的近</w:t>
      </w:r>
      <w:r>
        <w:rPr>
          <w:rFonts w:hint="eastAsia" w:ascii="宋体" w:hAnsi="宋体" w:cs="宋体"/>
          <w:spacing w:val="4"/>
          <w:highlight w:val="none"/>
          <w:lang w:val="en-US" w:eastAsia="zh-CN"/>
        </w:rPr>
        <w:t>3</w:t>
      </w:r>
      <w:r>
        <w:rPr>
          <w:rFonts w:hint="eastAsia" w:ascii="宋体" w:hAnsi="宋体" w:eastAsia="宋体" w:cs="宋体"/>
          <w:spacing w:val="4"/>
          <w:highlight w:val="none"/>
          <w:lang w:val="en-US" w:eastAsia="zh-CN"/>
        </w:rPr>
        <w:t>个月社会养老保险证明的清晰可辩的复印件。</w:t>
      </w:r>
    </w:p>
    <w:p w14:paraId="3C18A412">
      <w:pPr>
        <w:jc w:val="both"/>
        <w:rPr>
          <w:rFonts w:hint="eastAsia" w:ascii="宋体"/>
          <w:szCs w:val="21"/>
          <w:highlight w:val="none"/>
          <w:u w:val="none" w:color="auto"/>
        </w:rPr>
      </w:pPr>
    </w:p>
    <w:p w14:paraId="5467B589">
      <w:pPr>
        <w:jc w:val="center"/>
        <w:rPr>
          <w:rFonts w:hint="eastAsia" w:ascii="宋体"/>
          <w:szCs w:val="21"/>
          <w:highlight w:val="none"/>
          <w:u w:val="none" w:color="auto"/>
          <w:lang w:eastAsia="zh-CN"/>
        </w:rPr>
      </w:pPr>
    </w:p>
    <w:p w14:paraId="11720FD4">
      <w:pPr>
        <w:jc w:val="center"/>
        <w:rPr>
          <w:rFonts w:hint="eastAsia" w:ascii="宋体"/>
          <w:szCs w:val="21"/>
          <w:highlight w:val="none"/>
          <w:u w:val="none" w:color="auto"/>
        </w:rPr>
      </w:pPr>
      <w:r>
        <w:rPr>
          <w:rFonts w:hint="eastAsia" w:ascii="宋体"/>
          <w:szCs w:val="21"/>
          <w:highlight w:val="none"/>
          <w:u w:val="none" w:color="auto"/>
          <w:lang w:eastAsia="zh-CN"/>
        </w:rPr>
        <w:t>供应商</w:t>
      </w:r>
      <w:r>
        <w:rPr>
          <w:rFonts w:hint="eastAsia" w:ascii="宋体"/>
          <w:szCs w:val="21"/>
          <w:highlight w:val="none"/>
          <w:u w:val="none" w:color="auto"/>
        </w:rPr>
        <w:t>（</w:t>
      </w:r>
      <w:r>
        <w:rPr>
          <w:rFonts w:hint="eastAsia" w:ascii="宋体"/>
          <w:szCs w:val="21"/>
          <w:highlight w:val="none"/>
          <w:u w:val="none" w:color="auto"/>
          <w:lang w:eastAsia="zh-CN"/>
        </w:rPr>
        <w:t>公章</w:t>
      </w:r>
      <w:r>
        <w:rPr>
          <w:rFonts w:hint="eastAsia" w:ascii="宋体"/>
          <w:szCs w:val="21"/>
          <w:highlight w:val="none"/>
          <w:u w:val="none" w:color="auto"/>
        </w:rPr>
        <w:t>）：</w:t>
      </w:r>
    </w:p>
    <w:p w14:paraId="67A2288C">
      <w:pPr>
        <w:jc w:val="center"/>
        <w:rPr>
          <w:rFonts w:hint="eastAsia" w:ascii="宋体"/>
          <w:szCs w:val="21"/>
          <w:highlight w:val="none"/>
          <w:u w:val="none" w:color="auto"/>
        </w:rPr>
      </w:pPr>
      <w:r>
        <w:rPr>
          <w:rFonts w:hint="eastAsia" w:ascii="宋体"/>
          <w:szCs w:val="21"/>
          <w:highlight w:val="none"/>
          <w:u w:val="none" w:color="auto"/>
        </w:rPr>
        <w:t>法定代表人或</w:t>
      </w:r>
      <w:r>
        <w:rPr>
          <w:rFonts w:hint="eastAsia" w:ascii="宋体"/>
          <w:szCs w:val="21"/>
          <w:highlight w:val="none"/>
          <w:u w:val="none" w:color="auto"/>
          <w:lang w:eastAsia="zh-CN"/>
        </w:rPr>
        <w:t>授权代表</w:t>
      </w:r>
      <w:r>
        <w:rPr>
          <w:rFonts w:hint="eastAsia" w:ascii="宋体"/>
          <w:szCs w:val="21"/>
          <w:highlight w:val="none"/>
          <w:u w:val="none" w:color="auto"/>
        </w:rPr>
        <w:t>（签章）：</w:t>
      </w:r>
    </w:p>
    <w:p w14:paraId="00324B57">
      <w:pPr>
        <w:jc w:val="center"/>
        <w:rPr>
          <w:rFonts w:hint="eastAsia" w:ascii="黑体" w:eastAsia="黑体"/>
          <w:sz w:val="36"/>
          <w:szCs w:val="36"/>
          <w:highlight w:val="none"/>
          <w:u w:val="none" w:color="auto"/>
        </w:rPr>
      </w:pPr>
      <w:r>
        <w:rPr>
          <w:rFonts w:hint="eastAsia" w:ascii="宋体"/>
          <w:szCs w:val="21"/>
          <w:highlight w:val="none"/>
          <w:u w:val="none" w:color="auto"/>
        </w:rPr>
        <w:t>年        月        日</w:t>
      </w:r>
    </w:p>
    <w:p w14:paraId="1A58E3AA">
      <w:pPr>
        <w:jc w:val="center"/>
        <w:rPr>
          <w:rFonts w:hint="eastAsia" w:ascii="宋体"/>
          <w:sz w:val="28"/>
          <w:szCs w:val="28"/>
          <w:highlight w:val="none"/>
          <w:u w:val="none" w:color="auto"/>
        </w:rPr>
      </w:pPr>
      <w:r>
        <w:rPr>
          <w:rFonts w:hint="eastAsia" w:ascii="黑体" w:eastAsia="黑体"/>
          <w:color w:val="000000"/>
          <w:sz w:val="36"/>
          <w:szCs w:val="36"/>
          <w:highlight w:val="none"/>
          <w:u w:val="none" w:color="auto"/>
        </w:rPr>
        <w:t>（二）项目</w:t>
      </w:r>
      <w:r>
        <w:rPr>
          <w:rFonts w:hint="eastAsia" w:ascii="黑体" w:eastAsia="黑体"/>
          <w:color w:val="000000"/>
          <w:sz w:val="36"/>
          <w:szCs w:val="36"/>
          <w:highlight w:val="none"/>
          <w:u w:val="none" w:color="auto"/>
          <w:lang w:eastAsia="zh-CN"/>
        </w:rPr>
        <w:t>负责人</w:t>
      </w:r>
      <w:r>
        <w:rPr>
          <w:rFonts w:hint="eastAsia" w:ascii="黑体" w:eastAsia="黑体"/>
          <w:color w:val="000000"/>
          <w:sz w:val="36"/>
          <w:szCs w:val="36"/>
          <w:highlight w:val="none"/>
          <w:u w:val="none" w:color="auto"/>
        </w:rPr>
        <w:t>简历表</w:t>
      </w:r>
    </w:p>
    <w:p w14:paraId="4F89D79D">
      <w:pPr>
        <w:spacing w:line="420" w:lineRule="exact"/>
        <w:ind w:firstLine="480" w:firstLineChars="200"/>
        <w:rPr>
          <w:rFonts w:hint="eastAsia" w:ascii="宋体"/>
          <w:sz w:val="24"/>
          <w:szCs w:val="21"/>
          <w:highlight w:val="none"/>
          <w:u w:val="none" w:color="auto"/>
        </w:rPr>
      </w:pPr>
      <w:r>
        <w:rPr>
          <w:rFonts w:hint="eastAsia" w:ascii="宋体"/>
          <w:sz w:val="24"/>
          <w:szCs w:val="21"/>
          <w:highlight w:val="none"/>
          <w:u w:val="none" w:color="auto"/>
        </w:rPr>
        <w:t>项目负责人应附建造师注册证书、安全生产考核合格证书、身份证等，类似项目限于以项目负责人身份参与的项目。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14:paraId="1FF8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14:paraId="52E365CC">
            <w:pPr>
              <w:jc w:val="center"/>
              <w:rPr>
                <w:rFonts w:hint="eastAsia" w:ascii="宋体"/>
                <w:szCs w:val="21"/>
                <w:highlight w:val="none"/>
                <w:u w:val="none" w:color="auto"/>
              </w:rPr>
            </w:pPr>
            <w:r>
              <w:rPr>
                <w:rFonts w:hint="eastAsia" w:ascii="宋体"/>
                <w:szCs w:val="21"/>
                <w:highlight w:val="none"/>
                <w:u w:val="none" w:color="auto"/>
              </w:rPr>
              <w:t>姓  名</w:t>
            </w:r>
          </w:p>
        </w:tc>
        <w:tc>
          <w:tcPr>
            <w:tcW w:w="1035" w:type="dxa"/>
            <w:gridSpan w:val="2"/>
            <w:noWrap w:val="0"/>
            <w:vAlign w:val="center"/>
          </w:tcPr>
          <w:p w14:paraId="6C6E46A7">
            <w:pPr>
              <w:jc w:val="center"/>
              <w:rPr>
                <w:rFonts w:hint="eastAsia" w:ascii="宋体"/>
                <w:szCs w:val="21"/>
                <w:highlight w:val="none"/>
                <w:u w:val="none" w:color="auto"/>
              </w:rPr>
            </w:pPr>
          </w:p>
        </w:tc>
        <w:tc>
          <w:tcPr>
            <w:tcW w:w="1134" w:type="dxa"/>
            <w:gridSpan w:val="2"/>
            <w:noWrap w:val="0"/>
            <w:vAlign w:val="center"/>
          </w:tcPr>
          <w:p w14:paraId="2C0C1D4D">
            <w:pPr>
              <w:jc w:val="center"/>
              <w:rPr>
                <w:rFonts w:hint="eastAsia" w:ascii="宋体"/>
                <w:szCs w:val="21"/>
                <w:highlight w:val="none"/>
                <w:u w:val="none" w:color="auto"/>
              </w:rPr>
            </w:pPr>
            <w:r>
              <w:rPr>
                <w:rFonts w:hint="eastAsia" w:ascii="宋体"/>
                <w:szCs w:val="21"/>
                <w:highlight w:val="none"/>
                <w:u w:val="none" w:color="auto"/>
              </w:rPr>
              <w:t>年  龄</w:t>
            </w:r>
          </w:p>
        </w:tc>
        <w:tc>
          <w:tcPr>
            <w:tcW w:w="1275" w:type="dxa"/>
            <w:gridSpan w:val="2"/>
            <w:noWrap w:val="0"/>
            <w:vAlign w:val="center"/>
          </w:tcPr>
          <w:p w14:paraId="69C16C62">
            <w:pPr>
              <w:jc w:val="center"/>
              <w:rPr>
                <w:rFonts w:hint="eastAsia" w:ascii="宋体"/>
                <w:szCs w:val="21"/>
                <w:highlight w:val="none"/>
                <w:u w:val="none" w:color="auto"/>
              </w:rPr>
            </w:pPr>
          </w:p>
        </w:tc>
        <w:tc>
          <w:tcPr>
            <w:tcW w:w="1843" w:type="dxa"/>
            <w:gridSpan w:val="2"/>
            <w:noWrap w:val="0"/>
            <w:vAlign w:val="center"/>
          </w:tcPr>
          <w:p w14:paraId="51F48230">
            <w:pPr>
              <w:jc w:val="center"/>
              <w:rPr>
                <w:rFonts w:hint="eastAsia" w:ascii="宋体"/>
                <w:szCs w:val="21"/>
                <w:highlight w:val="none"/>
                <w:u w:val="none" w:color="auto"/>
              </w:rPr>
            </w:pPr>
            <w:r>
              <w:rPr>
                <w:rFonts w:hint="eastAsia" w:ascii="宋体"/>
                <w:szCs w:val="21"/>
                <w:highlight w:val="none"/>
                <w:u w:val="none" w:color="auto"/>
              </w:rPr>
              <w:t>学历</w:t>
            </w:r>
          </w:p>
        </w:tc>
        <w:tc>
          <w:tcPr>
            <w:tcW w:w="2126" w:type="dxa"/>
            <w:noWrap w:val="0"/>
            <w:vAlign w:val="center"/>
          </w:tcPr>
          <w:p w14:paraId="47508687">
            <w:pPr>
              <w:jc w:val="center"/>
              <w:rPr>
                <w:rFonts w:hint="eastAsia" w:ascii="宋体"/>
                <w:szCs w:val="21"/>
                <w:highlight w:val="none"/>
                <w:u w:val="none" w:color="auto"/>
              </w:rPr>
            </w:pPr>
          </w:p>
        </w:tc>
      </w:tr>
      <w:tr w14:paraId="74F9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14:paraId="30B71D3F">
            <w:pPr>
              <w:jc w:val="center"/>
              <w:rPr>
                <w:rFonts w:hint="eastAsia" w:ascii="宋体"/>
                <w:szCs w:val="21"/>
                <w:highlight w:val="none"/>
                <w:u w:val="none" w:color="auto"/>
              </w:rPr>
            </w:pPr>
            <w:r>
              <w:rPr>
                <w:rFonts w:hint="eastAsia" w:ascii="宋体"/>
                <w:szCs w:val="21"/>
                <w:highlight w:val="none"/>
                <w:u w:val="none" w:color="auto"/>
              </w:rPr>
              <w:t>职  称</w:t>
            </w:r>
          </w:p>
        </w:tc>
        <w:tc>
          <w:tcPr>
            <w:tcW w:w="1035" w:type="dxa"/>
            <w:gridSpan w:val="2"/>
            <w:noWrap w:val="0"/>
            <w:vAlign w:val="center"/>
          </w:tcPr>
          <w:p w14:paraId="44C6D692">
            <w:pPr>
              <w:jc w:val="center"/>
              <w:rPr>
                <w:rFonts w:hint="eastAsia" w:ascii="宋体"/>
                <w:szCs w:val="21"/>
                <w:highlight w:val="none"/>
                <w:u w:val="none" w:color="auto"/>
              </w:rPr>
            </w:pPr>
          </w:p>
        </w:tc>
        <w:tc>
          <w:tcPr>
            <w:tcW w:w="1134" w:type="dxa"/>
            <w:gridSpan w:val="2"/>
            <w:noWrap w:val="0"/>
            <w:vAlign w:val="center"/>
          </w:tcPr>
          <w:p w14:paraId="70B9B39D">
            <w:pPr>
              <w:jc w:val="center"/>
              <w:rPr>
                <w:rFonts w:hint="eastAsia" w:ascii="宋体"/>
                <w:szCs w:val="21"/>
                <w:highlight w:val="none"/>
                <w:u w:val="none" w:color="auto"/>
              </w:rPr>
            </w:pPr>
            <w:r>
              <w:rPr>
                <w:rFonts w:hint="eastAsia" w:ascii="宋体"/>
                <w:szCs w:val="21"/>
                <w:highlight w:val="none"/>
                <w:u w:val="none" w:color="auto"/>
              </w:rPr>
              <w:t>职  务</w:t>
            </w:r>
          </w:p>
        </w:tc>
        <w:tc>
          <w:tcPr>
            <w:tcW w:w="1275" w:type="dxa"/>
            <w:gridSpan w:val="2"/>
            <w:noWrap w:val="0"/>
            <w:vAlign w:val="center"/>
          </w:tcPr>
          <w:p w14:paraId="234E4C89">
            <w:pPr>
              <w:jc w:val="center"/>
              <w:rPr>
                <w:rFonts w:hint="eastAsia" w:ascii="宋体"/>
                <w:szCs w:val="21"/>
                <w:highlight w:val="none"/>
                <w:u w:val="none" w:color="auto"/>
              </w:rPr>
            </w:pPr>
          </w:p>
        </w:tc>
        <w:tc>
          <w:tcPr>
            <w:tcW w:w="1843" w:type="dxa"/>
            <w:gridSpan w:val="2"/>
            <w:noWrap w:val="0"/>
            <w:vAlign w:val="center"/>
          </w:tcPr>
          <w:p w14:paraId="46AE7852">
            <w:pPr>
              <w:jc w:val="center"/>
              <w:rPr>
                <w:rFonts w:hint="eastAsia" w:ascii="宋体"/>
                <w:szCs w:val="21"/>
                <w:highlight w:val="none"/>
                <w:u w:val="none" w:color="auto"/>
              </w:rPr>
            </w:pPr>
            <w:r>
              <w:rPr>
                <w:rFonts w:hint="eastAsia" w:ascii="宋体"/>
                <w:szCs w:val="21"/>
                <w:highlight w:val="none"/>
                <w:u w:val="none" w:color="auto"/>
              </w:rPr>
              <w:t>拟在本工程任职</w:t>
            </w:r>
          </w:p>
        </w:tc>
        <w:tc>
          <w:tcPr>
            <w:tcW w:w="2126" w:type="dxa"/>
            <w:noWrap w:val="0"/>
            <w:vAlign w:val="center"/>
          </w:tcPr>
          <w:p w14:paraId="31047FB9">
            <w:pPr>
              <w:jc w:val="center"/>
              <w:rPr>
                <w:rFonts w:hint="eastAsia" w:ascii="宋体"/>
                <w:szCs w:val="21"/>
                <w:highlight w:val="none"/>
                <w:u w:val="none" w:color="auto"/>
              </w:rPr>
            </w:pPr>
            <w:r>
              <w:rPr>
                <w:rFonts w:hint="eastAsia" w:ascii="宋体"/>
                <w:szCs w:val="21"/>
                <w:highlight w:val="none"/>
                <w:u w:val="none" w:color="auto"/>
              </w:rPr>
              <w:t>项目负责人</w:t>
            </w:r>
          </w:p>
        </w:tc>
      </w:tr>
      <w:tr w14:paraId="1C86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14:paraId="5F53C161">
            <w:pPr>
              <w:jc w:val="center"/>
              <w:rPr>
                <w:rFonts w:hint="eastAsia" w:ascii="宋体"/>
                <w:szCs w:val="21"/>
                <w:highlight w:val="none"/>
                <w:u w:val="none" w:color="auto"/>
              </w:rPr>
            </w:pPr>
            <w:r>
              <w:rPr>
                <w:rFonts w:hint="eastAsia" w:ascii="宋体"/>
                <w:szCs w:val="21"/>
                <w:highlight w:val="none"/>
                <w:u w:val="none" w:color="auto"/>
              </w:rPr>
              <w:t>注册建造师执业资格等级</w:t>
            </w:r>
          </w:p>
        </w:tc>
        <w:tc>
          <w:tcPr>
            <w:tcW w:w="1275" w:type="dxa"/>
            <w:gridSpan w:val="2"/>
            <w:noWrap w:val="0"/>
            <w:vAlign w:val="center"/>
          </w:tcPr>
          <w:p w14:paraId="2D15D53F">
            <w:pPr>
              <w:jc w:val="center"/>
              <w:rPr>
                <w:rFonts w:hint="eastAsia" w:ascii="宋体"/>
                <w:szCs w:val="21"/>
                <w:highlight w:val="none"/>
                <w:u w:val="none" w:color="auto"/>
              </w:rPr>
            </w:pPr>
          </w:p>
        </w:tc>
        <w:tc>
          <w:tcPr>
            <w:tcW w:w="1843" w:type="dxa"/>
            <w:gridSpan w:val="2"/>
            <w:noWrap w:val="0"/>
            <w:vAlign w:val="center"/>
          </w:tcPr>
          <w:p w14:paraId="62A602C4">
            <w:pPr>
              <w:jc w:val="center"/>
              <w:rPr>
                <w:rFonts w:hint="eastAsia" w:ascii="宋体"/>
                <w:szCs w:val="21"/>
                <w:highlight w:val="none"/>
                <w:u w:val="none" w:color="auto"/>
              </w:rPr>
            </w:pPr>
            <w:r>
              <w:rPr>
                <w:rFonts w:hint="eastAsia" w:ascii="宋体"/>
                <w:szCs w:val="21"/>
                <w:highlight w:val="none"/>
                <w:u w:val="none" w:color="auto"/>
              </w:rPr>
              <w:t>建造师专业</w:t>
            </w:r>
          </w:p>
        </w:tc>
        <w:tc>
          <w:tcPr>
            <w:tcW w:w="2633" w:type="dxa"/>
            <w:gridSpan w:val="2"/>
            <w:noWrap w:val="0"/>
            <w:vAlign w:val="center"/>
          </w:tcPr>
          <w:p w14:paraId="7BEE489F">
            <w:pPr>
              <w:jc w:val="center"/>
              <w:rPr>
                <w:rFonts w:hint="eastAsia" w:ascii="宋体"/>
                <w:szCs w:val="21"/>
                <w:highlight w:val="none"/>
                <w:u w:val="none" w:color="auto"/>
              </w:rPr>
            </w:pPr>
          </w:p>
        </w:tc>
      </w:tr>
      <w:tr w14:paraId="0778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14:paraId="03B3F16D">
            <w:pPr>
              <w:jc w:val="center"/>
              <w:rPr>
                <w:rFonts w:hint="eastAsia" w:ascii="宋体"/>
                <w:szCs w:val="21"/>
                <w:highlight w:val="none"/>
                <w:u w:val="none" w:color="auto"/>
              </w:rPr>
            </w:pPr>
            <w:r>
              <w:rPr>
                <w:rFonts w:hint="eastAsia" w:ascii="宋体"/>
                <w:szCs w:val="21"/>
                <w:highlight w:val="none"/>
                <w:u w:val="none" w:color="auto"/>
              </w:rPr>
              <w:t>安全生产考核合格证书</w:t>
            </w:r>
          </w:p>
        </w:tc>
        <w:tc>
          <w:tcPr>
            <w:tcW w:w="5751" w:type="dxa"/>
            <w:gridSpan w:val="6"/>
            <w:noWrap w:val="0"/>
            <w:vAlign w:val="center"/>
          </w:tcPr>
          <w:p w14:paraId="58CAADC5">
            <w:pPr>
              <w:jc w:val="center"/>
              <w:rPr>
                <w:rFonts w:hint="eastAsia" w:ascii="宋体"/>
                <w:szCs w:val="21"/>
                <w:highlight w:val="none"/>
                <w:u w:val="none" w:color="auto"/>
              </w:rPr>
            </w:pPr>
          </w:p>
        </w:tc>
      </w:tr>
      <w:tr w14:paraId="3D95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B97DCD4">
            <w:pPr>
              <w:jc w:val="center"/>
              <w:rPr>
                <w:rFonts w:hint="eastAsia" w:ascii="宋体"/>
                <w:szCs w:val="21"/>
                <w:highlight w:val="none"/>
                <w:u w:val="none" w:color="auto"/>
              </w:rPr>
            </w:pPr>
            <w:r>
              <w:rPr>
                <w:rFonts w:hint="eastAsia" w:ascii="宋体"/>
                <w:szCs w:val="21"/>
                <w:highlight w:val="none"/>
                <w:u w:val="none" w:color="auto"/>
              </w:rPr>
              <w:t>毕业学校</w:t>
            </w:r>
          </w:p>
        </w:tc>
        <w:tc>
          <w:tcPr>
            <w:tcW w:w="7920" w:type="dxa"/>
            <w:gridSpan w:val="10"/>
            <w:noWrap w:val="0"/>
            <w:vAlign w:val="center"/>
          </w:tcPr>
          <w:p w14:paraId="183DC523">
            <w:pPr>
              <w:jc w:val="center"/>
              <w:rPr>
                <w:rFonts w:hint="eastAsia" w:ascii="宋体"/>
                <w:szCs w:val="21"/>
                <w:highlight w:val="none"/>
                <w:u w:val="none" w:color="auto"/>
              </w:rPr>
            </w:pPr>
            <w:r>
              <w:rPr>
                <w:rFonts w:hint="eastAsia" w:ascii="宋体"/>
                <w:szCs w:val="21"/>
                <w:highlight w:val="none"/>
                <w:u w:val="none" w:color="auto"/>
              </w:rPr>
              <w:t>年毕业于                  学校            专业</w:t>
            </w:r>
          </w:p>
        </w:tc>
      </w:tr>
      <w:tr w14:paraId="1FCD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14:paraId="75F5E8D6">
            <w:pPr>
              <w:jc w:val="center"/>
              <w:rPr>
                <w:rFonts w:hint="eastAsia" w:ascii="宋体"/>
                <w:szCs w:val="21"/>
                <w:highlight w:val="none"/>
                <w:u w:val="none" w:color="auto"/>
              </w:rPr>
            </w:pPr>
            <w:r>
              <w:rPr>
                <w:rFonts w:hint="eastAsia" w:ascii="宋体"/>
                <w:szCs w:val="21"/>
                <w:highlight w:val="none"/>
                <w:u w:val="none" w:color="auto"/>
              </w:rPr>
              <w:t>主要工作经历</w:t>
            </w:r>
          </w:p>
        </w:tc>
      </w:tr>
      <w:tr w14:paraId="704D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6BA879CB">
            <w:pPr>
              <w:jc w:val="center"/>
              <w:rPr>
                <w:rFonts w:hint="eastAsia" w:ascii="宋体"/>
                <w:szCs w:val="21"/>
                <w:highlight w:val="none"/>
                <w:u w:val="none" w:color="auto"/>
              </w:rPr>
            </w:pPr>
            <w:r>
              <w:rPr>
                <w:rFonts w:hint="eastAsia" w:ascii="宋体"/>
                <w:szCs w:val="21"/>
                <w:highlight w:val="none"/>
                <w:u w:val="none" w:color="auto"/>
              </w:rPr>
              <w:t>时  间</w:t>
            </w:r>
          </w:p>
        </w:tc>
        <w:tc>
          <w:tcPr>
            <w:tcW w:w="3444" w:type="dxa"/>
            <w:gridSpan w:val="6"/>
            <w:noWrap w:val="0"/>
            <w:vAlign w:val="center"/>
          </w:tcPr>
          <w:p w14:paraId="1FD11AEA">
            <w:pPr>
              <w:jc w:val="center"/>
              <w:rPr>
                <w:rFonts w:hint="eastAsia" w:ascii="宋体"/>
                <w:szCs w:val="21"/>
                <w:highlight w:val="none"/>
                <w:u w:val="none" w:color="auto"/>
              </w:rPr>
            </w:pPr>
            <w:r>
              <w:rPr>
                <w:rFonts w:hint="eastAsia" w:ascii="宋体"/>
                <w:szCs w:val="21"/>
                <w:highlight w:val="none"/>
                <w:u w:val="none" w:color="auto"/>
              </w:rPr>
              <w:t>参加过的类似项目名称</w:t>
            </w:r>
          </w:p>
        </w:tc>
        <w:tc>
          <w:tcPr>
            <w:tcW w:w="1843" w:type="dxa"/>
            <w:gridSpan w:val="2"/>
            <w:noWrap w:val="0"/>
            <w:vAlign w:val="center"/>
          </w:tcPr>
          <w:p w14:paraId="53C3F095">
            <w:pPr>
              <w:jc w:val="center"/>
              <w:rPr>
                <w:rFonts w:hint="eastAsia" w:ascii="宋体"/>
                <w:szCs w:val="21"/>
                <w:highlight w:val="none"/>
                <w:u w:val="none" w:color="auto"/>
              </w:rPr>
            </w:pPr>
            <w:r>
              <w:rPr>
                <w:rFonts w:hint="eastAsia" w:ascii="宋体"/>
                <w:szCs w:val="21"/>
                <w:highlight w:val="none"/>
                <w:u w:val="none" w:color="auto"/>
              </w:rPr>
              <w:t>工程概况说明</w:t>
            </w:r>
          </w:p>
        </w:tc>
        <w:tc>
          <w:tcPr>
            <w:tcW w:w="2633" w:type="dxa"/>
            <w:gridSpan w:val="2"/>
            <w:noWrap w:val="0"/>
            <w:vAlign w:val="center"/>
          </w:tcPr>
          <w:p w14:paraId="08F549DA">
            <w:pPr>
              <w:jc w:val="center"/>
              <w:rPr>
                <w:rFonts w:hint="eastAsia" w:ascii="宋体"/>
                <w:szCs w:val="21"/>
                <w:highlight w:val="none"/>
                <w:u w:val="none" w:color="auto"/>
              </w:rPr>
            </w:pPr>
            <w:r>
              <w:rPr>
                <w:rFonts w:hint="eastAsia" w:ascii="宋体"/>
                <w:szCs w:val="21"/>
                <w:highlight w:val="none"/>
                <w:u w:val="none" w:color="auto"/>
              </w:rPr>
              <w:t>发包人及联系电话</w:t>
            </w:r>
          </w:p>
        </w:tc>
      </w:tr>
      <w:tr w14:paraId="7C4C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E548D44">
            <w:pPr>
              <w:jc w:val="center"/>
              <w:rPr>
                <w:rFonts w:hint="eastAsia" w:ascii="宋体"/>
                <w:szCs w:val="21"/>
                <w:highlight w:val="none"/>
                <w:u w:val="none" w:color="auto"/>
              </w:rPr>
            </w:pPr>
          </w:p>
        </w:tc>
        <w:tc>
          <w:tcPr>
            <w:tcW w:w="1035" w:type="dxa"/>
            <w:gridSpan w:val="2"/>
            <w:noWrap w:val="0"/>
            <w:vAlign w:val="center"/>
          </w:tcPr>
          <w:p w14:paraId="2C5BB62B">
            <w:pPr>
              <w:jc w:val="center"/>
              <w:rPr>
                <w:rFonts w:hint="eastAsia" w:ascii="宋体"/>
                <w:szCs w:val="21"/>
                <w:highlight w:val="none"/>
                <w:u w:val="none" w:color="auto"/>
              </w:rPr>
            </w:pPr>
          </w:p>
        </w:tc>
        <w:tc>
          <w:tcPr>
            <w:tcW w:w="1134" w:type="dxa"/>
            <w:gridSpan w:val="2"/>
            <w:noWrap w:val="0"/>
            <w:vAlign w:val="center"/>
          </w:tcPr>
          <w:p w14:paraId="6A214A40">
            <w:pPr>
              <w:jc w:val="center"/>
              <w:rPr>
                <w:rFonts w:hint="eastAsia" w:ascii="宋体"/>
                <w:szCs w:val="21"/>
                <w:highlight w:val="none"/>
                <w:u w:val="none" w:color="auto"/>
              </w:rPr>
            </w:pPr>
          </w:p>
        </w:tc>
        <w:tc>
          <w:tcPr>
            <w:tcW w:w="1275" w:type="dxa"/>
            <w:gridSpan w:val="2"/>
            <w:noWrap w:val="0"/>
            <w:vAlign w:val="center"/>
          </w:tcPr>
          <w:p w14:paraId="78AD2824">
            <w:pPr>
              <w:jc w:val="center"/>
              <w:rPr>
                <w:rFonts w:hint="eastAsia" w:ascii="宋体"/>
                <w:szCs w:val="21"/>
                <w:highlight w:val="none"/>
                <w:u w:val="none" w:color="auto"/>
              </w:rPr>
            </w:pPr>
          </w:p>
        </w:tc>
        <w:tc>
          <w:tcPr>
            <w:tcW w:w="1843" w:type="dxa"/>
            <w:gridSpan w:val="2"/>
            <w:noWrap w:val="0"/>
            <w:vAlign w:val="center"/>
          </w:tcPr>
          <w:p w14:paraId="3F641CE0">
            <w:pPr>
              <w:jc w:val="center"/>
              <w:rPr>
                <w:rFonts w:hint="eastAsia" w:ascii="宋体"/>
                <w:szCs w:val="21"/>
                <w:highlight w:val="none"/>
                <w:u w:val="none" w:color="auto"/>
              </w:rPr>
            </w:pPr>
          </w:p>
        </w:tc>
        <w:tc>
          <w:tcPr>
            <w:tcW w:w="2633" w:type="dxa"/>
            <w:gridSpan w:val="2"/>
            <w:noWrap w:val="0"/>
            <w:vAlign w:val="center"/>
          </w:tcPr>
          <w:p w14:paraId="729B2138">
            <w:pPr>
              <w:jc w:val="center"/>
              <w:rPr>
                <w:rFonts w:hint="eastAsia" w:ascii="宋体"/>
                <w:szCs w:val="21"/>
                <w:highlight w:val="none"/>
                <w:u w:val="none" w:color="auto"/>
              </w:rPr>
            </w:pPr>
          </w:p>
        </w:tc>
      </w:tr>
      <w:tr w14:paraId="2624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7D88FA4">
            <w:pPr>
              <w:jc w:val="center"/>
              <w:rPr>
                <w:rFonts w:hint="eastAsia" w:ascii="宋体"/>
                <w:szCs w:val="21"/>
                <w:highlight w:val="none"/>
                <w:u w:val="none" w:color="auto"/>
              </w:rPr>
            </w:pPr>
          </w:p>
        </w:tc>
        <w:tc>
          <w:tcPr>
            <w:tcW w:w="1035" w:type="dxa"/>
            <w:gridSpan w:val="2"/>
            <w:noWrap w:val="0"/>
            <w:vAlign w:val="center"/>
          </w:tcPr>
          <w:p w14:paraId="7E4BCA5C">
            <w:pPr>
              <w:jc w:val="center"/>
              <w:rPr>
                <w:rFonts w:hint="eastAsia" w:ascii="宋体"/>
                <w:szCs w:val="21"/>
                <w:highlight w:val="none"/>
                <w:u w:val="none" w:color="auto"/>
              </w:rPr>
            </w:pPr>
          </w:p>
        </w:tc>
        <w:tc>
          <w:tcPr>
            <w:tcW w:w="1134" w:type="dxa"/>
            <w:gridSpan w:val="2"/>
            <w:noWrap w:val="0"/>
            <w:vAlign w:val="center"/>
          </w:tcPr>
          <w:p w14:paraId="25806110">
            <w:pPr>
              <w:jc w:val="center"/>
              <w:rPr>
                <w:rFonts w:hint="eastAsia" w:ascii="宋体"/>
                <w:szCs w:val="21"/>
                <w:highlight w:val="none"/>
                <w:u w:val="none" w:color="auto"/>
              </w:rPr>
            </w:pPr>
          </w:p>
        </w:tc>
        <w:tc>
          <w:tcPr>
            <w:tcW w:w="1275" w:type="dxa"/>
            <w:gridSpan w:val="2"/>
            <w:noWrap w:val="0"/>
            <w:vAlign w:val="center"/>
          </w:tcPr>
          <w:p w14:paraId="3E299250">
            <w:pPr>
              <w:jc w:val="center"/>
              <w:rPr>
                <w:rFonts w:hint="eastAsia" w:ascii="宋体"/>
                <w:szCs w:val="21"/>
                <w:highlight w:val="none"/>
                <w:u w:val="none" w:color="auto"/>
              </w:rPr>
            </w:pPr>
          </w:p>
        </w:tc>
        <w:tc>
          <w:tcPr>
            <w:tcW w:w="1843" w:type="dxa"/>
            <w:gridSpan w:val="2"/>
            <w:noWrap w:val="0"/>
            <w:vAlign w:val="center"/>
          </w:tcPr>
          <w:p w14:paraId="4BAC99F7">
            <w:pPr>
              <w:jc w:val="center"/>
              <w:rPr>
                <w:rFonts w:hint="eastAsia" w:ascii="宋体"/>
                <w:szCs w:val="21"/>
                <w:highlight w:val="none"/>
                <w:u w:val="none" w:color="auto"/>
              </w:rPr>
            </w:pPr>
          </w:p>
        </w:tc>
        <w:tc>
          <w:tcPr>
            <w:tcW w:w="2633" w:type="dxa"/>
            <w:gridSpan w:val="2"/>
            <w:noWrap w:val="0"/>
            <w:vAlign w:val="center"/>
          </w:tcPr>
          <w:p w14:paraId="4AB923EE">
            <w:pPr>
              <w:jc w:val="center"/>
              <w:rPr>
                <w:rFonts w:hint="eastAsia" w:ascii="宋体"/>
                <w:szCs w:val="21"/>
                <w:highlight w:val="none"/>
                <w:u w:val="none" w:color="auto"/>
              </w:rPr>
            </w:pPr>
          </w:p>
        </w:tc>
      </w:tr>
      <w:tr w14:paraId="1645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640FFDB">
            <w:pPr>
              <w:jc w:val="center"/>
              <w:rPr>
                <w:rFonts w:hint="eastAsia" w:ascii="宋体"/>
                <w:szCs w:val="21"/>
                <w:highlight w:val="none"/>
                <w:u w:val="none" w:color="auto"/>
              </w:rPr>
            </w:pPr>
          </w:p>
        </w:tc>
        <w:tc>
          <w:tcPr>
            <w:tcW w:w="1035" w:type="dxa"/>
            <w:gridSpan w:val="2"/>
            <w:noWrap w:val="0"/>
            <w:vAlign w:val="center"/>
          </w:tcPr>
          <w:p w14:paraId="0F2C88DC">
            <w:pPr>
              <w:jc w:val="center"/>
              <w:rPr>
                <w:rFonts w:hint="eastAsia" w:ascii="宋体"/>
                <w:szCs w:val="21"/>
                <w:highlight w:val="none"/>
                <w:u w:val="none" w:color="auto"/>
              </w:rPr>
            </w:pPr>
          </w:p>
        </w:tc>
        <w:tc>
          <w:tcPr>
            <w:tcW w:w="1134" w:type="dxa"/>
            <w:gridSpan w:val="2"/>
            <w:noWrap w:val="0"/>
            <w:vAlign w:val="center"/>
          </w:tcPr>
          <w:p w14:paraId="21180CDD">
            <w:pPr>
              <w:jc w:val="center"/>
              <w:rPr>
                <w:rFonts w:hint="eastAsia" w:ascii="宋体"/>
                <w:szCs w:val="21"/>
                <w:highlight w:val="none"/>
                <w:u w:val="none" w:color="auto"/>
              </w:rPr>
            </w:pPr>
          </w:p>
        </w:tc>
        <w:tc>
          <w:tcPr>
            <w:tcW w:w="1275" w:type="dxa"/>
            <w:gridSpan w:val="2"/>
            <w:noWrap w:val="0"/>
            <w:vAlign w:val="center"/>
          </w:tcPr>
          <w:p w14:paraId="71FCE270">
            <w:pPr>
              <w:jc w:val="center"/>
              <w:rPr>
                <w:rFonts w:hint="eastAsia" w:ascii="宋体"/>
                <w:szCs w:val="21"/>
                <w:highlight w:val="none"/>
                <w:u w:val="none" w:color="auto"/>
              </w:rPr>
            </w:pPr>
          </w:p>
        </w:tc>
        <w:tc>
          <w:tcPr>
            <w:tcW w:w="1843" w:type="dxa"/>
            <w:gridSpan w:val="2"/>
            <w:noWrap w:val="0"/>
            <w:vAlign w:val="center"/>
          </w:tcPr>
          <w:p w14:paraId="3A8D1455">
            <w:pPr>
              <w:jc w:val="center"/>
              <w:rPr>
                <w:rFonts w:hint="eastAsia" w:ascii="宋体"/>
                <w:szCs w:val="21"/>
                <w:highlight w:val="none"/>
                <w:u w:val="none" w:color="auto"/>
              </w:rPr>
            </w:pPr>
          </w:p>
        </w:tc>
        <w:tc>
          <w:tcPr>
            <w:tcW w:w="2633" w:type="dxa"/>
            <w:gridSpan w:val="2"/>
            <w:noWrap w:val="0"/>
            <w:vAlign w:val="center"/>
          </w:tcPr>
          <w:p w14:paraId="380C6EDE">
            <w:pPr>
              <w:jc w:val="center"/>
              <w:rPr>
                <w:rFonts w:hint="eastAsia" w:ascii="宋体"/>
                <w:szCs w:val="21"/>
                <w:highlight w:val="none"/>
                <w:u w:val="none" w:color="auto"/>
              </w:rPr>
            </w:pPr>
          </w:p>
        </w:tc>
      </w:tr>
      <w:tr w14:paraId="156F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EF0B3E8">
            <w:pPr>
              <w:jc w:val="center"/>
              <w:rPr>
                <w:rFonts w:hint="eastAsia" w:ascii="宋体"/>
                <w:szCs w:val="21"/>
                <w:highlight w:val="none"/>
                <w:u w:val="none" w:color="auto"/>
              </w:rPr>
            </w:pPr>
          </w:p>
        </w:tc>
        <w:tc>
          <w:tcPr>
            <w:tcW w:w="1035" w:type="dxa"/>
            <w:gridSpan w:val="2"/>
            <w:noWrap w:val="0"/>
            <w:vAlign w:val="center"/>
          </w:tcPr>
          <w:p w14:paraId="2F1BCC21">
            <w:pPr>
              <w:jc w:val="center"/>
              <w:rPr>
                <w:rFonts w:hint="eastAsia" w:ascii="宋体"/>
                <w:szCs w:val="21"/>
                <w:highlight w:val="none"/>
                <w:u w:val="none" w:color="auto"/>
              </w:rPr>
            </w:pPr>
          </w:p>
        </w:tc>
        <w:tc>
          <w:tcPr>
            <w:tcW w:w="1134" w:type="dxa"/>
            <w:gridSpan w:val="2"/>
            <w:noWrap w:val="0"/>
            <w:vAlign w:val="center"/>
          </w:tcPr>
          <w:p w14:paraId="0B80A726">
            <w:pPr>
              <w:jc w:val="center"/>
              <w:rPr>
                <w:rFonts w:hint="eastAsia" w:ascii="宋体"/>
                <w:szCs w:val="21"/>
                <w:highlight w:val="none"/>
                <w:u w:val="none" w:color="auto"/>
              </w:rPr>
            </w:pPr>
          </w:p>
        </w:tc>
        <w:tc>
          <w:tcPr>
            <w:tcW w:w="1275" w:type="dxa"/>
            <w:gridSpan w:val="2"/>
            <w:noWrap w:val="0"/>
            <w:vAlign w:val="center"/>
          </w:tcPr>
          <w:p w14:paraId="2623ECCE">
            <w:pPr>
              <w:jc w:val="center"/>
              <w:rPr>
                <w:rFonts w:hint="eastAsia" w:ascii="宋体"/>
                <w:szCs w:val="21"/>
                <w:highlight w:val="none"/>
                <w:u w:val="none" w:color="auto"/>
              </w:rPr>
            </w:pPr>
          </w:p>
        </w:tc>
        <w:tc>
          <w:tcPr>
            <w:tcW w:w="1843" w:type="dxa"/>
            <w:gridSpan w:val="2"/>
            <w:noWrap w:val="0"/>
            <w:vAlign w:val="center"/>
          </w:tcPr>
          <w:p w14:paraId="2C8490FE">
            <w:pPr>
              <w:jc w:val="center"/>
              <w:rPr>
                <w:rFonts w:hint="eastAsia" w:ascii="宋体"/>
                <w:szCs w:val="21"/>
                <w:highlight w:val="none"/>
                <w:u w:val="none" w:color="auto"/>
              </w:rPr>
            </w:pPr>
          </w:p>
        </w:tc>
        <w:tc>
          <w:tcPr>
            <w:tcW w:w="2633" w:type="dxa"/>
            <w:gridSpan w:val="2"/>
            <w:noWrap w:val="0"/>
            <w:vAlign w:val="center"/>
          </w:tcPr>
          <w:p w14:paraId="7BE885C8">
            <w:pPr>
              <w:jc w:val="center"/>
              <w:rPr>
                <w:rFonts w:hint="eastAsia" w:ascii="宋体"/>
                <w:szCs w:val="21"/>
                <w:highlight w:val="none"/>
                <w:u w:val="none" w:color="auto"/>
              </w:rPr>
            </w:pPr>
          </w:p>
        </w:tc>
      </w:tr>
      <w:tr w14:paraId="1D60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6303C25">
            <w:pPr>
              <w:jc w:val="center"/>
              <w:rPr>
                <w:rFonts w:hint="eastAsia" w:ascii="宋体"/>
                <w:szCs w:val="21"/>
                <w:highlight w:val="none"/>
                <w:u w:val="none" w:color="auto"/>
              </w:rPr>
            </w:pPr>
          </w:p>
        </w:tc>
        <w:tc>
          <w:tcPr>
            <w:tcW w:w="1035" w:type="dxa"/>
            <w:gridSpan w:val="2"/>
            <w:noWrap w:val="0"/>
            <w:vAlign w:val="center"/>
          </w:tcPr>
          <w:p w14:paraId="33DDD980">
            <w:pPr>
              <w:jc w:val="center"/>
              <w:rPr>
                <w:rFonts w:hint="eastAsia" w:ascii="宋体"/>
                <w:szCs w:val="21"/>
                <w:highlight w:val="none"/>
                <w:u w:val="none" w:color="auto"/>
              </w:rPr>
            </w:pPr>
          </w:p>
        </w:tc>
        <w:tc>
          <w:tcPr>
            <w:tcW w:w="1134" w:type="dxa"/>
            <w:gridSpan w:val="2"/>
            <w:noWrap w:val="0"/>
            <w:vAlign w:val="center"/>
          </w:tcPr>
          <w:p w14:paraId="673B5F34">
            <w:pPr>
              <w:jc w:val="center"/>
              <w:rPr>
                <w:rFonts w:hint="eastAsia" w:ascii="宋体"/>
                <w:szCs w:val="21"/>
                <w:highlight w:val="none"/>
                <w:u w:val="none" w:color="auto"/>
              </w:rPr>
            </w:pPr>
          </w:p>
        </w:tc>
        <w:tc>
          <w:tcPr>
            <w:tcW w:w="1275" w:type="dxa"/>
            <w:gridSpan w:val="2"/>
            <w:noWrap w:val="0"/>
            <w:vAlign w:val="center"/>
          </w:tcPr>
          <w:p w14:paraId="7E9C89F6">
            <w:pPr>
              <w:jc w:val="center"/>
              <w:rPr>
                <w:rFonts w:hint="eastAsia" w:ascii="宋体"/>
                <w:szCs w:val="21"/>
                <w:highlight w:val="none"/>
                <w:u w:val="none" w:color="auto"/>
              </w:rPr>
            </w:pPr>
          </w:p>
        </w:tc>
        <w:tc>
          <w:tcPr>
            <w:tcW w:w="1843" w:type="dxa"/>
            <w:gridSpan w:val="2"/>
            <w:noWrap w:val="0"/>
            <w:vAlign w:val="center"/>
          </w:tcPr>
          <w:p w14:paraId="667C4D9D">
            <w:pPr>
              <w:jc w:val="center"/>
              <w:rPr>
                <w:rFonts w:hint="eastAsia" w:ascii="宋体"/>
                <w:szCs w:val="21"/>
                <w:highlight w:val="none"/>
                <w:u w:val="none" w:color="auto"/>
              </w:rPr>
            </w:pPr>
          </w:p>
        </w:tc>
        <w:tc>
          <w:tcPr>
            <w:tcW w:w="2633" w:type="dxa"/>
            <w:gridSpan w:val="2"/>
            <w:noWrap w:val="0"/>
            <w:vAlign w:val="center"/>
          </w:tcPr>
          <w:p w14:paraId="51F1A1CB">
            <w:pPr>
              <w:jc w:val="center"/>
              <w:rPr>
                <w:rFonts w:hint="eastAsia" w:ascii="宋体"/>
                <w:szCs w:val="21"/>
                <w:highlight w:val="none"/>
                <w:u w:val="none" w:color="auto"/>
              </w:rPr>
            </w:pPr>
          </w:p>
        </w:tc>
      </w:tr>
      <w:tr w14:paraId="66A9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C8748F7">
            <w:pPr>
              <w:jc w:val="center"/>
              <w:rPr>
                <w:rFonts w:hint="eastAsia" w:ascii="宋体"/>
                <w:szCs w:val="21"/>
                <w:highlight w:val="none"/>
                <w:u w:val="none" w:color="auto"/>
              </w:rPr>
            </w:pPr>
          </w:p>
        </w:tc>
        <w:tc>
          <w:tcPr>
            <w:tcW w:w="1035" w:type="dxa"/>
            <w:gridSpan w:val="2"/>
            <w:noWrap w:val="0"/>
            <w:vAlign w:val="center"/>
          </w:tcPr>
          <w:p w14:paraId="6DFABA6C">
            <w:pPr>
              <w:jc w:val="center"/>
              <w:rPr>
                <w:rFonts w:hint="eastAsia" w:ascii="宋体"/>
                <w:szCs w:val="21"/>
                <w:highlight w:val="none"/>
                <w:u w:val="none" w:color="auto"/>
              </w:rPr>
            </w:pPr>
          </w:p>
        </w:tc>
        <w:tc>
          <w:tcPr>
            <w:tcW w:w="1134" w:type="dxa"/>
            <w:gridSpan w:val="2"/>
            <w:noWrap w:val="0"/>
            <w:vAlign w:val="center"/>
          </w:tcPr>
          <w:p w14:paraId="622D1822">
            <w:pPr>
              <w:jc w:val="center"/>
              <w:rPr>
                <w:rFonts w:hint="eastAsia" w:ascii="宋体"/>
                <w:szCs w:val="21"/>
                <w:highlight w:val="none"/>
                <w:u w:val="none" w:color="auto"/>
              </w:rPr>
            </w:pPr>
          </w:p>
        </w:tc>
        <w:tc>
          <w:tcPr>
            <w:tcW w:w="1275" w:type="dxa"/>
            <w:gridSpan w:val="2"/>
            <w:noWrap w:val="0"/>
            <w:vAlign w:val="center"/>
          </w:tcPr>
          <w:p w14:paraId="54902EE2">
            <w:pPr>
              <w:jc w:val="center"/>
              <w:rPr>
                <w:rFonts w:hint="eastAsia" w:ascii="宋体"/>
                <w:szCs w:val="21"/>
                <w:highlight w:val="none"/>
                <w:u w:val="none" w:color="auto"/>
              </w:rPr>
            </w:pPr>
          </w:p>
        </w:tc>
        <w:tc>
          <w:tcPr>
            <w:tcW w:w="1843" w:type="dxa"/>
            <w:gridSpan w:val="2"/>
            <w:noWrap w:val="0"/>
            <w:vAlign w:val="center"/>
          </w:tcPr>
          <w:p w14:paraId="5DF68FB2">
            <w:pPr>
              <w:jc w:val="center"/>
              <w:rPr>
                <w:rFonts w:hint="eastAsia" w:ascii="宋体"/>
                <w:szCs w:val="21"/>
                <w:highlight w:val="none"/>
                <w:u w:val="none" w:color="auto"/>
              </w:rPr>
            </w:pPr>
          </w:p>
        </w:tc>
        <w:tc>
          <w:tcPr>
            <w:tcW w:w="2633" w:type="dxa"/>
            <w:gridSpan w:val="2"/>
            <w:noWrap w:val="0"/>
            <w:vAlign w:val="center"/>
          </w:tcPr>
          <w:p w14:paraId="4B17DE41">
            <w:pPr>
              <w:jc w:val="center"/>
              <w:rPr>
                <w:rFonts w:hint="eastAsia" w:ascii="宋体"/>
                <w:szCs w:val="21"/>
                <w:highlight w:val="none"/>
                <w:u w:val="none" w:color="auto"/>
              </w:rPr>
            </w:pPr>
          </w:p>
        </w:tc>
      </w:tr>
      <w:tr w14:paraId="5042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ADF0A93">
            <w:pPr>
              <w:jc w:val="center"/>
              <w:rPr>
                <w:rFonts w:hint="eastAsia" w:ascii="宋体"/>
                <w:szCs w:val="21"/>
                <w:highlight w:val="none"/>
                <w:u w:val="none" w:color="auto"/>
              </w:rPr>
            </w:pPr>
          </w:p>
        </w:tc>
        <w:tc>
          <w:tcPr>
            <w:tcW w:w="1035" w:type="dxa"/>
            <w:gridSpan w:val="2"/>
            <w:noWrap w:val="0"/>
            <w:vAlign w:val="center"/>
          </w:tcPr>
          <w:p w14:paraId="7BA1EC3F">
            <w:pPr>
              <w:jc w:val="center"/>
              <w:rPr>
                <w:rFonts w:hint="eastAsia" w:ascii="宋体"/>
                <w:szCs w:val="21"/>
                <w:highlight w:val="none"/>
                <w:u w:val="none" w:color="auto"/>
              </w:rPr>
            </w:pPr>
          </w:p>
        </w:tc>
        <w:tc>
          <w:tcPr>
            <w:tcW w:w="1134" w:type="dxa"/>
            <w:gridSpan w:val="2"/>
            <w:noWrap w:val="0"/>
            <w:vAlign w:val="center"/>
          </w:tcPr>
          <w:p w14:paraId="24DB8E9E">
            <w:pPr>
              <w:jc w:val="center"/>
              <w:rPr>
                <w:rFonts w:hint="eastAsia" w:ascii="宋体"/>
                <w:szCs w:val="21"/>
                <w:highlight w:val="none"/>
                <w:u w:val="none" w:color="auto"/>
              </w:rPr>
            </w:pPr>
          </w:p>
        </w:tc>
        <w:tc>
          <w:tcPr>
            <w:tcW w:w="1275" w:type="dxa"/>
            <w:gridSpan w:val="2"/>
            <w:noWrap w:val="0"/>
            <w:vAlign w:val="center"/>
          </w:tcPr>
          <w:p w14:paraId="608032E3">
            <w:pPr>
              <w:jc w:val="center"/>
              <w:rPr>
                <w:rFonts w:hint="eastAsia" w:ascii="宋体"/>
                <w:szCs w:val="21"/>
                <w:highlight w:val="none"/>
                <w:u w:val="none" w:color="auto"/>
              </w:rPr>
            </w:pPr>
          </w:p>
        </w:tc>
        <w:tc>
          <w:tcPr>
            <w:tcW w:w="1843" w:type="dxa"/>
            <w:gridSpan w:val="2"/>
            <w:noWrap w:val="0"/>
            <w:vAlign w:val="center"/>
          </w:tcPr>
          <w:p w14:paraId="039A6C38">
            <w:pPr>
              <w:jc w:val="center"/>
              <w:rPr>
                <w:rFonts w:hint="eastAsia" w:ascii="宋体"/>
                <w:szCs w:val="21"/>
                <w:highlight w:val="none"/>
                <w:u w:val="none" w:color="auto"/>
              </w:rPr>
            </w:pPr>
          </w:p>
        </w:tc>
        <w:tc>
          <w:tcPr>
            <w:tcW w:w="2633" w:type="dxa"/>
            <w:gridSpan w:val="2"/>
            <w:noWrap w:val="0"/>
            <w:vAlign w:val="center"/>
          </w:tcPr>
          <w:p w14:paraId="2DE9FD0A">
            <w:pPr>
              <w:jc w:val="center"/>
              <w:rPr>
                <w:rFonts w:hint="eastAsia" w:ascii="宋体"/>
                <w:szCs w:val="21"/>
                <w:highlight w:val="none"/>
                <w:u w:val="none" w:color="auto"/>
              </w:rPr>
            </w:pPr>
          </w:p>
        </w:tc>
      </w:tr>
    </w:tbl>
    <w:p w14:paraId="68D698F5">
      <w:pPr>
        <w:pStyle w:val="15"/>
        <w:spacing w:line="240" w:lineRule="auto"/>
        <w:ind w:left="1" w:leftChars="-28" w:hanging="60"/>
        <w:rPr>
          <w:rFonts w:hint="eastAsia"/>
          <w:szCs w:val="21"/>
          <w:highlight w:val="none"/>
          <w:u w:val="none" w:color="auto"/>
        </w:rPr>
      </w:pPr>
    </w:p>
    <w:p w14:paraId="2F178AA1">
      <w:pPr>
        <w:ind w:right="-412" w:rightChars="-196" w:firstLine="420" w:firstLineChars="200"/>
        <w:rPr>
          <w:rFonts w:hint="eastAsia" w:ascii="宋体"/>
          <w:szCs w:val="21"/>
          <w:highlight w:val="none"/>
          <w:u w:val="none" w:color="auto"/>
        </w:rPr>
      </w:pPr>
      <w:r>
        <w:rPr>
          <w:rFonts w:hint="eastAsia"/>
          <w:szCs w:val="21"/>
          <w:highlight w:val="none"/>
          <w:u w:val="none" w:color="auto"/>
        </w:rPr>
        <w:t>注：本</w:t>
      </w:r>
      <w:r>
        <w:rPr>
          <w:rFonts w:hint="eastAsia"/>
          <w:szCs w:val="21"/>
          <w:highlight w:val="none"/>
          <w:u w:val="none" w:color="auto"/>
          <w:lang w:eastAsia="zh-CN"/>
        </w:rPr>
        <w:t>项目</w:t>
      </w:r>
      <w:r>
        <w:rPr>
          <w:rFonts w:hint="eastAsia"/>
          <w:szCs w:val="21"/>
          <w:highlight w:val="none"/>
          <w:u w:val="none" w:color="auto"/>
        </w:rPr>
        <w:t>一旦我单位</w:t>
      </w:r>
      <w:r>
        <w:rPr>
          <w:rFonts w:hint="eastAsia"/>
          <w:szCs w:val="21"/>
          <w:highlight w:val="none"/>
          <w:u w:val="none" w:color="auto"/>
          <w:lang w:eastAsia="zh-CN"/>
        </w:rPr>
        <w:t>成交</w:t>
      </w:r>
      <w:r>
        <w:rPr>
          <w:rFonts w:hint="eastAsia"/>
          <w:szCs w:val="21"/>
          <w:highlight w:val="none"/>
          <w:u w:val="none" w:color="auto"/>
        </w:rPr>
        <w:t>，将配备上述项目管理人员。上述填报内容真实，如不真实，将按照有关规定接受处理。</w:t>
      </w:r>
    </w:p>
    <w:p w14:paraId="719626ED">
      <w:pPr>
        <w:jc w:val="center"/>
        <w:rPr>
          <w:rFonts w:hint="eastAsia" w:ascii="宋体"/>
          <w:szCs w:val="21"/>
          <w:highlight w:val="none"/>
          <w:u w:val="none" w:color="auto"/>
        </w:rPr>
      </w:pPr>
      <w:r>
        <w:rPr>
          <w:rFonts w:hint="eastAsia" w:ascii="宋体"/>
          <w:szCs w:val="21"/>
          <w:highlight w:val="none"/>
          <w:u w:val="none" w:color="auto"/>
          <w:lang w:eastAsia="zh-CN"/>
        </w:rPr>
        <w:t>供应商</w:t>
      </w:r>
      <w:r>
        <w:rPr>
          <w:rFonts w:hint="eastAsia" w:ascii="宋体"/>
          <w:szCs w:val="21"/>
          <w:highlight w:val="none"/>
          <w:u w:val="none" w:color="auto"/>
        </w:rPr>
        <w:t>（</w:t>
      </w:r>
      <w:r>
        <w:rPr>
          <w:rFonts w:hint="eastAsia" w:ascii="宋体"/>
          <w:szCs w:val="21"/>
          <w:highlight w:val="none"/>
          <w:u w:val="none" w:color="auto"/>
          <w:lang w:eastAsia="zh-CN"/>
        </w:rPr>
        <w:t>公章</w:t>
      </w:r>
      <w:r>
        <w:rPr>
          <w:rFonts w:hint="eastAsia" w:ascii="宋体"/>
          <w:szCs w:val="21"/>
          <w:highlight w:val="none"/>
          <w:u w:val="none" w:color="auto"/>
        </w:rPr>
        <w:t>）：</w:t>
      </w:r>
    </w:p>
    <w:p w14:paraId="4A7509EA">
      <w:pPr>
        <w:jc w:val="center"/>
        <w:rPr>
          <w:rFonts w:hint="eastAsia" w:ascii="宋体"/>
          <w:szCs w:val="21"/>
          <w:highlight w:val="none"/>
          <w:u w:val="none" w:color="auto"/>
        </w:rPr>
      </w:pPr>
      <w:r>
        <w:rPr>
          <w:rFonts w:hint="eastAsia" w:ascii="宋体"/>
          <w:szCs w:val="21"/>
          <w:highlight w:val="none"/>
          <w:u w:val="none" w:color="auto"/>
        </w:rPr>
        <w:t>法定代表人或</w:t>
      </w:r>
      <w:r>
        <w:rPr>
          <w:rFonts w:hint="eastAsia" w:ascii="宋体"/>
          <w:szCs w:val="21"/>
          <w:highlight w:val="none"/>
          <w:u w:val="none" w:color="auto"/>
          <w:lang w:eastAsia="zh-CN"/>
        </w:rPr>
        <w:t>授权代表</w:t>
      </w:r>
      <w:r>
        <w:rPr>
          <w:rFonts w:hint="eastAsia" w:ascii="宋体"/>
          <w:szCs w:val="21"/>
          <w:highlight w:val="none"/>
          <w:u w:val="none" w:color="auto"/>
        </w:rPr>
        <w:t xml:space="preserve">（签字或盖章）：                </w:t>
      </w:r>
    </w:p>
    <w:p w14:paraId="229E6C9A">
      <w:pPr>
        <w:jc w:val="center"/>
        <w:rPr>
          <w:rFonts w:hint="eastAsia" w:ascii="宋体"/>
          <w:szCs w:val="21"/>
          <w:highlight w:val="none"/>
          <w:u w:val="none" w:color="auto"/>
        </w:rPr>
      </w:pPr>
      <w:r>
        <w:rPr>
          <w:rFonts w:hint="eastAsia" w:ascii="宋体"/>
          <w:szCs w:val="21"/>
          <w:highlight w:val="none"/>
          <w:u w:val="none" w:color="auto"/>
        </w:rPr>
        <w:t xml:space="preserve">        年        月        日</w:t>
      </w:r>
    </w:p>
    <w:p w14:paraId="3AB382E6">
      <w:pPr>
        <w:jc w:val="center"/>
        <w:rPr>
          <w:rFonts w:hint="eastAsia" w:ascii="宋体"/>
          <w:szCs w:val="21"/>
          <w:highlight w:val="none"/>
          <w:u w:val="none" w:color="auto"/>
        </w:rPr>
      </w:pPr>
    </w:p>
    <w:p w14:paraId="4AD1C7D3">
      <w:pPr>
        <w:spacing w:line="440" w:lineRule="exact"/>
        <w:jc w:val="center"/>
        <w:rPr>
          <w:rFonts w:hint="eastAsia" w:ascii="黑体" w:eastAsia="黑体"/>
          <w:color w:val="auto"/>
          <w:sz w:val="36"/>
          <w:szCs w:val="36"/>
          <w:highlight w:val="none"/>
          <w:u w:val="none" w:color="auto"/>
        </w:rPr>
      </w:pPr>
    </w:p>
    <w:p w14:paraId="58639310">
      <w:pPr>
        <w:spacing w:line="440" w:lineRule="exact"/>
        <w:jc w:val="center"/>
        <w:rPr>
          <w:rFonts w:hint="eastAsia" w:ascii="黑体" w:eastAsia="黑体"/>
          <w:color w:val="auto"/>
          <w:sz w:val="36"/>
          <w:szCs w:val="36"/>
          <w:highlight w:val="none"/>
          <w:u w:val="none" w:color="auto"/>
        </w:rPr>
      </w:pPr>
    </w:p>
    <w:p w14:paraId="758C82CB">
      <w:pPr>
        <w:spacing w:line="440" w:lineRule="exact"/>
        <w:jc w:val="center"/>
        <w:rPr>
          <w:rFonts w:hint="eastAsia" w:ascii="黑体" w:eastAsia="黑体"/>
          <w:color w:val="auto"/>
          <w:sz w:val="36"/>
          <w:szCs w:val="36"/>
          <w:highlight w:val="none"/>
          <w:u w:val="none" w:color="auto"/>
        </w:rPr>
      </w:pPr>
    </w:p>
    <w:p w14:paraId="7C9E6D78">
      <w:pPr>
        <w:spacing w:line="440" w:lineRule="exact"/>
        <w:jc w:val="center"/>
        <w:rPr>
          <w:rFonts w:hint="eastAsia" w:ascii="宋体"/>
          <w:b/>
          <w:color w:val="auto"/>
          <w:sz w:val="28"/>
          <w:szCs w:val="28"/>
          <w:highlight w:val="none"/>
          <w:u w:val="none" w:color="auto"/>
        </w:rPr>
      </w:pPr>
      <w:r>
        <w:rPr>
          <w:rFonts w:hint="eastAsia" w:ascii="黑体" w:eastAsia="黑体"/>
          <w:color w:val="auto"/>
          <w:sz w:val="36"/>
          <w:szCs w:val="36"/>
          <w:highlight w:val="none"/>
          <w:u w:val="none" w:color="auto"/>
        </w:rPr>
        <w:t>（三）</w:t>
      </w:r>
      <w:r>
        <w:rPr>
          <w:rFonts w:hint="eastAsia" w:ascii="黑体" w:eastAsia="黑体"/>
          <w:b w:val="0"/>
          <w:bCs/>
          <w:color w:val="auto"/>
          <w:sz w:val="36"/>
          <w:szCs w:val="36"/>
          <w:highlight w:val="none"/>
          <w:u w:val="none" w:color="auto"/>
        </w:rPr>
        <w:t>主要项目管理人员简历表</w:t>
      </w:r>
    </w:p>
    <w:p w14:paraId="1CEA81CC">
      <w:pPr>
        <w:topLinePunct/>
        <w:spacing w:line="440" w:lineRule="exact"/>
        <w:jc w:val="both"/>
        <w:rPr>
          <w:rFonts w:hint="eastAsia" w:ascii="宋体"/>
          <w:sz w:val="23"/>
          <w:szCs w:val="23"/>
          <w:highlight w:val="none"/>
          <w:u w:val="none" w:color="auto"/>
        </w:rPr>
      </w:pPr>
      <w:r>
        <w:rPr>
          <w:rFonts w:hint="eastAsia" w:ascii="宋体"/>
          <w:color w:val="auto"/>
          <w:sz w:val="24"/>
          <w:szCs w:val="21"/>
          <w:highlight w:val="none"/>
        </w:rPr>
        <w:t>主要项目管理人员指</w:t>
      </w:r>
      <w:r>
        <w:rPr>
          <w:rFonts w:hint="eastAsia" w:ascii="宋体" w:hAnsi="宋体"/>
          <w:color w:val="auto"/>
          <w:sz w:val="24"/>
          <w:szCs w:val="21"/>
          <w:highlight w:val="none"/>
          <w:lang w:val="en-US" w:eastAsia="zh-CN"/>
        </w:rPr>
        <w:t>施工</w:t>
      </w:r>
      <w:r>
        <w:rPr>
          <w:rFonts w:hint="eastAsia" w:ascii="宋体" w:hAnsi="宋体"/>
          <w:color w:val="auto"/>
          <w:sz w:val="24"/>
          <w:szCs w:val="21"/>
          <w:highlight w:val="none"/>
        </w:rPr>
        <w:t>员、</w:t>
      </w:r>
      <w:r>
        <w:rPr>
          <w:rFonts w:hint="eastAsia" w:ascii="宋体" w:hAnsi="宋体"/>
          <w:color w:val="auto"/>
          <w:sz w:val="24"/>
          <w:szCs w:val="21"/>
          <w:highlight w:val="none"/>
          <w:lang w:val="en-US" w:eastAsia="zh-CN"/>
        </w:rPr>
        <w:t>质量</w:t>
      </w:r>
      <w:r>
        <w:rPr>
          <w:rFonts w:hint="eastAsia" w:ascii="宋体" w:hAnsi="宋体"/>
          <w:color w:val="auto"/>
          <w:sz w:val="24"/>
          <w:szCs w:val="21"/>
          <w:highlight w:val="none"/>
        </w:rPr>
        <w:t>员、安全员、</w:t>
      </w:r>
      <w:r>
        <w:rPr>
          <w:rFonts w:hint="eastAsia" w:ascii="宋体" w:hAnsi="宋体"/>
          <w:color w:val="auto"/>
          <w:sz w:val="24"/>
          <w:szCs w:val="21"/>
          <w:highlight w:val="none"/>
          <w:lang w:val="en-US" w:eastAsia="zh-CN"/>
        </w:rPr>
        <w:t>预算</w:t>
      </w:r>
      <w:r>
        <w:rPr>
          <w:rFonts w:hint="eastAsia" w:ascii="宋体" w:hAnsi="宋体"/>
          <w:color w:val="auto"/>
          <w:sz w:val="24"/>
          <w:szCs w:val="21"/>
          <w:highlight w:val="none"/>
        </w:rPr>
        <w:t>员</w:t>
      </w:r>
      <w:r>
        <w:rPr>
          <w:rFonts w:hint="eastAsia" w:ascii="宋体" w:hAnsi="宋体"/>
          <w:color w:val="auto"/>
          <w:sz w:val="24"/>
          <w:szCs w:val="21"/>
          <w:highlight w:val="none"/>
          <w:lang w:eastAsia="zh-CN"/>
        </w:rPr>
        <w:t>、</w:t>
      </w:r>
      <w:r>
        <w:rPr>
          <w:rFonts w:hint="eastAsia" w:ascii="宋体" w:hAnsi="宋体"/>
          <w:color w:val="auto"/>
          <w:sz w:val="24"/>
          <w:szCs w:val="21"/>
          <w:highlight w:val="none"/>
          <w:lang w:val="en-US" w:eastAsia="zh-CN"/>
        </w:rPr>
        <w:t>材料员、资料员</w:t>
      </w:r>
      <w:r>
        <w:rPr>
          <w:rFonts w:hint="eastAsia" w:ascii="宋体"/>
          <w:color w:val="auto"/>
          <w:sz w:val="24"/>
          <w:szCs w:val="21"/>
          <w:highlight w:val="none"/>
        </w:rPr>
        <w:t>等岗位人员</w:t>
      </w:r>
      <w:r>
        <w:rPr>
          <w:rFonts w:hint="eastAsia" w:ascii="宋体"/>
          <w:sz w:val="24"/>
          <w:szCs w:val="21"/>
          <w:highlight w:val="none"/>
          <w:u w:val="none" w:color="auto"/>
        </w:rPr>
        <w:t>。应附身份证、</w:t>
      </w:r>
      <w:r>
        <w:rPr>
          <w:rFonts w:hint="eastAsia" w:ascii="宋体"/>
          <w:sz w:val="24"/>
          <w:szCs w:val="21"/>
          <w:highlight w:val="none"/>
          <w:u w:val="none" w:color="auto"/>
          <w:lang w:val="en-US" w:eastAsia="zh-CN"/>
        </w:rPr>
        <w:t>岗位</w:t>
      </w:r>
      <w:r>
        <w:rPr>
          <w:rFonts w:hint="eastAsia" w:ascii="宋体"/>
          <w:sz w:val="24"/>
          <w:szCs w:val="21"/>
          <w:highlight w:val="none"/>
          <w:u w:val="none" w:color="auto"/>
        </w:rPr>
        <w:t>证书</w:t>
      </w:r>
      <w:r>
        <w:rPr>
          <w:rFonts w:hint="eastAsia" w:ascii="宋体"/>
          <w:sz w:val="24"/>
          <w:szCs w:val="21"/>
          <w:highlight w:val="none"/>
          <w:u w:val="none" w:color="auto"/>
          <w:lang w:eastAsia="zh-CN"/>
        </w:rPr>
        <w:t>、</w:t>
      </w:r>
      <w:r>
        <w:rPr>
          <w:rFonts w:hint="eastAsia" w:ascii="宋体"/>
          <w:sz w:val="24"/>
          <w:szCs w:val="21"/>
          <w:highlight w:val="none"/>
          <w:u w:val="none" w:color="auto"/>
          <w:lang w:val="en-US" w:eastAsia="zh-CN"/>
        </w:rPr>
        <w:t>社保缴纳</w:t>
      </w:r>
      <w:r>
        <w:rPr>
          <w:rFonts w:hint="eastAsia" w:ascii="宋体" w:hAnsi="宋体"/>
          <w:color w:val="auto"/>
          <w:sz w:val="24"/>
          <w:szCs w:val="21"/>
          <w:highlight w:val="none"/>
        </w:rPr>
        <w:t>复印件</w:t>
      </w:r>
      <w:r>
        <w:rPr>
          <w:rFonts w:hint="eastAsia" w:ascii="宋体" w:hAnsi="宋体"/>
          <w:color w:val="auto"/>
          <w:sz w:val="24"/>
          <w:szCs w:val="21"/>
          <w:highlight w:val="none"/>
          <w:lang w:eastAsia="zh-CN"/>
        </w:rPr>
        <w:t>。</w:t>
      </w:r>
      <w:r>
        <w:rPr>
          <w:rFonts w:hint="eastAsia" w:ascii="宋体" w:hAnsi="宋体"/>
          <w:color w:val="auto"/>
          <w:sz w:val="24"/>
          <w:szCs w:val="21"/>
          <w:highlight w:val="none"/>
        </w:rPr>
        <w:t>安全</w:t>
      </w:r>
      <w:r>
        <w:rPr>
          <w:rFonts w:hint="eastAsia" w:ascii="宋体" w:hAnsi="宋体"/>
          <w:color w:val="auto"/>
          <w:sz w:val="24"/>
          <w:szCs w:val="21"/>
          <w:highlight w:val="none"/>
          <w:lang w:val="en-US" w:eastAsia="zh-CN"/>
        </w:rPr>
        <w:t>员还</w:t>
      </w:r>
      <w:r>
        <w:rPr>
          <w:rFonts w:hint="eastAsia" w:ascii="宋体" w:hAnsi="宋体"/>
          <w:color w:val="auto"/>
          <w:sz w:val="24"/>
          <w:szCs w:val="21"/>
          <w:highlight w:val="none"/>
        </w:rPr>
        <w:t>应取得省级及以上住房和城乡建设主管部门颁发的安全生产考核合格证</w:t>
      </w:r>
      <w:r>
        <w:rPr>
          <w:rFonts w:hint="eastAsia" w:ascii="宋体" w:hAnsi="宋体"/>
          <w:color w:val="auto"/>
          <w:sz w:val="24"/>
          <w:szCs w:val="21"/>
          <w:highlight w:val="none"/>
          <w:lang w:val="en-US" w:eastAsia="zh-CN"/>
        </w:rPr>
        <w:t>C</w:t>
      </w:r>
      <w:r>
        <w:rPr>
          <w:rFonts w:hint="eastAsia" w:ascii="宋体" w:hAnsi="宋体"/>
          <w:color w:val="auto"/>
          <w:sz w:val="24"/>
          <w:szCs w:val="21"/>
          <w:highlight w:val="none"/>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81"/>
        <w:gridCol w:w="3162"/>
        <w:gridCol w:w="1261"/>
        <w:gridCol w:w="2296"/>
      </w:tblGrid>
      <w:tr w14:paraId="4B28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14:paraId="4A23E890">
            <w:pPr>
              <w:spacing w:line="440" w:lineRule="exact"/>
              <w:rPr>
                <w:rFonts w:hint="eastAsia" w:ascii="宋体"/>
                <w:sz w:val="24"/>
                <w:szCs w:val="21"/>
                <w:highlight w:val="none"/>
                <w:u w:val="none" w:color="auto"/>
              </w:rPr>
            </w:pPr>
            <w:r>
              <w:rPr>
                <w:rFonts w:hint="eastAsia" w:ascii="宋体"/>
                <w:sz w:val="24"/>
                <w:szCs w:val="21"/>
                <w:highlight w:val="none"/>
                <w:u w:val="none" w:color="auto"/>
              </w:rPr>
              <w:t>岗位名称</w:t>
            </w:r>
          </w:p>
        </w:tc>
      </w:tr>
      <w:tr w14:paraId="469B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center"/>
          </w:tcPr>
          <w:p w14:paraId="0BD3BF01">
            <w:pPr>
              <w:spacing w:line="440" w:lineRule="exact"/>
              <w:rPr>
                <w:rFonts w:hint="eastAsia" w:ascii="宋体"/>
                <w:sz w:val="24"/>
                <w:szCs w:val="21"/>
                <w:highlight w:val="none"/>
                <w:u w:val="none" w:color="auto"/>
              </w:rPr>
            </w:pPr>
            <w:r>
              <w:rPr>
                <w:rFonts w:hint="eastAsia" w:ascii="宋体"/>
                <w:sz w:val="24"/>
                <w:szCs w:val="21"/>
                <w:highlight w:val="none"/>
                <w:u w:val="none" w:color="auto"/>
              </w:rPr>
              <w:t>姓名</w:t>
            </w:r>
          </w:p>
        </w:tc>
        <w:tc>
          <w:tcPr>
            <w:tcW w:w="3162" w:type="dxa"/>
            <w:noWrap w:val="0"/>
            <w:vAlign w:val="center"/>
          </w:tcPr>
          <w:p w14:paraId="305ED593">
            <w:pPr>
              <w:spacing w:line="440" w:lineRule="exact"/>
              <w:rPr>
                <w:rFonts w:hint="eastAsia" w:ascii="宋体"/>
                <w:sz w:val="24"/>
                <w:szCs w:val="21"/>
                <w:highlight w:val="none"/>
                <w:u w:val="none" w:color="auto"/>
              </w:rPr>
            </w:pPr>
          </w:p>
        </w:tc>
        <w:tc>
          <w:tcPr>
            <w:tcW w:w="1261" w:type="dxa"/>
            <w:noWrap w:val="0"/>
            <w:vAlign w:val="center"/>
          </w:tcPr>
          <w:p w14:paraId="68ECEBBB">
            <w:pPr>
              <w:spacing w:line="440" w:lineRule="exact"/>
              <w:rPr>
                <w:rFonts w:hint="eastAsia" w:ascii="宋体"/>
                <w:sz w:val="24"/>
                <w:szCs w:val="21"/>
                <w:highlight w:val="none"/>
                <w:u w:val="none" w:color="auto"/>
              </w:rPr>
            </w:pPr>
            <w:r>
              <w:rPr>
                <w:rFonts w:hint="eastAsia" w:ascii="宋体"/>
                <w:sz w:val="24"/>
                <w:szCs w:val="21"/>
                <w:highlight w:val="none"/>
                <w:u w:val="none" w:color="auto"/>
              </w:rPr>
              <w:t>年龄</w:t>
            </w:r>
          </w:p>
        </w:tc>
        <w:tc>
          <w:tcPr>
            <w:tcW w:w="2296" w:type="dxa"/>
            <w:noWrap w:val="0"/>
            <w:vAlign w:val="center"/>
          </w:tcPr>
          <w:p w14:paraId="02FB185E">
            <w:pPr>
              <w:spacing w:line="440" w:lineRule="exact"/>
              <w:rPr>
                <w:rFonts w:hint="eastAsia" w:ascii="宋体"/>
                <w:sz w:val="24"/>
                <w:szCs w:val="21"/>
                <w:highlight w:val="none"/>
                <w:u w:val="none" w:color="auto"/>
              </w:rPr>
            </w:pPr>
          </w:p>
        </w:tc>
      </w:tr>
      <w:tr w14:paraId="19C0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top"/>
          </w:tcPr>
          <w:p w14:paraId="4CBCB90A">
            <w:pPr>
              <w:spacing w:line="440" w:lineRule="exact"/>
              <w:rPr>
                <w:rFonts w:hint="eastAsia" w:ascii="宋体"/>
                <w:sz w:val="24"/>
                <w:szCs w:val="21"/>
                <w:highlight w:val="none"/>
                <w:u w:val="none" w:color="auto"/>
              </w:rPr>
            </w:pPr>
            <w:r>
              <w:rPr>
                <w:rFonts w:hint="eastAsia" w:ascii="宋体"/>
                <w:sz w:val="24"/>
                <w:szCs w:val="21"/>
                <w:highlight w:val="none"/>
                <w:u w:val="none" w:color="auto"/>
              </w:rPr>
              <w:t>性别</w:t>
            </w:r>
          </w:p>
        </w:tc>
        <w:tc>
          <w:tcPr>
            <w:tcW w:w="3162" w:type="dxa"/>
            <w:noWrap w:val="0"/>
            <w:vAlign w:val="top"/>
          </w:tcPr>
          <w:p w14:paraId="5D2D7E7C">
            <w:pPr>
              <w:spacing w:line="440" w:lineRule="exact"/>
              <w:rPr>
                <w:rFonts w:hint="eastAsia" w:ascii="宋体"/>
                <w:sz w:val="24"/>
                <w:szCs w:val="21"/>
                <w:highlight w:val="none"/>
                <w:u w:val="none" w:color="auto"/>
              </w:rPr>
            </w:pPr>
          </w:p>
        </w:tc>
        <w:tc>
          <w:tcPr>
            <w:tcW w:w="1261" w:type="dxa"/>
            <w:noWrap w:val="0"/>
            <w:vAlign w:val="top"/>
          </w:tcPr>
          <w:p w14:paraId="6FBEFECA">
            <w:pPr>
              <w:spacing w:line="440" w:lineRule="exact"/>
              <w:rPr>
                <w:rFonts w:hint="eastAsia" w:ascii="宋体"/>
                <w:sz w:val="24"/>
                <w:szCs w:val="21"/>
                <w:highlight w:val="none"/>
                <w:u w:val="none" w:color="auto"/>
              </w:rPr>
            </w:pPr>
            <w:r>
              <w:rPr>
                <w:rFonts w:hint="eastAsia" w:ascii="宋体"/>
                <w:sz w:val="24"/>
                <w:szCs w:val="21"/>
                <w:highlight w:val="none"/>
                <w:u w:val="none" w:color="auto"/>
              </w:rPr>
              <w:t>毕业学校</w:t>
            </w:r>
          </w:p>
        </w:tc>
        <w:tc>
          <w:tcPr>
            <w:tcW w:w="2296" w:type="dxa"/>
            <w:noWrap w:val="0"/>
            <w:vAlign w:val="top"/>
          </w:tcPr>
          <w:p w14:paraId="51ABD53A">
            <w:pPr>
              <w:spacing w:line="440" w:lineRule="exact"/>
              <w:rPr>
                <w:rFonts w:hint="eastAsia" w:ascii="宋体"/>
                <w:sz w:val="24"/>
                <w:szCs w:val="21"/>
                <w:highlight w:val="none"/>
                <w:u w:val="none" w:color="auto"/>
              </w:rPr>
            </w:pPr>
          </w:p>
        </w:tc>
      </w:tr>
      <w:tr w14:paraId="0910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top"/>
          </w:tcPr>
          <w:p w14:paraId="2D8C2B60">
            <w:pPr>
              <w:spacing w:line="440" w:lineRule="exact"/>
              <w:rPr>
                <w:rFonts w:hint="eastAsia" w:ascii="宋体"/>
                <w:sz w:val="24"/>
                <w:szCs w:val="21"/>
                <w:highlight w:val="none"/>
                <w:u w:val="none" w:color="auto"/>
              </w:rPr>
            </w:pPr>
            <w:r>
              <w:rPr>
                <w:rFonts w:hint="eastAsia" w:ascii="宋体"/>
                <w:sz w:val="24"/>
                <w:szCs w:val="21"/>
                <w:highlight w:val="none"/>
                <w:u w:val="none" w:color="auto"/>
              </w:rPr>
              <w:t>学历和专业</w:t>
            </w:r>
          </w:p>
        </w:tc>
        <w:tc>
          <w:tcPr>
            <w:tcW w:w="3162" w:type="dxa"/>
            <w:noWrap w:val="0"/>
            <w:vAlign w:val="top"/>
          </w:tcPr>
          <w:p w14:paraId="1E6D5105">
            <w:pPr>
              <w:spacing w:line="440" w:lineRule="exact"/>
              <w:rPr>
                <w:rFonts w:hint="eastAsia" w:ascii="宋体"/>
                <w:sz w:val="24"/>
                <w:szCs w:val="21"/>
                <w:highlight w:val="none"/>
                <w:u w:val="none" w:color="auto"/>
              </w:rPr>
            </w:pPr>
          </w:p>
        </w:tc>
        <w:tc>
          <w:tcPr>
            <w:tcW w:w="1261" w:type="dxa"/>
            <w:noWrap w:val="0"/>
            <w:vAlign w:val="top"/>
          </w:tcPr>
          <w:p w14:paraId="6EC6D98A">
            <w:pPr>
              <w:spacing w:line="440" w:lineRule="exact"/>
              <w:rPr>
                <w:rFonts w:hint="eastAsia" w:ascii="宋体"/>
                <w:sz w:val="24"/>
                <w:szCs w:val="21"/>
                <w:highlight w:val="none"/>
                <w:u w:val="none" w:color="auto"/>
              </w:rPr>
            </w:pPr>
            <w:r>
              <w:rPr>
                <w:rFonts w:hint="eastAsia" w:ascii="宋体"/>
                <w:sz w:val="24"/>
                <w:szCs w:val="21"/>
                <w:highlight w:val="none"/>
                <w:u w:val="none" w:color="auto"/>
              </w:rPr>
              <w:t>毕业时间</w:t>
            </w:r>
          </w:p>
        </w:tc>
        <w:tc>
          <w:tcPr>
            <w:tcW w:w="2296" w:type="dxa"/>
            <w:noWrap w:val="0"/>
            <w:vAlign w:val="top"/>
          </w:tcPr>
          <w:p w14:paraId="3FA99AB0">
            <w:pPr>
              <w:spacing w:line="440" w:lineRule="exact"/>
              <w:rPr>
                <w:rFonts w:hint="eastAsia" w:ascii="宋体"/>
                <w:sz w:val="24"/>
                <w:szCs w:val="21"/>
                <w:highlight w:val="none"/>
                <w:u w:val="none" w:color="auto"/>
              </w:rPr>
            </w:pPr>
          </w:p>
        </w:tc>
      </w:tr>
      <w:tr w14:paraId="4411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top"/>
          </w:tcPr>
          <w:p w14:paraId="0C6C9B35">
            <w:pPr>
              <w:spacing w:line="440" w:lineRule="exact"/>
              <w:rPr>
                <w:rFonts w:hint="eastAsia" w:ascii="宋体"/>
                <w:sz w:val="24"/>
                <w:szCs w:val="21"/>
                <w:highlight w:val="none"/>
                <w:u w:val="none" w:color="auto"/>
              </w:rPr>
            </w:pPr>
            <w:r>
              <w:rPr>
                <w:rFonts w:hint="eastAsia" w:ascii="宋体"/>
                <w:sz w:val="24"/>
                <w:szCs w:val="21"/>
                <w:highlight w:val="none"/>
                <w:u w:val="none" w:color="auto"/>
              </w:rPr>
              <w:t>拥有的执业资格</w:t>
            </w:r>
          </w:p>
        </w:tc>
        <w:tc>
          <w:tcPr>
            <w:tcW w:w="3162" w:type="dxa"/>
            <w:noWrap w:val="0"/>
            <w:vAlign w:val="top"/>
          </w:tcPr>
          <w:p w14:paraId="3E5D8C11">
            <w:pPr>
              <w:spacing w:line="440" w:lineRule="exact"/>
              <w:rPr>
                <w:rFonts w:hint="eastAsia" w:ascii="宋体"/>
                <w:sz w:val="24"/>
                <w:szCs w:val="21"/>
                <w:highlight w:val="none"/>
                <w:u w:val="none" w:color="auto"/>
              </w:rPr>
            </w:pPr>
          </w:p>
        </w:tc>
        <w:tc>
          <w:tcPr>
            <w:tcW w:w="1261" w:type="dxa"/>
            <w:noWrap w:val="0"/>
            <w:vAlign w:val="top"/>
          </w:tcPr>
          <w:p w14:paraId="0C6E4C4F">
            <w:pPr>
              <w:spacing w:line="440" w:lineRule="exact"/>
              <w:rPr>
                <w:rFonts w:hint="eastAsia" w:ascii="宋体"/>
                <w:sz w:val="24"/>
                <w:szCs w:val="21"/>
                <w:highlight w:val="none"/>
                <w:u w:val="none" w:color="auto"/>
              </w:rPr>
            </w:pPr>
            <w:r>
              <w:rPr>
                <w:rFonts w:hint="eastAsia" w:ascii="宋体"/>
                <w:sz w:val="24"/>
                <w:szCs w:val="21"/>
                <w:highlight w:val="none"/>
                <w:u w:val="none" w:color="auto"/>
              </w:rPr>
              <w:t>专业职称</w:t>
            </w:r>
          </w:p>
        </w:tc>
        <w:tc>
          <w:tcPr>
            <w:tcW w:w="2296" w:type="dxa"/>
            <w:noWrap w:val="0"/>
            <w:vAlign w:val="top"/>
          </w:tcPr>
          <w:p w14:paraId="01D3A53A">
            <w:pPr>
              <w:spacing w:line="440" w:lineRule="exact"/>
              <w:rPr>
                <w:rFonts w:hint="eastAsia" w:ascii="宋体"/>
                <w:sz w:val="24"/>
                <w:szCs w:val="21"/>
                <w:highlight w:val="none"/>
                <w:u w:val="none" w:color="auto"/>
              </w:rPr>
            </w:pPr>
          </w:p>
        </w:tc>
      </w:tr>
      <w:tr w14:paraId="1D7D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1" w:type="dxa"/>
            <w:gridSpan w:val="2"/>
            <w:noWrap w:val="0"/>
            <w:vAlign w:val="center"/>
          </w:tcPr>
          <w:p w14:paraId="1E5AA87A">
            <w:pPr>
              <w:spacing w:line="440" w:lineRule="exact"/>
              <w:rPr>
                <w:rFonts w:hint="eastAsia" w:ascii="宋体"/>
                <w:sz w:val="24"/>
                <w:szCs w:val="21"/>
                <w:highlight w:val="none"/>
                <w:u w:val="none" w:color="auto"/>
              </w:rPr>
            </w:pPr>
            <w:r>
              <w:rPr>
                <w:rFonts w:hint="eastAsia" w:ascii="宋体"/>
                <w:sz w:val="24"/>
                <w:szCs w:val="21"/>
                <w:highlight w:val="none"/>
                <w:u w:val="none" w:color="auto"/>
                <w:lang w:val="en-US" w:eastAsia="zh-CN"/>
              </w:rPr>
              <w:t>岗位</w:t>
            </w:r>
            <w:r>
              <w:rPr>
                <w:rFonts w:hint="eastAsia" w:ascii="宋体"/>
                <w:sz w:val="24"/>
                <w:szCs w:val="21"/>
                <w:highlight w:val="none"/>
                <w:u w:val="none" w:color="auto"/>
              </w:rPr>
              <w:t>资格证书编号</w:t>
            </w:r>
          </w:p>
        </w:tc>
        <w:tc>
          <w:tcPr>
            <w:tcW w:w="3162" w:type="dxa"/>
            <w:noWrap w:val="0"/>
            <w:vAlign w:val="center"/>
          </w:tcPr>
          <w:p w14:paraId="4DC2F41F">
            <w:pPr>
              <w:spacing w:line="440" w:lineRule="exact"/>
              <w:rPr>
                <w:rFonts w:hint="eastAsia" w:ascii="宋体"/>
                <w:sz w:val="24"/>
                <w:szCs w:val="21"/>
                <w:highlight w:val="none"/>
                <w:u w:val="none" w:color="auto"/>
              </w:rPr>
            </w:pPr>
          </w:p>
        </w:tc>
        <w:tc>
          <w:tcPr>
            <w:tcW w:w="1261" w:type="dxa"/>
            <w:noWrap w:val="0"/>
            <w:vAlign w:val="center"/>
          </w:tcPr>
          <w:p w14:paraId="7A10E302">
            <w:pPr>
              <w:spacing w:line="440" w:lineRule="exact"/>
              <w:rPr>
                <w:rFonts w:hint="eastAsia" w:ascii="宋体"/>
                <w:sz w:val="24"/>
                <w:szCs w:val="21"/>
                <w:highlight w:val="none"/>
                <w:u w:val="none" w:color="auto"/>
              </w:rPr>
            </w:pPr>
            <w:r>
              <w:rPr>
                <w:rFonts w:hint="eastAsia" w:ascii="宋体"/>
                <w:sz w:val="24"/>
                <w:szCs w:val="21"/>
                <w:highlight w:val="none"/>
                <w:u w:val="none" w:color="auto"/>
              </w:rPr>
              <w:t>工作年限</w:t>
            </w:r>
          </w:p>
        </w:tc>
        <w:tc>
          <w:tcPr>
            <w:tcW w:w="2296" w:type="dxa"/>
            <w:noWrap w:val="0"/>
            <w:vAlign w:val="center"/>
          </w:tcPr>
          <w:p w14:paraId="41BD34DA">
            <w:pPr>
              <w:spacing w:line="440" w:lineRule="exact"/>
              <w:rPr>
                <w:rFonts w:hint="eastAsia" w:ascii="宋体"/>
                <w:sz w:val="24"/>
                <w:szCs w:val="21"/>
                <w:highlight w:val="none"/>
                <w:u w:val="none" w:color="auto"/>
              </w:rPr>
            </w:pPr>
          </w:p>
        </w:tc>
      </w:tr>
      <w:tr w14:paraId="596F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14:paraId="5CDF5BE2">
            <w:pPr>
              <w:spacing w:line="440" w:lineRule="exact"/>
              <w:rPr>
                <w:rFonts w:hint="eastAsia" w:ascii="宋体"/>
                <w:sz w:val="24"/>
                <w:szCs w:val="21"/>
                <w:highlight w:val="none"/>
                <w:u w:val="none" w:color="auto"/>
              </w:rPr>
            </w:pPr>
          </w:p>
          <w:p w14:paraId="56F5EB34">
            <w:pPr>
              <w:spacing w:line="440" w:lineRule="exact"/>
              <w:rPr>
                <w:rFonts w:hint="eastAsia" w:ascii="宋体"/>
                <w:sz w:val="24"/>
                <w:szCs w:val="21"/>
                <w:highlight w:val="none"/>
                <w:u w:val="none" w:color="auto"/>
              </w:rPr>
            </w:pPr>
            <w:r>
              <w:rPr>
                <w:rFonts w:hint="eastAsia" w:ascii="宋体"/>
                <w:sz w:val="24"/>
                <w:szCs w:val="21"/>
                <w:highlight w:val="none"/>
                <w:u w:val="none" w:color="auto"/>
              </w:rPr>
              <w:t>主要工作业绩及担任的主要工作</w:t>
            </w:r>
          </w:p>
          <w:p w14:paraId="2E0E2FE3">
            <w:pPr>
              <w:spacing w:line="440" w:lineRule="exact"/>
              <w:rPr>
                <w:rFonts w:hint="eastAsia" w:ascii="宋体"/>
                <w:sz w:val="24"/>
                <w:szCs w:val="21"/>
                <w:highlight w:val="none"/>
                <w:u w:val="none" w:color="auto"/>
              </w:rPr>
            </w:pPr>
          </w:p>
        </w:tc>
        <w:tc>
          <w:tcPr>
            <w:tcW w:w="8300" w:type="dxa"/>
            <w:gridSpan w:val="4"/>
            <w:noWrap w:val="0"/>
            <w:vAlign w:val="center"/>
          </w:tcPr>
          <w:p w14:paraId="717C64BA">
            <w:pPr>
              <w:widowControl/>
              <w:jc w:val="left"/>
              <w:rPr>
                <w:rFonts w:hint="eastAsia" w:ascii="宋体"/>
                <w:sz w:val="24"/>
                <w:szCs w:val="21"/>
                <w:highlight w:val="none"/>
                <w:u w:val="none" w:color="auto"/>
              </w:rPr>
            </w:pPr>
          </w:p>
          <w:p w14:paraId="6D203320">
            <w:pPr>
              <w:widowControl/>
              <w:jc w:val="left"/>
              <w:rPr>
                <w:rFonts w:hint="eastAsia" w:ascii="宋体"/>
                <w:sz w:val="24"/>
                <w:szCs w:val="21"/>
                <w:highlight w:val="none"/>
                <w:u w:val="none" w:color="auto"/>
              </w:rPr>
            </w:pPr>
          </w:p>
          <w:p w14:paraId="6043B51B">
            <w:pPr>
              <w:widowControl/>
              <w:jc w:val="left"/>
              <w:rPr>
                <w:rFonts w:hint="eastAsia" w:ascii="宋体"/>
                <w:sz w:val="24"/>
                <w:szCs w:val="21"/>
                <w:highlight w:val="none"/>
                <w:u w:val="none" w:color="auto"/>
              </w:rPr>
            </w:pPr>
          </w:p>
          <w:p w14:paraId="0295B533">
            <w:pPr>
              <w:widowControl/>
              <w:jc w:val="left"/>
              <w:rPr>
                <w:rFonts w:hint="eastAsia" w:ascii="宋体"/>
                <w:sz w:val="24"/>
                <w:szCs w:val="21"/>
                <w:highlight w:val="none"/>
                <w:u w:val="none" w:color="auto"/>
              </w:rPr>
            </w:pPr>
          </w:p>
          <w:p w14:paraId="296DFCC0">
            <w:pPr>
              <w:widowControl/>
              <w:jc w:val="left"/>
              <w:rPr>
                <w:rFonts w:hint="eastAsia" w:ascii="宋体"/>
                <w:sz w:val="24"/>
                <w:szCs w:val="21"/>
                <w:highlight w:val="none"/>
                <w:u w:val="none" w:color="auto"/>
              </w:rPr>
            </w:pPr>
          </w:p>
          <w:p w14:paraId="76B22729">
            <w:pPr>
              <w:widowControl/>
              <w:jc w:val="left"/>
              <w:rPr>
                <w:rFonts w:hint="eastAsia" w:ascii="宋体"/>
                <w:sz w:val="24"/>
                <w:szCs w:val="21"/>
                <w:highlight w:val="none"/>
                <w:u w:val="none" w:color="auto"/>
              </w:rPr>
            </w:pPr>
          </w:p>
          <w:p w14:paraId="4F76F32A">
            <w:pPr>
              <w:widowControl/>
              <w:jc w:val="left"/>
              <w:rPr>
                <w:rFonts w:hint="eastAsia" w:ascii="宋体"/>
                <w:sz w:val="24"/>
                <w:szCs w:val="21"/>
                <w:highlight w:val="none"/>
                <w:u w:val="none" w:color="auto"/>
              </w:rPr>
            </w:pPr>
          </w:p>
          <w:p w14:paraId="0D9F354F">
            <w:pPr>
              <w:widowControl/>
              <w:jc w:val="left"/>
              <w:rPr>
                <w:rFonts w:hint="eastAsia" w:ascii="宋体"/>
                <w:sz w:val="24"/>
                <w:szCs w:val="21"/>
                <w:highlight w:val="none"/>
                <w:u w:val="none" w:color="auto"/>
              </w:rPr>
            </w:pPr>
          </w:p>
          <w:p w14:paraId="4A6A5DA2">
            <w:pPr>
              <w:widowControl/>
              <w:jc w:val="left"/>
              <w:rPr>
                <w:rFonts w:hint="eastAsia" w:ascii="宋体"/>
                <w:sz w:val="24"/>
                <w:szCs w:val="21"/>
                <w:highlight w:val="none"/>
                <w:u w:val="none" w:color="auto"/>
              </w:rPr>
            </w:pPr>
          </w:p>
          <w:p w14:paraId="4F35B71A">
            <w:pPr>
              <w:widowControl/>
              <w:jc w:val="left"/>
              <w:rPr>
                <w:rFonts w:hint="eastAsia" w:ascii="宋体"/>
                <w:sz w:val="24"/>
                <w:szCs w:val="21"/>
                <w:highlight w:val="none"/>
                <w:u w:val="none" w:color="auto"/>
              </w:rPr>
            </w:pPr>
          </w:p>
          <w:p w14:paraId="54B6443A">
            <w:pPr>
              <w:spacing w:line="440" w:lineRule="exact"/>
              <w:rPr>
                <w:rFonts w:hint="eastAsia" w:ascii="宋体"/>
                <w:sz w:val="24"/>
                <w:szCs w:val="21"/>
                <w:highlight w:val="none"/>
                <w:u w:val="none" w:color="auto"/>
              </w:rPr>
            </w:pPr>
          </w:p>
          <w:p w14:paraId="5E5ED714">
            <w:pPr>
              <w:spacing w:line="440" w:lineRule="exact"/>
              <w:rPr>
                <w:rFonts w:hint="eastAsia" w:ascii="宋体"/>
                <w:sz w:val="24"/>
                <w:szCs w:val="21"/>
                <w:highlight w:val="none"/>
                <w:u w:val="none" w:color="auto"/>
              </w:rPr>
            </w:pPr>
          </w:p>
          <w:p w14:paraId="1A07944E">
            <w:pPr>
              <w:spacing w:line="440" w:lineRule="exact"/>
              <w:rPr>
                <w:rFonts w:hint="eastAsia" w:ascii="宋体"/>
                <w:sz w:val="24"/>
                <w:szCs w:val="21"/>
                <w:highlight w:val="none"/>
                <w:u w:val="none" w:color="auto"/>
              </w:rPr>
            </w:pPr>
          </w:p>
          <w:p w14:paraId="19E0412E">
            <w:pPr>
              <w:spacing w:line="440" w:lineRule="exact"/>
              <w:rPr>
                <w:rFonts w:hint="eastAsia" w:ascii="宋体"/>
                <w:sz w:val="24"/>
                <w:szCs w:val="21"/>
                <w:highlight w:val="none"/>
                <w:u w:val="none" w:color="auto"/>
              </w:rPr>
            </w:pPr>
          </w:p>
          <w:p w14:paraId="5EAC4B45">
            <w:pPr>
              <w:spacing w:line="440" w:lineRule="exact"/>
              <w:rPr>
                <w:rFonts w:hint="eastAsia" w:ascii="宋体"/>
                <w:sz w:val="24"/>
                <w:szCs w:val="21"/>
                <w:highlight w:val="none"/>
                <w:u w:val="none" w:color="auto"/>
              </w:rPr>
            </w:pPr>
          </w:p>
          <w:p w14:paraId="52A12263">
            <w:pPr>
              <w:spacing w:line="440" w:lineRule="exact"/>
              <w:rPr>
                <w:rFonts w:hint="eastAsia" w:ascii="宋体"/>
                <w:sz w:val="24"/>
                <w:szCs w:val="21"/>
                <w:highlight w:val="none"/>
                <w:u w:val="none" w:color="auto"/>
              </w:rPr>
            </w:pPr>
          </w:p>
          <w:p w14:paraId="4CB29DCF">
            <w:pPr>
              <w:spacing w:line="440" w:lineRule="exact"/>
              <w:rPr>
                <w:rFonts w:hint="eastAsia" w:ascii="宋体"/>
                <w:sz w:val="24"/>
                <w:szCs w:val="21"/>
                <w:highlight w:val="none"/>
                <w:u w:val="none" w:color="auto"/>
              </w:rPr>
            </w:pPr>
          </w:p>
          <w:p w14:paraId="54363E21">
            <w:pPr>
              <w:spacing w:line="440" w:lineRule="exact"/>
              <w:rPr>
                <w:rFonts w:hint="eastAsia" w:ascii="宋体"/>
                <w:sz w:val="24"/>
                <w:szCs w:val="21"/>
                <w:highlight w:val="none"/>
                <w:u w:val="none" w:color="auto"/>
              </w:rPr>
            </w:pPr>
          </w:p>
        </w:tc>
      </w:tr>
    </w:tbl>
    <w:p w14:paraId="6436B156">
      <w:pPr>
        <w:jc w:val="center"/>
        <w:rPr>
          <w:rFonts w:hint="eastAsia" w:ascii="宋体"/>
          <w:b/>
          <w:color w:val="FF0000"/>
          <w:sz w:val="28"/>
          <w:highlight w:val="none"/>
          <w:u w:val="none" w:color="auto"/>
        </w:rPr>
      </w:pPr>
    </w:p>
    <w:p w14:paraId="7476A76E">
      <w:pPr>
        <w:pStyle w:val="2"/>
        <w:rPr>
          <w:rFonts w:hint="eastAsia" w:ascii="宋体"/>
          <w:b/>
          <w:color w:val="FF0000"/>
          <w:sz w:val="28"/>
          <w:highlight w:val="none"/>
          <w:u w:val="none" w:color="auto"/>
        </w:rPr>
      </w:pPr>
    </w:p>
    <w:p w14:paraId="0B4989DB">
      <w:pPr>
        <w:pStyle w:val="2"/>
        <w:rPr>
          <w:rFonts w:hint="eastAsia" w:ascii="宋体"/>
          <w:b/>
          <w:color w:val="FF0000"/>
          <w:sz w:val="28"/>
          <w:highlight w:val="none"/>
          <w:u w:val="none" w:color="auto"/>
        </w:rPr>
      </w:pPr>
    </w:p>
    <w:p w14:paraId="60D6A1CB">
      <w:pPr>
        <w:pStyle w:val="2"/>
        <w:numPr>
          <w:ilvl w:val="0"/>
          <w:numId w:val="9"/>
        </w:numPr>
        <w:rPr>
          <w:rFonts w:hint="eastAsia" w:ascii="黑体" w:eastAsia="黑体"/>
          <w:color w:val="auto"/>
          <w:sz w:val="36"/>
          <w:szCs w:val="36"/>
          <w:highlight w:val="none"/>
          <w:u w:val="none" w:color="auto"/>
        </w:rPr>
      </w:pPr>
      <w:r>
        <w:rPr>
          <w:rFonts w:hint="eastAsia" w:ascii="黑体" w:eastAsia="黑体"/>
          <w:color w:val="auto"/>
          <w:sz w:val="36"/>
          <w:szCs w:val="36"/>
          <w:highlight w:val="none"/>
          <w:u w:val="none" w:color="auto"/>
        </w:rPr>
        <w:t>近三年内已完成的类似项目业绩</w:t>
      </w:r>
    </w:p>
    <w:p w14:paraId="29F52D80">
      <w:pPr>
        <w:pStyle w:val="3"/>
        <w:kinsoku/>
        <w:spacing w:before="75" w:line="227" w:lineRule="auto"/>
        <w:ind w:left="121"/>
        <w:rPr>
          <w:sz w:val="23"/>
          <w:szCs w:val="23"/>
          <w:highlight w:val="none"/>
          <w:lang w:eastAsia="zh-CN"/>
        </w:rPr>
      </w:pPr>
      <w:r>
        <w:rPr>
          <w:spacing w:val="1"/>
          <w:sz w:val="23"/>
          <w:szCs w:val="23"/>
          <w:highlight w:val="none"/>
          <w:lang w:eastAsia="zh-CN"/>
        </w:rPr>
        <w:t>供应商名称（公章</w:t>
      </w:r>
      <w:r>
        <w:rPr>
          <w:spacing w:val="7"/>
          <w:sz w:val="23"/>
          <w:szCs w:val="23"/>
          <w:highlight w:val="none"/>
          <w:lang w:eastAsia="zh-CN"/>
        </w:rPr>
        <w:t>）：</w:t>
      </w:r>
      <w:r>
        <w:rPr>
          <w:spacing w:val="-24"/>
          <w:sz w:val="23"/>
          <w:szCs w:val="23"/>
          <w:highlight w:val="none"/>
          <w:lang w:eastAsia="zh-CN"/>
        </w:rPr>
        <w:t xml:space="preserve"> </w:t>
      </w:r>
      <w:r>
        <w:rPr>
          <w:spacing w:val="5"/>
          <w:sz w:val="23"/>
          <w:szCs w:val="23"/>
          <w:highlight w:val="none"/>
          <w:u w:val="single"/>
          <w:lang w:eastAsia="zh-CN"/>
        </w:rPr>
        <w:t xml:space="preserve">                   </w:t>
      </w:r>
      <w:r>
        <w:rPr>
          <w:spacing w:val="-102"/>
          <w:sz w:val="23"/>
          <w:szCs w:val="23"/>
          <w:highlight w:val="none"/>
          <w:lang w:eastAsia="zh-CN"/>
        </w:rPr>
        <w:t xml:space="preserve"> </w:t>
      </w:r>
      <w:r>
        <w:rPr>
          <w:spacing w:val="1"/>
          <w:sz w:val="23"/>
          <w:szCs w:val="23"/>
          <w:highlight w:val="none"/>
          <w:lang w:eastAsia="zh-CN"/>
        </w:rPr>
        <w:t>项目编号/标项：</w:t>
      </w:r>
      <w:r>
        <w:rPr>
          <w:spacing w:val="-85"/>
          <w:sz w:val="23"/>
          <w:szCs w:val="23"/>
          <w:highlight w:val="none"/>
          <w:lang w:eastAsia="zh-CN"/>
        </w:rPr>
        <w:t xml:space="preserve"> </w:t>
      </w:r>
      <w:r>
        <w:rPr>
          <w:sz w:val="23"/>
          <w:szCs w:val="23"/>
          <w:highlight w:val="none"/>
          <w:u w:val="single"/>
          <w:lang w:eastAsia="zh-CN"/>
        </w:rPr>
        <w:t xml:space="preserve">                 </w:t>
      </w:r>
    </w:p>
    <w:p w14:paraId="563DD7E5">
      <w:pPr>
        <w:kinsoku/>
        <w:spacing w:before="67"/>
        <w:rPr>
          <w:highlight w:val="none"/>
          <w:lang w:eastAsia="zh-CN"/>
        </w:rPr>
      </w:pPr>
    </w:p>
    <w:p w14:paraId="06F339A7">
      <w:pPr>
        <w:kinsoku/>
        <w:spacing w:before="67"/>
        <w:rPr>
          <w:highlight w:val="none"/>
          <w:lang w:eastAsia="zh-CN"/>
        </w:rPr>
      </w:pPr>
    </w:p>
    <w:tbl>
      <w:tblPr>
        <w:tblStyle w:val="54"/>
        <w:tblW w:w="9084" w:type="dxa"/>
        <w:tblInd w:w="3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6664"/>
      </w:tblGrid>
      <w:tr w14:paraId="43F74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20" w:type="dxa"/>
          </w:tcPr>
          <w:p w14:paraId="40F04447">
            <w:pPr>
              <w:pStyle w:val="38"/>
              <w:kinsoku/>
              <w:spacing w:before="88" w:line="228" w:lineRule="auto"/>
              <w:ind w:left="620"/>
              <w:rPr>
                <w:highlight w:val="none"/>
              </w:rPr>
            </w:pPr>
            <w:r>
              <w:rPr>
                <w:spacing w:val="7"/>
                <w:highlight w:val="none"/>
              </w:rPr>
              <w:t>项目所在地</w:t>
            </w:r>
          </w:p>
        </w:tc>
        <w:tc>
          <w:tcPr>
            <w:tcW w:w="6664" w:type="dxa"/>
          </w:tcPr>
          <w:p w14:paraId="7FB2FC67">
            <w:pPr>
              <w:kinsoku/>
              <w:rPr>
                <w:highlight w:val="none"/>
              </w:rPr>
            </w:pPr>
          </w:p>
        </w:tc>
      </w:tr>
      <w:tr w14:paraId="31F47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420" w:type="dxa"/>
          </w:tcPr>
          <w:p w14:paraId="0A99379F">
            <w:pPr>
              <w:pStyle w:val="38"/>
              <w:kinsoku/>
              <w:spacing w:before="86" w:line="227" w:lineRule="auto"/>
              <w:ind w:left="615"/>
              <w:rPr>
                <w:highlight w:val="none"/>
              </w:rPr>
            </w:pPr>
            <w:r>
              <w:rPr>
                <w:spacing w:val="8"/>
                <w:highlight w:val="none"/>
              </w:rPr>
              <w:t>采购人名称</w:t>
            </w:r>
          </w:p>
        </w:tc>
        <w:tc>
          <w:tcPr>
            <w:tcW w:w="6664" w:type="dxa"/>
          </w:tcPr>
          <w:p w14:paraId="74B56402">
            <w:pPr>
              <w:kinsoku/>
              <w:rPr>
                <w:highlight w:val="none"/>
              </w:rPr>
            </w:pPr>
          </w:p>
        </w:tc>
      </w:tr>
      <w:tr w14:paraId="537DE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20" w:type="dxa"/>
          </w:tcPr>
          <w:p w14:paraId="08756D8B">
            <w:pPr>
              <w:pStyle w:val="38"/>
              <w:kinsoku/>
              <w:spacing w:before="85" w:line="227" w:lineRule="auto"/>
              <w:ind w:left="615"/>
              <w:rPr>
                <w:highlight w:val="none"/>
              </w:rPr>
            </w:pPr>
            <w:r>
              <w:rPr>
                <w:spacing w:val="8"/>
                <w:highlight w:val="none"/>
              </w:rPr>
              <w:t>采购人地址</w:t>
            </w:r>
          </w:p>
        </w:tc>
        <w:tc>
          <w:tcPr>
            <w:tcW w:w="6664" w:type="dxa"/>
          </w:tcPr>
          <w:p w14:paraId="3DC72CB6">
            <w:pPr>
              <w:kinsoku/>
              <w:rPr>
                <w:highlight w:val="none"/>
              </w:rPr>
            </w:pPr>
          </w:p>
        </w:tc>
      </w:tr>
      <w:tr w14:paraId="6676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420" w:type="dxa"/>
          </w:tcPr>
          <w:p w14:paraId="46A197B6">
            <w:pPr>
              <w:pStyle w:val="38"/>
              <w:kinsoku/>
              <w:spacing w:before="89" w:line="227" w:lineRule="auto"/>
              <w:ind w:left="615"/>
              <w:rPr>
                <w:highlight w:val="none"/>
              </w:rPr>
            </w:pPr>
            <w:r>
              <w:rPr>
                <w:spacing w:val="8"/>
                <w:highlight w:val="none"/>
              </w:rPr>
              <w:t>采购人电话</w:t>
            </w:r>
          </w:p>
        </w:tc>
        <w:tc>
          <w:tcPr>
            <w:tcW w:w="6664" w:type="dxa"/>
          </w:tcPr>
          <w:p w14:paraId="3A2792F6">
            <w:pPr>
              <w:kinsoku/>
              <w:rPr>
                <w:highlight w:val="none"/>
              </w:rPr>
            </w:pPr>
          </w:p>
        </w:tc>
      </w:tr>
      <w:tr w14:paraId="7FB5D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tcPr>
          <w:p w14:paraId="73340362">
            <w:pPr>
              <w:pStyle w:val="38"/>
              <w:kinsoku/>
              <w:spacing w:before="88" w:line="226" w:lineRule="auto"/>
              <w:ind w:left="737"/>
              <w:rPr>
                <w:highlight w:val="none"/>
              </w:rPr>
            </w:pPr>
            <w:r>
              <w:rPr>
                <w:spacing w:val="7"/>
                <w:highlight w:val="none"/>
              </w:rPr>
              <w:t>合同价格</w:t>
            </w:r>
          </w:p>
        </w:tc>
        <w:tc>
          <w:tcPr>
            <w:tcW w:w="6664" w:type="dxa"/>
          </w:tcPr>
          <w:p w14:paraId="44B19117">
            <w:pPr>
              <w:kinsoku/>
              <w:rPr>
                <w:highlight w:val="none"/>
              </w:rPr>
            </w:pPr>
          </w:p>
        </w:tc>
      </w:tr>
      <w:tr w14:paraId="1434A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0" w:type="dxa"/>
          </w:tcPr>
          <w:p w14:paraId="7B32F57E">
            <w:pPr>
              <w:pStyle w:val="38"/>
              <w:kinsoku/>
              <w:spacing w:before="87" w:line="228" w:lineRule="auto"/>
              <w:ind w:left="500"/>
              <w:rPr>
                <w:highlight w:val="none"/>
              </w:rPr>
            </w:pPr>
            <w:r>
              <w:rPr>
                <w:spacing w:val="7"/>
                <w:highlight w:val="none"/>
              </w:rPr>
              <w:t>项目业绩描述</w:t>
            </w:r>
          </w:p>
        </w:tc>
        <w:tc>
          <w:tcPr>
            <w:tcW w:w="6664" w:type="dxa"/>
          </w:tcPr>
          <w:p w14:paraId="6A0B45CF">
            <w:pPr>
              <w:kinsoku/>
              <w:rPr>
                <w:highlight w:val="none"/>
              </w:rPr>
            </w:pPr>
          </w:p>
        </w:tc>
      </w:tr>
      <w:tr w14:paraId="7B6DA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tcPr>
          <w:p w14:paraId="6E4154E5">
            <w:pPr>
              <w:pStyle w:val="38"/>
              <w:kinsoku/>
              <w:spacing w:before="86" w:line="229" w:lineRule="auto"/>
              <w:ind w:left="979"/>
              <w:rPr>
                <w:highlight w:val="none"/>
              </w:rPr>
            </w:pPr>
            <w:r>
              <w:rPr>
                <w:spacing w:val="3"/>
                <w:highlight w:val="none"/>
              </w:rPr>
              <w:t>备注</w:t>
            </w:r>
          </w:p>
        </w:tc>
        <w:tc>
          <w:tcPr>
            <w:tcW w:w="6664" w:type="dxa"/>
          </w:tcPr>
          <w:p w14:paraId="003FB28D">
            <w:pPr>
              <w:pStyle w:val="38"/>
              <w:kinsoku/>
              <w:spacing w:before="38" w:line="226" w:lineRule="auto"/>
              <w:ind w:left="118"/>
              <w:rPr>
                <w:highlight w:val="none"/>
                <w:lang w:eastAsia="zh-CN"/>
              </w:rPr>
            </w:pPr>
            <w:r>
              <w:rPr>
                <w:spacing w:val="11"/>
                <w:highlight w:val="none"/>
                <w:lang w:eastAsia="zh-CN"/>
              </w:rPr>
              <w:t>是否附用户评价报告</w:t>
            </w:r>
            <w:r>
              <w:rPr>
                <w:spacing w:val="6"/>
                <w:highlight w:val="none"/>
                <w:lang w:eastAsia="zh-CN"/>
              </w:rPr>
              <w:t xml:space="preserve">        </w:t>
            </w:r>
            <w:r>
              <w:rPr>
                <w:spacing w:val="11"/>
                <w:highlight w:val="none"/>
                <w:lang w:eastAsia="zh-CN"/>
              </w:rPr>
              <w:t>有</w:t>
            </w:r>
            <w:r>
              <w:rPr>
                <w:spacing w:val="-17"/>
                <w:highlight w:val="none"/>
                <w:lang w:eastAsia="zh-CN"/>
              </w:rPr>
              <w:t>（</w:t>
            </w:r>
            <w:r>
              <w:rPr>
                <w:spacing w:val="77"/>
                <w:highlight w:val="none"/>
                <w:lang w:eastAsia="zh-CN"/>
              </w:rPr>
              <w:t xml:space="preserve"> </w:t>
            </w:r>
            <w:r>
              <w:rPr>
                <w:spacing w:val="-17"/>
                <w:highlight w:val="none"/>
                <w:lang w:eastAsia="zh-CN"/>
              </w:rPr>
              <w:t>）</w:t>
            </w:r>
            <w:r>
              <w:rPr>
                <w:spacing w:val="7"/>
                <w:highlight w:val="none"/>
                <w:lang w:eastAsia="zh-CN"/>
              </w:rPr>
              <w:t xml:space="preserve">      </w:t>
            </w:r>
            <w:r>
              <w:rPr>
                <w:spacing w:val="11"/>
                <w:highlight w:val="none"/>
                <w:lang w:eastAsia="zh-CN"/>
              </w:rPr>
              <w:t>无(</w:t>
            </w:r>
            <w:r>
              <w:rPr>
                <w:spacing w:val="79"/>
                <w:highlight w:val="none"/>
                <w:lang w:eastAsia="zh-CN"/>
              </w:rPr>
              <w:t xml:space="preserve"> </w:t>
            </w:r>
            <w:r>
              <w:rPr>
                <w:spacing w:val="11"/>
                <w:highlight w:val="none"/>
                <w:lang w:eastAsia="zh-CN"/>
              </w:rPr>
              <w:t>)</w:t>
            </w:r>
          </w:p>
        </w:tc>
      </w:tr>
    </w:tbl>
    <w:p w14:paraId="57A6E74B">
      <w:pPr>
        <w:pStyle w:val="3"/>
        <w:kinsoku/>
        <w:spacing w:before="34" w:line="227" w:lineRule="auto"/>
        <w:ind w:left="483"/>
        <w:rPr>
          <w:sz w:val="23"/>
          <w:szCs w:val="23"/>
          <w:highlight w:val="none"/>
          <w:lang w:eastAsia="zh-CN"/>
        </w:rPr>
      </w:pPr>
      <w:r>
        <w:rPr>
          <w:spacing w:val="8"/>
          <w:sz w:val="23"/>
          <w:szCs w:val="23"/>
          <w:highlight w:val="none"/>
          <w:lang w:eastAsia="zh-CN"/>
        </w:rPr>
        <w:t>我单位承诺以上填报内容真实。如不真实，将按照有关规定接受处理。</w:t>
      </w:r>
    </w:p>
    <w:p w14:paraId="4D295751">
      <w:pPr>
        <w:pStyle w:val="3"/>
        <w:kinsoku/>
        <w:spacing w:before="180" w:line="227" w:lineRule="auto"/>
        <w:rPr>
          <w:sz w:val="20"/>
          <w:szCs w:val="20"/>
          <w:highlight w:val="none"/>
          <w:lang w:eastAsia="zh-CN"/>
        </w:rPr>
      </w:pPr>
      <w:r>
        <w:rPr>
          <w:spacing w:val="9"/>
          <w:sz w:val="20"/>
          <w:szCs w:val="20"/>
          <w:highlight w:val="none"/>
          <w:lang w:eastAsia="zh-CN"/>
        </w:rPr>
        <w:t>注：1.每张表格只填写一个业绩项目，并标明序号。（按采购人要求的范围提供相关业绩）</w:t>
      </w:r>
    </w:p>
    <w:p w14:paraId="43B40AB9">
      <w:pPr>
        <w:pStyle w:val="3"/>
        <w:kinsoku/>
        <w:spacing w:before="161" w:line="368" w:lineRule="auto"/>
        <w:ind w:left="3" w:firstLine="419"/>
        <w:rPr>
          <w:sz w:val="20"/>
          <w:szCs w:val="20"/>
          <w:highlight w:val="none"/>
          <w:lang w:eastAsia="zh-CN"/>
        </w:rPr>
      </w:pPr>
      <w:r>
        <w:rPr>
          <w:spacing w:val="12"/>
          <w:sz w:val="20"/>
          <w:szCs w:val="20"/>
          <w:highlight w:val="none"/>
          <w:lang w:eastAsia="zh-CN"/>
        </w:rPr>
        <w:t>2.本表后须附</w:t>
      </w:r>
      <w:r>
        <w:rPr>
          <w:rFonts w:hint="eastAsia"/>
          <w:spacing w:val="12"/>
          <w:sz w:val="20"/>
          <w:szCs w:val="20"/>
          <w:highlight w:val="none"/>
          <w:lang w:eastAsia="zh-CN"/>
        </w:rPr>
        <w:t>中标通知书+合同+竣工验收报告，三证齐全，缺一不可。</w:t>
      </w:r>
    </w:p>
    <w:p w14:paraId="75402E2C">
      <w:pPr>
        <w:pStyle w:val="2"/>
        <w:numPr>
          <w:ilvl w:val="0"/>
          <w:numId w:val="0"/>
        </w:numPr>
        <w:ind w:firstLine="428" w:firstLineChars="200"/>
        <w:rPr>
          <w:spacing w:val="9"/>
          <w:sz w:val="20"/>
          <w:szCs w:val="20"/>
          <w:highlight w:val="none"/>
          <w:lang w:eastAsia="zh-CN"/>
        </w:rPr>
      </w:pPr>
      <w:r>
        <w:rPr>
          <w:spacing w:val="7"/>
          <w:sz w:val="20"/>
          <w:szCs w:val="20"/>
          <w:highlight w:val="none"/>
          <w:lang w:eastAsia="zh-CN"/>
        </w:rPr>
        <w:t>3.</w:t>
      </w:r>
      <w:r>
        <w:rPr>
          <w:spacing w:val="12"/>
          <w:sz w:val="20"/>
          <w:szCs w:val="20"/>
          <w:highlight w:val="none"/>
          <w:lang w:eastAsia="zh-CN"/>
        </w:rPr>
        <w:t>如近年来，供应商法人机构发生合法变更或重组</w:t>
      </w:r>
      <w:r>
        <w:rPr>
          <w:spacing w:val="11"/>
          <w:sz w:val="20"/>
          <w:szCs w:val="20"/>
          <w:highlight w:val="none"/>
          <w:lang w:eastAsia="zh-CN"/>
        </w:rPr>
        <w:t>或法人名称变更时，应提供相关部门的合法批件或</w:t>
      </w:r>
      <w:r>
        <w:rPr>
          <w:sz w:val="20"/>
          <w:szCs w:val="20"/>
          <w:highlight w:val="none"/>
          <w:lang w:eastAsia="zh-CN"/>
        </w:rPr>
        <w:t xml:space="preserve"> </w:t>
      </w:r>
      <w:r>
        <w:rPr>
          <w:spacing w:val="9"/>
          <w:sz w:val="20"/>
          <w:szCs w:val="20"/>
          <w:highlight w:val="none"/>
          <w:lang w:eastAsia="zh-CN"/>
        </w:rPr>
        <w:t>其他相关证明材料来证明其所附业绩的继承性。</w:t>
      </w:r>
    </w:p>
    <w:p w14:paraId="3AF0D1F7">
      <w:pPr>
        <w:pStyle w:val="2"/>
        <w:numPr>
          <w:ilvl w:val="0"/>
          <w:numId w:val="0"/>
        </w:numPr>
        <w:ind w:firstLine="436" w:firstLineChars="200"/>
        <w:rPr>
          <w:spacing w:val="9"/>
          <w:sz w:val="20"/>
          <w:szCs w:val="20"/>
          <w:highlight w:val="none"/>
          <w:lang w:eastAsia="zh-CN"/>
        </w:rPr>
      </w:pPr>
    </w:p>
    <w:p w14:paraId="043747D2">
      <w:pPr>
        <w:pStyle w:val="2"/>
        <w:numPr>
          <w:ilvl w:val="0"/>
          <w:numId w:val="0"/>
        </w:numPr>
        <w:ind w:firstLine="436" w:firstLineChars="200"/>
        <w:rPr>
          <w:spacing w:val="9"/>
          <w:sz w:val="20"/>
          <w:szCs w:val="20"/>
          <w:highlight w:val="none"/>
          <w:lang w:eastAsia="zh-CN"/>
        </w:rPr>
      </w:pPr>
    </w:p>
    <w:p w14:paraId="4E9B18A3">
      <w:pPr>
        <w:pStyle w:val="2"/>
        <w:numPr>
          <w:ilvl w:val="0"/>
          <w:numId w:val="0"/>
        </w:numPr>
        <w:ind w:firstLine="436" w:firstLineChars="200"/>
        <w:rPr>
          <w:spacing w:val="9"/>
          <w:sz w:val="20"/>
          <w:szCs w:val="20"/>
          <w:highlight w:val="none"/>
          <w:lang w:eastAsia="zh-CN"/>
        </w:rPr>
      </w:pPr>
    </w:p>
    <w:p w14:paraId="6E8CBECF">
      <w:pPr>
        <w:pStyle w:val="2"/>
        <w:numPr>
          <w:ilvl w:val="0"/>
          <w:numId w:val="0"/>
        </w:numPr>
        <w:ind w:firstLine="436" w:firstLineChars="200"/>
        <w:rPr>
          <w:spacing w:val="9"/>
          <w:sz w:val="20"/>
          <w:szCs w:val="20"/>
          <w:highlight w:val="none"/>
          <w:lang w:eastAsia="zh-CN"/>
        </w:rPr>
      </w:pPr>
    </w:p>
    <w:p w14:paraId="0F377781">
      <w:pPr>
        <w:pStyle w:val="2"/>
        <w:numPr>
          <w:ilvl w:val="0"/>
          <w:numId w:val="0"/>
        </w:numPr>
        <w:ind w:firstLine="436" w:firstLineChars="200"/>
        <w:rPr>
          <w:spacing w:val="9"/>
          <w:sz w:val="20"/>
          <w:szCs w:val="20"/>
          <w:highlight w:val="none"/>
          <w:lang w:eastAsia="zh-CN"/>
        </w:rPr>
      </w:pPr>
    </w:p>
    <w:p w14:paraId="6549B992">
      <w:pPr>
        <w:pStyle w:val="2"/>
        <w:numPr>
          <w:ilvl w:val="0"/>
          <w:numId w:val="0"/>
        </w:numPr>
        <w:ind w:firstLine="436" w:firstLineChars="200"/>
        <w:rPr>
          <w:spacing w:val="9"/>
          <w:sz w:val="20"/>
          <w:szCs w:val="20"/>
          <w:highlight w:val="none"/>
          <w:lang w:eastAsia="zh-CN"/>
        </w:rPr>
      </w:pPr>
    </w:p>
    <w:p w14:paraId="0D0FC4A2">
      <w:pPr>
        <w:pStyle w:val="2"/>
        <w:numPr>
          <w:ilvl w:val="0"/>
          <w:numId w:val="0"/>
        </w:numPr>
        <w:ind w:firstLine="436" w:firstLineChars="200"/>
        <w:rPr>
          <w:spacing w:val="9"/>
          <w:sz w:val="20"/>
          <w:szCs w:val="20"/>
          <w:highlight w:val="none"/>
          <w:lang w:eastAsia="zh-CN"/>
        </w:rPr>
      </w:pPr>
    </w:p>
    <w:p w14:paraId="58881559">
      <w:pPr>
        <w:pStyle w:val="2"/>
        <w:numPr>
          <w:ilvl w:val="0"/>
          <w:numId w:val="0"/>
        </w:numPr>
        <w:ind w:firstLine="436" w:firstLineChars="200"/>
        <w:rPr>
          <w:spacing w:val="9"/>
          <w:sz w:val="20"/>
          <w:szCs w:val="20"/>
          <w:highlight w:val="none"/>
          <w:lang w:eastAsia="zh-CN"/>
        </w:rPr>
      </w:pPr>
    </w:p>
    <w:p w14:paraId="3129C279">
      <w:pPr>
        <w:pStyle w:val="2"/>
        <w:numPr>
          <w:ilvl w:val="0"/>
          <w:numId w:val="0"/>
        </w:numPr>
        <w:ind w:firstLine="436" w:firstLineChars="200"/>
        <w:rPr>
          <w:spacing w:val="9"/>
          <w:sz w:val="20"/>
          <w:szCs w:val="20"/>
          <w:highlight w:val="none"/>
          <w:lang w:eastAsia="zh-CN"/>
        </w:rPr>
      </w:pPr>
    </w:p>
    <w:p w14:paraId="62C18789">
      <w:pPr>
        <w:pStyle w:val="2"/>
        <w:numPr>
          <w:ilvl w:val="0"/>
          <w:numId w:val="0"/>
        </w:numPr>
        <w:ind w:firstLine="436" w:firstLineChars="200"/>
        <w:rPr>
          <w:rFonts w:hint="eastAsia"/>
          <w:spacing w:val="9"/>
          <w:sz w:val="20"/>
          <w:szCs w:val="20"/>
          <w:highlight w:val="none"/>
          <w:lang w:eastAsia="zh-CN"/>
        </w:rPr>
      </w:pPr>
    </w:p>
    <w:p w14:paraId="7368C6F6">
      <w:pPr>
        <w:pStyle w:val="6"/>
        <w:bidi w:val="0"/>
        <w:rPr>
          <w:rFonts w:hint="default" w:eastAsia="宋体"/>
          <w:highlight w:val="none"/>
          <w:lang w:val="en-US" w:eastAsia="zh-CN"/>
        </w:rPr>
      </w:pPr>
      <w:r>
        <w:rPr>
          <w:rFonts w:hint="eastAsia"/>
          <w:highlight w:val="none"/>
        </w:rPr>
        <w:t>附件</w:t>
      </w:r>
      <w:r>
        <w:rPr>
          <w:rFonts w:hint="eastAsia"/>
          <w:highlight w:val="none"/>
          <w:lang w:val="en-US" w:eastAsia="zh-CN"/>
        </w:rPr>
        <w:t>五</w:t>
      </w:r>
      <w:r>
        <w:rPr>
          <w:rFonts w:hint="eastAsia"/>
          <w:highlight w:val="none"/>
        </w:rPr>
        <w:t>：</w:t>
      </w:r>
      <w:r>
        <w:rPr>
          <w:rFonts w:hint="eastAsia"/>
          <w:highlight w:val="none"/>
          <w:lang w:val="en-US" w:eastAsia="zh-CN"/>
        </w:rPr>
        <w:t>供应商基本情况</w:t>
      </w:r>
    </w:p>
    <w:p w14:paraId="192A7EB6">
      <w:pPr>
        <w:jc w:val="center"/>
        <w:rPr>
          <w:rFonts w:hint="eastAsia" w:ascii="黑体" w:eastAsia="黑体"/>
          <w:sz w:val="36"/>
          <w:szCs w:val="36"/>
          <w:highlight w:val="none"/>
          <w:u w:val="none" w:color="auto"/>
        </w:rPr>
      </w:pPr>
      <w:r>
        <w:rPr>
          <w:rFonts w:hint="eastAsia" w:ascii="黑体" w:eastAsia="黑体"/>
          <w:sz w:val="36"/>
          <w:szCs w:val="36"/>
          <w:highlight w:val="none"/>
          <w:u w:val="none" w:color="auto"/>
          <w:lang w:eastAsia="zh-CN"/>
        </w:rPr>
        <w:t>供应商</w:t>
      </w:r>
      <w:r>
        <w:rPr>
          <w:rFonts w:hint="eastAsia" w:ascii="黑体" w:eastAsia="黑体"/>
          <w:sz w:val="36"/>
          <w:szCs w:val="36"/>
          <w:highlight w:val="none"/>
          <w:u w:val="none" w:color="auto"/>
        </w:rPr>
        <w:t>基本情况表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A37A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3969C2F">
            <w:pPr>
              <w:topLinePunct/>
              <w:spacing w:line="440" w:lineRule="exact"/>
              <w:jc w:val="center"/>
              <w:rPr>
                <w:szCs w:val="21"/>
                <w:highlight w:val="none"/>
                <w:u w:val="none" w:color="auto"/>
              </w:rPr>
            </w:pPr>
            <w:r>
              <w:rPr>
                <w:rFonts w:hint="eastAsia"/>
                <w:szCs w:val="21"/>
                <w:highlight w:val="none"/>
                <w:u w:val="none" w:color="auto"/>
                <w:lang w:eastAsia="zh-CN"/>
              </w:rPr>
              <w:t>供应商</w:t>
            </w:r>
            <w:r>
              <w:rPr>
                <w:szCs w:val="21"/>
                <w:highlight w:val="none"/>
                <w:u w:val="none" w:color="auto"/>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3F04586">
            <w:pPr>
              <w:topLinePunct/>
              <w:spacing w:line="440" w:lineRule="exact"/>
              <w:jc w:val="center"/>
              <w:rPr>
                <w:szCs w:val="21"/>
                <w:highlight w:val="none"/>
                <w:u w:val="none" w:color="auto"/>
              </w:rPr>
            </w:pPr>
          </w:p>
        </w:tc>
      </w:tr>
      <w:tr w14:paraId="76439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795B18A">
            <w:pPr>
              <w:topLinePunct/>
              <w:spacing w:line="440" w:lineRule="exact"/>
              <w:jc w:val="center"/>
              <w:rPr>
                <w:szCs w:val="21"/>
                <w:highlight w:val="none"/>
                <w:u w:val="none" w:color="auto"/>
              </w:rPr>
            </w:pPr>
            <w:r>
              <w:rPr>
                <w:szCs w:val="21"/>
                <w:highlight w:val="none"/>
                <w:u w:val="none" w:color="auto"/>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4634A913">
            <w:pPr>
              <w:topLinePunct/>
              <w:spacing w:line="440" w:lineRule="exact"/>
              <w:jc w:val="center"/>
              <w:rPr>
                <w:szCs w:val="21"/>
                <w:highlight w:val="none"/>
                <w:u w:val="none" w:color="auto"/>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605F9BF">
            <w:pPr>
              <w:topLinePunct/>
              <w:spacing w:line="440" w:lineRule="exact"/>
              <w:jc w:val="center"/>
              <w:rPr>
                <w:szCs w:val="21"/>
                <w:highlight w:val="none"/>
                <w:u w:val="none" w:color="auto"/>
              </w:rPr>
            </w:pPr>
            <w:r>
              <w:rPr>
                <w:szCs w:val="21"/>
                <w:highlight w:val="none"/>
                <w:u w:val="none" w:color="auto"/>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5C9D990">
            <w:pPr>
              <w:topLinePunct/>
              <w:spacing w:line="440" w:lineRule="exact"/>
              <w:jc w:val="center"/>
              <w:rPr>
                <w:szCs w:val="21"/>
                <w:highlight w:val="none"/>
                <w:u w:val="none" w:color="auto"/>
              </w:rPr>
            </w:pPr>
          </w:p>
        </w:tc>
      </w:tr>
      <w:tr w14:paraId="3637A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4B2812D">
            <w:pPr>
              <w:topLinePunct/>
              <w:spacing w:line="440" w:lineRule="exact"/>
              <w:jc w:val="center"/>
              <w:rPr>
                <w:szCs w:val="21"/>
                <w:highlight w:val="none"/>
                <w:u w:val="none" w:color="auto"/>
              </w:rPr>
            </w:pPr>
            <w:r>
              <w:rPr>
                <w:szCs w:val="21"/>
                <w:highlight w:val="none"/>
                <w:u w:val="none" w:color="auto"/>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D92F229">
            <w:pPr>
              <w:topLinePunct/>
              <w:spacing w:line="440" w:lineRule="exact"/>
              <w:jc w:val="center"/>
              <w:rPr>
                <w:szCs w:val="21"/>
                <w:highlight w:val="none"/>
                <w:u w:val="none" w:color="auto"/>
              </w:rPr>
            </w:pPr>
            <w:r>
              <w:rPr>
                <w:szCs w:val="21"/>
                <w:highlight w:val="none"/>
                <w:u w:val="none" w:color="auto"/>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5A794153">
            <w:pPr>
              <w:topLinePunct/>
              <w:spacing w:line="440" w:lineRule="exact"/>
              <w:jc w:val="center"/>
              <w:rPr>
                <w:szCs w:val="21"/>
                <w:highlight w:val="none"/>
                <w:u w:val="none" w:color="auto"/>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357C275">
            <w:pPr>
              <w:topLinePunct/>
              <w:spacing w:line="440" w:lineRule="exact"/>
              <w:jc w:val="center"/>
              <w:rPr>
                <w:szCs w:val="21"/>
                <w:highlight w:val="none"/>
                <w:u w:val="none" w:color="auto"/>
              </w:rPr>
            </w:pPr>
            <w:r>
              <w:rPr>
                <w:szCs w:val="21"/>
                <w:highlight w:val="none"/>
                <w:u w:val="none" w:color="auto"/>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55DE3CC0">
            <w:pPr>
              <w:topLinePunct/>
              <w:spacing w:line="440" w:lineRule="exact"/>
              <w:jc w:val="center"/>
              <w:rPr>
                <w:szCs w:val="21"/>
                <w:highlight w:val="none"/>
                <w:u w:val="none" w:color="auto"/>
              </w:rPr>
            </w:pPr>
          </w:p>
        </w:tc>
      </w:tr>
      <w:tr w14:paraId="77C42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4915C960">
            <w:pPr>
              <w:rPr>
                <w:highlight w:val="none"/>
                <w:u w:val="none" w:color="auto"/>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AA230B0">
            <w:pPr>
              <w:topLinePunct/>
              <w:spacing w:line="440" w:lineRule="exact"/>
              <w:jc w:val="center"/>
              <w:rPr>
                <w:szCs w:val="21"/>
                <w:highlight w:val="none"/>
                <w:u w:val="none" w:color="auto"/>
              </w:rPr>
            </w:pPr>
            <w:r>
              <w:rPr>
                <w:szCs w:val="21"/>
                <w:highlight w:val="none"/>
                <w:u w:val="none" w:color="auto"/>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88EC98F">
            <w:pPr>
              <w:topLinePunct/>
              <w:spacing w:line="440" w:lineRule="exact"/>
              <w:jc w:val="center"/>
              <w:rPr>
                <w:szCs w:val="21"/>
                <w:highlight w:val="none"/>
                <w:u w:val="none" w:color="auto"/>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1C2EF75">
            <w:pPr>
              <w:topLinePunct/>
              <w:spacing w:line="440" w:lineRule="exact"/>
              <w:jc w:val="center"/>
              <w:rPr>
                <w:szCs w:val="21"/>
                <w:highlight w:val="none"/>
                <w:u w:val="none" w:color="auto"/>
              </w:rPr>
            </w:pPr>
            <w:r>
              <w:rPr>
                <w:szCs w:val="21"/>
                <w:highlight w:val="none"/>
                <w:u w:val="none" w:color="auto"/>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BD3BFA9">
            <w:pPr>
              <w:topLinePunct/>
              <w:spacing w:line="440" w:lineRule="exact"/>
              <w:jc w:val="center"/>
              <w:rPr>
                <w:szCs w:val="21"/>
                <w:highlight w:val="none"/>
                <w:u w:val="none" w:color="auto"/>
              </w:rPr>
            </w:pPr>
          </w:p>
        </w:tc>
      </w:tr>
      <w:tr w14:paraId="4BBAF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6F345F1">
            <w:pPr>
              <w:topLinePunct/>
              <w:spacing w:line="440" w:lineRule="exact"/>
              <w:jc w:val="center"/>
              <w:rPr>
                <w:szCs w:val="21"/>
                <w:highlight w:val="none"/>
                <w:u w:val="none" w:color="auto"/>
              </w:rPr>
            </w:pPr>
            <w:r>
              <w:rPr>
                <w:szCs w:val="21"/>
                <w:highlight w:val="none"/>
                <w:u w:val="none" w:color="auto"/>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3735A701">
            <w:pPr>
              <w:topLinePunct/>
              <w:spacing w:line="440" w:lineRule="exact"/>
              <w:jc w:val="center"/>
              <w:rPr>
                <w:szCs w:val="21"/>
                <w:highlight w:val="none"/>
                <w:u w:val="none" w:color="auto"/>
              </w:rPr>
            </w:pPr>
          </w:p>
        </w:tc>
      </w:tr>
      <w:tr w14:paraId="45F25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E7B9536">
            <w:pPr>
              <w:topLinePunct/>
              <w:spacing w:line="440" w:lineRule="exact"/>
              <w:jc w:val="center"/>
              <w:rPr>
                <w:szCs w:val="21"/>
                <w:highlight w:val="none"/>
                <w:u w:val="none" w:color="auto"/>
              </w:rPr>
            </w:pPr>
            <w:r>
              <w:rPr>
                <w:szCs w:val="21"/>
                <w:highlight w:val="none"/>
                <w:u w:val="none" w:color="auto"/>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ACCBD7">
            <w:pPr>
              <w:topLinePunct/>
              <w:spacing w:line="440" w:lineRule="exact"/>
              <w:jc w:val="center"/>
              <w:rPr>
                <w:szCs w:val="21"/>
                <w:highlight w:val="none"/>
                <w:u w:val="none" w:color="auto"/>
              </w:rPr>
            </w:pPr>
            <w:r>
              <w:rPr>
                <w:szCs w:val="21"/>
                <w:highlight w:val="none"/>
                <w:u w:val="none" w:color="auto"/>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21CEB9C">
            <w:pPr>
              <w:topLinePunct/>
              <w:spacing w:line="440" w:lineRule="exact"/>
              <w:jc w:val="center"/>
              <w:rPr>
                <w:szCs w:val="21"/>
                <w:highlight w:val="none"/>
                <w:u w:val="none" w:color="auto"/>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654DF52">
            <w:pPr>
              <w:topLinePunct/>
              <w:spacing w:line="440" w:lineRule="exact"/>
              <w:jc w:val="center"/>
              <w:rPr>
                <w:szCs w:val="21"/>
                <w:highlight w:val="none"/>
                <w:u w:val="none" w:color="auto"/>
              </w:rPr>
            </w:pPr>
            <w:r>
              <w:rPr>
                <w:szCs w:val="21"/>
                <w:highlight w:val="none"/>
                <w:u w:val="none" w:color="auto"/>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5FDE8E9E">
            <w:pPr>
              <w:topLinePunct/>
              <w:spacing w:line="440" w:lineRule="exact"/>
              <w:jc w:val="center"/>
              <w:rPr>
                <w:szCs w:val="21"/>
                <w:highlight w:val="none"/>
                <w:u w:val="none" w:color="auto"/>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4B22983">
            <w:pPr>
              <w:topLinePunct/>
              <w:spacing w:line="440" w:lineRule="exact"/>
              <w:jc w:val="center"/>
              <w:rPr>
                <w:szCs w:val="21"/>
                <w:highlight w:val="none"/>
                <w:u w:val="none" w:color="auto"/>
              </w:rPr>
            </w:pPr>
            <w:r>
              <w:rPr>
                <w:szCs w:val="21"/>
                <w:highlight w:val="none"/>
                <w:u w:val="none" w:color="auto"/>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ADC832F">
            <w:pPr>
              <w:topLinePunct/>
              <w:spacing w:line="440" w:lineRule="exact"/>
              <w:jc w:val="center"/>
              <w:rPr>
                <w:szCs w:val="21"/>
                <w:highlight w:val="none"/>
                <w:u w:val="none" w:color="auto"/>
              </w:rPr>
            </w:pPr>
          </w:p>
        </w:tc>
      </w:tr>
      <w:tr w14:paraId="606A0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A20AEB8">
            <w:pPr>
              <w:topLinePunct/>
              <w:spacing w:line="440" w:lineRule="exact"/>
              <w:jc w:val="center"/>
              <w:rPr>
                <w:szCs w:val="21"/>
                <w:highlight w:val="none"/>
                <w:u w:val="none" w:color="auto"/>
              </w:rPr>
            </w:pPr>
            <w:r>
              <w:rPr>
                <w:szCs w:val="21"/>
                <w:highlight w:val="none"/>
                <w:u w:val="none" w:color="auto"/>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D65D385">
            <w:pPr>
              <w:topLinePunct/>
              <w:spacing w:line="440" w:lineRule="exact"/>
              <w:jc w:val="center"/>
              <w:rPr>
                <w:szCs w:val="21"/>
                <w:highlight w:val="none"/>
                <w:u w:val="none" w:color="auto"/>
              </w:rPr>
            </w:pPr>
            <w:r>
              <w:rPr>
                <w:szCs w:val="21"/>
                <w:highlight w:val="none"/>
                <w:u w:val="none" w:color="auto"/>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4B9AF9B1">
            <w:pPr>
              <w:topLinePunct/>
              <w:spacing w:line="440" w:lineRule="exact"/>
              <w:jc w:val="center"/>
              <w:rPr>
                <w:szCs w:val="21"/>
                <w:highlight w:val="none"/>
                <w:u w:val="none" w:color="auto"/>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E71635B">
            <w:pPr>
              <w:topLinePunct/>
              <w:spacing w:line="440" w:lineRule="exact"/>
              <w:jc w:val="center"/>
              <w:rPr>
                <w:szCs w:val="21"/>
                <w:highlight w:val="none"/>
                <w:u w:val="none" w:color="auto"/>
              </w:rPr>
            </w:pPr>
            <w:r>
              <w:rPr>
                <w:szCs w:val="21"/>
                <w:highlight w:val="none"/>
                <w:u w:val="none" w:color="auto"/>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4FA08AD">
            <w:pPr>
              <w:topLinePunct/>
              <w:spacing w:line="440" w:lineRule="exact"/>
              <w:jc w:val="center"/>
              <w:rPr>
                <w:szCs w:val="21"/>
                <w:highlight w:val="none"/>
                <w:u w:val="none" w:color="auto"/>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1E9D508">
            <w:pPr>
              <w:topLinePunct/>
              <w:spacing w:line="440" w:lineRule="exact"/>
              <w:jc w:val="center"/>
              <w:rPr>
                <w:szCs w:val="21"/>
                <w:highlight w:val="none"/>
                <w:u w:val="none" w:color="auto"/>
              </w:rPr>
            </w:pPr>
            <w:r>
              <w:rPr>
                <w:szCs w:val="21"/>
                <w:highlight w:val="none"/>
                <w:u w:val="none" w:color="auto"/>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4C4F868">
            <w:pPr>
              <w:topLinePunct/>
              <w:spacing w:line="440" w:lineRule="exact"/>
              <w:jc w:val="center"/>
              <w:rPr>
                <w:szCs w:val="21"/>
                <w:highlight w:val="none"/>
                <w:u w:val="none" w:color="auto"/>
              </w:rPr>
            </w:pPr>
          </w:p>
        </w:tc>
      </w:tr>
      <w:tr w14:paraId="2BD3C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7EC62AB">
            <w:pPr>
              <w:topLinePunct/>
              <w:spacing w:line="440" w:lineRule="exact"/>
              <w:jc w:val="center"/>
              <w:rPr>
                <w:szCs w:val="21"/>
                <w:highlight w:val="none"/>
                <w:u w:val="none" w:color="auto"/>
              </w:rPr>
            </w:pPr>
            <w:r>
              <w:rPr>
                <w:szCs w:val="21"/>
                <w:highlight w:val="none"/>
                <w:u w:val="none" w:color="auto"/>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39B79AD">
            <w:pPr>
              <w:topLinePunct/>
              <w:spacing w:line="440" w:lineRule="exact"/>
              <w:jc w:val="center"/>
              <w:rPr>
                <w:szCs w:val="21"/>
                <w:highlight w:val="none"/>
                <w:u w:val="none" w:color="auto"/>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07288645">
            <w:pPr>
              <w:topLinePunct/>
              <w:spacing w:line="440" w:lineRule="exact"/>
              <w:ind w:firstLine="105" w:firstLineChars="50"/>
              <w:jc w:val="left"/>
              <w:rPr>
                <w:szCs w:val="21"/>
                <w:highlight w:val="none"/>
                <w:u w:val="none" w:color="auto"/>
              </w:rPr>
            </w:pPr>
            <w:r>
              <w:rPr>
                <w:szCs w:val="21"/>
                <w:highlight w:val="none"/>
                <w:u w:val="none" w:color="auto"/>
              </w:rPr>
              <w:t>员工总人数：</w:t>
            </w:r>
          </w:p>
        </w:tc>
      </w:tr>
      <w:tr w14:paraId="3BD96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B39B36F">
            <w:pPr>
              <w:topLinePunct/>
              <w:spacing w:line="440" w:lineRule="exact"/>
              <w:jc w:val="center"/>
              <w:rPr>
                <w:szCs w:val="21"/>
                <w:highlight w:val="none"/>
                <w:u w:val="none" w:color="auto"/>
              </w:rPr>
            </w:pPr>
            <w:r>
              <w:rPr>
                <w:szCs w:val="21"/>
                <w:highlight w:val="none"/>
                <w:u w:val="none" w:color="auto"/>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71453C4">
            <w:pPr>
              <w:topLinePunct/>
              <w:spacing w:line="440" w:lineRule="exact"/>
              <w:jc w:val="center"/>
              <w:rPr>
                <w:szCs w:val="21"/>
                <w:highlight w:val="none"/>
                <w:u w:val="none" w:color="auto"/>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7B16FB35">
            <w:pPr>
              <w:topLinePunct/>
              <w:spacing w:line="440" w:lineRule="exact"/>
              <w:jc w:val="center"/>
              <w:rPr>
                <w:szCs w:val="21"/>
                <w:highlight w:val="none"/>
                <w:u w:val="none" w:color="auto"/>
              </w:rPr>
            </w:pPr>
            <w:r>
              <w:rPr>
                <w:szCs w:val="21"/>
                <w:highlight w:val="none"/>
                <w:u w:val="none" w:color="auto"/>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4E8AFC8">
            <w:pPr>
              <w:topLinePunct/>
              <w:spacing w:line="440" w:lineRule="exact"/>
              <w:jc w:val="center"/>
              <w:rPr>
                <w:szCs w:val="21"/>
                <w:highlight w:val="none"/>
                <w:u w:val="none" w:color="auto"/>
              </w:rPr>
            </w:pPr>
            <w:r>
              <w:rPr>
                <w:szCs w:val="21"/>
                <w:highlight w:val="none"/>
                <w:u w:val="none" w:color="auto"/>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17470A5">
            <w:pPr>
              <w:topLinePunct/>
              <w:spacing w:line="440" w:lineRule="exact"/>
              <w:jc w:val="center"/>
              <w:rPr>
                <w:szCs w:val="21"/>
                <w:highlight w:val="none"/>
                <w:u w:val="none" w:color="auto"/>
              </w:rPr>
            </w:pPr>
          </w:p>
        </w:tc>
      </w:tr>
      <w:tr w14:paraId="2B467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808B34A">
            <w:pPr>
              <w:topLinePunct/>
              <w:spacing w:line="440" w:lineRule="exact"/>
              <w:jc w:val="center"/>
              <w:rPr>
                <w:szCs w:val="21"/>
                <w:highlight w:val="none"/>
                <w:u w:val="none" w:color="auto"/>
              </w:rPr>
            </w:pPr>
            <w:r>
              <w:rPr>
                <w:szCs w:val="21"/>
                <w:highlight w:val="none"/>
                <w:u w:val="none" w:color="auto"/>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A0F892C">
            <w:pPr>
              <w:topLinePunct/>
              <w:spacing w:line="440" w:lineRule="exact"/>
              <w:jc w:val="center"/>
              <w:rPr>
                <w:szCs w:val="21"/>
                <w:highlight w:val="none"/>
                <w:u w:val="none" w:color="auto"/>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DDBA2D7">
            <w:pPr>
              <w:rPr>
                <w:highlight w:val="none"/>
                <w:u w:val="none" w:color="auto"/>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DF25CFF">
            <w:pPr>
              <w:topLinePunct/>
              <w:spacing w:line="440" w:lineRule="exact"/>
              <w:jc w:val="center"/>
              <w:rPr>
                <w:szCs w:val="21"/>
                <w:highlight w:val="none"/>
                <w:u w:val="none" w:color="auto"/>
              </w:rPr>
            </w:pPr>
            <w:r>
              <w:rPr>
                <w:szCs w:val="21"/>
                <w:highlight w:val="none"/>
                <w:u w:val="none" w:color="auto"/>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6768E3A">
            <w:pPr>
              <w:topLinePunct/>
              <w:spacing w:line="440" w:lineRule="exact"/>
              <w:jc w:val="center"/>
              <w:rPr>
                <w:szCs w:val="21"/>
                <w:highlight w:val="none"/>
                <w:u w:val="none" w:color="auto"/>
              </w:rPr>
            </w:pPr>
          </w:p>
        </w:tc>
      </w:tr>
      <w:tr w14:paraId="6E04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1BD3156">
            <w:pPr>
              <w:topLinePunct/>
              <w:spacing w:line="440" w:lineRule="exact"/>
              <w:jc w:val="center"/>
              <w:rPr>
                <w:szCs w:val="21"/>
                <w:highlight w:val="none"/>
                <w:u w:val="none" w:color="auto"/>
              </w:rPr>
            </w:pPr>
            <w:r>
              <w:rPr>
                <w:szCs w:val="21"/>
                <w:highlight w:val="none"/>
                <w:u w:val="none" w:color="auto"/>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7ADF7A7">
            <w:pPr>
              <w:topLinePunct/>
              <w:spacing w:line="440" w:lineRule="exact"/>
              <w:jc w:val="center"/>
              <w:rPr>
                <w:szCs w:val="21"/>
                <w:highlight w:val="none"/>
                <w:u w:val="none" w:color="auto"/>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915EB8C">
            <w:pPr>
              <w:rPr>
                <w:highlight w:val="none"/>
                <w:u w:val="none" w:color="auto"/>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F192A99">
            <w:pPr>
              <w:topLinePunct/>
              <w:spacing w:line="440" w:lineRule="exact"/>
              <w:jc w:val="center"/>
              <w:rPr>
                <w:szCs w:val="21"/>
                <w:highlight w:val="none"/>
                <w:u w:val="none" w:color="auto"/>
              </w:rPr>
            </w:pPr>
            <w:r>
              <w:rPr>
                <w:szCs w:val="21"/>
                <w:highlight w:val="none"/>
                <w:u w:val="none" w:color="auto"/>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94D5EDC">
            <w:pPr>
              <w:topLinePunct/>
              <w:spacing w:line="440" w:lineRule="exact"/>
              <w:jc w:val="center"/>
              <w:rPr>
                <w:szCs w:val="21"/>
                <w:highlight w:val="none"/>
                <w:u w:val="none" w:color="auto"/>
              </w:rPr>
            </w:pPr>
          </w:p>
        </w:tc>
      </w:tr>
      <w:tr w14:paraId="03A42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E7ED01C">
            <w:pPr>
              <w:topLinePunct/>
              <w:spacing w:line="440" w:lineRule="exact"/>
              <w:jc w:val="center"/>
              <w:rPr>
                <w:szCs w:val="21"/>
                <w:highlight w:val="none"/>
                <w:u w:val="none" w:color="auto"/>
              </w:rPr>
            </w:pPr>
            <w:r>
              <w:rPr>
                <w:szCs w:val="21"/>
                <w:highlight w:val="none"/>
                <w:u w:val="none" w:color="auto"/>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9DA5F7E">
            <w:pPr>
              <w:topLinePunct/>
              <w:spacing w:line="440" w:lineRule="exact"/>
              <w:jc w:val="center"/>
              <w:rPr>
                <w:szCs w:val="21"/>
                <w:highlight w:val="none"/>
                <w:u w:val="none" w:color="auto"/>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061C2FD">
            <w:pPr>
              <w:rPr>
                <w:highlight w:val="none"/>
                <w:u w:val="none" w:color="auto"/>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E20D5DD">
            <w:pPr>
              <w:topLinePunct/>
              <w:spacing w:line="440" w:lineRule="exact"/>
              <w:jc w:val="center"/>
              <w:rPr>
                <w:szCs w:val="21"/>
                <w:highlight w:val="none"/>
                <w:u w:val="none" w:color="auto"/>
              </w:rPr>
            </w:pPr>
            <w:r>
              <w:rPr>
                <w:szCs w:val="21"/>
                <w:highlight w:val="none"/>
                <w:u w:val="none" w:color="auto"/>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9CBD818">
            <w:pPr>
              <w:topLinePunct/>
              <w:spacing w:line="440" w:lineRule="exact"/>
              <w:jc w:val="center"/>
              <w:rPr>
                <w:szCs w:val="21"/>
                <w:highlight w:val="none"/>
                <w:u w:val="none" w:color="auto"/>
              </w:rPr>
            </w:pPr>
          </w:p>
        </w:tc>
      </w:tr>
      <w:tr w14:paraId="200A7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9797C36">
            <w:pPr>
              <w:topLinePunct/>
              <w:spacing w:line="440" w:lineRule="exact"/>
              <w:jc w:val="center"/>
              <w:rPr>
                <w:szCs w:val="21"/>
                <w:highlight w:val="none"/>
                <w:u w:val="none" w:color="auto"/>
              </w:rPr>
            </w:pPr>
            <w:r>
              <w:rPr>
                <w:szCs w:val="21"/>
                <w:highlight w:val="none"/>
                <w:u w:val="none" w:color="auto"/>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1F5512C">
            <w:pPr>
              <w:topLinePunct/>
              <w:spacing w:line="440" w:lineRule="exact"/>
              <w:jc w:val="center"/>
              <w:rPr>
                <w:szCs w:val="21"/>
                <w:highlight w:val="none"/>
                <w:u w:val="none" w:color="auto"/>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B17186F">
            <w:pPr>
              <w:rPr>
                <w:highlight w:val="none"/>
                <w:u w:val="none" w:color="auto"/>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3F6532D">
            <w:pPr>
              <w:topLinePunct/>
              <w:spacing w:line="440" w:lineRule="exact"/>
              <w:jc w:val="center"/>
              <w:rPr>
                <w:highlight w:val="none"/>
                <w:u w:val="none" w:color="auto"/>
              </w:rPr>
            </w:pPr>
            <w:r>
              <w:rPr>
                <w:szCs w:val="21"/>
                <w:highlight w:val="none"/>
                <w:u w:val="none" w:color="auto"/>
              </w:rPr>
              <w:t>技</w:t>
            </w:r>
            <w:r>
              <w:rPr>
                <w:rFonts w:hint="eastAsia"/>
                <w:szCs w:val="21"/>
                <w:highlight w:val="none"/>
                <w:u w:val="none" w:color="auto"/>
              </w:rPr>
              <w:t xml:space="preserve">  </w:t>
            </w:r>
            <w:r>
              <w:rPr>
                <w:szCs w:val="21"/>
                <w:highlight w:val="none"/>
                <w:u w:val="none" w:color="auto"/>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1044658">
            <w:pPr>
              <w:topLinePunct/>
              <w:spacing w:line="440" w:lineRule="exact"/>
              <w:jc w:val="center"/>
              <w:rPr>
                <w:szCs w:val="21"/>
                <w:highlight w:val="none"/>
                <w:u w:val="none" w:color="auto"/>
              </w:rPr>
            </w:pPr>
          </w:p>
        </w:tc>
      </w:tr>
      <w:tr w14:paraId="385BE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1728" w:type="dxa"/>
            <w:tcBorders>
              <w:top w:val="single" w:color="auto" w:sz="4" w:space="0"/>
              <w:left w:val="single" w:color="auto" w:sz="4" w:space="0"/>
              <w:right w:val="single" w:color="auto" w:sz="4" w:space="0"/>
            </w:tcBorders>
            <w:noWrap w:val="0"/>
            <w:vAlign w:val="center"/>
          </w:tcPr>
          <w:p w14:paraId="1058431C">
            <w:pPr>
              <w:topLinePunct/>
              <w:spacing w:line="440" w:lineRule="exact"/>
              <w:ind w:firstLine="210" w:firstLineChars="100"/>
              <w:jc w:val="center"/>
              <w:rPr>
                <w:szCs w:val="21"/>
                <w:highlight w:val="none"/>
                <w:u w:val="none" w:color="auto"/>
              </w:rPr>
            </w:pPr>
            <w:r>
              <w:rPr>
                <w:szCs w:val="21"/>
                <w:highlight w:val="none"/>
                <w:u w:val="none" w:color="auto"/>
              </w:rPr>
              <w:t>经营范围</w:t>
            </w:r>
          </w:p>
        </w:tc>
        <w:tc>
          <w:tcPr>
            <w:tcW w:w="6840" w:type="dxa"/>
            <w:gridSpan w:val="9"/>
            <w:tcBorders>
              <w:top w:val="single" w:color="auto" w:sz="4" w:space="0"/>
              <w:left w:val="single" w:color="auto" w:sz="4" w:space="0"/>
              <w:right w:val="single" w:color="auto" w:sz="4" w:space="0"/>
            </w:tcBorders>
            <w:noWrap w:val="0"/>
            <w:vAlign w:val="center"/>
          </w:tcPr>
          <w:p w14:paraId="15875A87">
            <w:pPr>
              <w:topLinePunct/>
              <w:spacing w:line="440" w:lineRule="exact"/>
              <w:jc w:val="center"/>
              <w:rPr>
                <w:szCs w:val="21"/>
                <w:highlight w:val="none"/>
                <w:u w:val="none" w:color="auto"/>
              </w:rPr>
            </w:pPr>
          </w:p>
          <w:p w14:paraId="305744DB">
            <w:pPr>
              <w:topLinePunct/>
              <w:spacing w:line="440" w:lineRule="exact"/>
              <w:rPr>
                <w:rFonts w:hint="eastAsia"/>
                <w:szCs w:val="21"/>
                <w:highlight w:val="none"/>
                <w:u w:val="none" w:color="auto"/>
              </w:rPr>
            </w:pPr>
          </w:p>
          <w:p w14:paraId="4C8DB07B">
            <w:pPr>
              <w:topLinePunct/>
              <w:spacing w:line="440" w:lineRule="exact"/>
              <w:rPr>
                <w:szCs w:val="21"/>
                <w:highlight w:val="none"/>
                <w:u w:val="none" w:color="auto"/>
              </w:rPr>
            </w:pPr>
          </w:p>
        </w:tc>
      </w:tr>
      <w:tr w14:paraId="104AA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44934C7">
            <w:pPr>
              <w:topLinePunct/>
              <w:spacing w:line="440" w:lineRule="exact"/>
              <w:jc w:val="center"/>
              <w:rPr>
                <w:szCs w:val="21"/>
                <w:highlight w:val="none"/>
                <w:u w:val="none" w:color="auto"/>
              </w:rPr>
            </w:pPr>
            <w:r>
              <w:rPr>
                <w:szCs w:val="21"/>
                <w:highlight w:val="none"/>
                <w:u w:val="none" w:color="auto"/>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BE8479B">
            <w:pPr>
              <w:topLinePunct/>
              <w:spacing w:line="440" w:lineRule="exact"/>
              <w:jc w:val="center"/>
              <w:rPr>
                <w:szCs w:val="21"/>
                <w:highlight w:val="none"/>
                <w:u w:val="none" w:color="auto"/>
              </w:rPr>
            </w:pPr>
          </w:p>
        </w:tc>
      </w:tr>
    </w:tbl>
    <w:p w14:paraId="10214092">
      <w:pPr>
        <w:topLinePunct/>
        <w:spacing w:line="440" w:lineRule="exact"/>
        <w:rPr>
          <w:rFonts w:hint="default" w:eastAsia="宋体"/>
          <w:sz w:val="20"/>
          <w:highlight w:val="none"/>
          <w:u w:val="none" w:color="auto"/>
          <w:lang w:val="en-US" w:eastAsia="zh-CN"/>
        </w:rPr>
      </w:pPr>
      <w:r>
        <w:rPr>
          <w:rFonts w:hint="eastAsia"/>
          <w:sz w:val="20"/>
          <w:highlight w:val="none"/>
          <w:u w:val="none" w:color="auto"/>
        </w:rPr>
        <w:t>附：营业执照</w:t>
      </w:r>
      <w:r>
        <w:rPr>
          <w:rFonts w:hint="eastAsia"/>
          <w:sz w:val="20"/>
          <w:highlight w:val="none"/>
          <w:u w:val="none" w:color="auto"/>
          <w:lang w:eastAsia="zh-CN"/>
        </w:rPr>
        <w:t>、</w:t>
      </w:r>
      <w:r>
        <w:rPr>
          <w:rFonts w:hint="eastAsia"/>
          <w:sz w:val="20"/>
          <w:highlight w:val="none"/>
          <w:u w:val="none" w:color="auto"/>
          <w:lang w:val="en-US" w:eastAsia="zh-CN"/>
        </w:rPr>
        <w:t>资质证书</w:t>
      </w:r>
    </w:p>
    <w:p w14:paraId="343F34C0">
      <w:pPr>
        <w:jc w:val="center"/>
        <w:rPr>
          <w:rFonts w:hint="eastAsia" w:ascii="宋体"/>
          <w:szCs w:val="21"/>
          <w:highlight w:val="none"/>
          <w:u w:val="none" w:color="auto"/>
        </w:rPr>
      </w:pPr>
      <w:r>
        <w:rPr>
          <w:rFonts w:hint="eastAsia" w:ascii="宋体"/>
          <w:szCs w:val="21"/>
          <w:highlight w:val="none"/>
          <w:u w:val="none" w:color="auto"/>
          <w:lang w:eastAsia="zh-CN"/>
        </w:rPr>
        <w:t>供应商</w:t>
      </w:r>
      <w:r>
        <w:rPr>
          <w:rFonts w:hint="eastAsia" w:ascii="宋体"/>
          <w:szCs w:val="21"/>
          <w:highlight w:val="none"/>
          <w:u w:val="none" w:color="auto"/>
        </w:rPr>
        <w:t>（</w:t>
      </w:r>
      <w:r>
        <w:rPr>
          <w:rFonts w:hint="eastAsia" w:ascii="宋体"/>
          <w:szCs w:val="21"/>
          <w:highlight w:val="none"/>
          <w:u w:val="none" w:color="auto"/>
          <w:lang w:val="en-US" w:eastAsia="zh-CN"/>
        </w:rPr>
        <w:t>公</w:t>
      </w:r>
      <w:r>
        <w:rPr>
          <w:rFonts w:hint="eastAsia" w:ascii="宋体"/>
          <w:szCs w:val="21"/>
          <w:highlight w:val="none"/>
          <w:u w:val="none" w:color="auto"/>
        </w:rPr>
        <w:t>章）：</w:t>
      </w:r>
    </w:p>
    <w:p w14:paraId="51074B31">
      <w:pPr>
        <w:jc w:val="center"/>
        <w:rPr>
          <w:rFonts w:hint="eastAsia" w:ascii="宋体"/>
          <w:szCs w:val="21"/>
          <w:highlight w:val="none"/>
          <w:u w:val="none" w:color="auto"/>
        </w:rPr>
      </w:pPr>
      <w:r>
        <w:rPr>
          <w:rFonts w:hint="eastAsia" w:ascii="宋体"/>
          <w:szCs w:val="21"/>
          <w:highlight w:val="none"/>
          <w:u w:val="none" w:color="auto"/>
        </w:rPr>
        <w:t>法定代表人或</w:t>
      </w:r>
      <w:r>
        <w:rPr>
          <w:rFonts w:hint="eastAsia" w:ascii="宋体"/>
          <w:szCs w:val="21"/>
          <w:highlight w:val="none"/>
          <w:u w:val="none" w:color="auto"/>
          <w:lang w:eastAsia="zh-CN"/>
        </w:rPr>
        <w:t>授权代表</w:t>
      </w:r>
      <w:r>
        <w:rPr>
          <w:rFonts w:hint="eastAsia" w:ascii="宋体"/>
          <w:szCs w:val="21"/>
          <w:highlight w:val="none"/>
          <w:u w:val="none" w:color="auto"/>
        </w:rPr>
        <w:t>（签章）：</w:t>
      </w:r>
    </w:p>
    <w:p w14:paraId="3F431503">
      <w:pPr>
        <w:jc w:val="center"/>
        <w:rPr>
          <w:rFonts w:hint="eastAsia" w:ascii="宋体"/>
          <w:szCs w:val="21"/>
          <w:highlight w:val="none"/>
          <w:u w:val="none" w:color="auto"/>
        </w:rPr>
      </w:pPr>
      <w:r>
        <w:rPr>
          <w:rFonts w:hint="eastAsia" w:ascii="宋体"/>
          <w:szCs w:val="21"/>
          <w:highlight w:val="none"/>
          <w:u w:val="none" w:color="auto"/>
        </w:rPr>
        <w:t xml:space="preserve">        年        月        日</w:t>
      </w:r>
    </w:p>
    <w:p w14:paraId="17E52D06">
      <w:pPr>
        <w:jc w:val="center"/>
        <w:rPr>
          <w:rFonts w:hint="eastAsia" w:ascii="宋体"/>
          <w:szCs w:val="21"/>
          <w:highlight w:val="none"/>
          <w:u w:val="none" w:color="auto"/>
        </w:rPr>
      </w:pPr>
    </w:p>
    <w:p w14:paraId="04314A4E">
      <w:pPr>
        <w:pStyle w:val="8"/>
        <w:ind w:left="0" w:leftChars="0" w:firstLine="0" w:firstLineChars="0"/>
        <w:rPr>
          <w:rFonts w:hint="default" w:ascii="Times New Roman" w:hAnsi="Times New Roman" w:eastAsia="黑体" w:cs="Times New Roman"/>
          <w:color w:val="auto"/>
          <w:sz w:val="24"/>
          <w:highlight w:val="none"/>
        </w:rPr>
      </w:pPr>
      <w:r>
        <w:rPr>
          <w:rFonts w:hint="default" w:ascii="Times New Roman" w:hAnsi="Times New Roman" w:eastAsia="黑体" w:cs="Times New Roman"/>
          <w:b w:val="0"/>
          <w:bCs/>
          <w:color w:val="auto"/>
          <w:kern w:val="0"/>
          <w:sz w:val="32"/>
          <w:szCs w:val="32"/>
          <w:highlight w:val="none"/>
          <w:lang w:val="en-US" w:eastAsia="zh-CN" w:bidi="ar-SA"/>
        </w:rPr>
        <w:t>附件</w:t>
      </w:r>
      <w:r>
        <w:rPr>
          <w:rFonts w:hint="eastAsia" w:ascii="Times New Roman" w:hAnsi="Times New Roman" w:eastAsia="黑体" w:cs="Times New Roman"/>
          <w:b w:val="0"/>
          <w:bCs/>
          <w:color w:val="auto"/>
          <w:kern w:val="0"/>
          <w:sz w:val="32"/>
          <w:szCs w:val="32"/>
          <w:highlight w:val="none"/>
          <w:lang w:val="en-US" w:eastAsia="zh-CN" w:bidi="ar-SA"/>
        </w:rPr>
        <w:t>六</w:t>
      </w:r>
      <w:r>
        <w:rPr>
          <w:rFonts w:hint="default" w:ascii="Times New Roman" w:hAnsi="Times New Roman" w:eastAsia="黑体" w:cs="Times New Roman"/>
          <w:b w:val="0"/>
          <w:bCs/>
          <w:color w:val="auto"/>
          <w:kern w:val="0"/>
          <w:sz w:val="32"/>
          <w:szCs w:val="32"/>
          <w:highlight w:val="none"/>
          <w:lang w:val="en-US" w:eastAsia="zh-CN" w:bidi="ar-SA"/>
        </w:rPr>
        <w:t xml:space="preserve"> </w:t>
      </w:r>
      <w:r>
        <w:rPr>
          <w:rFonts w:hint="default" w:ascii="Times New Roman" w:hAnsi="Times New Roman" w:eastAsia="黑体" w:cs="Times New Roman"/>
          <w:bCs/>
          <w:color w:val="auto"/>
          <w:sz w:val="24"/>
          <w:highlight w:val="none"/>
        </w:rPr>
        <w:t xml:space="preserve">  </w:t>
      </w:r>
    </w:p>
    <w:p w14:paraId="2C51703A">
      <w:pPr>
        <w:adjustRightInd w:val="0"/>
        <w:snapToGrid w:val="0"/>
        <w:spacing w:line="360" w:lineRule="auto"/>
        <w:ind w:firstLine="3200" w:firstLineChars="1000"/>
        <w:rPr>
          <w:rFonts w:hint="default" w:ascii="Times New Roman" w:hAnsi="Times New Roman" w:eastAsia="黑体" w:cs="Times New Roman"/>
          <w:b w:val="0"/>
          <w:bCs/>
          <w:color w:val="auto"/>
          <w:sz w:val="32"/>
          <w:szCs w:val="32"/>
          <w:highlight w:val="none"/>
        </w:rPr>
      </w:pPr>
    </w:p>
    <w:p w14:paraId="4E44BF65">
      <w:pPr>
        <w:adjustRightInd w:val="0"/>
        <w:snapToGrid w:val="0"/>
        <w:spacing w:line="360" w:lineRule="auto"/>
        <w:ind w:firstLine="3200" w:firstLineChars="10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资</w:t>
      </w:r>
      <w:r>
        <w:rPr>
          <w:rFonts w:hint="eastAsia" w:eastAsia="黑体" w:cs="Times New Roman"/>
          <w:b w:val="0"/>
          <w:bCs/>
          <w:color w:val="auto"/>
          <w:sz w:val="32"/>
          <w:szCs w:val="32"/>
          <w:highlight w:val="none"/>
          <w:lang w:val="en-US" w:eastAsia="zh-CN"/>
        </w:rPr>
        <w:t>格</w:t>
      </w:r>
      <w:r>
        <w:rPr>
          <w:rFonts w:hint="default" w:ascii="Times New Roman" w:hAnsi="Times New Roman" w:eastAsia="黑体" w:cs="Times New Roman"/>
          <w:b w:val="0"/>
          <w:bCs/>
          <w:color w:val="auto"/>
          <w:sz w:val="32"/>
          <w:szCs w:val="32"/>
          <w:highlight w:val="none"/>
        </w:rPr>
        <w:t>证明文件</w:t>
      </w:r>
    </w:p>
    <w:p w14:paraId="64261CC3">
      <w:pPr>
        <w:numPr>
          <w:ilvl w:val="0"/>
          <w:numId w:val="0"/>
        </w:numPr>
        <w:spacing w:line="360" w:lineRule="auto"/>
        <w:ind w:firstLine="480" w:firstLineChars="200"/>
        <w:jc w:val="left"/>
        <w:rPr>
          <w:rFonts w:hint="default"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1.提供有效的营业执照</w:t>
      </w:r>
    </w:p>
    <w:p w14:paraId="5FF1BCF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供应商</w:t>
      </w:r>
      <w:r>
        <w:rPr>
          <w:rFonts w:hint="eastAsia" w:ascii="宋体" w:hAnsi="宋体" w:eastAsia="宋体" w:cs="宋体"/>
          <w:color w:val="auto"/>
          <w:kern w:val="2"/>
          <w:sz w:val="24"/>
          <w:szCs w:val="24"/>
          <w:highlight w:val="none"/>
          <w:lang w:val="en-US" w:eastAsia="zh-CN" w:bidi="ar-SA"/>
        </w:rPr>
        <w:t>具有良好的商业信誉和健全的财务会计制度；</w:t>
      </w:r>
    </w:p>
    <w:p w14:paraId="5A20A0F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highlight w:val="none"/>
          <w:lang w:val="en-US" w:eastAsia="zh-CN"/>
        </w:rPr>
      </w:pPr>
      <w:r>
        <w:rPr>
          <w:rFonts w:hint="eastAsia" w:cs="Times New Roman"/>
          <w:b w:val="0"/>
          <w:bCs w:val="0"/>
          <w:kern w:val="2"/>
          <w:sz w:val="24"/>
          <w:szCs w:val="24"/>
          <w:highlight w:val="none"/>
          <w:u w:val="none" w:color="auto"/>
          <w:lang w:val="en-US" w:eastAsia="zh-CN" w:bidi="ar-SA"/>
        </w:rPr>
        <w:t>（提供近三年的财务审计报告，审计报告须包含资产负债表、利润表、现金流量表、所有者权益变动表，需提供完整的财务报表，报表数据清晰、完整，无缺页、无涂改。审计报告须附带完整财务报表附注，附注内容规范、详实，与报表数据保持一致。投标人提供的审计报告，上一年度期末资产总额应与次年期初资产总额一致，数据连续衔接，如有特殊情况请提供说明，</w:t>
      </w:r>
      <w:r>
        <w:rPr>
          <w:rFonts w:hint="eastAsia" w:ascii="宋体" w:hAnsi="宋体" w:eastAsia="宋体" w:cs="宋体"/>
          <w:b w:val="0"/>
          <w:bCs w:val="0"/>
          <w:color w:val="auto"/>
          <w:kern w:val="2"/>
          <w:sz w:val="24"/>
          <w:szCs w:val="24"/>
          <w:highlight w:val="none"/>
          <w:lang w:val="en-US" w:eastAsia="zh-CN" w:bidi="ar-SA"/>
        </w:rPr>
        <w:t>新成立不满一年的单位需提供基本开户银行出具的资信证明</w:t>
      </w:r>
      <w:r>
        <w:rPr>
          <w:rFonts w:hint="eastAsia" w:ascii="宋体" w:hAnsi="宋体" w:cs="宋体"/>
          <w:b w:val="0"/>
          <w:bCs w:val="0"/>
          <w:color w:val="auto"/>
          <w:kern w:val="2"/>
          <w:sz w:val="24"/>
          <w:szCs w:val="24"/>
          <w:highlight w:val="none"/>
          <w:lang w:val="en-US" w:eastAsia="zh-CN" w:bidi="ar-SA"/>
        </w:rPr>
        <w:t>。</w:t>
      </w:r>
      <w:r>
        <w:rPr>
          <w:rFonts w:hint="eastAsia" w:cs="Times New Roman"/>
          <w:b w:val="0"/>
          <w:bCs w:val="0"/>
          <w:kern w:val="2"/>
          <w:sz w:val="24"/>
          <w:szCs w:val="24"/>
          <w:highlight w:val="none"/>
          <w:u w:val="none" w:color="auto"/>
          <w:lang w:val="en-US" w:eastAsia="zh-CN" w:bidi="ar-SA"/>
        </w:rPr>
        <w:t>）</w:t>
      </w:r>
    </w:p>
    <w:p w14:paraId="40DD26E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lang w:val="en-US" w:eastAsia="zh-CN"/>
        </w:rPr>
        <w:t>.加盖公章的</w:t>
      </w:r>
      <w:r>
        <w:rPr>
          <w:rFonts w:hint="eastAsia" w:ascii="Times New Roman" w:hAnsi="Times New Roman" w:eastAsia="宋体" w:cs="Times New Roman"/>
          <w:color w:val="auto"/>
          <w:sz w:val="24"/>
          <w:highlight w:val="none"/>
          <w:lang w:val="en-US" w:eastAsia="zh-CN"/>
        </w:rPr>
        <w:t>谈判保证金</w:t>
      </w:r>
      <w:r>
        <w:rPr>
          <w:rFonts w:hint="default" w:ascii="Times New Roman" w:hAnsi="Times New Roman" w:eastAsia="宋体" w:cs="Times New Roman"/>
          <w:color w:val="auto"/>
          <w:sz w:val="24"/>
          <w:highlight w:val="none"/>
          <w:lang w:val="en-US" w:eastAsia="zh-CN"/>
        </w:rPr>
        <w:t>付款凭证</w:t>
      </w:r>
      <w:r>
        <w:rPr>
          <w:rFonts w:hint="eastAsia" w:cs="Times New Roman"/>
          <w:color w:val="auto"/>
          <w:sz w:val="24"/>
          <w:highlight w:val="none"/>
          <w:lang w:val="en-US" w:eastAsia="zh-CN"/>
        </w:rPr>
        <w:t>或</w:t>
      </w:r>
      <w:r>
        <w:rPr>
          <w:rFonts w:hint="eastAsia" w:ascii="宋体" w:hAnsi="宋体" w:eastAsia="宋体" w:cs="宋体"/>
          <w:color w:val="auto"/>
          <w:kern w:val="2"/>
          <w:sz w:val="24"/>
          <w:szCs w:val="24"/>
          <w:highlight w:val="none"/>
          <w:u w:val="none"/>
          <w:lang w:val="en-US" w:eastAsia="zh-CN" w:bidi="ar-SA"/>
        </w:rPr>
        <w:t>金融机构</w:t>
      </w:r>
      <w:r>
        <w:rPr>
          <w:rFonts w:hint="eastAsia" w:ascii="宋体" w:hAnsi="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none"/>
          <w:lang w:val="en-US" w:eastAsia="zh-CN" w:bidi="ar-SA"/>
        </w:rPr>
        <w:t>担保机构出具的有效保函</w:t>
      </w:r>
    </w:p>
    <w:p w14:paraId="3CE1C404">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zh-CN" w:eastAsia="zh-CN"/>
        </w:rPr>
        <w:t>具有履行合同所必须的设备和专业技术能力，以承诺函方式提供（格式自拟）</w:t>
      </w:r>
      <w:r>
        <w:rPr>
          <w:rFonts w:hint="eastAsia" w:cs="Times New Roman"/>
          <w:color w:val="auto"/>
          <w:sz w:val="24"/>
          <w:highlight w:val="none"/>
          <w:lang w:val="zh-CN" w:eastAsia="zh-CN"/>
        </w:rPr>
        <w:t>（</w:t>
      </w:r>
      <w:r>
        <w:rPr>
          <w:rFonts w:hint="eastAsia" w:cs="Times New Roman"/>
          <w:color w:val="auto"/>
          <w:sz w:val="24"/>
          <w:highlight w:val="none"/>
          <w:lang w:val="en-US" w:eastAsia="zh-CN"/>
        </w:rPr>
        <w:t>提供承诺函，加盖单位公章</w:t>
      </w:r>
      <w:r>
        <w:rPr>
          <w:rFonts w:hint="eastAsia" w:cs="Times New Roman"/>
          <w:color w:val="auto"/>
          <w:sz w:val="24"/>
          <w:highlight w:val="none"/>
          <w:lang w:val="zh-CN" w:eastAsia="zh-CN"/>
        </w:rPr>
        <w:t>）</w:t>
      </w:r>
    </w:p>
    <w:p w14:paraId="2BE50CC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.具有依法缴纳税收和社会保障资金的良好记录（提供本企业近半年内（任意1个月）完税证明及缴纳社保记录）；</w:t>
      </w:r>
      <w:r>
        <w:rPr>
          <w:rFonts w:hint="eastAsia" w:cs="Times New Roman"/>
          <w:color w:val="auto"/>
          <w:sz w:val="24"/>
          <w:highlight w:val="none"/>
          <w:lang w:val="zh-CN" w:eastAsia="zh-CN"/>
        </w:rPr>
        <w:t>（</w:t>
      </w:r>
      <w:r>
        <w:rPr>
          <w:rFonts w:hint="eastAsia" w:cs="Times New Roman"/>
          <w:color w:val="auto"/>
          <w:sz w:val="24"/>
          <w:highlight w:val="none"/>
          <w:lang w:val="en-US" w:eastAsia="zh-CN"/>
        </w:rPr>
        <w:t>提供承诺函，加盖单位公章</w:t>
      </w:r>
      <w:r>
        <w:rPr>
          <w:rFonts w:hint="eastAsia" w:cs="Times New Roman"/>
          <w:color w:val="auto"/>
          <w:sz w:val="24"/>
          <w:highlight w:val="none"/>
          <w:lang w:val="zh-CN" w:eastAsia="zh-CN"/>
        </w:rPr>
        <w:t>）</w:t>
      </w:r>
    </w:p>
    <w:p w14:paraId="75E9131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w:t>
      </w:r>
      <w:r>
        <w:rPr>
          <w:rFonts w:hint="eastAsia" w:ascii="Times New Roman" w:hAnsi="Times New Roman"/>
          <w:sz w:val="24"/>
          <w:highlight w:val="none"/>
          <w:lang w:val="zh-CN"/>
        </w:rPr>
        <w:t>参加政府采购活动</w:t>
      </w:r>
      <w:r>
        <w:rPr>
          <w:rFonts w:hint="eastAsia" w:ascii="宋体" w:hAnsi="宋体" w:eastAsia="宋体" w:cs="宋体"/>
          <w:sz w:val="24"/>
          <w:highlight w:val="none"/>
          <w:lang w:val="zh-CN"/>
        </w:rPr>
        <w:t>近</w:t>
      </w:r>
      <w:r>
        <w:rPr>
          <w:rFonts w:hint="eastAsia" w:ascii="宋体" w:hAnsi="宋体" w:cs="宋体"/>
          <w:sz w:val="24"/>
          <w:highlight w:val="none"/>
          <w:lang w:val="en-US" w:eastAsia="zh-CN"/>
        </w:rPr>
        <w:t>三</w:t>
      </w:r>
      <w:r>
        <w:rPr>
          <w:rFonts w:hint="eastAsia" w:ascii="宋体" w:hAnsi="宋体" w:eastAsia="宋体" w:cs="宋体"/>
          <w:sz w:val="24"/>
          <w:highlight w:val="none"/>
          <w:lang w:val="zh-CN"/>
        </w:rPr>
        <w:t>年</w:t>
      </w:r>
      <w:r>
        <w:rPr>
          <w:rFonts w:hint="eastAsia" w:ascii="Times New Roman" w:hAnsi="Times New Roman"/>
          <w:sz w:val="24"/>
          <w:highlight w:val="none"/>
          <w:lang w:val="zh-CN"/>
        </w:rPr>
        <w:t>内，在经营活动中没有重大违法记录（提供书面承诺函（按照附件</w:t>
      </w:r>
      <w:r>
        <w:rPr>
          <w:rFonts w:hint="eastAsia" w:ascii="Times New Roman" w:hAnsi="Times New Roman"/>
          <w:sz w:val="24"/>
          <w:highlight w:val="none"/>
        </w:rPr>
        <w:t>七</w:t>
      </w:r>
      <w:r>
        <w:rPr>
          <w:rFonts w:hint="eastAsia" w:ascii="Times New Roman" w:hAnsi="Times New Roman"/>
          <w:sz w:val="24"/>
          <w:highlight w:val="none"/>
          <w:lang w:val="zh-CN"/>
        </w:rPr>
        <w:t>格式填写）</w:t>
      </w:r>
      <w:r>
        <w:rPr>
          <w:rFonts w:hint="eastAsia" w:cs="Times New Roman"/>
          <w:color w:val="auto"/>
          <w:sz w:val="24"/>
          <w:highlight w:val="none"/>
          <w:lang w:val="zh-CN" w:eastAsia="zh-CN"/>
        </w:rPr>
        <w:t>（</w:t>
      </w:r>
      <w:r>
        <w:rPr>
          <w:rFonts w:hint="eastAsia" w:cs="Times New Roman"/>
          <w:color w:val="auto"/>
          <w:sz w:val="24"/>
          <w:highlight w:val="none"/>
          <w:lang w:val="en-US" w:eastAsia="zh-CN"/>
        </w:rPr>
        <w:t>提供承诺函，加盖单位公章</w:t>
      </w:r>
      <w:r>
        <w:rPr>
          <w:rFonts w:hint="eastAsia" w:cs="Times New Roman"/>
          <w:color w:val="auto"/>
          <w:sz w:val="24"/>
          <w:highlight w:val="none"/>
          <w:lang w:val="zh-CN" w:eastAsia="zh-CN"/>
        </w:rPr>
        <w:t>）</w:t>
      </w:r>
    </w:p>
    <w:p w14:paraId="4253583B">
      <w:pPr>
        <w:pStyle w:val="6"/>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imes New Roman" w:hAnsi="Times New Roman" w:eastAsia="宋体" w:cs="Times New Roman"/>
          <w:color w:val="000000"/>
          <w:sz w:val="24"/>
          <w:highlight w:val="none"/>
          <w:lang w:val="en-US" w:eastAsia="zh-CN"/>
        </w:rPr>
      </w:pPr>
      <w:r>
        <w:rPr>
          <w:rFonts w:hint="eastAsia" w:cs="Times New Roman"/>
          <w:color w:val="auto"/>
          <w:sz w:val="24"/>
          <w:highlight w:val="none"/>
          <w:lang w:val="en-US" w:eastAsia="zh-CN"/>
        </w:rPr>
        <w:t>7.</w:t>
      </w:r>
      <w:r>
        <w:rPr>
          <w:rFonts w:hint="eastAsia" w:ascii="Times New Roman" w:hAnsi="Times New Roman" w:eastAsia="宋体" w:cs="Times New Roman"/>
          <w:b w:val="0"/>
          <w:bCs w:val="0"/>
          <w:color w:val="auto"/>
          <w:kern w:val="2"/>
          <w:sz w:val="24"/>
          <w:szCs w:val="24"/>
          <w:highlight w:val="none"/>
          <w:lang w:val="en-US" w:eastAsia="zh-CN" w:bidi="ar-SA"/>
        </w:rPr>
        <w:t>提供单位负责人为同一人或者存在直接控股、管理关系的不同供应商，不得参加同一合同项下的政府采购活动（提供书面承诺函（按照附件七格式填写））</w:t>
      </w:r>
    </w:p>
    <w:p w14:paraId="0F6FB837">
      <w:pPr>
        <w:numPr>
          <w:ilvl w:val="0"/>
          <w:numId w:val="0"/>
        </w:numPr>
        <w:spacing w:line="360" w:lineRule="auto"/>
        <w:ind w:firstLine="480" w:firstLineChars="200"/>
        <w:jc w:val="left"/>
        <w:rPr>
          <w:rFonts w:hint="default"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8.本项目特定资格要求的供应商及项目负责人的相关资质证书（供应商需</w:t>
      </w:r>
      <w:r>
        <w:rPr>
          <w:rFonts w:hint="default" w:ascii="Times New Roman" w:hAnsi="Times New Roman" w:eastAsia="宋体" w:cs="Times New Roman"/>
          <w:color w:val="000000"/>
          <w:sz w:val="24"/>
          <w:highlight w:val="none"/>
          <w:lang w:val="en-US" w:eastAsia="zh-CN"/>
        </w:rPr>
        <w:t>具备市政公用工程施工总承包叁级(含叁级)及以上资质，具备有效的安全生产许可证；项目负责人</w:t>
      </w:r>
      <w:r>
        <w:rPr>
          <w:rFonts w:hint="eastAsia" w:ascii="Times New Roman" w:hAnsi="Times New Roman" w:eastAsia="宋体" w:cs="Times New Roman"/>
          <w:color w:val="000000"/>
          <w:sz w:val="24"/>
          <w:highlight w:val="none"/>
          <w:lang w:val="en-US" w:eastAsia="zh-CN"/>
        </w:rPr>
        <w:t>需</w:t>
      </w:r>
      <w:r>
        <w:rPr>
          <w:rFonts w:hint="default" w:ascii="Times New Roman" w:hAnsi="Times New Roman" w:eastAsia="宋体" w:cs="Times New Roman"/>
          <w:color w:val="000000"/>
          <w:sz w:val="24"/>
          <w:highlight w:val="none"/>
          <w:lang w:val="en-US" w:eastAsia="zh-CN"/>
        </w:rPr>
        <w:t>具备具有市政公用工程专业二级及以上注册建造师执业资格，具备有效的安全生产考核合格证书，且未担任其他在建工程项目的施工单位项目负责人</w:t>
      </w:r>
      <w:r>
        <w:rPr>
          <w:rFonts w:hint="eastAsia" w:cs="Times New Roman"/>
          <w:color w:val="000000"/>
          <w:sz w:val="24"/>
          <w:highlight w:val="none"/>
          <w:lang w:val="en-US" w:eastAsia="zh-CN"/>
        </w:rPr>
        <w:t>）</w:t>
      </w:r>
    </w:p>
    <w:p w14:paraId="000E7F30">
      <w:pPr>
        <w:jc w:val="left"/>
        <w:rPr>
          <w:rFonts w:hint="eastAsia" w:ascii="宋体" w:hAnsi="宋体" w:eastAsia="宋体" w:cs="宋体"/>
          <w:b/>
          <w:bCs/>
          <w:color w:val="000000"/>
          <w:kern w:val="2"/>
          <w:sz w:val="32"/>
          <w:szCs w:val="32"/>
          <w:highlight w:val="none"/>
          <w:lang w:val="en-US" w:eastAsia="zh-CN" w:bidi="ar-SA"/>
        </w:rPr>
      </w:pPr>
    </w:p>
    <w:p w14:paraId="29614C96">
      <w:pPr>
        <w:pStyle w:val="2"/>
        <w:rPr>
          <w:rFonts w:hint="eastAsia"/>
          <w:highlight w:val="none"/>
          <w:lang w:val="en-US" w:eastAsia="zh-CN"/>
        </w:rPr>
      </w:pPr>
    </w:p>
    <w:p w14:paraId="604E2DA3">
      <w:pPr>
        <w:rPr>
          <w:rFonts w:hint="eastAsia"/>
          <w:highlight w:val="none"/>
          <w:lang w:val="en-US" w:eastAsia="zh-CN"/>
        </w:rPr>
      </w:pPr>
    </w:p>
    <w:p w14:paraId="03E0E7D9">
      <w:pPr>
        <w:spacing w:line="440" w:lineRule="exact"/>
        <w:rPr>
          <w:rFonts w:hint="default" w:ascii="Times New Roman" w:hAnsi="Times New Roman" w:cs="Times New Roman"/>
          <w:b/>
          <w:color w:val="auto"/>
          <w:sz w:val="28"/>
          <w:szCs w:val="28"/>
          <w:highlight w:val="none"/>
        </w:rPr>
      </w:pPr>
      <w:r>
        <w:rPr>
          <w:rFonts w:hint="default" w:ascii="Times New Roman" w:hAnsi="Times New Roman" w:eastAsia="黑体" w:cs="Times New Roman"/>
          <w:b w:val="0"/>
          <w:bCs/>
          <w:color w:val="auto"/>
          <w:kern w:val="0"/>
          <w:sz w:val="32"/>
          <w:szCs w:val="32"/>
          <w:highlight w:val="none"/>
          <w:lang w:val="en-US" w:eastAsia="zh-CN" w:bidi="ar-SA"/>
        </w:rPr>
        <w:t>附件</w:t>
      </w:r>
      <w:r>
        <w:rPr>
          <w:rFonts w:hint="eastAsia" w:ascii="Times New Roman" w:hAnsi="Times New Roman" w:eastAsia="黑体" w:cs="Times New Roman"/>
          <w:b w:val="0"/>
          <w:bCs/>
          <w:color w:val="auto"/>
          <w:kern w:val="0"/>
          <w:sz w:val="32"/>
          <w:szCs w:val="32"/>
          <w:highlight w:val="none"/>
          <w:lang w:val="en-US" w:eastAsia="zh-CN" w:bidi="ar-SA"/>
        </w:rPr>
        <w:t xml:space="preserve">七 </w:t>
      </w:r>
    </w:p>
    <w:p w14:paraId="733291FE">
      <w:pPr>
        <w:keepNext w:val="0"/>
        <w:keepLines w:val="0"/>
        <w:pageBreakBefore w:val="0"/>
        <w:widowControl w:val="0"/>
        <w:kinsoku/>
        <w:wordWrap/>
        <w:overflowPunct/>
        <w:topLinePunct w:val="0"/>
        <w:bidi w:val="0"/>
        <w:spacing w:line="600" w:lineRule="exact"/>
        <w:jc w:val="left"/>
        <w:textAlignment w:val="auto"/>
        <w:rPr>
          <w:rFonts w:hint="default" w:ascii="Times New Roman" w:hAnsi="Times New Roman" w:eastAsia="黑体" w:cs="Times New Roman"/>
          <w:b w:val="0"/>
          <w:bCs w:val="0"/>
          <w:color w:val="auto"/>
          <w:sz w:val="30"/>
          <w:szCs w:val="30"/>
          <w:highlight w:val="none"/>
          <w:lang w:eastAsia="zh-CN"/>
        </w:rPr>
      </w:pPr>
    </w:p>
    <w:p w14:paraId="07E81B83">
      <w:pPr>
        <w:adjustRightInd w:val="0"/>
        <w:snapToGrid w:val="0"/>
        <w:spacing w:line="360" w:lineRule="auto"/>
        <w:ind w:left="-88" w:leftChars="-42"/>
        <w:jc w:val="center"/>
        <w:rPr>
          <w:rFonts w:hint="default" w:ascii="Times New Roman" w:hAnsi="Times New Roman" w:eastAsia="黑体" w:cs="Times New Roman"/>
          <w:b w:val="0"/>
          <w:bCs w:val="0"/>
          <w:color w:val="000000"/>
          <w:sz w:val="32"/>
          <w:szCs w:val="32"/>
          <w:highlight w:val="none"/>
          <w:lang w:eastAsia="zh-CN"/>
        </w:rPr>
      </w:pPr>
      <w:r>
        <w:rPr>
          <w:rFonts w:hint="eastAsia" w:ascii="Times New Roman" w:hAnsi="Times New Roman" w:eastAsia="黑体" w:cs="Times New Roman"/>
          <w:b w:val="0"/>
          <w:bCs w:val="0"/>
          <w:color w:val="000000"/>
          <w:sz w:val="32"/>
          <w:szCs w:val="32"/>
          <w:highlight w:val="none"/>
          <w:lang w:eastAsia="zh-CN"/>
        </w:rPr>
        <w:t>参加政府采购活动承诺书</w:t>
      </w:r>
    </w:p>
    <w:p w14:paraId="26030CCD">
      <w:pPr>
        <w:rPr>
          <w:rFonts w:hint="default" w:ascii="Times New Roman" w:hAnsi="Times New Roman" w:cs="Times New Roman"/>
          <w:color w:val="000000"/>
          <w:kern w:val="0"/>
          <w:sz w:val="24"/>
          <w:highlight w:val="none"/>
        </w:rPr>
      </w:pPr>
    </w:p>
    <w:p w14:paraId="392DAD63">
      <w:pPr>
        <w:autoSpaceDE w:val="0"/>
        <w:autoSpaceDN w:val="0"/>
        <w:adjustRightInd w:val="0"/>
        <w:spacing w:line="417" w:lineRule="exact"/>
        <w:ind w:firstLine="432"/>
        <w:jc w:val="left"/>
        <w:rPr>
          <w:rFonts w:hint="eastAsia" w:ascii="Times New Roman" w:hAnsi="Times New Roman" w:eastAsia="宋体" w:cs="Times New Roman"/>
          <w:color w:val="000000"/>
          <w:kern w:val="0"/>
          <w:sz w:val="24"/>
          <w:szCs w:val="24"/>
          <w:highlight w:val="none"/>
          <w:lang w:eastAsia="zh-CN"/>
        </w:rPr>
      </w:pPr>
      <w:r>
        <w:rPr>
          <w:rFonts w:hint="eastAsia" w:ascii="Times New Roman" w:hAnsi="Times New Roman" w:cs="Times New Roman"/>
          <w:color w:val="000000"/>
          <w:kern w:val="0"/>
          <w:sz w:val="24"/>
          <w:szCs w:val="24"/>
          <w:highlight w:val="none"/>
          <w:lang w:eastAsia="zh-CN"/>
        </w:rPr>
        <w:t>依据《中华人民共和国政府采购法》及其实施条例，我单位在参加本次政府采购活动时，作如下承诺：</w:t>
      </w:r>
    </w:p>
    <w:p w14:paraId="0950CEAB">
      <w:pPr>
        <w:autoSpaceDE w:val="0"/>
        <w:autoSpaceDN w:val="0"/>
        <w:adjustRightInd w:val="0"/>
        <w:spacing w:line="417" w:lineRule="exact"/>
        <w:ind w:firstLine="432"/>
        <w:jc w:val="left"/>
        <w:rPr>
          <w:rFonts w:hint="default" w:ascii="Times New Roman" w:hAnsi="Times New Roman" w:eastAsia="宋体" w:cs="Times New Roman"/>
          <w:color w:val="000000"/>
          <w:kern w:val="0"/>
          <w:sz w:val="24"/>
          <w:szCs w:val="24"/>
          <w:highlight w:val="none"/>
        </w:rPr>
      </w:pPr>
      <w:r>
        <w:rPr>
          <w:rFonts w:hint="eastAsia" w:ascii="Times New Roman" w:hAnsi="Times New Roman" w:cs="Times New Roman"/>
          <w:color w:val="000000"/>
          <w:kern w:val="0"/>
          <w:sz w:val="24"/>
          <w:szCs w:val="24"/>
          <w:highlight w:val="none"/>
          <w:lang w:eastAsia="zh-CN"/>
        </w:rPr>
        <w:t>一、</w:t>
      </w:r>
      <w:r>
        <w:rPr>
          <w:rFonts w:hint="default" w:ascii="Times New Roman" w:hAnsi="Times New Roman" w:eastAsia="宋体" w:cs="Times New Roman"/>
          <w:color w:val="000000"/>
          <w:kern w:val="0"/>
          <w:sz w:val="24"/>
          <w:szCs w:val="24"/>
          <w:highlight w:val="none"/>
        </w:rPr>
        <w:t>在参加</w:t>
      </w:r>
      <w:r>
        <w:rPr>
          <w:rFonts w:hint="eastAsia" w:ascii="Times New Roman" w:hAnsi="Times New Roman" w:eastAsia="宋体" w:cs="Times New Roman"/>
          <w:color w:val="000000"/>
          <w:kern w:val="0"/>
          <w:sz w:val="24"/>
          <w:szCs w:val="24"/>
          <w:highlight w:val="none"/>
          <w:lang w:eastAsia="zh-CN"/>
        </w:rPr>
        <w:t>本次政府</w:t>
      </w:r>
      <w:r>
        <w:rPr>
          <w:rFonts w:hint="default" w:ascii="Times New Roman" w:hAnsi="Times New Roman" w:eastAsia="宋体" w:cs="Times New Roman"/>
          <w:color w:val="000000"/>
          <w:kern w:val="0"/>
          <w:sz w:val="24"/>
          <w:szCs w:val="24"/>
          <w:highlight w:val="none"/>
        </w:rPr>
        <w:t>采购活动前三年内，</w:t>
      </w:r>
      <w:r>
        <w:rPr>
          <w:rFonts w:hint="eastAsia" w:ascii="Times New Roman" w:hAnsi="Times New Roman" w:eastAsia="宋体" w:cs="Times New Roman"/>
          <w:color w:val="000000"/>
          <w:kern w:val="0"/>
          <w:sz w:val="24"/>
          <w:szCs w:val="24"/>
          <w:highlight w:val="none"/>
          <w:lang w:eastAsia="zh-CN"/>
        </w:rPr>
        <w:t>在经营活动中没有</w:t>
      </w:r>
      <w:r>
        <w:rPr>
          <w:rFonts w:hint="default" w:ascii="Times New Roman" w:hAnsi="Times New Roman" w:eastAsia="宋体" w:cs="Times New Roman"/>
          <w:color w:val="000000"/>
          <w:kern w:val="0"/>
          <w:sz w:val="24"/>
          <w:szCs w:val="24"/>
          <w:highlight w:val="none"/>
        </w:rPr>
        <w:t>重大违法</w:t>
      </w:r>
      <w:r>
        <w:rPr>
          <w:rFonts w:hint="eastAsia" w:ascii="Times New Roman" w:hAnsi="Times New Roman" w:eastAsia="宋体" w:cs="Times New Roman"/>
          <w:color w:val="000000"/>
          <w:kern w:val="0"/>
          <w:sz w:val="24"/>
          <w:szCs w:val="24"/>
          <w:highlight w:val="none"/>
          <w:lang w:eastAsia="zh-CN"/>
        </w:rPr>
        <w:t>记录</w:t>
      </w:r>
      <w:r>
        <w:rPr>
          <w:rFonts w:hint="default" w:ascii="Times New Roman" w:hAnsi="Times New Roman" w:eastAsia="宋体" w:cs="Times New Roman"/>
          <w:color w:val="000000"/>
          <w:kern w:val="0"/>
          <w:sz w:val="24"/>
          <w:szCs w:val="24"/>
          <w:highlight w:val="none"/>
        </w:rPr>
        <w:t xml:space="preserve">； </w:t>
      </w:r>
    </w:p>
    <w:p w14:paraId="3EE90605">
      <w:pPr>
        <w:autoSpaceDE w:val="0"/>
        <w:autoSpaceDN w:val="0"/>
        <w:adjustRightInd w:val="0"/>
        <w:spacing w:line="417" w:lineRule="exact"/>
        <w:ind w:firstLine="432"/>
        <w:jc w:val="left"/>
        <w:rPr>
          <w:rFonts w:hint="default"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lang w:eastAsia="zh-CN"/>
        </w:rPr>
        <w:t>二、没有任何</w:t>
      </w:r>
      <w:r>
        <w:rPr>
          <w:rFonts w:hint="default" w:ascii="Times New Roman" w:hAnsi="Times New Roman" w:eastAsia="宋体" w:cs="Times New Roman"/>
          <w:color w:val="000000"/>
          <w:kern w:val="0"/>
          <w:sz w:val="24"/>
          <w:szCs w:val="24"/>
          <w:highlight w:val="none"/>
        </w:rPr>
        <w:t xml:space="preserve">商业贿赂行为； </w:t>
      </w:r>
    </w:p>
    <w:p w14:paraId="35BC39F6">
      <w:pPr>
        <w:autoSpaceDE w:val="0"/>
        <w:autoSpaceDN w:val="0"/>
        <w:adjustRightInd w:val="0"/>
        <w:spacing w:line="417" w:lineRule="exact"/>
        <w:ind w:firstLine="432"/>
        <w:jc w:val="left"/>
        <w:rPr>
          <w:rFonts w:hint="default"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lang w:eastAsia="zh-CN"/>
        </w:rPr>
        <w:t>三、不存在</w:t>
      </w:r>
      <w:r>
        <w:rPr>
          <w:rFonts w:hint="default" w:ascii="Times New Roman" w:hAnsi="Times New Roman" w:eastAsia="宋体" w:cs="Times New Roman"/>
          <w:color w:val="000000"/>
          <w:kern w:val="0"/>
          <w:sz w:val="24"/>
          <w:szCs w:val="24"/>
          <w:highlight w:val="none"/>
          <w:lang w:eastAsia="zh-CN"/>
        </w:rPr>
        <w:t>《中华人民共和国</w:t>
      </w:r>
      <w:r>
        <w:rPr>
          <w:rFonts w:hint="default" w:ascii="Times New Roman" w:hAnsi="Times New Roman" w:eastAsia="宋体" w:cs="Times New Roman"/>
          <w:color w:val="000000"/>
          <w:kern w:val="0"/>
          <w:sz w:val="24"/>
          <w:szCs w:val="24"/>
          <w:highlight w:val="none"/>
        </w:rPr>
        <w:t>政府采购法</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第七十七条</w:t>
      </w:r>
      <w:r>
        <w:rPr>
          <w:rFonts w:hint="eastAsia" w:ascii="Times New Roman" w:hAnsi="Times New Roman" w:eastAsia="宋体" w:cs="Times New Roman"/>
          <w:color w:val="000000"/>
          <w:kern w:val="0"/>
          <w:sz w:val="24"/>
          <w:szCs w:val="24"/>
          <w:highlight w:val="none"/>
          <w:lang w:eastAsia="zh-CN"/>
        </w:rPr>
        <w:t>列明的相关情形</w:t>
      </w:r>
      <w:r>
        <w:rPr>
          <w:rFonts w:hint="default" w:ascii="Times New Roman" w:hAnsi="Times New Roman" w:eastAsia="宋体" w:cs="Times New Roman"/>
          <w:color w:val="000000"/>
          <w:kern w:val="0"/>
          <w:sz w:val="24"/>
          <w:szCs w:val="24"/>
          <w:highlight w:val="none"/>
        </w:rPr>
        <w:t>；</w:t>
      </w:r>
    </w:p>
    <w:p w14:paraId="6D6A4B8B">
      <w:pPr>
        <w:autoSpaceDE w:val="0"/>
        <w:autoSpaceDN w:val="0"/>
        <w:adjustRightInd w:val="0"/>
        <w:spacing w:line="417" w:lineRule="exact"/>
        <w:ind w:firstLine="432"/>
        <w:jc w:val="left"/>
        <w:rPr>
          <w:rFonts w:hint="default"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4"/>
          <w:szCs w:val="24"/>
          <w:highlight w:val="none"/>
          <w:lang w:eastAsia="zh-CN"/>
        </w:rPr>
        <w:t>四、不存在</w:t>
      </w:r>
      <w:r>
        <w:rPr>
          <w:rFonts w:hint="default" w:ascii="Times New Roman" w:hAnsi="Times New Roman" w:eastAsia="宋体" w:cs="Times New Roman"/>
          <w:color w:val="000000"/>
          <w:kern w:val="0"/>
          <w:sz w:val="24"/>
          <w:szCs w:val="24"/>
          <w:highlight w:val="none"/>
          <w:lang w:eastAsia="zh-CN"/>
        </w:rPr>
        <w:t>《中华人民共和国</w:t>
      </w:r>
      <w:r>
        <w:rPr>
          <w:rFonts w:hint="default" w:ascii="Times New Roman" w:hAnsi="Times New Roman" w:eastAsia="宋体" w:cs="Times New Roman"/>
          <w:color w:val="000000"/>
          <w:kern w:val="0"/>
          <w:sz w:val="24"/>
          <w:szCs w:val="24"/>
          <w:highlight w:val="none"/>
        </w:rPr>
        <w:t>政府采购法</w:t>
      </w:r>
      <w:r>
        <w:rPr>
          <w:rFonts w:hint="eastAsia" w:ascii="Times New Roman" w:hAnsi="Times New Roman" w:eastAsia="宋体" w:cs="Times New Roman"/>
          <w:color w:val="000000"/>
          <w:kern w:val="0"/>
          <w:sz w:val="24"/>
          <w:szCs w:val="24"/>
          <w:highlight w:val="none"/>
          <w:lang w:eastAsia="zh-CN"/>
        </w:rPr>
        <w:t>实施条例</w:t>
      </w:r>
      <w:r>
        <w:rPr>
          <w:rFonts w:hint="default"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eastAsia="zh-CN"/>
        </w:rPr>
        <w:t>第十八条列明的相关情形。</w:t>
      </w:r>
      <w:r>
        <w:rPr>
          <w:rFonts w:hint="default" w:ascii="Times New Roman" w:hAnsi="Times New Roman" w:eastAsia="宋体" w:cs="Times New Roman"/>
          <w:color w:val="000000"/>
          <w:kern w:val="0"/>
          <w:sz w:val="24"/>
          <w:szCs w:val="24"/>
          <w:highlight w:val="none"/>
        </w:rPr>
        <w:t xml:space="preserve"> </w:t>
      </w:r>
    </w:p>
    <w:p w14:paraId="0472A1C8">
      <w:pPr>
        <w:autoSpaceDE w:val="0"/>
        <w:autoSpaceDN w:val="0"/>
        <w:adjustRightInd w:val="0"/>
        <w:spacing w:line="417" w:lineRule="exact"/>
        <w:ind w:firstLine="432"/>
        <w:jc w:val="left"/>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rPr>
        <w:t>如</w:t>
      </w:r>
      <w:r>
        <w:rPr>
          <w:rFonts w:hint="eastAsia" w:cs="Times New Roman"/>
          <w:color w:val="000000"/>
          <w:kern w:val="0"/>
          <w:sz w:val="24"/>
          <w:szCs w:val="24"/>
          <w:highlight w:val="none"/>
          <w:lang w:val="en-US" w:eastAsia="zh-CN"/>
        </w:rPr>
        <w:t>违反上述承诺</w:t>
      </w:r>
      <w:r>
        <w:rPr>
          <w:rFonts w:hint="default" w:ascii="Times New Roman" w:hAnsi="Times New Roman" w:eastAsia="宋体" w:cs="Times New Roman"/>
          <w:color w:val="000000"/>
          <w:kern w:val="0"/>
          <w:sz w:val="24"/>
          <w:szCs w:val="24"/>
          <w:highlight w:val="none"/>
        </w:rPr>
        <w:t>，我</w:t>
      </w:r>
      <w:r>
        <w:rPr>
          <w:rFonts w:hint="default" w:ascii="Times New Roman" w:hAnsi="Times New Roman" w:eastAsia="宋体" w:cs="Times New Roman"/>
          <w:color w:val="000000"/>
          <w:kern w:val="0"/>
          <w:sz w:val="24"/>
          <w:szCs w:val="24"/>
          <w:highlight w:val="none"/>
          <w:lang w:eastAsia="zh-CN"/>
        </w:rPr>
        <w:t>单位</w:t>
      </w:r>
      <w:r>
        <w:rPr>
          <w:rFonts w:hint="default" w:ascii="Times New Roman" w:hAnsi="Times New Roman" w:eastAsia="宋体" w:cs="Times New Roman"/>
          <w:color w:val="000000"/>
          <w:kern w:val="0"/>
          <w:sz w:val="24"/>
          <w:szCs w:val="24"/>
          <w:highlight w:val="none"/>
        </w:rPr>
        <w:t>自愿放弃本次项目的</w:t>
      </w:r>
      <w:r>
        <w:rPr>
          <w:rFonts w:hint="eastAsia" w:cs="Times New Roman"/>
          <w:color w:val="000000"/>
          <w:kern w:val="0"/>
          <w:sz w:val="24"/>
          <w:szCs w:val="24"/>
          <w:highlight w:val="none"/>
          <w:lang w:eastAsia="zh-CN"/>
        </w:rPr>
        <w:t>谈判</w:t>
      </w:r>
      <w:r>
        <w:rPr>
          <w:rFonts w:hint="default" w:ascii="Times New Roman" w:hAnsi="Times New Roman" w:eastAsia="宋体" w:cs="Times New Roman"/>
          <w:color w:val="000000"/>
          <w:kern w:val="0"/>
          <w:sz w:val="24"/>
          <w:szCs w:val="24"/>
          <w:highlight w:val="none"/>
        </w:rPr>
        <w:t>资格，若为</w:t>
      </w:r>
      <w:r>
        <w:rPr>
          <w:rFonts w:hint="eastAsia" w:ascii="Times New Roman" w:hAnsi="Times New Roman" w:eastAsia="宋体" w:cs="Times New Roman"/>
          <w:color w:val="000000"/>
          <w:kern w:val="0"/>
          <w:sz w:val="24"/>
          <w:szCs w:val="24"/>
          <w:highlight w:val="none"/>
          <w:lang w:eastAsia="zh-CN"/>
        </w:rPr>
        <w:t>中标或</w:t>
      </w:r>
      <w:r>
        <w:rPr>
          <w:rFonts w:hint="default" w:ascii="Times New Roman" w:hAnsi="Times New Roman" w:eastAsia="宋体" w:cs="Times New Roman"/>
          <w:color w:val="000000"/>
          <w:kern w:val="0"/>
          <w:sz w:val="24"/>
          <w:szCs w:val="24"/>
          <w:highlight w:val="none"/>
        </w:rPr>
        <w:t>成交</w:t>
      </w:r>
      <w:r>
        <w:rPr>
          <w:rFonts w:hint="eastAsia" w:ascii="Times New Roman" w:hAnsi="Times New Roman" w:eastAsia="宋体" w:cs="Times New Roman"/>
          <w:color w:val="000000"/>
          <w:kern w:val="0"/>
          <w:sz w:val="24"/>
          <w:szCs w:val="24"/>
          <w:highlight w:val="none"/>
          <w:lang w:eastAsia="zh-CN"/>
        </w:rPr>
        <w:t>单位</w:t>
      </w:r>
      <w:r>
        <w:rPr>
          <w:rFonts w:hint="default" w:ascii="Times New Roman" w:hAnsi="Times New Roman" w:eastAsia="宋体" w:cs="Times New Roman"/>
          <w:color w:val="000000"/>
          <w:kern w:val="0"/>
          <w:sz w:val="24"/>
          <w:szCs w:val="24"/>
          <w:highlight w:val="none"/>
        </w:rPr>
        <w:t>也自愿放弃</w:t>
      </w:r>
      <w:r>
        <w:rPr>
          <w:rFonts w:hint="eastAsia" w:ascii="Times New Roman" w:hAnsi="Times New Roman" w:eastAsia="宋体" w:cs="Times New Roman"/>
          <w:color w:val="000000"/>
          <w:kern w:val="0"/>
          <w:sz w:val="24"/>
          <w:szCs w:val="24"/>
          <w:highlight w:val="none"/>
          <w:lang w:eastAsia="zh-CN"/>
        </w:rPr>
        <w:t>中标或</w:t>
      </w:r>
      <w:r>
        <w:rPr>
          <w:rFonts w:hint="default" w:ascii="Times New Roman" w:hAnsi="Times New Roman" w:eastAsia="宋体" w:cs="Times New Roman"/>
          <w:color w:val="000000"/>
          <w:kern w:val="0"/>
          <w:sz w:val="24"/>
          <w:szCs w:val="24"/>
          <w:highlight w:val="none"/>
        </w:rPr>
        <w:t>成交资格</w:t>
      </w:r>
      <w:r>
        <w:rPr>
          <w:rFonts w:hint="default" w:ascii="Times New Roman" w:hAnsi="Times New Roman" w:eastAsia="宋体" w:cs="Times New Roman"/>
          <w:color w:val="000000"/>
          <w:kern w:val="0"/>
          <w:sz w:val="24"/>
          <w:szCs w:val="24"/>
          <w:highlight w:val="none"/>
          <w:lang w:eastAsia="zh-CN"/>
        </w:rPr>
        <w:t>。</w:t>
      </w:r>
    </w:p>
    <w:p w14:paraId="10DA327B">
      <w:pPr>
        <w:autoSpaceDE w:val="0"/>
        <w:autoSpaceDN w:val="0"/>
        <w:adjustRightInd w:val="0"/>
        <w:spacing w:line="417" w:lineRule="exact"/>
        <w:ind w:firstLine="432"/>
        <w:jc w:val="left"/>
        <w:rPr>
          <w:rFonts w:hint="default" w:ascii="Times New Roman" w:hAnsi="Times New Roman" w:eastAsia="宋体" w:cs="Times New Roman"/>
          <w:color w:val="000000"/>
          <w:kern w:val="0"/>
          <w:szCs w:val="21"/>
          <w:highlight w:val="none"/>
        </w:rPr>
      </w:pPr>
    </w:p>
    <w:p w14:paraId="4D7D3D91">
      <w:pPr>
        <w:autoSpaceDE w:val="0"/>
        <w:autoSpaceDN w:val="0"/>
        <w:adjustRightInd w:val="0"/>
        <w:spacing w:line="218" w:lineRule="exact"/>
        <w:jc w:val="left"/>
        <w:rPr>
          <w:rFonts w:hint="default" w:ascii="Times New Roman" w:hAnsi="Times New Roman" w:cs="Times New Roman"/>
          <w:color w:val="000000"/>
          <w:kern w:val="0"/>
          <w:sz w:val="24"/>
          <w:highlight w:val="none"/>
        </w:rPr>
      </w:pPr>
    </w:p>
    <w:p w14:paraId="5FED706A">
      <w:pPr>
        <w:rPr>
          <w:rFonts w:hint="default" w:ascii="Times New Roman" w:hAnsi="Times New Roman" w:cs="Times New Roman"/>
          <w:color w:val="000000"/>
          <w:sz w:val="28"/>
          <w:szCs w:val="28"/>
          <w:highlight w:val="none"/>
        </w:rPr>
      </w:pPr>
    </w:p>
    <w:p w14:paraId="02AAB374">
      <w:pPr>
        <w:keepNext w:val="0"/>
        <w:keepLines w:val="0"/>
        <w:pageBreakBefore w:val="0"/>
        <w:widowControl w:val="0"/>
        <w:kinsoku/>
        <w:wordWrap/>
        <w:overflowPunct/>
        <w:topLinePunct w:val="0"/>
        <w:bidi w:val="0"/>
        <w:adjustRightInd w:val="0"/>
        <w:snapToGrid w:val="0"/>
        <w:spacing w:line="600" w:lineRule="exact"/>
        <w:ind w:right="420"/>
        <w:textAlignment w:val="auto"/>
        <w:rPr>
          <w:rFonts w:hint="default" w:ascii="Times New Roman" w:hAnsi="Times New Roman" w:eastAsia="宋体" w:cs="Times New Roman"/>
          <w:color w:val="000000"/>
          <w:sz w:val="24"/>
          <w:szCs w:val="24"/>
          <w:highlight w:val="none"/>
          <w:u w:val="single"/>
          <w:lang w:val="en-US" w:eastAsia="zh-CN"/>
        </w:rPr>
      </w:pPr>
      <w:r>
        <w:rPr>
          <w:rFonts w:hint="default" w:ascii="Times New Roman" w:hAnsi="Times New Roman" w:cs="Times New Roman"/>
          <w:color w:val="000000"/>
          <w:sz w:val="24"/>
          <w:szCs w:val="24"/>
          <w:highlight w:val="none"/>
        </w:rPr>
        <w:t>供应商（盖章）：</w:t>
      </w:r>
      <w:r>
        <w:rPr>
          <w:rFonts w:hint="default" w:ascii="Times New Roman" w:hAnsi="Times New Roman" w:cs="Times New Roman"/>
          <w:color w:val="000000"/>
          <w:sz w:val="24"/>
          <w:szCs w:val="24"/>
          <w:highlight w:val="none"/>
          <w:u w:val="single"/>
          <w:lang w:val="en-US" w:eastAsia="zh-CN"/>
        </w:rPr>
        <w:t xml:space="preserve">           </w:t>
      </w:r>
    </w:p>
    <w:p w14:paraId="59E1E876">
      <w:pPr>
        <w:keepNext w:val="0"/>
        <w:keepLines w:val="0"/>
        <w:pageBreakBefore w:val="0"/>
        <w:widowControl w:val="0"/>
        <w:kinsoku/>
        <w:wordWrap/>
        <w:overflowPunct/>
        <w:topLinePunct w:val="0"/>
        <w:autoSpaceDE w:val="0"/>
        <w:autoSpaceDN w:val="0"/>
        <w:bidi w:val="0"/>
        <w:adjustRightInd w:val="0"/>
        <w:spacing w:line="600" w:lineRule="exact"/>
        <w:jc w:val="left"/>
        <w:textAlignment w:val="auto"/>
        <w:rPr>
          <w:rFonts w:hint="default" w:ascii="Times New Roman" w:hAnsi="Times New Roman" w:eastAsia="宋体" w:cs="Times New Roman"/>
          <w:b/>
          <w:bCs/>
          <w:color w:val="000000"/>
          <w:kern w:val="0"/>
          <w:sz w:val="24"/>
          <w:szCs w:val="24"/>
          <w:highlight w:val="none"/>
          <w:u w:val="single"/>
          <w:lang w:val="en-US" w:eastAsia="zh-CN"/>
        </w:rPr>
      </w:pPr>
      <w:r>
        <w:rPr>
          <w:rFonts w:hint="default" w:ascii="Times New Roman" w:hAnsi="Times New Roman" w:cs="Times New Roman"/>
          <w:color w:val="000000"/>
          <w:kern w:val="0"/>
          <w:sz w:val="24"/>
          <w:szCs w:val="24"/>
          <w:highlight w:val="none"/>
        </w:rPr>
        <w:t>法定代表人</w:t>
      </w:r>
      <w:r>
        <w:rPr>
          <w:rFonts w:hint="eastAsia" w:ascii="Times New Roman" w:hAnsi="Times New Roman" w:cs="Times New Roman"/>
          <w:color w:val="000000"/>
          <w:kern w:val="0"/>
          <w:sz w:val="24"/>
          <w:szCs w:val="24"/>
          <w:highlight w:val="none"/>
          <w:lang w:eastAsia="zh-CN"/>
        </w:rPr>
        <w:t>或</w:t>
      </w:r>
      <w:r>
        <w:rPr>
          <w:rFonts w:hint="default" w:ascii="Times New Roman" w:hAnsi="Times New Roman" w:cs="Times New Roman"/>
          <w:color w:val="000000"/>
          <w:kern w:val="0"/>
          <w:sz w:val="24"/>
          <w:szCs w:val="24"/>
          <w:highlight w:val="none"/>
          <w:lang w:val="en-US" w:eastAsia="zh-CN"/>
        </w:rPr>
        <w:t>授权代表</w:t>
      </w:r>
      <w:r>
        <w:rPr>
          <w:rFonts w:hint="default" w:ascii="Times New Roman" w:hAnsi="Times New Roman" w:cs="Times New Roman"/>
          <w:color w:val="000000"/>
          <w:kern w:val="0"/>
          <w:sz w:val="24"/>
          <w:szCs w:val="24"/>
          <w:highlight w:val="none"/>
          <w:lang w:eastAsia="zh-CN"/>
        </w:rPr>
        <w:t>（签章）</w:t>
      </w:r>
      <w:r>
        <w:rPr>
          <w:rFonts w:hint="default" w:ascii="Times New Roman" w:hAnsi="Times New Roman" w:cs="Times New Roman"/>
          <w:color w:val="000000"/>
          <w:kern w:val="0"/>
          <w:sz w:val="24"/>
          <w:szCs w:val="24"/>
          <w:highlight w:val="none"/>
        </w:rPr>
        <w:t xml:space="preserve">： </w:t>
      </w:r>
      <w:r>
        <w:rPr>
          <w:rFonts w:hint="default" w:ascii="Times New Roman" w:hAnsi="Times New Roman" w:cs="Times New Roman"/>
          <w:color w:val="000000"/>
          <w:kern w:val="0"/>
          <w:sz w:val="24"/>
          <w:szCs w:val="24"/>
          <w:highlight w:val="none"/>
          <w:u w:val="single"/>
          <w:lang w:val="en-US" w:eastAsia="zh-CN"/>
        </w:rPr>
        <w:t xml:space="preserve">           </w:t>
      </w:r>
    </w:p>
    <w:p w14:paraId="62378B19">
      <w:pPr>
        <w:pStyle w:val="39"/>
        <w:keepNext w:val="0"/>
        <w:keepLines w:val="0"/>
        <w:pageBreakBefore w:val="0"/>
        <w:widowControl w:val="0"/>
        <w:kinsoku/>
        <w:wordWrap/>
        <w:overflowPunct/>
        <w:topLinePunct w:val="0"/>
        <w:bidi w:val="0"/>
        <w:spacing w:line="600" w:lineRule="exact"/>
        <w:ind w:firstLine="3600" w:firstLineChars="1500"/>
        <w:textAlignment w:val="auto"/>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SA"/>
        </w:rPr>
        <w:t>日期：</w:t>
      </w:r>
      <w:r>
        <w:rPr>
          <w:rFonts w:hint="default" w:ascii="Times New Roman" w:hAnsi="Times New Roman" w:eastAsia="宋体" w:cs="Times New Roman"/>
          <w:color w:val="000000"/>
          <w:kern w:val="0"/>
          <w:sz w:val="24"/>
          <w:szCs w:val="24"/>
          <w:highlight w:val="none"/>
          <w:u w:val="single"/>
          <w:lang w:val="en-US" w:eastAsia="zh-CN" w:bidi="ar-SA"/>
        </w:rPr>
        <w:t xml:space="preserve">      </w:t>
      </w:r>
      <w:r>
        <w:rPr>
          <w:rFonts w:hint="default" w:ascii="Times New Roman" w:hAnsi="Times New Roman" w:eastAsia="宋体" w:cs="Times New Roman"/>
          <w:color w:val="000000"/>
          <w:kern w:val="0"/>
          <w:sz w:val="24"/>
          <w:szCs w:val="24"/>
          <w:highlight w:val="none"/>
          <w:lang w:val="en-US" w:eastAsia="zh-CN" w:bidi="ar-SA"/>
        </w:rPr>
        <w:t>年</w:t>
      </w:r>
      <w:r>
        <w:rPr>
          <w:rFonts w:hint="default" w:ascii="Times New Roman" w:hAnsi="Times New Roman" w:eastAsia="宋体" w:cs="Times New Roman"/>
          <w:color w:val="000000"/>
          <w:kern w:val="0"/>
          <w:sz w:val="24"/>
          <w:szCs w:val="24"/>
          <w:highlight w:val="none"/>
          <w:u w:val="single"/>
          <w:lang w:val="en-US" w:eastAsia="zh-CN" w:bidi="ar-SA"/>
        </w:rPr>
        <w:t xml:space="preserve">      </w:t>
      </w:r>
      <w:r>
        <w:rPr>
          <w:rFonts w:hint="default" w:ascii="Times New Roman" w:hAnsi="Times New Roman" w:eastAsia="宋体" w:cs="Times New Roman"/>
          <w:color w:val="000000"/>
          <w:kern w:val="0"/>
          <w:sz w:val="24"/>
          <w:szCs w:val="24"/>
          <w:highlight w:val="none"/>
          <w:lang w:val="en-US" w:eastAsia="zh-CN" w:bidi="ar-SA"/>
        </w:rPr>
        <w:t>月</w:t>
      </w:r>
      <w:r>
        <w:rPr>
          <w:rFonts w:hint="default" w:ascii="Times New Roman" w:hAnsi="Times New Roman" w:eastAsia="宋体" w:cs="Times New Roman"/>
          <w:color w:val="000000"/>
          <w:kern w:val="0"/>
          <w:sz w:val="24"/>
          <w:szCs w:val="24"/>
          <w:highlight w:val="none"/>
          <w:u w:val="single"/>
          <w:lang w:val="en-US" w:eastAsia="zh-CN" w:bidi="ar-SA"/>
        </w:rPr>
        <w:t xml:space="preserve">      </w:t>
      </w:r>
      <w:r>
        <w:rPr>
          <w:rFonts w:hint="default" w:ascii="Times New Roman" w:hAnsi="Times New Roman" w:eastAsia="宋体" w:cs="Times New Roman"/>
          <w:color w:val="000000"/>
          <w:kern w:val="0"/>
          <w:sz w:val="24"/>
          <w:szCs w:val="24"/>
          <w:highlight w:val="none"/>
          <w:lang w:val="en-US" w:eastAsia="zh-CN" w:bidi="ar-SA"/>
        </w:rPr>
        <w:t>日</w:t>
      </w:r>
    </w:p>
    <w:p w14:paraId="38EBA365">
      <w:pPr>
        <w:pStyle w:val="8"/>
        <w:ind w:firstLine="0"/>
        <w:rPr>
          <w:rFonts w:hint="default" w:ascii="Times New Roman" w:hAnsi="Times New Roman" w:cs="Times New Roman"/>
          <w:color w:val="000000"/>
          <w:highlight w:val="none"/>
        </w:rPr>
      </w:pPr>
    </w:p>
    <w:p w14:paraId="311AAED5">
      <w:pPr>
        <w:pStyle w:val="8"/>
        <w:ind w:firstLine="0"/>
        <w:rPr>
          <w:rFonts w:hint="default" w:ascii="Times New Roman" w:hAnsi="Times New Roman" w:cs="Times New Roman"/>
          <w:color w:val="000000"/>
          <w:highlight w:val="none"/>
        </w:rPr>
      </w:pPr>
    </w:p>
    <w:p w14:paraId="3A9042A8">
      <w:pPr>
        <w:pStyle w:val="8"/>
        <w:ind w:firstLine="0"/>
        <w:rPr>
          <w:rFonts w:hint="default" w:ascii="Times New Roman" w:hAnsi="Times New Roman" w:cs="Times New Roman"/>
          <w:color w:val="000000"/>
          <w:highlight w:val="none"/>
        </w:rPr>
      </w:pPr>
    </w:p>
    <w:p w14:paraId="0BADA5DB">
      <w:pPr>
        <w:pStyle w:val="8"/>
        <w:ind w:firstLine="0"/>
        <w:rPr>
          <w:rFonts w:hint="default" w:ascii="Times New Roman" w:hAnsi="Times New Roman" w:cs="Times New Roman"/>
          <w:color w:val="000000"/>
          <w:highlight w:val="none"/>
        </w:rPr>
      </w:pPr>
    </w:p>
    <w:p w14:paraId="1A1BC5DF">
      <w:pPr>
        <w:pStyle w:val="8"/>
        <w:ind w:firstLine="0"/>
        <w:rPr>
          <w:rFonts w:hint="default" w:ascii="Times New Roman" w:hAnsi="Times New Roman" w:cs="Times New Roman"/>
          <w:color w:val="000000"/>
          <w:highlight w:val="none"/>
        </w:rPr>
      </w:pPr>
    </w:p>
    <w:p w14:paraId="62F1055F">
      <w:pPr>
        <w:pStyle w:val="8"/>
        <w:ind w:firstLine="0"/>
        <w:rPr>
          <w:rFonts w:hint="default" w:ascii="Times New Roman" w:hAnsi="Times New Roman" w:cs="Times New Roman"/>
          <w:color w:val="000000"/>
          <w:highlight w:val="none"/>
        </w:rPr>
      </w:pPr>
    </w:p>
    <w:p w14:paraId="69B44C4F">
      <w:pPr>
        <w:pStyle w:val="8"/>
        <w:ind w:firstLine="0"/>
        <w:rPr>
          <w:rFonts w:hint="default" w:ascii="Times New Roman" w:hAnsi="Times New Roman" w:cs="Times New Roman"/>
          <w:color w:val="000000"/>
          <w:highlight w:val="none"/>
        </w:rPr>
      </w:pPr>
    </w:p>
    <w:p w14:paraId="22B86BE9">
      <w:pPr>
        <w:pStyle w:val="8"/>
        <w:ind w:firstLine="0"/>
        <w:rPr>
          <w:rFonts w:hint="default" w:ascii="Times New Roman" w:hAnsi="Times New Roman" w:cs="Times New Roman"/>
          <w:color w:val="000000"/>
          <w:highlight w:val="none"/>
        </w:rPr>
      </w:pPr>
    </w:p>
    <w:p w14:paraId="56B206E4">
      <w:pPr>
        <w:pStyle w:val="8"/>
        <w:ind w:firstLine="0"/>
        <w:rPr>
          <w:rFonts w:hint="default" w:ascii="Times New Roman" w:hAnsi="Times New Roman" w:cs="Times New Roman"/>
          <w:color w:val="000000"/>
          <w:highlight w:val="none"/>
        </w:rPr>
      </w:pPr>
    </w:p>
    <w:p w14:paraId="5C7A5F64">
      <w:pPr>
        <w:rPr>
          <w:rFonts w:hint="default" w:ascii="Times New Roman" w:hAnsi="Times New Roman" w:cs="Times New Roman"/>
          <w:color w:val="000000"/>
          <w:highlight w:val="none"/>
        </w:rPr>
      </w:pPr>
    </w:p>
    <w:p w14:paraId="7C570F7E">
      <w:pPr>
        <w:pStyle w:val="6"/>
        <w:rPr>
          <w:rFonts w:hint="default"/>
          <w:highlight w:val="none"/>
        </w:rPr>
      </w:pPr>
    </w:p>
    <w:p w14:paraId="42A60127">
      <w:pPr>
        <w:rPr>
          <w:rFonts w:hint="default"/>
          <w:highlight w:val="none"/>
        </w:rPr>
      </w:pPr>
    </w:p>
    <w:p w14:paraId="5AF22C05">
      <w:pPr>
        <w:rPr>
          <w:rFonts w:hint="default"/>
          <w:highlight w:val="none"/>
        </w:rPr>
      </w:pPr>
    </w:p>
    <w:p w14:paraId="4E9DE031">
      <w:pPr>
        <w:rPr>
          <w:rFonts w:hint="default"/>
          <w:highlight w:val="none"/>
        </w:rPr>
      </w:pPr>
    </w:p>
    <w:p w14:paraId="28966D22">
      <w:pPr>
        <w:jc w:val="left"/>
        <w:rPr>
          <w:rStyle w:val="27"/>
          <w:rFonts w:hint="eastAsia"/>
          <w:highlight w:val="none"/>
          <w:lang w:val="en-US" w:eastAsia="zh-CN"/>
        </w:rPr>
      </w:pPr>
      <w:r>
        <w:rPr>
          <w:rStyle w:val="27"/>
          <w:rFonts w:hint="eastAsia"/>
          <w:highlight w:val="none"/>
        </w:rPr>
        <w:t>附件</w:t>
      </w:r>
      <w:r>
        <w:rPr>
          <w:rStyle w:val="27"/>
          <w:rFonts w:hint="eastAsia"/>
          <w:highlight w:val="none"/>
          <w:lang w:val="en-US" w:eastAsia="zh-CN"/>
        </w:rPr>
        <w:t xml:space="preserve">八  </w:t>
      </w:r>
    </w:p>
    <w:p w14:paraId="0C0925F1">
      <w:pPr>
        <w:jc w:val="center"/>
        <w:rPr>
          <w:rFonts w:hint="eastAsia"/>
          <w:b/>
          <w:sz w:val="28"/>
          <w:highlight w:val="none"/>
          <w:u w:val="none" w:color="auto"/>
        </w:rPr>
      </w:pPr>
      <w:r>
        <w:rPr>
          <w:rStyle w:val="27"/>
          <w:rFonts w:hint="eastAsia"/>
          <w:highlight w:val="none"/>
        </w:rPr>
        <w:t>已标价工程量清单</w:t>
      </w:r>
      <w:r>
        <w:rPr>
          <w:rFonts w:hint="eastAsia"/>
          <w:b/>
          <w:sz w:val="28"/>
          <w:highlight w:val="none"/>
          <w:u w:val="none" w:color="auto"/>
        </w:rPr>
        <w:t>（格式）</w:t>
      </w:r>
    </w:p>
    <w:p w14:paraId="26102A3C">
      <w:pPr>
        <w:pStyle w:val="13"/>
        <w:spacing w:line="360" w:lineRule="auto"/>
        <w:jc w:val="center"/>
        <w:rPr>
          <w:rFonts w:ascii="Times New Roman" w:hAnsi="Times New Roman"/>
          <w:sz w:val="32"/>
          <w:highlight w:val="none"/>
          <w:u w:val="none" w:color="auto"/>
        </w:rPr>
      </w:pPr>
      <w:r>
        <w:rPr>
          <w:rFonts w:ascii="Times New Roman" w:hAnsi="Times New Roman"/>
          <w:sz w:val="32"/>
          <w:highlight w:val="none"/>
          <w:u w:val="none" w:color="auto"/>
        </w:rPr>
        <w:t>__________________________</w:t>
      </w:r>
      <w:r>
        <w:rPr>
          <w:rFonts w:hint="eastAsia" w:ascii="Times New Roman" w:hAnsi="Times New Roman"/>
          <w:sz w:val="32"/>
          <w:highlight w:val="none"/>
          <w:u w:val="none" w:color="auto"/>
        </w:rPr>
        <w:t>工程</w:t>
      </w:r>
    </w:p>
    <w:p w14:paraId="743EF764">
      <w:pPr>
        <w:pStyle w:val="13"/>
        <w:spacing w:line="360" w:lineRule="auto"/>
        <w:rPr>
          <w:rFonts w:ascii="Times New Roman" w:hAnsi="Times New Roman"/>
          <w:sz w:val="24"/>
          <w:highlight w:val="none"/>
          <w:u w:val="none" w:color="auto"/>
        </w:rPr>
      </w:pPr>
    </w:p>
    <w:p w14:paraId="0B7B8DAF">
      <w:pPr>
        <w:pStyle w:val="13"/>
        <w:spacing w:line="360" w:lineRule="auto"/>
        <w:rPr>
          <w:rFonts w:ascii="Times New Roman" w:hAnsi="Times New Roman"/>
          <w:sz w:val="24"/>
          <w:highlight w:val="none"/>
          <w:u w:val="none" w:color="auto"/>
        </w:rPr>
      </w:pPr>
    </w:p>
    <w:p w14:paraId="1BFE0C97">
      <w:pPr>
        <w:pStyle w:val="13"/>
        <w:spacing w:line="360" w:lineRule="auto"/>
        <w:jc w:val="center"/>
        <w:rPr>
          <w:rFonts w:ascii="Times New Roman" w:hAnsi="Times New Roman"/>
          <w:sz w:val="36"/>
          <w:highlight w:val="none"/>
          <w:u w:val="none" w:color="auto"/>
        </w:rPr>
      </w:pPr>
      <w:r>
        <w:rPr>
          <w:rFonts w:hint="eastAsia" w:ascii="Times New Roman" w:hAnsi="Times New Roman"/>
          <w:sz w:val="36"/>
          <w:highlight w:val="none"/>
          <w:u w:val="none" w:color="auto"/>
        </w:rPr>
        <w:t>工程量清单报价表</w:t>
      </w:r>
    </w:p>
    <w:p w14:paraId="160D4F08">
      <w:pPr>
        <w:pStyle w:val="13"/>
        <w:spacing w:line="360" w:lineRule="auto"/>
        <w:jc w:val="center"/>
        <w:rPr>
          <w:rFonts w:ascii="Times New Roman" w:hAnsi="Times New Roman"/>
          <w:sz w:val="24"/>
          <w:highlight w:val="none"/>
          <w:u w:val="none" w:color="auto"/>
        </w:rPr>
      </w:pPr>
    </w:p>
    <w:p w14:paraId="2406DB1E">
      <w:pPr>
        <w:pStyle w:val="13"/>
        <w:spacing w:line="360" w:lineRule="auto"/>
        <w:jc w:val="center"/>
        <w:rPr>
          <w:rFonts w:ascii="Times New Roman" w:hAnsi="Times New Roman"/>
          <w:sz w:val="24"/>
          <w:highlight w:val="none"/>
          <w:u w:val="none" w:color="auto"/>
        </w:rPr>
      </w:pPr>
    </w:p>
    <w:p w14:paraId="74490E59">
      <w:pPr>
        <w:pStyle w:val="13"/>
        <w:spacing w:line="360" w:lineRule="auto"/>
        <w:jc w:val="center"/>
        <w:rPr>
          <w:rFonts w:ascii="Times New Roman" w:hAnsi="Times New Roman"/>
          <w:sz w:val="24"/>
          <w:highlight w:val="none"/>
          <w:u w:val="none" w:color="auto"/>
        </w:rPr>
      </w:pPr>
    </w:p>
    <w:p w14:paraId="6371CA46">
      <w:pPr>
        <w:pStyle w:val="13"/>
        <w:spacing w:line="360" w:lineRule="auto"/>
        <w:rPr>
          <w:rFonts w:ascii="Times New Roman" w:hAnsi="Times New Roman"/>
          <w:sz w:val="30"/>
          <w:highlight w:val="none"/>
          <w:u w:val="none" w:color="auto"/>
        </w:rPr>
      </w:pPr>
      <w:r>
        <w:rPr>
          <w:rFonts w:hint="eastAsia" w:ascii="Times New Roman" w:hAnsi="Times New Roman"/>
          <w:sz w:val="30"/>
          <w:highlight w:val="none"/>
          <w:u w:val="none" w:color="auto"/>
          <w:lang w:val="en-US" w:eastAsia="zh-CN"/>
        </w:rPr>
        <w:t>供应商</w:t>
      </w:r>
      <w:r>
        <w:rPr>
          <w:rFonts w:hint="eastAsia" w:ascii="Times New Roman" w:hAnsi="Times New Roman"/>
          <w:sz w:val="30"/>
          <w:highlight w:val="none"/>
          <w:u w:val="none" w:color="auto"/>
        </w:rPr>
        <w:t>：</w:t>
      </w:r>
      <w:r>
        <w:rPr>
          <w:rFonts w:ascii="Times New Roman" w:hAnsi="Times New Roman"/>
          <w:sz w:val="30"/>
          <w:highlight w:val="none"/>
          <w:u w:val="none" w:color="auto"/>
        </w:rPr>
        <w:t>_________________________ (</w:t>
      </w:r>
      <w:r>
        <w:rPr>
          <w:rFonts w:hint="eastAsia" w:ascii="Times New Roman" w:hAnsi="Times New Roman"/>
          <w:sz w:val="30"/>
          <w:highlight w:val="none"/>
          <w:u w:val="none" w:color="auto"/>
        </w:rPr>
        <w:t>单位盖章</w:t>
      </w:r>
      <w:r>
        <w:rPr>
          <w:rFonts w:ascii="Times New Roman" w:hAnsi="Times New Roman"/>
          <w:sz w:val="30"/>
          <w:highlight w:val="none"/>
          <w:u w:val="none" w:color="auto"/>
        </w:rPr>
        <w:t>)</w:t>
      </w:r>
    </w:p>
    <w:p w14:paraId="6B1972AA">
      <w:pPr>
        <w:pStyle w:val="13"/>
        <w:spacing w:line="360" w:lineRule="auto"/>
        <w:rPr>
          <w:rFonts w:ascii="Times New Roman" w:hAnsi="Times New Roman"/>
          <w:sz w:val="30"/>
          <w:highlight w:val="none"/>
          <w:u w:val="none" w:color="auto"/>
        </w:rPr>
      </w:pPr>
    </w:p>
    <w:p w14:paraId="4E89A4BC">
      <w:pPr>
        <w:pStyle w:val="13"/>
        <w:spacing w:line="360" w:lineRule="auto"/>
        <w:rPr>
          <w:rFonts w:ascii="Times New Roman" w:hAnsi="Times New Roman"/>
          <w:sz w:val="30"/>
          <w:highlight w:val="none"/>
          <w:u w:val="none" w:color="auto"/>
        </w:rPr>
      </w:pPr>
    </w:p>
    <w:p w14:paraId="54E936E0">
      <w:pPr>
        <w:pStyle w:val="13"/>
        <w:spacing w:line="360" w:lineRule="auto"/>
        <w:rPr>
          <w:rFonts w:ascii="Times New Roman" w:hAnsi="Times New Roman"/>
          <w:sz w:val="30"/>
          <w:highlight w:val="none"/>
          <w:u w:val="none" w:color="auto"/>
        </w:rPr>
      </w:pPr>
      <w:r>
        <w:rPr>
          <w:rFonts w:hint="eastAsia" w:ascii="Times New Roman" w:hAnsi="Times New Roman"/>
          <w:sz w:val="30"/>
          <w:highlight w:val="none"/>
          <w:u w:val="none" w:color="auto"/>
        </w:rPr>
        <w:t>法定代表人：</w:t>
      </w:r>
      <w:r>
        <w:rPr>
          <w:rFonts w:ascii="Times New Roman" w:hAnsi="Times New Roman"/>
          <w:sz w:val="30"/>
          <w:highlight w:val="none"/>
          <w:u w:val="none" w:color="auto"/>
        </w:rPr>
        <w:t>____________________ (</w:t>
      </w:r>
      <w:r>
        <w:rPr>
          <w:rFonts w:hint="eastAsia" w:ascii="Times New Roman" w:hAnsi="Times New Roman"/>
          <w:sz w:val="30"/>
          <w:highlight w:val="none"/>
          <w:u w:val="none" w:color="auto"/>
        </w:rPr>
        <w:t>签字盖章</w:t>
      </w:r>
      <w:r>
        <w:rPr>
          <w:rFonts w:ascii="Times New Roman" w:hAnsi="Times New Roman"/>
          <w:sz w:val="30"/>
          <w:highlight w:val="none"/>
          <w:u w:val="none" w:color="auto"/>
        </w:rPr>
        <w:t>)</w:t>
      </w:r>
    </w:p>
    <w:p w14:paraId="18A47484">
      <w:pPr>
        <w:pStyle w:val="13"/>
        <w:spacing w:line="360" w:lineRule="auto"/>
        <w:rPr>
          <w:rFonts w:ascii="Times New Roman" w:hAnsi="Times New Roman"/>
          <w:sz w:val="30"/>
          <w:highlight w:val="none"/>
          <w:u w:val="none" w:color="auto"/>
        </w:rPr>
      </w:pPr>
    </w:p>
    <w:p w14:paraId="4F9C184C">
      <w:pPr>
        <w:pStyle w:val="13"/>
        <w:spacing w:line="360" w:lineRule="auto"/>
        <w:rPr>
          <w:rFonts w:ascii="Times New Roman" w:hAnsi="Times New Roman"/>
          <w:sz w:val="30"/>
          <w:highlight w:val="none"/>
          <w:u w:val="none" w:color="auto"/>
        </w:rPr>
      </w:pPr>
    </w:p>
    <w:p w14:paraId="34DEAB2A">
      <w:pPr>
        <w:pStyle w:val="13"/>
        <w:spacing w:line="360" w:lineRule="auto"/>
        <w:rPr>
          <w:rFonts w:ascii="Times New Roman" w:hAnsi="Times New Roman"/>
          <w:sz w:val="30"/>
          <w:highlight w:val="none"/>
          <w:u w:val="none" w:color="auto"/>
        </w:rPr>
      </w:pPr>
    </w:p>
    <w:p w14:paraId="5B2535C9">
      <w:pPr>
        <w:pStyle w:val="13"/>
        <w:spacing w:line="360" w:lineRule="auto"/>
        <w:rPr>
          <w:rFonts w:ascii="Times New Roman" w:hAnsi="Times New Roman"/>
          <w:sz w:val="30"/>
          <w:highlight w:val="none"/>
          <w:u w:val="none" w:color="auto"/>
        </w:rPr>
      </w:pPr>
      <w:r>
        <w:rPr>
          <w:rFonts w:hint="eastAsia" w:ascii="Times New Roman" w:hAnsi="Times New Roman"/>
          <w:sz w:val="30"/>
          <w:highlight w:val="none"/>
          <w:u w:val="none" w:color="auto"/>
        </w:rPr>
        <w:t>编制时间：</w:t>
      </w:r>
      <w:r>
        <w:rPr>
          <w:rFonts w:ascii="Times New Roman" w:hAnsi="Times New Roman"/>
          <w:sz w:val="30"/>
          <w:highlight w:val="none"/>
          <w:u w:val="none" w:color="auto"/>
        </w:rPr>
        <w:t>___________________________</w:t>
      </w:r>
    </w:p>
    <w:p w14:paraId="66F43000">
      <w:pPr>
        <w:rPr>
          <w:rFonts w:hint="default" w:ascii="Times New Roman" w:hAnsi="Times New Roman" w:eastAsia="黑体" w:cs="Times New Roman"/>
          <w:b w:val="0"/>
          <w:bCs/>
          <w:color w:val="auto"/>
          <w:kern w:val="0"/>
          <w:sz w:val="32"/>
          <w:szCs w:val="32"/>
          <w:highlight w:val="none"/>
          <w:lang w:val="en-US" w:eastAsia="zh-CN" w:bidi="ar-SA"/>
        </w:rPr>
      </w:pPr>
      <w:r>
        <w:rPr>
          <w:rFonts w:hint="default" w:ascii="Times New Roman" w:hAnsi="Times New Roman" w:eastAsia="黑体" w:cs="Times New Roman"/>
          <w:b w:val="0"/>
          <w:bCs/>
          <w:color w:val="auto"/>
          <w:kern w:val="0"/>
          <w:sz w:val="32"/>
          <w:szCs w:val="32"/>
          <w:highlight w:val="none"/>
          <w:lang w:val="en-US" w:eastAsia="zh-CN" w:bidi="ar-SA"/>
        </w:rPr>
        <w:br w:type="page"/>
      </w:r>
    </w:p>
    <w:p w14:paraId="7915558D">
      <w:pPr>
        <w:spacing w:line="440" w:lineRule="exact"/>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附件九</w:t>
      </w:r>
    </w:p>
    <w:p w14:paraId="431428CB">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jc w:val="center"/>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中小企业声明函（工程）</w:t>
      </w:r>
    </w:p>
    <w:p w14:paraId="4695303F">
      <w:pPr>
        <w:pStyle w:val="39"/>
        <w:rPr>
          <w:rFonts w:hint="eastAsia" w:ascii="宋体" w:hAnsi="宋体" w:eastAsia="宋体" w:cs="宋体"/>
          <w:sz w:val="22"/>
          <w:szCs w:val="22"/>
          <w:highlight w:val="none"/>
          <w:lang w:val="en-US" w:eastAsia="zh-CN"/>
        </w:rPr>
      </w:pPr>
    </w:p>
    <w:p w14:paraId="06DB0639">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olor w:val="auto"/>
          <w:kern w:val="0"/>
          <w:sz w:val="24"/>
          <w:szCs w:val="24"/>
          <w:highlight w:val="none"/>
          <w:u w:val="single"/>
          <w:lang w:val="en-US" w:eastAsia="zh-CN" w:bidi="ar"/>
        </w:rPr>
        <w:t>民丰县尼雅乡人民政府</w:t>
      </w:r>
      <w:r>
        <w:rPr>
          <w:rFonts w:hint="eastAsia" w:ascii="宋体" w:hAnsi="宋体" w:eastAsia="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cs="宋体"/>
          <w:i w:val="0"/>
          <w:iCs w:val="0"/>
          <w:color w:val="auto"/>
          <w:kern w:val="0"/>
          <w:sz w:val="24"/>
          <w:szCs w:val="24"/>
          <w:highlight w:val="none"/>
          <w:u w:val="single"/>
          <w:lang w:val="en-US" w:eastAsia="zh-CN" w:bidi="ar"/>
        </w:rPr>
        <w:t>民丰县尼雅乡阿克墩村基础设施建设项目</w:t>
      </w:r>
      <w:r>
        <w:rPr>
          <w:rFonts w:hint="eastAsia" w:ascii="宋体" w:hAnsi="宋体" w:eastAsia="宋体" w:cs="宋体"/>
          <w:i w:val="0"/>
          <w:iCs w:val="0"/>
          <w:color w:val="auto"/>
          <w:kern w:val="0"/>
          <w:sz w:val="24"/>
          <w:szCs w:val="24"/>
          <w:highlight w:val="none"/>
          <w:u w:val="none"/>
          <w:lang w:val="en-US" w:eastAsia="zh-CN" w:bidi="ar"/>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60F1E3E1">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cs="宋体"/>
          <w:i w:val="0"/>
          <w:iCs w:val="0"/>
          <w:color w:val="auto"/>
          <w:kern w:val="0"/>
          <w:sz w:val="24"/>
          <w:szCs w:val="24"/>
          <w:highlight w:val="none"/>
          <w:u w:val="single"/>
          <w:lang w:val="en-US" w:eastAsia="zh-CN" w:bidi="ar"/>
        </w:rPr>
        <w:t>民丰县尼雅乡阿克墩村基础设施建设项目</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 xml:space="preserve">  建筑业  </w:t>
      </w:r>
      <w:r>
        <w:rPr>
          <w:rFonts w:hint="eastAsia" w:ascii="宋体" w:hAnsi="宋体" w:eastAsia="宋体" w:cs="宋体"/>
          <w:i w:val="0"/>
          <w:iCs w:val="0"/>
          <w:color w:val="auto"/>
          <w:kern w:val="0"/>
          <w:sz w:val="24"/>
          <w:szCs w:val="24"/>
          <w:highlight w:val="none"/>
          <w:u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（企业名称），从业人员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（中型企业、小型企业、微型企业）； </w:t>
      </w:r>
    </w:p>
    <w:p w14:paraId="173DDA3D">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p w14:paraId="6167E5DA">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以上企业，不属于大企业的分支机构，不存在控股股东为大企业的情形，也不存在与大企业的负责人为同一人的情形。</w:t>
      </w:r>
    </w:p>
    <w:p w14:paraId="53D26DF3">
      <w:pPr>
        <w:keepNext w:val="0"/>
        <w:keepLines w:val="0"/>
        <w:pageBreakBefore w:val="0"/>
        <w:widowControl/>
        <w:suppressLineNumbers w:val="0"/>
        <w:kinsoku/>
        <w:wordWrap/>
        <w:overflowPunct/>
        <w:topLinePunct w:val="0"/>
        <w:autoSpaceDE/>
        <w:autoSpaceDN/>
        <w:bidi w:val="0"/>
        <w:adjustRightInd/>
        <w:snapToGrid/>
        <w:spacing w:line="560" w:lineRule="exact"/>
        <w:ind w:right="-512" w:rightChars="-244" w:firstLine="480" w:firstLineChars="2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本企业对上述声明内容的真实性负责。如有虚假，将依法承担相应责任。</w:t>
      </w:r>
    </w:p>
    <w:p w14:paraId="722BBC71">
      <w:pPr>
        <w:keepNext w:val="0"/>
        <w:keepLines w:val="0"/>
        <w:pageBreakBefore w:val="0"/>
        <w:widowControl/>
        <w:suppressLineNumbers w:val="0"/>
        <w:kinsoku/>
        <w:wordWrap/>
        <w:overflowPunct/>
        <w:topLinePunct w:val="0"/>
        <w:autoSpaceDE/>
        <w:autoSpaceDN/>
        <w:bidi w:val="0"/>
        <w:spacing w:line="240" w:lineRule="auto"/>
        <w:ind w:right="-512" w:rightChars="-244" w:firstLine="4080" w:firstLineChars="170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企业名称（盖章）： </w:t>
      </w:r>
    </w:p>
    <w:p w14:paraId="619F869B">
      <w:pPr>
        <w:keepNext w:val="0"/>
        <w:keepLines w:val="0"/>
        <w:pageBreakBefore w:val="0"/>
        <w:widowControl/>
        <w:suppressLineNumbers w:val="0"/>
        <w:kinsoku/>
        <w:wordWrap/>
        <w:overflowPunct/>
        <w:topLinePunct w:val="0"/>
        <w:autoSpaceDE/>
        <w:autoSpaceDN/>
        <w:bidi w:val="0"/>
        <w:spacing w:line="240" w:lineRule="auto"/>
        <w:ind w:right="-512" w:rightChars="-244" w:firstLine="4080" w:firstLineChars="170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日 期： </w:t>
      </w:r>
    </w:p>
    <w:p w14:paraId="0F91F828">
      <w:pPr>
        <w:keepNext w:val="0"/>
        <w:keepLines w:val="0"/>
        <w:pageBreakBefore w:val="0"/>
        <w:widowControl/>
        <w:suppressLineNumbers w:val="0"/>
        <w:kinsoku/>
        <w:wordWrap/>
        <w:overflowPunct/>
        <w:topLinePunct w:val="0"/>
        <w:autoSpaceDE/>
        <w:autoSpaceDN/>
        <w:bidi w:val="0"/>
        <w:spacing w:line="240" w:lineRule="auto"/>
        <w:ind w:right="-512" w:rightChars="-244"/>
        <w:jc w:val="left"/>
        <w:textAlignment w:val="auto"/>
        <w:rPr>
          <w:rFonts w:hint="eastAsia" w:ascii="宋体" w:hAnsi="宋体" w:eastAsia="宋体" w:cs="宋体"/>
          <w:i w:val="0"/>
          <w:iCs w:val="0"/>
          <w:color w:val="auto"/>
          <w:kern w:val="0"/>
          <w:sz w:val="28"/>
          <w:szCs w:val="28"/>
          <w:highlight w:val="none"/>
          <w:u w:val="none"/>
          <w:lang w:val="en-US" w:eastAsia="zh-CN" w:bidi="ar"/>
        </w:rPr>
      </w:pPr>
    </w:p>
    <w:p w14:paraId="763F38EA">
      <w:pPr>
        <w:keepNext w:val="0"/>
        <w:keepLines w:val="0"/>
        <w:pageBreakBefore w:val="0"/>
        <w:widowControl/>
        <w:suppressLineNumbers w:val="0"/>
        <w:kinsoku/>
        <w:wordWrap/>
        <w:overflowPunct/>
        <w:topLinePunct w:val="0"/>
        <w:autoSpaceDE/>
        <w:autoSpaceDN/>
        <w:bidi w:val="0"/>
        <w:spacing w:line="240" w:lineRule="auto"/>
        <w:ind w:right="-512" w:rightChars="-244"/>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注：</w:t>
      </w:r>
      <w:r>
        <w:rPr>
          <w:rFonts w:hint="eastAsia" w:ascii="宋体" w:hAnsi="宋体" w:eastAsia="宋体" w:cs="宋体"/>
          <w:i w:val="0"/>
          <w:iCs w:val="0"/>
          <w:color w:val="auto"/>
          <w:kern w:val="0"/>
          <w:sz w:val="24"/>
          <w:szCs w:val="24"/>
          <w:highlight w:val="none"/>
          <w:u w:val="none"/>
          <w:lang w:val="en-US" w:eastAsia="zh-CN" w:bidi="ar"/>
        </w:rPr>
        <w:t>①从业人员、营业收入、资产总额填报上一年度数据，无上一年度数据的新成立企业可不填报。</w:t>
      </w:r>
    </w:p>
    <w:p w14:paraId="4D5E83CC">
      <w:pPr>
        <w:keepNext w:val="0"/>
        <w:keepLines w:val="0"/>
        <w:pageBreakBefore w:val="0"/>
        <w:widowControl/>
        <w:suppressLineNumbers w:val="0"/>
        <w:kinsoku/>
        <w:wordWrap/>
        <w:overflowPunct/>
        <w:topLinePunct w:val="0"/>
        <w:autoSpaceDE/>
        <w:autoSpaceDN/>
        <w:bidi w:val="0"/>
        <w:spacing w:line="240" w:lineRule="auto"/>
        <w:ind w:right="-512" w:rightChars="-244"/>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②《中小企业声明函》需按照本页声明函格式出具，否则不享受相关扶持政策。</w:t>
      </w:r>
    </w:p>
    <w:p w14:paraId="71C94277">
      <w:pPr>
        <w:keepNext w:val="0"/>
        <w:keepLines w:val="0"/>
        <w:pageBreakBefore w:val="0"/>
        <w:widowControl/>
        <w:suppressLineNumbers w:val="0"/>
        <w:kinsoku/>
        <w:wordWrap/>
        <w:overflowPunct/>
        <w:topLinePunct w:val="0"/>
        <w:autoSpaceDE/>
        <w:autoSpaceDN/>
        <w:bidi w:val="0"/>
        <w:spacing w:line="240" w:lineRule="auto"/>
        <w:ind w:right="-512" w:rightChars="-244"/>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③本声明函将随中标（成交）结果公开，接受社会监督。</w:t>
      </w:r>
    </w:p>
    <w:p w14:paraId="6C98B9D8">
      <w:pPr>
        <w:jc w:val="center"/>
        <w:rPr>
          <w:rFonts w:hint="eastAsia" w:ascii="宋体" w:hAnsi="宋体" w:eastAsia="宋体" w:cs="宋体"/>
          <w:b/>
          <w:bCs/>
          <w:sz w:val="28"/>
          <w:szCs w:val="36"/>
          <w:highlight w:val="none"/>
        </w:rPr>
      </w:pPr>
    </w:p>
    <w:p w14:paraId="007545A6">
      <w:pPr>
        <w:pStyle w:val="2"/>
        <w:rPr>
          <w:rFonts w:hint="eastAsia" w:ascii="宋体" w:hAnsi="宋体" w:eastAsia="宋体" w:cs="宋体"/>
          <w:b/>
          <w:bCs/>
          <w:sz w:val="28"/>
          <w:szCs w:val="36"/>
          <w:highlight w:val="none"/>
        </w:rPr>
      </w:pPr>
    </w:p>
    <w:p w14:paraId="59CEE4E7">
      <w:pPr>
        <w:pStyle w:val="2"/>
        <w:rPr>
          <w:rFonts w:hint="eastAsia" w:ascii="宋体" w:hAnsi="宋体" w:eastAsia="宋体" w:cs="宋体"/>
          <w:b/>
          <w:bCs/>
          <w:sz w:val="28"/>
          <w:szCs w:val="36"/>
          <w:highlight w:val="none"/>
        </w:rPr>
      </w:pPr>
    </w:p>
    <w:p w14:paraId="57858394">
      <w:pPr>
        <w:pStyle w:val="2"/>
        <w:rPr>
          <w:rFonts w:hint="eastAsia" w:ascii="宋体" w:hAnsi="宋体" w:eastAsia="宋体" w:cs="宋体"/>
          <w:b/>
          <w:bCs/>
          <w:sz w:val="28"/>
          <w:szCs w:val="36"/>
          <w:highlight w:val="none"/>
        </w:rPr>
      </w:pPr>
    </w:p>
    <w:p w14:paraId="213316E7">
      <w:pPr>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中小企业划型标准规定</w:t>
      </w:r>
    </w:p>
    <w:p w14:paraId="59747D95">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一、根据《中华人民共和国中小企业促进法》和《国务院关于进一步促进中小企业发展的若干意见》(国发〔2009〕36号)，制定本规定。</w:t>
      </w:r>
    </w:p>
    <w:p w14:paraId="5C6A7AAC">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二、中小企业划分为</w:t>
      </w:r>
      <w:r>
        <w:rPr>
          <w:rFonts w:hint="eastAsia" w:ascii="宋体" w:hAnsi="宋体" w:eastAsia="宋体" w:cs="宋体"/>
          <w:b/>
          <w:bCs/>
          <w:color w:val="000000"/>
          <w:kern w:val="0"/>
          <w:sz w:val="24"/>
          <w:szCs w:val="24"/>
          <w:highlight w:val="none"/>
          <w:u w:val="single"/>
          <w:lang w:eastAsia="zh-CN"/>
        </w:rPr>
        <w:t>中型、小型、微型</w:t>
      </w:r>
      <w:r>
        <w:rPr>
          <w:rFonts w:hint="eastAsia" w:ascii="宋体" w:hAnsi="宋体" w:eastAsia="宋体" w:cs="宋体"/>
          <w:color w:val="000000"/>
          <w:kern w:val="0"/>
          <w:sz w:val="24"/>
          <w:szCs w:val="24"/>
          <w:highlight w:val="none"/>
          <w:lang w:eastAsia="zh-CN"/>
        </w:rPr>
        <w:t>三种类型，具体标准根据企业从业人员、营业收入、资产总额等指标，结合行业特点制定。</w:t>
      </w:r>
    </w:p>
    <w:p w14:paraId="204F4334">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35F253D">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四、各行业划型标准为：</w:t>
      </w:r>
      <w:r>
        <w:rPr>
          <w:rFonts w:hint="eastAsia" w:ascii="宋体" w:hAnsi="宋体" w:eastAsia="宋体" w:cs="宋体"/>
          <w:b/>
          <w:bCs/>
          <w:color w:val="000000"/>
          <w:kern w:val="0"/>
          <w:sz w:val="24"/>
          <w:szCs w:val="24"/>
          <w:highlight w:val="none"/>
          <w:lang w:eastAsia="zh-CN"/>
        </w:rPr>
        <w:t>（三）建筑业。</w:t>
      </w:r>
      <w:r>
        <w:rPr>
          <w:rFonts w:hint="eastAsia" w:ascii="宋体" w:hAnsi="宋体" w:eastAsia="宋体" w:cs="宋体"/>
          <w:color w:val="000000"/>
          <w:kern w:val="0"/>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5CFBBE1">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五、企业类型的划分以统计部门的统计数据为依据。</w:t>
      </w:r>
    </w:p>
    <w:p w14:paraId="2A8A6B99">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六、本规定适用于在中华人民共和国境内依法设立的各类所有制和各种组织形式的企业。个体工商户和本规定以外的行业，参照本规定进行划型。</w:t>
      </w:r>
    </w:p>
    <w:p w14:paraId="229EF169">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2C42F3B9">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八、本规定由工业和信息化部、国家统计局会同有关部门根据《国民经济行业分类》修订情况和企业发展变化情况适时修订。</w:t>
      </w:r>
    </w:p>
    <w:p w14:paraId="1B1510D8">
      <w:pPr>
        <w:autoSpaceDE w:val="0"/>
        <w:autoSpaceDN w:val="0"/>
        <w:adjustRightInd w:val="0"/>
        <w:spacing w:line="417" w:lineRule="exact"/>
        <w:ind w:firstLine="432"/>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九、本规定由工业和信息化部、国家统计局会同有关部门负责解释。</w:t>
      </w:r>
    </w:p>
    <w:p w14:paraId="0C78CF96">
      <w:pPr>
        <w:autoSpaceDE w:val="0"/>
        <w:autoSpaceDN w:val="0"/>
        <w:adjustRightInd w:val="0"/>
        <w:spacing w:line="417" w:lineRule="exact"/>
        <w:ind w:firstLine="432"/>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eastAsia="zh-CN"/>
        </w:rPr>
        <w:t>十、本规定自发布之日起执行，原国家经贸委、原国家计委、财政部和国家统计局2003年颁布的《中小企业标准暂行规定》同时废止。</w:t>
      </w:r>
    </w:p>
    <w:sectPr>
      <w:footerReference r:id="rId6" w:type="default"/>
      <w:pgSz w:w="11906" w:h="16838"/>
      <w:pgMar w:top="1440" w:right="1689" w:bottom="1440" w:left="168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7567">
    <w:pPr>
      <w:spacing w:line="184" w:lineRule="auto"/>
      <w:ind w:left="472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1ABB">
    <w:pPr>
      <w:spacing w:line="184" w:lineRule="auto"/>
      <w:ind w:left="472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282CA">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F282CA">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B8826">
    <w:pPr>
      <w:pStyle w:val="50"/>
      <w:numPr>
        <w:ilvl w:val="4"/>
        <w:numId w:val="0"/>
      </w:num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3C2DE">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03C2DE">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A4B7">
    <w:pPr>
      <w:spacing w:line="47" w:lineRule="exact"/>
      <w:rPr>
        <w:rFonts w:ascii="Arial"/>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14C74"/>
    <w:multiLevelType w:val="singleLevel"/>
    <w:tmpl w:val="80D14C74"/>
    <w:lvl w:ilvl="0" w:tentative="0">
      <w:start w:val="4"/>
      <w:numFmt w:val="chineseCounting"/>
      <w:suff w:val="nothing"/>
      <w:lvlText w:val="（%1）"/>
      <w:lvlJc w:val="left"/>
      <w:rPr>
        <w:rFonts w:hint="eastAsia"/>
      </w:rPr>
    </w:lvl>
  </w:abstractNum>
  <w:abstractNum w:abstractNumId="1">
    <w:nsid w:val="88FA4408"/>
    <w:multiLevelType w:val="singleLevel"/>
    <w:tmpl w:val="88FA4408"/>
    <w:lvl w:ilvl="0" w:tentative="0">
      <w:start w:val="3"/>
      <w:numFmt w:val="chineseCounting"/>
      <w:suff w:val="space"/>
      <w:lvlText w:val="第%1章"/>
      <w:lvlJc w:val="left"/>
      <w:rPr>
        <w:rFonts w:hint="eastAsia"/>
      </w:rPr>
    </w:lvl>
  </w:abstractNum>
  <w:abstractNum w:abstractNumId="2">
    <w:nsid w:val="D73C23C6"/>
    <w:multiLevelType w:val="singleLevel"/>
    <w:tmpl w:val="D73C23C6"/>
    <w:lvl w:ilvl="0" w:tentative="0">
      <w:start w:val="1"/>
      <w:numFmt w:val="decimal"/>
      <w:suff w:val="nothing"/>
      <w:lvlText w:val="（%1）"/>
      <w:lvlJc w:val="left"/>
    </w:lvl>
  </w:abstractNum>
  <w:abstractNum w:abstractNumId="3">
    <w:nsid w:val="1DEEE3BF"/>
    <w:multiLevelType w:val="singleLevel"/>
    <w:tmpl w:val="1DEEE3BF"/>
    <w:lvl w:ilvl="0" w:tentative="0">
      <w:start w:val="2"/>
      <w:numFmt w:val="chineseCounting"/>
      <w:suff w:val="space"/>
      <w:lvlText w:val="第%1章"/>
      <w:lvlJc w:val="left"/>
      <w:rPr>
        <w:rFonts w:hint="eastAsia"/>
      </w:rPr>
    </w:lvl>
  </w:abstractNum>
  <w:abstractNum w:abstractNumId="4">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3AA800C6"/>
    <w:multiLevelType w:val="multilevel"/>
    <w:tmpl w:val="3AA800C6"/>
    <w:lvl w:ilvl="0" w:tentative="0">
      <w:start w:val="1"/>
      <w:numFmt w:val="decimal"/>
      <w:pStyle w:val="31"/>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7B013B3A"/>
    <w:multiLevelType w:val="singleLevel"/>
    <w:tmpl w:val="7B013B3A"/>
    <w:lvl w:ilvl="0" w:tentative="0">
      <w:start w:val="1"/>
      <w:numFmt w:val="decimal"/>
      <w:suff w:val="nothing"/>
      <w:lvlText w:val="（%1）"/>
      <w:lvlJc w:val="left"/>
    </w:lvl>
  </w:abstractNum>
  <w:num w:numId="1">
    <w:abstractNumId w:val="5"/>
  </w:num>
  <w:num w:numId="2">
    <w:abstractNumId w:val="4"/>
    <w:lvlOverride w:ilvl="0">
      <w:lvl w:ilvl="0" w:tentative="1">
        <w:start w:val="1"/>
        <w:numFmt w:val="decimal"/>
        <w:lvlText w:val="第%1条"/>
        <w:lvlJc w:val="left"/>
        <w:pPr>
          <w:ind w:left="0" w:firstLine="0"/>
        </w:pPr>
      </w:lvl>
    </w:lvlOverride>
    <w:lvlOverride w:ilvl="1">
      <w:lvl w:ilvl="1" w:tentative="1">
        <w:start w:val="1"/>
        <w:numFmt w:val="decimal"/>
        <w:pStyle w:val="40"/>
        <w:lvlText w:val="%1.%2"/>
        <w:lvlJc w:val="left"/>
        <w:pPr>
          <w:ind w:left="1843" w:firstLine="0"/>
        </w:pPr>
      </w:lvl>
    </w:lvlOverride>
    <w:lvlOverride w:ilvl="2">
      <w:lvl w:ilvl="2" w:tentative="1">
        <w:start w:val="1"/>
        <w:numFmt w:val="decimal"/>
        <w:pStyle w:val="42"/>
        <w:lvlText w:val="%1.%2.%3"/>
        <w:lvlJc w:val="left"/>
        <w:pPr>
          <w:ind w:left="2126" w:firstLine="0"/>
        </w:pPr>
      </w:lvl>
    </w:lvlOverride>
    <w:lvlOverride w:ilvl="3">
      <w:lvl w:ilvl="3" w:tentative="1">
        <w:start w:val="1"/>
        <w:numFmt w:val="decimal"/>
        <w:pStyle w:val="41"/>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6"/>
  </w:num>
  <w:num w:numId="4">
    <w:abstractNumId w:val="4"/>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53"/>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3"/>
  </w:num>
  <w:num w:numId="6">
    <w:abstractNumId w:val="2"/>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zE5MGYwZmVjMTM1YTNkOTUxZDBkZjYzZTAwZDcifQ=="/>
  </w:docVars>
  <w:rsids>
    <w:rsidRoot w:val="00000000"/>
    <w:rsid w:val="001B223C"/>
    <w:rsid w:val="01237F0E"/>
    <w:rsid w:val="01A11AC5"/>
    <w:rsid w:val="01D34B7C"/>
    <w:rsid w:val="01D6466C"/>
    <w:rsid w:val="021B0E34"/>
    <w:rsid w:val="027B7968"/>
    <w:rsid w:val="028247F4"/>
    <w:rsid w:val="02DE5ECF"/>
    <w:rsid w:val="02EFE5FB"/>
    <w:rsid w:val="034321D6"/>
    <w:rsid w:val="03483348"/>
    <w:rsid w:val="035C2E57"/>
    <w:rsid w:val="039147BE"/>
    <w:rsid w:val="03E2554B"/>
    <w:rsid w:val="04185A49"/>
    <w:rsid w:val="04280C5F"/>
    <w:rsid w:val="043D3E43"/>
    <w:rsid w:val="04AC4090"/>
    <w:rsid w:val="055E45FD"/>
    <w:rsid w:val="059E7B97"/>
    <w:rsid w:val="06222576"/>
    <w:rsid w:val="06450013"/>
    <w:rsid w:val="06BD5336"/>
    <w:rsid w:val="06E17D3B"/>
    <w:rsid w:val="07146117"/>
    <w:rsid w:val="072D508B"/>
    <w:rsid w:val="0788465B"/>
    <w:rsid w:val="0823486A"/>
    <w:rsid w:val="08843074"/>
    <w:rsid w:val="093D3223"/>
    <w:rsid w:val="097529BD"/>
    <w:rsid w:val="09B434E5"/>
    <w:rsid w:val="09C37BCC"/>
    <w:rsid w:val="0A6100FA"/>
    <w:rsid w:val="0A646512"/>
    <w:rsid w:val="0A8455AD"/>
    <w:rsid w:val="0A947104"/>
    <w:rsid w:val="0AB45767"/>
    <w:rsid w:val="0AD35090"/>
    <w:rsid w:val="0B062139"/>
    <w:rsid w:val="0B2224CC"/>
    <w:rsid w:val="0B327976"/>
    <w:rsid w:val="0B3662E0"/>
    <w:rsid w:val="0B610037"/>
    <w:rsid w:val="0BBC48D3"/>
    <w:rsid w:val="0BF70001"/>
    <w:rsid w:val="0C01678A"/>
    <w:rsid w:val="0C6008CA"/>
    <w:rsid w:val="0D014711"/>
    <w:rsid w:val="0D183C0E"/>
    <w:rsid w:val="0D5B02FA"/>
    <w:rsid w:val="0D750F79"/>
    <w:rsid w:val="0D7C256C"/>
    <w:rsid w:val="0E841713"/>
    <w:rsid w:val="0F3D0FDF"/>
    <w:rsid w:val="0F4C2412"/>
    <w:rsid w:val="0F4F51F7"/>
    <w:rsid w:val="0F9A6B8E"/>
    <w:rsid w:val="0F9D788C"/>
    <w:rsid w:val="10B77A8D"/>
    <w:rsid w:val="113E168C"/>
    <w:rsid w:val="11A83289"/>
    <w:rsid w:val="11A87AF3"/>
    <w:rsid w:val="121C60CC"/>
    <w:rsid w:val="129B16E6"/>
    <w:rsid w:val="12AB56A1"/>
    <w:rsid w:val="12FC7CAB"/>
    <w:rsid w:val="13124DE2"/>
    <w:rsid w:val="13BF221D"/>
    <w:rsid w:val="13FA3651"/>
    <w:rsid w:val="140C03C2"/>
    <w:rsid w:val="147026FF"/>
    <w:rsid w:val="14F7543E"/>
    <w:rsid w:val="15283EAA"/>
    <w:rsid w:val="15580346"/>
    <w:rsid w:val="158A1D6A"/>
    <w:rsid w:val="15FD0292"/>
    <w:rsid w:val="16D57556"/>
    <w:rsid w:val="16DBDDC1"/>
    <w:rsid w:val="1700420E"/>
    <w:rsid w:val="17606A5A"/>
    <w:rsid w:val="17B943BD"/>
    <w:rsid w:val="18133ACD"/>
    <w:rsid w:val="185500D6"/>
    <w:rsid w:val="188925E1"/>
    <w:rsid w:val="188B3821"/>
    <w:rsid w:val="18EE3DC8"/>
    <w:rsid w:val="190A1707"/>
    <w:rsid w:val="19CF7EC7"/>
    <w:rsid w:val="1ABF6C42"/>
    <w:rsid w:val="1AEA04A6"/>
    <w:rsid w:val="1AF44089"/>
    <w:rsid w:val="1B3D31D7"/>
    <w:rsid w:val="1B3E3557"/>
    <w:rsid w:val="1B627BE5"/>
    <w:rsid w:val="1BEB24F5"/>
    <w:rsid w:val="1C9D24FF"/>
    <w:rsid w:val="1CA73630"/>
    <w:rsid w:val="1CE67A02"/>
    <w:rsid w:val="1CEB4363"/>
    <w:rsid w:val="1D3C1D18"/>
    <w:rsid w:val="1D682B0D"/>
    <w:rsid w:val="1DDC1D26"/>
    <w:rsid w:val="1DF85A80"/>
    <w:rsid w:val="1E862A95"/>
    <w:rsid w:val="1EBC4C0D"/>
    <w:rsid w:val="1F6F40EF"/>
    <w:rsid w:val="1FEF3071"/>
    <w:rsid w:val="20341290"/>
    <w:rsid w:val="21135FD2"/>
    <w:rsid w:val="21701F90"/>
    <w:rsid w:val="21A32026"/>
    <w:rsid w:val="21D37FF2"/>
    <w:rsid w:val="22051EFF"/>
    <w:rsid w:val="223631D9"/>
    <w:rsid w:val="2243070A"/>
    <w:rsid w:val="22B80777"/>
    <w:rsid w:val="2302130E"/>
    <w:rsid w:val="230D61BC"/>
    <w:rsid w:val="23392413"/>
    <w:rsid w:val="237E2AA0"/>
    <w:rsid w:val="24374FE7"/>
    <w:rsid w:val="243C1525"/>
    <w:rsid w:val="24CD4123"/>
    <w:rsid w:val="24E275B2"/>
    <w:rsid w:val="25221F94"/>
    <w:rsid w:val="255F47F5"/>
    <w:rsid w:val="25C805EC"/>
    <w:rsid w:val="26DF76FB"/>
    <w:rsid w:val="26EA6341"/>
    <w:rsid w:val="26F92A28"/>
    <w:rsid w:val="271C33E8"/>
    <w:rsid w:val="27B843BD"/>
    <w:rsid w:val="28546449"/>
    <w:rsid w:val="28667C49"/>
    <w:rsid w:val="28D42E04"/>
    <w:rsid w:val="29367982"/>
    <w:rsid w:val="29403A83"/>
    <w:rsid w:val="29C342B8"/>
    <w:rsid w:val="2A223CF9"/>
    <w:rsid w:val="2B434271"/>
    <w:rsid w:val="2B4768E7"/>
    <w:rsid w:val="2B7270F8"/>
    <w:rsid w:val="2BD96984"/>
    <w:rsid w:val="2BDD4651"/>
    <w:rsid w:val="2BE75544"/>
    <w:rsid w:val="2C1A3224"/>
    <w:rsid w:val="2C35364A"/>
    <w:rsid w:val="2C3A0FBB"/>
    <w:rsid w:val="2C4E01B9"/>
    <w:rsid w:val="2C570307"/>
    <w:rsid w:val="2C6857B2"/>
    <w:rsid w:val="2D197032"/>
    <w:rsid w:val="2D526E02"/>
    <w:rsid w:val="2DB0208E"/>
    <w:rsid w:val="2DEC6E42"/>
    <w:rsid w:val="2E8E7EF9"/>
    <w:rsid w:val="2ECB7580"/>
    <w:rsid w:val="2EF44200"/>
    <w:rsid w:val="2F482572"/>
    <w:rsid w:val="2F627A4C"/>
    <w:rsid w:val="2FCE2CA3"/>
    <w:rsid w:val="30CD2F5B"/>
    <w:rsid w:val="312468F3"/>
    <w:rsid w:val="31321EFB"/>
    <w:rsid w:val="31342080"/>
    <w:rsid w:val="316F5BEE"/>
    <w:rsid w:val="31CC27FD"/>
    <w:rsid w:val="320C3C54"/>
    <w:rsid w:val="322B6476"/>
    <w:rsid w:val="32D85BE7"/>
    <w:rsid w:val="33BC1115"/>
    <w:rsid w:val="33C056F9"/>
    <w:rsid w:val="33E8193F"/>
    <w:rsid w:val="34712317"/>
    <w:rsid w:val="34D53246"/>
    <w:rsid w:val="35A8062D"/>
    <w:rsid w:val="36580E3B"/>
    <w:rsid w:val="36B64491"/>
    <w:rsid w:val="36C3751C"/>
    <w:rsid w:val="36C9135D"/>
    <w:rsid w:val="36D35544"/>
    <w:rsid w:val="375B2CDD"/>
    <w:rsid w:val="376143FD"/>
    <w:rsid w:val="380D00E1"/>
    <w:rsid w:val="38304666"/>
    <w:rsid w:val="38397128"/>
    <w:rsid w:val="384B29B7"/>
    <w:rsid w:val="38AC5B4C"/>
    <w:rsid w:val="38BA209F"/>
    <w:rsid w:val="38CC58A6"/>
    <w:rsid w:val="3A3F654C"/>
    <w:rsid w:val="3B003F2D"/>
    <w:rsid w:val="3B131EB2"/>
    <w:rsid w:val="3B922FDD"/>
    <w:rsid w:val="3BAF72DE"/>
    <w:rsid w:val="3BEA1D05"/>
    <w:rsid w:val="3C0E570C"/>
    <w:rsid w:val="3C241E9D"/>
    <w:rsid w:val="3C5067EE"/>
    <w:rsid w:val="3C993BF8"/>
    <w:rsid w:val="3D29299D"/>
    <w:rsid w:val="3D334039"/>
    <w:rsid w:val="3D4163E5"/>
    <w:rsid w:val="3D9F6BA1"/>
    <w:rsid w:val="3DC254CA"/>
    <w:rsid w:val="3E603055"/>
    <w:rsid w:val="3EE8246D"/>
    <w:rsid w:val="3F014327"/>
    <w:rsid w:val="3F7078BC"/>
    <w:rsid w:val="3F8FA350"/>
    <w:rsid w:val="3FF53907"/>
    <w:rsid w:val="3FFF1C22"/>
    <w:rsid w:val="401019B2"/>
    <w:rsid w:val="408532ED"/>
    <w:rsid w:val="41504AFC"/>
    <w:rsid w:val="4157295B"/>
    <w:rsid w:val="41D22B69"/>
    <w:rsid w:val="420A6797"/>
    <w:rsid w:val="4228515A"/>
    <w:rsid w:val="424E0D72"/>
    <w:rsid w:val="424E37D0"/>
    <w:rsid w:val="42E62C6A"/>
    <w:rsid w:val="43291B47"/>
    <w:rsid w:val="433B01F8"/>
    <w:rsid w:val="43C33D49"/>
    <w:rsid w:val="43DE2889"/>
    <w:rsid w:val="43F04140"/>
    <w:rsid w:val="44024872"/>
    <w:rsid w:val="44817C5B"/>
    <w:rsid w:val="44E87F0C"/>
    <w:rsid w:val="454F3AE7"/>
    <w:rsid w:val="454F71C1"/>
    <w:rsid w:val="45997458"/>
    <w:rsid w:val="45A10973"/>
    <w:rsid w:val="45A40C8E"/>
    <w:rsid w:val="45A45868"/>
    <w:rsid w:val="46873754"/>
    <w:rsid w:val="468A6DA0"/>
    <w:rsid w:val="469E0392"/>
    <w:rsid w:val="46C64EBB"/>
    <w:rsid w:val="478F28C0"/>
    <w:rsid w:val="47B52188"/>
    <w:rsid w:val="47CA1C67"/>
    <w:rsid w:val="47E0311C"/>
    <w:rsid w:val="47E14278"/>
    <w:rsid w:val="480A4001"/>
    <w:rsid w:val="48A91760"/>
    <w:rsid w:val="48F95F90"/>
    <w:rsid w:val="49215218"/>
    <w:rsid w:val="49465201"/>
    <w:rsid w:val="499B7313"/>
    <w:rsid w:val="4A435BE4"/>
    <w:rsid w:val="4A4F30A6"/>
    <w:rsid w:val="4A8915B8"/>
    <w:rsid w:val="4AC7411F"/>
    <w:rsid w:val="4B050440"/>
    <w:rsid w:val="4BAB27F7"/>
    <w:rsid w:val="4BED22AB"/>
    <w:rsid w:val="4BFE5460"/>
    <w:rsid w:val="4C504A4B"/>
    <w:rsid w:val="4C7B4485"/>
    <w:rsid w:val="4D27241D"/>
    <w:rsid w:val="4D370EA9"/>
    <w:rsid w:val="4D457BC2"/>
    <w:rsid w:val="4D8F4BC1"/>
    <w:rsid w:val="4DB747D9"/>
    <w:rsid w:val="4E395334"/>
    <w:rsid w:val="4F6F38BB"/>
    <w:rsid w:val="4F936CC6"/>
    <w:rsid w:val="4F9C3DCC"/>
    <w:rsid w:val="500E66F3"/>
    <w:rsid w:val="50265AAB"/>
    <w:rsid w:val="50451D52"/>
    <w:rsid w:val="50727628"/>
    <w:rsid w:val="507F14E3"/>
    <w:rsid w:val="509A2C84"/>
    <w:rsid w:val="50B27620"/>
    <w:rsid w:val="512F2A1E"/>
    <w:rsid w:val="51646B6C"/>
    <w:rsid w:val="51A27694"/>
    <w:rsid w:val="52395D1A"/>
    <w:rsid w:val="52533E7D"/>
    <w:rsid w:val="52A4409F"/>
    <w:rsid w:val="52FD7AD6"/>
    <w:rsid w:val="53A51425"/>
    <w:rsid w:val="54790B80"/>
    <w:rsid w:val="547A656C"/>
    <w:rsid w:val="54A83943"/>
    <w:rsid w:val="54FE4BE1"/>
    <w:rsid w:val="558F253F"/>
    <w:rsid w:val="55AE4859"/>
    <w:rsid w:val="55CB4051"/>
    <w:rsid w:val="55CE6CAA"/>
    <w:rsid w:val="564C3B67"/>
    <w:rsid w:val="56C37E91"/>
    <w:rsid w:val="577861B1"/>
    <w:rsid w:val="57807E40"/>
    <w:rsid w:val="57A86E28"/>
    <w:rsid w:val="58385927"/>
    <w:rsid w:val="585C0A21"/>
    <w:rsid w:val="58DB2C73"/>
    <w:rsid w:val="59271C1C"/>
    <w:rsid w:val="593A182D"/>
    <w:rsid w:val="596E44F5"/>
    <w:rsid w:val="59BB4918"/>
    <w:rsid w:val="59C10182"/>
    <w:rsid w:val="59DE1485"/>
    <w:rsid w:val="59EB60EE"/>
    <w:rsid w:val="59FA4E25"/>
    <w:rsid w:val="5A4C63EF"/>
    <w:rsid w:val="5A75254D"/>
    <w:rsid w:val="5AE97D80"/>
    <w:rsid w:val="5BC053DC"/>
    <w:rsid w:val="5C8432E8"/>
    <w:rsid w:val="5CEE7C31"/>
    <w:rsid w:val="5DE71B9F"/>
    <w:rsid w:val="5F341B4E"/>
    <w:rsid w:val="5FF0B13B"/>
    <w:rsid w:val="5FF4730D"/>
    <w:rsid w:val="5FF90C4E"/>
    <w:rsid w:val="5FFC4413"/>
    <w:rsid w:val="60624BBE"/>
    <w:rsid w:val="60710045"/>
    <w:rsid w:val="60825F3C"/>
    <w:rsid w:val="60924968"/>
    <w:rsid w:val="60AE1BB1"/>
    <w:rsid w:val="617701F5"/>
    <w:rsid w:val="61DE78B1"/>
    <w:rsid w:val="624B51DE"/>
    <w:rsid w:val="63564074"/>
    <w:rsid w:val="63D71A3F"/>
    <w:rsid w:val="63DF22E5"/>
    <w:rsid w:val="64085C9C"/>
    <w:rsid w:val="64AC6408"/>
    <w:rsid w:val="64C33752"/>
    <w:rsid w:val="64FD3107"/>
    <w:rsid w:val="65200BA4"/>
    <w:rsid w:val="65574DC9"/>
    <w:rsid w:val="656C5A0E"/>
    <w:rsid w:val="658A3B2F"/>
    <w:rsid w:val="65E53A33"/>
    <w:rsid w:val="663A16C2"/>
    <w:rsid w:val="676905E0"/>
    <w:rsid w:val="677671A1"/>
    <w:rsid w:val="67AA29A7"/>
    <w:rsid w:val="67DE1CAC"/>
    <w:rsid w:val="67EA6BF8"/>
    <w:rsid w:val="67F02AB0"/>
    <w:rsid w:val="68466B73"/>
    <w:rsid w:val="6865349E"/>
    <w:rsid w:val="6A971908"/>
    <w:rsid w:val="6B624860"/>
    <w:rsid w:val="6B680BAF"/>
    <w:rsid w:val="6BA0659B"/>
    <w:rsid w:val="6BA45F37"/>
    <w:rsid w:val="6BE60DA4"/>
    <w:rsid w:val="6BFB4633"/>
    <w:rsid w:val="6C2B3654"/>
    <w:rsid w:val="6C2F6AE5"/>
    <w:rsid w:val="6C5D3739"/>
    <w:rsid w:val="6CCB7647"/>
    <w:rsid w:val="6D61460C"/>
    <w:rsid w:val="6D6A3304"/>
    <w:rsid w:val="6D883499"/>
    <w:rsid w:val="6DC347C2"/>
    <w:rsid w:val="6DEC3D19"/>
    <w:rsid w:val="6E81523B"/>
    <w:rsid w:val="6EA30238"/>
    <w:rsid w:val="6EF015E7"/>
    <w:rsid w:val="6F5B8FE1"/>
    <w:rsid w:val="6F8B04EF"/>
    <w:rsid w:val="6FDFBF82"/>
    <w:rsid w:val="70D867D7"/>
    <w:rsid w:val="70EB7441"/>
    <w:rsid w:val="714B7668"/>
    <w:rsid w:val="717D40AB"/>
    <w:rsid w:val="71D46F9E"/>
    <w:rsid w:val="722A4C32"/>
    <w:rsid w:val="727A437B"/>
    <w:rsid w:val="72910E39"/>
    <w:rsid w:val="72DF7246"/>
    <w:rsid w:val="737247DE"/>
    <w:rsid w:val="739B5D8D"/>
    <w:rsid w:val="73C860A4"/>
    <w:rsid w:val="74620EA3"/>
    <w:rsid w:val="75C10112"/>
    <w:rsid w:val="75DD5188"/>
    <w:rsid w:val="768014A2"/>
    <w:rsid w:val="769E4528"/>
    <w:rsid w:val="7747009F"/>
    <w:rsid w:val="779E081A"/>
    <w:rsid w:val="77BD1359"/>
    <w:rsid w:val="77C67389"/>
    <w:rsid w:val="77F149A8"/>
    <w:rsid w:val="7814789A"/>
    <w:rsid w:val="7836450F"/>
    <w:rsid w:val="78484242"/>
    <w:rsid w:val="78F78540"/>
    <w:rsid w:val="79BB3AAA"/>
    <w:rsid w:val="79FB375A"/>
    <w:rsid w:val="7A6D61E2"/>
    <w:rsid w:val="7A762469"/>
    <w:rsid w:val="7ACA3634"/>
    <w:rsid w:val="7AD21D2A"/>
    <w:rsid w:val="7B811F45"/>
    <w:rsid w:val="7BBE66E2"/>
    <w:rsid w:val="7C011276"/>
    <w:rsid w:val="7C3648B0"/>
    <w:rsid w:val="7C423531"/>
    <w:rsid w:val="7D5E3EA4"/>
    <w:rsid w:val="7DBF6EE8"/>
    <w:rsid w:val="7DFF2038"/>
    <w:rsid w:val="7E6F719E"/>
    <w:rsid w:val="7E867872"/>
    <w:rsid w:val="7E8D2478"/>
    <w:rsid w:val="7EE66563"/>
    <w:rsid w:val="7EF581FE"/>
    <w:rsid w:val="7EFB3D9E"/>
    <w:rsid w:val="7F3B3CE7"/>
    <w:rsid w:val="7F3FE352"/>
    <w:rsid w:val="7FBB864A"/>
    <w:rsid w:val="7FC56178"/>
    <w:rsid w:val="7FCE7EB4"/>
    <w:rsid w:val="7FFE78DE"/>
    <w:rsid w:val="8DFF0D07"/>
    <w:rsid w:val="9FFF498D"/>
    <w:rsid w:val="AFE9BEB8"/>
    <w:rsid w:val="B7E734A8"/>
    <w:rsid w:val="BDFE040C"/>
    <w:rsid w:val="BEFFA397"/>
    <w:rsid w:val="BF7A3B39"/>
    <w:rsid w:val="BF7F6DD2"/>
    <w:rsid w:val="CF6FE8C3"/>
    <w:rsid w:val="D8F7E7D8"/>
    <w:rsid w:val="DBFB06FD"/>
    <w:rsid w:val="DCAF6E37"/>
    <w:rsid w:val="DEBBB8A8"/>
    <w:rsid w:val="DEF618E4"/>
    <w:rsid w:val="DFDB26DE"/>
    <w:rsid w:val="DFF9E1A2"/>
    <w:rsid w:val="DFFD0C7E"/>
    <w:rsid w:val="E1FF832E"/>
    <w:rsid w:val="E251E34A"/>
    <w:rsid w:val="E9DB9818"/>
    <w:rsid w:val="EC764F0E"/>
    <w:rsid w:val="EFFFE83F"/>
    <w:rsid w:val="F3F75A39"/>
    <w:rsid w:val="F7A73F6A"/>
    <w:rsid w:val="F9BE1048"/>
    <w:rsid w:val="FAD9CDCA"/>
    <w:rsid w:val="FBF64551"/>
    <w:rsid w:val="FCB5502A"/>
    <w:rsid w:val="FD758705"/>
    <w:rsid w:val="FDAF2948"/>
    <w:rsid w:val="FF37E436"/>
    <w:rsid w:val="FF837657"/>
    <w:rsid w:val="FFB31200"/>
    <w:rsid w:val="FFFE3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29"/>
    <w:qFormat/>
    <w:uiPriority w:val="0"/>
    <w:pPr>
      <w:keepNext/>
      <w:keepLines/>
      <w:spacing w:line="360" w:lineRule="auto"/>
      <w:outlineLvl w:val="1"/>
    </w:pPr>
    <w:rPr>
      <w:rFonts w:ascii="Arial" w:hAnsi="Arial"/>
      <w:b/>
      <w:bCs/>
      <w:sz w:val="24"/>
      <w:szCs w:val="32"/>
    </w:rPr>
  </w:style>
  <w:style w:type="paragraph" w:styleId="6">
    <w:name w:val="heading 3"/>
    <w:basedOn w:val="1"/>
    <w:next w:val="1"/>
    <w:link w:val="27"/>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widowControl w:val="0"/>
      <w:spacing w:before="280" w:after="290" w:line="374" w:lineRule="auto"/>
      <w:outlineLvl w:val="3"/>
    </w:pPr>
    <w:rPr>
      <w:rFonts w:ascii="Arial" w:hAnsi="Arial" w:eastAsia="黑体"/>
      <w:b/>
      <w:bCs/>
      <w:sz w:val="28"/>
      <w:szCs w:val="28"/>
    </w:rPr>
  </w:style>
  <w:style w:type="character" w:default="1" w:styleId="23">
    <w:name w:val="Default Paragraph Font"/>
    <w:link w:val="24"/>
    <w:semiHidden/>
    <w:qFormat/>
    <w:uiPriority w:val="0"/>
    <w:rPr>
      <w:rFonts w:ascii="Verdana" w:hAnsi="Verdana"/>
      <w:kern w:val="0"/>
      <w:sz w:val="20"/>
      <w:szCs w:val="20"/>
      <w:lang w:eastAsia="en-US"/>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line="312" w:lineRule="atLeast"/>
      <w:ind w:firstLine="420"/>
    </w:pPr>
    <w:rPr>
      <w:rFonts w:ascii="宋体"/>
      <w:kern w:val="0"/>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8">
    <w:name w:val="Normal Indent"/>
    <w:basedOn w:val="1"/>
    <w:qFormat/>
    <w:uiPriority w:val="0"/>
    <w:pPr>
      <w:ind w:firstLine="420"/>
    </w:pPr>
  </w:style>
  <w:style w:type="paragraph" w:styleId="9">
    <w:name w:val="toa heading"/>
    <w:basedOn w:val="1"/>
    <w:next w:val="1"/>
    <w:qFormat/>
    <w:uiPriority w:val="0"/>
    <w:pPr>
      <w:spacing w:before="120"/>
    </w:pPr>
    <w:rPr>
      <w:rFonts w:ascii="Arial" w:hAnsi="Arial" w:eastAsia="仿宋" w:cs="Times New Roman"/>
      <w:sz w:val="24"/>
      <w:szCs w:val="20"/>
    </w:rPr>
  </w:style>
  <w:style w:type="paragraph" w:styleId="10">
    <w:name w:val="index 6"/>
    <w:basedOn w:val="1"/>
    <w:next w:val="1"/>
    <w:qFormat/>
    <w:uiPriority w:val="99"/>
    <w:pPr>
      <w:ind w:left="2100"/>
    </w:pPr>
  </w:style>
  <w:style w:type="paragraph" w:styleId="11">
    <w:name w:val="Body Text Indent"/>
    <w:basedOn w:val="1"/>
    <w:next w:val="7"/>
    <w:qFormat/>
    <w:uiPriority w:val="0"/>
    <w:pPr>
      <w:spacing w:after="120"/>
      <w:ind w:left="420" w:leftChars="200"/>
    </w:pPr>
  </w:style>
  <w:style w:type="paragraph" w:styleId="12">
    <w:name w:val="index 4"/>
    <w:basedOn w:val="1"/>
    <w:next w:val="1"/>
    <w:qFormat/>
    <w:uiPriority w:val="0"/>
    <w:pPr>
      <w:ind w:left="600" w:leftChars="600"/>
    </w:pPr>
    <w:rPr>
      <w:rFonts w:ascii="Calibri" w:hAnsi="Calibri"/>
    </w:rPr>
  </w:style>
  <w:style w:type="paragraph" w:styleId="13">
    <w:name w:val="Plain Text"/>
    <w:basedOn w:val="1"/>
    <w:next w:val="14"/>
    <w:qFormat/>
    <w:uiPriority w:val="0"/>
    <w:rPr>
      <w:rFonts w:ascii="宋体" w:hAnsi="Courier New" w:cs="Courier New"/>
      <w:szCs w:val="21"/>
    </w:rPr>
  </w:style>
  <w:style w:type="paragraph" w:styleId="14">
    <w:name w:val="index 7"/>
    <w:basedOn w:val="1"/>
    <w:next w:val="1"/>
    <w:qFormat/>
    <w:uiPriority w:val="0"/>
    <w:pPr>
      <w:adjustRightInd/>
      <w:ind w:left="1200" w:leftChars="1200"/>
    </w:pPr>
    <w:rPr>
      <w:color w:val="auto"/>
      <w:kern w:val="2"/>
      <w:szCs w:val="24"/>
    </w:rPr>
  </w:style>
  <w:style w:type="paragraph" w:styleId="15">
    <w:name w:val="Body Text Indent 2"/>
    <w:basedOn w:val="1"/>
    <w:qFormat/>
    <w:uiPriority w:val="0"/>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11"/>
    <w:next w:val="3"/>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 Char"/>
    <w:basedOn w:val="1"/>
    <w:link w:val="23"/>
    <w:qFormat/>
    <w:uiPriority w:val="0"/>
    <w:pPr>
      <w:widowControl/>
      <w:spacing w:after="160" w:line="240" w:lineRule="exact"/>
      <w:jc w:val="left"/>
    </w:pPr>
    <w:rPr>
      <w:rFonts w:ascii="Verdana" w:hAnsi="Verdana"/>
      <w:kern w:val="0"/>
      <w:sz w:val="20"/>
      <w:szCs w:val="20"/>
      <w:lang w:eastAsia="en-US"/>
    </w:rPr>
  </w:style>
  <w:style w:type="character" w:styleId="25">
    <w:name w:val="Strong"/>
    <w:basedOn w:val="23"/>
    <w:qFormat/>
    <w:uiPriority w:val="0"/>
    <w:rPr>
      <w:b/>
      <w:bCs/>
    </w:rPr>
  </w:style>
  <w:style w:type="character" w:styleId="26">
    <w:name w:val="page number"/>
    <w:basedOn w:val="23"/>
    <w:qFormat/>
    <w:uiPriority w:val="0"/>
  </w:style>
  <w:style w:type="character" w:customStyle="1" w:styleId="27">
    <w:name w:val="标题 3 Char"/>
    <w:link w:val="6"/>
    <w:qFormat/>
    <w:uiPriority w:val="0"/>
    <w:rPr>
      <w:b/>
      <w:bCs/>
      <w:sz w:val="32"/>
      <w:szCs w:val="32"/>
    </w:rPr>
  </w:style>
  <w:style w:type="character" w:customStyle="1" w:styleId="28">
    <w:name w:val="标题 1 字符"/>
    <w:link w:val="4"/>
    <w:qFormat/>
    <w:uiPriority w:val="0"/>
    <w:rPr>
      <w:b/>
      <w:kern w:val="44"/>
      <w:sz w:val="44"/>
    </w:rPr>
  </w:style>
  <w:style w:type="character" w:customStyle="1" w:styleId="29">
    <w:name w:val="标题 2 字符"/>
    <w:link w:val="5"/>
    <w:qFormat/>
    <w:uiPriority w:val="0"/>
    <w:rPr>
      <w:rFonts w:ascii="Arial" w:hAnsi="Arial"/>
      <w:b/>
      <w:bCs/>
      <w:sz w:val="24"/>
      <w:szCs w:val="32"/>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通用标题2"/>
    <w:basedOn w:val="5"/>
    <w:next w:val="1"/>
    <w:qFormat/>
    <w:uiPriority w:val="0"/>
    <w:pPr>
      <w:keepNext w:val="0"/>
      <w:keepLines w:val="0"/>
      <w:numPr>
        <w:ilvl w:val="0"/>
        <w:numId w:val="1"/>
      </w:numPr>
      <w:tabs>
        <w:tab w:val="left" w:pos="993"/>
      </w:tabs>
      <w:spacing w:line="360" w:lineRule="auto"/>
      <w:ind w:firstLineChars="0"/>
    </w:pPr>
    <w:rPr>
      <w:rFonts w:ascii="黑体" w:hAnsi="黑体"/>
    </w:rPr>
  </w:style>
  <w:style w:type="paragraph" w:customStyle="1" w:styleId="32">
    <w:name w:val="正文_1_1"/>
    <w:basedOn w:val="33"/>
    <w:qFormat/>
    <w:uiPriority w:val="0"/>
    <w:rPr>
      <w:rFonts w:ascii="Calibri" w:hAnsi="Calibri"/>
      <w:szCs w:val="22"/>
    </w:rPr>
  </w:style>
  <w:style w:type="paragraph" w:customStyle="1" w:styleId="33">
    <w:name w:val="正文_5"/>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引文目录标题_0"/>
    <w:basedOn w:val="33"/>
    <w:next w:val="33"/>
    <w:qFormat/>
    <w:uiPriority w:val="0"/>
    <w:pPr>
      <w:spacing w:before="120"/>
    </w:pPr>
    <w:rPr>
      <w:rFonts w:ascii="Arial" w:hAnsi="Arial"/>
      <w:sz w:val="24"/>
    </w:rPr>
  </w:style>
  <w:style w:type="paragraph" w:customStyle="1" w:styleId="35">
    <w:name w:val="正文文本_0_0"/>
    <w:basedOn w:val="36"/>
    <w:qFormat/>
    <w:uiPriority w:val="0"/>
    <w:pPr>
      <w:spacing w:after="120"/>
    </w:pPr>
    <w:rPr>
      <w:rFonts w:ascii="Calibri" w:hAnsi="Calibri"/>
      <w:kern w:val="0"/>
      <w:sz w:val="20"/>
    </w:rPr>
  </w:style>
  <w:style w:type="paragraph" w:customStyle="1" w:styleId="3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TOC 标题2"/>
    <w:basedOn w:val="4"/>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38">
    <w:name w:val="Table Text"/>
    <w:basedOn w:val="1"/>
    <w:semiHidden/>
    <w:qFormat/>
    <w:uiPriority w:val="0"/>
    <w:rPr>
      <w:rFonts w:ascii="宋体" w:hAnsi="宋体" w:eastAsia="宋体" w:cs="宋体"/>
      <w:sz w:val="23"/>
      <w:szCs w:val="23"/>
      <w:lang w:val="en-US" w:eastAsia="en-US" w:bidi="ar-SA"/>
    </w:rPr>
  </w:style>
  <w:style w:type="paragraph" w:customStyle="1" w:styleId="39">
    <w:name w:val="Default"/>
    <w:next w:val="1"/>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40">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41">
    <w:name w:val="通用标题5"/>
    <w:qFormat/>
    <w:uiPriority w:val="0"/>
    <w:pPr>
      <w:widowControl w:val="0"/>
      <w:numPr>
        <w:ilvl w:val="3"/>
        <w:numId w:val="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42">
    <w:name w:val="通用标题4"/>
    <w:next w:val="1"/>
    <w:qFormat/>
    <w:uiPriority w:val="0"/>
    <w:pPr>
      <w:numPr>
        <w:ilvl w:val="2"/>
        <w:numId w:val="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4">
    <w:name w:val="p0"/>
    <w:basedOn w:val="1"/>
    <w:qFormat/>
    <w:uiPriority w:val="0"/>
    <w:pPr>
      <w:widowControl/>
    </w:pPr>
    <w:rPr>
      <w:kern w:val="0"/>
      <w:szCs w:val="21"/>
    </w:rPr>
  </w:style>
  <w:style w:type="paragraph" w:customStyle="1" w:styleId="45">
    <w:name w:val="表格文字2"/>
    <w:basedOn w:val="43"/>
    <w:qFormat/>
    <w:uiPriority w:val="99"/>
    <w:pPr>
      <w:spacing w:before="25" w:after="25"/>
      <w:jc w:val="left"/>
    </w:pPr>
    <w:rPr>
      <w:bCs/>
      <w:spacing w:val="10"/>
      <w:kern w:val="0"/>
    </w:rPr>
  </w:style>
  <w:style w:type="paragraph" w:customStyle="1" w:styleId="46">
    <w:name w:val="正文首行缩进1"/>
    <w:basedOn w:val="35"/>
    <w:unhideWhenUsed/>
    <w:qFormat/>
    <w:uiPriority w:val="99"/>
    <w:pPr>
      <w:ind w:firstLine="420" w:firstLineChars="100"/>
    </w:pPr>
    <w:rPr>
      <w:szCs w:val="22"/>
    </w:rPr>
  </w:style>
  <w:style w:type="paragraph" w:customStyle="1" w:styleId="47">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8">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49">
    <w:name w:val="正文_1_0"/>
    <w:basedOn w:val="32"/>
    <w:next w:val="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标题 5（有编号）（绿盟科技）"/>
    <w:basedOn w:val="1"/>
    <w:next w:val="51"/>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5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2">
    <w:name w:val="Table Paragraph"/>
    <w:basedOn w:val="1"/>
    <w:qFormat/>
    <w:uiPriority w:val="1"/>
    <w:rPr>
      <w:rFonts w:ascii="宋体" w:hAnsi="宋体" w:cs="宋体"/>
      <w:lang w:val="zh-CN" w:bidi="zh-CN"/>
    </w:rPr>
  </w:style>
  <w:style w:type="paragraph" w:customStyle="1" w:styleId="53">
    <w:name w:val="通用标题6"/>
    <w:basedOn w:val="1"/>
    <w:qFormat/>
    <w:uiPriority w:val="0"/>
    <w:pPr>
      <w:numPr>
        <w:ilvl w:val="4"/>
        <w:numId w:val="4"/>
      </w:numPr>
      <w:tabs>
        <w:tab w:val="left" w:pos="993"/>
      </w:tabs>
      <w:wordWrap/>
      <w:topLinePunct w:val="0"/>
      <w:ind w:firstLine="0" w:firstLineChars="0"/>
    </w:pPr>
  </w:style>
  <w:style w:type="table" w:customStyle="1" w:styleId="54">
    <w:name w:val="Table Normal"/>
    <w:unhideWhenUsed/>
    <w:qFormat/>
    <w:uiPriority w:val="0"/>
    <w:tblPr>
      <w:tblCellMar>
        <w:top w:w="0" w:type="dxa"/>
        <w:left w:w="0" w:type="dxa"/>
        <w:bottom w:w="0" w:type="dxa"/>
        <w:right w:w="0" w:type="dxa"/>
      </w:tblCellMar>
    </w:tblPr>
  </w:style>
  <w:style w:type="paragraph" w:customStyle="1" w:styleId="55">
    <w:name w:val="_Style 6"/>
    <w:basedOn w:val="4"/>
    <w:next w:val="1"/>
    <w:qFormat/>
    <w:uiPriority w:val="0"/>
    <w:pPr>
      <w:outlineLvl w:val="9"/>
    </w:pPr>
  </w:style>
  <w:style w:type="character" w:customStyle="1" w:styleId="56">
    <w:name w:val="10"/>
    <w:qFormat/>
    <w:uiPriority w:val="0"/>
    <w:rPr>
      <w:rFonts w:hint="default" w:ascii="Times New Roman" w:hAnsi="Times New Roman" w:cs="Times New Roman"/>
    </w:rPr>
  </w:style>
  <w:style w:type="character" w:customStyle="1" w:styleId="57">
    <w:name w:val="NormalCharacter"/>
    <w:qFormat/>
    <w:uiPriority w:val="0"/>
  </w:style>
  <w:style w:type="paragraph" w:customStyle="1" w:styleId="58">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5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TOC 标题_0"/>
    <w:basedOn w:val="61"/>
    <w:next w:val="59"/>
    <w:unhideWhenUsed/>
    <w:qFormat/>
    <w:uiPriority w:val="0"/>
    <w:pPr>
      <w:outlineLvl w:val="9"/>
    </w:pPr>
    <w:rPr>
      <w:rFonts w:ascii="Calibri" w:hAnsi="Calibri"/>
    </w:rPr>
  </w:style>
  <w:style w:type="paragraph" w:customStyle="1" w:styleId="61">
    <w:name w:val="标题 1_0"/>
    <w:basedOn w:val="59"/>
    <w:next w:val="59"/>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62">
    <w:name w:val="正文_0_0"/>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63">
    <w:name w:val="标题 5_0_0"/>
    <w:basedOn w:val="62"/>
    <w:next w:val="62"/>
    <w:qFormat/>
    <w:uiPriority w:val="0"/>
    <w:pPr>
      <w:keepNext/>
      <w:autoSpaceDE w:val="0"/>
      <w:autoSpaceDN w:val="0"/>
      <w:adjustRightInd w:val="0"/>
      <w:textAlignment w:val="baseline"/>
      <w:outlineLvl w:val="4"/>
    </w:pPr>
    <w:rPr>
      <w:rFonts w:ascii="Times New Roman" w:hAnsi="Times New Roman" w:eastAsia="楷体"/>
      <w:b/>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1901</Words>
  <Characters>2402</Characters>
  <Lines>0</Lines>
  <Paragraphs>0</Paragraphs>
  <TotalTime>207</TotalTime>
  <ScaleCrop>false</ScaleCrop>
  <LinksUpToDate>false</LinksUpToDate>
  <CharactersWithSpaces>2450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2024-04-26T00:50:00Z</dcterms:created>
  <dc:creator>王善才</dc:creator>
  <cp:lastModifiedBy>。袁兵。</cp:lastModifiedBy>
  <cp:lastPrinted>2024-06-24T09:50:00Z</cp:lastPrinted>
  <dcterms:modified xsi:type="dcterms:W3CDTF">2026-06-01T10:46:53Z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F4642E4AD81D498995E4FD594F9770A2_13</vt:lpwstr>
  </property>
  <property fmtid="{D5CDD505-2E9C-101B-9397-08002B2CF9AE}" pid="4" name="KSOTemplateDocerSaveRecord">
    <vt:lpwstr>eyJoZGlkIjoiOGY0NThmYzE2NDVkNDk4Njk4ZDc3ZWM3NDU0NzU5YzEiLCJ1c2VySWQiOiIzNzcyMTYzMjcifQ==</vt:lpwstr>
  </property>
</Properties>
</file>