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b/>
          <w:bCs/>
          <w:sz w:val="24"/>
          <w:szCs w:val="24"/>
          <w:highlight w:val="none"/>
          <w:lang w:val="en-US" w:eastAsia="zh-CN"/>
        </w:rPr>
      </w:pPr>
      <w:r>
        <w:rPr>
          <w:rFonts w:hint="eastAsia"/>
          <w:b/>
          <w:bCs/>
          <w:sz w:val="24"/>
          <w:szCs w:val="24"/>
          <w:highlight w:val="none"/>
          <w:lang w:val="en-US" w:eastAsia="zh-CN"/>
        </w:rPr>
        <w:t>设备清单明细表</w:t>
      </w:r>
    </w:p>
    <w:tbl>
      <w:tblPr>
        <w:tblStyle w:val="3"/>
        <w:tblW w:w="5056" w:type="pct"/>
        <w:tblInd w:w="3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7"/>
        <w:gridCol w:w="896"/>
        <w:gridCol w:w="7742"/>
        <w:gridCol w:w="541"/>
        <w:gridCol w:w="5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ind w:firstLine="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snapToGrid w:val="0"/>
                <w:color w:val="000000"/>
                <w:kern w:val="0"/>
                <w:sz w:val="21"/>
                <w:szCs w:val="21"/>
                <w:highlight w:val="none"/>
                <w:u w:val="none"/>
                <w:lang w:val="en-US" w:eastAsia="zh-CN" w:bidi="ar"/>
              </w:rPr>
              <w:t>序号</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ind w:firstLine="0"/>
              <w:jc w:val="center"/>
              <w:textAlignment w:val="center"/>
              <w:rPr>
                <w:rFonts w:hint="eastAsia" w:ascii="宋体" w:hAnsi="宋体" w:eastAsia="宋体" w:cs="宋体"/>
                <w:b/>
                <w:bCs/>
                <w:i w:val="0"/>
                <w:iCs w:val="0"/>
                <w:snapToGrid w:val="0"/>
                <w:color w:val="000000"/>
                <w:kern w:val="0"/>
                <w:sz w:val="21"/>
                <w:szCs w:val="21"/>
                <w:highlight w:val="none"/>
                <w:u w:val="none"/>
                <w:lang w:val="en-US" w:eastAsia="zh-CN" w:bidi="ar"/>
              </w:rPr>
            </w:pPr>
            <w:r>
              <w:rPr>
                <w:rFonts w:hint="eastAsia" w:ascii="宋体" w:hAnsi="宋体" w:eastAsia="宋体" w:cs="宋体"/>
                <w:b/>
                <w:bCs/>
                <w:i w:val="0"/>
                <w:iCs w:val="0"/>
                <w:snapToGrid w:val="0"/>
                <w:color w:val="000000"/>
                <w:kern w:val="0"/>
                <w:sz w:val="21"/>
                <w:szCs w:val="21"/>
                <w:highlight w:val="none"/>
                <w:u w:val="none"/>
                <w:lang w:val="en-US" w:eastAsia="zh-CN" w:bidi="ar"/>
              </w:rPr>
              <w:t>设备</w:t>
            </w:r>
          </w:p>
          <w:p>
            <w:pPr>
              <w:keepNext w:val="0"/>
              <w:keepLines w:val="0"/>
              <w:pageBreakBefore w:val="0"/>
              <w:widowControl/>
              <w:suppressLineNumbers w:val="0"/>
              <w:wordWrap/>
              <w:overflowPunct/>
              <w:topLinePunct w:val="0"/>
              <w:bidi w:val="0"/>
              <w:ind w:firstLine="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snapToGrid w:val="0"/>
                <w:color w:val="000000"/>
                <w:kern w:val="0"/>
                <w:sz w:val="21"/>
                <w:szCs w:val="21"/>
                <w:highlight w:val="none"/>
                <w:u w:val="none"/>
                <w:lang w:val="en-US" w:eastAsia="zh-CN" w:bidi="ar"/>
              </w:rPr>
              <w:t>名称</w:t>
            </w:r>
          </w:p>
        </w:tc>
        <w:tc>
          <w:tcPr>
            <w:tcW w:w="37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ind w:firstLine="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snapToGrid w:val="0"/>
                <w:color w:val="000000"/>
                <w:kern w:val="0"/>
                <w:sz w:val="21"/>
                <w:szCs w:val="21"/>
                <w:highlight w:val="none"/>
                <w:u w:val="none"/>
                <w:lang w:val="en-US" w:eastAsia="zh-CN" w:bidi="ar"/>
              </w:rPr>
              <w:t>产品规格</w:t>
            </w:r>
            <w:r>
              <w:rPr>
                <w:rFonts w:hint="eastAsia" w:ascii="宋体" w:hAnsi="宋体" w:cs="宋体"/>
                <w:b/>
                <w:bCs/>
                <w:i w:val="0"/>
                <w:iCs w:val="0"/>
                <w:snapToGrid w:val="0"/>
                <w:color w:val="000000"/>
                <w:kern w:val="0"/>
                <w:sz w:val="21"/>
                <w:szCs w:val="21"/>
                <w:highlight w:val="none"/>
                <w:u w:val="none"/>
                <w:lang w:val="en-US" w:eastAsia="zh-CN" w:bidi="ar"/>
              </w:rPr>
              <w:t>及</w:t>
            </w:r>
            <w:r>
              <w:rPr>
                <w:rFonts w:hint="eastAsia" w:ascii="宋体" w:hAnsi="宋体" w:eastAsia="宋体" w:cs="宋体"/>
                <w:b/>
                <w:bCs/>
                <w:i w:val="0"/>
                <w:iCs w:val="0"/>
                <w:snapToGrid w:val="0"/>
                <w:color w:val="000000"/>
                <w:kern w:val="0"/>
                <w:sz w:val="21"/>
                <w:szCs w:val="21"/>
                <w:highlight w:val="none"/>
                <w:u w:val="none"/>
                <w:lang w:val="en-US" w:eastAsia="zh-CN" w:bidi="ar"/>
              </w:rPr>
              <w:t>参数</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ind w:firstLine="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snapToGrid w:val="0"/>
                <w:color w:val="000000"/>
                <w:kern w:val="0"/>
                <w:sz w:val="21"/>
                <w:szCs w:val="21"/>
                <w:highlight w:val="none"/>
                <w:u w:val="none"/>
                <w:lang w:val="en-US" w:eastAsia="zh-CN" w:bidi="ar"/>
              </w:rPr>
              <w:t>单位</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ind w:firstLine="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snapToGrid w:val="0"/>
                <w:color w:val="000000"/>
                <w:kern w:val="0"/>
                <w:sz w:val="21"/>
                <w:szCs w:val="21"/>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7" w:hRule="atLeast"/>
        </w:trPr>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ind w:firstLine="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1</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ind w:firstLine="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考试</w:t>
            </w:r>
          </w:p>
          <w:p>
            <w:pPr>
              <w:keepNext w:val="0"/>
              <w:keepLines w:val="0"/>
              <w:pageBreakBefore w:val="0"/>
              <w:widowControl/>
              <w:suppressLineNumbers w:val="0"/>
              <w:wordWrap/>
              <w:overflowPunct/>
              <w:topLinePunct w:val="0"/>
              <w:bidi w:val="0"/>
              <w:ind w:firstLine="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终端</w:t>
            </w:r>
          </w:p>
        </w:tc>
        <w:tc>
          <w:tcPr>
            <w:tcW w:w="37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ind w:firstLine="0"/>
              <w:jc w:val="both"/>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1.处理器：≥四核心处理器。</w:t>
            </w:r>
          </w:p>
          <w:p>
            <w:pPr>
              <w:keepNext w:val="0"/>
              <w:keepLines w:val="0"/>
              <w:pageBreakBefore w:val="0"/>
              <w:widowControl/>
              <w:suppressLineNumbers w:val="0"/>
              <w:wordWrap/>
              <w:overflowPunct/>
              <w:topLinePunct w:val="0"/>
              <w:bidi w:val="0"/>
              <w:ind w:firstLine="0"/>
              <w:jc w:val="both"/>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2.内存：配置≥8GB，配置≥2个内存插槽。</w:t>
            </w:r>
          </w:p>
          <w:p>
            <w:pPr>
              <w:keepNext w:val="0"/>
              <w:keepLines w:val="0"/>
              <w:pageBreakBefore w:val="0"/>
              <w:widowControl/>
              <w:suppressLineNumbers w:val="0"/>
              <w:wordWrap/>
              <w:overflowPunct/>
              <w:topLinePunct w:val="0"/>
              <w:bidi w:val="0"/>
              <w:ind w:firstLine="0"/>
              <w:jc w:val="both"/>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3.显卡：配置集成显卡。</w:t>
            </w:r>
          </w:p>
          <w:p>
            <w:pPr>
              <w:keepNext w:val="0"/>
              <w:keepLines w:val="0"/>
              <w:pageBreakBefore w:val="0"/>
              <w:widowControl/>
              <w:suppressLineNumbers w:val="0"/>
              <w:wordWrap/>
              <w:overflowPunct/>
              <w:topLinePunct w:val="0"/>
              <w:bidi w:val="0"/>
              <w:ind w:firstLine="0"/>
              <w:jc w:val="both"/>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4.硬盘：容量≥256GB M.2接口NVME协议SSD，最高可支持1TB SSD，最大支持2块3.5英寸机械硬盘扩展。</w:t>
            </w:r>
          </w:p>
          <w:p>
            <w:pPr>
              <w:keepNext w:val="0"/>
              <w:keepLines w:val="0"/>
              <w:pageBreakBefore w:val="0"/>
              <w:widowControl/>
              <w:suppressLineNumbers w:val="0"/>
              <w:wordWrap/>
              <w:overflowPunct/>
              <w:topLinePunct w:val="0"/>
              <w:bidi w:val="0"/>
              <w:ind w:firstLine="0"/>
              <w:jc w:val="both"/>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5.网络：≥1个RJ45 10/100/1000自适应以太网口。</w:t>
            </w:r>
          </w:p>
          <w:p>
            <w:pPr>
              <w:keepNext w:val="0"/>
              <w:keepLines w:val="0"/>
              <w:pageBreakBefore w:val="0"/>
              <w:widowControl/>
              <w:suppressLineNumbers w:val="0"/>
              <w:wordWrap/>
              <w:overflowPunct/>
              <w:topLinePunct w:val="0"/>
              <w:bidi w:val="0"/>
              <w:ind w:firstLine="0"/>
              <w:jc w:val="both"/>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6.接口：USB接口≥4个（其中USB3.0数量≥2个），音频接口：3个音频接口。</w:t>
            </w:r>
          </w:p>
          <w:p>
            <w:pPr>
              <w:keepNext w:val="0"/>
              <w:keepLines w:val="0"/>
              <w:pageBreakBefore w:val="0"/>
              <w:widowControl/>
              <w:suppressLineNumbers w:val="0"/>
              <w:wordWrap/>
              <w:overflowPunct/>
              <w:topLinePunct w:val="0"/>
              <w:bidi w:val="0"/>
              <w:ind w:firstLine="0"/>
              <w:jc w:val="both"/>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7.机箱：机箱≥17L，免工具拆卸机箱、带顶置提手，便于维护。</w:t>
            </w:r>
          </w:p>
          <w:p>
            <w:pPr>
              <w:keepNext w:val="0"/>
              <w:keepLines w:val="0"/>
              <w:pageBreakBefore w:val="0"/>
              <w:widowControl/>
              <w:suppressLineNumbers w:val="0"/>
              <w:wordWrap/>
              <w:overflowPunct/>
              <w:topLinePunct w:val="0"/>
              <w:bidi w:val="0"/>
              <w:ind w:firstLine="0"/>
              <w:jc w:val="both"/>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8.电源：电源功率≥180W。</w:t>
            </w:r>
          </w:p>
          <w:p>
            <w:pPr>
              <w:keepNext w:val="0"/>
              <w:keepLines w:val="0"/>
              <w:pageBreakBefore w:val="0"/>
              <w:widowControl/>
              <w:suppressLineNumbers w:val="0"/>
              <w:wordWrap/>
              <w:overflowPunct/>
              <w:topLinePunct w:val="0"/>
              <w:bidi w:val="0"/>
              <w:ind w:firstLine="0"/>
              <w:jc w:val="both"/>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9.键鼠：USB有线键盘鼠标。</w:t>
            </w:r>
          </w:p>
          <w:p>
            <w:pPr>
              <w:keepNext w:val="0"/>
              <w:keepLines w:val="0"/>
              <w:pageBreakBefore w:val="0"/>
              <w:widowControl/>
              <w:suppressLineNumbers w:val="0"/>
              <w:wordWrap/>
              <w:overflowPunct/>
              <w:topLinePunct w:val="0"/>
              <w:bidi w:val="0"/>
              <w:ind w:firstLine="0"/>
              <w:jc w:val="both"/>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10.可实现网络同传。</w:t>
            </w:r>
          </w:p>
          <w:p>
            <w:pPr>
              <w:keepNext w:val="0"/>
              <w:keepLines w:val="0"/>
              <w:pageBreakBefore w:val="0"/>
              <w:widowControl/>
              <w:suppressLineNumbers w:val="0"/>
              <w:wordWrap/>
              <w:overflowPunct/>
              <w:topLinePunct w:val="0"/>
              <w:bidi w:val="0"/>
              <w:ind w:firstLine="0"/>
              <w:jc w:val="both"/>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显示屏：≥21.5寸；</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ind w:firstLine="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台</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ind w:firstLine="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9" w:hRule="atLeast"/>
        </w:trPr>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ind w:firstLine="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2</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ind w:firstLine="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测试间综合系统定制</w:t>
            </w:r>
          </w:p>
        </w:tc>
        <w:tc>
          <w:tcPr>
            <w:tcW w:w="37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1"/>
              </w:numPr>
              <w:suppressLineNumbers w:val="0"/>
              <w:wordWrap/>
              <w:overflowPunct/>
              <w:topLinePunct w:val="0"/>
              <w:bidi w:val="0"/>
              <w:ind w:firstLine="0"/>
              <w:jc w:val="both"/>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隔间用厚度为100mm石膏板，用轻钢龙骨做框架，中间隔音棉，外贴隔音板；顶部安装送迎风窗口，测音室内外顶部安装节能型吸顶式照明灯具，测音室外墙和走廊用乳胶漆装饰，隔音间尺寸不低于1.3个平方；隔板高度为2.1-2.5米（以实际情况为准，精确尺寸以教室横梁高度为准）</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2.在隔间内安装排气扇，保持室内通风，测音室内装1个五孔电源插座+1个网线接口+1个监控接口；</w:t>
            </w:r>
          </w:p>
          <w:p>
            <w:pPr>
              <w:keepNext w:val="0"/>
              <w:keepLines w:val="0"/>
              <w:pageBreakBefore w:val="0"/>
              <w:widowControl/>
              <w:numPr>
                <w:ilvl w:val="0"/>
                <w:numId w:val="1"/>
              </w:numPr>
              <w:suppressLineNumbers w:val="0"/>
              <w:wordWrap/>
              <w:overflowPunct/>
              <w:topLinePunct w:val="0"/>
              <w:bidi w:val="0"/>
              <w:ind w:left="0" w:leftChars="0" w:firstLine="0" w:firstLineChars="0"/>
              <w:jc w:val="both"/>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门窗：含测试隔间套门（开玻璃窗口）.</w:t>
            </w:r>
          </w:p>
          <w:p>
            <w:pPr>
              <w:keepNext w:val="0"/>
              <w:keepLines w:val="0"/>
              <w:pageBreakBefore w:val="0"/>
              <w:widowControl/>
              <w:numPr>
                <w:ilvl w:val="0"/>
                <w:numId w:val="1"/>
              </w:numPr>
              <w:suppressLineNumbers w:val="0"/>
              <w:wordWrap/>
              <w:overflowPunct/>
              <w:topLinePunct w:val="0"/>
              <w:bidi w:val="0"/>
              <w:ind w:left="0" w:leftChars="0" w:firstLine="0" w:firstLineChars="0"/>
              <w:jc w:val="both"/>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测试室整体吸音矿棉板吊顶，吊顶为整体面积吊顶；</w:t>
            </w:r>
          </w:p>
          <w:p>
            <w:pPr>
              <w:keepNext w:val="0"/>
              <w:keepLines w:val="0"/>
              <w:pageBreakBefore w:val="0"/>
              <w:widowControl/>
              <w:numPr>
                <w:ilvl w:val="0"/>
                <w:numId w:val="0"/>
              </w:numPr>
              <w:suppressLineNumbers w:val="0"/>
              <w:wordWrap/>
              <w:overflowPunct/>
              <w:topLinePunct w:val="0"/>
              <w:bidi w:val="0"/>
              <w:ind w:leftChars="0"/>
              <w:jc w:val="both"/>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建设完成后满足上级部门的验收标准；</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ind w:firstLine="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间</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ind w:firstLine="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ind w:firstLine="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ind w:firstLine="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综合</w:t>
            </w:r>
          </w:p>
          <w:p>
            <w:pPr>
              <w:keepNext w:val="0"/>
              <w:keepLines w:val="0"/>
              <w:pageBreakBefore w:val="0"/>
              <w:widowControl/>
              <w:suppressLineNumbers w:val="0"/>
              <w:wordWrap/>
              <w:overflowPunct/>
              <w:topLinePunct w:val="0"/>
              <w:bidi w:val="0"/>
              <w:ind w:firstLine="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布线</w:t>
            </w:r>
          </w:p>
        </w:tc>
        <w:tc>
          <w:tcPr>
            <w:tcW w:w="37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ind w:firstLine="0"/>
              <w:jc w:val="both"/>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整体的布线安排需满足以下要求：电线、网线、各种插座、水晶头等辅材需为国内外知名品牌产品，强弱电工程符合国家相关技术规范的规定，隔间地面铺设与墙体颜色配套的塑胶地板，具体如下：</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1）主控台布线：预留插座、网口端，</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2）各点的电源线路铺设，每个房间包含5孔插座，线材规格为2.5平方mm铜芯线，国标；</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3）各点的监控线路铺设，连接监控摄像头和硬盘录像机；线材规格为纯铜六类千兆网线；</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4）各点的电脑网线铺设，搭建教师机与学生机网络；线材规格为纯铜六类高速千兆网线；</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5）空调布线（安装空调专用插座），线材规格为4平方mm铜芯线，国标；</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6）达到E1级环保标准；</w:t>
            </w:r>
          </w:p>
          <w:p>
            <w:pPr>
              <w:keepNext w:val="0"/>
              <w:keepLines w:val="0"/>
              <w:pageBreakBefore w:val="0"/>
              <w:widowControl/>
              <w:suppressLineNumbers w:val="0"/>
              <w:wordWrap/>
              <w:overflowPunct/>
              <w:topLinePunct w:val="0"/>
              <w:bidi w:val="0"/>
              <w:ind w:firstLine="0"/>
              <w:jc w:val="both"/>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建设完成后满足上级验收标准；</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ind w:firstLine="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套</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ind w:firstLine="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8" w:hRule="atLeast"/>
        </w:trPr>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ind w:firstLine="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4</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ind w:firstLine="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音视频广播系统</w:t>
            </w:r>
          </w:p>
        </w:tc>
        <w:tc>
          <w:tcPr>
            <w:tcW w:w="37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2"/>
              </w:numPr>
              <w:suppressLineNumbers w:val="0"/>
              <w:wordWrap/>
              <w:overflowPunct/>
              <w:topLinePunct w:val="0"/>
              <w:bidi w:val="0"/>
              <w:ind w:firstLine="0"/>
              <w:jc w:val="both"/>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采用工控机机箱设计，具有LED液晶显示屏，支持触摸控制屏；</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2.支持1路短路触发开机接口，用于实现定时驱动开机运行。</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3.具有≥8×USB接口、≥6×串口接口、≥2×千兆网。</w:t>
            </w:r>
          </w:p>
          <w:p>
            <w:pPr>
              <w:keepNext w:val="0"/>
              <w:keepLines w:val="0"/>
              <w:pageBreakBefore w:val="0"/>
              <w:widowControl/>
              <w:numPr>
                <w:ilvl w:val="0"/>
                <w:numId w:val="0"/>
              </w:numPr>
              <w:suppressLineNumbers w:val="0"/>
              <w:wordWrap/>
              <w:overflowPunct/>
              <w:topLinePunct w:val="0"/>
              <w:bidi w:val="0"/>
              <w:jc w:val="both"/>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4.设备支持画面输出至大屏放大显示。</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5.支持操作系统配置通电自动开机、定时自动开机，定时自动关机功能。</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6.支持存储功能，可在后台自定义设置文件保存路径。</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ind w:firstLine="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台</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ind w:firstLine="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1" w:hRule="atLeast"/>
        </w:trPr>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ind w:firstLine="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ind w:firstLine="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标识牌</w:t>
            </w:r>
          </w:p>
        </w:tc>
        <w:tc>
          <w:tcPr>
            <w:tcW w:w="37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ind w:firstLine="0"/>
              <w:jc w:val="both"/>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普通话测试站室内外整体规章制度设计、广告说明吊牌等；</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1.测试室规章制度设计制作，内容符合国家普通话考试要求，材质为pvc板。</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2.普通话测试流程设计制作，内容符合国家普通话考试要求，材质为pvc板。</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3.候测试规章制度设计制作，内容符合国家普通话考试要求，材质为pvc板。</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4.测试室走廊通道普通话测试流程宣传牌制作（与国家普通话考试流程一致）、宣传标语设计制作，材质为pvc板。</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5.各测试间标牌制作及序号牌制作，材质为亚克力板；</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6.提醒提示标牌制作：材质为亚克力板。</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ind w:firstLine="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套</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ind w:firstLine="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1" w:hRule="atLeast"/>
        </w:trPr>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ind w:firstLine="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6</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ind w:firstLine="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安检门</w:t>
            </w:r>
          </w:p>
        </w:tc>
        <w:tc>
          <w:tcPr>
            <w:tcW w:w="37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ind w:firstLine="0"/>
              <w:jc w:val="both"/>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可探测到处于开机或者关机状态(含移除电池、移除SIM卡)的手机、笔记本、数码相机、摄像机等电子产品并进行定位，并能通过液晶屏对报警物品类别进行文字图像。</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1.外接电源：110V-242V；</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2.电源频率：50HZ/60HZ；</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3.工作环境：-25摄氏度～55摄氏度</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4.具有抗干扰能力，安装场地附近有大金属也能正常工作（如果多个通讯设备探测器并排使用时，间距≥50cm）；</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在违禁品检测报警功能模式下，当被检人员携带了用铜箔包裹的违禁品和非金属外壳包装的钢珠钢钉混合物违禁品时，设备能报警。当被检人员携带了手机，以及刀枪、马口铁罐、铝管等违禁品物品应进行声光报警，并提示报警物品种类和藏匿位置</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6.探测门配置≥10寸液晶触摸屏，可实时显示通过人数、报警人数、报警物品类别、报警物品所在人体虚拟区位等信息，所有信息都可保存，并根据需要及时下载查看。</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7.符合《GB15210-2018通过式金属探测门通用技术规范》，探测门具有足够的通道空间和合理的占地面积，探测门的高度宽度深度均应符合国家通过式金属探测门通用技术规范。</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8.实现对通过人员的人脸抓拍，并通过人脸比对技术识别出通过人员的身份信息，支持比对报警输出。</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9.人员携带手机(待机、关机、开机、移除电池、移除SIM卡、用铝箔包裹5层状态下)，置于头顶帽子内、后腰、大腿内侧、小腿内侧、脚踝内侧，手机姿态为横向平托、竖向、纵向通过安检门时，应能产生声光报警，手机报警检出率应大于等于98%,可通过文字显示</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报警物品类别，可在屏幕图像显示物品所在位置，支持检出并显示多个手机。</w:t>
            </w:r>
          </w:p>
          <w:p>
            <w:pPr>
              <w:keepNext w:val="0"/>
              <w:keepLines w:val="0"/>
              <w:pageBreakBefore w:val="0"/>
              <w:widowControl/>
              <w:suppressLineNumbers w:val="0"/>
              <w:wordWrap/>
              <w:overflowPunct/>
              <w:topLinePunct w:val="0"/>
              <w:bidi w:val="0"/>
              <w:ind w:firstLine="0"/>
              <w:jc w:val="both"/>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b/>
                <w:bCs/>
                <w:i w:val="0"/>
                <w:iCs w:val="0"/>
                <w:snapToGrid w:val="0"/>
                <w:color w:val="000000"/>
                <w:kern w:val="0"/>
                <w:sz w:val="21"/>
                <w:szCs w:val="21"/>
                <w:highlight w:val="none"/>
                <w:u w:val="none"/>
                <w:lang w:val="en-US" w:eastAsia="zh-CN" w:bidi="ar"/>
              </w:rPr>
              <w:t>注：提供以上功能的检测报告或证明材料</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ind w:firstLine="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套</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ind w:firstLine="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5" w:hRule="atLeast"/>
        </w:trPr>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ind w:firstLine="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7</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ind w:firstLine="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手持金属探测仪</w:t>
            </w:r>
          </w:p>
        </w:tc>
        <w:tc>
          <w:tcPr>
            <w:tcW w:w="37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ind w:firstLine="0"/>
              <w:jc w:val="both"/>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1.功能：检测人身上隐藏的金属物体；</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2.工作频率：20KHz；</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3.重量：≥400g（含电池）；</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4.尺寸：≥410mm×85mm×45mm；</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5.手柄尺寸：≥40×25mm；</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6.直板手持式金属探测仪；</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7.配置电池（干电池或镍氢电池和充电器），产品上含有注明电池安装方向、极性的示意图；</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8.持续工作稳定性：80小时以上；</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9.配备电池使用时长：40小时以上。</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ind w:firstLine="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套</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ind w:firstLine="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9" w:hRule="atLeast"/>
        </w:trPr>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ind w:firstLine="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8</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ind w:firstLine="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经典诵读学习评价智慧系统</w:t>
            </w:r>
          </w:p>
        </w:tc>
        <w:tc>
          <w:tcPr>
            <w:tcW w:w="37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ind w:firstLine="0"/>
              <w:jc w:val="both"/>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（一）诵读小程序</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1.首页模块</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1.1首页顶部支持显示“自定义名称”。</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1.2支持展示轮播图，在后台可进行配置，点击轮播图可跳转至活动详情页。</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1.3功能快捷入口：</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①可配置不少于10个功能模块，支持自定义调整要展示的功能快捷入口，包括图标的更改。</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②支持一键同步平台提供的初始化配置。</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1.4AI语言测练空间</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支持展示朗读设备的开通及使用情况，后台可控制是否显示该模块，该板块的名称支持自定义修改。</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1.5热门作品展示</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支持展示热门作品，包括朗读作品和视频作品等，点击【更多】可跳转至作品榜、视频榜等。</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1.6热门素材展示</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展示热门的朗读资源，支持显示朗读人数前几的素材。</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1.7热门分类展示</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支持展示后台设置的热门分类，点击支持跳转至全部分类页面。</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1.8人气朗读者</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支持按朗读者获得的点赞量进行展示，支持直接关注优秀领读者，点击可跳转至作者榜。</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1.9名家示范</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支持显示名家的数据，点击可跳转至名家示范详情页。</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2.动态模块</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2.1动态列表可切换最新、最热、关注等显示规则，关注呈现的是所关注的用户动态数据。</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2.2需设置发动态按钮，可选择已发布的作品进行动态发布。</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2.3支持点击某条动态，进入到作品详情页。</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2.4支持按作品名称、朗读者昵称模糊搜索动态。</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3.朗读模块</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3.1支持展示素材的分类，素材分类不少于三种类型：包括文章素材，视频配音，绘本配音等。</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3.2支持用户搜索素材名称。展示热门素材，我的原创素材，及我的收藏素材等。</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3.3支持进行自由朗读，上传文章，上传视频等。</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3.4.素材选择与操作</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①可选择平台展示的朗读素材、上传的素材或无素材自由朗读；</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②音频作品最长可录制时间不少于10分钟。</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3.5.背景音乐选择</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①可选择平台授权的背景音乐；</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②支持背景音乐按类型展示；</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③支持试听和收藏背景音乐。</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3.6.作品管理</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①支持试听完成的作品；</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②支持朗读完成后发布不少于40个字的朗读感言；</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③对自由朗读的作品支持自定义标题；</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④支持对作品设置开启或关闭留言功能；</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3.7.朗读作品详情页</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①支持对作品进行点赞，分享好友，收藏作品，查看用户个人主页；</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②在试听列表，个人中心的作品列表，学习成果列表中，支持在作品详情页中切换上一首，下一首作品，并直接切换对应作品；</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4.活动</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4.1展示机构参与的活动，包含朗读、配音、答题闯关、留声卡、打卡等多类型，可切换热门、时间等维度查看活动列表；</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4.2活动作品排行榜页面支持多种维度展示作品，包括作品排行，最新作品，参赛机构，我的参赛，优秀作品等；</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4.3支持对参赛的作品进行投票；</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4.4我的参赛中，支持用户删除自己的参赛作品，分享参赛作品给好友，给本人投票，同时展示部分为自己投票的用户头像；</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4.5系统自动统计活动的相关数据，包括参与者，总票数，访问量；</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4.6活动支持生成带有活动二维码的活动海报图，支持用户将海报图保存到手机本地；</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4.7支持通过搜索栏模糊搜索或精准搜索活动。</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5.评价管理</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b/>
                <w:bCs/>
                <w:i w:val="0"/>
                <w:iCs w:val="0"/>
                <w:snapToGrid w:val="0"/>
                <w:color w:val="000000"/>
                <w:kern w:val="0"/>
                <w:sz w:val="21"/>
                <w:szCs w:val="21"/>
                <w:highlight w:val="none"/>
                <w:u w:val="none"/>
                <w:lang w:val="en-US" w:eastAsia="zh-CN" w:bidi="ar"/>
              </w:rPr>
              <w:t>支持背诵评价和朗读评价功能。要求产品制造商提供朗诵评价后台管理系统软件著作权证书。</w:t>
            </w:r>
            <w:r>
              <w:rPr>
                <w:rFonts w:hint="eastAsia" w:ascii="宋体" w:hAnsi="宋体" w:eastAsia="宋体" w:cs="宋体"/>
                <w:b/>
                <w:bCs/>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5.1教师端：</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①班级管理模块：支持创建班级、删除班级、邀请家长加入班级、查看班级评价完成情况、班级学生评价详情等操作；</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②创建班级：支持同时创建多个班级，创建成功后每个班级生成一个唯一的班级ID。支持教师可分享该链接到班级群后，引导家长加入班级；学生加入班级后，老师可查看班级评价的完成情况，班级学生做评价的情况；</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③布置评价：支持老师布置朗读评价或背诵评价等，支持设置评价完成的截止时间等；</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④检查评价：支持查看评价的完成情况，可以查看已完成评价的学生背诵报告、背诵音频或朗读音频等内容；</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⑤点评评价：支持老师对学生的背诵评价或朗读评价进行点评；</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⑦评价素材：平台需提供相关所有必背和必读篇章供老师选择；</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5.2家长端：</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支持家长通过小程序加入班级和绑定学生等操作；</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①加入班级：通过输入正确的班级ID、学生姓名和学号等信息，即可成功加入班级；</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②设置及查看：每个家长的小程序账号，可添加多个孩子的信息。点击孩子姓名，可查看孩子历史完成评价信息等；</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③评价列表：可接收到老师布置评价信息；</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④完成评价：支持展示背诵评价或朗读评价等；</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⑤背诵评价：支持显示通过分数。学生背诵完成后，点击提交即可看到对应的背诵结果。若对本次背诵得分不满意，可重新背诵；点击“提交评价”，老师即可收到此次背诵评价；已完成的评价，点击“查看报告”可查看评价的完成情况；同时可查看老师对评价的点评信息；</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⑥朗读评价：学生朗读完成之后，点击“提交评价”，老师即可收到此次朗读评价；完成评价后，学生可多次重读或试听自己的音频。</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（二）资源库</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朗读文章类资源总数≥56000篇，需包含以下分类：诗词大汇、英语名篇、童话寓言、诗歌散文、经典文学选段、经典电影台词、中华诗文经典、红色经典、红色家书、党性教育、绕口令、习主席语录、歌颂祖国、毛泽东诗词、名家经典、读我原创、历史风貌、小语种专区、重温国学、节日素材、为你读诗绘本朗读、生态文化诗词、军事好书等；</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党建阵地≥3600篇：需包含思想理论、时政热点、基层党建、党史人物、全面小康、三严三实、两学一做、党刊精选、AI语言测练智库（包含习近平总书记讲话原声209）、党课随身听（包含原声20）、优秀党员事迹实录、脱贫攻坚、两会原声、人民知心话、中国青年、最可爱的人（军事）、深化改革开放、从严治党、建军节选、四史教育等多个分类；</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3.视频配音≥550个：需包含华语经典影视、高分外语影视、名人故事、演讲训练营、高分国漫、优秀记录片等多个分类；</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朗读背景音乐储备≥8000首，分类需包括安静、轻快、史诗、感人、进取、浪漫、悲伤等多种类型，主题包括歌颂祖国、励志人生、恋爱心事、青春校园、思乡亲情、童真童趣、友谊情深、自然诗意。读者可根据不同主题的朗读内容选择不同的背景配乐，更能打造一个引人入胜的朗读情景；</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5.名家朗读示范音频≥2600个，需包括中华古诗文经典诵读、名家读老舍、等专业音频；</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（三）机构管理后台</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1.1小程序端管理</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支持设置展示图片或跳转外部链接；</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1.2.首页快捷入口：支持管理云平台首页的功能快捷导航栏中的图标及对应的功能板块名称。支持机构自定义云平台的风格。支持机构进行一键同步还原平台初始</w:t>
            </w:r>
            <w:r>
              <w:rPr>
                <w:rFonts w:hint="eastAsia" w:ascii="宋体" w:hAnsi="宋体" w:cs="宋体"/>
                <w:i w:val="0"/>
                <w:iCs w:val="0"/>
                <w:snapToGrid w:val="0"/>
                <w:color w:val="000000"/>
                <w:kern w:val="0"/>
                <w:sz w:val="21"/>
                <w:szCs w:val="21"/>
                <w:highlight w:val="none"/>
                <w:u w:val="none"/>
                <w:lang w:val="en-US" w:eastAsia="zh-CN" w:bidi="ar"/>
              </w:rPr>
              <w:t>】</w:t>
            </w:r>
            <w:r>
              <w:rPr>
                <w:rFonts w:hint="eastAsia" w:ascii="宋体" w:hAnsi="宋体" w:eastAsia="宋体" w:cs="宋体"/>
                <w:i w:val="0"/>
                <w:iCs w:val="0"/>
                <w:snapToGrid w:val="0"/>
                <w:color w:val="000000"/>
                <w:kern w:val="0"/>
                <w:sz w:val="21"/>
                <w:szCs w:val="21"/>
                <w:highlight w:val="none"/>
                <w:u w:val="none"/>
                <w:lang w:val="en-US" w:eastAsia="zh-CN" w:bidi="ar"/>
              </w:rPr>
              <w:t>化设置状态。</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1.3.小程序页面风格：支持管理云平台风格设置</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 可新增多个主题风格并进行编辑，设置首页背景图和个人中心页面背景图；</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 支持启用一个主题风格，可对风格进行启用和停用设置；</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 支持对机构云平台设置主题色。</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1.4.AI语言测练空间管理：支持管理朗读设备在机构小程序内的产品展示信息；</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2.小程序评价管理</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2.1.教师管理：支持查询通过小程序评价功能创建教师身份的用户信息及当前负责班级；</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2.2.评价管理：支持查询教师用户在小程序布置的评价数据，以及评价对应的学生完成记录数据；</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2.3.学生管理：支持查询通过小程序评价功能创建的班级学生用户信息；</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3.素材资源库管理</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3.1.私有资源库分类：可创建私有资源分类，关联对应的私有资源，支持启用、停用、删除；</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3.2.私有资源库资源：支持上传资源，包含文本素材、视频素材和绘本素材等，关联上对应的私有资源分类。</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b/>
                <w:bCs/>
                <w:i w:val="0"/>
                <w:iCs w:val="0"/>
                <w:snapToGrid w:val="0"/>
                <w:color w:val="000000"/>
                <w:kern w:val="0"/>
                <w:sz w:val="21"/>
                <w:szCs w:val="21"/>
                <w:highlight w:val="none"/>
                <w:u w:val="none"/>
                <w:lang w:val="en-US" w:eastAsia="zh-CN" w:bidi="ar"/>
              </w:rPr>
              <w:t>注：为保证系统的兼容性和稳定性，该产品内所有功能需提供相关证明材料。</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ind w:firstLine="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套</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ind w:firstLine="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0" w:hRule="atLeast"/>
        </w:trPr>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ind w:firstLine="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9</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ind w:firstLine="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智能自助信息采集系统</w:t>
            </w:r>
          </w:p>
        </w:tc>
        <w:tc>
          <w:tcPr>
            <w:tcW w:w="37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ind w:firstLine="0"/>
              <w:jc w:val="both"/>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1.≥兆芯8核8线程，≥2.7Ghz, 内存：≥8G／固态硬盘≥256G；</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2.≥21寸16：9触控显示屏，分辨率为≥1920x1080，支持手写，定位准确无漂移；</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3.双声道输出；带物理音量调节开关；8Ω电阻，5W功耗；</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4.提供符合正常拍照座椅，支持高低调节</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5.有效像素≥800万，最高分辨率：≥3264×2448，对焦方式：单次自动对焦，人工智能伺服自动对焦，人工智能自动对焦； 45 度拍摄角度，自动曝光控制，自动白平衡，自动增益控制。</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6.模拟摄影灯箱，可调节灯光，≥4组独立可调补光灯：完美呈现人像拍摄效果；操作有灯控提示</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7.提供白色拍照背景</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8.1.5mm冷轧钢板加工、不易变形，外型美观大方，符合人体工程学设计，布局合理，工艺精细，有独立通风散热功能；防暴、防锈、防腐；配插座、开关、机柜排风扇。</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 xml:space="preserve">9.符合GA 450-2013标准，通过中国安全技术防范认证中心GA认证，符合公安部GA 45042013《台式居民身份证阅读器通用技术要求》和GA/T 467H2019《居民身份证验证安全控制模块接中技术规范》行业标准，兼容 ISO14443（TypeB）标准通讯接口：智能型，同时支持RS-232C/USB，阅读距离：0-5cm 读卡时间：≤1s 。 </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①支持考生通过系统读取身份证信息，并报名信息确认；</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②支持考生通过系统进行证件照采集，同时对采集后的照片进行质量分析、裁剪，以满足证件照需求，裁剪后的照片与身份证照片进行对比分析，对不满足要求的照片和相似度过低的照片进行提示，支持重拍；</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③支持对接叫号系统，完成照片采集后的学员，同步至叫号系统进行叫号；</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④照片质量分析，包括面部完整度检测、戴帽子检测、张嘴检测、闭眼检测、头部姿态检测等AI算法；</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ind w:firstLine="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套</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ind w:firstLine="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4" w:hRule="atLeast"/>
        </w:trPr>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ind w:firstLine="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智能呼叫系统</w:t>
            </w:r>
          </w:p>
        </w:tc>
        <w:tc>
          <w:tcPr>
            <w:tcW w:w="37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jc w:val="both"/>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屏幕尺寸：≥65寸；</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1.支持考生信息采集完成后，在候考区进行显示，显示信息包括等待叫号和正在叫号两部分；</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2.支持叫号时在显示屏进行显示，同时利用语音合成技术，实现姓名、准考证号、考试机号的等信息的语音播报；</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3.提供语音合成能力：人工主观对比评测（5分制），语音合成自然流畅度不低于4.5分。</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ind w:firstLine="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套</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ind w:firstLine="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2" w:hRule="atLeast"/>
        </w:trPr>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ind w:firstLine="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11</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视频分析系统</w:t>
            </w:r>
          </w:p>
        </w:tc>
        <w:tc>
          <w:tcPr>
            <w:tcW w:w="37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jc w:val="both"/>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接入路数：最大支持32路1080P高清网络摄像机接入</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接入分辨率：200-400万像素</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行为分析规格：需支持不少于32路视频流行为分析，需支持算法自由组合</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AI算法：需支持遮挡摄像头、多人入镜、携带电子设备、携带纸笔等考试违规行为的识别</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云端接入：需支持接入省级视频监控平台，多路视频通道合并成一路视频画面，节省网络带宽传输流量；需支持实时推送视频流、预警信息至省级平台；</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接入配置：需支持按关键字查询通道信息，通道配置信息可下载、导入；需支持对通道进行配置，需支持配置RTSP、ONVIF、RTMP、FLV、HLS、FILE接入类型，需支持TCP、UDP、Multicast传输协议配置</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录像回放：需支持按通道、时间节点进行录像回放，需支持录像删除、下载，需支持0.5倍慢放，2倍、3倍录像快放，支持录像截图功能</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事件查询：需支持AI分析事件查询</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策略管理：需支持按照算法类型、通道信息、时间间隔、检测时间段等进行AI应用策略设置；需支持按通道信息、录像时段进行录像策略设置</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运维管理：需支持通过客户端页面的运维工具远程登录系统，使用Linux命令对设备进行维护。</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处理器：不低于8核，主频不低于2.3GHz</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AI算力：不低于32TOPSINT8,16TFLOPSFP16/BF16,2TFLOPSFP32</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视频解码能力：需支持H.264&amp;H.265：32x1080P@25fps，8x4K@25fps</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内存/eMMC：不低于6GB/64GB，需支持扩展SSD(M.22242，SATA3.0)</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网络接口：不少于10/100/1000BASE-TRJ45x2</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外部接口：不少于2×USB3.0HOST、1×Type-C/HDMI2.0</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电源接口：不高于DC12V/5A</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工作温度：0℃~+50℃</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该平台与国家普通话水平测试信息管理系统深度整合，能够实时分析视频画面，对考生的异常行为进行预警，并实现异常监控录像的快速调取。 1.视频监控：平台支持实时接收和显示各考场的监控视频； 2.智能预警：系统支持通过AI边缘计算机，实时对监控画面进行分析，考生异常行为直接上报到测试站管理人员进行确认，需支持同时上传至省中心； 3.AI算法：支持遮挡摄像头、多人入镜、手持电子设备、手拿纸张等AI算法； 4.监控回放：支持根据考生准考证号、身份证号查询考生监控视频，并且支持下载；</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ind w:firstLine="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套</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ind w:firstLine="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1</w:t>
            </w:r>
          </w:p>
        </w:tc>
      </w:tr>
    </w:tbl>
    <w:p>
      <w:bookmarkStart w:id="0" w:name="_GoBack"/>
      <w:bookmarkEnd w:id="0"/>
    </w:p>
    <w:sectPr>
      <w:pgSz w:w="11906" w:h="16838"/>
      <w:pgMar w:top="1440" w:right="1066" w:bottom="1440" w:left="9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190985"/>
    <w:multiLevelType w:val="singleLevel"/>
    <w:tmpl w:val="B8190985"/>
    <w:lvl w:ilvl="0" w:tentative="0">
      <w:start w:val="1"/>
      <w:numFmt w:val="decimal"/>
      <w:lvlText w:val="%1."/>
      <w:lvlJc w:val="left"/>
      <w:pPr>
        <w:tabs>
          <w:tab w:val="left" w:pos="312"/>
        </w:tabs>
      </w:pPr>
    </w:lvl>
  </w:abstractNum>
  <w:abstractNum w:abstractNumId="1">
    <w:nsid w:val="7A643B95"/>
    <w:multiLevelType w:val="singleLevel"/>
    <w:tmpl w:val="7A643B95"/>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DC5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2026-05-19T08:38:02Z</dcterms:created>
  <dc:creator>Administrator</dc:creator>
  <cp:lastModifiedBy>苏芊羽</cp:lastModifiedBy>
  <dcterms:modified xsi:type="dcterms:W3CDTF">2026-05-19T08:38:40Z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