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4C530">
      <w:pPr>
        <w:jc w:val="center"/>
        <w:rPr>
          <w:rFonts w:hint="default" w:ascii="Times New Roman" w:hAnsi="Times New Roman" w:eastAsia="仿宋_GB2312" w:cs="Times New Roman"/>
          <w:sz w:val="72"/>
          <w:szCs w:val="112"/>
          <w:highlight w:val="none"/>
        </w:rPr>
      </w:pPr>
    </w:p>
    <w:p w14:paraId="111EE7C6">
      <w:pPr>
        <w:jc w:val="center"/>
        <w:rPr>
          <w:rFonts w:hint="eastAsia" w:ascii="方正小标宋简体" w:hAnsi="方正小标宋简体" w:eastAsia="方正小标宋简体" w:cs="方正小标宋简体"/>
          <w:sz w:val="72"/>
          <w:szCs w:val="72"/>
          <w:highlight w:val="none"/>
        </w:rPr>
      </w:pPr>
      <w:r>
        <w:rPr>
          <w:rFonts w:hint="eastAsia" w:ascii="方正小标宋简体" w:hAnsi="方正小标宋简体" w:eastAsia="方正小标宋简体" w:cs="方正小标宋简体"/>
          <w:sz w:val="72"/>
          <w:szCs w:val="72"/>
          <w:highlight w:val="none"/>
        </w:rPr>
        <w:t>政府采购项目（服务类）</w:t>
      </w:r>
    </w:p>
    <w:p w14:paraId="7F1F5A80">
      <w:pPr>
        <w:jc w:val="center"/>
        <w:rPr>
          <w:rFonts w:hint="eastAsia" w:ascii="方正小标宋简体" w:hAnsi="方正小标宋简体" w:eastAsia="方正小标宋简体" w:cs="方正小标宋简体"/>
          <w:b/>
          <w:bCs/>
          <w:sz w:val="72"/>
          <w:szCs w:val="112"/>
          <w:highlight w:val="none"/>
        </w:rPr>
      </w:pPr>
    </w:p>
    <w:p w14:paraId="1E0B48F8">
      <w:pPr>
        <w:jc w:val="center"/>
        <w:rPr>
          <w:rFonts w:hint="eastAsia" w:ascii="方正小标宋简体" w:hAnsi="方正小标宋简体" w:eastAsia="方正小标宋简体" w:cs="方正小标宋简体"/>
          <w:b/>
          <w:bCs/>
          <w:sz w:val="72"/>
          <w:szCs w:val="112"/>
          <w:highlight w:val="none"/>
        </w:rPr>
      </w:pPr>
    </w:p>
    <w:p w14:paraId="26E18636">
      <w:pPr>
        <w:jc w:val="center"/>
        <w:rPr>
          <w:rFonts w:hint="eastAsia" w:ascii="方正小标宋简体" w:hAnsi="方正小标宋简体" w:eastAsia="方正小标宋简体" w:cs="方正小标宋简体"/>
          <w:b w:val="0"/>
          <w:bCs w:val="0"/>
          <w:sz w:val="72"/>
          <w:szCs w:val="112"/>
          <w:highlight w:val="none"/>
        </w:rPr>
      </w:pPr>
      <w:r>
        <w:rPr>
          <w:rFonts w:hint="eastAsia" w:ascii="方正小标宋简体" w:hAnsi="方正小标宋简体" w:eastAsia="方正小标宋简体" w:cs="方正小标宋简体"/>
          <w:b w:val="0"/>
          <w:bCs w:val="0"/>
          <w:sz w:val="72"/>
          <w:szCs w:val="112"/>
          <w:highlight w:val="none"/>
        </w:rPr>
        <w:t>竞争性磋商文件</w:t>
      </w:r>
    </w:p>
    <w:p w14:paraId="275E244F">
      <w:pPr>
        <w:jc w:val="center"/>
        <w:rPr>
          <w:rFonts w:hint="default" w:ascii="Times New Roman" w:hAnsi="Times New Roman" w:eastAsia="仿宋_GB2312" w:cs="Times New Roman"/>
          <w:sz w:val="44"/>
          <w:szCs w:val="44"/>
          <w:highlight w:val="none"/>
          <w:lang w:val="en-US" w:eastAsia="zh-CN"/>
        </w:rPr>
      </w:pPr>
    </w:p>
    <w:p w14:paraId="5D6E8282">
      <w:pPr>
        <w:jc w:val="center"/>
        <w:rPr>
          <w:rFonts w:hint="default" w:ascii="Times New Roman" w:hAnsi="Times New Roman" w:eastAsia="仿宋_GB2312" w:cs="Times New Roman"/>
          <w:sz w:val="72"/>
          <w:szCs w:val="112"/>
          <w:highlight w:val="none"/>
        </w:rPr>
      </w:pPr>
    </w:p>
    <w:p w14:paraId="0A46F285">
      <w:pPr>
        <w:pStyle w:val="2"/>
        <w:rPr>
          <w:rFonts w:hint="default" w:ascii="Times New Roman" w:hAnsi="Times New Roman" w:eastAsia="仿宋_GB2312" w:cs="Times New Roman"/>
          <w:sz w:val="72"/>
          <w:szCs w:val="112"/>
          <w:highlight w:val="none"/>
        </w:rPr>
      </w:pPr>
    </w:p>
    <w:p w14:paraId="439F49E7">
      <w:pPr>
        <w:pStyle w:val="2"/>
        <w:rPr>
          <w:rFonts w:hint="default" w:ascii="Times New Roman" w:hAnsi="Times New Roman" w:eastAsia="仿宋_GB2312" w:cs="Times New Roman"/>
          <w:sz w:val="72"/>
          <w:szCs w:val="112"/>
          <w:highlight w:val="none"/>
        </w:rPr>
      </w:pPr>
    </w:p>
    <w:p w14:paraId="7F04BA8B">
      <w:pPr>
        <w:keepNext w:val="0"/>
        <w:keepLines w:val="0"/>
        <w:pageBreakBefore w:val="0"/>
        <w:widowControl w:val="0"/>
        <w:kinsoku/>
        <w:wordWrap/>
        <w:overflowPunct/>
        <w:topLinePunct w:val="0"/>
        <w:autoSpaceDE/>
        <w:autoSpaceDN/>
        <w:bidi w:val="0"/>
        <w:adjustRightInd/>
        <w:snapToGrid/>
        <w:spacing w:line="760" w:lineRule="exact"/>
        <w:jc w:val="left"/>
        <w:textAlignment w:val="auto"/>
        <w:rPr>
          <w:rFonts w:hint="default" w:ascii="Times New Roman" w:hAnsi="Times New Roman" w:eastAsia="仿宋_GB2312" w:cs="Times New Roman"/>
          <w:sz w:val="36"/>
          <w:szCs w:val="44"/>
          <w:highlight w:val="none"/>
          <w:lang w:val="en-US" w:eastAsia="zh-CN"/>
        </w:rPr>
      </w:pPr>
      <w:r>
        <w:rPr>
          <w:rFonts w:hint="default" w:ascii="Times New Roman" w:hAnsi="Times New Roman" w:eastAsia="仿宋_GB2312" w:cs="Times New Roman"/>
          <w:sz w:val="36"/>
          <w:szCs w:val="44"/>
          <w:highlight w:val="none"/>
        </w:rPr>
        <w:t>项目编号：</w:t>
      </w:r>
      <w:r>
        <w:rPr>
          <w:rFonts w:hint="eastAsia" w:ascii="Times New Roman" w:hAnsi="Times New Roman" w:eastAsia="仿宋_GB2312" w:cs="Times New Roman"/>
          <w:sz w:val="36"/>
          <w:szCs w:val="44"/>
          <w:highlight w:val="none"/>
          <w:u w:val="single"/>
          <w:lang w:eastAsia="zh-CN"/>
        </w:rPr>
        <w:t>XJKC-ZB-2026（047）</w:t>
      </w:r>
      <w:r>
        <w:rPr>
          <w:rFonts w:hint="default" w:ascii="Times New Roman" w:hAnsi="Times New Roman" w:eastAsia="仿宋_GB2312" w:cs="Times New Roman"/>
          <w:sz w:val="36"/>
          <w:szCs w:val="44"/>
          <w:highlight w:val="none"/>
          <w:u w:val="single"/>
          <w:lang w:val="en-US" w:eastAsia="zh-CN"/>
        </w:rPr>
        <w:t xml:space="preserve">                 </w:t>
      </w:r>
    </w:p>
    <w:p w14:paraId="415FB0AD">
      <w:pPr>
        <w:keepNext w:val="0"/>
        <w:keepLines w:val="0"/>
        <w:pageBreakBefore w:val="0"/>
        <w:widowControl w:val="0"/>
        <w:kinsoku/>
        <w:wordWrap/>
        <w:overflowPunct/>
        <w:topLinePunct w:val="0"/>
        <w:autoSpaceDE/>
        <w:autoSpaceDN/>
        <w:bidi w:val="0"/>
        <w:adjustRightInd/>
        <w:snapToGrid/>
        <w:spacing w:line="760" w:lineRule="exact"/>
        <w:ind w:left="1800" w:hanging="1800" w:hangingChars="500"/>
        <w:jc w:val="left"/>
        <w:textAlignment w:val="auto"/>
        <w:rPr>
          <w:rFonts w:hint="default" w:ascii="Times New Roman" w:hAnsi="Times New Roman" w:eastAsia="仿宋_GB2312" w:cs="Times New Roman"/>
          <w:sz w:val="36"/>
          <w:szCs w:val="44"/>
          <w:highlight w:val="none"/>
          <w:lang w:val="en-US"/>
        </w:rPr>
      </w:pPr>
      <w:r>
        <w:rPr>
          <w:rFonts w:hint="default" w:ascii="Times New Roman" w:hAnsi="Times New Roman" w:eastAsia="仿宋_GB2312" w:cs="Times New Roman"/>
          <w:sz w:val="36"/>
          <w:szCs w:val="44"/>
          <w:highlight w:val="none"/>
        </w:rPr>
        <w:t>项目名称：</w:t>
      </w:r>
      <w:r>
        <w:rPr>
          <w:rFonts w:hint="default" w:ascii="Times New Roman" w:hAnsi="Times New Roman" w:eastAsia="仿宋_GB2312" w:cs="Times New Roman"/>
          <w:sz w:val="36"/>
          <w:szCs w:val="44"/>
          <w:highlight w:val="none"/>
          <w:u w:val="single"/>
          <w:lang w:eastAsia="zh-CN"/>
        </w:rPr>
        <w:t>自治区“土地超市”平台建设项目可行性研究报告（代项目建议书）编制项目</w:t>
      </w:r>
      <w:r>
        <w:rPr>
          <w:rFonts w:hint="default" w:ascii="Times New Roman" w:hAnsi="Times New Roman" w:eastAsia="仿宋_GB2312" w:cs="Times New Roman"/>
          <w:sz w:val="36"/>
          <w:szCs w:val="44"/>
          <w:highlight w:val="none"/>
          <w:u w:val="single"/>
          <w:lang w:val="en-US" w:eastAsia="zh-CN"/>
        </w:rPr>
        <w:t xml:space="preserve">    </w:t>
      </w:r>
    </w:p>
    <w:p w14:paraId="31F61D22">
      <w:pPr>
        <w:keepNext w:val="0"/>
        <w:keepLines w:val="0"/>
        <w:pageBreakBefore w:val="0"/>
        <w:widowControl w:val="0"/>
        <w:kinsoku/>
        <w:wordWrap/>
        <w:overflowPunct/>
        <w:topLinePunct w:val="0"/>
        <w:autoSpaceDE/>
        <w:autoSpaceDN/>
        <w:bidi w:val="0"/>
        <w:adjustRightInd/>
        <w:snapToGrid/>
        <w:spacing w:line="760" w:lineRule="exact"/>
        <w:jc w:val="left"/>
        <w:textAlignment w:val="auto"/>
        <w:rPr>
          <w:rFonts w:hint="default" w:ascii="Times New Roman" w:hAnsi="Times New Roman" w:eastAsia="仿宋_GB2312" w:cs="Times New Roman"/>
          <w:sz w:val="36"/>
          <w:szCs w:val="44"/>
          <w:highlight w:val="none"/>
          <w:lang w:eastAsia="zh-CN"/>
        </w:rPr>
      </w:pPr>
      <w:r>
        <w:rPr>
          <w:rFonts w:hint="default" w:ascii="Times New Roman" w:hAnsi="Times New Roman" w:eastAsia="仿宋_GB2312" w:cs="Times New Roman"/>
          <w:sz w:val="36"/>
          <w:szCs w:val="44"/>
          <w:highlight w:val="none"/>
        </w:rPr>
        <w:t>采购人：</w:t>
      </w:r>
      <w:r>
        <w:rPr>
          <w:rFonts w:hint="default" w:ascii="Times New Roman" w:hAnsi="Times New Roman" w:eastAsia="仿宋_GB2312" w:cs="Times New Roman"/>
          <w:sz w:val="36"/>
          <w:szCs w:val="44"/>
          <w:highlight w:val="none"/>
          <w:u w:val="single"/>
          <w:lang w:eastAsia="zh-CN"/>
        </w:rPr>
        <w:t>新疆维吾尔自治区数据资源和政务服务中心</w:t>
      </w:r>
    </w:p>
    <w:p w14:paraId="392FCAE2">
      <w:pPr>
        <w:keepNext w:val="0"/>
        <w:keepLines w:val="0"/>
        <w:pageBreakBefore w:val="0"/>
        <w:widowControl w:val="0"/>
        <w:kinsoku/>
        <w:wordWrap/>
        <w:overflowPunct/>
        <w:topLinePunct w:val="0"/>
        <w:autoSpaceDE/>
        <w:autoSpaceDN/>
        <w:bidi w:val="0"/>
        <w:adjustRightInd/>
        <w:snapToGrid/>
        <w:spacing w:line="760" w:lineRule="exact"/>
        <w:jc w:val="left"/>
        <w:textAlignment w:val="auto"/>
        <w:rPr>
          <w:rFonts w:hint="default" w:ascii="Times New Roman" w:hAnsi="Times New Roman" w:eastAsia="仿宋_GB2312" w:cs="Times New Roman"/>
          <w:sz w:val="36"/>
          <w:szCs w:val="44"/>
          <w:highlight w:val="none"/>
          <w:u w:val="single"/>
          <w:lang w:val="en-US" w:eastAsia="zh-CN"/>
        </w:rPr>
      </w:pPr>
      <w:r>
        <w:rPr>
          <w:rFonts w:hint="default" w:ascii="Times New Roman" w:hAnsi="Times New Roman" w:eastAsia="仿宋_GB2312" w:cs="Times New Roman"/>
          <w:sz w:val="36"/>
          <w:szCs w:val="44"/>
          <w:highlight w:val="none"/>
        </w:rPr>
        <w:t>采购代理机构：</w:t>
      </w:r>
      <w:r>
        <w:rPr>
          <w:rFonts w:hint="default" w:ascii="Times New Roman" w:hAnsi="Times New Roman" w:eastAsia="仿宋_GB2312" w:cs="Times New Roman"/>
          <w:sz w:val="36"/>
          <w:szCs w:val="44"/>
          <w:highlight w:val="none"/>
          <w:u w:val="single"/>
        </w:rPr>
        <w:t>新疆科辰工程项目管理有限公司</w:t>
      </w:r>
      <w:r>
        <w:rPr>
          <w:rFonts w:hint="default" w:ascii="Times New Roman" w:hAnsi="Times New Roman" w:eastAsia="仿宋_GB2312" w:cs="Times New Roman"/>
          <w:sz w:val="36"/>
          <w:szCs w:val="44"/>
          <w:highlight w:val="none"/>
          <w:u w:val="single"/>
          <w:lang w:val="en-US" w:eastAsia="zh-CN"/>
        </w:rPr>
        <w:t xml:space="preserve">    </w:t>
      </w:r>
    </w:p>
    <w:p w14:paraId="45321854">
      <w:pPr>
        <w:rPr>
          <w:rFonts w:hint="default" w:ascii="Times New Roman" w:hAnsi="Times New Roman" w:eastAsia="仿宋_GB2312" w:cs="Times New Roman"/>
          <w:sz w:val="36"/>
          <w:szCs w:val="44"/>
          <w:highlight w:val="none"/>
          <w:u w:val="single"/>
        </w:rPr>
      </w:pPr>
      <w:r>
        <w:rPr>
          <w:rFonts w:hint="default" w:ascii="Times New Roman" w:hAnsi="Times New Roman" w:eastAsia="仿宋_GB2312" w:cs="Times New Roman"/>
          <w:sz w:val="36"/>
          <w:szCs w:val="44"/>
          <w:highlight w:val="none"/>
          <w:u w:val="single"/>
        </w:rPr>
        <w:br w:type="page"/>
      </w:r>
    </w:p>
    <w:p w14:paraId="669CD63D">
      <w:pPr>
        <w:jc w:val="center"/>
        <w:rPr>
          <w:rFonts w:hint="default" w:ascii="Times New Roman" w:hAnsi="Times New Roman" w:eastAsia="仿宋_GB2312" w:cs="Times New Roman"/>
          <w:sz w:val="36"/>
          <w:szCs w:val="44"/>
          <w:highlight w:val="none"/>
          <w:u w:val="none"/>
        </w:rPr>
      </w:pPr>
      <w:r>
        <w:rPr>
          <w:rFonts w:hint="default" w:ascii="Times New Roman" w:hAnsi="Times New Roman" w:eastAsia="仿宋_GB2312" w:cs="Times New Roman"/>
          <w:sz w:val="36"/>
          <w:szCs w:val="44"/>
          <w:highlight w:val="none"/>
          <w:u w:val="none"/>
        </w:rPr>
        <w:t>目  录</w:t>
      </w:r>
    </w:p>
    <w:p w14:paraId="7619DE19">
      <w:pPr>
        <w:pStyle w:val="6"/>
        <w:tabs>
          <w:tab w:val="right" w:leader="dot" w:pos="8306"/>
        </w:tabs>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none"/>
        </w:rPr>
        <w:fldChar w:fldCharType="begin"/>
      </w:r>
      <w:r>
        <w:rPr>
          <w:rFonts w:hint="default" w:ascii="Times New Roman" w:hAnsi="Times New Roman" w:eastAsia="仿宋_GB2312" w:cs="Times New Roman"/>
          <w:sz w:val="28"/>
          <w:szCs w:val="28"/>
          <w:highlight w:val="none"/>
          <w:u w:val="none"/>
        </w:rPr>
        <w:instrText xml:space="preserve">TOC \o "1-3" \h \u </w:instrText>
      </w:r>
      <w:r>
        <w:rPr>
          <w:rFonts w:hint="default" w:ascii="Times New Roman" w:hAnsi="Times New Roman" w:eastAsia="仿宋_GB2312" w:cs="Times New Roman"/>
          <w:sz w:val="28"/>
          <w:szCs w:val="28"/>
          <w:highlight w:val="none"/>
          <w:u w:val="none"/>
        </w:rPr>
        <w:fldChar w:fldCharType="separate"/>
      </w:r>
      <w:r>
        <w:rPr>
          <w:rFonts w:hint="default" w:ascii="Times New Roman" w:hAnsi="Times New Roman" w:eastAsia="仿宋_GB2312" w:cs="Times New Roman"/>
          <w:sz w:val="28"/>
          <w:szCs w:val="28"/>
          <w:highlight w:val="none"/>
          <w:u w:val="none"/>
        </w:rPr>
        <w:fldChar w:fldCharType="begin"/>
      </w:r>
      <w:r>
        <w:rPr>
          <w:rFonts w:hint="default" w:ascii="Times New Roman" w:hAnsi="Times New Roman" w:eastAsia="仿宋_GB2312" w:cs="Times New Roman"/>
          <w:sz w:val="28"/>
          <w:szCs w:val="28"/>
          <w:highlight w:val="none"/>
        </w:rPr>
        <w:instrText xml:space="preserve"> HYPERLINK \l _Toc29479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第一章  竞争性磋商公告</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_Toc29479 \h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sz w:val="28"/>
          <w:szCs w:val="28"/>
          <w:highlight w:val="none"/>
          <w:u w:val="none"/>
        </w:rPr>
        <w:fldChar w:fldCharType="end"/>
      </w:r>
    </w:p>
    <w:p w14:paraId="221F1B40">
      <w:pPr>
        <w:pStyle w:val="6"/>
        <w:tabs>
          <w:tab w:val="right" w:leader="dot" w:pos="8306"/>
        </w:tabs>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none"/>
        </w:rPr>
        <w:fldChar w:fldCharType="begin"/>
      </w:r>
      <w:r>
        <w:rPr>
          <w:rFonts w:hint="default" w:ascii="Times New Roman" w:hAnsi="Times New Roman" w:eastAsia="仿宋_GB2312" w:cs="Times New Roman"/>
          <w:sz w:val="28"/>
          <w:szCs w:val="28"/>
          <w:highlight w:val="none"/>
        </w:rPr>
        <w:instrText xml:space="preserve"> HYPERLINK \l _Toc2443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 xml:space="preserve">第二章  </w:t>
      </w:r>
      <w:r>
        <w:rPr>
          <w:rFonts w:hint="default" w:ascii="Times New Roman" w:hAnsi="Times New Roman" w:eastAsia="仿宋_GB2312" w:cs="Times New Roman"/>
          <w:bCs/>
          <w:sz w:val="28"/>
          <w:szCs w:val="28"/>
          <w:highlight w:val="none"/>
          <w:lang w:eastAsia="zh-CN"/>
        </w:rPr>
        <w:t>供应商须知</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u w:val="none"/>
        </w:rPr>
        <w:fldChar w:fldCharType="end"/>
      </w:r>
    </w:p>
    <w:p w14:paraId="3304EF99">
      <w:pPr>
        <w:pStyle w:val="7"/>
        <w:tabs>
          <w:tab w:val="right" w:leader="dot" w:pos="8306"/>
        </w:tabs>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none"/>
        </w:rPr>
        <w:fldChar w:fldCharType="begin"/>
      </w:r>
      <w:r>
        <w:rPr>
          <w:rFonts w:hint="default" w:ascii="Times New Roman" w:hAnsi="Times New Roman" w:eastAsia="仿宋_GB2312" w:cs="Times New Roman"/>
          <w:sz w:val="28"/>
          <w:szCs w:val="28"/>
          <w:highlight w:val="none"/>
        </w:rPr>
        <w:instrText xml:space="preserve"> HYPERLINK \l _Toc11442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一</w:t>
      </w:r>
      <w:r>
        <w:rPr>
          <w:rFonts w:hint="default" w:ascii="Times New Roman" w:hAnsi="Times New Roman" w:eastAsia="仿宋_GB2312" w:cs="Times New Roman"/>
          <w:bCs/>
          <w:sz w:val="28"/>
          <w:szCs w:val="28"/>
          <w:highlight w:val="none"/>
          <w:lang w:eastAsia="zh-CN"/>
        </w:rPr>
        <w:t>、供应商须知</w:t>
      </w:r>
      <w:r>
        <w:rPr>
          <w:rFonts w:hint="default" w:ascii="Times New Roman" w:hAnsi="Times New Roman" w:eastAsia="仿宋_GB2312" w:cs="Times New Roman"/>
          <w:bCs/>
          <w:sz w:val="28"/>
          <w:szCs w:val="28"/>
          <w:highlight w:val="none"/>
        </w:rPr>
        <w:t>前附表</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u w:val="none"/>
        </w:rPr>
        <w:fldChar w:fldCharType="end"/>
      </w:r>
    </w:p>
    <w:p w14:paraId="3BD5ADD0">
      <w:pPr>
        <w:pStyle w:val="7"/>
        <w:tabs>
          <w:tab w:val="right" w:leader="dot" w:pos="8306"/>
        </w:tabs>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u w:val="none"/>
        </w:rPr>
        <w:fldChar w:fldCharType="begin"/>
      </w:r>
      <w:r>
        <w:rPr>
          <w:rFonts w:hint="default" w:ascii="Times New Roman" w:hAnsi="Times New Roman" w:eastAsia="仿宋_GB2312" w:cs="Times New Roman"/>
          <w:sz w:val="28"/>
          <w:szCs w:val="28"/>
          <w:highlight w:val="none"/>
        </w:rPr>
        <w:instrText xml:space="preserve"> HYPERLINK \l _Toc27960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lang w:val="en-US" w:eastAsia="zh-CN"/>
        </w:rPr>
        <w:t>二、</w:t>
      </w:r>
      <w:r>
        <w:rPr>
          <w:rFonts w:hint="default" w:ascii="Times New Roman" w:hAnsi="Times New Roman" w:eastAsia="仿宋_GB2312" w:cs="Times New Roman"/>
          <w:bCs/>
          <w:sz w:val="28"/>
          <w:szCs w:val="28"/>
          <w:highlight w:val="none"/>
          <w:lang w:eastAsia="zh-CN"/>
        </w:rPr>
        <w:t>供应商须知</w:t>
      </w:r>
      <w:r>
        <w:rPr>
          <w:rFonts w:hint="default" w:ascii="Times New Roman" w:hAnsi="Times New Roman" w:eastAsia="仿宋_GB2312" w:cs="Times New Roman"/>
          <w:bCs/>
          <w:sz w:val="28"/>
          <w:szCs w:val="28"/>
          <w:highlight w:val="none"/>
        </w:rPr>
        <w:t>说明</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PAGEREF _Toc27960 \h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13</w:t>
      </w:r>
      <w:r>
        <w:rPr>
          <w:rFonts w:hint="default" w:ascii="Times New Roman" w:hAnsi="Times New Roman" w:eastAsia="仿宋_GB2312" w:cs="Times New Roman"/>
          <w:sz w:val="28"/>
          <w:szCs w:val="28"/>
          <w:highlight w:val="none"/>
        </w:rPr>
        <w:fldChar w:fldCharType="end"/>
      </w:r>
      <w:r>
        <w:rPr>
          <w:rFonts w:hint="default" w:ascii="Times New Roman" w:hAnsi="Times New Roman" w:eastAsia="仿宋_GB2312" w:cs="Times New Roman"/>
          <w:sz w:val="28"/>
          <w:szCs w:val="28"/>
          <w:highlight w:val="none"/>
          <w:u w:val="none"/>
        </w:rPr>
        <w:fldChar w:fldCharType="end"/>
      </w:r>
    </w:p>
    <w:p w14:paraId="57FF2CAD">
      <w:pPr>
        <w:pStyle w:val="6"/>
        <w:tabs>
          <w:tab w:val="right" w:leader="dot" w:pos="8306"/>
        </w:tabs>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u w:val="none"/>
        </w:rPr>
        <w:fldChar w:fldCharType="begin"/>
      </w:r>
      <w:r>
        <w:rPr>
          <w:rFonts w:hint="default" w:ascii="Times New Roman" w:hAnsi="Times New Roman" w:eastAsia="仿宋_GB2312" w:cs="Times New Roman"/>
          <w:sz w:val="28"/>
          <w:szCs w:val="28"/>
          <w:highlight w:val="none"/>
        </w:rPr>
        <w:instrText xml:space="preserve"> HYPERLINK \l _Toc22252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第</w:t>
      </w:r>
      <w:r>
        <w:rPr>
          <w:rFonts w:hint="default" w:ascii="Times New Roman" w:hAnsi="Times New Roman" w:eastAsia="仿宋_GB2312" w:cs="Times New Roman"/>
          <w:bCs/>
          <w:sz w:val="28"/>
          <w:szCs w:val="28"/>
          <w:highlight w:val="none"/>
          <w:lang w:val="en-US" w:eastAsia="zh-CN"/>
        </w:rPr>
        <w:t>三</w:t>
      </w:r>
      <w:r>
        <w:rPr>
          <w:rFonts w:hint="default" w:ascii="Times New Roman" w:hAnsi="Times New Roman" w:eastAsia="仿宋_GB2312" w:cs="Times New Roman"/>
          <w:bCs/>
          <w:sz w:val="28"/>
          <w:szCs w:val="28"/>
          <w:highlight w:val="none"/>
        </w:rPr>
        <w:t>章  采购需求</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u w:val="none"/>
        </w:rPr>
        <w:fldChar w:fldCharType="end"/>
      </w:r>
      <w:r>
        <w:rPr>
          <w:rFonts w:hint="eastAsia" w:ascii="Times New Roman" w:hAnsi="Times New Roman" w:eastAsia="仿宋_GB2312" w:cs="Times New Roman"/>
          <w:sz w:val="28"/>
          <w:szCs w:val="28"/>
          <w:highlight w:val="none"/>
          <w:u w:val="none"/>
          <w:lang w:val="en-US" w:eastAsia="zh-CN"/>
        </w:rPr>
        <w:t>5</w:t>
      </w:r>
    </w:p>
    <w:p w14:paraId="4D7BB946">
      <w:pPr>
        <w:pStyle w:val="7"/>
        <w:tabs>
          <w:tab w:val="right" w:leader="dot" w:pos="8306"/>
        </w:tabs>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u w:val="none"/>
        </w:rPr>
        <w:fldChar w:fldCharType="begin"/>
      </w:r>
      <w:r>
        <w:rPr>
          <w:rFonts w:hint="default" w:ascii="Times New Roman" w:hAnsi="Times New Roman" w:eastAsia="仿宋_GB2312" w:cs="Times New Roman"/>
          <w:sz w:val="28"/>
          <w:szCs w:val="28"/>
          <w:highlight w:val="none"/>
        </w:rPr>
        <w:instrText xml:space="preserve"> HYPERLINK \l _Toc23660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一、技术需求</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u w:val="none"/>
        </w:rPr>
        <w:fldChar w:fldCharType="end"/>
      </w:r>
      <w:r>
        <w:rPr>
          <w:rFonts w:hint="eastAsia" w:ascii="Times New Roman" w:hAnsi="Times New Roman" w:eastAsia="仿宋_GB2312" w:cs="Times New Roman"/>
          <w:sz w:val="28"/>
          <w:szCs w:val="28"/>
          <w:highlight w:val="none"/>
          <w:u w:val="none"/>
          <w:lang w:val="en-US" w:eastAsia="zh-CN"/>
        </w:rPr>
        <w:t>5</w:t>
      </w:r>
    </w:p>
    <w:p w14:paraId="2371D226">
      <w:pPr>
        <w:pStyle w:val="7"/>
        <w:tabs>
          <w:tab w:val="right" w:leader="dot" w:pos="8306"/>
        </w:tabs>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u w:val="none"/>
        </w:rPr>
        <w:fldChar w:fldCharType="begin"/>
      </w:r>
      <w:r>
        <w:rPr>
          <w:rFonts w:hint="default" w:ascii="Times New Roman" w:hAnsi="Times New Roman" w:eastAsia="仿宋_GB2312" w:cs="Times New Roman"/>
          <w:sz w:val="28"/>
          <w:szCs w:val="28"/>
          <w:highlight w:val="none"/>
        </w:rPr>
        <w:instrText xml:space="preserve"> HYPERLINK \l _Toc30405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二、商务需求</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u w:val="none"/>
        </w:rPr>
        <w:fldChar w:fldCharType="end"/>
      </w:r>
      <w:r>
        <w:rPr>
          <w:rFonts w:hint="eastAsia" w:ascii="Times New Roman" w:hAnsi="Times New Roman" w:eastAsia="仿宋_GB2312" w:cs="Times New Roman"/>
          <w:sz w:val="28"/>
          <w:szCs w:val="28"/>
          <w:highlight w:val="none"/>
          <w:u w:val="none"/>
          <w:lang w:val="en-US" w:eastAsia="zh-CN"/>
        </w:rPr>
        <w:t>9</w:t>
      </w:r>
    </w:p>
    <w:p w14:paraId="07419737">
      <w:pPr>
        <w:pStyle w:val="6"/>
        <w:tabs>
          <w:tab w:val="right" w:leader="dot" w:pos="8306"/>
        </w:tabs>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u w:val="none"/>
        </w:rPr>
        <w:fldChar w:fldCharType="begin"/>
      </w:r>
      <w:r>
        <w:rPr>
          <w:rFonts w:hint="default" w:ascii="Times New Roman" w:hAnsi="Times New Roman" w:eastAsia="仿宋_GB2312" w:cs="Times New Roman"/>
          <w:sz w:val="28"/>
          <w:szCs w:val="28"/>
          <w:highlight w:val="none"/>
        </w:rPr>
        <w:instrText xml:space="preserve"> HYPERLINK \l _Toc3870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第</w:t>
      </w:r>
      <w:r>
        <w:rPr>
          <w:rFonts w:hint="default" w:ascii="Times New Roman" w:hAnsi="Times New Roman" w:eastAsia="仿宋_GB2312" w:cs="Times New Roman"/>
          <w:bCs/>
          <w:sz w:val="28"/>
          <w:szCs w:val="28"/>
          <w:highlight w:val="none"/>
          <w:lang w:val="en-US" w:eastAsia="zh-CN"/>
        </w:rPr>
        <w:t>四</w:t>
      </w:r>
      <w:r>
        <w:rPr>
          <w:rFonts w:hint="default" w:ascii="Times New Roman" w:hAnsi="Times New Roman" w:eastAsia="仿宋_GB2312" w:cs="Times New Roman"/>
          <w:bCs/>
          <w:sz w:val="28"/>
          <w:szCs w:val="28"/>
          <w:highlight w:val="none"/>
        </w:rPr>
        <w:t>章  评审方法</w:t>
      </w:r>
      <w:r>
        <w:rPr>
          <w:rFonts w:hint="default" w:ascii="Times New Roman" w:hAnsi="Times New Roman" w:eastAsia="仿宋_GB2312" w:cs="Times New Roman"/>
          <w:sz w:val="28"/>
          <w:szCs w:val="28"/>
          <w:highlight w:val="none"/>
        </w:rPr>
        <w:tab/>
      </w:r>
      <w:r>
        <w:rPr>
          <w:rFonts w:hint="eastAsia"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u w:val="none"/>
        </w:rPr>
        <w:fldChar w:fldCharType="end"/>
      </w:r>
      <w:r>
        <w:rPr>
          <w:rFonts w:hint="eastAsia" w:ascii="Times New Roman" w:hAnsi="Times New Roman" w:eastAsia="仿宋_GB2312" w:cs="Times New Roman"/>
          <w:sz w:val="28"/>
          <w:szCs w:val="28"/>
          <w:highlight w:val="none"/>
          <w:u w:val="none"/>
          <w:lang w:val="en-US" w:eastAsia="zh-CN"/>
        </w:rPr>
        <w:t>0</w:t>
      </w:r>
    </w:p>
    <w:p w14:paraId="0A998134">
      <w:pPr>
        <w:pStyle w:val="6"/>
        <w:tabs>
          <w:tab w:val="right" w:leader="dot" w:pos="8306"/>
        </w:tabs>
        <w:rPr>
          <w:rFonts w:hint="eastAsia"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u w:val="none"/>
        </w:rPr>
        <w:fldChar w:fldCharType="begin"/>
      </w:r>
      <w:r>
        <w:rPr>
          <w:rFonts w:hint="default" w:ascii="Times New Roman" w:hAnsi="Times New Roman" w:eastAsia="仿宋_GB2312" w:cs="Times New Roman"/>
          <w:sz w:val="28"/>
          <w:szCs w:val="28"/>
          <w:highlight w:val="none"/>
        </w:rPr>
        <w:instrText xml:space="preserve"> HYPERLINK \l _Toc6166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第五章  签订合同及合同范本</w:t>
      </w:r>
      <w:r>
        <w:rPr>
          <w:rFonts w:hint="default" w:ascii="Times New Roman" w:hAnsi="Times New Roman" w:eastAsia="仿宋_GB2312" w:cs="Times New Roman"/>
          <w:sz w:val="28"/>
          <w:szCs w:val="28"/>
          <w:highlight w:val="none"/>
        </w:rPr>
        <w:tab/>
      </w:r>
      <w:r>
        <w:rPr>
          <w:rFonts w:hint="eastAsia"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u w:val="none"/>
        </w:rPr>
        <w:fldChar w:fldCharType="end"/>
      </w:r>
      <w:r>
        <w:rPr>
          <w:rFonts w:hint="eastAsia" w:ascii="Times New Roman" w:hAnsi="Times New Roman" w:eastAsia="仿宋_GB2312" w:cs="Times New Roman"/>
          <w:sz w:val="28"/>
          <w:szCs w:val="28"/>
          <w:highlight w:val="none"/>
          <w:u w:val="none"/>
          <w:lang w:val="en-US" w:eastAsia="zh-CN"/>
        </w:rPr>
        <w:t>0</w:t>
      </w:r>
    </w:p>
    <w:p w14:paraId="16C8EE96">
      <w:pPr>
        <w:pStyle w:val="6"/>
        <w:tabs>
          <w:tab w:val="right" w:leader="dot" w:pos="8306"/>
        </w:tabs>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u w:val="none"/>
        </w:rPr>
        <w:fldChar w:fldCharType="begin"/>
      </w:r>
      <w:r>
        <w:rPr>
          <w:rFonts w:hint="default" w:ascii="Times New Roman" w:hAnsi="Times New Roman" w:eastAsia="仿宋_GB2312" w:cs="Times New Roman"/>
          <w:sz w:val="28"/>
          <w:szCs w:val="28"/>
          <w:highlight w:val="none"/>
        </w:rPr>
        <w:instrText xml:space="preserve"> HYPERLINK \l _Toc11925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bCs/>
          <w:sz w:val="28"/>
          <w:szCs w:val="28"/>
          <w:highlight w:val="none"/>
        </w:rPr>
        <w:t>第</w:t>
      </w:r>
      <w:r>
        <w:rPr>
          <w:rFonts w:hint="default" w:ascii="Times New Roman" w:hAnsi="Times New Roman" w:eastAsia="仿宋_GB2312" w:cs="Times New Roman"/>
          <w:bCs/>
          <w:sz w:val="28"/>
          <w:szCs w:val="28"/>
          <w:highlight w:val="none"/>
          <w:lang w:val="en-US" w:eastAsia="zh-CN"/>
        </w:rPr>
        <w:t>六</w:t>
      </w:r>
      <w:r>
        <w:rPr>
          <w:rFonts w:hint="default" w:ascii="Times New Roman" w:hAnsi="Times New Roman" w:eastAsia="仿宋_GB2312" w:cs="Times New Roman"/>
          <w:bCs/>
          <w:sz w:val="28"/>
          <w:szCs w:val="28"/>
          <w:highlight w:val="none"/>
        </w:rPr>
        <w:t xml:space="preserve">章  </w:t>
      </w:r>
      <w:r>
        <w:rPr>
          <w:rFonts w:hint="default" w:ascii="Times New Roman" w:hAnsi="Times New Roman" w:eastAsia="仿宋_GB2312" w:cs="Times New Roman"/>
          <w:bCs/>
          <w:sz w:val="28"/>
          <w:szCs w:val="28"/>
          <w:highlight w:val="none"/>
          <w:lang w:val="en-US" w:eastAsia="zh-CN"/>
        </w:rPr>
        <w:t>响应</w:t>
      </w:r>
      <w:r>
        <w:rPr>
          <w:rFonts w:hint="default" w:ascii="Times New Roman" w:hAnsi="Times New Roman" w:eastAsia="仿宋_GB2312" w:cs="Times New Roman"/>
          <w:bCs/>
          <w:sz w:val="28"/>
          <w:szCs w:val="28"/>
          <w:highlight w:val="none"/>
        </w:rPr>
        <w:t>文件格式</w:t>
      </w:r>
      <w:r>
        <w:rPr>
          <w:rFonts w:hint="default" w:ascii="Times New Roman" w:hAnsi="Times New Roman" w:eastAsia="仿宋_GB2312" w:cs="Times New Roman"/>
          <w:sz w:val="28"/>
          <w:szCs w:val="28"/>
          <w:highlight w:val="none"/>
        </w:rPr>
        <w:tab/>
      </w: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u w:val="none"/>
        </w:rPr>
        <w:fldChar w:fldCharType="end"/>
      </w:r>
      <w:r>
        <w:rPr>
          <w:rFonts w:hint="eastAsia" w:ascii="Times New Roman" w:hAnsi="Times New Roman" w:eastAsia="仿宋_GB2312" w:cs="Times New Roman"/>
          <w:sz w:val="28"/>
          <w:szCs w:val="28"/>
          <w:highlight w:val="none"/>
          <w:u w:val="none"/>
          <w:lang w:val="en-US" w:eastAsia="zh-CN"/>
        </w:rPr>
        <w:t>8</w:t>
      </w:r>
    </w:p>
    <w:p w14:paraId="15CC50B6">
      <w:pPr>
        <w:jc w:val="center"/>
        <w:outlineLvl w:val="0"/>
        <w:rPr>
          <w:rFonts w:hint="default" w:ascii="Times New Roman" w:hAnsi="Times New Roman" w:eastAsia="仿宋_GB2312" w:cs="Times New Roman"/>
          <w:szCs w:val="44"/>
          <w:highlight w:val="none"/>
          <w:u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8"/>
          <w:szCs w:val="28"/>
          <w:highlight w:val="none"/>
          <w:u w:val="none"/>
        </w:rPr>
        <w:fldChar w:fldCharType="end"/>
      </w:r>
    </w:p>
    <w:p w14:paraId="608D1C97">
      <w:pPr>
        <w:jc w:val="center"/>
        <w:outlineLvl w:val="0"/>
        <w:rPr>
          <w:rFonts w:hint="default" w:ascii="Times New Roman" w:hAnsi="Times New Roman" w:eastAsia="仿宋_GB2312" w:cs="Times New Roman"/>
          <w:b/>
          <w:bCs/>
          <w:sz w:val="36"/>
          <w:szCs w:val="44"/>
          <w:highlight w:val="none"/>
          <w:u w:val="none"/>
        </w:rPr>
      </w:pPr>
      <w:bookmarkStart w:id="0" w:name="_Toc29479"/>
      <w:bookmarkStart w:id="10" w:name="_GoBack"/>
      <w:bookmarkEnd w:id="10"/>
      <w:r>
        <w:rPr>
          <w:rFonts w:hint="default" w:ascii="Times New Roman" w:hAnsi="Times New Roman" w:eastAsia="仿宋_GB2312" w:cs="Times New Roman"/>
          <w:b/>
          <w:bCs/>
          <w:sz w:val="36"/>
          <w:szCs w:val="44"/>
          <w:highlight w:val="none"/>
          <w:u w:val="none"/>
        </w:rPr>
        <w:t>第一章  竞争性磋商公告</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8562"/>
      </w:tblGrid>
      <w:tr w14:paraId="365D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853" w:hRule="atLeast"/>
          <w:jc w:val="center"/>
        </w:trPr>
        <w:tc>
          <w:tcPr>
            <w:tcW w:w="8562" w:type="dxa"/>
            <w:vAlign w:val="center"/>
          </w:tcPr>
          <w:p w14:paraId="3E0A54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2" w:firstLineChars="200"/>
              <w:jc w:val="both"/>
              <w:textAlignment w:val="auto"/>
              <w:rPr>
                <w:rFonts w:hint="default" w:ascii="Times New Roman" w:hAnsi="Times New Roman" w:eastAsia="仿宋_GB2312" w:cs="Times New Roman"/>
                <w:b/>
                <w:bCs/>
                <w:sz w:val="24"/>
                <w:szCs w:val="24"/>
                <w:highlight w:val="none"/>
                <w:vertAlign w:val="baseline"/>
                <w:lang w:val="en-US" w:eastAsia="zh-CN"/>
              </w:rPr>
            </w:pPr>
            <w:r>
              <w:rPr>
                <w:rFonts w:hint="default" w:ascii="Times New Roman" w:hAnsi="Times New Roman" w:eastAsia="仿宋_GB2312" w:cs="Times New Roman"/>
                <w:b/>
                <w:bCs/>
                <w:sz w:val="24"/>
                <w:szCs w:val="24"/>
                <w:highlight w:val="none"/>
                <w:vertAlign w:val="baseline"/>
                <w:lang w:val="en-US" w:eastAsia="zh-CN"/>
              </w:rPr>
              <w:t>项目概况</w:t>
            </w:r>
          </w:p>
          <w:p w14:paraId="71FE2F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firstLineChars="20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自治区“土地超市”平台建设项目可行性研究报告（代项目建议书）编制项目采购项目的潜在供应商应在政采云平台线上获取采购文件，并于2026年</w:t>
            </w:r>
            <w:r>
              <w:rPr>
                <w:rFonts w:hint="eastAsia" w:ascii="Times New Roman" w:hAnsi="Times New Roman" w:eastAsia="仿宋_GB2312" w:cs="Times New Roman"/>
                <w:sz w:val="24"/>
                <w:szCs w:val="24"/>
                <w:highlight w:val="none"/>
                <w:vertAlign w:val="baseline"/>
                <w:lang w:val="en-US" w:eastAsia="zh-CN"/>
              </w:rPr>
              <w:t>06</w:t>
            </w:r>
            <w:r>
              <w:rPr>
                <w:rFonts w:hint="default" w:ascii="Times New Roman" w:hAnsi="Times New Roman" w:eastAsia="仿宋_GB2312" w:cs="Times New Roman"/>
                <w:sz w:val="24"/>
                <w:szCs w:val="24"/>
                <w:highlight w:val="none"/>
                <w:vertAlign w:val="baseline"/>
                <w:lang w:val="en-US" w:eastAsia="zh-CN"/>
              </w:rPr>
              <w:t>月</w:t>
            </w:r>
            <w:r>
              <w:rPr>
                <w:rFonts w:hint="eastAsia" w:ascii="Times New Roman" w:hAnsi="Times New Roman" w:eastAsia="仿宋_GB2312" w:cs="Times New Roman"/>
                <w:sz w:val="24"/>
                <w:szCs w:val="24"/>
                <w:highlight w:val="none"/>
                <w:vertAlign w:val="baseline"/>
                <w:lang w:val="en-US" w:eastAsia="zh-CN"/>
              </w:rPr>
              <w:t>12</w:t>
            </w:r>
            <w:r>
              <w:rPr>
                <w:rFonts w:hint="default" w:ascii="Times New Roman" w:hAnsi="Times New Roman" w:eastAsia="仿宋_GB2312" w:cs="Times New Roman"/>
                <w:sz w:val="24"/>
                <w:szCs w:val="24"/>
                <w:highlight w:val="none"/>
                <w:vertAlign w:val="baseline"/>
                <w:lang w:val="en-US" w:eastAsia="zh-CN"/>
              </w:rPr>
              <w:t>日11:00（北京时间）前提交响应文件。</w:t>
            </w:r>
          </w:p>
        </w:tc>
      </w:tr>
    </w:tbl>
    <w:p w14:paraId="3536ADC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一、项目基本情况</w:t>
      </w:r>
    </w:p>
    <w:p w14:paraId="0A1282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sz w:val="24"/>
          <w:szCs w:val="24"/>
          <w:highlight w:val="none"/>
          <w:u w:val="none"/>
        </w:rPr>
        <w:t>项目编号：</w:t>
      </w:r>
      <w:r>
        <w:rPr>
          <w:rFonts w:hint="eastAsia" w:ascii="Times New Roman" w:hAnsi="Times New Roman" w:eastAsia="仿宋_GB2312" w:cs="Times New Roman"/>
          <w:sz w:val="24"/>
          <w:szCs w:val="24"/>
          <w:highlight w:val="none"/>
          <w:u w:val="none"/>
          <w:lang w:eastAsia="zh-CN"/>
        </w:rPr>
        <w:t>XJKC-ZB-2026（047）</w:t>
      </w:r>
    </w:p>
    <w:p w14:paraId="1DFB06F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sz w:val="24"/>
          <w:szCs w:val="24"/>
          <w:highlight w:val="none"/>
          <w:u w:val="none"/>
        </w:rPr>
        <w:t>项目名称：</w:t>
      </w:r>
      <w:r>
        <w:rPr>
          <w:rFonts w:hint="default" w:ascii="Times New Roman" w:hAnsi="Times New Roman" w:eastAsia="仿宋_GB2312" w:cs="Times New Roman"/>
          <w:sz w:val="24"/>
          <w:szCs w:val="24"/>
          <w:highlight w:val="none"/>
          <w:u w:val="none"/>
          <w:lang w:eastAsia="zh-CN"/>
        </w:rPr>
        <w:t>自治区“土地超市”平台建设项目可行性研究报告（代项目建议书）编制项目</w:t>
      </w:r>
    </w:p>
    <w:p w14:paraId="5C06CA7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采购方式：</w:t>
      </w:r>
      <w:r>
        <w:rPr>
          <w:rFonts w:hint="default" w:ascii="Times New Roman" w:hAnsi="Times New Roman" w:eastAsia="仿宋_GB2312" w:cs="Times New Roman"/>
          <w:sz w:val="24"/>
          <w:szCs w:val="24"/>
          <w:highlight w:val="none"/>
          <w:u w:val="none"/>
          <w:lang w:val="en-US" w:eastAsia="zh-CN"/>
        </w:rPr>
        <w:t>竞争性磋商</w:t>
      </w:r>
    </w:p>
    <w:p w14:paraId="190AEB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预算金额（元）：</w:t>
      </w:r>
      <w:r>
        <w:rPr>
          <w:rFonts w:hint="default" w:ascii="Times New Roman" w:hAnsi="Times New Roman" w:eastAsia="仿宋_GB2312" w:cs="Times New Roman"/>
          <w:sz w:val="24"/>
          <w:szCs w:val="24"/>
          <w:highlight w:val="none"/>
          <w:u w:val="none"/>
          <w:lang w:val="en-US" w:eastAsia="zh-CN"/>
        </w:rPr>
        <w:t>80000</w:t>
      </w:r>
    </w:p>
    <w:p w14:paraId="790F784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最高限价（元）：</w:t>
      </w:r>
      <w:r>
        <w:rPr>
          <w:rFonts w:hint="default" w:ascii="Times New Roman" w:hAnsi="Times New Roman" w:eastAsia="仿宋_GB2312" w:cs="Times New Roman"/>
          <w:sz w:val="24"/>
          <w:szCs w:val="24"/>
          <w:highlight w:val="none"/>
          <w:u w:val="none"/>
          <w:lang w:val="en-US" w:eastAsia="zh-CN"/>
        </w:rPr>
        <w:t>80000</w:t>
      </w:r>
    </w:p>
    <w:p w14:paraId="20E33A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采购需求：</w:t>
      </w:r>
      <w:r>
        <w:rPr>
          <w:rFonts w:hint="default" w:ascii="Times New Roman" w:hAnsi="Times New Roman" w:eastAsia="仿宋_GB2312" w:cs="Times New Roman"/>
          <w:sz w:val="24"/>
          <w:szCs w:val="24"/>
          <w:highlight w:val="none"/>
          <w:u w:val="none"/>
          <w:lang w:val="en-US" w:eastAsia="zh-CN"/>
        </w:rPr>
        <w:t>根据采购人的需求和委托，完成自治区“土地超市”平台建设项目可行性研究报告（代项目建议书）编制。详见第五章采购需求。</w:t>
      </w:r>
    </w:p>
    <w:p w14:paraId="1F12C7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sz w:val="24"/>
          <w:szCs w:val="24"/>
          <w:highlight w:val="none"/>
          <w:u w:val="none"/>
        </w:rPr>
        <w:t>标项名称：</w:t>
      </w:r>
      <w:r>
        <w:rPr>
          <w:rFonts w:hint="default" w:ascii="Times New Roman" w:hAnsi="Times New Roman" w:eastAsia="仿宋_GB2312" w:cs="Times New Roman"/>
          <w:sz w:val="24"/>
          <w:szCs w:val="24"/>
          <w:highlight w:val="none"/>
          <w:u w:val="none"/>
          <w:lang w:eastAsia="zh-CN"/>
        </w:rPr>
        <w:t>自治区“土地超市”平台建设项目可行性研究报告（代项目建议书）编制</w:t>
      </w:r>
    </w:p>
    <w:p w14:paraId="63A2C57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sz w:val="24"/>
          <w:szCs w:val="24"/>
          <w:highlight w:val="none"/>
          <w:u w:val="none"/>
          <w:lang w:eastAsia="zh-CN"/>
        </w:rPr>
        <w:t>项目</w:t>
      </w:r>
      <w:r>
        <w:rPr>
          <w:rFonts w:hint="default" w:ascii="Times New Roman" w:hAnsi="Times New Roman" w:eastAsia="仿宋_GB2312" w:cs="Times New Roman"/>
          <w:sz w:val="24"/>
          <w:szCs w:val="24"/>
          <w:highlight w:val="none"/>
          <w:u w:val="none"/>
        </w:rPr>
        <w:t>数量：</w:t>
      </w:r>
      <w:r>
        <w:rPr>
          <w:rFonts w:hint="default" w:ascii="Times New Roman" w:hAnsi="Times New Roman" w:eastAsia="仿宋_GB2312" w:cs="Times New Roman"/>
          <w:sz w:val="24"/>
          <w:szCs w:val="24"/>
          <w:highlight w:val="none"/>
          <w:u w:val="none"/>
          <w:lang w:val="en-US" w:eastAsia="zh-CN"/>
        </w:rPr>
        <w:t>1</w:t>
      </w:r>
    </w:p>
    <w:p w14:paraId="73E811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预算金额（元）：</w:t>
      </w:r>
      <w:r>
        <w:rPr>
          <w:rFonts w:hint="default" w:ascii="Times New Roman" w:hAnsi="Times New Roman" w:eastAsia="仿宋_GB2312" w:cs="Times New Roman"/>
          <w:sz w:val="24"/>
          <w:szCs w:val="24"/>
          <w:highlight w:val="none"/>
          <w:u w:val="none"/>
          <w:lang w:val="en-US" w:eastAsia="zh-CN"/>
        </w:rPr>
        <w:t>80000</w:t>
      </w:r>
    </w:p>
    <w:p w14:paraId="04E0BAB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单位：</w:t>
      </w:r>
      <w:r>
        <w:rPr>
          <w:rFonts w:hint="default" w:ascii="Times New Roman" w:hAnsi="Times New Roman" w:eastAsia="仿宋_GB2312" w:cs="Times New Roman"/>
          <w:sz w:val="24"/>
          <w:szCs w:val="24"/>
          <w:highlight w:val="none"/>
          <w:u w:val="none"/>
          <w:lang w:val="en-US" w:eastAsia="zh-CN"/>
        </w:rPr>
        <w:t>次</w:t>
      </w:r>
    </w:p>
    <w:p w14:paraId="39BADF5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简要规格描述：</w:t>
      </w:r>
      <w:r>
        <w:rPr>
          <w:rFonts w:hint="default" w:ascii="Times New Roman" w:hAnsi="Times New Roman" w:eastAsia="仿宋_GB2312" w:cs="Times New Roman"/>
          <w:sz w:val="24"/>
          <w:szCs w:val="24"/>
          <w:highlight w:val="none"/>
          <w:u w:val="none"/>
          <w:lang w:val="en-US" w:eastAsia="zh-CN"/>
        </w:rPr>
        <w:t>根据采购人的需求和委托，完成自治区“土地超市”平台建设项目可行性研究报告（代项目建议书）编制。详见第五章采购需求。</w:t>
      </w:r>
    </w:p>
    <w:p w14:paraId="3D450D8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备注：</w:t>
      </w:r>
    </w:p>
    <w:p w14:paraId="01FC6A9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eastAsia" w:ascii="Times New Roman" w:hAnsi="Times New Roman" w:eastAsia="仿宋_GB2312" w:cs="Times New Roman"/>
          <w:sz w:val="24"/>
          <w:szCs w:val="24"/>
          <w:highlight w:val="none"/>
          <w:u w:val="none"/>
          <w:lang w:val="en-US" w:eastAsia="zh-CN"/>
        </w:rPr>
        <w:t>服务</w:t>
      </w:r>
      <w:r>
        <w:rPr>
          <w:rFonts w:hint="default" w:ascii="Times New Roman" w:hAnsi="Times New Roman" w:eastAsia="仿宋_GB2312" w:cs="Times New Roman"/>
          <w:sz w:val="24"/>
          <w:szCs w:val="24"/>
          <w:highlight w:val="none"/>
          <w:u w:val="none"/>
        </w:rPr>
        <w:t>期限：</w:t>
      </w:r>
      <w:r>
        <w:rPr>
          <w:rFonts w:hint="default" w:ascii="Times New Roman" w:hAnsi="Times New Roman" w:eastAsia="仿宋_GB2312" w:cs="Times New Roman"/>
          <w:sz w:val="24"/>
          <w:szCs w:val="24"/>
          <w:highlight w:val="none"/>
          <w:u w:val="none"/>
          <w:lang w:val="en-US" w:eastAsia="zh-CN"/>
        </w:rPr>
        <w:t>自合同签订之日起至可行性研究报告</w:t>
      </w:r>
      <w:r>
        <w:rPr>
          <w:rFonts w:hint="eastAsia" w:ascii="Times New Roman" w:hAnsi="Times New Roman" w:eastAsia="仿宋_GB2312" w:cs="Times New Roman"/>
          <w:sz w:val="24"/>
          <w:szCs w:val="24"/>
          <w:highlight w:val="none"/>
          <w:u w:val="none"/>
          <w:lang w:val="en-US" w:eastAsia="zh-CN"/>
        </w:rPr>
        <w:t>通过审批部门的评审</w:t>
      </w:r>
      <w:r>
        <w:rPr>
          <w:rFonts w:hint="default" w:ascii="Times New Roman" w:hAnsi="Times New Roman" w:eastAsia="仿宋_GB2312" w:cs="Times New Roman"/>
          <w:sz w:val="24"/>
          <w:szCs w:val="24"/>
          <w:highlight w:val="none"/>
          <w:u w:val="none"/>
          <w:lang w:val="en-US" w:eastAsia="zh-CN"/>
        </w:rPr>
        <w:t>（具体以合同约定为准）。</w:t>
      </w:r>
    </w:p>
    <w:p w14:paraId="62B729D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本项目（否）接受联合体投标。</w:t>
      </w:r>
    </w:p>
    <w:p w14:paraId="40FA35D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二、申请人的资格要求：</w:t>
      </w:r>
    </w:p>
    <w:p w14:paraId="4F834AE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满足《中华人民共和国政府采购法》第二十二条规定；</w:t>
      </w:r>
    </w:p>
    <w:p w14:paraId="0DBFB4A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落实政府采购政策需满足的资格要求：</w:t>
      </w:r>
    </w:p>
    <w:p w14:paraId="035DF8D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b/>
          <w:bCs/>
          <w:sz w:val="24"/>
          <w:szCs w:val="24"/>
          <w:highlight w:val="none"/>
          <w:u w:val="none"/>
        </w:rPr>
        <w:t>本项目为专门面向中小企业（含中型、小型、微型企业）采购项目</w:t>
      </w:r>
      <w:r>
        <w:rPr>
          <w:rFonts w:hint="default" w:ascii="Times New Roman" w:hAnsi="Times New Roman" w:eastAsia="仿宋_GB2312" w:cs="Times New Roman"/>
          <w:sz w:val="24"/>
          <w:szCs w:val="24"/>
          <w:highlight w:val="none"/>
          <w:u w:val="none"/>
        </w:rPr>
        <w:t>，根据《政府采购促进中小企业发展管理办法》（财库〔2020〕46号）的规定，不再执行价格评审优惠的扶持政策，必须提供中小企业声明函</w:t>
      </w:r>
      <w:r>
        <w:rPr>
          <w:rFonts w:hint="default" w:ascii="Times New Roman" w:hAnsi="Times New Roman" w:eastAsia="仿宋_GB2312" w:cs="Times New Roman"/>
          <w:sz w:val="24"/>
          <w:szCs w:val="24"/>
          <w:highlight w:val="none"/>
          <w:u w:val="none"/>
          <w:lang w:val="en-US" w:eastAsia="zh-CN"/>
        </w:rPr>
        <w:t>。</w:t>
      </w:r>
    </w:p>
    <w:p w14:paraId="13827F5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本项目的特定资格要求：</w:t>
      </w:r>
      <w:r>
        <w:rPr>
          <w:rFonts w:hint="eastAsia" w:ascii="Times New Roman" w:hAnsi="Times New Roman" w:eastAsia="仿宋_GB2312" w:cs="Times New Roman"/>
          <w:sz w:val="24"/>
          <w:szCs w:val="24"/>
          <w:highlight w:val="none"/>
          <w:u w:val="none"/>
          <w:lang w:val="en-US" w:eastAsia="zh-CN"/>
        </w:rPr>
        <w:t>无</w:t>
      </w:r>
    </w:p>
    <w:p w14:paraId="3FC5817B">
      <w:pPr>
        <w:pStyle w:val="2"/>
        <w:numPr>
          <w:ilvl w:val="0"/>
          <w:numId w:val="0"/>
        </w:numPr>
        <w:rPr>
          <w:rFonts w:hint="eastAsia"/>
          <w:lang w:val="en-US" w:eastAsia="zh-CN"/>
        </w:rPr>
      </w:pPr>
    </w:p>
    <w:p w14:paraId="1BD436DF">
      <w:pPr>
        <w:pStyle w:val="2"/>
        <w:numPr>
          <w:ilvl w:val="0"/>
          <w:numId w:val="0"/>
        </w:numPr>
        <w:rPr>
          <w:rFonts w:hint="eastAsia"/>
          <w:lang w:val="en-US" w:eastAsia="zh-CN"/>
        </w:rPr>
      </w:pPr>
    </w:p>
    <w:p w14:paraId="6292E63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三、获取采购文件</w:t>
      </w:r>
    </w:p>
    <w:p w14:paraId="15608A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时间：202</w:t>
      </w:r>
      <w:r>
        <w:rPr>
          <w:rFonts w:hint="default" w:ascii="Times New Roman" w:hAnsi="Times New Roman" w:eastAsia="仿宋_GB2312" w:cs="Times New Roman"/>
          <w:sz w:val="24"/>
          <w:szCs w:val="24"/>
          <w:highlight w:val="none"/>
          <w:u w:val="none"/>
          <w:lang w:val="en-US" w:eastAsia="zh-CN"/>
        </w:rPr>
        <w:t>6</w:t>
      </w:r>
      <w:r>
        <w:rPr>
          <w:rFonts w:hint="default" w:ascii="Times New Roman" w:hAnsi="Times New Roman" w:eastAsia="仿宋_GB2312" w:cs="Times New Roman"/>
          <w:sz w:val="24"/>
          <w:szCs w:val="24"/>
          <w:highlight w:val="none"/>
          <w:u w:val="none"/>
        </w:rPr>
        <w:t>年</w:t>
      </w:r>
      <w:r>
        <w:rPr>
          <w:rFonts w:hint="eastAsia" w:ascii="Times New Roman" w:hAnsi="Times New Roman" w:eastAsia="仿宋_GB2312" w:cs="Times New Roman"/>
          <w:sz w:val="24"/>
          <w:szCs w:val="24"/>
          <w:highlight w:val="none"/>
          <w:u w:val="none"/>
          <w:lang w:val="en-US" w:eastAsia="zh-CN"/>
        </w:rPr>
        <w:t>06</w:t>
      </w:r>
      <w:r>
        <w:rPr>
          <w:rFonts w:hint="default" w:ascii="Times New Roman" w:hAnsi="Times New Roman" w:eastAsia="仿宋_GB2312" w:cs="Times New Roman"/>
          <w:sz w:val="24"/>
          <w:szCs w:val="24"/>
          <w:highlight w:val="none"/>
          <w:u w:val="none"/>
        </w:rPr>
        <w:t>月</w:t>
      </w:r>
      <w:r>
        <w:rPr>
          <w:rFonts w:hint="eastAsia" w:ascii="Times New Roman" w:hAnsi="Times New Roman" w:eastAsia="仿宋_GB2312" w:cs="Times New Roman"/>
          <w:sz w:val="24"/>
          <w:szCs w:val="24"/>
          <w:highlight w:val="none"/>
          <w:u w:val="none"/>
          <w:lang w:val="en-US" w:eastAsia="zh-CN"/>
        </w:rPr>
        <w:t>01</w:t>
      </w:r>
      <w:r>
        <w:rPr>
          <w:rFonts w:hint="default" w:ascii="Times New Roman" w:hAnsi="Times New Roman" w:eastAsia="仿宋_GB2312" w:cs="Times New Roman"/>
          <w:sz w:val="24"/>
          <w:szCs w:val="24"/>
          <w:highlight w:val="none"/>
          <w:u w:val="none"/>
        </w:rPr>
        <w:t>日至202</w:t>
      </w:r>
      <w:r>
        <w:rPr>
          <w:rFonts w:hint="default" w:ascii="Times New Roman" w:hAnsi="Times New Roman" w:eastAsia="仿宋_GB2312" w:cs="Times New Roman"/>
          <w:sz w:val="24"/>
          <w:szCs w:val="24"/>
          <w:highlight w:val="none"/>
          <w:u w:val="none"/>
          <w:lang w:val="en-US" w:eastAsia="zh-CN"/>
        </w:rPr>
        <w:t>6</w:t>
      </w:r>
      <w:r>
        <w:rPr>
          <w:rFonts w:hint="default" w:ascii="Times New Roman" w:hAnsi="Times New Roman" w:eastAsia="仿宋_GB2312" w:cs="Times New Roman"/>
          <w:sz w:val="24"/>
          <w:szCs w:val="24"/>
          <w:highlight w:val="none"/>
          <w:u w:val="none"/>
        </w:rPr>
        <w:t>年</w:t>
      </w:r>
      <w:r>
        <w:rPr>
          <w:rFonts w:hint="eastAsia" w:ascii="Times New Roman" w:hAnsi="Times New Roman" w:eastAsia="仿宋_GB2312" w:cs="Times New Roman"/>
          <w:sz w:val="24"/>
          <w:szCs w:val="24"/>
          <w:highlight w:val="none"/>
          <w:u w:val="none"/>
          <w:lang w:val="en-US" w:eastAsia="zh-CN"/>
        </w:rPr>
        <w:t>06</w:t>
      </w:r>
      <w:r>
        <w:rPr>
          <w:rFonts w:hint="default" w:ascii="Times New Roman" w:hAnsi="Times New Roman" w:eastAsia="仿宋_GB2312" w:cs="Times New Roman"/>
          <w:sz w:val="24"/>
          <w:szCs w:val="24"/>
          <w:highlight w:val="none"/>
          <w:u w:val="none"/>
        </w:rPr>
        <w:t>月</w:t>
      </w:r>
      <w:r>
        <w:rPr>
          <w:rFonts w:hint="eastAsia" w:ascii="Times New Roman" w:hAnsi="Times New Roman" w:eastAsia="仿宋_GB2312" w:cs="Times New Roman"/>
          <w:sz w:val="24"/>
          <w:szCs w:val="24"/>
          <w:highlight w:val="none"/>
          <w:u w:val="none"/>
          <w:lang w:val="en-US" w:eastAsia="zh-CN"/>
        </w:rPr>
        <w:t>08</w:t>
      </w:r>
      <w:r>
        <w:rPr>
          <w:rFonts w:hint="default" w:ascii="Times New Roman" w:hAnsi="Times New Roman" w:eastAsia="仿宋_GB2312" w:cs="Times New Roman"/>
          <w:sz w:val="24"/>
          <w:szCs w:val="24"/>
          <w:highlight w:val="none"/>
          <w:u w:val="none"/>
        </w:rPr>
        <w:t>日，每天上午00:00至14:00，下午14:00至23:59（北京时间，法定节假日除外）</w:t>
      </w:r>
    </w:p>
    <w:p w14:paraId="2240056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地点：政采云平台线上</w:t>
      </w:r>
    </w:p>
    <w:p w14:paraId="5F037C5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69C8A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售价（元）：0</w:t>
      </w:r>
    </w:p>
    <w:p w14:paraId="7FD3D9A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四、响应文件提交</w:t>
      </w:r>
    </w:p>
    <w:p w14:paraId="53D942D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截止时间：2026年</w:t>
      </w:r>
      <w:r>
        <w:rPr>
          <w:rFonts w:hint="eastAsia" w:ascii="Times New Roman" w:hAnsi="Times New Roman" w:eastAsia="仿宋_GB2312" w:cs="Times New Roman"/>
          <w:sz w:val="24"/>
          <w:szCs w:val="24"/>
          <w:highlight w:val="none"/>
          <w:u w:val="none"/>
          <w:lang w:val="en-US" w:eastAsia="zh-CN"/>
        </w:rPr>
        <w:t>06</w:t>
      </w:r>
      <w:r>
        <w:rPr>
          <w:rFonts w:hint="default" w:ascii="Times New Roman" w:hAnsi="Times New Roman" w:eastAsia="仿宋_GB2312" w:cs="Times New Roman"/>
          <w:sz w:val="24"/>
          <w:szCs w:val="24"/>
          <w:highlight w:val="none"/>
          <w:u w:val="none"/>
        </w:rPr>
        <w:t>月</w:t>
      </w:r>
      <w:r>
        <w:rPr>
          <w:rFonts w:hint="eastAsia" w:ascii="Times New Roman" w:hAnsi="Times New Roman" w:eastAsia="仿宋_GB2312" w:cs="Times New Roman"/>
          <w:sz w:val="24"/>
          <w:szCs w:val="24"/>
          <w:highlight w:val="none"/>
          <w:u w:val="none"/>
          <w:lang w:val="en-US" w:eastAsia="zh-CN"/>
        </w:rPr>
        <w:t>12</w:t>
      </w:r>
      <w:r>
        <w:rPr>
          <w:rFonts w:hint="default" w:ascii="Times New Roman" w:hAnsi="Times New Roman" w:eastAsia="仿宋_GB2312" w:cs="Times New Roman"/>
          <w:sz w:val="24"/>
          <w:szCs w:val="24"/>
          <w:highlight w:val="none"/>
          <w:u w:val="none"/>
        </w:rPr>
        <w:t>日1</w:t>
      </w:r>
      <w:r>
        <w:rPr>
          <w:rFonts w:hint="default" w:ascii="Times New Roman" w:hAnsi="Times New Roman" w:eastAsia="仿宋_GB2312" w:cs="Times New Roman"/>
          <w:sz w:val="24"/>
          <w:szCs w:val="24"/>
          <w:highlight w:val="none"/>
          <w:u w:val="none"/>
          <w:lang w:val="en-US" w:eastAsia="zh-CN"/>
        </w:rPr>
        <w:t>1</w:t>
      </w:r>
      <w:r>
        <w:rPr>
          <w:rFonts w:hint="default" w:ascii="Times New Roman" w:hAnsi="Times New Roman" w:eastAsia="仿宋_GB2312" w:cs="Times New Roman"/>
          <w:sz w:val="24"/>
          <w:szCs w:val="24"/>
          <w:highlight w:val="none"/>
          <w:u w:val="none"/>
        </w:rPr>
        <w:t>:00（北京时间）</w:t>
      </w:r>
    </w:p>
    <w:p w14:paraId="7B1446A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地点：请登录政采云投标客户端投标</w:t>
      </w:r>
    </w:p>
    <w:p w14:paraId="272E510C">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五、响应文件开启</w:t>
      </w:r>
    </w:p>
    <w:p w14:paraId="69174BA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开启时间：2026年</w:t>
      </w:r>
      <w:r>
        <w:rPr>
          <w:rFonts w:hint="eastAsia" w:ascii="Times New Roman" w:hAnsi="Times New Roman" w:eastAsia="仿宋_GB2312" w:cs="Times New Roman"/>
          <w:sz w:val="24"/>
          <w:szCs w:val="24"/>
          <w:highlight w:val="none"/>
          <w:u w:val="none"/>
          <w:lang w:val="en-US" w:eastAsia="zh-CN"/>
        </w:rPr>
        <w:t>06</w:t>
      </w:r>
      <w:r>
        <w:rPr>
          <w:rFonts w:hint="default" w:ascii="Times New Roman" w:hAnsi="Times New Roman" w:eastAsia="仿宋_GB2312" w:cs="Times New Roman"/>
          <w:sz w:val="24"/>
          <w:szCs w:val="24"/>
          <w:highlight w:val="none"/>
          <w:u w:val="none"/>
          <w:lang w:val="en-US" w:eastAsia="zh-CN"/>
        </w:rPr>
        <w:t>月</w:t>
      </w:r>
      <w:r>
        <w:rPr>
          <w:rFonts w:hint="eastAsia" w:ascii="Times New Roman" w:hAnsi="Times New Roman" w:eastAsia="仿宋_GB2312" w:cs="Times New Roman"/>
          <w:sz w:val="24"/>
          <w:szCs w:val="24"/>
          <w:highlight w:val="none"/>
          <w:u w:val="none"/>
          <w:lang w:val="en-US" w:eastAsia="zh-CN"/>
        </w:rPr>
        <w:t>12</w:t>
      </w:r>
      <w:r>
        <w:rPr>
          <w:rFonts w:hint="default" w:ascii="Times New Roman" w:hAnsi="Times New Roman" w:eastAsia="仿宋_GB2312" w:cs="Times New Roman"/>
          <w:sz w:val="24"/>
          <w:szCs w:val="24"/>
          <w:highlight w:val="none"/>
          <w:u w:val="none"/>
          <w:lang w:val="en-US" w:eastAsia="zh-CN"/>
        </w:rPr>
        <w:t>日11</w:t>
      </w:r>
      <w:r>
        <w:rPr>
          <w:rFonts w:hint="default" w:ascii="Times New Roman" w:hAnsi="Times New Roman" w:eastAsia="仿宋_GB2312" w:cs="Times New Roman"/>
          <w:sz w:val="24"/>
          <w:szCs w:val="24"/>
          <w:highlight w:val="none"/>
          <w:u w:val="none"/>
        </w:rPr>
        <w:t>:00（北京时间）</w:t>
      </w:r>
    </w:p>
    <w:p w14:paraId="090D1E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地点：供应商登录政采云平台https://www.zcygov.cn，进入“项目采购</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开标评标</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－右边选择对应项目</w:t>
      </w:r>
      <w:r>
        <w:rPr>
          <w:rFonts w:hint="eastAsia" w:ascii="Times New Roman" w:hAnsi="Times New Roman" w:eastAsia="仿宋_GB2312" w:cs="Times New Roman"/>
          <w:sz w:val="24"/>
          <w:szCs w:val="24"/>
          <w:highlight w:val="none"/>
          <w:u w:val="none"/>
          <w:lang w:eastAsia="zh-CN"/>
        </w:rPr>
        <w:t>，点击</w:t>
      </w:r>
      <w:r>
        <w:rPr>
          <w:rFonts w:hint="default" w:ascii="Times New Roman" w:hAnsi="Times New Roman" w:eastAsia="仿宋_GB2312" w:cs="Times New Roman"/>
          <w:sz w:val="24"/>
          <w:szCs w:val="24"/>
          <w:highlight w:val="none"/>
          <w:u w:val="none"/>
        </w:rPr>
        <w:t>“进入项目”进入开标大厅。</w:t>
      </w:r>
    </w:p>
    <w:p w14:paraId="2A8D433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lang w:val="en-US" w:eastAsia="zh-CN"/>
        </w:rPr>
        <w:t>六</w:t>
      </w:r>
      <w:r>
        <w:rPr>
          <w:rFonts w:hint="default" w:ascii="Times New Roman" w:hAnsi="Times New Roman" w:eastAsia="仿宋_GB2312" w:cs="Times New Roman"/>
          <w:b/>
          <w:bCs/>
          <w:sz w:val="24"/>
          <w:szCs w:val="24"/>
          <w:highlight w:val="none"/>
          <w:u w:val="none"/>
        </w:rPr>
        <w:t>、公告期限</w:t>
      </w:r>
    </w:p>
    <w:p w14:paraId="4430FA2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自本公告发布之日起3个工作日。</w:t>
      </w:r>
    </w:p>
    <w:p w14:paraId="701BBB0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lang w:val="en-US" w:eastAsia="zh-CN"/>
        </w:rPr>
        <w:t>七</w:t>
      </w:r>
      <w:r>
        <w:rPr>
          <w:rFonts w:hint="default" w:ascii="Times New Roman" w:hAnsi="Times New Roman" w:eastAsia="仿宋_GB2312" w:cs="Times New Roman"/>
          <w:b/>
          <w:bCs/>
          <w:sz w:val="24"/>
          <w:szCs w:val="24"/>
          <w:highlight w:val="none"/>
          <w:u w:val="none"/>
        </w:rPr>
        <w:t>、其他补充事宜</w:t>
      </w:r>
    </w:p>
    <w:p w14:paraId="5473A1A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1.本项目实行网上投标，采用电子投标文件。</w:t>
      </w:r>
    </w:p>
    <w:p w14:paraId="41CAA01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2.各供应商应在开标前确保成为正式注册入库供应商，并完成CA数字证书</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符合国密标准</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申领。因未注册入库、未办理CA数字证书等原因造成无法投标或投标失败等后果由供应商自行承担。如需咨询，请联系新疆－安信CA服务热线0991-7810912；翔晟CA服务热线025-66085508；新疆CA服务热线4000921999。</w:t>
      </w:r>
    </w:p>
    <w:p w14:paraId="492311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3.供应商</w:t>
      </w:r>
      <w:r>
        <w:rPr>
          <w:rFonts w:hint="eastAsia" w:ascii="Times New Roman" w:hAnsi="Times New Roman" w:eastAsia="仿宋_GB2312" w:cs="Times New Roman"/>
          <w:sz w:val="24"/>
          <w:szCs w:val="24"/>
          <w:highlight w:val="none"/>
          <w:u w:val="none"/>
          <w:lang w:eastAsia="zh-CN"/>
        </w:rPr>
        <w:t>下载、安装</w:t>
      </w:r>
      <w:r>
        <w:rPr>
          <w:rFonts w:hint="default" w:ascii="Times New Roman" w:hAnsi="Times New Roman" w:eastAsia="仿宋_GB2312" w:cs="Times New Roman"/>
          <w:sz w:val="24"/>
          <w:szCs w:val="24"/>
          <w:highlight w:val="none"/>
          <w:u w:val="none"/>
        </w:rPr>
        <w:t>政采云电子交易</w:t>
      </w:r>
      <w:r>
        <w:rPr>
          <w:rFonts w:hint="eastAsia" w:ascii="Times New Roman" w:hAnsi="Times New Roman" w:eastAsia="仿宋_GB2312" w:cs="Times New Roman"/>
          <w:sz w:val="24"/>
          <w:szCs w:val="24"/>
          <w:highlight w:val="none"/>
          <w:u w:val="none"/>
          <w:lang w:eastAsia="zh-CN"/>
        </w:rPr>
        <w:t>客户端</w:t>
      </w:r>
      <w:r>
        <w:rPr>
          <w:rFonts w:hint="default" w:ascii="Times New Roman" w:hAnsi="Times New Roman" w:eastAsia="仿宋_GB2312" w:cs="Times New Roman"/>
          <w:sz w:val="24"/>
          <w:szCs w:val="24"/>
          <w:highlight w:val="none"/>
          <w:u w:val="none"/>
        </w:rPr>
        <w:t>后，可通过账号密码或CA登录客户端进行投标文件的制作。在使用政采云投标客户端时，建议使用WIN7及以上操作系统。</w:t>
      </w:r>
    </w:p>
    <w:p w14:paraId="20F1F9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4.其他事项：（1）本项目采用全流程不见面电子开评标，供应商需要使用CA加密设备，供应商可通过新疆数字证书认证中心官网（https://www.xjca.com.cn</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或下载“新疆政务通”APP自行进行申领。</w:t>
      </w:r>
    </w:p>
    <w:p w14:paraId="0231A2A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（2）本项目实行网上投标，采用加密电子投标响应文件（供应商须使用CA加密设备通过政采云电子投标客户端制作投标响应文件）。若供应商参与投标，自行承担投标一切费用。</w:t>
      </w:r>
    </w:p>
    <w:p w14:paraId="2849EE2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（3）各投标人在开标前应确保成为新疆政府采购网正式注册入库供应商，并完成CA数字证书申领。因未注册入库、未办理CA数字证书等原因造成无法投标或投标失败等后果由供应商自行承担。</w:t>
      </w:r>
    </w:p>
    <w:p w14:paraId="0BFFDD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（4）投标人</w:t>
      </w:r>
      <w:r>
        <w:rPr>
          <w:rFonts w:hint="eastAsia" w:ascii="Times New Roman" w:hAnsi="Times New Roman" w:eastAsia="仿宋_GB2312" w:cs="Times New Roman"/>
          <w:sz w:val="24"/>
          <w:szCs w:val="24"/>
          <w:highlight w:val="none"/>
          <w:u w:val="none"/>
          <w:lang w:eastAsia="zh-CN"/>
        </w:rPr>
        <w:t>下载、安装</w:t>
      </w:r>
      <w:r>
        <w:rPr>
          <w:rFonts w:hint="default" w:ascii="Times New Roman" w:hAnsi="Times New Roman" w:eastAsia="仿宋_GB2312" w:cs="Times New Roman"/>
          <w:sz w:val="24"/>
          <w:szCs w:val="24"/>
          <w:highlight w:val="none"/>
          <w:u w:val="none"/>
        </w:rPr>
        <w:t>政采云电子交易</w:t>
      </w:r>
      <w:r>
        <w:rPr>
          <w:rFonts w:hint="eastAsia" w:ascii="Times New Roman" w:hAnsi="Times New Roman" w:eastAsia="仿宋_GB2312" w:cs="Times New Roman"/>
          <w:sz w:val="24"/>
          <w:szCs w:val="24"/>
          <w:highlight w:val="none"/>
          <w:u w:val="none"/>
          <w:lang w:eastAsia="zh-CN"/>
        </w:rPr>
        <w:t>客户端</w:t>
      </w:r>
      <w:r>
        <w:rPr>
          <w:rFonts w:hint="default" w:ascii="Times New Roman" w:hAnsi="Times New Roman" w:eastAsia="仿宋_GB2312" w:cs="Times New Roman"/>
          <w:sz w:val="24"/>
          <w:szCs w:val="24"/>
          <w:highlight w:val="none"/>
          <w:u w:val="none"/>
        </w:rPr>
        <w:t>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4812D1A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（5）投标人在开标时须使用制作加密电子投标响应文件所使用的CA锁及电脑，电脑须提前配置好浏览器，以便开标时解锁。如因供应商自身原因导致在规定时间内无法正常</w:t>
      </w:r>
      <w:r>
        <w:rPr>
          <w:rFonts w:hint="eastAsia" w:ascii="Times New Roman" w:hAnsi="Times New Roman" w:eastAsia="仿宋_GB2312" w:cs="Times New Roman"/>
          <w:sz w:val="24"/>
          <w:szCs w:val="24"/>
          <w:highlight w:val="none"/>
          <w:u w:val="none"/>
          <w:lang w:eastAsia="zh-CN"/>
        </w:rPr>
        <w:t>解密</w:t>
      </w:r>
      <w:r>
        <w:rPr>
          <w:rFonts w:hint="default" w:ascii="Times New Roman" w:hAnsi="Times New Roman" w:eastAsia="仿宋_GB2312" w:cs="Times New Roman"/>
          <w:sz w:val="24"/>
          <w:szCs w:val="24"/>
          <w:highlight w:val="none"/>
          <w:u w:val="none"/>
        </w:rPr>
        <w:t>（如：浏览器故障、未安装相关驱动、网络故障、加密CA与解密CA不一致等），采购代理机构不予异常处理，视为供应商自动弃标。</w:t>
      </w:r>
    </w:p>
    <w:p w14:paraId="334AC25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lang w:val="en-US" w:eastAsia="zh-CN"/>
        </w:rPr>
        <w:t>6</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Times New Roman" w:hAnsi="Times New Roman" w:eastAsia="仿宋_GB2312" w:cs="Times New Roman"/>
          <w:sz w:val="24"/>
          <w:szCs w:val="24"/>
          <w:highlight w:val="none"/>
          <w:u w:val="none"/>
          <w:lang w:eastAsia="zh-CN"/>
        </w:rPr>
        <w:t>。同时，</w:t>
      </w:r>
      <w:r>
        <w:rPr>
          <w:rFonts w:hint="default" w:ascii="Times New Roman" w:hAnsi="Times New Roman" w:eastAsia="仿宋_GB2312" w:cs="Times New Roman"/>
          <w:sz w:val="24"/>
          <w:szCs w:val="24"/>
          <w:highlight w:val="none"/>
          <w:u w:val="none"/>
        </w:rPr>
        <w:t>对自助查询无法解决的问题可通过政采云在线客服获取服务支持。</w:t>
      </w:r>
    </w:p>
    <w:p w14:paraId="4DA1A63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特别提示：</w:t>
      </w:r>
    </w:p>
    <w:p w14:paraId="601E67B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1.采购限额标准以上，200万元以下的货物和服务采购项目、400万元以下的工程采购项目，适宜由中小企业提供的，采购人应当专门面向中小企业采购。</w:t>
      </w:r>
    </w:p>
    <w:p w14:paraId="2B7AFB9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2.超过200万元的货物和服务采购项目，预留该部分采购项目预算总额的30%以上专门面向中小企业采购，其中预留给小微企业的比例不低于60%。</w:t>
      </w:r>
    </w:p>
    <w:p w14:paraId="535A8F3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3.超过400万元的工程采购项目中适宜由中小企业提供的，预留该部分采购项目预算总额的40%以上专门面向中小企业采购，其中预留给小微企业的比例不低于60%。</w:t>
      </w:r>
    </w:p>
    <w:p w14:paraId="6DFAAB1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89727C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100299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b/>
          <w:bCs/>
          <w:sz w:val="24"/>
          <w:szCs w:val="24"/>
          <w:highlight w:val="none"/>
          <w:u w:val="none"/>
          <w:lang w:val="en-US" w:eastAsia="zh-CN"/>
        </w:rPr>
        <w:t>八</w:t>
      </w:r>
      <w:r>
        <w:rPr>
          <w:rFonts w:hint="default" w:ascii="Times New Roman" w:hAnsi="Times New Roman" w:eastAsia="仿宋_GB2312" w:cs="Times New Roman"/>
          <w:b/>
          <w:bCs/>
          <w:sz w:val="24"/>
          <w:szCs w:val="24"/>
          <w:highlight w:val="none"/>
          <w:u w:val="none"/>
        </w:rPr>
        <w:t>、凡对本次招标提出询问，请按以下方式联系</w:t>
      </w:r>
    </w:p>
    <w:p w14:paraId="2E4601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采购人信息</w:t>
      </w:r>
    </w:p>
    <w:p w14:paraId="7B0029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名称：</w:t>
      </w:r>
      <w:r>
        <w:rPr>
          <w:rFonts w:hint="default" w:ascii="Times New Roman" w:hAnsi="Times New Roman" w:eastAsia="仿宋_GB2312" w:cs="Times New Roman"/>
          <w:sz w:val="24"/>
          <w:szCs w:val="24"/>
          <w:highlight w:val="none"/>
          <w:u w:val="none"/>
          <w:lang w:val="en-US" w:eastAsia="zh-CN"/>
        </w:rPr>
        <w:t>新疆维吾尔自治区数据资源和政务服务中心</w:t>
      </w:r>
    </w:p>
    <w:p w14:paraId="41D66D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地址：</w:t>
      </w:r>
      <w:r>
        <w:rPr>
          <w:rFonts w:hint="default" w:ascii="Times New Roman" w:hAnsi="Times New Roman" w:eastAsia="仿宋_GB2312" w:cs="Times New Roman"/>
          <w:sz w:val="24"/>
          <w:szCs w:val="24"/>
          <w:highlight w:val="none"/>
          <w:u w:val="none"/>
          <w:lang w:val="en-US" w:eastAsia="zh-CN"/>
        </w:rPr>
        <w:t>乌鲁木齐市天山区西后街55号集中办公区6号楼</w:t>
      </w:r>
    </w:p>
    <w:p w14:paraId="15B6FB7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联系方式：</w:t>
      </w:r>
      <w:r>
        <w:rPr>
          <w:rFonts w:hint="default" w:ascii="Times New Roman" w:hAnsi="Times New Roman" w:eastAsia="仿宋_GB2312" w:cs="Times New Roman"/>
          <w:sz w:val="24"/>
          <w:szCs w:val="24"/>
          <w:highlight w:val="none"/>
          <w:u w:val="none"/>
          <w:lang w:val="en-US" w:eastAsia="zh-CN"/>
        </w:rPr>
        <w:t>18509912001</w:t>
      </w:r>
    </w:p>
    <w:p w14:paraId="29C4EF2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采购代理机构信息</w:t>
      </w:r>
    </w:p>
    <w:p w14:paraId="45AAF3C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名称：新疆科辰工程项目管理有限公司</w:t>
      </w:r>
    </w:p>
    <w:p w14:paraId="5B2439A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sz w:val="24"/>
          <w:szCs w:val="24"/>
          <w:highlight w:val="none"/>
          <w:u w:val="none"/>
        </w:rPr>
        <w:t>地址：</w:t>
      </w:r>
      <w:r>
        <w:rPr>
          <w:rFonts w:hint="default" w:ascii="Times New Roman" w:hAnsi="Times New Roman" w:eastAsia="仿宋_GB2312" w:cs="Times New Roman"/>
          <w:sz w:val="24"/>
          <w:szCs w:val="24"/>
          <w:highlight w:val="none"/>
          <w:u w:val="none"/>
          <w:lang w:eastAsia="zh-CN"/>
        </w:rPr>
        <w:t>新疆乌鲁木齐市水磨沟区陶瓷巷16号4楼203室</w:t>
      </w:r>
    </w:p>
    <w:p w14:paraId="6C13CFE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联系方式：</w:t>
      </w:r>
      <w:r>
        <w:rPr>
          <w:rFonts w:hint="default" w:ascii="Times New Roman" w:hAnsi="Times New Roman" w:eastAsia="仿宋_GB2312" w:cs="Times New Roman"/>
          <w:sz w:val="24"/>
          <w:szCs w:val="24"/>
          <w:highlight w:val="none"/>
          <w:u w:val="none"/>
          <w:lang w:val="en-US" w:eastAsia="zh-CN"/>
        </w:rPr>
        <w:t>18611710842</w:t>
      </w:r>
    </w:p>
    <w:p w14:paraId="2AD885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项目联系方式</w:t>
      </w:r>
    </w:p>
    <w:p w14:paraId="09962D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sz w:val="24"/>
          <w:szCs w:val="24"/>
          <w:highlight w:val="none"/>
          <w:u w:val="none"/>
        </w:rPr>
        <w:t>项目联系人：</w:t>
      </w:r>
      <w:r>
        <w:rPr>
          <w:rFonts w:hint="default" w:ascii="Times New Roman" w:hAnsi="Times New Roman" w:eastAsia="仿宋_GB2312" w:cs="Times New Roman"/>
          <w:sz w:val="24"/>
          <w:szCs w:val="24"/>
          <w:highlight w:val="none"/>
          <w:u w:val="none"/>
          <w:lang w:val="en-US" w:eastAsia="zh-CN"/>
        </w:rPr>
        <w:t>方启明</w:t>
      </w:r>
    </w:p>
    <w:p w14:paraId="51DBC6C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rPr>
        <w:t>电话：</w:t>
      </w:r>
      <w:r>
        <w:rPr>
          <w:rFonts w:hint="default" w:ascii="Times New Roman" w:hAnsi="Times New Roman" w:eastAsia="仿宋_GB2312" w:cs="Times New Roman"/>
          <w:sz w:val="24"/>
          <w:szCs w:val="24"/>
          <w:highlight w:val="none"/>
          <w:u w:val="none"/>
          <w:lang w:val="en-US" w:eastAsia="zh-CN"/>
        </w:rPr>
        <w:t>18611710842</w:t>
      </w:r>
    </w:p>
    <w:p w14:paraId="2652113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仿宋_GB2312" w:cs="Times New Roman"/>
          <w:sz w:val="24"/>
          <w:szCs w:val="24"/>
          <w:highlight w:val="none"/>
          <w:u w:val="none"/>
          <w:lang w:val="en-US" w:eastAsia="zh-CN"/>
        </w:rPr>
      </w:pPr>
      <w:r>
        <w:rPr>
          <w:rFonts w:hint="eastAsia" w:ascii="Times New Roman" w:hAnsi="Times New Roman" w:eastAsia="仿宋_GB2312" w:cs="Times New Roman"/>
          <w:sz w:val="24"/>
          <w:szCs w:val="24"/>
          <w:highlight w:val="none"/>
          <w:u w:val="none"/>
          <w:lang w:val="en-US" w:eastAsia="zh-CN"/>
        </w:rPr>
        <w:t>4.行政监督部门信息</w:t>
      </w:r>
    </w:p>
    <w:p w14:paraId="5C428C1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名称：</w:t>
      </w:r>
      <w:r>
        <w:rPr>
          <w:rFonts w:hint="default" w:ascii="Times New Roman" w:hAnsi="Times New Roman" w:eastAsia="仿宋_GB2312" w:cs="Times New Roman"/>
          <w:b w:val="0"/>
          <w:bCs w:val="0"/>
          <w:sz w:val="24"/>
          <w:szCs w:val="32"/>
          <w:highlight w:val="none"/>
          <w:u w:val="single"/>
          <w:vertAlign w:val="baseline"/>
        </w:rPr>
        <w:t>新疆维吾尔自治区财政厅政府采购管理处</w:t>
      </w:r>
    </w:p>
    <w:p w14:paraId="0453C8F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仿宋_GB2312" w:cs="Times New Roman"/>
          <w:b w:val="0"/>
          <w:bCs w:val="0"/>
          <w:sz w:val="24"/>
          <w:szCs w:val="32"/>
          <w:highlight w:val="none"/>
          <w:u w:val="singl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通讯地址：</w:t>
      </w:r>
      <w:r>
        <w:rPr>
          <w:rFonts w:hint="default" w:ascii="Times New Roman" w:hAnsi="Times New Roman" w:eastAsia="仿宋_GB2312" w:cs="Times New Roman"/>
          <w:b w:val="0"/>
          <w:bCs w:val="0"/>
          <w:sz w:val="24"/>
          <w:szCs w:val="32"/>
          <w:highlight w:val="none"/>
          <w:u w:val="single"/>
          <w:vertAlign w:val="baseline"/>
          <w:lang w:val="en-US" w:eastAsia="zh-CN"/>
        </w:rPr>
        <w:t>乌鲁木齐市天山区明德路16号</w:t>
      </w:r>
    </w:p>
    <w:p w14:paraId="6987DC8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default" w:ascii="Times New Roman" w:hAnsi="Times New Roman" w:eastAsia="仿宋_GB2312" w:cs="Times New Roman"/>
          <w:b w:val="0"/>
          <w:bCs w:val="0"/>
          <w:sz w:val="24"/>
          <w:szCs w:val="32"/>
          <w:highlight w:val="none"/>
          <w:u w:val="singl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监督投诉电话：</w:t>
      </w:r>
      <w:r>
        <w:rPr>
          <w:rFonts w:hint="default" w:ascii="Times New Roman" w:hAnsi="Times New Roman" w:eastAsia="仿宋_GB2312" w:cs="Times New Roman"/>
          <w:b w:val="0"/>
          <w:bCs w:val="0"/>
          <w:sz w:val="24"/>
          <w:szCs w:val="32"/>
          <w:highlight w:val="none"/>
          <w:u w:val="single"/>
          <w:vertAlign w:val="baseline"/>
          <w:lang w:val="en-US" w:eastAsia="zh-CN"/>
        </w:rPr>
        <w:t>0991-2359482</w:t>
      </w:r>
    </w:p>
    <w:p w14:paraId="63BD672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br w:type="page"/>
      </w:r>
    </w:p>
    <w:p w14:paraId="6D4B4CA6">
      <w:pPr>
        <w:jc w:val="center"/>
        <w:outlineLvl w:val="0"/>
        <w:rPr>
          <w:rFonts w:hint="default" w:ascii="Times New Roman" w:hAnsi="Times New Roman" w:eastAsia="仿宋_GB2312" w:cs="Times New Roman"/>
          <w:b/>
          <w:bCs/>
          <w:sz w:val="36"/>
          <w:szCs w:val="44"/>
          <w:highlight w:val="none"/>
          <w:u w:val="none"/>
          <w:lang w:eastAsia="zh-CN"/>
        </w:rPr>
      </w:pPr>
      <w:bookmarkStart w:id="1" w:name="_Toc2443"/>
      <w:r>
        <w:rPr>
          <w:rFonts w:hint="default" w:ascii="Times New Roman" w:hAnsi="Times New Roman" w:eastAsia="仿宋_GB2312" w:cs="Times New Roman"/>
          <w:b/>
          <w:bCs/>
          <w:sz w:val="36"/>
          <w:szCs w:val="44"/>
          <w:highlight w:val="none"/>
          <w:u w:val="none"/>
        </w:rPr>
        <w:t xml:space="preserve">第二章  </w:t>
      </w:r>
      <w:r>
        <w:rPr>
          <w:rFonts w:hint="default" w:ascii="Times New Roman" w:hAnsi="Times New Roman" w:eastAsia="仿宋_GB2312" w:cs="Times New Roman"/>
          <w:b/>
          <w:bCs/>
          <w:sz w:val="36"/>
          <w:szCs w:val="44"/>
          <w:highlight w:val="none"/>
          <w:u w:val="none"/>
          <w:lang w:eastAsia="zh-CN"/>
        </w:rPr>
        <w:t>供应商须知</w:t>
      </w:r>
      <w:bookmarkEnd w:id="1"/>
    </w:p>
    <w:p w14:paraId="1CDA03BF">
      <w:pPr>
        <w:ind w:firstLine="562" w:firstLineChars="200"/>
        <w:jc w:val="both"/>
        <w:outlineLvl w:val="1"/>
        <w:rPr>
          <w:rFonts w:hint="default" w:ascii="Times New Roman" w:hAnsi="Times New Roman" w:eastAsia="仿宋_GB2312" w:cs="Times New Roman"/>
          <w:b/>
          <w:bCs/>
          <w:sz w:val="28"/>
          <w:szCs w:val="36"/>
          <w:highlight w:val="none"/>
          <w:u w:val="none"/>
        </w:rPr>
      </w:pPr>
      <w:bookmarkStart w:id="2" w:name="_Toc11442"/>
      <w:r>
        <w:rPr>
          <w:rFonts w:hint="default" w:ascii="Times New Roman" w:hAnsi="Times New Roman" w:eastAsia="仿宋_GB2312" w:cs="Times New Roman"/>
          <w:b/>
          <w:bCs/>
          <w:sz w:val="28"/>
          <w:szCs w:val="36"/>
          <w:highlight w:val="none"/>
          <w:u w:val="none"/>
          <w:lang w:val="en-US" w:eastAsia="zh-CN"/>
        </w:rPr>
        <w:t>一、</w:t>
      </w:r>
      <w:r>
        <w:rPr>
          <w:rFonts w:hint="default" w:ascii="Times New Roman" w:hAnsi="Times New Roman" w:eastAsia="仿宋_GB2312" w:cs="Times New Roman"/>
          <w:b/>
          <w:bCs/>
          <w:sz w:val="28"/>
          <w:szCs w:val="36"/>
          <w:highlight w:val="none"/>
          <w:u w:val="none"/>
          <w:lang w:eastAsia="zh-CN"/>
        </w:rPr>
        <w:t>供应商须知</w:t>
      </w:r>
      <w:r>
        <w:rPr>
          <w:rFonts w:hint="default" w:ascii="Times New Roman" w:hAnsi="Times New Roman" w:eastAsia="仿宋_GB2312" w:cs="Times New Roman"/>
          <w:b/>
          <w:bCs/>
          <w:sz w:val="28"/>
          <w:szCs w:val="36"/>
          <w:highlight w:val="none"/>
          <w:u w:val="none"/>
        </w:rPr>
        <w:t>前附表</w:t>
      </w:r>
      <w:bookmarkEnd w:id="2"/>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45"/>
        <w:gridCol w:w="6784"/>
      </w:tblGrid>
      <w:tr w14:paraId="0FE8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313CB7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序号</w:t>
            </w:r>
          </w:p>
        </w:tc>
        <w:tc>
          <w:tcPr>
            <w:tcW w:w="1245" w:type="dxa"/>
            <w:vAlign w:val="center"/>
          </w:tcPr>
          <w:p w14:paraId="4B990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条款名称</w:t>
            </w:r>
          </w:p>
        </w:tc>
        <w:tc>
          <w:tcPr>
            <w:tcW w:w="6784" w:type="dxa"/>
            <w:vAlign w:val="center"/>
          </w:tcPr>
          <w:p w14:paraId="0EDA7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编列内容规定</w:t>
            </w:r>
          </w:p>
        </w:tc>
      </w:tr>
      <w:tr w14:paraId="4350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09328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w:t>
            </w:r>
          </w:p>
        </w:tc>
        <w:tc>
          <w:tcPr>
            <w:tcW w:w="1245" w:type="dxa"/>
            <w:vAlign w:val="center"/>
          </w:tcPr>
          <w:p w14:paraId="16F21A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项目名称</w:t>
            </w:r>
          </w:p>
          <w:p w14:paraId="1580D9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项目编号</w:t>
            </w:r>
          </w:p>
        </w:tc>
        <w:tc>
          <w:tcPr>
            <w:tcW w:w="6784" w:type="dxa"/>
            <w:vAlign w:val="center"/>
          </w:tcPr>
          <w:p w14:paraId="2D0FD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single"/>
                <w:vertAlign w:val="baseline"/>
                <w:lang w:eastAsia="zh-CN"/>
              </w:rPr>
            </w:pPr>
            <w:r>
              <w:rPr>
                <w:rFonts w:hint="default" w:ascii="Times New Roman" w:hAnsi="Times New Roman" w:eastAsia="仿宋_GB2312" w:cs="Times New Roman"/>
                <w:b w:val="0"/>
                <w:bCs w:val="0"/>
                <w:sz w:val="24"/>
                <w:szCs w:val="32"/>
                <w:highlight w:val="none"/>
                <w:u w:val="none"/>
                <w:vertAlign w:val="baseline"/>
              </w:rPr>
              <w:t>项目名称：</w:t>
            </w:r>
            <w:r>
              <w:rPr>
                <w:rFonts w:hint="default" w:ascii="Times New Roman" w:hAnsi="Times New Roman" w:eastAsia="仿宋_GB2312" w:cs="Times New Roman"/>
                <w:b w:val="0"/>
                <w:bCs w:val="0"/>
                <w:sz w:val="24"/>
                <w:szCs w:val="32"/>
                <w:highlight w:val="none"/>
                <w:u w:val="single"/>
                <w:vertAlign w:val="baseline"/>
                <w:lang w:eastAsia="zh-CN"/>
              </w:rPr>
              <w:t>自治区“土地超市”平台建设项目可行性研究报告（代项目建议书）编制项目</w:t>
            </w:r>
          </w:p>
          <w:p w14:paraId="213B1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rPr>
              <w:t>项目编号：</w:t>
            </w:r>
            <w:r>
              <w:rPr>
                <w:rFonts w:hint="eastAsia" w:ascii="Times New Roman" w:hAnsi="Times New Roman" w:eastAsia="仿宋_GB2312" w:cs="Times New Roman"/>
                <w:b w:val="0"/>
                <w:bCs w:val="0"/>
                <w:sz w:val="24"/>
                <w:szCs w:val="32"/>
                <w:highlight w:val="none"/>
                <w:u w:val="single"/>
                <w:vertAlign w:val="baseline"/>
                <w:lang w:val="en-US" w:eastAsia="zh-CN"/>
              </w:rPr>
              <w:t>XJKC-ZB-2026（047）</w:t>
            </w:r>
          </w:p>
        </w:tc>
      </w:tr>
      <w:tr w14:paraId="5CAC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68175F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2</w:t>
            </w:r>
          </w:p>
        </w:tc>
        <w:tc>
          <w:tcPr>
            <w:tcW w:w="1245" w:type="dxa"/>
            <w:vAlign w:val="center"/>
          </w:tcPr>
          <w:p w14:paraId="5715B3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采购人</w:t>
            </w:r>
          </w:p>
        </w:tc>
        <w:tc>
          <w:tcPr>
            <w:tcW w:w="6784" w:type="dxa"/>
            <w:vAlign w:val="center"/>
          </w:tcPr>
          <w:p w14:paraId="5C84D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rPr>
              <w:t>单位：</w:t>
            </w:r>
            <w:r>
              <w:rPr>
                <w:rFonts w:hint="default" w:ascii="Times New Roman" w:hAnsi="Times New Roman" w:eastAsia="仿宋_GB2312" w:cs="Times New Roman"/>
                <w:b w:val="0"/>
                <w:bCs w:val="0"/>
                <w:sz w:val="24"/>
                <w:szCs w:val="32"/>
                <w:highlight w:val="none"/>
                <w:u w:val="single"/>
                <w:vertAlign w:val="baseline"/>
                <w:lang w:val="en-US" w:eastAsia="zh-CN"/>
              </w:rPr>
              <w:t>新疆维吾尔自治区数据资源和政务服务中心</w:t>
            </w:r>
          </w:p>
          <w:p w14:paraId="35D3E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singl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rPr>
              <w:t>地址：</w:t>
            </w:r>
            <w:r>
              <w:rPr>
                <w:rFonts w:hint="default" w:ascii="Times New Roman" w:hAnsi="Times New Roman" w:eastAsia="仿宋_GB2312" w:cs="Times New Roman"/>
                <w:b w:val="0"/>
                <w:bCs w:val="0"/>
                <w:sz w:val="24"/>
                <w:szCs w:val="32"/>
                <w:highlight w:val="none"/>
                <w:u w:val="single"/>
                <w:vertAlign w:val="baseline"/>
                <w:lang w:val="en-US" w:eastAsia="zh-CN"/>
              </w:rPr>
              <w:t>乌鲁木齐市天山区西后街55号集中办公区6号楼</w:t>
            </w:r>
          </w:p>
          <w:p w14:paraId="37212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rPr>
              <w:t>联系人：</w:t>
            </w:r>
            <w:r>
              <w:rPr>
                <w:rFonts w:hint="default" w:ascii="Times New Roman" w:hAnsi="Times New Roman" w:eastAsia="仿宋_GB2312" w:cs="Times New Roman"/>
                <w:b w:val="0"/>
                <w:bCs w:val="0"/>
                <w:sz w:val="24"/>
                <w:szCs w:val="32"/>
                <w:highlight w:val="none"/>
                <w:u w:val="single"/>
                <w:vertAlign w:val="baseline"/>
                <w:lang w:val="en-US" w:eastAsia="zh-CN"/>
              </w:rPr>
              <w:t>陈老师</w:t>
            </w:r>
          </w:p>
          <w:p w14:paraId="0F34E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rPr>
              <w:t>联系方式：</w:t>
            </w:r>
            <w:r>
              <w:rPr>
                <w:rFonts w:hint="default" w:ascii="Times New Roman" w:hAnsi="Times New Roman" w:eastAsia="仿宋_GB2312" w:cs="Times New Roman"/>
                <w:b w:val="0"/>
                <w:bCs w:val="0"/>
                <w:sz w:val="24"/>
                <w:szCs w:val="32"/>
                <w:highlight w:val="none"/>
                <w:u w:val="single"/>
                <w:vertAlign w:val="baseline"/>
                <w:lang w:val="en-US" w:eastAsia="zh-CN"/>
              </w:rPr>
              <w:t>18509912001</w:t>
            </w:r>
          </w:p>
        </w:tc>
      </w:tr>
      <w:tr w14:paraId="3885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77C9C6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3</w:t>
            </w:r>
          </w:p>
        </w:tc>
        <w:tc>
          <w:tcPr>
            <w:tcW w:w="1245" w:type="dxa"/>
            <w:vAlign w:val="center"/>
          </w:tcPr>
          <w:p w14:paraId="15ECD8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采购代理机构</w:t>
            </w:r>
          </w:p>
        </w:tc>
        <w:tc>
          <w:tcPr>
            <w:tcW w:w="6784" w:type="dxa"/>
            <w:vAlign w:val="center"/>
          </w:tcPr>
          <w:p w14:paraId="409E5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名称：</w:t>
            </w:r>
            <w:r>
              <w:rPr>
                <w:rFonts w:hint="default" w:ascii="Times New Roman" w:hAnsi="Times New Roman" w:eastAsia="仿宋_GB2312" w:cs="Times New Roman"/>
                <w:b w:val="0"/>
                <w:bCs w:val="0"/>
                <w:sz w:val="24"/>
                <w:szCs w:val="32"/>
                <w:highlight w:val="none"/>
                <w:u w:val="single"/>
                <w:vertAlign w:val="baseline"/>
              </w:rPr>
              <w:t>新疆科辰工程项目管理有限公司</w:t>
            </w:r>
          </w:p>
          <w:p w14:paraId="369EFD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eastAsia="zh-CN"/>
              </w:rPr>
            </w:pPr>
            <w:r>
              <w:rPr>
                <w:rFonts w:hint="default" w:ascii="Times New Roman" w:hAnsi="Times New Roman" w:eastAsia="仿宋_GB2312" w:cs="Times New Roman"/>
                <w:b w:val="0"/>
                <w:bCs w:val="0"/>
                <w:sz w:val="24"/>
                <w:szCs w:val="32"/>
                <w:highlight w:val="none"/>
                <w:u w:val="none"/>
                <w:vertAlign w:val="baseline"/>
              </w:rPr>
              <w:t>地址：</w:t>
            </w:r>
            <w:r>
              <w:rPr>
                <w:rFonts w:hint="default" w:ascii="Times New Roman" w:hAnsi="Times New Roman" w:eastAsia="仿宋_GB2312" w:cs="Times New Roman"/>
                <w:b w:val="0"/>
                <w:bCs w:val="0"/>
                <w:sz w:val="24"/>
                <w:szCs w:val="32"/>
                <w:highlight w:val="none"/>
                <w:u w:val="single"/>
                <w:vertAlign w:val="baseline"/>
                <w:lang w:eastAsia="zh-CN"/>
              </w:rPr>
              <w:t>新疆乌鲁木齐市水磨沟区陶瓷巷16号4楼203室</w:t>
            </w:r>
          </w:p>
          <w:p w14:paraId="0326A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eastAsia="zh-CN"/>
              </w:rPr>
            </w:pPr>
            <w:r>
              <w:rPr>
                <w:rFonts w:hint="default" w:ascii="Times New Roman" w:hAnsi="Times New Roman" w:eastAsia="仿宋_GB2312" w:cs="Times New Roman"/>
                <w:b w:val="0"/>
                <w:bCs w:val="0"/>
                <w:sz w:val="24"/>
                <w:szCs w:val="32"/>
                <w:highlight w:val="none"/>
                <w:u w:val="none"/>
                <w:vertAlign w:val="baseline"/>
              </w:rPr>
              <w:t>联系人：</w:t>
            </w:r>
            <w:r>
              <w:rPr>
                <w:rFonts w:hint="default" w:ascii="Times New Roman" w:hAnsi="Times New Roman" w:eastAsia="仿宋_GB2312" w:cs="Times New Roman"/>
                <w:b w:val="0"/>
                <w:bCs w:val="0"/>
                <w:sz w:val="24"/>
                <w:szCs w:val="32"/>
                <w:highlight w:val="none"/>
                <w:u w:val="single"/>
                <w:vertAlign w:val="baseline"/>
                <w:lang w:eastAsia="zh-CN"/>
              </w:rPr>
              <w:t>方启明</w:t>
            </w:r>
          </w:p>
          <w:p w14:paraId="64C30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eastAsia="zh-CN"/>
              </w:rPr>
            </w:pPr>
            <w:r>
              <w:rPr>
                <w:rFonts w:hint="default" w:ascii="Times New Roman" w:hAnsi="Times New Roman" w:eastAsia="仿宋_GB2312" w:cs="Times New Roman"/>
                <w:b w:val="0"/>
                <w:bCs w:val="0"/>
                <w:sz w:val="24"/>
                <w:szCs w:val="32"/>
                <w:highlight w:val="none"/>
                <w:u w:val="none"/>
                <w:vertAlign w:val="baseline"/>
              </w:rPr>
              <w:t>联系方式：</w:t>
            </w:r>
            <w:r>
              <w:rPr>
                <w:rFonts w:hint="default" w:ascii="Times New Roman" w:hAnsi="Times New Roman" w:eastAsia="仿宋_GB2312" w:cs="Times New Roman"/>
                <w:b w:val="0"/>
                <w:bCs w:val="0"/>
                <w:sz w:val="24"/>
                <w:szCs w:val="32"/>
                <w:highlight w:val="none"/>
                <w:u w:val="single"/>
                <w:vertAlign w:val="baseline"/>
                <w:lang w:eastAsia="zh-CN"/>
              </w:rPr>
              <w:t>18611710842</w:t>
            </w:r>
          </w:p>
        </w:tc>
      </w:tr>
      <w:tr w14:paraId="554B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7A9E0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4</w:t>
            </w:r>
          </w:p>
        </w:tc>
        <w:tc>
          <w:tcPr>
            <w:tcW w:w="1245" w:type="dxa"/>
            <w:vAlign w:val="center"/>
          </w:tcPr>
          <w:p w14:paraId="6F13B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监管部门</w:t>
            </w:r>
          </w:p>
        </w:tc>
        <w:tc>
          <w:tcPr>
            <w:tcW w:w="6784" w:type="dxa"/>
            <w:vAlign w:val="center"/>
          </w:tcPr>
          <w:p w14:paraId="1ADE7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名称：</w:t>
            </w:r>
            <w:r>
              <w:rPr>
                <w:rFonts w:hint="default" w:ascii="Times New Roman" w:hAnsi="Times New Roman" w:eastAsia="仿宋_GB2312" w:cs="Times New Roman"/>
                <w:b w:val="0"/>
                <w:bCs w:val="0"/>
                <w:sz w:val="24"/>
                <w:szCs w:val="32"/>
                <w:highlight w:val="none"/>
                <w:u w:val="single"/>
                <w:vertAlign w:val="baseline"/>
              </w:rPr>
              <w:t>新疆维吾尔自治区财政厅政府采购管理处</w:t>
            </w:r>
          </w:p>
          <w:p w14:paraId="5BAD6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singl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监督投诉电话：</w:t>
            </w:r>
            <w:r>
              <w:rPr>
                <w:rFonts w:hint="default" w:ascii="Times New Roman" w:hAnsi="Times New Roman" w:eastAsia="仿宋_GB2312" w:cs="Times New Roman"/>
                <w:b w:val="0"/>
                <w:bCs w:val="0"/>
                <w:sz w:val="24"/>
                <w:szCs w:val="32"/>
                <w:highlight w:val="none"/>
                <w:u w:val="single"/>
                <w:vertAlign w:val="baseline"/>
                <w:lang w:val="en-US" w:eastAsia="zh-CN"/>
              </w:rPr>
              <w:t>0991-2359482</w:t>
            </w:r>
          </w:p>
          <w:p w14:paraId="38FBB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通讯地址：</w:t>
            </w:r>
            <w:r>
              <w:rPr>
                <w:rFonts w:hint="default" w:ascii="Times New Roman" w:hAnsi="Times New Roman" w:eastAsia="仿宋_GB2312" w:cs="Times New Roman"/>
                <w:b w:val="0"/>
                <w:bCs w:val="0"/>
                <w:sz w:val="24"/>
                <w:szCs w:val="32"/>
                <w:highlight w:val="none"/>
                <w:u w:val="single"/>
                <w:vertAlign w:val="baseline"/>
                <w:lang w:val="en-US" w:eastAsia="zh-CN"/>
              </w:rPr>
              <w:t>乌鲁木齐市天山区明德路16号</w:t>
            </w:r>
          </w:p>
        </w:tc>
      </w:tr>
      <w:tr w14:paraId="5BF3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754EC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5</w:t>
            </w:r>
          </w:p>
        </w:tc>
        <w:tc>
          <w:tcPr>
            <w:tcW w:w="1245" w:type="dxa"/>
            <w:vAlign w:val="center"/>
          </w:tcPr>
          <w:p w14:paraId="42471A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资金来源以及资金构成</w:t>
            </w:r>
          </w:p>
        </w:tc>
        <w:tc>
          <w:tcPr>
            <w:tcW w:w="6784" w:type="dxa"/>
            <w:vAlign w:val="center"/>
          </w:tcPr>
          <w:p w14:paraId="32D6A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预算金额为</w:t>
            </w:r>
            <w:r>
              <w:rPr>
                <w:rFonts w:hint="default" w:ascii="Times New Roman" w:hAnsi="Times New Roman" w:eastAsia="仿宋_GB2312" w:cs="Times New Roman"/>
                <w:b w:val="0"/>
                <w:bCs w:val="0"/>
                <w:sz w:val="24"/>
                <w:szCs w:val="32"/>
                <w:highlight w:val="none"/>
                <w:u w:val="single"/>
                <w:vertAlign w:val="baseline"/>
                <w:lang w:val="en-US" w:eastAsia="zh-CN"/>
              </w:rPr>
              <w:t>80000.00</w:t>
            </w:r>
            <w:r>
              <w:rPr>
                <w:rFonts w:hint="default" w:ascii="Times New Roman" w:hAnsi="Times New Roman" w:eastAsia="仿宋_GB2312" w:cs="Times New Roman"/>
                <w:b w:val="0"/>
                <w:bCs w:val="0"/>
                <w:sz w:val="24"/>
                <w:szCs w:val="32"/>
                <w:highlight w:val="none"/>
                <w:u w:val="none"/>
                <w:vertAlign w:val="baseline"/>
              </w:rPr>
              <w:t>元，其中财政资金为</w:t>
            </w:r>
            <w:r>
              <w:rPr>
                <w:rFonts w:hint="default" w:ascii="Times New Roman" w:hAnsi="Times New Roman" w:eastAsia="仿宋_GB2312" w:cs="Times New Roman"/>
                <w:b w:val="0"/>
                <w:bCs w:val="0"/>
                <w:sz w:val="24"/>
                <w:szCs w:val="32"/>
                <w:highlight w:val="none"/>
                <w:u w:val="single"/>
                <w:vertAlign w:val="baseline"/>
                <w:lang w:val="en-US" w:eastAsia="zh-CN"/>
              </w:rPr>
              <w:t>80000.0</w:t>
            </w:r>
            <w:r>
              <w:rPr>
                <w:rFonts w:hint="default" w:ascii="Times New Roman" w:hAnsi="Times New Roman" w:eastAsia="仿宋_GB2312" w:cs="Times New Roman"/>
                <w:b w:val="0"/>
                <w:bCs w:val="0"/>
                <w:sz w:val="24"/>
                <w:szCs w:val="32"/>
                <w:highlight w:val="none"/>
                <w:u w:val="single"/>
                <w:vertAlign w:val="baseline"/>
                <w:lang w:eastAsia="zh-CN"/>
              </w:rPr>
              <w:t>0</w:t>
            </w:r>
            <w:r>
              <w:rPr>
                <w:rFonts w:hint="default" w:ascii="Times New Roman" w:hAnsi="Times New Roman" w:eastAsia="仿宋_GB2312" w:cs="Times New Roman"/>
                <w:b w:val="0"/>
                <w:bCs w:val="0"/>
                <w:sz w:val="24"/>
                <w:szCs w:val="32"/>
                <w:highlight w:val="none"/>
                <w:u w:val="none"/>
                <w:vertAlign w:val="baseline"/>
              </w:rPr>
              <w:t>元，其他资金为</w:t>
            </w:r>
            <w:r>
              <w:rPr>
                <w:rFonts w:hint="default" w:ascii="Times New Roman" w:hAnsi="Times New Roman" w:eastAsia="仿宋_GB2312" w:cs="Times New Roman"/>
                <w:b w:val="0"/>
                <w:bCs w:val="0"/>
                <w:sz w:val="24"/>
                <w:szCs w:val="32"/>
                <w:highlight w:val="none"/>
                <w:u w:val="single"/>
                <w:vertAlign w:val="baseline"/>
              </w:rPr>
              <w:t>0</w:t>
            </w:r>
            <w:r>
              <w:rPr>
                <w:rFonts w:hint="default" w:ascii="Times New Roman" w:hAnsi="Times New Roman" w:eastAsia="仿宋_GB2312" w:cs="Times New Roman"/>
                <w:b w:val="0"/>
                <w:bCs w:val="0"/>
                <w:sz w:val="24"/>
                <w:szCs w:val="32"/>
                <w:highlight w:val="none"/>
                <w:u w:val="none"/>
                <w:vertAlign w:val="baseline"/>
              </w:rPr>
              <w:t>元。</w:t>
            </w:r>
          </w:p>
        </w:tc>
      </w:tr>
      <w:tr w14:paraId="6780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6036D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6</w:t>
            </w:r>
          </w:p>
        </w:tc>
        <w:tc>
          <w:tcPr>
            <w:tcW w:w="1245" w:type="dxa"/>
            <w:vAlign w:val="center"/>
          </w:tcPr>
          <w:p w14:paraId="3DE30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分包及成交规定</w:t>
            </w:r>
          </w:p>
        </w:tc>
        <w:tc>
          <w:tcPr>
            <w:tcW w:w="6784" w:type="dxa"/>
            <w:vAlign w:val="center"/>
          </w:tcPr>
          <w:p w14:paraId="74D42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☑本项目不分包。</w:t>
            </w:r>
          </w:p>
          <w:p w14:paraId="75F3EB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□本项目分为多个包，供应商可以选择多包响应，供应商成交包数不受限制。</w:t>
            </w:r>
          </w:p>
          <w:p w14:paraId="1E4E1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rPr>
              <w:t>□本项目分为多个包，供应商可以选择多包响应，但供应商最多只能成交</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个包。若同一供应商在2个及以上包的成交排名</w:t>
            </w:r>
            <w:r>
              <w:rPr>
                <w:rFonts w:hint="eastAsia" w:ascii="Times New Roman" w:hAnsi="Times New Roman" w:eastAsia="仿宋_GB2312" w:cs="Times New Roman"/>
                <w:b w:val="0"/>
                <w:bCs w:val="0"/>
                <w:sz w:val="24"/>
                <w:szCs w:val="32"/>
                <w:highlight w:val="none"/>
                <w:u w:val="none"/>
                <w:vertAlign w:val="baseline"/>
                <w:lang w:eastAsia="zh-CN"/>
              </w:rPr>
              <w:t>均为第一</w:t>
            </w:r>
            <w:r>
              <w:rPr>
                <w:rFonts w:hint="default" w:ascii="Times New Roman" w:hAnsi="Times New Roman" w:eastAsia="仿宋_GB2312" w:cs="Times New Roman"/>
                <w:b w:val="0"/>
                <w:bCs w:val="0"/>
                <w:sz w:val="24"/>
                <w:szCs w:val="32"/>
                <w:highlight w:val="none"/>
                <w:u w:val="none"/>
                <w:vertAlign w:val="baseline"/>
              </w:rPr>
              <w:t>，按照以下规则确定成交供应商：</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p>
        </w:tc>
      </w:tr>
      <w:tr w14:paraId="0D78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0CA902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7</w:t>
            </w:r>
          </w:p>
        </w:tc>
        <w:tc>
          <w:tcPr>
            <w:tcW w:w="1245" w:type="dxa"/>
            <w:vAlign w:val="center"/>
          </w:tcPr>
          <w:p w14:paraId="4AC77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是否接受联合体磋商、报价</w:t>
            </w:r>
          </w:p>
        </w:tc>
        <w:tc>
          <w:tcPr>
            <w:tcW w:w="6784" w:type="dxa"/>
            <w:vAlign w:val="center"/>
          </w:tcPr>
          <w:p w14:paraId="6770F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☑不接受</w:t>
            </w:r>
          </w:p>
          <w:p w14:paraId="156B2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□接受，应满足下列要求：</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p>
        </w:tc>
      </w:tr>
      <w:tr w14:paraId="389B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144B2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8</w:t>
            </w:r>
          </w:p>
        </w:tc>
        <w:tc>
          <w:tcPr>
            <w:tcW w:w="1245" w:type="dxa"/>
            <w:vAlign w:val="center"/>
          </w:tcPr>
          <w:p w14:paraId="10221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面向中小企业预留情况及小微企业报价扣除标准</w:t>
            </w:r>
          </w:p>
        </w:tc>
        <w:tc>
          <w:tcPr>
            <w:tcW w:w="6784" w:type="dxa"/>
            <w:vAlign w:val="center"/>
          </w:tcPr>
          <w:p w14:paraId="06C4E9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本包为面向中小企业预留份额的采购包，专门面向中小企业采购，有关要求详见采购公告。小微企业不再享受价格折扣优惠。</w:t>
            </w:r>
          </w:p>
          <w:p w14:paraId="718DF5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□本包为面向中小企业预留份额的采购包，要求供应商以联合体形式参加采购活动，且联合体中中小企业承担的部分达到一定比例，有关要求详见采购公告。小微企业不享受价格折扣优惠。</w:t>
            </w:r>
          </w:p>
          <w:p w14:paraId="06EB2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□本包为面向中小企业预留份额的采购包，要求获得采购合同的供应商将采购项目中的一定比例分包给一家或者多家中小企业，有关要求详见采购公告。小微企业不享受价格折扣优惠。</w:t>
            </w:r>
          </w:p>
          <w:p w14:paraId="4BED6E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本包为非面向中小企业预留份额的采购包。小微企业报价扣除标准如下：</w:t>
            </w:r>
          </w:p>
          <w:p w14:paraId="342BC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1.对符合《政府采购促进中小企业发展管理办法》（财库〔2020〕46号）规定的小微企业报价给予</w:t>
            </w:r>
            <w:r>
              <w:rPr>
                <w:rFonts w:hint="default" w:ascii="Times New Roman" w:hAnsi="Times New Roman" w:eastAsia="仿宋_GB2312" w:cs="Times New Roman"/>
                <w:b w:val="0"/>
                <w:bCs w:val="0"/>
                <w:sz w:val="24"/>
                <w:szCs w:val="32"/>
                <w:highlight w:val="none"/>
                <w:u w:val="single"/>
                <w:vertAlign w:val="baseline"/>
                <w:lang w:val="en-US" w:eastAsia="zh-CN"/>
              </w:rPr>
              <w:t>10</w:t>
            </w:r>
            <w:r>
              <w:rPr>
                <w:rFonts w:hint="default" w:ascii="Times New Roman" w:hAnsi="Times New Roman" w:eastAsia="仿宋_GB2312" w:cs="Times New Roman"/>
                <w:b w:val="0"/>
                <w:bCs w:val="0"/>
                <w:sz w:val="24"/>
                <w:szCs w:val="32"/>
                <w:highlight w:val="none"/>
                <w:u w:val="none"/>
                <w:vertAlign w:val="baseline"/>
                <w:lang w:val="en-US" w:eastAsia="zh-CN"/>
              </w:rPr>
              <w:t>%</w:t>
            </w:r>
            <w:r>
              <w:rPr>
                <w:rFonts w:hint="default" w:ascii="Times New Roman" w:hAnsi="Times New Roman" w:eastAsia="仿宋_GB2312" w:cs="Times New Roman"/>
                <w:b w:val="0"/>
                <w:bCs w:val="0"/>
                <w:sz w:val="24"/>
                <w:szCs w:val="32"/>
                <w:highlight w:val="none"/>
                <w:u w:val="none"/>
                <w:vertAlign w:val="baseline"/>
              </w:rPr>
              <w:t>的扣除，用扣除后的价格参与评审。</w:t>
            </w:r>
          </w:p>
          <w:p w14:paraId="16B74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2.接受大中型企业与小微企业组成联合体或者允许大中型企业向一家或者多家小微企业分包的采购包，对于联合协议或者分包意向协议约定小微企业的合同份额占到合同总金额30%以上的，对联合体或者大中型企业的报价给予</w:t>
            </w:r>
            <w:r>
              <w:rPr>
                <w:rFonts w:hint="default" w:ascii="Times New Roman" w:hAnsi="Times New Roman" w:eastAsia="仿宋_GB2312" w:cs="Times New Roman"/>
                <w:b w:val="0"/>
                <w:bCs w:val="0"/>
                <w:sz w:val="24"/>
                <w:szCs w:val="32"/>
                <w:highlight w:val="none"/>
                <w:u w:val="single"/>
                <w:vertAlign w:val="baseline"/>
              </w:rPr>
              <w:t xml:space="preserve"> </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%的扣除，用扣除后的价格参加评审。</w:t>
            </w:r>
          </w:p>
        </w:tc>
      </w:tr>
      <w:tr w14:paraId="2700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06DA0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9</w:t>
            </w:r>
          </w:p>
        </w:tc>
        <w:tc>
          <w:tcPr>
            <w:tcW w:w="1245" w:type="dxa"/>
            <w:vAlign w:val="center"/>
          </w:tcPr>
          <w:p w14:paraId="501FA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节能环保产品优先采购优惠标准</w:t>
            </w:r>
          </w:p>
        </w:tc>
        <w:tc>
          <w:tcPr>
            <w:tcW w:w="6784" w:type="dxa"/>
            <w:vAlign w:val="center"/>
          </w:tcPr>
          <w:p w14:paraId="5F5E94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☑本项目无优先采购或强制采购的节能、环境标志产品。</w:t>
            </w:r>
          </w:p>
          <w:p w14:paraId="1FD17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本项目采购的产品属于清单（财政部门最新下发的节能产品、环境标志产品目录清单）中品目的，依据国家确定的认证机构出具的、处于有效期之内的节能产品、环境标志产品认证证书，对获得证书的产品实施优先采购（即在性能、技术服务等指标同等条件下优先选择）。</w:t>
            </w:r>
          </w:p>
          <w:p w14:paraId="36819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本项目采购的产品属于清单（财政部门最新下发的节能产品、环境标志产品目录清单）中品目的，依据国家确定的认证机构出具的、处于有效期之内的节能产品、环境标志产品认证证书，对获得证书的产品实施强制采购。</w:t>
            </w:r>
          </w:p>
          <w:p w14:paraId="1C11F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□本项目采购的产品中部分属于财政部门最新下发的节能产品、环境标志产品目录清单范围，对此类产品给予评审优惠，加分幅度详见评分标准。</w:t>
            </w:r>
          </w:p>
        </w:tc>
      </w:tr>
      <w:tr w14:paraId="372D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125D6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10</w:t>
            </w:r>
          </w:p>
        </w:tc>
        <w:tc>
          <w:tcPr>
            <w:tcW w:w="1245" w:type="dxa"/>
            <w:vAlign w:val="center"/>
          </w:tcPr>
          <w:p w14:paraId="27A93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是否允许递交备选响应方案</w:t>
            </w:r>
          </w:p>
        </w:tc>
        <w:tc>
          <w:tcPr>
            <w:tcW w:w="6784" w:type="dxa"/>
            <w:vAlign w:val="center"/>
          </w:tcPr>
          <w:p w14:paraId="4D07E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☑不允许</w:t>
            </w:r>
          </w:p>
          <w:p w14:paraId="5FB9A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□允许。要求：只有成交供应商所递交的备选响应方案方可予以考虑。磋商小组认为成交供应商的备选响应方案优于其按照磋商文件要求的响应方案，采购人可以接受该备选响应方案。</w:t>
            </w:r>
          </w:p>
        </w:tc>
      </w:tr>
      <w:tr w14:paraId="7044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267E8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11</w:t>
            </w:r>
          </w:p>
        </w:tc>
        <w:tc>
          <w:tcPr>
            <w:tcW w:w="1245" w:type="dxa"/>
            <w:vAlign w:val="center"/>
          </w:tcPr>
          <w:p w14:paraId="105F0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构成磋商文件的其他材料</w:t>
            </w:r>
          </w:p>
        </w:tc>
        <w:tc>
          <w:tcPr>
            <w:tcW w:w="6784" w:type="dxa"/>
            <w:vAlign w:val="center"/>
          </w:tcPr>
          <w:p w14:paraId="052E9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采购人依法依规对磋商文件所作的澄清和修改，构成磋商文件的组成部分。</w:t>
            </w:r>
          </w:p>
        </w:tc>
      </w:tr>
      <w:tr w14:paraId="1D92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74545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12</w:t>
            </w:r>
          </w:p>
        </w:tc>
        <w:tc>
          <w:tcPr>
            <w:tcW w:w="1245" w:type="dxa"/>
            <w:vAlign w:val="center"/>
          </w:tcPr>
          <w:p w14:paraId="2F61FC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进口产品响应</w:t>
            </w:r>
          </w:p>
        </w:tc>
        <w:tc>
          <w:tcPr>
            <w:tcW w:w="6784" w:type="dxa"/>
            <w:vAlign w:val="center"/>
          </w:tcPr>
          <w:p w14:paraId="3B1A6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☑不允许</w:t>
            </w:r>
          </w:p>
          <w:p w14:paraId="6D2AF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□允许，产品名目清单：</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p>
        </w:tc>
      </w:tr>
      <w:tr w14:paraId="32F9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3A5F0C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13</w:t>
            </w:r>
          </w:p>
        </w:tc>
        <w:tc>
          <w:tcPr>
            <w:tcW w:w="1245" w:type="dxa"/>
            <w:vAlign w:val="center"/>
          </w:tcPr>
          <w:p w14:paraId="3D659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响应截止时间</w:t>
            </w:r>
          </w:p>
        </w:tc>
        <w:tc>
          <w:tcPr>
            <w:tcW w:w="6784" w:type="dxa"/>
            <w:vAlign w:val="center"/>
          </w:tcPr>
          <w:p w14:paraId="23D24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详见本项目磋商公告。</w:t>
            </w:r>
          </w:p>
        </w:tc>
      </w:tr>
      <w:tr w14:paraId="7FDD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1A30B1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14</w:t>
            </w:r>
          </w:p>
        </w:tc>
        <w:tc>
          <w:tcPr>
            <w:tcW w:w="1245" w:type="dxa"/>
            <w:vAlign w:val="center"/>
          </w:tcPr>
          <w:p w14:paraId="0EF26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响应报价的范围</w:t>
            </w:r>
          </w:p>
        </w:tc>
        <w:tc>
          <w:tcPr>
            <w:tcW w:w="6784" w:type="dxa"/>
            <w:vAlign w:val="center"/>
          </w:tcPr>
          <w:p w14:paraId="31EBC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含税全包价。</w:t>
            </w:r>
          </w:p>
        </w:tc>
      </w:tr>
      <w:tr w14:paraId="2CAC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5311E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15</w:t>
            </w:r>
          </w:p>
        </w:tc>
        <w:tc>
          <w:tcPr>
            <w:tcW w:w="1245" w:type="dxa"/>
            <w:vAlign w:val="center"/>
          </w:tcPr>
          <w:p w14:paraId="56DE5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报价的次数</w:t>
            </w:r>
          </w:p>
        </w:tc>
        <w:tc>
          <w:tcPr>
            <w:tcW w:w="6784" w:type="dxa"/>
            <w:vAlign w:val="center"/>
          </w:tcPr>
          <w:p w14:paraId="287AE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报价次数由磋商小组根据磋商情况确定。</w:t>
            </w:r>
          </w:p>
          <w:p w14:paraId="28695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最后报价前必须告知所有参加磋商的供应商，在规定的时间内提交最后报价，并以最后报价为最终报价。</w:t>
            </w:r>
          </w:p>
        </w:tc>
      </w:tr>
      <w:tr w14:paraId="6909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53B35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15</w:t>
            </w:r>
          </w:p>
        </w:tc>
        <w:tc>
          <w:tcPr>
            <w:tcW w:w="1245" w:type="dxa"/>
            <w:vAlign w:val="center"/>
          </w:tcPr>
          <w:p w14:paraId="324CE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询问和质疑</w:t>
            </w:r>
          </w:p>
        </w:tc>
        <w:tc>
          <w:tcPr>
            <w:tcW w:w="6784" w:type="dxa"/>
            <w:vAlign w:val="center"/>
          </w:tcPr>
          <w:p w14:paraId="3606E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1.关于第三章采购需求等内容的询问与质疑请联系采购单位。</w:t>
            </w:r>
          </w:p>
          <w:p w14:paraId="3E07C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rPr>
              <w:t>联系人：</w:t>
            </w:r>
            <w:r>
              <w:rPr>
                <w:rFonts w:hint="default" w:ascii="Times New Roman" w:hAnsi="Times New Roman" w:eastAsia="仿宋_GB2312" w:cs="Times New Roman"/>
                <w:b w:val="0"/>
                <w:bCs w:val="0"/>
                <w:sz w:val="24"/>
                <w:szCs w:val="32"/>
                <w:highlight w:val="none"/>
                <w:u w:val="single"/>
                <w:vertAlign w:val="baseline"/>
                <w:lang w:val="en-US" w:eastAsia="zh-CN"/>
              </w:rPr>
              <w:t>陈老师</w:t>
            </w:r>
          </w:p>
          <w:p w14:paraId="2FD63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eastAsia="zh-CN"/>
              </w:rPr>
            </w:pPr>
            <w:r>
              <w:rPr>
                <w:rFonts w:hint="default" w:ascii="Times New Roman" w:hAnsi="Times New Roman" w:eastAsia="仿宋_GB2312" w:cs="Times New Roman"/>
                <w:b w:val="0"/>
                <w:bCs w:val="0"/>
                <w:sz w:val="24"/>
                <w:szCs w:val="32"/>
                <w:highlight w:val="none"/>
                <w:u w:val="none"/>
                <w:vertAlign w:val="baseline"/>
              </w:rPr>
              <w:t>联系电话：</w:t>
            </w:r>
            <w:r>
              <w:rPr>
                <w:rFonts w:hint="default" w:ascii="Times New Roman" w:hAnsi="Times New Roman" w:eastAsia="仿宋_GB2312" w:cs="Times New Roman"/>
                <w:b w:val="0"/>
                <w:bCs w:val="0"/>
                <w:sz w:val="24"/>
                <w:szCs w:val="32"/>
                <w:highlight w:val="none"/>
                <w:u w:val="single"/>
                <w:vertAlign w:val="baseline"/>
                <w:lang w:eastAsia="zh-CN"/>
              </w:rPr>
              <w:t>18509912001</w:t>
            </w:r>
          </w:p>
          <w:p w14:paraId="52628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2.关于采购流程、获取采购文件等内容的询问与质疑请联系采购代理机构。</w:t>
            </w:r>
          </w:p>
          <w:p w14:paraId="4FD5F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eastAsia="zh-CN"/>
              </w:rPr>
            </w:pPr>
            <w:r>
              <w:rPr>
                <w:rFonts w:hint="default" w:ascii="Times New Roman" w:hAnsi="Times New Roman" w:eastAsia="仿宋_GB2312" w:cs="Times New Roman"/>
                <w:b w:val="0"/>
                <w:bCs w:val="0"/>
                <w:sz w:val="24"/>
                <w:szCs w:val="32"/>
                <w:highlight w:val="none"/>
                <w:u w:val="none"/>
                <w:vertAlign w:val="baseline"/>
              </w:rPr>
              <w:t>联系人：</w:t>
            </w:r>
            <w:r>
              <w:rPr>
                <w:rFonts w:hint="default" w:ascii="Times New Roman" w:hAnsi="Times New Roman" w:eastAsia="仿宋_GB2312" w:cs="Times New Roman"/>
                <w:b w:val="0"/>
                <w:bCs w:val="0"/>
                <w:sz w:val="24"/>
                <w:szCs w:val="32"/>
                <w:highlight w:val="none"/>
                <w:u w:val="single"/>
                <w:vertAlign w:val="baseline"/>
                <w:lang w:eastAsia="zh-CN"/>
              </w:rPr>
              <w:t>方启明</w:t>
            </w:r>
          </w:p>
          <w:p w14:paraId="05A5D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eastAsia="zh-CN"/>
              </w:rPr>
            </w:pPr>
            <w:r>
              <w:rPr>
                <w:rFonts w:hint="default" w:ascii="Times New Roman" w:hAnsi="Times New Roman" w:eastAsia="仿宋_GB2312" w:cs="Times New Roman"/>
                <w:b w:val="0"/>
                <w:bCs w:val="0"/>
                <w:sz w:val="24"/>
                <w:szCs w:val="32"/>
                <w:highlight w:val="none"/>
                <w:u w:val="none"/>
                <w:vertAlign w:val="baseline"/>
              </w:rPr>
              <w:t>联系电话：</w:t>
            </w:r>
            <w:r>
              <w:rPr>
                <w:rFonts w:hint="default" w:ascii="Times New Roman" w:hAnsi="Times New Roman" w:eastAsia="仿宋_GB2312" w:cs="Times New Roman"/>
                <w:b w:val="0"/>
                <w:bCs w:val="0"/>
                <w:sz w:val="24"/>
                <w:szCs w:val="32"/>
                <w:highlight w:val="none"/>
                <w:u w:val="single"/>
                <w:vertAlign w:val="baseline"/>
                <w:lang w:eastAsia="zh-CN"/>
              </w:rPr>
              <w:t>18611710842</w:t>
            </w:r>
          </w:p>
          <w:p w14:paraId="47132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邮箱：</w:t>
            </w:r>
            <w:r>
              <w:rPr>
                <w:rFonts w:hint="default" w:ascii="Times New Roman" w:hAnsi="Times New Roman" w:eastAsia="仿宋_GB2312" w:cs="Times New Roman"/>
                <w:b w:val="0"/>
                <w:bCs w:val="0"/>
                <w:sz w:val="24"/>
                <w:szCs w:val="32"/>
                <w:highlight w:val="none"/>
                <w:u w:val="single"/>
                <w:vertAlign w:val="baseline"/>
                <w:lang w:val="en-US" w:eastAsia="zh-CN"/>
              </w:rPr>
              <w:t>593547143</w:t>
            </w:r>
            <w:r>
              <w:rPr>
                <w:rFonts w:hint="default" w:ascii="Times New Roman" w:hAnsi="Times New Roman" w:eastAsia="仿宋_GB2312" w:cs="Times New Roman"/>
                <w:b w:val="0"/>
                <w:bCs w:val="0"/>
                <w:sz w:val="24"/>
                <w:szCs w:val="32"/>
                <w:highlight w:val="none"/>
                <w:u w:val="single"/>
                <w:vertAlign w:val="baseline"/>
              </w:rPr>
              <w:t>@</w:t>
            </w:r>
            <w:r>
              <w:rPr>
                <w:rFonts w:hint="default" w:ascii="Times New Roman" w:hAnsi="Times New Roman" w:eastAsia="仿宋_GB2312" w:cs="Times New Roman"/>
                <w:b w:val="0"/>
                <w:bCs w:val="0"/>
                <w:sz w:val="24"/>
                <w:szCs w:val="32"/>
                <w:highlight w:val="none"/>
                <w:u w:val="single"/>
                <w:vertAlign w:val="baseline"/>
                <w:lang w:val="en-US" w:eastAsia="zh-CN"/>
              </w:rPr>
              <w:t>qq</w:t>
            </w:r>
            <w:r>
              <w:rPr>
                <w:rFonts w:hint="default" w:ascii="Times New Roman" w:hAnsi="Times New Roman" w:eastAsia="仿宋_GB2312" w:cs="Times New Roman"/>
                <w:b w:val="0"/>
                <w:bCs w:val="0"/>
                <w:sz w:val="24"/>
                <w:szCs w:val="32"/>
                <w:highlight w:val="none"/>
                <w:u w:val="single"/>
                <w:vertAlign w:val="baseline"/>
                <w:lang w:eastAsia="zh-CN"/>
              </w:rPr>
              <w:t>.</w:t>
            </w:r>
            <w:r>
              <w:rPr>
                <w:rFonts w:hint="default" w:ascii="Times New Roman" w:hAnsi="Times New Roman" w:eastAsia="仿宋_GB2312" w:cs="Times New Roman"/>
                <w:b w:val="0"/>
                <w:bCs w:val="0"/>
                <w:sz w:val="24"/>
                <w:szCs w:val="32"/>
                <w:highlight w:val="none"/>
                <w:u w:val="single"/>
                <w:vertAlign w:val="baseline"/>
              </w:rPr>
              <w:t>com</w:t>
            </w:r>
          </w:p>
          <w:p w14:paraId="57BA1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递交方式：</w:t>
            </w:r>
            <w:r>
              <w:rPr>
                <w:rFonts w:hint="default" w:ascii="Times New Roman" w:hAnsi="Times New Roman" w:eastAsia="仿宋_GB2312" w:cs="Times New Roman"/>
                <w:b w:val="0"/>
                <w:bCs w:val="0"/>
                <w:sz w:val="24"/>
                <w:szCs w:val="32"/>
                <w:highlight w:val="none"/>
                <w:u w:val="single"/>
                <w:vertAlign w:val="baseline"/>
              </w:rPr>
              <w:t>现场递交纸质版质疑函（加盖</w:t>
            </w:r>
            <w:r>
              <w:rPr>
                <w:rFonts w:hint="default" w:ascii="Times New Roman" w:hAnsi="Times New Roman" w:eastAsia="仿宋_GB2312" w:cs="Times New Roman"/>
                <w:b w:val="0"/>
                <w:bCs w:val="0"/>
                <w:sz w:val="24"/>
                <w:szCs w:val="32"/>
                <w:highlight w:val="none"/>
                <w:u w:val="single"/>
                <w:vertAlign w:val="baseline"/>
                <w:lang w:val="en-US" w:eastAsia="zh-CN"/>
              </w:rPr>
              <w:t>供应商单位</w:t>
            </w:r>
            <w:r>
              <w:rPr>
                <w:rFonts w:hint="default" w:ascii="Times New Roman" w:hAnsi="Times New Roman" w:eastAsia="仿宋_GB2312" w:cs="Times New Roman"/>
                <w:b w:val="0"/>
                <w:bCs w:val="0"/>
                <w:sz w:val="24"/>
                <w:szCs w:val="32"/>
                <w:highlight w:val="none"/>
                <w:u w:val="single"/>
                <w:vertAlign w:val="baseline"/>
              </w:rPr>
              <w:t>公章）及Word格式电子版质疑文件至采购代理机构，如法定代表人前来递交需携带法定代表人身份证明</w:t>
            </w:r>
            <w:r>
              <w:rPr>
                <w:rFonts w:hint="default" w:ascii="Times New Roman" w:hAnsi="Times New Roman" w:eastAsia="仿宋_GB2312" w:cs="Times New Roman"/>
                <w:b w:val="0"/>
                <w:bCs w:val="0"/>
                <w:sz w:val="24"/>
                <w:szCs w:val="32"/>
                <w:highlight w:val="none"/>
                <w:u w:val="single"/>
                <w:vertAlign w:val="baseline"/>
                <w:lang w:val="en-US" w:eastAsia="zh-CN"/>
              </w:rPr>
              <w:t>及</w:t>
            </w:r>
            <w:r>
              <w:rPr>
                <w:rFonts w:hint="default" w:ascii="Times New Roman" w:hAnsi="Times New Roman" w:eastAsia="仿宋_GB2312" w:cs="Times New Roman"/>
                <w:b w:val="0"/>
                <w:bCs w:val="0"/>
                <w:sz w:val="24"/>
                <w:szCs w:val="32"/>
                <w:highlight w:val="none"/>
                <w:u w:val="single"/>
                <w:vertAlign w:val="baseline"/>
              </w:rPr>
              <w:t>法定代表人身份证原件，如</w:t>
            </w:r>
            <w:r>
              <w:rPr>
                <w:rFonts w:hint="default" w:ascii="Times New Roman" w:hAnsi="Times New Roman" w:eastAsia="仿宋_GB2312" w:cs="Times New Roman"/>
                <w:b w:val="0"/>
                <w:bCs w:val="0"/>
                <w:sz w:val="24"/>
                <w:szCs w:val="32"/>
                <w:highlight w:val="none"/>
                <w:u w:val="single"/>
                <w:vertAlign w:val="baseline"/>
                <w:lang w:val="en-US" w:eastAsia="zh-CN"/>
              </w:rPr>
              <w:t>‌委托人（被授权人）</w:t>
            </w:r>
            <w:r>
              <w:rPr>
                <w:rFonts w:hint="default" w:ascii="Times New Roman" w:hAnsi="Times New Roman" w:eastAsia="仿宋_GB2312" w:cs="Times New Roman"/>
                <w:b w:val="0"/>
                <w:bCs w:val="0"/>
                <w:sz w:val="24"/>
                <w:szCs w:val="32"/>
                <w:highlight w:val="none"/>
                <w:u w:val="single"/>
                <w:vertAlign w:val="baseline"/>
              </w:rPr>
              <w:t>前来递交需携带法定代表人授权委托书及委托人</w:t>
            </w:r>
            <w:r>
              <w:rPr>
                <w:rFonts w:hint="default" w:ascii="Times New Roman" w:hAnsi="Times New Roman" w:eastAsia="仿宋_GB2312" w:cs="Times New Roman"/>
                <w:b w:val="0"/>
                <w:bCs w:val="0"/>
                <w:sz w:val="24"/>
                <w:szCs w:val="32"/>
                <w:highlight w:val="none"/>
                <w:u w:val="single"/>
                <w:vertAlign w:val="baseline"/>
                <w:lang w:val="en-US" w:eastAsia="zh-CN"/>
              </w:rPr>
              <w:t>（被授权人）</w:t>
            </w:r>
            <w:r>
              <w:rPr>
                <w:rFonts w:hint="default" w:ascii="Times New Roman" w:hAnsi="Times New Roman" w:eastAsia="仿宋_GB2312" w:cs="Times New Roman"/>
                <w:b w:val="0"/>
                <w:bCs w:val="0"/>
                <w:sz w:val="24"/>
                <w:szCs w:val="32"/>
                <w:highlight w:val="none"/>
                <w:u w:val="single"/>
                <w:vertAlign w:val="baseline"/>
              </w:rPr>
              <w:t>身份证原件。</w:t>
            </w:r>
          </w:p>
          <w:p w14:paraId="755D0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eastAsia="zh-CN"/>
              </w:rPr>
            </w:pPr>
            <w:r>
              <w:rPr>
                <w:rFonts w:hint="default" w:ascii="Times New Roman" w:hAnsi="Times New Roman" w:eastAsia="仿宋_GB2312" w:cs="Times New Roman"/>
                <w:b w:val="0"/>
                <w:bCs w:val="0"/>
                <w:sz w:val="24"/>
                <w:szCs w:val="32"/>
                <w:highlight w:val="none"/>
                <w:u w:val="none"/>
                <w:vertAlign w:val="baseline"/>
              </w:rPr>
              <w:t>递交</w:t>
            </w:r>
            <w:r>
              <w:rPr>
                <w:rFonts w:hint="default" w:ascii="Times New Roman" w:hAnsi="Times New Roman" w:eastAsia="仿宋_GB2312" w:cs="Times New Roman"/>
                <w:b w:val="0"/>
                <w:bCs w:val="0"/>
                <w:sz w:val="24"/>
                <w:szCs w:val="32"/>
                <w:highlight w:val="none"/>
                <w:u w:val="none"/>
                <w:vertAlign w:val="baseline"/>
                <w:lang w:val="en-US" w:eastAsia="zh-CN"/>
              </w:rPr>
              <w:t>地址</w:t>
            </w:r>
            <w:r>
              <w:rPr>
                <w:rFonts w:hint="default" w:ascii="Times New Roman" w:hAnsi="Times New Roman" w:eastAsia="仿宋_GB2312" w:cs="Times New Roman"/>
                <w:b w:val="0"/>
                <w:bCs w:val="0"/>
                <w:sz w:val="24"/>
                <w:szCs w:val="32"/>
                <w:highlight w:val="none"/>
                <w:u w:val="none"/>
                <w:vertAlign w:val="baseline"/>
              </w:rPr>
              <w:t>：</w:t>
            </w:r>
            <w:r>
              <w:rPr>
                <w:rFonts w:hint="default" w:ascii="Times New Roman" w:hAnsi="Times New Roman" w:eastAsia="仿宋_GB2312" w:cs="Times New Roman"/>
                <w:b w:val="0"/>
                <w:bCs w:val="0"/>
                <w:sz w:val="24"/>
                <w:szCs w:val="32"/>
                <w:highlight w:val="none"/>
                <w:u w:val="single"/>
                <w:vertAlign w:val="baseline"/>
                <w:lang w:eastAsia="zh-CN"/>
              </w:rPr>
              <w:t>新疆乌鲁木齐市水磨沟区陶瓷巷16号4楼203室</w:t>
            </w:r>
          </w:p>
          <w:p w14:paraId="32D42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注：1</w:t>
            </w:r>
            <w:r>
              <w:rPr>
                <w:rFonts w:hint="default" w:ascii="Times New Roman" w:hAnsi="Times New Roman" w:eastAsia="仿宋_GB2312" w:cs="Times New Roman"/>
                <w:b/>
                <w:bCs/>
                <w:sz w:val="24"/>
                <w:szCs w:val="32"/>
                <w:highlight w:val="none"/>
                <w:u w:val="none"/>
                <w:vertAlign w:val="baseline"/>
                <w:lang w:eastAsia="zh-CN"/>
              </w:rPr>
              <w:t>.</w:t>
            </w:r>
            <w:r>
              <w:rPr>
                <w:rFonts w:hint="default" w:ascii="Times New Roman" w:hAnsi="Times New Roman" w:eastAsia="仿宋_GB2312" w:cs="Times New Roman"/>
                <w:b/>
                <w:bCs/>
                <w:sz w:val="24"/>
                <w:szCs w:val="32"/>
                <w:highlight w:val="none"/>
                <w:u w:val="none"/>
                <w:vertAlign w:val="baseline"/>
              </w:rPr>
              <w:t>根据《中华人民共和国政府采购法》的规定，</w:t>
            </w:r>
            <w:r>
              <w:rPr>
                <w:rFonts w:hint="default" w:ascii="Times New Roman" w:hAnsi="Times New Roman" w:eastAsia="仿宋_GB2312" w:cs="Times New Roman"/>
                <w:b/>
                <w:bCs/>
                <w:sz w:val="24"/>
                <w:szCs w:val="32"/>
                <w:highlight w:val="none"/>
                <w:u w:val="none"/>
                <w:vertAlign w:val="baseline"/>
                <w:lang w:val="en-US" w:eastAsia="zh-CN"/>
              </w:rPr>
              <w:t>供应商</w:t>
            </w:r>
            <w:r>
              <w:rPr>
                <w:rFonts w:hint="default" w:ascii="Times New Roman" w:hAnsi="Times New Roman" w:eastAsia="仿宋_GB2312" w:cs="Times New Roman"/>
                <w:b/>
                <w:bCs/>
                <w:sz w:val="24"/>
                <w:szCs w:val="32"/>
                <w:highlight w:val="none"/>
                <w:u w:val="none"/>
                <w:vertAlign w:val="baseline"/>
              </w:rPr>
              <w:t>质疑不得超出</w:t>
            </w:r>
            <w:r>
              <w:rPr>
                <w:rFonts w:hint="default" w:ascii="Times New Roman" w:hAnsi="Times New Roman" w:eastAsia="仿宋_GB2312" w:cs="Times New Roman"/>
                <w:b/>
                <w:bCs/>
                <w:sz w:val="24"/>
                <w:szCs w:val="32"/>
                <w:highlight w:val="none"/>
                <w:u w:val="none"/>
                <w:vertAlign w:val="baseline"/>
                <w:lang w:val="en-US" w:eastAsia="zh-CN"/>
              </w:rPr>
              <w:t>采购</w:t>
            </w:r>
            <w:r>
              <w:rPr>
                <w:rFonts w:hint="default" w:ascii="Times New Roman" w:hAnsi="Times New Roman" w:eastAsia="仿宋_GB2312" w:cs="Times New Roman"/>
                <w:b/>
                <w:bCs/>
                <w:sz w:val="24"/>
                <w:szCs w:val="32"/>
                <w:highlight w:val="none"/>
                <w:u w:val="none"/>
                <w:vertAlign w:val="baseline"/>
              </w:rPr>
              <w:t>文件、</w:t>
            </w:r>
            <w:r>
              <w:rPr>
                <w:rFonts w:hint="default" w:ascii="Times New Roman" w:hAnsi="Times New Roman" w:eastAsia="仿宋_GB2312" w:cs="Times New Roman"/>
                <w:b/>
                <w:bCs/>
                <w:sz w:val="24"/>
                <w:szCs w:val="32"/>
                <w:highlight w:val="none"/>
                <w:u w:val="none"/>
                <w:vertAlign w:val="baseline"/>
                <w:lang w:val="en-US" w:eastAsia="zh-CN"/>
              </w:rPr>
              <w:t>磋商</w:t>
            </w:r>
            <w:r>
              <w:rPr>
                <w:rFonts w:hint="default" w:ascii="Times New Roman" w:hAnsi="Times New Roman" w:eastAsia="仿宋_GB2312" w:cs="Times New Roman"/>
                <w:b/>
                <w:bCs/>
                <w:sz w:val="24"/>
                <w:szCs w:val="32"/>
                <w:highlight w:val="none"/>
                <w:u w:val="none"/>
                <w:vertAlign w:val="baseline"/>
              </w:rPr>
              <w:t>过程及</w:t>
            </w:r>
            <w:r>
              <w:rPr>
                <w:rFonts w:hint="default" w:ascii="Times New Roman" w:hAnsi="Times New Roman" w:eastAsia="仿宋_GB2312" w:cs="Times New Roman"/>
                <w:b/>
                <w:bCs/>
                <w:sz w:val="24"/>
                <w:szCs w:val="32"/>
                <w:highlight w:val="none"/>
                <w:u w:val="none"/>
                <w:vertAlign w:val="baseline"/>
                <w:lang w:val="en-US" w:eastAsia="zh-CN"/>
              </w:rPr>
              <w:t>磋商</w:t>
            </w:r>
            <w:r>
              <w:rPr>
                <w:rFonts w:hint="default" w:ascii="Times New Roman" w:hAnsi="Times New Roman" w:eastAsia="仿宋_GB2312" w:cs="Times New Roman"/>
                <w:b/>
                <w:bCs/>
                <w:sz w:val="24"/>
                <w:szCs w:val="32"/>
                <w:highlight w:val="none"/>
                <w:u w:val="none"/>
                <w:vertAlign w:val="baseline"/>
              </w:rPr>
              <w:t>结果的范围及时效限制。</w:t>
            </w:r>
          </w:p>
          <w:p w14:paraId="55978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2.质疑函请参照新疆政府采购网-下载专区-质疑函范本（http://www.ccgp-xinjiang.gov.cn/site/detail?parentId=3338&amp;articleId=rwZbW+cFXei/eAvAJQ2o+Q==&amp;utm=site.site-PC-42166.1024-pc-wsg-secondLevelPage-front.2.dd6233e05eca11efbc5b930dcb75e3e2）编制。</w:t>
            </w:r>
          </w:p>
        </w:tc>
      </w:tr>
      <w:tr w14:paraId="4381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207E7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16</w:t>
            </w:r>
          </w:p>
        </w:tc>
        <w:tc>
          <w:tcPr>
            <w:tcW w:w="1245" w:type="dxa"/>
            <w:vAlign w:val="center"/>
          </w:tcPr>
          <w:p w14:paraId="661F7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供应商投诉</w:t>
            </w:r>
          </w:p>
        </w:tc>
        <w:tc>
          <w:tcPr>
            <w:tcW w:w="6784" w:type="dxa"/>
            <w:vAlign w:val="center"/>
          </w:tcPr>
          <w:p w14:paraId="0F4CB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投诉受理单位：本项目同级财政部门。</w:t>
            </w:r>
          </w:p>
          <w:p w14:paraId="5DA114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注：1.根据《中华人民共和国政府采购法实施条例》的规定，</w:t>
            </w:r>
            <w:r>
              <w:rPr>
                <w:rFonts w:hint="default" w:ascii="Times New Roman" w:hAnsi="Times New Roman" w:eastAsia="仿宋_GB2312" w:cs="Times New Roman"/>
                <w:b w:val="0"/>
                <w:bCs w:val="0"/>
                <w:sz w:val="24"/>
                <w:szCs w:val="32"/>
                <w:highlight w:val="none"/>
                <w:u w:val="none"/>
                <w:vertAlign w:val="baseline"/>
                <w:lang w:val="en-US" w:eastAsia="zh-CN"/>
              </w:rPr>
              <w:t>供应商</w:t>
            </w:r>
            <w:r>
              <w:rPr>
                <w:rFonts w:hint="default" w:ascii="Times New Roman" w:hAnsi="Times New Roman" w:eastAsia="仿宋_GB2312" w:cs="Times New Roman"/>
                <w:b w:val="0"/>
                <w:bCs w:val="0"/>
                <w:sz w:val="24"/>
                <w:szCs w:val="32"/>
                <w:highlight w:val="none"/>
                <w:u w:val="none"/>
                <w:vertAlign w:val="baseline"/>
              </w:rPr>
              <w:t>投诉事项不得超出已质疑事项的范围。</w:t>
            </w:r>
          </w:p>
          <w:p w14:paraId="7A82AD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2.投诉书请参照新疆政府采购网-下载专区－投诉书范本（http://www.ccgp-xinjiang.gov.cn/site/detail?parentId=3338&amp;articleId=8AgNKoBT6+eooi69tssU7w==&amp;utm=site.site-PC-42166.1024-pc-wsg-secondLevelPage-front.1.dd6233e05eca11efbc5b930dcb75e3e2）编制。</w:t>
            </w:r>
          </w:p>
        </w:tc>
      </w:tr>
      <w:tr w14:paraId="3380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7E6E5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17</w:t>
            </w:r>
          </w:p>
        </w:tc>
        <w:tc>
          <w:tcPr>
            <w:tcW w:w="1245" w:type="dxa"/>
            <w:vAlign w:val="center"/>
          </w:tcPr>
          <w:p w14:paraId="58278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信息公告媒体</w:t>
            </w:r>
          </w:p>
        </w:tc>
        <w:tc>
          <w:tcPr>
            <w:tcW w:w="6784" w:type="dxa"/>
            <w:vAlign w:val="center"/>
          </w:tcPr>
          <w:p w14:paraId="3E49B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新疆政府采购网（http</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//www</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ccgp-xinjiang</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gov</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cn）</w:t>
            </w:r>
          </w:p>
        </w:tc>
      </w:tr>
      <w:tr w14:paraId="7866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52673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18</w:t>
            </w:r>
          </w:p>
        </w:tc>
        <w:tc>
          <w:tcPr>
            <w:tcW w:w="1245" w:type="dxa"/>
            <w:vAlign w:val="center"/>
          </w:tcPr>
          <w:p w14:paraId="1175C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确定参加磋商的</w:t>
            </w:r>
          </w:p>
          <w:p w14:paraId="2D8D6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供应商数量和方式</w:t>
            </w:r>
          </w:p>
        </w:tc>
        <w:tc>
          <w:tcPr>
            <w:tcW w:w="6784" w:type="dxa"/>
            <w:vAlign w:val="center"/>
          </w:tcPr>
          <w:p w14:paraId="2C94C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本次采购采取发布公告的方式邀请不少于三家合格的</w:t>
            </w:r>
            <w:r>
              <w:rPr>
                <w:rFonts w:hint="default" w:ascii="Times New Roman" w:hAnsi="Times New Roman" w:eastAsia="仿宋_GB2312" w:cs="Times New Roman"/>
                <w:b w:val="0"/>
                <w:bCs w:val="0"/>
                <w:sz w:val="24"/>
                <w:szCs w:val="32"/>
                <w:highlight w:val="none"/>
                <w:u w:val="none"/>
                <w:vertAlign w:val="baseline"/>
                <w:lang w:val="en-US" w:eastAsia="zh-CN"/>
              </w:rPr>
              <w:t>供应商</w:t>
            </w:r>
            <w:r>
              <w:rPr>
                <w:rFonts w:hint="default" w:ascii="Times New Roman" w:hAnsi="Times New Roman" w:eastAsia="仿宋_GB2312" w:cs="Times New Roman"/>
                <w:b w:val="0"/>
                <w:bCs w:val="0"/>
                <w:sz w:val="24"/>
                <w:szCs w:val="32"/>
                <w:highlight w:val="none"/>
                <w:u w:val="none"/>
                <w:vertAlign w:val="baseline"/>
              </w:rPr>
              <w:t>参加</w:t>
            </w:r>
            <w:r>
              <w:rPr>
                <w:rFonts w:hint="eastAsia" w:ascii="Times New Roman" w:hAnsi="Times New Roman" w:eastAsia="仿宋_GB2312" w:cs="Times New Roman"/>
                <w:b w:val="0"/>
                <w:bCs w:val="0"/>
                <w:sz w:val="24"/>
                <w:szCs w:val="32"/>
                <w:highlight w:val="none"/>
                <w:u w:val="none"/>
                <w:vertAlign w:val="baseline"/>
                <w:lang w:eastAsia="zh-CN"/>
              </w:rPr>
              <w:t>磋商</w:t>
            </w:r>
            <w:r>
              <w:rPr>
                <w:rFonts w:hint="default" w:ascii="Times New Roman" w:hAnsi="Times New Roman" w:eastAsia="仿宋_GB2312" w:cs="Times New Roman"/>
                <w:b w:val="0"/>
                <w:bCs w:val="0"/>
                <w:sz w:val="24"/>
                <w:szCs w:val="32"/>
                <w:highlight w:val="none"/>
                <w:u w:val="none"/>
                <w:vertAlign w:val="baseline"/>
              </w:rPr>
              <w:t>。</w:t>
            </w:r>
          </w:p>
        </w:tc>
      </w:tr>
      <w:tr w14:paraId="43C2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62182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19</w:t>
            </w:r>
          </w:p>
        </w:tc>
        <w:tc>
          <w:tcPr>
            <w:tcW w:w="1245" w:type="dxa"/>
            <w:vAlign w:val="center"/>
          </w:tcPr>
          <w:p w14:paraId="62B04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响应文件编制、递交与响应文件解密时间</w:t>
            </w:r>
          </w:p>
        </w:tc>
        <w:tc>
          <w:tcPr>
            <w:tcW w:w="6784" w:type="dxa"/>
            <w:vAlign w:val="center"/>
          </w:tcPr>
          <w:p w14:paraId="48756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1.供应商使用【政采云平台响应文件制作工具】编制电子响应文件；</w:t>
            </w:r>
          </w:p>
          <w:p w14:paraId="1936BF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2.供应商应于开启响应文件截止时间之前将电子响应文件上传到“政采云”平台。应按照本项目磋商文件和政采云平台的要求编制、加密传输响应文件。供应商在使用系统进行响应的过程中遇到涉及平台使用的任何问题，可致电政采云平台技术支持热线咨询，联系方式：95763；</w:t>
            </w:r>
          </w:p>
          <w:p w14:paraId="687B9C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3.开启响应文件时间后30分钟内供应商须登录“政采云”平台通过CA数字证书进行在线签到，未在线签到的响应无效。供应商须用“项目采购－开启响应文件评审”</w:t>
            </w:r>
            <w:r>
              <w:rPr>
                <w:rFonts w:hint="eastAsia" w:ascii="Times New Roman" w:hAnsi="Times New Roman" w:eastAsia="仿宋_GB2312" w:cs="Times New Roman"/>
                <w:b w:val="0"/>
                <w:bCs w:val="0"/>
                <w:sz w:val="24"/>
                <w:szCs w:val="32"/>
                <w:highlight w:val="none"/>
                <w:u w:val="none"/>
                <w:vertAlign w:val="baseline"/>
                <w:lang w:eastAsia="zh-CN"/>
              </w:rPr>
              <w:t>功能</w:t>
            </w:r>
            <w:r>
              <w:rPr>
                <w:rFonts w:hint="default" w:ascii="Times New Roman" w:hAnsi="Times New Roman" w:eastAsia="仿宋_GB2312" w:cs="Times New Roman"/>
                <w:b w:val="0"/>
                <w:bCs w:val="0"/>
                <w:sz w:val="24"/>
                <w:szCs w:val="32"/>
                <w:highlight w:val="none"/>
                <w:u w:val="none"/>
                <w:vertAlign w:val="baseline"/>
              </w:rPr>
              <w:t>解密响应文件。若供应商在规定时间内未按时解密的，视为响应文件撤回。</w:t>
            </w:r>
          </w:p>
        </w:tc>
      </w:tr>
      <w:tr w14:paraId="4CF0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31FAA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20</w:t>
            </w:r>
          </w:p>
        </w:tc>
        <w:tc>
          <w:tcPr>
            <w:tcW w:w="1245" w:type="dxa"/>
            <w:vAlign w:val="center"/>
          </w:tcPr>
          <w:p w14:paraId="2A74C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lang w:val="en-US" w:eastAsia="zh-CN"/>
              </w:rPr>
              <w:t>响应</w:t>
            </w:r>
            <w:r>
              <w:rPr>
                <w:rFonts w:hint="default" w:ascii="Times New Roman" w:hAnsi="Times New Roman" w:eastAsia="仿宋_GB2312" w:cs="Times New Roman"/>
                <w:b/>
                <w:bCs/>
                <w:sz w:val="24"/>
                <w:szCs w:val="32"/>
                <w:highlight w:val="none"/>
                <w:u w:val="none"/>
                <w:vertAlign w:val="baseline"/>
              </w:rPr>
              <w:t>保证金</w:t>
            </w:r>
          </w:p>
        </w:tc>
        <w:tc>
          <w:tcPr>
            <w:tcW w:w="6784" w:type="dxa"/>
            <w:vAlign w:val="center"/>
          </w:tcPr>
          <w:p w14:paraId="1494B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响应保证金的金额：</w:t>
            </w:r>
            <w:r>
              <w:rPr>
                <w:rFonts w:hint="default" w:ascii="Times New Roman" w:hAnsi="Times New Roman" w:eastAsia="仿宋_GB2312" w:cs="Times New Roman"/>
                <w:b w:val="0"/>
                <w:bCs w:val="0"/>
                <w:sz w:val="24"/>
                <w:szCs w:val="32"/>
                <w:highlight w:val="none"/>
                <w:u w:val="none"/>
                <w:vertAlign w:val="baseline"/>
                <w:lang w:val="en-US" w:eastAsia="zh-CN"/>
              </w:rPr>
              <w:t>1600.00</w:t>
            </w:r>
            <w:r>
              <w:rPr>
                <w:rFonts w:hint="default" w:ascii="Times New Roman" w:hAnsi="Times New Roman" w:eastAsia="仿宋_GB2312" w:cs="Times New Roman"/>
                <w:b w:val="0"/>
                <w:bCs w:val="0"/>
                <w:sz w:val="24"/>
                <w:szCs w:val="32"/>
                <w:highlight w:val="none"/>
                <w:u w:val="none"/>
                <w:vertAlign w:val="baseline"/>
              </w:rPr>
              <w:t>元（人民币）</w:t>
            </w:r>
          </w:p>
          <w:p w14:paraId="4EC6F3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lang w:val="en-US" w:eastAsia="zh-CN"/>
              </w:rPr>
              <w:t>缴纳</w:t>
            </w:r>
            <w:r>
              <w:rPr>
                <w:rFonts w:hint="default" w:ascii="Times New Roman" w:hAnsi="Times New Roman" w:eastAsia="仿宋_GB2312" w:cs="Times New Roman"/>
                <w:b w:val="0"/>
                <w:bCs w:val="0"/>
                <w:sz w:val="24"/>
                <w:szCs w:val="32"/>
                <w:highlight w:val="none"/>
                <w:u w:val="none"/>
                <w:vertAlign w:val="baseline"/>
              </w:rPr>
              <w:t>方式：电汇、银行转账或保函等形式递交响应保证金</w:t>
            </w:r>
          </w:p>
          <w:p w14:paraId="1A592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响应保证金缴纳账户：</w:t>
            </w:r>
          </w:p>
          <w:p w14:paraId="5E833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账户名称：</w:t>
            </w:r>
            <w:r>
              <w:rPr>
                <w:rFonts w:hint="default" w:ascii="Times New Roman" w:hAnsi="Times New Roman" w:eastAsia="仿宋_GB2312" w:cs="Times New Roman"/>
                <w:b w:val="0"/>
                <w:bCs w:val="0"/>
                <w:sz w:val="24"/>
                <w:szCs w:val="32"/>
                <w:highlight w:val="none"/>
                <w:u w:val="none"/>
                <w:vertAlign w:val="baseline"/>
                <w:lang w:val="en-US" w:eastAsia="zh-CN"/>
              </w:rPr>
              <w:t>新疆科辰工程项目管理有限公司乌鲁木齐分公司</w:t>
            </w:r>
          </w:p>
          <w:p w14:paraId="473DC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开户银行：</w:t>
            </w:r>
            <w:r>
              <w:rPr>
                <w:rFonts w:hint="default" w:ascii="Times New Roman" w:hAnsi="Times New Roman" w:eastAsia="仿宋_GB2312" w:cs="Times New Roman"/>
                <w:b w:val="0"/>
                <w:bCs w:val="0"/>
                <w:sz w:val="24"/>
                <w:szCs w:val="32"/>
                <w:highlight w:val="none"/>
                <w:u w:val="none"/>
                <w:vertAlign w:val="baseline"/>
                <w:lang w:val="en-US" w:eastAsia="zh-CN"/>
              </w:rPr>
              <w:t>乌鲁木齐银行油城支行</w:t>
            </w:r>
          </w:p>
          <w:p w14:paraId="1C1AB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账号：</w:t>
            </w:r>
            <w:r>
              <w:rPr>
                <w:rFonts w:hint="default" w:ascii="Times New Roman" w:hAnsi="Times New Roman" w:eastAsia="仿宋_GB2312" w:cs="Times New Roman"/>
                <w:b w:val="0"/>
                <w:bCs w:val="0"/>
                <w:sz w:val="24"/>
                <w:szCs w:val="32"/>
                <w:highlight w:val="none"/>
                <w:u w:val="none"/>
                <w:vertAlign w:val="baseline"/>
                <w:lang w:val="en-US" w:eastAsia="zh-CN"/>
              </w:rPr>
              <w:t>0000020090110015375523</w:t>
            </w:r>
          </w:p>
          <w:p w14:paraId="7033E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行号：</w:t>
            </w:r>
            <w:r>
              <w:rPr>
                <w:rFonts w:hint="default" w:ascii="Times New Roman" w:hAnsi="Times New Roman" w:eastAsia="仿宋_GB2312" w:cs="Times New Roman"/>
                <w:b w:val="0"/>
                <w:bCs w:val="0"/>
                <w:sz w:val="24"/>
                <w:szCs w:val="32"/>
                <w:highlight w:val="none"/>
                <w:u w:val="none"/>
                <w:vertAlign w:val="baseline"/>
                <w:lang w:val="en-US" w:eastAsia="zh-CN"/>
              </w:rPr>
              <w:t>J8810044723901</w:t>
            </w:r>
          </w:p>
          <w:p w14:paraId="6F0ED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rPr>
              <w:t>递交时间：响应文件递交截止时间</w:t>
            </w:r>
            <w:r>
              <w:rPr>
                <w:rFonts w:hint="default" w:ascii="Times New Roman" w:hAnsi="Times New Roman" w:eastAsia="仿宋_GB2312" w:cs="Times New Roman"/>
                <w:b w:val="0"/>
                <w:bCs w:val="0"/>
                <w:sz w:val="24"/>
                <w:szCs w:val="32"/>
                <w:highlight w:val="none"/>
                <w:u w:val="none"/>
                <w:vertAlign w:val="baseline"/>
                <w:lang w:val="en-US" w:eastAsia="zh-CN"/>
              </w:rPr>
              <w:t>前</w:t>
            </w:r>
          </w:p>
          <w:p w14:paraId="7C47B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lang w:val="en-US" w:eastAsia="zh-CN"/>
              </w:rPr>
              <w:t>特别提示</w:t>
            </w:r>
            <w:r>
              <w:rPr>
                <w:rFonts w:hint="default" w:ascii="Times New Roman" w:hAnsi="Times New Roman" w:eastAsia="仿宋_GB2312" w:cs="Times New Roman"/>
                <w:b w:val="0"/>
                <w:bCs w:val="0"/>
                <w:sz w:val="24"/>
                <w:szCs w:val="32"/>
                <w:highlight w:val="none"/>
                <w:u w:val="none"/>
                <w:vertAlign w:val="baseline"/>
              </w:rPr>
              <w:t>：</w:t>
            </w:r>
            <w:r>
              <w:rPr>
                <w:rFonts w:hint="default" w:ascii="Times New Roman" w:hAnsi="Times New Roman" w:eastAsia="仿宋_GB2312" w:cs="Times New Roman"/>
                <w:b w:val="0"/>
                <w:bCs w:val="0"/>
                <w:sz w:val="24"/>
                <w:szCs w:val="32"/>
                <w:highlight w:val="none"/>
                <w:u w:val="none"/>
                <w:vertAlign w:val="baseline"/>
                <w:lang w:val="en-US" w:eastAsia="zh-CN"/>
              </w:rPr>
              <w:t>响应</w:t>
            </w:r>
            <w:r>
              <w:rPr>
                <w:rFonts w:hint="default" w:ascii="Times New Roman" w:hAnsi="Times New Roman" w:eastAsia="仿宋_GB2312" w:cs="Times New Roman"/>
                <w:b w:val="0"/>
                <w:bCs w:val="0"/>
                <w:sz w:val="24"/>
                <w:szCs w:val="32"/>
                <w:highlight w:val="none"/>
                <w:u w:val="none"/>
                <w:vertAlign w:val="baseline"/>
              </w:rPr>
              <w:t>保证金必须从</w:t>
            </w:r>
            <w:r>
              <w:rPr>
                <w:rFonts w:hint="default" w:ascii="Times New Roman" w:hAnsi="Times New Roman" w:eastAsia="仿宋_GB2312" w:cs="Times New Roman"/>
                <w:b w:val="0"/>
                <w:bCs w:val="0"/>
                <w:sz w:val="24"/>
                <w:szCs w:val="32"/>
                <w:highlight w:val="none"/>
                <w:u w:val="none"/>
                <w:vertAlign w:val="baseline"/>
                <w:lang w:val="en-US" w:eastAsia="zh-CN"/>
              </w:rPr>
              <w:t>供应商的</w:t>
            </w:r>
            <w:r>
              <w:rPr>
                <w:rFonts w:hint="default" w:ascii="Times New Roman" w:hAnsi="Times New Roman" w:eastAsia="仿宋_GB2312" w:cs="Times New Roman"/>
                <w:b w:val="0"/>
                <w:bCs w:val="0"/>
                <w:sz w:val="24"/>
                <w:szCs w:val="32"/>
                <w:highlight w:val="none"/>
                <w:u w:val="none"/>
                <w:vertAlign w:val="baseline"/>
              </w:rPr>
              <w:t>账户缴纳至采购代理机构给定的账户。以个人、企业的办事处、分公司、子公司名义或从他人账户缴纳的</w:t>
            </w:r>
            <w:r>
              <w:rPr>
                <w:rFonts w:hint="default" w:ascii="Times New Roman" w:hAnsi="Times New Roman" w:eastAsia="仿宋_GB2312" w:cs="Times New Roman"/>
                <w:b w:val="0"/>
                <w:bCs w:val="0"/>
                <w:sz w:val="24"/>
                <w:szCs w:val="32"/>
                <w:highlight w:val="none"/>
                <w:u w:val="none"/>
                <w:vertAlign w:val="baseline"/>
                <w:lang w:val="en-US" w:eastAsia="zh-CN"/>
              </w:rPr>
              <w:t>响应</w:t>
            </w:r>
            <w:r>
              <w:rPr>
                <w:rFonts w:hint="default" w:ascii="Times New Roman" w:hAnsi="Times New Roman" w:eastAsia="仿宋_GB2312" w:cs="Times New Roman"/>
                <w:b w:val="0"/>
                <w:bCs w:val="0"/>
                <w:sz w:val="24"/>
                <w:szCs w:val="32"/>
                <w:highlight w:val="none"/>
                <w:u w:val="none"/>
                <w:vertAlign w:val="baseline"/>
              </w:rPr>
              <w:t>保证金无效。打款时需注明项目名称（可简写）及项目编号，递交</w:t>
            </w:r>
            <w:r>
              <w:rPr>
                <w:rFonts w:hint="default" w:ascii="Times New Roman" w:hAnsi="Times New Roman" w:eastAsia="仿宋_GB2312" w:cs="Times New Roman"/>
                <w:b w:val="0"/>
                <w:bCs w:val="0"/>
                <w:sz w:val="24"/>
                <w:szCs w:val="32"/>
                <w:highlight w:val="none"/>
                <w:u w:val="none"/>
                <w:vertAlign w:val="baseline"/>
                <w:lang w:val="en-US" w:eastAsia="zh-CN"/>
              </w:rPr>
              <w:t>响应</w:t>
            </w:r>
            <w:r>
              <w:rPr>
                <w:rFonts w:hint="default" w:ascii="Times New Roman" w:hAnsi="Times New Roman" w:eastAsia="仿宋_GB2312" w:cs="Times New Roman"/>
                <w:b w:val="0"/>
                <w:bCs w:val="0"/>
                <w:sz w:val="24"/>
                <w:szCs w:val="32"/>
                <w:highlight w:val="none"/>
                <w:u w:val="none"/>
                <w:vertAlign w:val="baseline"/>
              </w:rPr>
              <w:t>保证金应充分考虑相关时间。</w:t>
            </w:r>
          </w:p>
          <w:p w14:paraId="08814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注：</w:t>
            </w:r>
            <w:r>
              <w:rPr>
                <w:rFonts w:hint="default" w:ascii="Times New Roman" w:hAnsi="Times New Roman" w:eastAsia="仿宋_GB2312" w:cs="Times New Roman"/>
                <w:b w:val="0"/>
                <w:bCs w:val="0"/>
                <w:sz w:val="24"/>
                <w:szCs w:val="32"/>
                <w:highlight w:val="none"/>
                <w:u w:val="none"/>
                <w:vertAlign w:val="baseline"/>
                <w:lang w:val="en-US" w:eastAsia="zh-CN"/>
              </w:rPr>
              <w:t>响应</w:t>
            </w:r>
            <w:r>
              <w:rPr>
                <w:rFonts w:hint="default" w:ascii="Times New Roman" w:hAnsi="Times New Roman" w:eastAsia="仿宋_GB2312" w:cs="Times New Roman"/>
                <w:b w:val="0"/>
                <w:bCs w:val="0"/>
                <w:sz w:val="24"/>
                <w:szCs w:val="32"/>
                <w:highlight w:val="none"/>
                <w:u w:val="none"/>
                <w:vertAlign w:val="baseline"/>
              </w:rPr>
              <w:t>保证金到账时间以采购代理机构账户实际到账时间为准，如未在</w:t>
            </w:r>
            <w:r>
              <w:rPr>
                <w:rFonts w:hint="default" w:ascii="Times New Roman" w:hAnsi="Times New Roman" w:eastAsia="仿宋_GB2312" w:cs="Times New Roman"/>
                <w:b w:val="0"/>
                <w:bCs w:val="0"/>
                <w:sz w:val="24"/>
                <w:szCs w:val="32"/>
                <w:highlight w:val="none"/>
                <w:u w:val="none"/>
                <w:vertAlign w:val="baseline"/>
                <w:lang w:val="en-US" w:eastAsia="zh-CN"/>
              </w:rPr>
              <w:t>采购</w:t>
            </w:r>
            <w:r>
              <w:rPr>
                <w:rFonts w:hint="default" w:ascii="Times New Roman" w:hAnsi="Times New Roman" w:eastAsia="仿宋_GB2312" w:cs="Times New Roman"/>
                <w:b w:val="0"/>
                <w:bCs w:val="0"/>
                <w:sz w:val="24"/>
                <w:szCs w:val="32"/>
                <w:highlight w:val="none"/>
                <w:u w:val="none"/>
                <w:vertAlign w:val="baseline"/>
              </w:rPr>
              <w:t>文件规定的时间内到账，视为</w:t>
            </w:r>
            <w:r>
              <w:rPr>
                <w:rFonts w:hint="default" w:ascii="Times New Roman" w:hAnsi="Times New Roman" w:eastAsia="仿宋_GB2312" w:cs="Times New Roman"/>
                <w:b w:val="0"/>
                <w:bCs w:val="0"/>
                <w:sz w:val="24"/>
                <w:szCs w:val="32"/>
                <w:highlight w:val="none"/>
                <w:u w:val="none"/>
                <w:vertAlign w:val="baseline"/>
                <w:lang w:val="en-US" w:eastAsia="zh-CN"/>
              </w:rPr>
              <w:t>响应</w:t>
            </w:r>
            <w:r>
              <w:rPr>
                <w:rFonts w:hint="default" w:ascii="Times New Roman" w:hAnsi="Times New Roman" w:eastAsia="仿宋_GB2312" w:cs="Times New Roman"/>
                <w:b w:val="0"/>
                <w:bCs w:val="0"/>
                <w:sz w:val="24"/>
                <w:szCs w:val="32"/>
                <w:highlight w:val="none"/>
                <w:u w:val="none"/>
                <w:vertAlign w:val="baseline"/>
              </w:rPr>
              <w:t>无效，自行承担责任。为简化手续，优化流程，采用电子支付方式</w:t>
            </w:r>
            <w:r>
              <w:rPr>
                <w:rFonts w:hint="default" w:ascii="Times New Roman" w:hAnsi="Times New Roman" w:eastAsia="仿宋_GB2312" w:cs="Times New Roman"/>
                <w:b w:val="0"/>
                <w:bCs w:val="0"/>
                <w:sz w:val="24"/>
                <w:szCs w:val="32"/>
                <w:highlight w:val="none"/>
                <w:u w:val="none"/>
                <w:vertAlign w:val="baseline"/>
                <w:lang w:val="en-US" w:eastAsia="zh-CN"/>
              </w:rPr>
              <w:t>缴纳响应保证金</w:t>
            </w:r>
            <w:r>
              <w:rPr>
                <w:rFonts w:hint="default" w:ascii="Times New Roman" w:hAnsi="Times New Roman" w:eastAsia="仿宋_GB2312" w:cs="Times New Roman"/>
                <w:b w:val="0"/>
                <w:bCs w:val="0"/>
                <w:sz w:val="24"/>
                <w:szCs w:val="32"/>
                <w:highlight w:val="none"/>
                <w:u w:val="none"/>
                <w:vertAlign w:val="baseline"/>
              </w:rPr>
              <w:t>的，在退还时，按原路退回，收取时不开具收据，退还时也不要求提交收据。</w:t>
            </w:r>
          </w:p>
          <w:p w14:paraId="2FE57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采用电子保函形式应按以下要求办理：</w:t>
            </w:r>
          </w:p>
          <w:p w14:paraId="0983F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政采云电子保函使用方法：登录新疆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w:t>
            </w:r>
          </w:p>
          <w:p w14:paraId="0DA52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保函投保金额（元）：</w:t>
            </w:r>
            <w:r>
              <w:rPr>
                <w:rFonts w:hint="default" w:ascii="Times New Roman" w:hAnsi="Times New Roman" w:eastAsia="仿宋_GB2312" w:cs="Times New Roman"/>
                <w:b w:val="0"/>
                <w:bCs w:val="0"/>
                <w:sz w:val="24"/>
                <w:szCs w:val="32"/>
                <w:highlight w:val="none"/>
                <w:u w:val="none"/>
                <w:vertAlign w:val="baseline"/>
                <w:lang w:val="en-US" w:eastAsia="zh-CN"/>
              </w:rPr>
              <w:t>16</w:t>
            </w:r>
            <w:r>
              <w:rPr>
                <w:rFonts w:hint="default" w:ascii="Times New Roman" w:hAnsi="Times New Roman" w:eastAsia="仿宋_GB2312" w:cs="Times New Roman"/>
                <w:b w:val="0"/>
                <w:bCs w:val="0"/>
                <w:sz w:val="24"/>
                <w:szCs w:val="32"/>
                <w:highlight w:val="none"/>
                <w:u w:val="none"/>
                <w:vertAlign w:val="baseline"/>
              </w:rPr>
              <w:t>00</w:t>
            </w:r>
            <w:r>
              <w:rPr>
                <w:rFonts w:hint="default" w:ascii="Times New Roman" w:hAnsi="Times New Roman" w:eastAsia="仿宋_GB2312" w:cs="Times New Roman"/>
                <w:b w:val="0"/>
                <w:bCs w:val="0"/>
                <w:sz w:val="24"/>
                <w:szCs w:val="32"/>
                <w:highlight w:val="none"/>
                <w:u w:val="none"/>
                <w:vertAlign w:val="baseline"/>
                <w:lang w:val="en-US" w:eastAsia="zh-CN"/>
              </w:rPr>
              <w:t>.00</w:t>
            </w:r>
            <w:r>
              <w:rPr>
                <w:rFonts w:hint="default" w:ascii="Times New Roman" w:hAnsi="Times New Roman" w:eastAsia="仿宋_GB2312" w:cs="Times New Roman"/>
                <w:b w:val="0"/>
                <w:bCs w:val="0"/>
                <w:sz w:val="24"/>
                <w:szCs w:val="32"/>
                <w:highlight w:val="none"/>
                <w:u w:val="none"/>
                <w:vertAlign w:val="baseline"/>
              </w:rPr>
              <w:t>元（人民币）</w:t>
            </w:r>
          </w:p>
        </w:tc>
      </w:tr>
      <w:tr w14:paraId="0EF5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584E8D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21</w:t>
            </w:r>
          </w:p>
        </w:tc>
        <w:tc>
          <w:tcPr>
            <w:tcW w:w="1245" w:type="dxa"/>
            <w:vAlign w:val="center"/>
          </w:tcPr>
          <w:p w14:paraId="6AD6F7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评审方法</w:t>
            </w:r>
          </w:p>
        </w:tc>
        <w:tc>
          <w:tcPr>
            <w:tcW w:w="6784" w:type="dxa"/>
            <w:vAlign w:val="center"/>
          </w:tcPr>
          <w:p w14:paraId="1E88F2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本项目评审采用：</w:t>
            </w:r>
            <w:r>
              <w:rPr>
                <w:rFonts w:hint="default" w:ascii="Times New Roman" w:hAnsi="Times New Roman" w:eastAsia="仿宋_GB2312" w:cs="Times New Roman"/>
                <w:b w:val="0"/>
                <w:bCs w:val="0"/>
                <w:sz w:val="24"/>
                <w:szCs w:val="32"/>
                <w:highlight w:val="none"/>
                <w:u w:val="single"/>
                <w:vertAlign w:val="baseline"/>
              </w:rPr>
              <w:t>综合评分法</w:t>
            </w:r>
          </w:p>
        </w:tc>
      </w:tr>
      <w:tr w14:paraId="25AC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6E06B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22</w:t>
            </w:r>
          </w:p>
        </w:tc>
        <w:tc>
          <w:tcPr>
            <w:tcW w:w="1245" w:type="dxa"/>
            <w:vAlign w:val="center"/>
          </w:tcPr>
          <w:p w14:paraId="6D15A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lang w:val="en-US" w:eastAsia="zh-CN"/>
              </w:rPr>
              <w:t>磋商</w:t>
            </w:r>
            <w:r>
              <w:rPr>
                <w:rFonts w:hint="default" w:ascii="Times New Roman" w:hAnsi="Times New Roman" w:eastAsia="仿宋_GB2312" w:cs="Times New Roman"/>
                <w:b/>
                <w:bCs/>
                <w:sz w:val="24"/>
                <w:szCs w:val="32"/>
                <w:highlight w:val="none"/>
                <w:u w:val="none"/>
                <w:vertAlign w:val="baseline"/>
              </w:rPr>
              <w:t>有效期</w:t>
            </w:r>
          </w:p>
        </w:tc>
        <w:tc>
          <w:tcPr>
            <w:tcW w:w="6784" w:type="dxa"/>
            <w:vAlign w:val="center"/>
          </w:tcPr>
          <w:p w14:paraId="2B7716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自响应截止之日起</w:t>
            </w:r>
            <w:r>
              <w:rPr>
                <w:rFonts w:hint="default" w:ascii="Times New Roman" w:hAnsi="Times New Roman" w:eastAsia="仿宋_GB2312" w:cs="Times New Roman"/>
                <w:b w:val="0"/>
                <w:bCs w:val="0"/>
                <w:sz w:val="24"/>
                <w:szCs w:val="32"/>
                <w:highlight w:val="none"/>
                <w:u w:val="single"/>
                <w:vertAlign w:val="baseline"/>
              </w:rPr>
              <w:t>90</w:t>
            </w:r>
            <w:r>
              <w:rPr>
                <w:rFonts w:hint="default" w:ascii="Times New Roman" w:hAnsi="Times New Roman" w:eastAsia="仿宋_GB2312" w:cs="Times New Roman"/>
                <w:b w:val="0"/>
                <w:bCs w:val="0"/>
                <w:sz w:val="24"/>
                <w:szCs w:val="32"/>
                <w:highlight w:val="none"/>
                <w:u w:val="none"/>
                <w:vertAlign w:val="baseline"/>
              </w:rPr>
              <w:t>个日历天。</w:t>
            </w:r>
          </w:p>
        </w:tc>
      </w:tr>
      <w:tr w14:paraId="50F6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68C00D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23</w:t>
            </w:r>
          </w:p>
        </w:tc>
        <w:tc>
          <w:tcPr>
            <w:tcW w:w="1245" w:type="dxa"/>
            <w:vAlign w:val="center"/>
          </w:tcPr>
          <w:p w14:paraId="5B1EF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磋商小组</w:t>
            </w:r>
          </w:p>
        </w:tc>
        <w:tc>
          <w:tcPr>
            <w:tcW w:w="6784" w:type="dxa"/>
            <w:vAlign w:val="center"/>
          </w:tcPr>
          <w:p w14:paraId="4B183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采购单位依法组建磋商小组，共</w:t>
            </w:r>
            <w:r>
              <w:rPr>
                <w:rFonts w:hint="eastAsia" w:ascii="Times New Roman" w:hAnsi="Times New Roman" w:eastAsia="仿宋_GB2312" w:cs="Times New Roman"/>
                <w:b w:val="0"/>
                <w:bCs w:val="0"/>
                <w:sz w:val="24"/>
                <w:szCs w:val="32"/>
                <w:highlight w:val="none"/>
                <w:u w:val="none"/>
                <w:vertAlign w:val="baseline"/>
                <w:lang w:val="en-US" w:eastAsia="zh-CN"/>
              </w:rPr>
              <w:t>由</w:t>
            </w:r>
            <w:r>
              <w:rPr>
                <w:rFonts w:hint="default" w:ascii="Times New Roman" w:hAnsi="Times New Roman" w:eastAsia="仿宋_GB2312" w:cs="Times New Roman"/>
                <w:b w:val="0"/>
                <w:bCs w:val="0"/>
                <w:sz w:val="24"/>
                <w:szCs w:val="32"/>
                <w:highlight w:val="none"/>
                <w:u w:val="single"/>
                <w:vertAlign w:val="baseline"/>
                <w:lang w:val="en-US" w:eastAsia="zh-CN"/>
              </w:rPr>
              <w:t>3</w:t>
            </w:r>
            <w:r>
              <w:rPr>
                <w:rFonts w:hint="default" w:ascii="Times New Roman" w:hAnsi="Times New Roman" w:eastAsia="仿宋_GB2312" w:cs="Times New Roman"/>
                <w:b w:val="0"/>
                <w:bCs w:val="0"/>
                <w:sz w:val="24"/>
                <w:szCs w:val="32"/>
                <w:highlight w:val="none"/>
                <w:u w:val="none"/>
                <w:vertAlign w:val="baseline"/>
              </w:rPr>
              <w:t>人组成，其中：采购人代表</w:t>
            </w:r>
            <w:r>
              <w:rPr>
                <w:rFonts w:hint="eastAsia" w:ascii="Times New Roman" w:hAnsi="Times New Roman" w:eastAsia="仿宋_GB2312" w:cs="Times New Roman"/>
                <w:b w:val="0"/>
                <w:bCs w:val="0"/>
                <w:sz w:val="24"/>
                <w:szCs w:val="32"/>
                <w:highlight w:val="none"/>
                <w:u w:val="single"/>
                <w:vertAlign w:val="baseline"/>
                <w:lang w:val="en-US" w:eastAsia="zh-CN"/>
              </w:rPr>
              <w:t>0</w:t>
            </w:r>
            <w:r>
              <w:rPr>
                <w:rFonts w:hint="default" w:ascii="Times New Roman" w:hAnsi="Times New Roman" w:eastAsia="仿宋_GB2312" w:cs="Times New Roman"/>
                <w:b w:val="0"/>
                <w:bCs w:val="0"/>
                <w:sz w:val="24"/>
                <w:szCs w:val="32"/>
                <w:highlight w:val="none"/>
                <w:u w:val="none"/>
                <w:vertAlign w:val="baseline"/>
              </w:rPr>
              <w:t>人，评审专家</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eastAsia" w:ascii="Times New Roman" w:hAnsi="Times New Roman" w:eastAsia="仿宋_GB2312" w:cs="Times New Roman"/>
                <w:b w:val="0"/>
                <w:bCs w:val="0"/>
                <w:sz w:val="24"/>
                <w:szCs w:val="32"/>
                <w:highlight w:val="none"/>
                <w:u w:val="single"/>
                <w:vertAlign w:val="baseline"/>
                <w:lang w:val="en-US" w:eastAsia="zh-CN"/>
              </w:rPr>
              <w:t>3</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人。</w:t>
            </w:r>
          </w:p>
        </w:tc>
      </w:tr>
      <w:tr w14:paraId="7B96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3F770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24</w:t>
            </w:r>
          </w:p>
        </w:tc>
        <w:tc>
          <w:tcPr>
            <w:tcW w:w="1245" w:type="dxa"/>
            <w:vAlign w:val="center"/>
          </w:tcPr>
          <w:p w14:paraId="713B6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是否授权磋商小组确定成交供应商</w:t>
            </w:r>
          </w:p>
        </w:tc>
        <w:tc>
          <w:tcPr>
            <w:tcW w:w="6784" w:type="dxa"/>
            <w:vAlign w:val="center"/>
          </w:tcPr>
          <w:p w14:paraId="2A2531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eastAsia="zh-CN"/>
              </w:rPr>
            </w:pPr>
            <w:r>
              <w:rPr>
                <w:rFonts w:hint="default" w:ascii="Times New Roman" w:hAnsi="Times New Roman" w:eastAsia="仿宋_GB2312" w:cs="Times New Roman"/>
                <w:b w:val="0"/>
                <w:bCs w:val="0"/>
                <w:sz w:val="24"/>
                <w:szCs w:val="32"/>
                <w:highlight w:val="none"/>
                <w:u w:val="none"/>
                <w:vertAlign w:val="baseline"/>
                <w:lang w:eastAsia="zh-CN"/>
              </w:rPr>
              <w:t>☑是，磋商小组确定</w:t>
            </w:r>
            <w:r>
              <w:rPr>
                <w:rFonts w:hint="default" w:ascii="Times New Roman" w:hAnsi="Times New Roman" w:eastAsia="仿宋_GB2312" w:cs="Times New Roman"/>
                <w:b w:val="0"/>
                <w:bCs w:val="0"/>
                <w:sz w:val="24"/>
                <w:szCs w:val="32"/>
                <w:highlight w:val="none"/>
                <w:u w:val="single"/>
                <w:vertAlign w:val="baseline"/>
                <w:lang w:eastAsia="zh-CN"/>
              </w:rPr>
              <w:t>3</w:t>
            </w:r>
            <w:r>
              <w:rPr>
                <w:rFonts w:hint="default" w:ascii="Times New Roman" w:hAnsi="Times New Roman" w:eastAsia="仿宋_GB2312" w:cs="Times New Roman"/>
                <w:b w:val="0"/>
                <w:bCs w:val="0"/>
                <w:sz w:val="24"/>
                <w:szCs w:val="32"/>
                <w:highlight w:val="none"/>
                <w:u w:val="none"/>
                <w:vertAlign w:val="baseline"/>
                <w:lang w:eastAsia="zh-CN"/>
              </w:rPr>
              <w:t>名中标候选供应商，并按照中标候选供应商排名顺序，确定排名第一的为</w:t>
            </w:r>
            <w:r>
              <w:rPr>
                <w:rFonts w:hint="default" w:ascii="Times New Roman" w:hAnsi="Times New Roman" w:eastAsia="仿宋_GB2312" w:cs="Times New Roman"/>
                <w:b w:val="0"/>
                <w:bCs w:val="0"/>
                <w:sz w:val="24"/>
                <w:szCs w:val="32"/>
                <w:highlight w:val="none"/>
                <w:u w:val="none"/>
                <w:vertAlign w:val="baseline"/>
                <w:lang w:val="en-US" w:eastAsia="zh-CN"/>
              </w:rPr>
              <w:t>成交</w:t>
            </w:r>
            <w:r>
              <w:rPr>
                <w:rFonts w:hint="default" w:ascii="Times New Roman" w:hAnsi="Times New Roman" w:eastAsia="仿宋_GB2312" w:cs="Times New Roman"/>
                <w:b w:val="0"/>
                <w:bCs w:val="0"/>
                <w:sz w:val="24"/>
                <w:szCs w:val="32"/>
                <w:highlight w:val="none"/>
                <w:u w:val="none"/>
                <w:vertAlign w:val="baseline"/>
                <w:lang w:eastAsia="zh-CN"/>
              </w:rPr>
              <w:t>供应商。</w:t>
            </w:r>
          </w:p>
          <w:p w14:paraId="1DC41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eastAsia="zh-CN"/>
              </w:rPr>
            </w:pPr>
            <w:r>
              <w:rPr>
                <w:rFonts w:hint="default" w:ascii="Times New Roman" w:hAnsi="Times New Roman" w:eastAsia="仿宋_GB2312" w:cs="Times New Roman"/>
                <w:b w:val="0"/>
                <w:bCs w:val="0"/>
                <w:sz w:val="24"/>
                <w:szCs w:val="32"/>
                <w:highlight w:val="none"/>
                <w:u w:val="none"/>
                <w:vertAlign w:val="baseline"/>
                <w:lang w:eastAsia="zh-CN"/>
              </w:rPr>
              <w:t>□否，磋商小组确定</w:t>
            </w:r>
            <w:r>
              <w:rPr>
                <w:rFonts w:hint="default" w:ascii="Times New Roman" w:hAnsi="Times New Roman" w:eastAsia="仿宋_GB2312" w:cs="Times New Roman"/>
                <w:b w:val="0"/>
                <w:bCs w:val="0"/>
                <w:sz w:val="24"/>
                <w:szCs w:val="32"/>
                <w:highlight w:val="none"/>
                <w:u w:val="single"/>
                <w:vertAlign w:val="baseline"/>
                <w:lang w:eastAsia="zh-CN"/>
              </w:rPr>
              <w:t>3</w:t>
            </w:r>
            <w:r>
              <w:rPr>
                <w:rFonts w:hint="default" w:ascii="Times New Roman" w:hAnsi="Times New Roman" w:eastAsia="仿宋_GB2312" w:cs="Times New Roman"/>
                <w:b w:val="0"/>
                <w:bCs w:val="0"/>
                <w:sz w:val="24"/>
                <w:szCs w:val="32"/>
                <w:highlight w:val="none"/>
                <w:u w:val="none"/>
                <w:vertAlign w:val="baseline"/>
                <w:lang w:eastAsia="zh-CN"/>
              </w:rPr>
              <w:t>名中标候选供应商，采购人按照中标候选供应商排名顺序，确定排名第一的为</w:t>
            </w:r>
            <w:r>
              <w:rPr>
                <w:rFonts w:hint="default" w:ascii="Times New Roman" w:hAnsi="Times New Roman" w:eastAsia="仿宋_GB2312" w:cs="Times New Roman"/>
                <w:b w:val="0"/>
                <w:bCs w:val="0"/>
                <w:sz w:val="24"/>
                <w:szCs w:val="32"/>
                <w:highlight w:val="none"/>
                <w:u w:val="none"/>
                <w:vertAlign w:val="baseline"/>
                <w:lang w:val="en-US" w:eastAsia="zh-CN"/>
              </w:rPr>
              <w:t>成交</w:t>
            </w:r>
            <w:r>
              <w:rPr>
                <w:rFonts w:hint="default" w:ascii="Times New Roman" w:hAnsi="Times New Roman" w:eastAsia="仿宋_GB2312" w:cs="Times New Roman"/>
                <w:b w:val="0"/>
                <w:bCs w:val="0"/>
                <w:sz w:val="24"/>
                <w:szCs w:val="32"/>
                <w:highlight w:val="none"/>
                <w:u w:val="none"/>
                <w:vertAlign w:val="baseline"/>
                <w:lang w:eastAsia="zh-CN"/>
              </w:rPr>
              <w:t>供应商。</w:t>
            </w:r>
          </w:p>
          <w:p w14:paraId="14079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lang w:eastAsia="zh-CN"/>
              </w:rPr>
              <w:t>注：根据《中华人民共和国政府采购法实施条例》第四十九条规定，中标或者成交供应商拒绝与采购人签订合同的，采购人可以按评审报告推荐的中标或者成交候选人名单排序，确定下一候选人为中标或者成交供应商，也可以重新开展政府采购活动，无需向财政部门报批。</w:t>
            </w:r>
          </w:p>
        </w:tc>
      </w:tr>
      <w:tr w14:paraId="50A0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39E2F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26</w:t>
            </w:r>
          </w:p>
        </w:tc>
        <w:tc>
          <w:tcPr>
            <w:tcW w:w="1245" w:type="dxa"/>
            <w:vAlign w:val="center"/>
          </w:tcPr>
          <w:p w14:paraId="386F0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成交结果公告</w:t>
            </w:r>
          </w:p>
        </w:tc>
        <w:tc>
          <w:tcPr>
            <w:tcW w:w="6784" w:type="dxa"/>
            <w:vAlign w:val="center"/>
          </w:tcPr>
          <w:p w14:paraId="7F9E0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中标</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成交</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结果公告在新疆政府采购网公告，公告期限为</w:t>
            </w:r>
            <w:r>
              <w:rPr>
                <w:rFonts w:hint="default" w:ascii="Times New Roman" w:hAnsi="Times New Roman" w:eastAsia="仿宋_GB2312" w:cs="Times New Roman"/>
                <w:b w:val="0"/>
                <w:bCs w:val="0"/>
                <w:sz w:val="24"/>
                <w:szCs w:val="32"/>
                <w:highlight w:val="none"/>
                <w:u w:val="single"/>
                <w:vertAlign w:val="baseline"/>
              </w:rPr>
              <w:t>1</w:t>
            </w:r>
            <w:r>
              <w:rPr>
                <w:rFonts w:hint="default" w:ascii="Times New Roman" w:hAnsi="Times New Roman" w:eastAsia="仿宋_GB2312" w:cs="Times New Roman"/>
                <w:b w:val="0"/>
                <w:bCs w:val="0"/>
                <w:sz w:val="24"/>
                <w:szCs w:val="32"/>
                <w:highlight w:val="none"/>
                <w:u w:val="none"/>
                <w:vertAlign w:val="baseline"/>
              </w:rPr>
              <w:t>个工作日。</w:t>
            </w:r>
          </w:p>
          <w:p w14:paraId="7A84E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中标</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成交</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结果公告中，同时对</w:t>
            </w:r>
            <w:r>
              <w:rPr>
                <w:rFonts w:hint="default" w:ascii="Times New Roman" w:hAnsi="Times New Roman" w:eastAsia="仿宋_GB2312" w:cs="Times New Roman"/>
                <w:b w:val="0"/>
                <w:bCs w:val="0"/>
                <w:sz w:val="24"/>
                <w:szCs w:val="32"/>
                <w:highlight w:val="none"/>
                <w:u w:val="none"/>
                <w:vertAlign w:val="baseline"/>
                <w:lang w:val="en-US" w:eastAsia="zh-CN"/>
              </w:rPr>
              <w:t>成交</w:t>
            </w:r>
            <w:r>
              <w:rPr>
                <w:rFonts w:hint="default" w:ascii="Times New Roman" w:hAnsi="Times New Roman" w:eastAsia="仿宋_GB2312" w:cs="Times New Roman"/>
                <w:b w:val="0"/>
                <w:bCs w:val="0"/>
                <w:sz w:val="24"/>
                <w:szCs w:val="32"/>
                <w:highlight w:val="none"/>
                <w:u w:val="none"/>
                <w:vertAlign w:val="baseline"/>
              </w:rPr>
              <w:t>供应商提供的中小企业声明函（若有）进行公告。</w:t>
            </w:r>
          </w:p>
        </w:tc>
      </w:tr>
      <w:tr w14:paraId="13B9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05F5F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27</w:t>
            </w:r>
          </w:p>
        </w:tc>
        <w:tc>
          <w:tcPr>
            <w:tcW w:w="1245" w:type="dxa"/>
            <w:vAlign w:val="center"/>
          </w:tcPr>
          <w:p w14:paraId="0722C7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踏勘现场</w:t>
            </w:r>
          </w:p>
        </w:tc>
        <w:tc>
          <w:tcPr>
            <w:tcW w:w="6784" w:type="dxa"/>
            <w:vAlign w:val="center"/>
          </w:tcPr>
          <w:p w14:paraId="2508E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自行踏勘。</w:t>
            </w:r>
          </w:p>
          <w:p w14:paraId="5A626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□由采购</w:t>
            </w:r>
            <w:r>
              <w:rPr>
                <w:rFonts w:hint="default" w:ascii="Times New Roman" w:hAnsi="Times New Roman" w:eastAsia="仿宋_GB2312" w:cs="Times New Roman"/>
                <w:b w:val="0"/>
                <w:bCs w:val="0"/>
                <w:sz w:val="24"/>
                <w:szCs w:val="32"/>
                <w:highlight w:val="none"/>
                <w:u w:val="none"/>
                <w:vertAlign w:val="baseline"/>
                <w:lang w:val="en-US" w:eastAsia="zh-CN"/>
              </w:rPr>
              <w:t>人</w:t>
            </w:r>
            <w:r>
              <w:rPr>
                <w:rFonts w:hint="default" w:ascii="Times New Roman" w:hAnsi="Times New Roman" w:eastAsia="仿宋_GB2312" w:cs="Times New Roman"/>
                <w:b w:val="0"/>
                <w:bCs w:val="0"/>
                <w:sz w:val="24"/>
                <w:szCs w:val="32"/>
                <w:highlight w:val="none"/>
                <w:u w:val="none"/>
                <w:vertAlign w:val="baseline"/>
              </w:rPr>
              <w:t>组织统一踏勘。</w:t>
            </w:r>
          </w:p>
        </w:tc>
      </w:tr>
      <w:tr w14:paraId="667C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6CC3EF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28</w:t>
            </w:r>
          </w:p>
        </w:tc>
        <w:tc>
          <w:tcPr>
            <w:tcW w:w="1245" w:type="dxa"/>
            <w:vAlign w:val="center"/>
          </w:tcPr>
          <w:p w14:paraId="6132C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代理服务费</w:t>
            </w:r>
          </w:p>
        </w:tc>
        <w:tc>
          <w:tcPr>
            <w:tcW w:w="6784" w:type="dxa"/>
            <w:vAlign w:val="center"/>
          </w:tcPr>
          <w:p w14:paraId="38635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1</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收费对象：□采购人支付☑成交人支付</w:t>
            </w:r>
          </w:p>
          <w:p w14:paraId="616E6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2</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收费标准：</w:t>
            </w:r>
            <w:r>
              <w:rPr>
                <w:rFonts w:hint="default" w:ascii="Times New Roman" w:hAnsi="Times New Roman" w:eastAsia="仿宋_GB2312" w:cs="Times New Roman"/>
                <w:b w:val="0"/>
                <w:bCs w:val="0"/>
                <w:sz w:val="24"/>
                <w:szCs w:val="32"/>
                <w:highlight w:val="none"/>
                <w:u w:val="single"/>
                <w:vertAlign w:val="baseline"/>
              </w:rPr>
              <w:t>参照中华人民共和国</w:t>
            </w:r>
            <w:r>
              <w:rPr>
                <w:rFonts w:hint="eastAsia" w:ascii="Times New Roman" w:hAnsi="Times New Roman" w:eastAsia="仿宋_GB2312" w:cs="Times New Roman"/>
                <w:b w:val="0"/>
                <w:bCs w:val="0"/>
                <w:sz w:val="24"/>
                <w:szCs w:val="32"/>
                <w:highlight w:val="none"/>
                <w:u w:val="single"/>
                <w:vertAlign w:val="baseline"/>
                <w:lang w:eastAsia="zh-CN"/>
              </w:rPr>
              <w:t>国家发展和改革委员会</w:t>
            </w:r>
            <w:r>
              <w:rPr>
                <w:rFonts w:hint="default" w:ascii="Times New Roman" w:hAnsi="Times New Roman" w:eastAsia="仿宋_GB2312" w:cs="Times New Roman"/>
                <w:b w:val="0"/>
                <w:bCs w:val="0"/>
                <w:sz w:val="24"/>
                <w:szCs w:val="32"/>
                <w:highlight w:val="none"/>
                <w:u w:val="single"/>
                <w:vertAlign w:val="baseline"/>
              </w:rPr>
              <w:t>计价格〔2002〕1980号文的计算方法计取</w:t>
            </w:r>
          </w:p>
          <w:p w14:paraId="12EF6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eastAsia="zh-CN"/>
              </w:rPr>
            </w:pPr>
            <w:r>
              <w:rPr>
                <w:rFonts w:hint="default" w:ascii="Times New Roman" w:hAnsi="Times New Roman" w:eastAsia="仿宋_GB2312" w:cs="Times New Roman"/>
                <w:b w:val="0"/>
                <w:bCs w:val="0"/>
                <w:sz w:val="24"/>
                <w:szCs w:val="32"/>
                <w:highlight w:val="none"/>
                <w:u w:val="none"/>
                <w:vertAlign w:val="baseline"/>
              </w:rPr>
              <w:t>3</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收取时间：</w:t>
            </w:r>
            <w:r>
              <w:rPr>
                <w:rFonts w:hint="default" w:ascii="Times New Roman" w:hAnsi="Times New Roman" w:eastAsia="仿宋_GB2312" w:cs="Times New Roman"/>
                <w:b w:val="0"/>
                <w:bCs w:val="0"/>
                <w:sz w:val="24"/>
                <w:szCs w:val="32"/>
                <w:highlight w:val="none"/>
                <w:u w:val="single"/>
                <w:vertAlign w:val="baseline"/>
                <w:lang w:val="en-US" w:eastAsia="zh-CN"/>
              </w:rPr>
              <w:t>成交供应商</w:t>
            </w:r>
            <w:r>
              <w:rPr>
                <w:rFonts w:hint="default" w:ascii="Times New Roman" w:hAnsi="Times New Roman" w:eastAsia="仿宋_GB2312" w:cs="Times New Roman"/>
                <w:b w:val="0"/>
                <w:bCs w:val="0"/>
                <w:sz w:val="24"/>
                <w:szCs w:val="32"/>
                <w:highlight w:val="none"/>
                <w:u w:val="single"/>
                <w:vertAlign w:val="baseline"/>
              </w:rPr>
              <w:t>领取</w:t>
            </w:r>
            <w:r>
              <w:rPr>
                <w:rFonts w:hint="default" w:ascii="Times New Roman" w:hAnsi="Times New Roman" w:eastAsia="仿宋_GB2312" w:cs="Times New Roman"/>
                <w:b w:val="0"/>
                <w:bCs w:val="0"/>
                <w:sz w:val="24"/>
                <w:szCs w:val="32"/>
                <w:highlight w:val="none"/>
                <w:u w:val="single"/>
                <w:vertAlign w:val="baseline"/>
                <w:lang w:val="en-US" w:eastAsia="zh-CN"/>
              </w:rPr>
              <w:t>中标</w:t>
            </w:r>
            <w:r>
              <w:rPr>
                <w:rFonts w:hint="default" w:ascii="Times New Roman" w:hAnsi="Times New Roman" w:eastAsia="仿宋_GB2312" w:cs="Times New Roman"/>
                <w:b w:val="0"/>
                <w:bCs w:val="0"/>
                <w:sz w:val="24"/>
                <w:szCs w:val="32"/>
                <w:highlight w:val="none"/>
                <w:u w:val="single"/>
                <w:vertAlign w:val="baseline"/>
              </w:rPr>
              <w:t>通知书前支付完成</w:t>
            </w:r>
          </w:p>
          <w:p w14:paraId="4B458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8"/>
                <w:szCs w:val="28"/>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rPr>
              <w:t>4</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收取方式：</w:t>
            </w:r>
            <w:r>
              <w:rPr>
                <w:rFonts w:hint="default" w:ascii="Times New Roman" w:hAnsi="Times New Roman" w:eastAsia="仿宋_GB2312" w:cs="Times New Roman"/>
                <w:b w:val="0"/>
                <w:bCs w:val="0"/>
                <w:sz w:val="24"/>
                <w:szCs w:val="32"/>
                <w:highlight w:val="none"/>
                <w:u w:val="single"/>
                <w:vertAlign w:val="baseline"/>
              </w:rPr>
              <w:t>现金或</w:t>
            </w:r>
            <w:r>
              <w:rPr>
                <w:rFonts w:hint="default" w:ascii="Times New Roman" w:hAnsi="Times New Roman" w:eastAsia="仿宋_GB2312" w:cs="Times New Roman"/>
                <w:b w:val="0"/>
                <w:bCs w:val="0"/>
                <w:sz w:val="24"/>
                <w:szCs w:val="32"/>
                <w:highlight w:val="none"/>
                <w:u w:val="single"/>
                <w:vertAlign w:val="baseline"/>
                <w:lang w:val="en-US" w:eastAsia="zh-CN"/>
              </w:rPr>
              <w:t>电汇、银行转账等形式</w:t>
            </w:r>
          </w:p>
        </w:tc>
      </w:tr>
      <w:tr w14:paraId="221F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130BA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29</w:t>
            </w:r>
          </w:p>
        </w:tc>
        <w:tc>
          <w:tcPr>
            <w:tcW w:w="1245" w:type="dxa"/>
            <w:vAlign w:val="center"/>
          </w:tcPr>
          <w:p w14:paraId="5DD9A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付款方式</w:t>
            </w:r>
          </w:p>
        </w:tc>
        <w:tc>
          <w:tcPr>
            <w:tcW w:w="6784" w:type="dxa"/>
            <w:vAlign w:val="center"/>
          </w:tcPr>
          <w:p w14:paraId="2FCCF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具体以双方签订合同为准</w:t>
            </w:r>
            <w:r>
              <w:rPr>
                <w:rFonts w:hint="default" w:ascii="Times New Roman" w:hAnsi="Times New Roman" w:eastAsia="仿宋_GB2312" w:cs="Times New Roman"/>
                <w:b w:val="0"/>
                <w:bCs w:val="0"/>
                <w:sz w:val="24"/>
                <w:szCs w:val="32"/>
                <w:highlight w:val="none"/>
                <w:u w:val="none"/>
                <w:vertAlign w:val="baseline"/>
                <w:lang w:eastAsia="zh-CN"/>
              </w:rPr>
              <w:t>。</w:t>
            </w:r>
          </w:p>
        </w:tc>
      </w:tr>
      <w:tr w14:paraId="6D62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2732CC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30</w:t>
            </w:r>
          </w:p>
        </w:tc>
        <w:tc>
          <w:tcPr>
            <w:tcW w:w="1245" w:type="dxa"/>
            <w:vAlign w:val="center"/>
          </w:tcPr>
          <w:p w14:paraId="20F43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落实政府采购政策</w:t>
            </w:r>
          </w:p>
        </w:tc>
        <w:tc>
          <w:tcPr>
            <w:tcW w:w="6784" w:type="dxa"/>
            <w:vAlign w:val="center"/>
          </w:tcPr>
          <w:p w14:paraId="00042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相关标准按以下文件执行：</w:t>
            </w:r>
          </w:p>
          <w:p w14:paraId="5348E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（1）财政部、工业和信息化部《关于印发〈政府采购促进中小企业发展管理办法〉的通知》（财库〔2020〕46</w:t>
            </w:r>
            <w:r>
              <w:rPr>
                <w:rFonts w:hint="eastAsia" w:ascii="Times New Roman" w:hAnsi="Times New Roman" w:eastAsia="仿宋_GB2312" w:cs="Times New Roman"/>
                <w:b w:val="0"/>
                <w:bCs w:val="0"/>
                <w:sz w:val="24"/>
                <w:szCs w:val="32"/>
                <w:highlight w:val="none"/>
                <w:u w:val="none"/>
                <w:vertAlign w:val="baseline"/>
                <w:lang w:eastAsia="zh-CN"/>
              </w:rPr>
              <w:t>号</w:t>
            </w:r>
            <w:r>
              <w:rPr>
                <w:rFonts w:hint="default" w:ascii="Times New Roman" w:hAnsi="Times New Roman" w:eastAsia="仿宋_GB2312" w:cs="Times New Roman"/>
                <w:b w:val="0"/>
                <w:bCs w:val="0"/>
                <w:sz w:val="24"/>
                <w:szCs w:val="32"/>
                <w:highlight w:val="none"/>
                <w:u w:val="none"/>
                <w:vertAlign w:val="baseline"/>
                <w:lang w:eastAsia="zh-CN"/>
              </w:rPr>
              <w:t>）和</w:t>
            </w:r>
            <w:r>
              <w:rPr>
                <w:rFonts w:hint="default" w:ascii="Times New Roman" w:hAnsi="Times New Roman" w:eastAsia="仿宋_GB2312" w:cs="Times New Roman"/>
                <w:b w:val="0"/>
                <w:bCs w:val="0"/>
                <w:sz w:val="24"/>
                <w:szCs w:val="32"/>
                <w:highlight w:val="none"/>
                <w:u w:val="none"/>
                <w:vertAlign w:val="baseline"/>
              </w:rPr>
              <w:t>《关于进一步加大政府采购支持中小企业力度的通知》（财库〔2022〕19号）</w:t>
            </w:r>
            <w:r>
              <w:rPr>
                <w:rFonts w:hint="eastAsia" w:ascii="Times New Roman" w:hAnsi="Times New Roman" w:eastAsia="仿宋_GB2312" w:cs="Times New Roman"/>
                <w:b w:val="0"/>
                <w:bCs w:val="0"/>
                <w:sz w:val="24"/>
                <w:szCs w:val="32"/>
                <w:highlight w:val="none"/>
                <w:u w:val="none"/>
                <w:vertAlign w:val="baseline"/>
                <w:lang w:val="en-US" w:eastAsia="zh-CN"/>
              </w:rPr>
              <w:t>文件</w:t>
            </w:r>
            <w:r>
              <w:rPr>
                <w:rFonts w:hint="default" w:ascii="Times New Roman" w:hAnsi="Times New Roman" w:eastAsia="仿宋_GB2312" w:cs="Times New Roman"/>
                <w:b w:val="0"/>
                <w:bCs w:val="0"/>
                <w:sz w:val="24"/>
                <w:szCs w:val="32"/>
                <w:highlight w:val="none"/>
                <w:u w:val="none"/>
                <w:vertAlign w:val="baseline"/>
              </w:rPr>
              <w:t>执行；</w:t>
            </w:r>
          </w:p>
          <w:p w14:paraId="0E495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（2）根据财政部发布的《关于政府采购支持</w:t>
            </w:r>
            <w:r>
              <w:rPr>
                <w:rFonts w:hint="default" w:ascii="Times New Roman" w:hAnsi="Times New Roman" w:eastAsia="仿宋_GB2312" w:cs="Times New Roman"/>
                <w:b w:val="0"/>
                <w:bCs w:val="0"/>
                <w:sz w:val="24"/>
                <w:szCs w:val="32"/>
                <w:highlight w:val="none"/>
                <w:u w:val="none"/>
                <w:vertAlign w:val="baseline"/>
                <w:lang w:val="en-US" w:eastAsia="zh-CN"/>
              </w:rPr>
              <w:t>监狱</w:t>
            </w:r>
            <w:r>
              <w:rPr>
                <w:rFonts w:hint="default" w:ascii="Times New Roman" w:hAnsi="Times New Roman" w:eastAsia="仿宋_GB2312" w:cs="Times New Roman"/>
                <w:b w:val="0"/>
                <w:bCs w:val="0"/>
                <w:sz w:val="24"/>
                <w:szCs w:val="32"/>
                <w:highlight w:val="none"/>
                <w:u w:val="none"/>
                <w:vertAlign w:val="baseline"/>
              </w:rPr>
              <w:t>企业发展有关问题的通知》规定，</w:t>
            </w:r>
            <w:r>
              <w:rPr>
                <w:rFonts w:hint="default" w:ascii="Times New Roman" w:hAnsi="Times New Roman" w:eastAsia="仿宋_GB2312" w:cs="Times New Roman"/>
                <w:b w:val="0"/>
                <w:bCs w:val="0"/>
                <w:sz w:val="24"/>
                <w:szCs w:val="32"/>
                <w:highlight w:val="none"/>
                <w:u w:val="none"/>
                <w:vertAlign w:val="baseline"/>
                <w:lang w:val="en-US" w:eastAsia="zh-CN"/>
              </w:rPr>
              <w:t>监狱</w:t>
            </w:r>
            <w:r>
              <w:rPr>
                <w:rFonts w:hint="default" w:ascii="Times New Roman" w:hAnsi="Times New Roman" w:eastAsia="仿宋_GB2312" w:cs="Times New Roman"/>
                <w:b w:val="0"/>
                <w:bCs w:val="0"/>
                <w:sz w:val="24"/>
                <w:szCs w:val="32"/>
                <w:highlight w:val="none"/>
                <w:u w:val="none"/>
                <w:vertAlign w:val="baseline"/>
              </w:rPr>
              <w:t>企业视同小微企业。</w:t>
            </w:r>
          </w:p>
          <w:p w14:paraId="71E6E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（3）根据财政部、民政部、中国残疾人联合会发布的《关于促进残疾人就业政府采购政策的通知》规定，残疾人福利性单位视同小微企业。</w:t>
            </w:r>
          </w:p>
          <w:p w14:paraId="2BF47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注：中小微企业以供应商填写的《中小企业声明函》为判定标准，残疾人福利性单位以供应商填写的《残疾人福利性单位声明函》为判定标准，</w:t>
            </w:r>
            <w:r>
              <w:rPr>
                <w:rFonts w:hint="default" w:ascii="Times New Roman" w:hAnsi="Times New Roman" w:eastAsia="仿宋_GB2312" w:cs="Times New Roman"/>
                <w:b w:val="0"/>
                <w:bCs w:val="0"/>
                <w:sz w:val="24"/>
                <w:szCs w:val="32"/>
                <w:highlight w:val="none"/>
                <w:u w:val="none"/>
                <w:vertAlign w:val="baseline"/>
                <w:lang w:val="en-US" w:eastAsia="zh-CN"/>
              </w:rPr>
              <w:t>监狱</w:t>
            </w:r>
            <w:r>
              <w:rPr>
                <w:rFonts w:hint="default" w:ascii="Times New Roman" w:hAnsi="Times New Roman" w:eastAsia="仿宋_GB2312" w:cs="Times New Roman"/>
                <w:b w:val="0"/>
                <w:bCs w:val="0"/>
                <w:sz w:val="24"/>
                <w:szCs w:val="32"/>
                <w:highlight w:val="none"/>
                <w:u w:val="none"/>
                <w:vertAlign w:val="baseline"/>
              </w:rPr>
              <w:t>企业须供应商提供由省级以上</w:t>
            </w:r>
            <w:r>
              <w:rPr>
                <w:rFonts w:hint="default" w:ascii="Times New Roman" w:hAnsi="Times New Roman" w:eastAsia="仿宋_GB2312" w:cs="Times New Roman"/>
                <w:b w:val="0"/>
                <w:bCs w:val="0"/>
                <w:sz w:val="24"/>
                <w:szCs w:val="32"/>
                <w:highlight w:val="none"/>
                <w:u w:val="none"/>
                <w:vertAlign w:val="baseline"/>
                <w:lang w:val="en-US" w:eastAsia="zh-CN"/>
              </w:rPr>
              <w:t>监狱</w:t>
            </w:r>
            <w:r>
              <w:rPr>
                <w:rFonts w:hint="default" w:ascii="Times New Roman" w:hAnsi="Times New Roman" w:eastAsia="仿宋_GB2312" w:cs="Times New Roman"/>
                <w:b w:val="0"/>
                <w:bCs w:val="0"/>
                <w:sz w:val="24"/>
                <w:szCs w:val="32"/>
                <w:highlight w:val="none"/>
                <w:u w:val="none"/>
                <w:vertAlign w:val="baseline"/>
              </w:rPr>
              <w:t>管理局、戒毒管理局（含新疆生产建设兵团）出具的属于</w:t>
            </w:r>
            <w:r>
              <w:rPr>
                <w:rFonts w:hint="default" w:ascii="Times New Roman" w:hAnsi="Times New Roman" w:eastAsia="仿宋_GB2312" w:cs="Times New Roman"/>
                <w:b w:val="0"/>
                <w:bCs w:val="0"/>
                <w:sz w:val="24"/>
                <w:szCs w:val="32"/>
                <w:highlight w:val="none"/>
                <w:u w:val="none"/>
                <w:vertAlign w:val="baseline"/>
                <w:lang w:val="en-US" w:eastAsia="zh-CN"/>
              </w:rPr>
              <w:t>监狱</w:t>
            </w:r>
            <w:r>
              <w:rPr>
                <w:rFonts w:hint="default" w:ascii="Times New Roman" w:hAnsi="Times New Roman" w:eastAsia="仿宋_GB2312" w:cs="Times New Roman"/>
                <w:b w:val="0"/>
                <w:bCs w:val="0"/>
                <w:sz w:val="24"/>
                <w:szCs w:val="32"/>
                <w:highlight w:val="none"/>
                <w:u w:val="none"/>
                <w:vertAlign w:val="baseline"/>
              </w:rPr>
              <w:t>企业的证明文件，否则不予认定。以上政策不重复享受。</w:t>
            </w:r>
          </w:p>
          <w:p w14:paraId="7575E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涉及商品包装或快递包装的，按照《财政部办公厅、生态环境部办公厅、国家邮政局办公室关于印发〈商品包装政府采购需求标准（试行）〉、〈快递包装政府采购需求标准（试行）〉的通知》（财办库〔2020〕123号）要求执行。</w:t>
            </w:r>
          </w:p>
          <w:p w14:paraId="50656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按照《关于调整优化节能产品、环境标志产品政府采购执行机制的通知》（财库〔2019〕9号）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109F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578C3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31</w:t>
            </w:r>
          </w:p>
        </w:tc>
        <w:tc>
          <w:tcPr>
            <w:tcW w:w="1245" w:type="dxa"/>
            <w:vAlign w:val="center"/>
          </w:tcPr>
          <w:p w14:paraId="560EC5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履约保证金</w:t>
            </w:r>
          </w:p>
        </w:tc>
        <w:tc>
          <w:tcPr>
            <w:tcW w:w="6784" w:type="dxa"/>
            <w:vAlign w:val="center"/>
          </w:tcPr>
          <w:p w14:paraId="06114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不需要</w:t>
            </w:r>
          </w:p>
          <w:p w14:paraId="396D1F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需要，履约保证金的金额：成交合同金额的</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%（履约保证金以对公转账、履约保函等形式提交）。</w:t>
            </w:r>
          </w:p>
        </w:tc>
      </w:tr>
      <w:tr w14:paraId="15B0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1BC052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32</w:t>
            </w:r>
          </w:p>
        </w:tc>
        <w:tc>
          <w:tcPr>
            <w:tcW w:w="1245" w:type="dxa"/>
            <w:vAlign w:val="center"/>
          </w:tcPr>
          <w:p w14:paraId="0D67D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采购标的对应的供应商中小企业划分标准所属行业</w:t>
            </w:r>
          </w:p>
        </w:tc>
        <w:tc>
          <w:tcPr>
            <w:tcW w:w="6784" w:type="dxa"/>
            <w:vAlign w:val="center"/>
          </w:tcPr>
          <w:p w14:paraId="4E464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本项目采购标的对应的中小企业划分标准所属行业为：</w:t>
            </w:r>
            <w:r>
              <w:rPr>
                <w:rFonts w:hint="default" w:ascii="Times New Roman" w:hAnsi="Times New Roman" w:eastAsia="仿宋_GB2312" w:cs="Times New Roman"/>
                <w:b/>
                <w:bCs/>
                <w:sz w:val="24"/>
                <w:szCs w:val="32"/>
                <w:highlight w:val="none"/>
                <w:u w:val="single"/>
                <w:vertAlign w:val="baseline"/>
                <w:lang w:val="en-US" w:eastAsia="zh-CN"/>
              </w:rPr>
              <w:t>软件和信息技术服务业</w:t>
            </w:r>
            <w:r>
              <w:rPr>
                <w:rFonts w:hint="default" w:ascii="Times New Roman" w:hAnsi="Times New Roman" w:eastAsia="仿宋_GB2312" w:cs="Times New Roman"/>
                <w:b/>
                <w:bCs/>
                <w:sz w:val="24"/>
                <w:szCs w:val="32"/>
                <w:highlight w:val="none"/>
                <w:u w:val="single"/>
                <w:vertAlign w:val="baseline"/>
              </w:rPr>
              <w:t>；</w:t>
            </w:r>
          </w:p>
          <w:p w14:paraId="1FBA3A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rPr>
              <w:t>注：</w:t>
            </w:r>
            <w:r>
              <w:rPr>
                <w:rFonts w:hint="default" w:ascii="Times New Roman" w:hAnsi="Times New Roman" w:eastAsia="仿宋_GB2312" w:cs="Times New Roman"/>
                <w:b w:val="0"/>
                <w:bCs w:val="0"/>
                <w:sz w:val="24"/>
                <w:szCs w:val="32"/>
                <w:highlight w:val="none"/>
                <w:u w:val="none"/>
                <w:vertAlign w:val="baseline"/>
                <w:lang w:val="en-US" w:eastAsia="zh-CN"/>
              </w:rPr>
              <w:t>1.其他所属行业划分标准按照《关于落实好政府采购支持中小企业发展的通知》（新财购〔2022〕22号）执行；</w:t>
            </w:r>
          </w:p>
          <w:p w14:paraId="2A0409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lang w:val="en-US" w:eastAsia="zh-CN"/>
              </w:rPr>
              <w:t>2.</w:t>
            </w:r>
            <w:r>
              <w:rPr>
                <w:rFonts w:hint="default" w:ascii="Times New Roman" w:hAnsi="Times New Roman" w:eastAsia="仿宋_GB2312" w:cs="Times New Roman"/>
                <w:b w:val="0"/>
                <w:bCs w:val="0"/>
                <w:sz w:val="24"/>
                <w:szCs w:val="32"/>
                <w:highlight w:val="none"/>
                <w:u w:val="none"/>
                <w:vertAlign w:val="baseline"/>
              </w:rPr>
              <w:t>根据《国家统计局关于印发〈统计上大中小微型企业划分办法</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2017</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〉的通知》</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国统字〔2017〕213号</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要求：大型、中型和小型企业须同时满足所列指标（即：从业人员和营业收入）的下限，否则下划一档</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微型企业只需满足所列指标中的一项即可。</w:t>
            </w:r>
          </w:p>
        </w:tc>
      </w:tr>
      <w:tr w14:paraId="562D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4A0BA1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33</w:t>
            </w:r>
          </w:p>
        </w:tc>
        <w:tc>
          <w:tcPr>
            <w:tcW w:w="1245" w:type="dxa"/>
            <w:vAlign w:val="center"/>
          </w:tcPr>
          <w:p w14:paraId="47F99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优惠率的解释（如有）</w:t>
            </w:r>
          </w:p>
        </w:tc>
        <w:tc>
          <w:tcPr>
            <w:tcW w:w="6784" w:type="dxa"/>
            <w:vAlign w:val="center"/>
          </w:tcPr>
          <w:p w14:paraId="23B97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项目采用优惠率报价的，优惠率是指在采购文件约定的基准价基础上进行下浮的比例。例如供应商填入0</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2（20%优惠率）则优惠后的报价＝（1-0</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2）</w:t>
            </w:r>
            <w:r>
              <w:rPr>
                <w:rFonts w:hint="eastAsia" w:ascii="仿宋_GB2312" w:hAnsi="仿宋_GB2312" w:eastAsia="仿宋_GB2312" w:cs="仿宋_GB2312"/>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基准价。</w:t>
            </w:r>
          </w:p>
        </w:tc>
      </w:tr>
      <w:tr w14:paraId="7DDD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06026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34</w:t>
            </w:r>
          </w:p>
        </w:tc>
        <w:tc>
          <w:tcPr>
            <w:tcW w:w="1245" w:type="dxa"/>
            <w:vAlign w:val="center"/>
          </w:tcPr>
          <w:p w14:paraId="66BFC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利害关系人处理</w:t>
            </w:r>
          </w:p>
        </w:tc>
        <w:tc>
          <w:tcPr>
            <w:tcW w:w="6784" w:type="dxa"/>
            <w:vAlign w:val="center"/>
          </w:tcPr>
          <w:p w14:paraId="502C18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lang w:val="en-US" w:eastAsia="zh-CN"/>
              </w:rPr>
              <w:t>①</w:t>
            </w:r>
            <w:r>
              <w:rPr>
                <w:rFonts w:hint="default" w:ascii="Times New Roman" w:hAnsi="Times New Roman" w:eastAsia="仿宋_GB2312" w:cs="Times New Roman"/>
                <w:b w:val="0"/>
                <w:bCs w:val="0"/>
                <w:sz w:val="24"/>
                <w:szCs w:val="32"/>
                <w:highlight w:val="none"/>
                <w:u w:val="none"/>
                <w:vertAlign w:val="baseline"/>
              </w:rPr>
              <w:t>2家以上的供应商不得在同一合同项下的采购项目中，同时委托同一个自然人、同一家庭的人员、同一单位的人员作为其代理人，否则，其</w:t>
            </w:r>
            <w:r>
              <w:rPr>
                <w:rFonts w:hint="default" w:ascii="Times New Roman" w:hAnsi="Times New Roman" w:eastAsia="仿宋_GB2312" w:cs="Times New Roman"/>
                <w:b w:val="0"/>
                <w:bCs w:val="0"/>
                <w:sz w:val="24"/>
                <w:szCs w:val="32"/>
                <w:highlight w:val="none"/>
                <w:u w:val="none"/>
                <w:vertAlign w:val="baseline"/>
                <w:lang w:val="en-US" w:eastAsia="zh-CN"/>
              </w:rPr>
              <w:t>响应</w:t>
            </w:r>
            <w:r>
              <w:rPr>
                <w:rFonts w:hint="default" w:ascii="Times New Roman" w:hAnsi="Times New Roman" w:eastAsia="仿宋_GB2312" w:cs="Times New Roman"/>
                <w:b w:val="0"/>
                <w:bCs w:val="0"/>
                <w:sz w:val="24"/>
                <w:szCs w:val="32"/>
                <w:highlight w:val="none"/>
                <w:u w:val="none"/>
                <w:vertAlign w:val="baseline"/>
              </w:rPr>
              <w:t>文件</w:t>
            </w:r>
            <w:r>
              <w:rPr>
                <w:rFonts w:hint="eastAsia" w:ascii="Times New Roman" w:hAnsi="Times New Roman" w:eastAsia="仿宋_GB2312" w:cs="Times New Roman"/>
                <w:b w:val="0"/>
                <w:bCs w:val="0"/>
                <w:sz w:val="24"/>
                <w:szCs w:val="32"/>
                <w:highlight w:val="none"/>
                <w:u w:val="none"/>
                <w:vertAlign w:val="baseline"/>
                <w:lang w:eastAsia="zh-CN"/>
              </w:rPr>
              <w:t>将作</w:t>
            </w:r>
            <w:r>
              <w:rPr>
                <w:rFonts w:hint="default" w:ascii="Times New Roman" w:hAnsi="Times New Roman" w:eastAsia="仿宋_GB2312" w:cs="Times New Roman"/>
                <w:b w:val="0"/>
                <w:bCs w:val="0"/>
                <w:sz w:val="24"/>
                <w:szCs w:val="32"/>
                <w:highlight w:val="none"/>
                <w:u w:val="none"/>
                <w:vertAlign w:val="baseline"/>
              </w:rPr>
              <w:t>无效处理。</w:t>
            </w:r>
          </w:p>
          <w:p w14:paraId="0CFDC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lang w:val="en-US" w:eastAsia="zh-CN"/>
              </w:rPr>
              <w:t>②</w:t>
            </w:r>
            <w:r>
              <w:rPr>
                <w:rFonts w:hint="default" w:ascii="Times New Roman" w:hAnsi="Times New Roman" w:eastAsia="仿宋_GB2312" w:cs="Times New Roman"/>
                <w:b w:val="0"/>
                <w:bCs w:val="0"/>
                <w:sz w:val="24"/>
                <w:szCs w:val="32"/>
                <w:highlight w:val="none"/>
                <w:u w:val="none"/>
                <w:vertAlign w:val="baseline"/>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w:t>
            </w:r>
            <w:r>
              <w:rPr>
                <w:rFonts w:hint="default" w:ascii="Times New Roman" w:hAnsi="Times New Roman" w:eastAsia="仿宋_GB2312" w:cs="Times New Roman"/>
                <w:b w:val="0"/>
                <w:bCs w:val="0"/>
                <w:sz w:val="24"/>
                <w:szCs w:val="32"/>
                <w:highlight w:val="none"/>
                <w:u w:val="none"/>
                <w:vertAlign w:val="baseline"/>
                <w:lang w:val="en-US" w:eastAsia="zh-CN"/>
              </w:rPr>
              <w:t>响应</w:t>
            </w:r>
            <w:r>
              <w:rPr>
                <w:rFonts w:hint="default" w:ascii="Times New Roman" w:hAnsi="Times New Roman" w:eastAsia="仿宋_GB2312" w:cs="Times New Roman"/>
                <w:b w:val="0"/>
                <w:bCs w:val="0"/>
                <w:sz w:val="24"/>
                <w:szCs w:val="32"/>
                <w:highlight w:val="none"/>
                <w:u w:val="none"/>
                <w:vertAlign w:val="baseline"/>
              </w:rPr>
              <w:t>文件</w:t>
            </w:r>
            <w:r>
              <w:rPr>
                <w:rFonts w:hint="eastAsia" w:ascii="Times New Roman" w:hAnsi="Times New Roman" w:eastAsia="仿宋_GB2312" w:cs="Times New Roman"/>
                <w:b w:val="0"/>
                <w:bCs w:val="0"/>
                <w:sz w:val="24"/>
                <w:szCs w:val="32"/>
                <w:highlight w:val="none"/>
                <w:u w:val="none"/>
                <w:vertAlign w:val="baseline"/>
                <w:lang w:eastAsia="zh-CN"/>
              </w:rPr>
              <w:t>将作</w:t>
            </w:r>
            <w:r>
              <w:rPr>
                <w:rFonts w:hint="default" w:ascii="Times New Roman" w:hAnsi="Times New Roman" w:eastAsia="仿宋_GB2312" w:cs="Times New Roman"/>
                <w:b w:val="0"/>
                <w:bCs w:val="0"/>
                <w:sz w:val="24"/>
                <w:szCs w:val="32"/>
                <w:highlight w:val="none"/>
                <w:u w:val="none"/>
                <w:vertAlign w:val="baseline"/>
              </w:rPr>
              <w:t>无效处理。</w:t>
            </w:r>
          </w:p>
        </w:tc>
      </w:tr>
      <w:tr w14:paraId="68EF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20C9C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35</w:t>
            </w:r>
          </w:p>
        </w:tc>
        <w:tc>
          <w:tcPr>
            <w:tcW w:w="1245" w:type="dxa"/>
            <w:vAlign w:val="center"/>
          </w:tcPr>
          <w:p w14:paraId="324CE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其他需补充的内容</w:t>
            </w:r>
          </w:p>
        </w:tc>
        <w:tc>
          <w:tcPr>
            <w:tcW w:w="6784" w:type="dxa"/>
            <w:vAlign w:val="center"/>
          </w:tcPr>
          <w:p w14:paraId="346A9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bCs/>
                <w:sz w:val="24"/>
                <w:szCs w:val="32"/>
                <w:highlight w:val="none"/>
                <w:u w:val="none"/>
                <w:vertAlign w:val="baseline"/>
              </w:rPr>
            </w:pPr>
            <w:r>
              <w:rPr>
                <w:rFonts w:hint="default" w:ascii="Times New Roman" w:hAnsi="Times New Roman" w:eastAsia="仿宋_GB2312" w:cs="Times New Roman"/>
                <w:b/>
                <w:bCs/>
                <w:sz w:val="24"/>
                <w:szCs w:val="32"/>
                <w:highlight w:val="none"/>
                <w:u w:val="none"/>
                <w:vertAlign w:val="baseline"/>
              </w:rPr>
              <w:t>特别提醒：</w:t>
            </w:r>
          </w:p>
          <w:p w14:paraId="1D865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1.所有供应商的报价高于本项目（标项）最高限价额度的</w:t>
            </w:r>
            <w:r>
              <w:rPr>
                <w:rFonts w:hint="eastAsia" w:ascii="Times New Roman" w:hAnsi="Times New Roman" w:eastAsia="仿宋_GB2312" w:cs="Times New Roman"/>
                <w:b w:val="0"/>
                <w:bCs w:val="0"/>
                <w:sz w:val="24"/>
                <w:szCs w:val="32"/>
                <w:highlight w:val="none"/>
                <w:u w:val="none"/>
                <w:vertAlign w:val="baseline"/>
                <w:lang w:val="en-US" w:eastAsia="zh-CN"/>
              </w:rPr>
              <w:t>，视为</w:t>
            </w:r>
            <w:r>
              <w:rPr>
                <w:rFonts w:hint="default" w:ascii="Times New Roman" w:hAnsi="Times New Roman" w:eastAsia="仿宋_GB2312" w:cs="Times New Roman"/>
                <w:b w:val="0"/>
                <w:bCs w:val="0"/>
                <w:sz w:val="24"/>
                <w:szCs w:val="32"/>
                <w:highlight w:val="none"/>
                <w:u w:val="none"/>
                <w:vertAlign w:val="baseline"/>
                <w:lang w:val="en-US" w:eastAsia="zh-CN"/>
              </w:rPr>
              <w:t>无效报价（即作否决响应处理）。</w:t>
            </w:r>
          </w:p>
          <w:p w14:paraId="398AE9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2.使用综合评分法的采购项目，提供相同品牌产品且通过资格审查、符合性审查的不同供应商参加同一合同项下投标的，按1家供应商计算，评审后得分最高的同品牌供应商获得成交人推荐资格；评审得分相同的，由采购人或者采购人委托磋商小组按照磋商文件规定的方式确定1个供应商获得成交人推荐资格，磋商文件未规定的采取随机抽取方式确定，其他同品牌供应商不作为成交候选人。</w:t>
            </w:r>
          </w:p>
          <w:p w14:paraId="622414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3.关于政府采购异常低价问题按财库〔2026〕2号处理。</w:t>
            </w:r>
          </w:p>
          <w:p w14:paraId="14248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4.更正补充公告请自行登录新疆政府采购网查看下载。</w:t>
            </w:r>
          </w:p>
          <w:p w14:paraId="7C844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5.采购代理机构将拒绝接受未在政采云平台获取磋商文件的供应商提交的响应文件。</w:t>
            </w:r>
          </w:p>
          <w:p w14:paraId="08E264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6.所有响应单位对磋商文件中所有条款如有疑问或异议请在开标前以书面形式提出，否则不予受理。</w:t>
            </w:r>
          </w:p>
          <w:p w14:paraId="4A542B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7.供应商在响应截止时间（开标时间）至评标结束期间，应派工作人员及时关注系统平台信息，并确保所留联系人的电话保持畅通，如因联系不上或未及时答复造成的相关后果由供应商自行负责。</w:t>
            </w:r>
          </w:p>
          <w:p w14:paraId="4BF4C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8.供应商在获取磋商文件至签订合同之间所产生的一切费用（含废标、重新采购等情况）由供应商自行承担。</w:t>
            </w:r>
          </w:p>
          <w:p w14:paraId="10664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9.根据《中华人民共和国政府采购法实施条例》第四十九条规定，中标或者成交供应商拒绝与采购人签订合同的，采购人可以按评审报告推荐的中标或者成交候选人名单排序，确定下一候选人为中标或者成交供应商，也可以重新开展政府采购活动，无需向财政部门报批。</w:t>
            </w:r>
          </w:p>
          <w:p w14:paraId="3FD75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10.签字和盖章要求</w:t>
            </w:r>
            <w:r>
              <w:rPr>
                <w:rFonts w:hint="eastAsia" w:ascii="Times New Roman" w:hAnsi="Times New Roman" w:eastAsia="仿宋_GB2312" w:cs="Times New Roman"/>
                <w:b w:val="0"/>
                <w:bCs w:val="0"/>
                <w:sz w:val="24"/>
                <w:szCs w:val="32"/>
                <w:highlight w:val="none"/>
                <w:u w:val="none"/>
                <w:vertAlign w:val="baseline"/>
                <w:lang w:val="en-US" w:eastAsia="zh-CN"/>
              </w:rPr>
              <w:t>：</w:t>
            </w:r>
            <w:r>
              <w:rPr>
                <w:rFonts w:hint="default" w:ascii="Times New Roman" w:hAnsi="Times New Roman" w:eastAsia="仿宋_GB2312" w:cs="Times New Roman"/>
                <w:b w:val="0"/>
                <w:bCs w:val="0"/>
                <w:sz w:val="24"/>
                <w:szCs w:val="32"/>
                <w:highlight w:val="none"/>
                <w:u w:val="none"/>
                <w:vertAlign w:val="baseline"/>
                <w:lang w:val="en-US" w:eastAsia="zh-CN"/>
              </w:rPr>
              <w:t>响应文件要求</w:t>
            </w:r>
            <w:r>
              <w:rPr>
                <w:rFonts w:hint="eastAsia" w:ascii="Times New Roman" w:hAnsi="Times New Roman" w:eastAsia="仿宋_GB2312" w:cs="Times New Roman"/>
                <w:b w:val="0"/>
                <w:bCs w:val="0"/>
                <w:sz w:val="24"/>
                <w:szCs w:val="32"/>
                <w:highlight w:val="none"/>
                <w:u w:val="none"/>
                <w:vertAlign w:val="baseline"/>
                <w:lang w:val="en-US" w:eastAsia="zh-CN"/>
              </w:rPr>
              <w:t>在盖</w:t>
            </w:r>
            <w:r>
              <w:rPr>
                <w:rFonts w:hint="default" w:ascii="Times New Roman" w:hAnsi="Times New Roman" w:eastAsia="仿宋_GB2312" w:cs="Times New Roman"/>
                <w:b w:val="0"/>
                <w:bCs w:val="0"/>
                <w:sz w:val="24"/>
                <w:szCs w:val="32"/>
                <w:highlight w:val="none"/>
                <w:u w:val="none"/>
                <w:vertAlign w:val="baseline"/>
                <w:lang w:val="en-US" w:eastAsia="zh-CN"/>
              </w:rPr>
              <w:t>单位公章和签字的指定位置，供应商应使用CA数字证书加盖企业电子章或加盖实体章上传扫描件均可</w:t>
            </w:r>
            <w:r>
              <w:rPr>
                <w:rFonts w:hint="eastAsia" w:ascii="Times New Roman" w:hAnsi="Times New Roman" w:eastAsia="仿宋_GB2312" w:cs="Times New Roman"/>
                <w:b w:val="0"/>
                <w:bCs w:val="0"/>
                <w:sz w:val="24"/>
                <w:szCs w:val="32"/>
                <w:highlight w:val="none"/>
                <w:u w:val="none"/>
                <w:vertAlign w:val="baseline"/>
                <w:lang w:val="en-US" w:eastAsia="zh-CN"/>
              </w:rPr>
              <w:t>；加盖</w:t>
            </w:r>
            <w:r>
              <w:rPr>
                <w:rFonts w:hint="default" w:ascii="Times New Roman" w:hAnsi="Times New Roman" w:eastAsia="仿宋_GB2312" w:cs="Times New Roman"/>
                <w:b w:val="0"/>
                <w:bCs w:val="0"/>
                <w:sz w:val="24"/>
                <w:szCs w:val="32"/>
                <w:highlight w:val="none"/>
                <w:u w:val="none"/>
                <w:vertAlign w:val="baseline"/>
                <w:lang w:val="en-US" w:eastAsia="zh-CN"/>
              </w:rPr>
              <w:t>法定代表人的电子章</w:t>
            </w:r>
            <w:r>
              <w:rPr>
                <w:rFonts w:hint="eastAsia" w:ascii="Times New Roman" w:hAnsi="Times New Roman" w:eastAsia="仿宋_GB2312" w:cs="Times New Roman"/>
                <w:b w:val="0"/>
                <w:bCs w:val="0"/>
                <w:sz w:val="24"/>
                <w:szCs w:val="32"/>
                <w:highlight w:val="none"/>
                <w:u w:val="none"/>
                <w:vertAlign w:val="baseline"/>
                <w:lang w:val="en-US" w:eastAsia="zh-CN"/>
              </w:rPr>
              <w:t>或</w:t>
            </w:r>
            <w:r>
              <w:rPr>
                <w:rFonts w:hint="default" w:ascii="Times New Roman" w:hAnsi="Times New Roman" w:eastAsia="仿宋_GB2312" w:cs="Times New Roman"/>
                <w:b w:val="0"/>
                <w:bCs w:val="0"/>
                <w:sz w:val="24"/>
                <w:szCs w:val="32"/>
                <w:highlight w:val="none"/>
                <w:u w:val="none"/>
                <w:vertAlign w:val="baseline"/>
                <w:lang w:val="en-US" w:eastAsia="zh-CN"/>
              </w:rPr>
              <w:t>法定代表人或委托代理人亲笔签名或加盖实体章上传扫描件均可。</w:t>
            </w:r>
          </w:p>
          <w:p w14:paraId="7B6BC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11.无论何种原因，在响应文件中未提供相应材料的，磋商小组将视同其未提供，如采购文件中规定需要提供说明或者承诺等证明材料，采购文件中未</w:t>
            </w:r>
            <w:r>
              <w:rPr>
                <w:rFonts w:hint="eastAsia" w:ascii="Times New Roman" w:hAnsi="Times New Roman" w:eastAsia="仿宋_GB2312" w:cs="Times New Roman"/>
                <w:b w:val="0"/>
                <w:bCs w:val="0"/>
                <w:sz w:val="24"/>
                <w:szCs w:val="32"/>
                <w:highlight w:val="none"/>
                <w:u w:val="none"/>
                <w:vertAlign w:val="baseline"/>
                <w:lang w:val="en-US" w:eastAsia="zh-CN"/>
              </w:rPr>
              <w:t>给予</w:t>
            </w:r>
            <w:r>
              <w:rPr>
                <w:rFonts w:hint="default" w:ascii="Times New Roman" w:hAnsi="Times New Roman" w:eastAsia="仿宋_GB2312" w:cs="Times New Roman"/>
                <w:b w:val="0"/>
                <w:bCs w:val="0"/>
                <w:sz w:val="24"/>
                <w:szCs w:val="32"/>
                <w:highlight w:val="none"/>
                <w:u w:val="none"/>
                <w:vertAlign w:val="baseline"/>
                <w:lang w:val="en-US" w:eastAsia="zh-CN"/>
              </w:rPr>
              <w:t>格式的</w:t>
            </w:r>
            <w:r>
              <w:rPr>
                <w:rFonts w:hint="eastAsia" w:ascii="Times New Roman" w:hAnsi="Times New Roman" w:eastAsia="仿宋_GB2312" w:cs="Times New Roman"/>
                <w:b w:val="0"/>
                <w:bCs w:val="0"/>
                <w:sz w:val="24"/>
                <w:szCs w:val="32"/>
                <w:highlight w:val="none"/>
                <w:u w:val="none"/>
                <w:vertAlign w:val="baseline"/>
                <w:lang w:val="en-US" w:eastAsia="zh-CN"/>
              </w:rPr>
              <w:t>，其</w:t>
            </w:r>
            <w:r>
              <w:rPr>
                <w:rFonts w:hint="default" w:ascii="Times New Roman" w:hAnsi="Times New Roman" w:eastAsia="仿宋_GB2312" w:cs="Times New Roman"/>
                <w:b w:val="0"/>
                <w:bCs w:val="0"/>
                <w:sz w:val="24"/>
                <w:szCs w:val="32"/>
                <w:highlight w:val="none"/>
                <w:u w:val="none"/>
                <w:vertAlign w:val="baseline"/>
                <w:lang w:val="en-US" w:eastAsia="zh-CN"/>
              </w:rPr>
              <w:t>格式自拟，并</w:t>
            </w:r>
            <w:r>
              <w:rPr>
                <w:rFonts w:hint="eastAsia" w:ascii="Times New Roman" w:hAnsi="Times New Roman" w:eastAsia="仿宋_GB2312" w:cs="Times New Roman"/>
                <w:b w:val="0"/>
                <w:bCs w:val="0"/>
                <w:sz w:val="24"/>
                <w:szCs w:val="32"/>
                <w:highlight w:val="none"/>
                <w:u w:val="none"/>
                <w:vertAlign w:val="baseline"/>
                <w:lang w:val="en-US" w:eastAsia="zh-CN"/>
              </w:rPr>
              <w:t>纳入</w:t>
            </w:r>
            <w:r>
              <w:rPr>
                <w:rFonts w:hint="default" w:ascii="Times New Roman" w:hAnsi="Times New Roman" w:eastAsia="仿宋_GB2312" w:cs="Times New Roman"/>
                <w:b w:val="0"/>
                <w:bCs w:val="0"/>
                <w:sz w:val="24"/>
                <w:szCs w:val="32"/>
                <w:highlight w:val="none"/>
                <w:u w:val="none"/>
                <w:vertAlign w:val="baseline"/>
                <w:lang w:val="en-US" w:eastAsia="zh-CN"/>
              </w:rPr>
              <w:t>响应文件中，未放入视为无效响应。</w:t>
            </w:r>
          </w:p>
          <w:p w14:paraId="7D247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12.本项目采用不见面开标。</w:t>
            </w:r>
          </w:p>
          <w:p w14:paraId="13D376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lang w:val="en-US" w:eastAsia="zh-CN"/>
              </w:rPr>
            </w:pPr>
            <w:r>
              <w:rPr>
                <w:rFonts w:hint="default" w:ascii="Times New Roman" w:hAnsi="Times New Roman" w:eastAsia="仿宋_GB2312" w:cs="Times New Roman"/>
                <w:b w:val="0"/>
                <w:bCs w:val="0"/>
                <w:sz w:val="24"/>
                <w:szCs w:val="32"/>
                <w:highlight w:val="none"/>
                <w:u w:val="none"/>
                <w:vertAlign w:val="baseline"/>
                <w:lang w:val="en-US" w:eastAsia="zh-CN"/>
              </w:rPr>
              <w:t>13.如采购文件出现前后不一致</w:t>
            </w:r>
            <w:r>
              <w:rPr>
                <w:rFonts w:hint="eastAsia" w:ascii="Times New Roman" w:hAnsi="Times New Roman" w:eastAsia="仿宋_GB2312" w:cs="Times New Roman"/>
                <w:b w:val="0"/>
                <w:bCs w:val="0"/>
                <w:sz w:val="24"/>
                <w:szCs w:val="32"/>
                <w:highlight w:val="none"/>
                <w:u w:val="none"/>
                <w:vertAlign w:val="baseline"/>
                <w:lang w:val="en-US" w:eastAsia="zh-CN"/>
              </w:rPr>
              <w:t>的情况</w:t>
            </w:r>
            <w:r>
              <w:rPr>
                <w:rFonts w:hint="default" w:ascii="Times New Roman" w:hAnsi="Times New Roman" w:eastAsia="仿宋_GB2312" w:cs="Times New Roman"/>
                <w:b w:val="0"/>
                <w:bCs w:val="0"/>
                <w:sz w:val="24"/>
                <w:szCs w:val="32"/>
                <w:highlight w:val="none"/>
                <w:u w:val="none"/>
                <w:vertAlign w:val="baseline"/>
                <w:lang w:val="en-US" w:eastAsia="zh-CN"/>
              </w:rPr>
              <w:t>，以供应商须知前附表为准。</w:t>
            </w:r>
          </w:p>
        </w:tc>
      </w:tr>
      <w:tr w14:paraId="3402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dxa"/>
            <w:vAlign w:val="center"/>
          </w:tcPr>
          <w:p w14:paraId="1B898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default" w:ascii="Times New Roman" w:hAnsi="Times New Roman" w:eastAsia="仿宋_GB2312" w:cs="Times New Roman"/>
                <w:b/>
                <w:bCs/>
                <w:sz w:val="24"/>
                <w:szCs w:val="32"/>
                <w:highlight w:val="none"/>
                <w:u w:val="none"/>
                <w:vertAlign w:val="baseline"/>
                <w:lang w:val="en-US" w:eastAsia="zh-CN"/>
              </w:rPr>
            </w:pPr>
            <w:r>
              <w:rPr>
                <w:rFonts w:hint="default" w:ascii="Times New Roman" w:hAnsi="Times New Roman" w:eastAsia="仿宋_GB2312" w:cs="Times New Roman"/>
                <w:b/>
                <w:bCs/>
                <w:sz w:val="24"/>
                <w:szCs w:val="32"/>
                <w:highlight w:val="none"/>
                <w:u w:val="none"/>
                <w:vertAlign w:val="baseline"/>
                <w:lang w:val="en-US" w:eastAsia="zh-CN"/>
              </w:rPr>
              <w:t>备注</w:t>
            </w:r>
          </w:p>
        </w:tc>
        <w:tc>
          <w:tcPr>
            <w:tcW w:w="8029" w:type="dxa"/>
            <w:gridSpan w:val="2"/>
            <w:vAlign w:val="center"/>
          </w:tcPr>
          <w:p w14:paraId="04711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1</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除本</w:t>
            </w:r>
            <w:r>
              <w:rPr>
                <w:rFonts w:hint="default" w:ascii="Times New Roman" w:hAnsi="Times New Roman" w:eastAsia="仿宋_GB2312" w:cs="Times New Roman"/>
                <w:b w:val="0"/>
                <w:bCs w:val="0"/>
                <w:sz w:val="24"/>
                <w:szCs w:val="32"/>
                <w:highlight w:val="none"/>
                <w:u w:val="none"/>
                <w:vertAlign w:val="baseline"/>
                <w:lang w:val="en-US" w:eastAsia="zh-CN"/>
              </w:rPr>
              <w:t>采购</w:t>
            </w:r>
            <w:r>
              <w:rPr>
                <w:rFonts w:hint="default" w:ascii="Times New Roman" w:hAnsi="Times New Roman" w:eastAsia="仿宋_GB2312" w:cs="Times New Roman"/>
                <w:b w:val="0"/>
                <w:bCs w:val="0"/>
                <w:sz w:val="24"/>
                <w:szCs w:val="32"/>
                <w:highlight w:val="none"/>
                <w:u w:val="none"/>
                <w:vertAlign w:val="baseline"/>
              </w:rPr>
              <w:t>文件另有规定外，</w:t>
            </w:r>
            <w:r>
              <w:rPr>
                <w:rFonts w:hint="default" w:ascii="Times New Roman" w:hAnsi="Times New Roman" w:eastAsia="仿宋_GB2312" w:cs="Times New Roman"/>
                <w:b w:val="0"/>
                <w:bCs w:val="0"/>
                <w:sz w:val="24"/>
                <w:szCs w:val="32"/>
                <w:highlight w:val="none"/>
                <w:u w:val="none"/>
                <w:vertAlign w:val="baseline"/>
                <w:lang w:val="en-US" w:eastAsia="zh-CN"/>
              </w:rPr>
              <w:t>采购</w:t>
            </w:r>
            <w:r>
              <w:rPr>
                <w:rFonts w:hint="default" w:ascii="Times New Roman" w:hAnsi="Times New Roman" w:eastAsia="仿宋_GB2312" w:cs="Times New Roman"/>
                <w:b w:val="0"/>
                <w:bCs w:val="0"/>
                <w:sz w:val="24"/>
                <w:szCs w:val="32"/>
                <w:highlight w:val="none"/>
                <w:u w:val="none"/>
                <w:vertAlign w:val="baseline"/>
              </w:rPr>
              <w:t>文件中出现的类似于“近三年”或“前三年”“近五年”或“前五年”均指递交</w:t>
            </w:r>
            <w:r>
              <w:rPr>
                <w:rFonts w:hint="default" w:ascii="Times New Roman" w:hAnsi="Times New Roman" w:eastAsia="仿宋_GB2312" w:cs="Times New Roman"/>
                <w:b w:val="0"/>
                <w:bCs w:val="0"/>
                <w:sz w:val="24"/>
                <w:szCs w:val="32"/>
                <w:highlight w:val="none"/>
                <w:u w:val="none"/>
                <w:vertAlign w:val="baseline"/>
                <w:lang w:val="en-US" w:eastAsia="zh-CN"/>
              </w:rPr>
              <w:t>响应</w:t>
            </w:r>
            <w:r>
              <w:rPr>
                <w:rFonts w:hint="default" w:ascii="Times New Roman" w:hAnsi="Times New Roman" w:eastAsia="仿宋_GB2312" w:cs="Times New Roman"/>
                <w:b w:val="0"/>
                <w:bCs w:val="0"/>
                <w:sz w:val="24"/>
                <w:szCs w:val="32"/>
                <w:highlight w:val="none"/>
                <w:u w:val="none"/>
                <w:vertAlign w:val="baseline"/>
              </w:rPr>
              <w:t>文件时间</w:t>
            </w:r>
            <w:r>
              <w:rPr>
                <w:rFonts w:hint="eastAsia" w:ascii="Times New Roman" w:hAnsi="Times New Roman" w:eastAsia="仿宋_GB2312" w:cs="Times New Roman"/>
                <w:b w:val="0"/>
                <w:bCs w:val="0"/>
                <w:sz w:val="24"/>
                <w:szCs w:val="32"/>
                <w:highlight w:val="none"/>
                <w:u w:val="none"/>
                <w:vertAlign w:val="baseline"/>
                <w:lang w:eastAsia="zh-CN"/>
              </w:rPr>
              <w:t>之前的</w:t>
            </w:r>
            <w:r>
              <w:rPr>
                <w:rFonts w:hint="default" w:ascii="Times New Roman" w:hAnsi="Times New Roman" w:eastAsia="仿宋_GB2312" w:cs="Times New Roman"/>
                <w:b w:val="0"/>
                <w:bCs w:val="0"/>
                <w:sz w:val="24"/>
                <w:szCs w:val="32"/>
                <w:highlight w:val="none"/>
                <w:u w:val="none"/>
                <w:vertAlign w:val="baseline"/>
              </w:rPr>
              <w:t>三年</w:t>
            </w:r>
            <w:r>
              <w:rPr>
                <w:rFonts w:hint="eastAsia" w:ascii="Times New Roman" w:hAnsi="Times New Roman" w:eastAsia="仿宋_GB2312" w:cs="Times New Roman"/>
                <w:b w:val="0"/>
                <w:bCs w:val="0"/>
                <w:sz w:val="24"/>
                <w:szCs w:val="32"/>
                <w:highlight w:val="none"/>
                <w:u w:val="none"/>
                <w:vertAlign w:val="baseline"/>
                <w:lang w:eastAsia="zh-CN"/>
              </w:rPr>
              <w:t>或</w:t>
            </w:r>
            <w:r>
              <w:rPr>
                <w:rFonts w:hint="default" w:ascii="Times New Roman" w:hAnsi="Times New Roman" w:eastAsia="仿宋_GB2312" w:cs="Times New Roman"/>
                <w:b w:val="0"/>
                <w:bCs w:val="0"/>
                <w:sz w:val="24"/>
                <w:szCs w:val="32"/>
                <w:highlight w:val="none"/>
                <w:u w:val="none"/>
                <w:vertAlign w:val="baseline"/>
              </w:rPr>
              <w:t>五年，以此类推。</w:t>
            </w:r>
          </w:p>
          <w:p w14:paraId="6F7C1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如：递交</w:t>
            </w:r>
            <w:r>
              <w:rPr>
                <w:rFonts w:hint="default" w:ascii="Times New Roman" w:hAnsi="Times New Roman" w:eastAsia="仿宋_GB2312" w:cs="Times New Roman"/>
                <w:b w:val="0"/>
                <w:bCs w:val="0"/>
                <w:sz w:val="24"/>
                <w:szCs w:val="32"/>
                <w:highlight w:val="none"/>
                <w:u w:val="none"/>
                <w:vertAlign w:val="baseline"/>
                <w:lang w:val="en-US" w:eastAsia="zh-CN"/>
              </w:rPr>
              <w:t>响应</w:t>
            </w:r>
            <w:r>
              <w:rPr>
                <w:rFonts w:hint="default" w:ascii="Times New Roman" w:hAnsi="Times New Roman" w:eastAsia="仿宋_GB2312" w:cs="Times New Roman"/>
                <w:b w:val="0"/>
                <w:bCs w:val="0"/>
                <w:sz w:val="24"/>
                <w:szCs w:val="32"/>
                <w:highlight w:val="none"/>
                <w:u w:val="none"/>
                <w:vertAlign w:val="baseline"/>
              </w:rPr>
              <w:t>文件时间为</w:t>
            </w:r>
            <w:r>
              <w:rPr>
                <w:rFonts w:hint="default" w:ascii="Times New Roman" w:hAnsi="Times New Roman" w:eastAsia="仿宋_GB2312" w:cs="Times New Roman"/>
                <w:b w:val="0"/>
                <w:bCs w:val="0"/>
                <w:sz w:val="24"/>
                <w:szCs w:val="32"/>
                <w:highlight w:val="none"/>
                <w:u w:val="single"/>
                <w:vertAlign w:val="baseline"/>
              </w:rPr>
              <w:t xml:space="preserve"> </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年</w:t>
            </w:r>
            <w:r>
              <w:rPr>
                <w:rFonts w:hint="default" w:ascii="Times New Roman" w:hAnsi="Times New Roman" w:eastAsia="仿宋_GB2312" w:cs="Times New Roman"/>
                <w:b w:val="0"/>
                <w:bCs w:val="0"/>
                <w:sz w:val="24"/>
                <w:szCs w:val="32"/>
                <w:highlight w:val="none"/>
                <w:u w:val="single"/>
                <w:vertAlign w:val="baseline"/>
              </w:rPr>
              <w:t xml:space="preserve"> </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月</w:t>
            </w:r>
            <w:r>
              <w:rPr>
                <w:rFonts w:hint="default" w:ascii="Times New Roman" w:hAnsi="Times New Roman" w:eastAsia="仿宋_GB2312" w:cs="Times New Roman"/>
                <w:b w:val="0"/>
                <w:bCs w:val="0"/>
                <w:sz w:val="24"/>
                <w:szCs w:val="32"/>
                <w:highlight w:val="none"/>
                <w:u w:val="single"/>
                <w:vertAlign w:val="baseline"/>
              </w:rPr>
              <w:t xml:space="preserve"> </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日，则“近三年”是指</w:t>
            </w:r>
            <w:r>
              <w:rPr>
                <w:rFonts w:hint="default" w:ascii="Times New Roman" w:hAnsi="Times New Roman" w:eastAsia="仿宋_GB2312" w:cs="Times New Roman"/>
                <w:b w:val="0"/>
                <w:bCs w:val="0"/>
                <w:sz w:val="24"/>
                <w:szCs w:val="32"/>
                <w:highlight w:val="none"/>
                <w:u w:val="single"/>
                <w:vertAlign w:val="baseline"/>
              </w:rPr>
              <w:t xml:space="preserve"> </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年</w:t>
            </w:r>
            <w:r>
              <w:rPr>
                <w:rFonts w:hint="default" w:ascii="Times New Roman" w:hAnsi="Times New Roman" w:eastAsia="仿宋_GB2312" w:cs="Times New Roman"/>
                <w:b w:val="0"/>
                <w:bCs w:val="0"/>
                <w:sz w:val="24"/>
                <w:szCs w:val="32"/>
                <w:highlight w:val="none"/>
                <w:u w:val="single"/>
                <w:vertAlign w:val="baseline"/>
              </w:rPr>
              <w:t xml:space="preserve"> </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月</w:t>
            </w:r>
            <w:r>
              <w:rPr>
                <w:rFonts w:hint="default" w:ascii="Times New Roman" w:hAnsi="Times New Roman" w:eastAsia="仿宋_GB2312" w:cs="Times New Roman"/>
                <w:b w:val="0"/>
                <w:bCs w:val="0"/>
                <w:sz w:val="24"/>
                <w:szCs w:val="32"/>
                <w:highlight w:val="none"/>
                <w:u w:val="single"/>
                <w:vertAlign w:val="baseline"/>
              </w:rPr>
              <w:t xml:space="preserve"> </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日至</w:t>
            </w:r>
            <w:r>
              <w:rPr>
                <w:rFonts w:hint="default" w:ascii="Times New Roman" w:hAnsi="Times New Roman" w:eastAsia="仿宋_GB2312" w:cs="Times New Roman"/>
                <w:b w:val="0"/>
                <w:bCs w:val="0"/>
                <w:sz w:val="24"/>
                <w:szCs w:val="32"/>
                <w:highlight w:val="none"/>
                <w:u w:val="single"/>
                <w:vertAlign w:val="baseline"/>
              </w:rPr>
              <w:t xml:space="preserve"> </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年</w:t>
            </w:r>
            <w:r>
              <w:rPr>
                <w:rFonts w:hint="default" w:ascii="Times New Roman" w:hAnsi="Times New Roman" w:eastAsia="仿宋_GB2312" w:cs="Times New Roman"/>
                <w:b w:val="0"/>
                <w:bCs w:val="0"/>
                <w:sz w:val="24"/>
                <w:szCs w:val="32"/>
                <w:highlight w:val="none"/>
                <w:u w:val="single"/>
                <w:vertAlign w:val="baseline"/>
              </w:rPr>
              <w:t xml:space="preserve"> </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月</w:t>
            </w:r>
            <w:r>
              <w:rPr>
                <w:rFonts w:hint="default" w:ascii="Times New Roman" w:hAnsi="Times New Roman" w:eastAsia="仿宋_GB2312" w:cs="Times New Roman"/>
                <w:b w:val="0"/>
                <w:bCs w:val="0"/>
                <w:sz w:val="24"/>
                <w:szCs w:val="32"/>
                <w:highlight w:val="none"/>
                <w:u w:val="single"/>
                <w:vertAlign w:val="baseline"/>
              </w:rPr>
              <w:t xml:space="preserve"> </w:t>
            </w:r>
            <w:r>
              <w:rPr>
                <w:rFonts w:hint="default" w:ascii="Times New Roman" w:hAnsi="Times New Roman" w:eastAsia="仿宋_GB2312" w:cs="Times New Roman"/>
                <w:b w:val="0"/>
                <w:bCs w:val="0"/>
                <w:sz w:val="24"/>
                <w:szCs w:val="32"/>
                <w:highlight w:val="none"/>
                <w:u w:val="single"/>
                <w:vertAlign w:val="baseline"/>
                <w:lang w:val="en-US" w:eastAsia="zh-CN"/>
              </w:rPr>
              <w:t xml:space="preserve"> </w:t>
            </w:r>
            <w:r>
              <w:rPr>
                <w:rFonts w:hint="default" w:ascii="Times New Roman" w:hAnsi="Times New Roman" w:eastAsia="仿宋_GB2312" w:cs="Times New Roman"/>
                <w:b w:val="0"/>
                <w:bCs w:val="0"/>
                <w:sz w:val="24"/>
                <w:szCs w:val="32"/>
                <w:highlight w:val="none"/>
                <w:u w:val="none"/>
                <w:vertAlign w:val="baseline"/>
              </w:rPr>
              <w:t>日。</w:t>
            </w:r>
          </w:p>
          <w:p w14:paraId="5D3A4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default" w:ascii="Times New Roman" w:hAnsi="Times New Roman" w:eastAsia="仿宋_GB2312" w:cs="Times New Roman"/>
                <w:b w:val="0"/>
                <w:bCs w:val="0"/>
                <w:sz w:val="24"/>
                <w:szCs w:val="32"/>
                <w:highlight w:val="none"/>
                <w:u w:val="none"/>
                <w:vertAlign w:val="baseline"/>
              </w:rPr>
            </w:pPr>
            <w:r>
              <w:rPr>
                <w:rFonts w:hint="default" w:ascii="Times New Roman" w:hAnsi="Times New Roman" w:eastAsia="仿宋_GB2312" w:cs="Times New Roman"/>
                <w:b w:val="0"/>
                <w:bCs w:val="0"/>
                <w:sz w:val="24"/>
                <w:szCs w:val="32"/>
                <w:highlight w:val="none"/>
                <w:u w:val="none"/>
                <w:vertAlign w:val="baseline"/>
              </w:rPr>
              <w:t>2</w:t>
            </w:r>
            <w:r>
              <w:rPr>
                <w:rFonts w:hint="default" w:ascii="Times New Roman" w:hAnsi="Times New Roman" w:eastAsia="仿宋_GB2312" w:cs="Times New Roman"/>
                <w:b w:val="0"/>
                <w:bCs w:val="0"/>
                <w:sz w:val="24"/>
                <w:szCs w:val="32"/>
                <w:highlight w:val="none"/>
                <w:u w:val="none"/>
                <w:vertAlign w:val="baseline"/>
                <w:lang w:eastAsia="zh-CN"/>
              </w:rPr>
              <w:t>.</w:t>
            </w:r>
            <w:r>
              <w:rPr>
                <w:rFonts w:hint="default" w:ascii="Times New Roman" w:hAnsi="Times New Roman" w:eastAsia="仿宋_GB2312" w:cs="Times New Roman"/>
                <w:b w:val="0"/>
                <w:bCs w:val="0"/>
                <w:sz w:val="24"/>
                <w:szCs w:val="32"/>
                <w:highlight w:val="none"/>
                <w:u w:val="none"/>
                <w:vertAlign w:val="baseline"/>
              </w:rPr>
              <w:t>本</w:t>
            </w:r>
            <w:r>
              <w:rPr>
                <w:rFonts w:hint="default" w:ascii="Times New Roman" w:hAnsi="Times New Roman" w:eastAsia="仿宋_GB2312" w:cs="Times New Roman"/>
                <w:b w:val="0"/>
                <w:bCs w:val="0"/>
                <w:sz w:val="24"/>
                <w:szCs w:val="32"/>
                <w:highlight w:val="none"/>
                <w:u w:val="none"/>
                <w:vertAlign w:val="baseline"/>
                <w:lang w:val="en-US" w:eastAsia="zh-CN"/>
              </w:rPr>
              <w:t>采购</w:t>
            </w:r>
            <w:r>
              <w:rPr>
                <w:rFonts w:hint="default" w:ascii="Times New Roman" w:hAnsi="Times New Roman" w:eastAsia="仿宋_GB2312" w:cs="Times New Roman"/>
                <w:b w:val="0"/>
                <w:bCs w:val="0"/>
                <w:sz w:val="24"/>
                <w:szCs w:val="32"/>
                <w:highlight w:val="none"/>
                <w:u w:val="none"/>
                <w:vertAlign w:val="baseline"/>
              </w:rPr>
              <w:t>文件所称的“以上”“以下”“内”“以内”，包括本数；所称的“不足”，不包括本数。</w:t>
            </w:r>
          </w:p>
        </w:tc>
      </w:tr>
    </w:tbl>
    <w:p w14:paraId="0FD3E934">
      <w:pPr>
        <w:ind w:firstLine="562" w:firstLineChars="200"/>
        <w:jc w:val="both"/>
        <w:outlineLvl w:val="9"/>
        <w:rPr>
          <w:rFonts w:hint="default" w:ascii="Times New Roman" w:hAnsi="Times New Roman" w:eastAsia="仿宋_GB2312" w:cs="Times New Roman"/>
          <w:b/>
          <w:bCs/>
          <w:sz w:val="28"/>
          <w:szCs w:val="36"/>
          <w:highlight w:val="none"/>
          <w:u w:val="none"/>
          <w:lang w:val="en-US" w:eastAsia="zh-CN"/>
        </w:rPr>
      </w:pPr>
      <w:r>
        <w:rPr>
          <w:rFonts w:hint="default" w:ascii="Times New Roman" w:hAnsi="Times New Roman" w:eastAsia="仿宋_GB2312" w:cs="Times New Roman"/>
          <w:b/>
          <w:bCs/>
          <w:sz w:val="28"/>
          <w:szCs w:val="36"/>
          <w:highlight w:val="none"/>
          <w:u w:val="none"/>
        </w:rPr>
        <w:t>注：</w:t>
      </w:r>
      <w:r>
        <w:rPr>
          <w:rFonts w:hint="default" w:ascii="Times New Roman" w:hAnsi="Times New Roman" w:eastAsia="仿宋_GB2312" w:cs="Times New Roman"/>
          <w:b/>
          <w:bCs/>
          <w:sz w:val="28"/>
          <w:szCs w:val="36"/>
          <w:highlight w:val="none"/>
          <w:u w:val="none"/>
          <w:lang w:val="en-US" w:eastAsia="zh-CN"/>
        </w:rPr>
        <w:t>1.本表内容与磋商文件其他内容不一致的，应当以本表内容为准。</w:t>
      </w:r>
    </w:p>
    <w:p w14:paraId="0A083FF8">
      <w:pPr>
        <w:ind w:firstLine="1124" w:firstLineChars="400"/>
        <w:jc w:val="both"/>
        <w:outlineLvl w:val="9"/>
        <w:rPr>
          <w:rFonts w:hint="default" w:ascii="Times New Roman" w:hAnsi="Times New Roman" w:eastAsia="仿宋_GB2312" w:cs="Times New Roman"/>
          <w:b/>
          <w:bCs/>
          <w:sz w:val="28"/>
          <w:szCs w:val="36"/>
          <w:highlight w:val="none"/>
          <w:u w:val="none"/>
        </w:rPr>
      </w:pPr>
      <w:r>
        <w:rPr>
          <w:rFonts w:hint="default" w:ascii="Times New Roman" w:hAnsi="Times New Roman" w:eastAsia="仿宋_GB2312" w:cs="Times New Roman"/>
          <w:b/>
          <w:bCs/>
          <w:sz w:val="28"/>
          <w:szCs w:val="36"/>
          <w:highlight w:val="none"/>
          <w:u w:val="none"/>
          <w:lang w:val="en-US" w:eastAsia="zh-CN"/>
        </w:rPr>
        <w:t>2.</w:t>
      </w:r>
      <w:r>
        <w:rPr>
          <w:rFonts w:hint="default" w:ascii="Times New Roman" w:hAnsi="Times New Roman" w:eastAsia="仿宋_GB2312" w:cs="Times New Roman"/>
          <w:b/>
          <w:bCs/>
          <w:sz w:val="28"/>
          <w:szCs w:val="36"/>
          <w:highlight w:val="none"/>
          <w:u w:val="none"/>
        </w:rPr>
        <w:t>本表中“</w:t>
      </w:r>
      <w:r>
        <w:rPr>
          <w:rFonts w:hint="default" w:ascii="Times New Roman" w:hAnsi="Times New Roman" w:eastAsia="仿宋_GB2312" w:cs="Times New Roman"/>
          <w:b/>
          <w:bCs/>
          <w:sz w:val="28"/>
          <w:szCs w:val="36"/>
          <w:highlight w:val="none"/>
          <w:u w:val="none"/>
          <w:lang w:eastAsia="zh-CN"/>
        </w:rPr>
        <w:t>☑</w:t>
      </w:r>
      <w:r>
        <w:rPr>
          <w:rFonts w:hint="default" w:ascii="Times New Roman" w:hAnsi="Times New Roman" w:eastAsia="仿宋_GB2312" w:cs="Times New Roman"/>
          <w:b/>
          <w:bCs/>
          <w:sz w:val="28"/>
          <w:szCs w:val="36"/>
          <w:highlight w:val="none"/>
          <w:u w:val="none"/>
        </w:rPr>
        <w:t>”标示选择使用该项目。</w:t>
      </w:r>
    </w:p>
    <w:p w14:paraId="7A369583">
      <w:pPr>
        <w:rPr>
          <w:rFonts w:hint="default" w:ascii="Times New Roman" w:hAnsi="Times New Roman" w:eastAsia="仿宋_GB2312" w:cs="Times New Roman"/>
          <w:b/>
          <w:bCs/>
          <w:sz w:val="28"/>
          <w:szCs w:val="36"/>
          <w:highlight w:val="none"/>
          <w:u w:val="none"/>
        </w:rPr>
      </w:pPr>
      <w:r>
        <w:rPr>
          <w:rFonts w:hint="default" w:ascii="Times New Roman" w:hAnsi="Times New Roman" w:eastAsia="仿宋_GB2312" w:cs="Times New Roman"/>
          <w:b/>
          <w:bCs/>
          <w:sz w:val="28"/>
          <w:szCs w:val="36"/>
          <w:highlight w:val="none"/>
          <w:u w:val="none"/>
        </w:rPr>
        <w:br w:type="page"/>
      </w:r>
    </w:p>
    <w:p w14:paraId="32B1F2A0">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outlineLvl w:val="1"/>
        <w:rPr>
          <w:rFonts w:hint="default" w:ascii="Times New Roman" w:hAnsi="Times New Roman" w:eastAsia="仿宋_GB2312" w:cs="Times New Roman"/>
          <w:b/>
          <w:bCs/>
          <w:sz w:val="28"/>
          <w:szCs w:val="36"/>
          <w:highlight w:val="none"/>
          <w:u w:val="none"/>
        </w:rPr>
      </w:pPr>
      <w:bookmarkStart w:id="3" w:name="_Toc27960"/>
      <w:r>
        <w:rPr>
          <w:rFonts w:hint="default" w:ascii="Times New Roman" w:hAnsi="Times New Roman" w:eastAsia="仿宋_GB2312" w:cs="Times New Roman"/>
          <w:b/>
          <w:bCs/>
          <w:sz w:val="28"/>
          <w:szCs w:val="36"/>
          <w:highlight w:val="none"/>
          <w:u w:val="none"/>
          <w:lang w:val="en-US" w:eastAsia="zh-CN"/>
        </w:rPr>
        <w:t>二、</w:t>
      </w:r>
      <w:r>
        <w:rPr>
          <w:rFonts w:hint="default" w:ascii="Times New Roman" w:hAnsi="Times New Roman" w:eastAsia="仿宋_GB2312" w:cs="Times New Roman"/>
          <w:b/>
          <w:bCs/>
          <w:sz w:val="28"/>
          <w:szCs w:val="36"/>
          <w:highlight w:val="none"/>
          <w:u w:val="none"/>
          <w:lang w:eastAsia="zh-CN"/>
        </w:rPr>
        <w:t>供应商须知</w:t>
      </w:r>
      <w:r>
        <w:rPr>
          <w:rFonts w:hint="default" w:ascii="Times New Roman" w:hAnsi="Times New Roman" w:eastAsia="仿宋_GB2312" w:cs="Times New Roman"/>
          <w:b/>
          <w:bCs/>
          <w:sz w:val="28"/>
          <w:szCs w:val="36"/>
          <w:highlight w:val="none"/>
          <w:u w:val="none"/>
        </w:rPr>
        <w:t>说明</w:t>
      </w:r>
      <w:bookmarkEnd w:id="3"/>
    </w:p>
    <w:p w14:paraId="6A3C949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一、总则</w:t>
      </w:r>
    </w:p>
    <w:p w14:paraId="602F1DA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适用范围</w:t>
      </w:r>
    </w:p>
    <w:p w14:paraId="22533A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1.1《中华人民共和国民法典》；</w:t>
      </w:r>
    </w:p>
    <w:p w14:paraId="1F1193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1.2《中华人民共和国政府采购法》；</w:t>
      </w:r>
    </w:p>
    <w:p w14:paraId="4AD795D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1.3《中华人民共和国政府采购法实施条例》；</w:t>
      </w:r>
    </w:p>
    <w:p w14:paraId="190774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1.4《政府采购非招标采购方式管理办法》；</w:t>
      </w:r>
    </w:p>
    <w:p w14:paraId="5269EA9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1.5《政府采购质疑和投诉办法》；</w:t>
      </w:r>
    </w:p>
    <w:p w14:paraId="0516B1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1.6《政府采购竞争性磋商采购方式管理暂行办法》；</w:t>
      </w:r>
    </w:p>
    <w:p w14:paraId="432C48B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1.7其他有关法律、行政法规以及省市规范性文件规定。</w:t>
      </w:r>
    </w:p>
    <w:p w14:paraId="73A3E60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定义</w:t>
      </w:r>
    </w:p>
    <w:p w14:paraId="36A073F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2.1“采购人”名称见本磋商文件第二章“供应商须知前附表”中第2项。</w:t>
      </w:r>
    </w:p>
    <w:p w14:paraId="023A78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2.2“采购代理机构”名称见本磋商文件第二章“供应商须知前附表”中第3项。</w:t>
      </w:r>
    </w:p>
    <w:p w14:paraId="276D93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2.3“货物”指磋商文件第三章所述所有货物；“服务”指磋商文件第三章所述供应商应该履行的承诺和义务；“工程”指磋商文件第三章所述的工程量。</w:t>
      </w:r>
    </w:p>
    <w:p w14:paraId="57DE8A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2.4“潜在供应商”指符合磋商文件各项规定的供应商。</w:t>
      </w:r>
    </w:p>
    <w:p w14:paraId="793D1B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2.5“供应商”指符合磋商文件规定并参加响应的供应商。</w:t>
      </w:r>
    </w:p>
    <w:p w14:paraId="133384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2.6“供应商公章”在响应文件中指与供应商标准公章一致的供应商电子签章。</w:t>
      </w:r>
    </w:p>
    <w:p w14:paraId="5CEC691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3</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合格供应商的条件</w:t>
      </w:r>
    </w:p>
    <w:p w14:paraId="28EAE1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3.1遵守有关的国家法律法规和条例，具备《中华人民共和国政府采购法》和本文件中规定的条件：</w:t>
      </w:r>
    </w:p>
    <w:p w14:paraId="49451C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具有独立承担民事责任的能力；</w:t>
      </w:r>
    </w:p>
    <w:p w14:paraId="18F65C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具有良好的商业信誉和健全的财务会计制度；</w:t>
      </w:r>
    </w:p>
    <w:p w14:paraId="1156B5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具有履行合同所必需的设备和专业技术能力；</w:t>
      </w:r>
    </w:p>
    <w:p w14:paraId="11652CE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参加政府采购活动前三年内，在经营活动中没有重大违法记录；</w:t>
      </w:r>
    </w:p>
    <w:p w14:paraId="355E7C8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具有依法缴纳税收和社会保障资金的良好记录；</w:t>
      </w:r>
    </w:p>
    <w:p w14:paraId="1B806B6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6</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法律、行政法规规定的其他条件；</w:t>
      </w:r>
    </w:p>
    <w:p w14:paraId="4178918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符合本磋商文件规定的资格要求，且按照要求提供相关证明材料；</w:t>
      </w:r>
    </w:p>
    <w:p w14:paraId="1A9E7DA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3.2单位负责人为同一人或者存在直接控股、管理关系的不同供应商，不得参加同一合同项下的政府采购活动；</w:t>
      </w:r>
    </w:p>
    <w:p w14:paraId="6901C1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3.3供应商须知前附表规定接受联合体响应的，应符合以下规定：</w:t>
      </w:r>
    </w:p>
    <w:p w14:paraId="0F083B1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3.3.1联合体各方应按照磋商文件提供的格式签订联合体协议书，明确联合体牵头人和各方权利义务；</w:t>
      </w:r>
    </w:p>
    <w:p w14:paraId="6FC85EE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3.3.2联合体各方均应当符合《中华人民共和国政府采购法》第二十二条规定的条件；</w:t>
      </w:r>
    </w:p>
    <w:p w14:paraId="61E961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3.3.3联合体中有同类资质的供应商按照联合体分工承担相同工作的，应当按照资质等级较低的供应商确定资质等级。</w:t>
      </w:r>
    </w:p>
    <w:p w14:paraId="235DDD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3.3.4以联合体形式参加政府采购活动的，联合体各方不得再单独参加或者与其他供应商另外组成联合体参加同一合同项下的政府采购活动。</w:t>
      </w:r>
    </w:p>
    <w:p w14:paraId="1624F3B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3.3.5联合体各方应当共同与采购人签订采购合同，就合同约定的事项对采购人承担连带责任；</w:t>
      </w:r>
    </w:p>
    <w:p w14:paraId="3F0661C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3.4鼓励大中型企业和其他自然人、法人或者其他组织与小型、微型企业组成联合体响应，但联合体各方均应符合上述规定。</w:t>
      </w:r>
    </w:p>
    <w:p w14:paraId="1C876B5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3.5除采购人拟采购进口产品通过财政部门审核外，供应商不得提供直接进口或者委托进口产品（包括已进入中国境内的进口产品）。</w:t>
      </w:r>
    </w:p>
    <w:p w14:paraId="5D345AF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3.6为本项目提供整体设计、规范编制或者项目管理、监理、检测等服务的供应商，不得再参加本项目的采购活动。</w:t>
      </w:r>
    </w:p>
    <w:p w14:paraId="67FEAFB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3.7采购代理机构及其分支机构不得在所代理的采购项目中响应或者代理响应，不得为所代理的采购项目的供应商参加本项目提供响应咨询。</w:t>
      </w:r>
    </w:p>
    <w:p w14:paraId="0FAB8F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3.8供应商提供的证明材料内容必须真实可靠。</w:t>
      </w:r>
    </w:p>
    <w:p w14:paraId="2BFA54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3.9供应商按时足额</w:t>
      </w:r>
      <w:r>
        <w:rPr>
          <w:rFonts w:hint="default" w:ascii="Times New Roman" w:hAnsi="Times New Roman" w:eastAsia="仿宋_GB2312" w:cs="Times New Roman"/>
          <w:sz w:val="24"/>
          <w:szCs w:val="24"/>
          <w:highlight w:val="none"/>
          <w:u w:val="none"/>
          <w:lang w:eastAsia="zh-CN"/>
        </w:rPr>
        <w:t>缴纳</w:t>
      </w:r>
      <w:r>
        <w:rPr>
          <w:rFonts w:hint="default" w:ascii="Times New Roman" w:hAnsi="Times New Roman" w:eastAsia="仿宋_GB2312" w:cs="Times New Roman"/>
          <w:sz w:val="24"/>
          <w:szCs w:val="24"/>
          <w:highlight w:val="none"/>
          <w:u w:val="none"/>
        </w:rPr>
        <w:t>响应保证金</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如有</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w:t>
      </w:r>
    </w:p>
    <w:p w14:paraId="717C9FC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3.10供应商不得与采购人、采购代理机构等有利害关系。</w:t>
      </w:r>
    </w:p>
    <w:p w14:paraId="59BC6BA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符合上述条件的供应商即为合格供应商，具有参与竞争性磋商的资格。</w:t>
      </w:r>
    </w:p>
    <w:p w14:paraId="259472F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4</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响应费用</w:t>
      </w:r>
    </w:p>
    <w:p w14:paraId="347EA00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4.1供应商应承担所有与准备和参加磋商有关的费用。</w:t>
      </w:r>
    </w:p>
    <w:p w14:paraId="7CC6D2F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5</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纪律</w:t>
      </w:r>
    </w:p>
    <w:p w14:paraId="6B338A3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5.1供应商纪律</w:t>
      </w:r>
    </w:p>
    <w:p w14:paraId="2F9B7F1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w:t>
      </w:r>
      <w:r>
        <w:rPr>
          <w:rFonts w:hint="eastAsia" w:ascii="Times New Roman" w:hAnsi="Times New Roman" w:eastAsia="仿宋_GB2312" w:cs="Times New Roman"/>
          <w:sz w:val="24"/>
          <w:szCs w:val="24"/>
          <w:highlight w:val="none"/>
          <w:u w:val="none"/>
          <w:lang w:eastAsia="zh-CN"/>
        </w:rPr>
        <w:t>5.1.1</w:t>
      </w:r>
      <w:r>
        <w:rPr>
          <w:rFonts w:hint="default" w:ascii="Times New Roman" w:hAnsi="Times New Roman" w:eastAsia="仿宋_GB2312" w:cs="Times New Roman"/>
          <w:sz w:val="24"/>
          <w:szCs w:val="24"/>
          <w:highlight w:val="none"/>
          <w:u w:val="none"/>
        </w:rPr>
        <w:t>供应商的响应行为应遵守中国的有关法律法规和规章。</w:t>
      </w:r>
    </w:p>
    <w:p w14:paraId="6467D81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5.1.2供应商不得相互串通响应报价，不得妨碍其他供应商的公平竞争，不得损害采购人或其他供应商的合法权益，供应商不得以向采购人、磋商小组成员行贿或者采取其他不正当手段谋取中标。</w:t>
      </w:r>
    </w:p>
    <w:p w14:paraId="3133071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5.1.3有下列情形之一的，属于供应商相互串通响应：</w:t>
      </w:r>
    </w:p>
    <w:p w14:paraId="472E770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5.1.3.1供应商之间协商响应报价等响应文件的实质性内容；</w:t>
      </w:r>
    </w:p>
    <w:p w14:paraId="32B0E7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5.1.3.2供应商之间约定成交供应商；</w:t>
      </w:r>
    </w:p>
    <w:p w14:paraId="3BED54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5.1.3.3供应商之间约定部分供应商放弃响应或者中标；</w:t>
      </w:r>
    </w:p>
    <w:p w14:paraId="1005DB7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5.1.3.4属于同一集团、协会、商会等组织成员的供应商按照该组织要求协同响应；</w:t>
      </w:r>
    </w:p>
    <w:p w14:paraId="1C89070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5.1.3.5供应商之间为谋取中标或者排斥特定供应商而采取的其他联合行动。</w:t>
      </w:r>
    </w:p>
    <w:p w14:paraId="35B0FB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5.1.4有下列情形之一的，视为供应商相互串通响应：</w:t>
      </w:r>
    </w:p>
    <w:p w14:paraId="5C17E4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5.1.4.1不同供应商的响应文件由同一单位或者个人编制；</w:t>
      </w:r>
    </w:p>
    <w:p w14:paraId="2015D6E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5.1.4.2不同供应商的响应文件载明的项目管理成员为同一人；</w:t>
      </w:r>
    </w:p>
    <w:p w14:paraId="346F43E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5.1.4.3不同供应商的响应文件异常一致或者响应报价呈规律性差异；</w:t>
      </w:r>
    </w:p>
    <w:p w14:paraId="334BAC9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5.1.4.4不同供应商的响应文件相互混装；</w:t>
      </w:r>
    </w:p>
    <w:p w14:paraId="606C090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5.1.4.5不同供应商的响应保证金从同一单位或者个人的账户转出。</w:t>
      </w:r>
    </w:p>
    <w:p w14:paraId="01D2256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5.2对采购人的纪律要求</w:t>
      </w:r>
    </w:p>
    <w:p w14:paraId="5FCD78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5.2.1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4988D2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5.2.2采购人不得向供应商索要或者接受其给予的赠品、回扣或者与采购无关的其他商品、服务。</w:t>
      </w:r>
    </w:p>
    <w:p w14:paraId="30C1EA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5.3对供应商的纪律要求</w:t>
      </w:r>
    </w:p>
    <w:p w14:paraId="58E2A7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5.3.1供应商应当遵循公平竞争的原则，不得恶意串通，不得妨碍其他供应商的竞争行为，不得损害采购人或者其他供应商的合法权益。</w:t>
      </w:r>
    </w:p>
    <w:p w14:paraId="5551A44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5.4对磋商小组成员的纪律要求</w:t>
      </w:r>
    </w:p>
    <w:p w14:paraId="72B703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5.4.1磋商小组及其成员不得有下列行为：</w:t>
      </w:r>
    </w:p>
    <w:p w14:paraId="7F3F593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（一）确定参与评审至评审结束前私自接触供应商；</w:t>
      </w:r>
    </w:p>
    <w:p w14:paraId="0F3F33D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（二）接受供应商提出的与响应文件不一致的澄清或者说明，法律规定允许澄清或说明的情形除外；</w:t>
      </w:r>
    </w:p>
    <w:p w14:paraId="4544D20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（三）违反评审纪律发表倾向性意见或者征询采购人的倾向性意见；</w:t>
      </w:r>
    </w:p>
    <w:p w14:paraId="627375B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（四）对需要专业判断的主观评审因素协商评分；</w:t>
      </w:r>
    </w:p>
    <w:p w14:paraId="47CB7DE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（五）在评审过程中擅离职守，影响评审程序正常进行的；</w:t>
      </w:r>
    </w:p>
    <w:p w14:paraId="5B6CC46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（六）记录、复制或者带走任何评审资料；</w:t>
      </w:r>
    </w:p>
    <w:p w14:paraId="6901E2C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（七）其他不遵守评审纪律的行为。</w:t>
      </w:r>
    </w:p>
    <w:p w14:paraId="410C91F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磋商小组成员有前款第一至五项行为之一的，其评审意见无效，并不得获取评审劳务报酬和报销异地评审差旅费。</w:t>
      </w:r>
    </w:p>
    <w:p w14:paraId="37B13C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5.5对与评审活动有关的工作人员的纪律要求</w:t>
      </w:r>
    </w:p>
    <w:p w14:paraId="4552B7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5.5.1与评审活动有关的工作人员不得收受他人的财物或者其他好处，不得向他人透漏对响应文件的评审和比较、中标候选人的确定情况以及评审有关的其他情况。在评审活动中，与评审活动有关的工作人员不得擅离职守，影响评审程序正常进行。</w:t>
      </w:r>
    </w:p>
    <w:p w14:paraId="0A6B491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6</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通知</w:t>
      </w:r>
    </w:p>
    <w:p w14:paraId="3E204A1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6.1对与本项目有关的通知，采购代理机构将以书面（包括书面材料、信函、传真等，下同）或在本次招标公告刊登的媒体上发布公告</w:t>
      </w:r>
      <w:r>
        <w:rPr>
          <w:rFonts w:hint="eastAsia" w:ascii="Times New Roman" w:hAnsi="Times New Roman" w:eastAsia="仿宋_GB2312" w:cs="Times New Roman"/>
          <w:sz w:val="24"/>
          <w:szCs w:val="24"/>
          <w:highlight w:val="none"/>
          <w:u w:val="none"/>
          <w:lang w:eastAsia="zh-CN"/>
        </w:rPr>
        <w:t>，并</w:t>
      </w:r>
      <w:r>
        <w:rPr>
          <w:rFonts w:hint="default" w:ascii="Times New Roman" w:hAnsi="Times New Roman" w:eastAsia="仿宋_GB2312" w:cs="Times New Roman"/>
          <w:sz w:val="24"/>
          <w:szCs w:val="24"/>
          <w:highlight w:val="none"/>
          <w:u w:val="none"/>
        </w:rPr>
        <w:t>在新疆政府采购网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他任何意外情形，导致所发出的通知延迟送达或无法到达供应商，采购代理机构不因此承担任何责任，有关的采购活动可以继续有效地进行。</w:t>
      </w:r>
    </w:p>
    <w:p w14:paraId="1C3A8B5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二、磋商文件</w:t>
      </w:r>
    </w:p>
    <w:p w14:paraId="04572CB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7.磋商文件组成</w:t>
      </w:r>
    </w:p>
    <w:p w14:paraId="32A8245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7.1磋商文件的组成</w:t>
      </w:r>
    </w:p>
    <w:p w14:paraId="6470F49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7.1.1磋商文件是用以阐明所需服务、磋商程序和合同格式的规范性文件。磋商文件主要由以下部分组成：</w:t>
      </w:r>
    </w:p>
    <w:p w14:paraId="0EB887C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w:t>
      </w:r>
      <w:r>
        <w:rPr>
          <w:rFonts w:hint="default" w:ascii="Times New Roman" w:hAnsi="Times New Roman" w:eastAsia="仿宋_GB2312" w:cs="Times New Roman"/>
          <w:sz w:val="24"/>
          <w:szCs w:val="24"/>
          <w:highlight w:val="none"/>
          <w:u w:val="none"/>
          <w:lang w:val="en-US" w:eastAsia="zh-CN"/>
        </w:rPr>
        <w:t>竞争性</w:t>
      </w:r>
      <w:r>
        <w:rPr>
          <w:rFonts w:hint="default" w:ascii="Times New Roman" w:hAnsi="Times New Roman" w:eastAsia="仿宋_GB2312" w:cs="Times New Roman"/>
          <w:sz w:val="24"/>
          <w:szCs w:val="24"/>
          <w:highlight w:val="none"/>
          <w:u w:val="none"/>
        </w:rPr>
        <w:t>磋商公告；</w:t>
      </w:r>
    </w:p>
    <w:p w14:paraId="0E8A3E1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w:t>
      </w:r>
      <w:r>
        <w:rPr>
          <w:rFonts w:hint="default" w:ascii="Times New Roman" w:hAnsi="Times New Roman" w:eastAsia="仿宋_GB2312" w:cs="Times New Roman"/>
          <w:sz w:val="24"/>
          <w:szCs w:val="24"/>
          <w:highlight w:val="none"/>
          <w:u w:val="none"/>
          <w:lang w:eastAsia="zh-CN"/>
        </w:rPr>
        <w:t>供应商须知</w:t>
      </w:r>
      <w:r>
        <w:rPr>
          <w:rFonts w:hint="default" w:ascii="Times New Roman" w:hAnsi="Times New Roman" w:eastAsia="仿宋_GB2312" w:cs="Times New Roman"/>
          <w:sz w:val="24"/>
          <w:szCs w:val="24"/>
          <w:highlight w:val="none"/>
          <w:u w:val="none"/>
        </w:rPr>
        <w:t>；</w:t>
      </w:r>
    </w:p>
    <w:p w14:paraId="123FAC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（3）采购需求；</w:t>
      </w:r>
    </w:p>
    <w:p w14:paraId="0D15E2E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（4）评审办法；</w:t>
      </w:r>
    </w:p>
    <w:p w14:paraId="30F4CF9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（5）签订合同及合同范本；</w:t>
      </w:r>
    </w:p>
    <w:p w14:paraId="21BF530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sz w:val="24"/>
          <w:szCs w:val="24"/>
          <w:highlight w:val="none"/>
          <w:u w:val="none"/>
        </w:rPr>
        <w:t>（6）响应文件格式</w:t>
      </w:r>
      <w:r>
        <w:rPr>
          <w:rFonts w:hint="default" w:ascii="Times New Roman" w:hAnsi="Times New Roman" w:eastAsia="仿宋_GB2312" w:cs="Times New Roman"/>
          <w:sz w:val="24"/>
          <w:szCs w:val="24"/>
          <w:highlight w:val="none"/>
          <w:u w:val="none"/>
          <w:lang w:eastAsia="zh-CN"/>
        </w:rPr>
        <w:t>；</w:t>
      </w:r>
    </w:p>
    <w:p w14:paraId="49C2610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7.1.2根据本章第7.2款对采购文件所作的澄清和修改，构成采购文件的组成部分。</w:t>
      </w:r>
    </w:p>
    <w:p w14:paraId="1FEE3D8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7.1.3除非有特殊要求，磋商文件不单独提供项目所在地的自然环境、气候条件、公用设施等情况，供应商被视为熟悉上述与履行合同有关的一切情况。</w:t>
      </w:r>
    </w:p>
    <w:p w14:paraId="2EEBF0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7.2答疑及磋商文件的澄清和修改</w:t>
      </w:r>
    </w:p>
    <w:p w14:paraId="60A0BD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7.2.1供应商如果对磋商文件有疑问或要求进行澄清的，应按照磋商文件第二章“供应商须知前附表”规定向采购代理机构提出。提出后，请供应商及时通过政采云</w:t>
      </w:r>
      <w:r>
        <w:rPr>
          <w:rFonts w:hint="eastAsia" w:ascii="Times New Roman" w:hAnsi="Times New Roman" w:eastAsia="仿宋_GB2312" w:cs="Times New Roman"/>
          <w:sz w:val="24"/>
          <w:szCs w:val="24"/>
          <w:highlight w:val="none"/>
          <w:u w:val="none"/>
          <w:lang w:eastAsia="zh-CN"/>
        </w:rPr>
        <w:t>发布“</w:t>
      </w:r>
      <w:r>
        <w:rPr>
          <w:rFonts w:hint="default" w:ascii="Times New Roman" w:hAnsi="Times New Roman" w:eastAsia="仿宋_GB2312" w:cs="Times New Roman"/>
          <w:sz w:val="24"/>
          <w:szCs w:val="24"/>
          <w:highlight w:val="none"/>
          <w:u w:val="none"/>
        </w:rPr>
        <w:t>更正公告”。必要时，采购代理机构将组织相关专家召开答疑会，如召开，答疑会安排另行通知。</w:t>
      </w:r>
    </w:p>
    <w:p w14:paraId="58A070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供应商在规定的时间内未对磋商文件提出疑问或要求澄清的，采购代理机构将视其为同意，对在“答疑接受时间”后就磋商文件内容提出的疑问及澄清要求将不予受理。</w:t>
      </w:r>
    </w:p>
    <w:p w14:paraId="5074C5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7.2.2无论出于何种原因，采购代理机构主动或出于解答供应商疑问对已发出的磋商文件进行必要澄清或修改的，应当在磋商文件要求提交响应文件截止时间5日前，以当面交接、邮寄、传真或电子邮件、网站披露等其中至少一种方式，向潜在供应商发出澄清、修改的补充文件。需要为此调整响应文件提交截止时间的，应当重新确定，并就变更后的响应截止时间重新发出通知。</w:t>
      </w:r>
    </w:p>
    <w:p w14:paraId="6EB4604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特殊情况下，采购代理机构发布澄清、修改文件后，征得供应商同意，可不改变响应截止时间和磋商时间。</w:t>
      </w:r>
    </w:p>
    <w:p w14:paraId="0FEF91D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7.2.3采购代理机构一旦对磋商文件作出了澄清、修改，即刻发生效力，采购代理机构有关的补充文件，将作为磋商文件的组成部分，对所有现实的或潜在的供应商均具有约束力，而无论是否已经实际收到上述文件。同时，采购代理机构和供应商的权利及义务将受到新的截止期的约束。</w:t>
      </w:r>
    </w:p>
    <w:p w14:paraId="018B69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7.2.4采购代理机构对磋商文件作出的澄清、修改在新疆政府采购网内进行披露，请供应商及时关注并获取相关资料。因登记有误、线路故障或其他任何意外情形，导致供应商未及时获取的，采购代理机构不因此承担任何责任，且有关的采购活动继续有效地进行。当磋商文件的澄清、修改</w:t>
      </w:r>
      <w:r>
        <w:rPr>
          <w:rFonts w:hint="eastAsia" w:ascii="Times New Roman" w:hAnsi="Times New Roman" w:eastAsia="仿宋_GB2312" w:cs="Times New Roman"/>
          <w:sz w:val="24"/>
          <w:szCs w:val="24"/>
          <w:highlight w:val="none"/>
          <w:u w:val="none"/>
          <w:lang w:eastAsia="zh-CN"/>
        </w:rPr>
        <w:t>及其他</w:t>
      </w:r>
      <w:r>
        <w:rPr>
          <w:rFonts w:hint="default" w:ascii="Times New Roman" w:hAnsi="Times New Roman" w:eastAsia="仿宋_GB2312" w:cs="Times New Roman"/>
          <w:sz w:val="24"/>
          <w:szCs w:val="24"/>
          <w:highlight w:val="none"/>
          <w:u w:val="none"/>
        </w:rPr>
        <w:t>答复等就同一内容的表述不一致时，以最后发布的内容为准。</w:t>
      </w:r>
    </w:p>
    <w:p w14:paraId="42B67E6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7.2.5澄清、修改文件发出后，供应商必须使用最新的答疑、澄清文件制作电子响应文件，否则将无法完成上传。</w:t>
      </w:r>
    </w:p>
    <w:p w14:paraId="2A9F82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磋商文件的澄清或者修改在同一内容的表述上不一致时，以最后发出的公告为准。</w:t>
      </w:r>
    </w:p>
    <w:p w14:paraId="7337A4B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8</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踏勘现场</w:t>
      </w:r>
    </w:p>
    <w:p w14:paraId="2C2211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8.1本项目是否统一组织供应商踏勘现场见磋商文件第二章“供应商须知前附表”中的规定。无论是否统一组织，供应商应对供货现场和周围环境进行勘察，以获取编制响应文件所需的资料。</w:t>
      </w:r>
    </w:p>
    <w:p w14:paraId="033AB4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8.2踏勘现场所发生的费用由供应商自行承担。采购人向供应商提供的有关供货现场的资料和数据，是采购人现有的</w:t>
      </w:r>
      <w:r>
        <w:rPr>
          <w:rFonts w:hint="eastAsia" w:ascii="Times New Roman" w:hAnsi="Times New Roman" w:eastAsia="仿宋_GB2312" w:cs="Times New Roman"/>
          <w:sz w:val="24"/>
          <w:szCs w:val="24"/>
          <w:highlight w:val="none"/>
          <w:u w:val="none"/>
          <w:lang w:eastAsia="zh-CN"/>
        </w:rPr>
        <w:t>、可供</w:t>
      </w:r>
      <w:r>
        <w:rPr>
          <w:rFonts w:hint="default" w:ascii="Times New Roman" w:hAnsi="Times New Roman" w:eastAsia="仿宋_GB2312" w:cs="Times New Roman"/>
          <w:sz w:val="24"/>
          <w:szCs w:val="24"/>
          <w:highlight w:val="none"/>
          <w:u w:val="none"/>
        </w:rPr>
        <w:t>供应商利用的资料。采购人对供应商</w:t>
      </w:r>
      <w:r>
        <w:rPr>
          <w:rFonts w:hint="eastAsia" w:ascii="Times New Roman" w:hAnsi="Times New Roman" w:eastAsia="仿宋_GB2312" w:cs="Times New Roman"/>
          <w:sz w:val="24"/>
          <w:szCs w:val="24"/>
          <w:highlight w:val="none"/>
          <w:u w:val="none"/>
          <w:lang w:eastAsia="zh-CN"/>
        </w:rPr>
        <w:t>由此</w:t>
      </w:r>
      <w:r>
        <w:rPr>
          <w:rFonts w:hint="default" w:ascii="Times New Roman" w:hAnsi="Times New Roman" w:eastAsia="仿宋_GB2312" w:cs="Times New Roman"/>
          <w:sz w:val="24"/>
          <w:szCs w:val="24"/>
          <w:highlight w:val="none"/>
          <w:u w:val="none"/>
        </w:rPr>
        <w:t>做出的推论、理解和结论概不负责。供应商未到供货现场实地踏勘的，</w:t>
      </w:r>
      <w:r>
        <w:rPr>
          <w:rFonts w:hint="eastAsia" w:ascii="Times New Roman" w:hAnsi="Times New Roman" w:eastAsia="仿宋_GB2312" w:cs="Times New Roman"/>
          <w:sz w:val="24"/>
          <w:szCs w:val="24"/>
          <w:highlight w:val="none"/>
          <w:u w:val="none"/>
          <w:lang w:eastAsia="zh-CN"/>
        </w:rPr>
        <w:t>在成交</w:t>
      </w:r>
      <w:r>
        <w:rPr>
          <w:rFonts w:hint="default" w:ascii="Times New Roman" w:hAnsi="Times New Roman" w:eastAsia="仿宋_GB2312" w:cs="Times New Roman"/>
          <w:sz w:val="24"/>
          <w:szCs w:val="24"/>
          <w:highlight w:val="none"/>
          <w:u w:val="none"/>
        </w:rPr>
        <w:t>后签订合同时和履约过程中，不得以不完全了解现场情况为由，提出任何形式的增加合同价款或索赔的要求。</w:t>
      </w:r>
    </w:p>
    <w:p w14:paraId="661CDA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8.3除非有特殊要求，磋商文件不单独提供供货使用地的自然环境、气候条件、公用设施等情况，供应商被视为</w:t>
      </w:r>
      <w:r>
        <w:rPr>
          <w:rFonts w:hint="eastAsia" w:ascii="Times New Roman" w:hAnsi="Times New Roman" w:eastAsia="仿宋_GB2312" w:cs="Times New Roman"/>
          <w:sz w:val="24"/>
          <w:szCs w:val="24"/>
          <w:highlight w:val="none"/>
          <w:u w:val="none"/>
          <w:lang w:eastAsia="zh-CN"/>
        </w:rPr>
        <w:t>已熟悉</w:t>
      </w:r>
      <w:r>
        <w:rPr>
          <w:rFonts w:hint="default" w:ascii="Times New Roman" w:hAnsi="Times New Roman" w:eastAsia="仿宋_GB2312" w:cs="Times New Roman"/>
          <w:sz w:val="24"/>
          <w:szCs w:val="24"/>
          <w:highlight w:val="none"/>
          <w:u w:val="none"/>
        </w:rPr>
        <w:t>上述与履行合同有关的一切情况。</w:t>
      </w:r>
    </w:p>
    <w:p w14:paraId="5F50B6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8.4除采购人原因外，供应商自行负责在踏勘现场</w:t>
      </w:r>
      <w:r>
        <w:rPr>
          <w:rFonts w:hint="eastAsia" w:ascii="Times New Roman" w:hAnsi="Times New Roman" w:eastAsia="仿宋_GB2312" w:cs="Times New Roman"/>
          <w:sz w:val="24"/>
          <w:szCs w:val="24"/>
          <w:highlight w:val="none"/>
          <w:u w:val="none"/>
          <w:lang w:eastAsia="zh-CN"/>
        </w:rPr>
        <w:t>过程中</w:t>
      </w:r>
      <w:r>
        <w:rPr>
          <w:rFonts w:hint="default" w:ascii="Times New Roman" w:hAnsi="Times New Roman" w:eastAsia="仿宋_GB2312" w:cs="Times New Roman"/>
          <w:sz w:val="24"/>
          <w:szCs w:val="24"/>
          <w:highlight w:val="none"/>
          <w:u w:val="none"/>
        </w:rPr>
        <w:t>所发生的人员伤亡和财产损失。</w:t>
      </w:r>
    </w:p>
    <w:p w14:paraId="3754EB4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9</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知识产权</w:t>
      </w:r>
    </w:p>
    <w:p w14:paraId="64AFA18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9.1供应商须保证，采购人在中华人民共和国境内使用响应货物、资料、技术、服务或其任何一部分时，享有不受限制的无偿使用权，不会产生因第三方提出侵犯其专利权、商标权或其他知识产权而引起的法律或经济纠纷。如供应商不拥有相应的知识产权，则在响应报价中必须包括合法获取该知识产权的一切相关费用。如因此导致采购人损失的，供应商须承担全部赔偿责任。</w:t>
      </w:r>
    </w:p>
    <w:p w14:paraId="157340A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9.2供应商如欲在项目实施过程中采用自有知识成果，须在响应文件中声明，并提供相关知识产权证明文件。使用该知识成果后，供应商须提供开发接口和开发手册等技术文档。</w:t>
      </w:r>
    </w:p>
    <w:p w14:paraId="2E3A32A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三、响应文件</w:t>
      </w:r>
    </w:p>
    <w:p w14:paraId="39A6D93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10.响应文件的语言及计量单位</w:t>
      </w:r>
    </w:p>
    <w:p w14:paraId="16B2974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10.1供应商提交的响应文件（包括相关资料、附件）以及供应商与采购代理机构就有关响应的所有来往函电均应使用中文简体字。</w:t>
      </w:r>
    </w:p>
    <w:p w14:paraId="7E6CABA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10.2原版为外文的证书类文件，以及由外国人作出的本人签名、外国公司的名称或外国印章等可以是外文，但应当提供中文翻译文件并加盖供应商公章。必要时磋商小组可以要求供应商提供附有公证书的中文翻译文件或者与原版文件签章相一致的中文翻译文件。原版为外文的证书类、证明类文件，与供应商名称或其他实际情况不符的，供应商应当提供相关证明文件。</w:t>
      </w:r>
    </w:p>
    <w:p w14:paraId="54FBFB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10.3除非磋商文件另有规定，响应文件所使用的计量单位，应使用国家法定计量单位。</w:t>
      </w:r>
    </w:p>
    <w:p w14:paraId="6F97DF8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10.4对违反上述规定情形的，磋商小组有权要求供应商限期提供相应文件或决定对其响应予以拒绝。</w:t>
      </w:r>
    </w:p>
    <w:p w14:paraId="5CCD8E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10.5电报、电话、传真形式的响应概不接受。供应商的响应文件一律不予退还。</w:t>
      </w:r>
    </w:p>
    <w:p w14:paraId="74AF20BD">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11.响应文件组成及编制</w:t>
      </w:r>
    </w:p>
    <w:p w14:paraId="434CA11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11</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1供应商应按照磋商文件的要求编制响应文件，并保证其真实性、准确性以及完整性，按照磋商文件要求提交全部资料并做出实质性响应。</w:t>
      </w:r>
    </w:p>
    <w:p w14:paraId="089BE6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eastAsia="zh-CN"/>
        </w:rPr>
      </w:pPr>
      <w:r>
        <w:rPr>
          <w:rFonts w:hint="default" w:ascii="Times New Roman" w:hAnsi="Times New Roman" w:eastAsia="仿宋_GB2312" w:cs="Times New Roman"/>
          <w:sz w:val="24"/>
          <w:szCs w:val="24"/>
          <w:highlight w:val="none"/>
          <w:u w:val="none"/>
        </w:rPr>
        <w:t>11</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2</w:t>
      </w:r>
      <w:r>
        <w:rPr>
          <w:rFonts w:hint="default" w:ascii="Times New Roman" w:hAnsi="Times New Roman" w:eastAsia="仿宋_GB2312" w:cs="Times New Roman"/>
          <w:sz w:val="24"/>
          <w:szCs w:val="24"/>
          <w:highlight w:val="none"/>
          <w:u w:val="none"/>
          <w:lang w:val="en-US" w:eastAsia="zh-CN"/>
        </w:rPr>
        <w:t>响应</w:t>
      </w:r>
      <w:r>
        <w:rPr>
          <w:rFonts w:hint="default" w:ascii="Times New Roman" w:hAnsi="Times New Roman" w:eastAsia="仿宋_GB2312" w:cs="Times New Roman"/>
          <w:sz w:val="24"/>
          <w:szCs w:val="24"/>
          <w:highlight w:val="none"/>
          <w:u w:val="none"/>
        </w:rPr>
        <w:t>文件由报价要求响应文件、资格响应文件、商务技术响应文件组成</w:t>
      </w:r>
      <w:r>
        <w:rPr>
          <w:rFonts w:hint="default" w:ascii="Times New Roman" w:hAnsi="Times New Roman" w:eastAsia="仿宋_GB2312" w:cs="Times New Roman"/>
          <w:sz w:val="24"/>
          <w:szCs w:val="24"/>
          <w:highlight w:val="none"/>
          <w:u w:val="none"/>
          <w:lang w:eastAsia="zh-CN"/>
        </w:rPr>
        <w:t>。</w:t>
      </w:r>
    </w:p>
    <w:p w14:paraId="38283B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11</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3具体内容详见“第六章  响应文件格式”的相关内容。</w:t>
      </w:r>
    </w:p>
    <w:p w14:paraId="06B64F5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12</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电子响应文件的编制</w:t>
      </w:r>
    </w:p>
    <w:p w14:paraId="58B60E6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12.1电子响应文件使用新疆政府采购网提供的响应文件制作工具以及磋商文件要求进行制作编制。响应文件制作时，不同内容按标签提示制作导入，按照磋商文件中明确的响应文件目录和格式进行编制，保证目录清晰、内容完整。</w:t>
      </w:r>
    </w:p>
    <w:p w14:paraId="406DB3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12.2电子响应文件须使用供应商公章的电子签章以及法定代表人的电子签章。若无电子签章，则视为无效响应。</w:t>
      </w:r>
    </w:p>
    <w:p w14:paraId="53D169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12.3</w:t>
      </w:r>
      <w:r>
        <w:rPr>
          <w:rFonts w:hint="eastAsia" w:ascii="Times New Roman" w:hAnsi="Times New Roman" w:eastAsia="仿宋_GB2312" w:cs="Times New Roman"/>
          <w:sz w:val="24"/>
          <w:szCs w:val="24"/>
          <w:highlight w:val="none"/>
          <w:u w:val="none"/>
          <w:lang w:eastAsia="zh-CN"/>
        </w:rPr>
        <w:t>电子</w:t>
      </w:r>
      <w:r>
        <w:rPr>
          <w:rFonts w:hint="default" w:ascii="Times New Roman" w:hAnsi="Times New Roman" w:eastAsia="仿宋_GB2312" w:cs="Times New Roman"/>
          <w:sz w:val="24"/>
          <w:szCs w:val="24"/>
          <w:highlight w:val="none"/>
          <w:u w:val="none"/>
        </w:rPr>
        <w:t>响应文件具有法律效力，与其他形式的响应文件在内容和格式上等同，若响应文件与磋商文件要求不一致，其内容影响中标结果时，责任由供应商自行承担。供应商递交的电子响应文件因供应商自身原因而导致无法导入电子辅助评审系统，该响应文件视为无效响应文件，将导致其响应被拒绝。</w:t>
      </w:r>
    </w:p>
    <w:p w14:paraId="7CA6346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13</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响应报价</w:t>
      </w:r>
    </w:p>
    <w:p w14:paraId="20FDC3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13.1响应报价的范围：见供应商须知前附表。</w:t>
      </w:r>
    </w:p>
    <w:p w14:paraId="062F723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13.2供应商应对所投包中的服务进行报价，对每一项服务的报价必须全部报齐。</w:t>
      </w:r>
    </w:p>
    <w:p w14:paraId="0331EC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13.3响应报价的次数：见供应商须知前附表。</w:t>
      </w:r>
    </w:p>
    <w:p w14:paraId="3A86DB7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13.4供应商不得以任何方式或者方法提供响应以外的任何附赠条款。</w:t>
      </w:r>
    </w:p>
    <w:p w14:paraId="0DF4C0E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13.5供应商应按照磋商文件中要求的内容填写报价，并由法定代表人或者授权代表签署。</w:t>
      </w:r>
    </w:p>
    <w:p w14:paraId="1F3DBE2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13.6供应商须按照附件格式表中的各单项明细逐项填写，以方便磋商小组对各响应文件进行比较。</w:t>
      </w:r>
    </w:p>
    <w:p w14:paraId="0BFAFB1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13.7响应文件报价出现前后不一致的，除磋商文件另有规定外，视其响应无效。</w:t>
      </w:r>
    </w:p>
    <w:p w14:paraId="58D2F3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13.8唱标时，采购代理机构只对按照磋商文件要求编制的响应报价进行唱标。</w:t>
      </w:r>
    </w:p>
    <w:p w14:paraId="5A96420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13.9供应商的中标价格在合同执行</w:t>
      </w:r>
      <w:r>
        <w:rPr>
          <w:rFonts w:hint="eastAsia" w:ascii="Times New Roman" w:hAnsi="Times New Roman" w:eastAsia="仿宋_GB2312" w:cs="Times New Roman"/>
          <w:sz w:val="24"/>
          <w:szCs w:val="24"/>
          <w:highlight w:val="none"/>
          <w:u w:val="none"/>
          <w:lang w:eastAsia="zh-CN"/>
        </w:rPr>
        <w:t>期间</w:t>
      </w:r>
      <w:r>
        <w:rPr>
          <w:rFonts w:hint="default" w:ascii="Times New Roman" w:hAnsi="Times New Roman" w:eastAsia="仿宋_GB2312" w:cs="Times New Roman"/>
          <w:sz w:val="24"/>
          <w:szCs w:val="24"/>
          <w:highlight w:val="none"/>
          <w:u w:val="none"/>
        </w:rPr>
        <w:t>是固定不变的，不得以任何理由予以变更，不得出现任何包含价格调整</w:t>
      </w:r>
      <w:r>
        <w:rPr>
          <w:rFonts w:hint="eastAsia" w:ascii="Times New Roman" w:hAnsi="Times New Roman" w:eastAsia="仿宋_GB2312" w:cs="Times New Roman"/>
          <w:sz w:val="24"/>
          <w:szCs w:val="24"/>
          <w:highlight w:val="none"/>
          <w:u w:val="none"/>
          <w:lang w:eastAsia="zh-CN"/>
        </w:rPr>
        <w:t>要求的内容</w:t>
      </w:r>
      <w:r>
        <w:rPr>
          <w:rFonts w:hint="default" w:ascii="Times New Roman" w:hAnsi="Times New Roman" w:eastAsia="仿宋_GB2312" w:cs="Times New Roman"/>
          <w:sz w:val="24"/>
          <w:szCs w:val="24"/>
          <w:highlight w:val="none"/>
          <w:u w:val="none"/>
        </w:rPr>
        <w:t>。</w:t>
      </w:r>
    </w:p>
    <w:p w14:paraId="149146E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13.10所有响应报价均以人民币元为计算单位。只要投报了一个确定数额的总价，无论分项价格是否全部填报了相应的金额或</w:t>
      </w:r>
      <w:r>
        <w:rPr>
          <w:rFonts w:hint="eastAsia" w:ascii="Times New Roman" w:hAnsi="Times New Roman" w:eastAsia="仿宋_GB2312" w:cs="Times New Roman"/>
          <w:sz w:val="24"/>
          <w:szCs w:val="24"/>
          <w:highlight w:val="none"/>
          <w:u w:val="none"/>
          <w:lang w:eastAsia="zh-CN"/>
        </w:rPr>
        <w:t>“免费”</w:t>
      </w:r>
      <w:r>
        <w:rPr>
          <w:rFonts w:hint="default" w:ascii="Times New Roman" w:hAnsi="Times New Roman" w:eastAsia="仿宋_GB2312" w:cs="Times New Roman"/>
          <w:sz w:val="24"/>
          <w:szCs w:val="24"/>
          <w:highlight w:val="none"/>
          <w:u w:val="none"/>
        </w:rPr>
        <w:t>字样，报价应被视为已经包含了</w:t>
      </w:r>
      <w:r>
        <w:rPr>
          <w:rFonts w:hint="eastAsia" w:ascii="Times New Roman" w:hAnsi="Times New Roman" w:eastAsia="仿宋_GB2312" w:cs="Times New Roman"/>
          <w:sz w:val="24"/>
          <w:szCs w:val="24"/>
          <w:highlight w:val="none"/>
          <w:u w:val="none"/>
          <w:lang w:eastAsia="zh-CN"/>
        </w:rPr>
        <w:t>但</w:t>
      </w:r>
      <w:r>
        <w:rPr>
          <w:rFonts w:hint="default" w:ascii="Times New Roman" w:hAnsi="Times New Roman" w:eastAsia="仿宋_GB2312" w:cs="Times New Roman"/>
          <w:sz w:val="24"/>
          <w:szCs w:val="24"/>
          <w:highlight w:val="none"/>
          <w:u w:val="none"/>
        </w:rPr>
        <w:t>不限于各项购买货物及其运送、安装、调试、验收、保险和相关服务等的费用和所需缴纳的</w:t>
      </w:r>
      <w:r>
        <w:rPr>
          <w:rFonts w:hint="eastAsia" w:ascii="Times New Roman" w:hAnsi="Times New Roman" w:eastAsia="仿宋_GB2312" w:cs="Times New Roman"/>
          <w:sz w:val="24"/>
          <w:szCs w:val="24"/>
          <w:highlight w:val="none"/>
          <w:u w:val="none"/>
          <w:lang w:eastAsia="zh-CN"/>
        </w:rPr>
        <w:t>所有</w:t>
      </w:r>
      <w:r>
        <w:rPr>
          <w:rFonts w:hint="default" w:ascii="Times New Roman" w:hAnsi="Times New Roman" w:eastAsia="仿宋_GB2312" w:cs="Times New Roman"/>
          <w:sz w:val="24"/>
          <w:szCs w:val="24"/>
          <w:highlight w:val="none"/>
          <w:u w:val="none"/>
        </w:rPr>
        <w:t>税、费。在其他情况下，由于分项报价填报不完整、不清楚或存在其他任何失误所导致的任何不利后果均应当由供应商自行承担。</w:t>
      </w:r>
    </w:p>
    <w:p w14:paraId="18169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13.1</w:t>
      </w:r>
      <w:r>
        <w:rPr>
          <w:rFonts w:hint="eastAsia" w:ascii="Times New Roman" w:hAnsi="Times New Roman" w:eastAsia="仿宋_GB2312" w:cs="Times New Roman"/>
          <w:sz w:val="24"/>
          <w:szCs w:val="24"/>
          <w:highlight w:val="none"/>
          <w:u w:val="none"/>
          <w:lang w:val="en-US" w:eastAsia="zh-CN"/>
        </w:rPr>
        <w:t>1</w:t>
      </w:r>
      <w:r>
        <w:rPr>
          <w:rFonts w:hint="default" w:ascii="Times New Roman" w:hAnsi="Times New Roman" w:eastAsia="仿宋_GB2312" w:cs="Times New Roman"/>
          <w:sz w:val="24"/>
          <w:szCs w:val="24"/>
          <w:highlight w:val="none"/>
          <w:u w:val="none"/>
        </w:rPr>
        <w:t>不接受可选择或可调整的响应方案和报价，任何有选择的或可调整的响应方案和报价将被视为非响应性响应而被拒绝。</w:t>
      </w:r>
    </w:p>
    <w:p w14:paraId="0A6897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13.1</w:t>
      </w:r>
      <w:r>
        <w:rPr>
          <w:rFonts w:hint="eastAsia" w:ascii="Times New Roman" w:hAnsi="Times New Roman" w:eastAsia="仿宋_GB2312" w:cs="Times New Roman"/>
          <w:sz w:val="24"/>
          <w:szCs w:val="24"/>
          <w:highlight w:val="none"/>
          <w:u w:val="none"/>
          <w:lang w:val="en-US" w:eastAsia="zh-CN"/>
        </w:rPr>
        <w:t>2</w:t>
      </w:r>
      <w:r>
        <w:rPr>
          <w:rFonts w:hint="default" w:ascii="Times New Roman" w:hAnsi="Times New Roman" w:eastAsia="仿宋_GB2312" w:cs="Times New Roman"/>
          <w:sz w:val="24"/>
          <w:szCs w:val="24"/>
          <w:highlight w:val="none"/>
          <w:u w:val="none"/>
        </w:rPr>
        <w:t>本项目是否接受进口产品</w:t>
      </w:r>
      <w:r>
        <w:rPr>
          <w:rFonts w:hint="eastAsia" w:ascii="Times New Roman" w:hAnsi="Times New Roman" w:eastAsia="仿宋_GB2312" w:cs="Times New Roman"/>
          <w:sz w:val="24"/>
          <w:szCs w:val="24"/>
          <w:highlight w:val="none"/>
          <w:u w:val="none"/>
          <w:lang w:eastAsia="zh-CN"/>
        </w:rPr>
        <w:t>，按照</w:t>
      </w:r>
      <w:r>
        <w:rPr>
          <w:rFonts w:hint="default" w:ascii="Times New Roman" w:hAnsi="Times New Roman" w:eastAsia="仿宋_GB2312" w:cs="Times New Roman"/>
          <w:sz w:val="24"/>
          <w:szCs w:val="24"/>
          <w:highlight w:val="none"/>
          <w:u w:val="none"/>
        </w:rPr>
        <w:t>磋商文件第二章“供应商须知前附表”中的第12项规定执行。</w:t>
      </w:r>
    </w:p>
    <w:p w14:paraId="665267B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13.1</w:t>
      </w:r>
      <w:r>
        <w:rPr>
          <w:rFonts w:hint="eastAsia" w:ascii="Times New Roman" w:hAnsi="Times New Roman" w:eastAsia="仿宋_GB2312" w:cs="Times New Roman"/>
          <w:sz w:val="24"/>
          <w:szCs w:val="24"/>
          <w:highlight w:val="none"/>
          <w:u w:val="none"/>
          <w:lang w:val="en-US" w:eastAsia="zh-CN"/>
        </w:rPr>
        <w:t>3</w:t>
      </w:r>
      <w:r>
        <w:rPr>
          <w:rFonts w:hint="default" w:ascii="Times New Roman" w:hAnsi="Times New Roman" w:eastAsia="仿宋_GB2312" w:cs="Times New Roman"/>
          <w:sz w:val="24"/>
          <w:szCs w:val="24"/>
          <w:highlight w:val="none"/>
          <w:u w:val="none"/>
        </w:rPr>
        <w:t>本项目是否允许供应商将项目的非主体、非关键性工作交由他人完成</w:t>
      </w:r>
      <w:r>
        <w:rPr>
          <w:rFonts w:hint="eastAsia" w:ascii="Times New Roman" w:hAnsi="Times New Roman" w:eastAsia="仿宋_GB2312" w:cs="Times New Roman"/>
          <w:sz w:val="24"/>
          <w:szCs w:val="24"/>
          <w:highlight w:val="none"/>
          <w:u w:val="none"/>
          <w:lang w:eastAsia="zh-CN"/>
        </w:rPr>
        <w:t>，按照</w:t>
      </w:r>
      <w:r>
        <w:rPr>
          <w:rFonts w:hint="default" w:ascii="Times New Roman" w:hAnsi="Times New Roman" w:eastAsia="仿宋_GB2312" w:cs="Times New Roman"/>
          <w:sz w:val="24"/>
          <w:szCs w:val="24"/>
          <w:highlight w:val="none"/>
          <w:u w:val="none"/>
        </w:rPr>
        <w:t>磋商文件第二章“供应商须知前附表”中的规定</w:t>
      </w:r>
      <w:r>
        <w:rPr>
          <w:rFonts w:hint="eastAsia" w:ascii="Times New Roman" w:hAnsi="Times New Roman" w:eastAsia="仿宋_GB2312" w:cs="Times New Roman"/>
          <w:sz w:val="24"/>
          <w:szCs w:val="24"/>
          <w:highlight w:val="none"/>
          <w:u w:val="none"/>
          <w:lang w:eastAsia="zh-CN"/>
        </w:rPr>
        <w:t>执行。</w:t>
      </w:r>
    </w:p>
    <w:p w14:paraId="68742E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13.1</w:t>
      </w:r>
      <w:r>
        <w:rPr>
          <w:rFonts w:hint="eastAsia" w:ascii="Times New Roman" w:hAnsi="Times New Roman" w:eastAsia="仿宋_GB2312" w:cs="Times New Roman"/>
          <w:sz w:val="24"/>
          <w:szCs w:val="24"/>
          <w:highlight w:val="none"/>
          <w:u w:val="none"/>
          <w:lang w:val="en-US" w:eastAsia="zh-CN"/>
        </w:rPr>
        <w:t>4</w:t>
      </w:r>
      <w:r>
        <w:rPr>
          <w:rFonts w:hint="default" w:ascii="Times New Roman" w:hAnsi="Times New Roman" w:eastAsia="仿宋_GB2312" w:cs="Times New Roman"/>
          <w:sz w:val="24"/>
          <w:szCs w:val="24"/>
          <w:highlight w:val="none"/>
          <w:u w:val="none"/>
        </w:rPr>
        <w:t>供应商须严格按照报价明细表规定的内容填写服务价格以及其他事项。</w:t>
      </w:r>
    </w:p>
    <w:p w14:paraId="3243789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13.1</w:t>
      </w:r>
      <w:r>
        <w:rPr>
          <w:rFonts w:hint="eastAsia" w:ascii="Times New Roman" w:hAnsi="Times New Roman" w:eastAsia="仿宋_GB2312" w:cs="Times New Roman"/>
          <w:sz w:val="24"/>
          <w:szCs w:val="24"/>
          <w:highlight w:val="none"/>
          <w:u w:val="none"/>
          <w:lang w:val="en-US" w:eastAsia="zh-CN"/>
        </w:rPr>
        <w:t>5</w:t>
      </w:r>
      <w:r>
        <w:rPr>
          <w:rFonts w:hint="default" w:ascii="Times New Roman" w:hAnsi="Times New Roman" w:eastAsia="仿宋_GB2312" w:cs="Times New Roman"/>
          <w:sz w:val="24"/>
          <w:szCs w:val="24"/>
          <w:highlight w:val="none"/>
          <w:u w:val="none"/>
        </w:rPr>
        <w:t>供应商对响应报价若有说明</w:t>
      </w:r>
      <w:r>
        <w:rPr>
          <w:rFonts w:hint="eastAsia" w:ascii="Times New Roman" w:hAnsi="Times New Roman" w:eastAsia="仿宋_GB2312" w:cs="Times New Roman"/>
          <w:sz w:val="24"/>
          <w:szCs w:val="24"/>
          <w:highlight w:val="none"/>
          <w:u w:val="none"/>
          <w:lang w:eastAsia="zh-CN"/>
        </w:rPr>
        <w:t>，应</w:t>
      </w:r>
      <w:r>
        <w:rPr>
          <w:rFonts w:hint="default" w:ascii="Times New Roman" w:hAnsi="Times New Roman" w:eastAsia="仿宋_GB2312" w:cs="Times New Roman"/>
          <w:sz w:val="24"/>
          <w:szCs w:val="24"/>
          <w:highlight w:val="none"/>
          <w:u w:val="none"/>
        </w:rPr>
        <w:t>在响应文件中显著处注明。</w:t>
      </w:r>
    </w:p>
    <w:p w14:paraId="42E8368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除政策性文件规定</w:t>
      </w:r>
      <w:r>
        <w:rPr>
          <w:rFonts w:hint="eastAsia" w:ascii="Times New Roman" w:hAnsi="Times New Roman" w:eastAsia="仿宋_GB2312" w:cs="Times New Roman"/>
          <w:sz w:val="24"/>
          <w:szCs w:val="24"/>
          <w:highlight w:val="none"/>
          <w:u w:val="none"/>
          <w:lang w:eastAsia="zh-CN"/>
        </w:rPr>
        <w:t>外</w:t>
      </w:r>
      <w:r>
        <w:rPr>
          <w:rFonts w:hint="default" w:ascii="Times New Roman" w:hAnsi="Times New Roman" w:eastAsia="仿宋_GB2312" w:cs="Times New Roman"/>
          <w:sz w:val="24"/>
          <w:szCs w:val="24"/>
          <w:highlight w:val="none"/>
          <w:u w:val="none"/>
        </w:rPr>
        <w:t>，供应商所报价格在合同实施期间不因市场变化因素而变动。</w:t>
      </w:r>
    </w:p>
    <w:p w14:paraId="6562E69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13.1</w:t>
      </w:r>
      <w:r>
        <w:rPr>
          <w:rFonts w:hint="eastAsia" w:ascii="Times New Roman" w:hAnsi="Times New Roman" w:eastAsia="仿宋_GB2312" w:cs="Times New Roman"/>
          <w:sz w:val="24"/>
          <w:szCs w:val="24"/>
          <w:highlight w:val="none"/>
          <w:u w:val="none"/>
          <w:lang w:val="en-US" w:eastAsia="zh-CN"/>
        </w:rPr>
        <w:t>6</w:t>
      </w:r>
      <w:r>
        <w:rPr>
          <w:rFonts w:hint="default" w:ascii="Times New Roman" w:hAnsi="Times New Roman" w:eastAsia="仿宋_GB2312" w:cs="Times New Roman"/>
          <w:sz w:val="24"/>
          <w:szCs w:val="24"/>
          <w:highlight w:val="none"/>
          <w:u w:val="none"/>
        </w:rPr>
        <w:t>对于有配件、耗材、选件、备件和特殊工具的货物，还应填报响应货物</w:t>
      </w:r>
      <w:r>
        <w:rPr>
          <w:rFonts w:hint="eastAsia" w:ascii="Times New Roman" w:hAnsi="Times New Roman" w:eastAsia="仿宋_GB2312" w:cs="Times New Roman"/>
          <w:sz w:val="24"/>
          <w:szCs w:val="24"/>
          <w:highlight w:val="none"/>
          <w:u w:val="none"/>
          <w:lang w:eastAsia="zh-CN"/>
        </w:rPr>
        <w:t>的配件</w:t>
      </w:r>
      <w:r>
        <w:rPr>
          <w:rFonts w:hint="default" w:ascii="Times New Roman" w:hAnsi="Times New Roman" w:eastAsia="仿宋_GB2312" w:cs="Times New Roman"/>
          <w:sz w:val="24"/>
          <w:szCs w:val="24"/>
          <w:highlight w:val="none"/>
          <w:u w:val="none"/>
        </w:rPr>
        <w:t>、耗材、选件表和备件及特殊工具清单，注明品牌、型号、产地、功能、单价、批量折扣等内容，该表格格式由供应商自行设计。供应商按照上述要求分类报价，其目的是便于评审，但在任何情况下并不限制采购人以其他条款签订合同的权利。</w:t>
      </w:r>
    </w:p>
    <w:p w14:paraId="30CAB0E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13.1</w:t>
      </w:r>
      <w:r>
        <w:rPr>
          <w:rFonts w:hint="eastAsia" w:ascii="Times New Roman" w:hAnsi="Times New Roman" w:eastAsia="仿宋_GB2312" w:cs="Times New Roman"/>
          <w:sz w:val="24"/>
          <w:szCs w:val="24"/>
          <w:highlight w:val="none"/>
          <w:u w:val="none"/>
          <w:lang w:val="en-US" w:eastAsia="zh-CN"/>
        </w:rPr>
        <w:t>7</w:t>
      </w:r>
      <w:r>
        <w:rPr>
          <w:rFonts w:hint="default" w:ascii="Times New Roman" w:hAnsi="Times New Roman" w:eastAsia="仿宋_GB2312" w:cs="Times New Roman"/>
          <w:sz w:val="24"/>
          <w:szCs w:val="24"/>
          <w:highlight w:val="none"/>
          <w:u w:val="none"/>
        </w:rPr>
        <w:t>最低报价不能作为成交的保证。</w:t>
      </w:r>
    </w:p>
    <w:p w14:paraId="1B524F1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14.响应有效期</w:t>
      </w:r>
    </w:p>
    <w:p w14:paraId="373276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14.1本项目的响应有效期按照磋商文件第二章“供应商须知前附表”中第22项的规定</w:t>
      </w:r>
      <w:r>
        <w:rPr>
          <w:rFonts w:hint="eastAsia" w:ascii="Times New Roman" w:hAnsi="Times New Roman" w:eastAsia="仿宋_GB2312" w:cs="Times New Roman"/>
          <w:sz w:val="24"/>
          <w:szCs w:val="24"/>
          <w:highlight w:val="none"/>
          <w:u w:val="none"/>
          <w:lang w:eastAsia="zh-CN"/>
        </w:rPr>
        <w:t>执行。</w:t>
      </w:r>
      <w:r>
        <w:rPr>
          <w:rFonts w:hint="default" w:ascii="Times New Roman" w:hAnsi="Times New Roman" w:eastAsia="仿宋_GB2312" w:cs="Times New Roman"/>
          <w:sz w:val="24"/>
          <w:szCs w:val="24"/>
          <w:highlight w:val="none"/>
          <w:u w:val="none"/>
        </w:rPr>
        <w:t>响应有效期自开启响应文件之日起计算，短于规定期限的响应将按无效响应处理。</w:t>
      </w:r>
    </w:p>
    <w:p w14:paraId="0761BC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14.2在特殊情况下，采购代理机构可与供应商协商延长响应有效期。这种要求和答复都应以书面形式进行。此时，规定的响应保证金的有效期也相应延长。供应商可以拒绝接受延期要求而不会被没收保证金。同意延长有效期的供应商除按照采购代理机构要求修改响应有效期外，不能修改响应文件的其他内容。</w:t>
      </w:r>
    </w:p>
    <w:p w14:paraId="30AAEFC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15.响应内容填写说明</w:t>
      </w:r>
    </w:p>
    <w:p w14:paraId="79CE2D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15.1供应商应详细阅读磋商文件的全部内容。响应文件须对磋商文件中的内容作出实质性</w:t>
      </w:r>
      <w:r>
        <w:rPr>
          <w:rFonts w:hint="eastAsia" w:ascii="Times New Roman" w:hAnsi="Times New Roman" w:eastAsia="仿宋_GB2312" w:cs="Times New Roman"/>
          <w:sz w:val="24"/>
          <w:szCs w:val="24"/>
          <w:highlight w:val="none"/>
          <w:u w:val="none"/>
          <w:lang w:eastAsia="zh-CN"/>
        </w:rPr>
        <w:t>且</w:t>
      </w:r>
      <w:r>
        <w:rPr>
          <w:rFonts w:hint="default" w:ascii="Times New Roman" w:hAnsi="Times New Roman" w:eastAsia="仿宋_GB2312" w:cs="Times New Roman"/>
          <w:sz w:val="24"/>
          <w:szCs w:val="24"/>
          <w:highlight w:val="none"/>
          <w:u w:val="none"/>
        </w:rPr>
        <w:t>完整的响应，如果响应文件填报的内容不详，或没有提供磋商文件中所要求的全部资料及数据，将可能导致响应被拒绝。</w:t>
      </w:r>
    </w:p>
    <w:p w14:paraId="15EFEC9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15.2响应文件须严格按照磋商文件第六章规定的格式提交，并按规定的统一格式逐项填写，不准有空项；无相应内容可填的项，应填写“无”“未测试”“没有相应指标”等明确的回答文字。由于编排混乱导致响应文件被误读或查找不到，其责任由供应商承担。响应文件未按规定提交或留有空项，将被视为不</w:t>
      </w:r>
      <w:r>
        <w:rPr>
          <w:rFonts w:hint="eastAsia" w:ascii="Times New Roman" w:hAnsi="Times New Roman" w:eastAsia="仿宋_GB2312" w:cs="Times New Roman"/>
          <w:sz w:val="24"/>
          <w:szCs w:val="24"/>
          <w:highlight w:val="none"/>
          <w:u w:val="none"/>
          <w:lang w:eastAsia="zh-CN"/>
        </w:rPr>
        <w:t>完整响应</w:t>
      </w:r>
      <w:r>
        <w:rPr>
          <w:rFonts w:hint="default" w:ascii="Times New Roman" w:hAnsi="Times New Roman" w:eastAsia="仿宋_GB2312" w:cs="Times New Roman"/>
          <w:sz w:val="24"/>
          <w:szCs w:val="24"/>
          <w:highlight w:val="none"/>
          <w:u w:val="none"/>
        </w:rPr>
        <w:t>，</w:t>
      </w:r>
      <w:r>
        <w:rPr>
          <w:rFonts w:hint="eastAsia" w:ascii="Times New Roman" w:hAnsi="Times New Roman" w:eastAsia="仿宋_GB2312" w:cs="Times New Roman"/>
          <w:sz w:val="24"/>
          <w:szCs w:val="24"/>
          <w:highlight w:val="none"/>
          <w:u w:val="none"/>
          <w:lang w:eastAsia="zh-CN"/>
        </w:rPr>
        <w:t>该</w:t>
      </w:r>
      <w:r>
        <w:rPr>
          <w:rFonts w:hint="default" w:ascii="Times New Roman" w:hAnsi="Times New Roman" w:eastAsia="仿宋_GB2312" w:cs="Times New Roman"/>
          <w:sz w:val="24"/>
          <w:szCs w:val="24"/>
          <w:highlight w:val="none"/>
          <w:u w:val="none"/>
        </w:rPr>
        <w:t>响应有可能被拒绝。</w:t>
      </w:r>
    </w:p>
    <w:p w14:paraId="0BE61A0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15.3开启响应文件一览表</w:t>
      </w:r>
      <w:r>
        <w:rPr>
          <w:rFonts w:hint="eastAsia" w:ascii="Times New Roman" w:hAnsi="Times New Roman" w:eastAsia="仿宋_GB2312" w:cs="Times New Roman"/>
          <w:sz w:val="24"/>
          <w:szCs w:val="24"/>
          <w:highlight w:val="none"/>
          <w:u w:val="none"/>
          <w:lang w:eastAsia="zh-CN"/>
        </w:rPr>
        <w:t>应</w:t>
      </w:r>
      <w:r>
        <w:rPr>
          <w:rFonts w:hint="default" w:ascii="Times New Roman" w:hAnsi="Times New Roman" w:eastAsia="仿宋_GB2312" w:cs="Times New Roman"/>
          <w:sz w:val="24"/>
          <w:szCs w:val="24"/>
          <w:highlight w:val="none"/>
          <w:u w:val="none"/>
        </w:rPr>
        <w:t>按</w:t>
      </w:r>
      <w:r>
        <w:rPr>
          <w:rFonts w:hint="eastAsia" w:ascii="Times New Roman" w:hAnsi="Times New Roman" w:eastAsia="仿宋_GB2312" w:cs="Times New Roman"/>
          <w:sz w:val="24"/>
          <w:szCs w:val="24"/>
          <w:highlight w:val="none"/>
          <w:u w:val="none"/>
          <w:lang w:eastAsia="zh-CN"/>
        </w:rPr>
        <w:t>统一格式</w:t>
      </w:r>
      <w:r>
        <w:rPr>
          <w:rFonts w:hint="default" w:ascii="Times New Roman" w:hAnsi="Times New Roman" w:eastAsia="仿宋_GB2312" w:cs="Times New Roman"/>
          <w:sz w:val="24"/>
          <w:szCs w:val="24"/>
          <w:highlight w:val="none"/>
          <w:u w:val="none"/>
        </w:rPr>
        <w:t>填写，不得自行增减内容。</w:t>
      </w:r>
    </w:p>
    <w:p w14:paraId="0DF62D4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15.4供应商须注意：为合理节约政府采购评审成本，提倡诚实信用的响应行为，特别要求供应商应本着诚信精神，在本次响应文件的偏离表中</w:t>
      </w:r>
      <w:r>
        <w:rPr>
          <w:rFonts w:hint="eastAsia"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视具体情形</w:t>
      </w:r>
      <w:r>
        <w:rPr>
          <w:rFonts w:hint="eastAsia" w:ascii="Times New Roman" w:hAnsi="Times New Roman" w:eastAsia="仿宋_GB2312" w:cs="Times New Roman"/>
          <w:sz w:val="24"/>
          <w:szCs w:val="24"/>
          <w:highlight w:val="none"/>
          <w:u w:val="none"/>
          <w:lang w:eastAsia="zh-CN"/>
        </w:rPr>
        <w:t>在评审</w:t>
      </w:r>
      <w:r>
        <w:rPr>
          <w:rFonts w:hint="default" w:ascii="Times New Roman" w:hAnsi="Times New Roman" w:eastAsia="仿宋_GB2312" w:cs="Times New Roman"/>
          <w:sz w:val="24"/>
          <w:szCs w:val="24"/>
          <w:highlight w:val="none"/>
          <w:u w:val="none"/>
        </w:rPr>
        <w:t>时予以处理，乃至对该响应予以拒绝。</w:t>
      </w:r>
    </w:p>
    <w:p w14:paraId="69F81EF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15.5供应商必须保证响应文件所提供的全部资料真实可靠，并接受采购代理机构或磋商小组对其中任何资料进一步审查的要求。</w:t>
      </w:r>
    </w:p>
    <w:p w14:paraId="76DE650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15.6供应商在响应文件及相关文件的签订、履行、通知等事项的文件中的单位盖章、印章、公章等处均指与当事人全称相一致的电子签章或标准公章，不得使用其他形式（如带有“专用章”等字样的印章）。不符合本条规定的按无效响应处理。</w:t>
      </w:r>
    </w:p>
    <w:p w14:paraId="46572DC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四、响应保证金</w:t>
      </w:r>
    </w:p>
    <w:p w14:paraId="0FE3DA3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16.响应保证金（如有）</w:t>
      </w:r>
    </w:p>
    <w:p w14:paraId="0095FC5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16.1供应商应按照磋商文件第二章“供应商须知前附表”中的规定交纳。响应保证金须于到账截止时间前到账，并经采购代理机构确认。</w:t>
      </w:r>
    </w:p>
    <w:p w14:paraId="6C2806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16.2采购代理机构不接收以现金或汇票方式递交的响应保证金。未按要求提交响应保证金的，将被视为无效响应。</w:t>
      </w:r>
    </w:p>
    <w:p w14:paraId="1931D73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16.3未成交的供应商的响应保证金在成交通知书发出之日起 5 个工作日内退还；成交供应商的响应保证金将在交纳履约保证金</w:t>
      </w:r>
      <w:r>
        <w:rPr>
          <w:rFonts w:hint="eastAsia" w:ascii="Times New Roman" w:hAnsi="Times New Roman" w:eastAsia="仿宋_GB2312" w:cs="Times New Roman"/>
          <w:sz w:val="24"/>
          <w:szCs w:val="24"/>
          <w:highlight w:val="none"/>
          <w:u w:val="none"/>
          <w:lang w:eastAsia="zh-CN"/>
        </w:rPr>
        <w:t>且</w:t>
      </w:r>
      <w:r>
        <w:rPr>
          <w:rFonts w:hint="default" w:ascii="Times New Roman" w:hAnsi="Times New Roman" w:eastAsia="仿宋_GB2312" w:cs="Times New Roman"/>
          <w:sz w:val="24"/>
          <w:szCs w:val="24"/>
          <w:highlight w:val="none"/>
          <w:u w:val="none"/>
        </w:rPr>
        <w:t>合同生效后 5 个工作日内退还。</w:t>
      </w:r>
    </w:p>
    <w:p w14:paraId="4866D4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16.4响应保证金退还一律采用网上银行转账方式退还至供应商的汇款账户，资金原路返回。</w:t>
      </w:r>
    </w:p>
    <w:p w14:paraId="20A828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16.5如开启响应文件时供应商对本单位响应保证金缴纳情况有疑义，供应商应在开启响应文件结束前向采购人提交书面申请</w:t>
      </w:r>
      <w:r>
        <w:rPr>
          <w:rFonts w:hint="eastAsia" w:ascii="Times New Roman" w:hAnsi="Times New Roman" w:eastAsia="仿宋_GB2312" w:cs="Times New Roman"/>
          <w:sz w:val="24"/>
          <w:szCs w:val="24"/>
          <w:highlight w:val="none"/>
          <w:u w:val="none"/>
          <w:lang w:eastAsia="zh-CN"/>
        </w:rPr>
        <w:t>，核实</w:t>
      </w:r>
      <w:r>
        <w:rPr>
          <w:rFonts w:hint="default" w:ascii="Times New Roman" w:hAnsi="Times New Roman" w:eastAsia="仿宋_GB2312" w:cs="Times New Roman"/>
          <w:sz w:val="24"/>
          <w:szCs w:val="24"/>
          <w:highlight w:val="none"/>
          <w:u w:val="none"/>
        </w:rPr>
        <w:t>保证金缴纳情况。由银行或保险公司核实后出具书面材料予以答复。</w:t>
      </w:r>
    </w:p>
    <w:p w14:paraId="12C1CC9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16.6开启响应文件结束后，</w:t>
      </w:r>
      <w:r>
        <w:rPr>
          <w:rFonts w:hint="eastAsia" w:ascii="Times New Roman" w:hAnsi="Times New Roman" w:eastAsia="仿宋_GB2312" w:cs="Times New Roman"/>
          <w:sz w:val="24"/>
          <w:szCs w:val="24"/>
          <w:highlight w:val="none"/>
          <w:u w:val="none"/>
          <w:lang w:eastAsia="zh-CN"/>
        </w:rPr>
        <w:t>以转账</w:t>
      </w:r>
      <w:r>
        <w:rPr>
          <w:rFonts w:hint="default" w:ascii="Times New Roman" w:hAnsi="Times New Roman" w:eastAsia="仿宋_GB2312" w:cs="Times New Roman"/>
          <w:sz w:val="24"/>
          <w:szCs w:val="24"/>
          <w:highlight w:val="none"/>
          <w:u w:val="none"/>
        </w:rPr>
        <w:t>、电汇、网银形式缴纳的保证金</w:t>
      </w:r>
      <w:r>
        <w:rPr>
          <w:rFonts w:hint="eastAsia" w:ascii="Times New Roman" w:hAnsi="Times New Roman" w:eastAsia="仿宋_GB2312" w:cs="Times New Roman"/>
          <w:sz w:val="24"/>
          <w:szCs w:val="24"/>
          <w:highlight w:val="none"/>
          <w:u w:val="none"/>
          <w:lang w:eastAsia="zh-CN"/>
        </w:rPr>
        <w:t>，由</w:t>
      </w:r>
      <w:r>
        <w:rPr>
          <w:rFonts w:hint="default" w:ascii="Times New Roman" w:hAnsi="Times New Roman" w:eastAsia="仿宋_GB2312" w:cs="Times New Roman"/>
          <w:sz w:val="24"/>
          <w:szCs w:val="24"/>
          <w:highlight w:val="none"/>
          <w:u w:val="none"/>
        </w:rPr>
        <w:t>采购代理</w:t>
      </w:r>
      <w:r>
        <w:rPr>
          <w:rFonts w:hint="eastAsia" w:ascii="Times New Roman" w:hAnsi="Times New Roman" w:eastAsia="仿宋_GB2312" w:cs="Times New Roman"/>
          <w:sz w:val="24"/>
          <w:szCs w:val="24"/>
          <w:highlight w:val="none"/>
          <w:u w:val="none"/>
          <w:lang w:eastAsia="zh-CN"/>
        </w:rPr>
        <w:t>机构或</w:t>
      </w:r>
      <w:r>
        <w:rPr>
          <w:rFonts w:hint="default" w:ascii="Times New Roman" w:hAnsi="Times New Roman" w:eastAsia="仿宋_GB2312" w:cs="Times New Roman"/>
          <w:sz w:val="24"/>
          <w:szCs w:val="24"/>
          <w:highlight w:val="none"/>
          <w:u w:val="none"/>
        </w:rPr>
        <w:t>采购人统一办理成交供应商和未成交供应商的保证金退还事宜。如本项目磋商中遇到质疑</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投诉</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复议等特殊情况，保证金退还时间按相关规定执行。</w:t>
      </w:r>
      <w:r>
        <w:rPr>
          <w:rFonts w:hint="eastAsia" w:ascii="Times New Roman" w:hAnsi="Times New Roman" w:eastAsia="仿宋_GB2312" w:cs="Times New Roman"/>
          <w:sz w:val="24"/>
          <w:szCs w:val="24"/>
          <w:highlight w:val="none"/>
          <w:u w:val="none"/>
          <w:lang w:eastAsia="zh-CN"/>
        </w:rPr>
        <w:t>以银行</w:t>
      </w:r>
      <w:r>
        <w:rPr>
          <w:rFonts w:hint="default" w:ascii="Times New Roman" w:hAnsi="Times New Roman" w:eastAsia="仿宋_GB2312" w:cs="Times New Roman"/>
          <w:sz w:val="24"/>
          <w:szCs w:val="24"/>
          <w:highlight w:val="none"/>
          <w:u w:val="none"/>
        </w:rPr>
        <w:t>电子保函、保险电子保函等形式缴纳的响应保证金</w:t>
      </w:r>
      <w:r>
        <w:rPr>
          <w:rFonts w:hint="eastAsia" w:ascii="Times New Roman" w:hAnsi="Times New Roman" w:eastAsia="仿宋_GB2312" w:cs="Times New Roman"/>
          <w:sz w:val="24"/>
          <w:szCs w:val="24"/>
          <w:highlight w:val="none"/>
          <w:u w:val="none"/>
          <w:lang w:eastAsia="zh-CN"/>
        </w:rPr>
        <w:t>，按</w:t>
      </w:r>
      <w:r>
        <w:rPr>
          <w:rFonts w:hint="default" w:ascii="Times New Roman" w:hAnsi="Times New Roman" w:eastAsia="仿宋_GB2312" w:cs="Times New Roman"/>
          <w:sz w:val="24"/>
          <w:szCs w:val="24"/>
          <w:highlight w:val="none"/>
          <w:u w:val="none"/>
        </w:rPr>
        <w:t>协议执行，无需办理退款手续。</w:t>
      </w:r>
    </w:p>
    <w:p w14:paraId="6133075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五、响应文件的递交</w:t>
      </w:r>
    </w:p>
    <w:p w14:paraId="6B3802A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17</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响应文件加密</w:t>
      </w:r>
    </w:p>
    <w:p w14:paraId="6BDD9A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17.1供应商应通过电子响应文件制作工具</w:t>
      </w:r>
      <w:r>
        <w:rPr>
          <w:rFonts w:hint="eastAsia" w:ascii="Times New Roman" w:hAnsi="Times New Roman" w:eastAsia="仿宋_GB2312" w:cs="Times New Roman"/>
          <w:sz w:val="24"/>
          <w:szCs w:val="24"/>
          <w:highlight w:val="none"/>
          <w:u w:val="none"/>
          <w:lang w:eastAsia="zh-CN"/>
        </w:rPr>
        <w:t>，严格按照</w:t>
      </w:r>
      <w:r>
        <w:rPr>
          <w:rFonts w:hint="default" w:ascii="Times New Roman" w:hAnsi="Times New Roman" w:eastAsia="仿宋_GB2312" w:cs="Times New Roman"/>
          <w:sz w:val="24"/>
          <w:szCs w:val="24"/>
          <w:highlight w:val="none"/>
          <w:u w:val="none"/>
        </w:rPr>
        <w:t>磋商文件要求制作响应文件，在响应截止时间前完成上传经过数字证书电子签章并加密的响应文件（加密和解密须用同一把数字证书）。供应商在响应截止时间前，可以对其所递交的响应文件进行修改并重新上传，但以响应截止时间前最后一次上传的响应文件为有效响应文件。</w:t>
      </w:r>
    </w:p>
    <w:p w14:paraId="08B3882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响应截止时间以政采云平台显示的时间为准，逾期系统将自动关闭，未完成上传的响应文件视为逾期送达，将被拒绝。</w:t>
      </w:r>
    </w:p>
    <w:p w14:paraId="096275A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18.响应文件的递交</w:t>
      </w:r>
    </w:p>
    <w:p w14:paraId="3BCBFBE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18.1供应商应当在磋商文件要求提交响应文件的截止时间前按照采购文件中的有关要求线上递交响应文件。</w:t>
      </w:r>
    </w:p>
    <w:p w14:paraId="5E8E6B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18.2在磋商文件要求提交响应文件的截止时间之后送达的响应文件，为无效响应文件，采购代理机构将拒绝接收。</w:t>
      </w:r>
    </w:p>
    <w:p w14:paraId="5F2FB00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18.3是否采用不见面开启响应文件</w:t>
      </w:r>
      <w:r>
        <w:rPr>
          <w:rFonts w:hint="eastAsia" w:ascii="Times New Roman" w:hAnsi="Times New Roman" w:eastAsia="仿宋_GB2312" w:cs="Times New Roman"/>
          <w:sz w:val="24"/>
          <w:szCs w:val="24"/>
          <w:highlight w:val="none"/>
          <w:u w:val="none"/>
          <w:lang w:eastAsia="zh-CN"/>
        </w:rPr>
        <w:t>，详见</w:t>
      </w:r>
      <w:r>
        <w:rPr>
          <w:rFonts w:hint="default" w:ascii="Times New Roman" w:hAnsi="Times New Roman" w:eastAsia="仿宋_GB2312" w:cs="Times New Roman"/>
          <w:sz w:val="24"/>
          <w:szCs w:val="24"/>
          <w:highlight w:val="none"/>
          <w:u w:val="none"/>
        </w:rPr>
        <w:t>供应商须知前附表</w:t>
      </w:r>
      <w:r>
        <w:rPr>
          <w:rFonts w:hint="eastAsia"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若项目采用不见面开启响应文件</w:t>
      </w:r>
      <w:r>
        <w:rPr>
          <w:rFonts w:hint="eastAsia"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只</w:t>
      </w:r>
      <w:r>
        <w:rPr>
          <w:rFonts w:hint="eastAsia" w:ascii="Times New Roman" w:hAnsi="Times New Roman" w:eastAsia="仿宋_GB2312" w:cs="Times New Roman"/>
          <w:sz w:val="24"/>
          <w:szCs w:val="24"/>
          <w:highlight w:val="none"/>
          <w:u w:val="none"/>
          <w:lang w:eastAsia="zh-CN"/>
        </w:rPr>
        <w:t>需</w:t>
      </w:r>
      <w:r>
        <w:rPr>
          <w:rFonts w:hint="default" w:ascii="Times New Roman" w:hAnsi="Times New Roman" w:eastAsia="仿宋_GB2312" w:cs="Times New Roman"/>
          <w:sz w:val="24"/>
          <w:szCs w:val="24"/>
          <w:highlight w:val="none"/>
          <w:u w:val="none"/>
        </w:rPr>
        <w:t>在响应截止时间前通过新疆政府采购网上传</w:t>
      </w:r>
      <w:r>
        <w:rPr>
          <w:rFonts w:hint="eastAsia" w:ascii="Times New Roman" w:hAnsi="Times New Roman" w:eastAsia="仿宋_GB2312" w:cs="Times New Roman"/>
          <w:sz w:val="24"/>
          <w:szCs w:val="24"/>
          <w:highlight w:val="none"/>
          <w:u w:val="none"/>
          <w:lang w:eastAsia="zh-CN"/>
        </w:rPr>
        <w:t>加密电子响应文件</w:t>
      </w:r>
      <w:r>
        <w:rPr>
          <w:rFonts w:hint="default" w:ascii="Times New Roman" w:hAnsi="Times New Roman" w:eastAsia="仿宋_GB2312" w:cs="Times New Roman"/>
          <w:sz w:val="24"/>
          <w:szCs w:val="24"/>
          <w:highlight w:val="none"/>
          <w:u w:val="none"/>
        </w:rPr>
        <w:t>。上传时必须得到电脑确认回复后方为上传成功。逾期上传的或者未上传到平台的响应文件，采购人不予受理。</w:t>
      </w:r>
    </w:p>
    <w:p w14:paraId="3A6261A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19.响应文件的修改和撤回</w:t>
      </w:r>
    </w:p>
    <w:p w14:paraId="2483807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19.1供应商在磋商文件要求提交响应文件截止时间之前，可以修改或者撤回已上传的响应文件。</w:t>
      </w:r>
    </w:p>
    <w:p w14:paraId="4132E51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19.2在提交响应文件截止时间后到磋商文件规定的响应有效期终止之前，供应商不得补充、修改或者撤销其响应文件。</w:t>
      </w:r>
    </w:p>
    <w:p w14:paraId="6C18AC5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六、开启响应文件</w:t>
      </w:r>
    </w:p>
    <w:p w14:paraId="50D77DE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20.开启响应文件</w:t>
      </w:r>
    </w:p>
    <w:p w14:paraId="47172D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20.1开启响应文件程序</w:t>
      </w:r>
    </w:p>
    <w:p w14:paraId="2C524E4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20.1.1宣布开启响应文件纪律；</w:t>
      </w:r>
    </w:p>
    <w:p w14:paraId="33C101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20.1.2宣布主持人、唱标人、记录人等有关人员姓名；</w:t>
      </w:r>
    </w:p>
    <w:p w14:paraId="636CBF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20.1.3查看在线签到家数，除市场竞争不充分的科研项目，以及需要扶持的科技成果转化项目和政府购买服务项目（含政府和社会资本合作项目）等特殊规定，提交最后报价的供应商可以为2家外，少于三家</w:t>
      </w:r>
      <w:r>
        <w:rPr>
          <w:rFonts w:hint="eastAsia" w:ascii="Times New Roman" w:hAnsi="Times New Roman" w:eastAsia="仿宋_GB2312" w:cs="Times New Roman"/>
          <w:sz w:val="24"/>
          <w:szCs w:val="24"/>
          <w:highlight w:val="none"/>
          <w:u w:val="none"/>
          <w:lang w:eastAsia="zh-CN"/>
        </w:rPr>
        <w:t>的，开启</w:t>
      </w:r>
      <w:r>
        <w:rPr>
          <w:rFonts w:hint="default" w:ascii="Times New Roman" w:hAnsi="Times New Roman" w:eastAsia="仿宋_GB2312" w:cs="Times New Roman"/>
          <w:sz w:val="24"/>
          <w:szCs w:val="24"/>
          <w:highlight w:val="none"/>
          <w:u w:val="none"/>
        </w:rPr>
        <w:t>响应文件会议结束；不少于三家</w:t>
      </w:r>
      <w:r>
        <w:rPr>
          <w:rFonts w:hint="eastAsia" w:ascii="Times New Roman" w:hAnsi="Times New Roman" w:eastAsia="仿宋_GB2312" w:cs="Times New Roman"/>
          <w:sz w:val="24"/>
          <w:szCs w:val="24"/>
          <w:highlight w:val="none"/>
          <w:u w:val="none"/>
          <w:lang w:eastAsia="zh-CN"/>
        </w:rPr>
        <w:t>的，开启</w:t>
      </w:r>
      <w:r>
        <w:rPr>
          <w:rFonts w:hint="default" w:ascii="Times New Roman" w:hAnsi="Times New Roman" w:eastAsia="仿宋_GB2312" w:cs="Times New Roman"/>
          <w:sz w:val="24"/>
          <w:szCs w:val="24"/>
          <w:highlight w:val="none"/>
          <w:u w:val="none"/>
        </w:rPr>
        <w:t>响应文件会议继续进行；</w:t>
      </w:r>
    </w:p>
    <w:p w14:paraId="52ED55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20.1.4供应商根据要求在限定时间内通过电子招标响应交易平台对已上传的电子响应文件开始解密。</w:t>
      </w:r>
    </w:p>
    <w:p w14:paraId="2ADF8EE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20.1.5开启响应文件结束。</w:t>
      </w:r>
    </w:p>
    <w:p w14:paraId="67C5B2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20.2开启响应文件</w:t>
      </w:r>
    </w:p>
    <w:p w14:paraId="56DEDB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20.2.1开启响应文件应当在磋商文件确定的提交响应文件截止时间的同一时间通过电子招标响应交易平台公开进行。所有供应商须在开启响应文件前规定时间内签到。</w:t>
      </w:r>
    </w:p>
    <w:p w14:paraId="241F245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20.2.2开启响应文件由采购代理机构指定专人负责，开启响应文件记录由供应商线上确认。</w:t>
      </w:r>
    </w:p>
    <w:p w14:paraId="2F4A669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20.2.3供应商代表对开启响应文件过程和开启响应文件记录有疑义，以及认为采购人、采购代理机构相关工作人员有需要回避的情形的，应当场</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在线</w:t>
      </w:r>
      <w:r>
        <w:rPr>
          <w:rFonts w:hint="default" w:ascii="Times New Roman" w:hAnsi="Times New Roman" w:eastAsia="仿宋_GB2312" w:cs="Times New Roman"/>
          <w:sz w:val="24"/>
          <w:szCs w:val="24"/>
          <w:highlight w:val="none"/>
          <w:u w:val="none"/>
          <w:lang w:eastAsia="zh-CN"/>
        </w:rPr>
        <w:t>）</w:t>
      </w:r>
      <w:r>
        <w:rPr>
          <w:rFonts w:hint="default" w:ascii="Times New Roman" w:hAnsi="Times New Roman" w:eastAsia="仿宋_GB2312" w:cs="Times New Roman"/>
          <w:sz w:val="24"/>
          <w:szCs w:val="24"/>
          <w:highlight w:val="none"/>
          <w:u w:val="none"/>
        </w:rPr>
        <w:t>提出询问或者回避申请。采购人、采购代理机构对供应商代表提出的询问或者回避申请应当及时处理。供应商未参加开启响应文件的，视同认可开启响应文件结果。</w:t>
      </w:r>
    </w:p>
    <w:p w14:paraId="4BA514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20.2.4供应商不足3家的，不得开启响应文件。</w:t>
      </w:r>
    </w:p>
    <w:p w14:paraId="73F6D1F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20.2.5在评审结束前，供应商请保持在线登录电子交易平台状态。评标过程中，如果磋商小组要求供应商对响应文件进行澄清、说明或者补正，要求供应商按照磋商文件的变动情况重新提交响应文件、最终设计方案或解决方案，要求供应商提交最后报价时，供应商需要通过电子交易平台【澄清答疑】功能，限时在线提交上述内容。系统不接受超时提交的澄清、材料和报价。</w:t>
      </w:r>
    </w:p>
    <w:p w14:paraId="2AC83E1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A</w:t>
      </w:r>
      <w:r>
        <w:rPr>
          <w:rFonts w:hint="eastAsia" w:ascii="Times New Roman" w:hAnsi="Times New Roman" w:eastAsia="仿宋_GB2312" w:cs="Times New Roman"/>
          <w:b/>
          <w:bCs/>
          <w:sz w:val="24"/>
          <w:szCs w:val="24"/>
          <w:highlight w:val="none"/>
          <w:u w:val="none"/>
          <w:lang w:eastAsia="zh-CN"/>
        </w:rPr>
        <w:t xml:space="preserve">. </w:t>
      </w:r>
      <w:r>
        <w:rPr>
          <w:rFonts w:hint="default" w:ascii="Times New Roman" w:hAnsi="Times New Roman" w:eastAsia="仿宋_GB2312" w:cs="Times New Roman"/>
          <w:b/>
          <w:bCs/>
          <w:sz w:val="24"/>
          <w:szCs w:val="24"/>
          <w:highlight w:val="none"/>
          <w:u w:val="none"/>
        </w:rPr>
        <w:t>采用见面开启响应文件方式（是否采用详见供应商须知前附表）</w:t>
      </w:r>
    </w:p>
    <w:p w14:paraId="2D76FB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采购代理机构按照磋商文件规定的时间、地点主持开启响应文件。供应商法定代表人或授权代理人应携带身份证明、电子密钥（电子证书）、未加密的电子响应文件（用信封密封）及应当提交的其他资料</w:t>
      </w:r>
      <w:r>
        <w:rPr>
          <w:rFonts w:hint="eastAsia" w:ascii="Times New Roman" w:hAnsi="Times New Roman" w:eastAsia="仿宋_GB2312" w:cs="Times New Roman"/>
          <w:sz w:val="24"/>
          <w:szCs w:val="24"/>
          <w:highlight w:val="none"/>
          <w:u w:val="none"/>
          <w:lang w:eastAsia="zh-CN"/>
        </w:rPr>
        <w:t>，参加</w:t>
      </w:r>
      <w:r>
        <w:rPr>
          <w:rFonts w:hint="default" w:ascii="Times New Roman" w:hAnsi="Times New Roman" w:eastAsia="仿宋_GB2312" w:cs="Times New Roman"/>
          <w:sz w:val="24"/>
          <w:szCs w:val="24"/>
          <w:highlight w:val="none"/>
          <w:u w:val="none"/>
        </w:rPr>
        <w:t>开启响应文件</w:t>
      </w:r>
      <w:r>
        <w:rPr>
          <w:rFonts w:hint="eastAsia" w:ascii="Times New Roman" w:hAnsi="Times New Roman" w:eastAsia="仿宋_GB2312" w:cs="Times New Roman"/>
          <w:sz w:val="24"/>
          <w:szCs w:val="24"/>
          <w:highlight w:val="none"/>
          <w:u w:val="none"/>
          <w:lang w:eastAsia="zh-CN"/>
        </w:rPr>
        <w:t>会议并</w:t>
      </w:r>
      <w:r>
        <w:rPr>
          <w:rFonts w:hint="default" w:ascii="Times New Roman" w:hAnsi="Times New Roman" w:eastAsia="仿宋_GB2312" w:cs="Times New Roman"/>
          <w:sz w:val="24"/>
          <w:szCs w:val="24"/>
          <w:highlight w:val="none"/>
          <w:u w:val="none"/>
        </w:rPr>
        <w:t>签到。</w:t>
      </w:r>
    </w:p>
    <w:p w14:paraId="27AA33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开启响应文件前，采购代理机构将会同监督人员或公证人员进行验标（检查网上招标系统正常与否，检查未加密的电子响应文件，检查供应商保证金交纳情况），确认无误后开启响应文件。开启响应文件时，各供应商应对本单位的加密的电子响应文件现场解密，采购代理机构工作人员在监督人员或公证人员监督下解密所有响应文件。</w:t>
      </w:r>
    </w:p>
    <w:p w14:paraId="3298E6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因网上招标系统故障导致所有供应商均解密失败时，供应商使用未加密的电子响应文件进行开评审。</w:t>
      </w:r>
    </w:p>
    <w:p w14:paraId="123994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开启响应文件时，采购代理机构将通过网上开启响应文件系统公布供应商名称、响应价格，以及采购代理机构认为合适的其他详细内容。供应商若有报价和优惠未被唱出，应在开启响应文件时及时声明或提请注意，否则采购代理机构对此不承担任何责任。</w:t>
      </w:r>
    </w:p>
    <w:p w14:paraId="6B5676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rPr>
        <w:t>在评审结束前，未得到采购代理机构允许，供应商法定代表人或授权代理人不得离开开启响应文件现场。</w:t>
      </w:r>
    </w:p>
    <w:p w14:paraId="11BA059C">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B</w:t>
      </w:r>
      <w:r>
        <w:rPr>
          <w:rFonts w:hint="eastAsia" w:ascii="Times New Roman" w:hAnsi="Times New Roman" w:eastAsia="仿宋_GB2312" w:cs="Times New Roman"/>
          <w:b/>
          <w:bCs/>
          <w:sz w:val="24"/>
          <w:szCs w:val="24"/>
          <w:highlight w:val="none"/>
          <w:u w:val="none"/>
          <w:lang w:eastAsia="zh-CN"/>
        </w:rPr>
        <w:t xml:space="preserve">. </w:t>
      </w:r>
      <w:r>
        <w:rPr>
          <w:rFonts w:hint="default" w:ascii="Times New Roman" w:hAnsi="Times New Roman" w:eastAsia="仿宋_GB2312" w:cs="Times New Roman"/>
          <w:b/>
          <w:bCs/>
          <w:sz w:val="24"/>
          <w:szCs w:val="24"/>
          <w:highlight w:val="none"/>
          <w:u w:val="none"/>
        </w:rPr>
        <w:t>采用不见面开启响应文件方式（是否采用详见供应商须知前附表）</w:t>
      </w:r>
    </w:p>
    <w:p w14:paraId="3EE93F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采购人在规定的响应截止时间（开启响应文件时间）和供应商须知前附表规定的地点进行线上开启响应文件。供应商的法定代表人或其委托代理人无需到达开启响应文件现场，仅需在任意地点通过登录开启响应文件系统（见招标公告），使用CA密钥完成远程解密、答疑澄清、开启响应文件唱标、结果公布等交互环节。</w:t>
      </w:r>
    </w:p>
    <w:p w14:paraId="33BBF27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rPr>
      </w:pPr>
      <w:r>
        <w:rPr>
          <w:rFonts w:hint="default" w:ascii="Times New Roman" w:hAnsi="Times New Roman" w:eastAsia="仿宋_GB2312" w:cs="Times New Roman"/>
          <w:sz w:val="24"/>
          <w:szCs w:val="24"/>
          <w:highlight w:val="none"/>
          <w:u w:val="none"/>
          <w:lang w:val="en-US" w:eastAsia="zh-CN"/>
        </w:rPr>
        <w:t>法定代表人或法定代表人授权委托人参与远程交互，中途不得更换</w:t>
      </w:r>
      <w:r>
        <w:rPr>
          <w:rFonts w:hint="eastAsia"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在废标、澄清、提疑、传送文件等特殊情况下需要交互时，供应商一端参与交互的人员将均被</w:t>
      </w:r>
      <w:r>
        <w:rPr>
          <w:rFonts w:hint="eastAsia" w:ascii="Times New Roman" w:hAnsi="Times New Roman" w:eastAsia="仿宋_GB2312" w:cs="Times New Roman"/>
          <w:sz w:val="24"/>
          <w:szCs w:val="24"/>
          <w:highlight w:val="none"/>
          <w:u w:val="none"/>
          <w:lang w:val="en-US" w:eastAsia="zh-CN"/>
        </w:rPr>
        <w:t>视为</w:t>
      </w:r>
      <w:r>
        <w:rPr>
          <w:rFonts w:hint="default" w:ascii="Times New Roman" w:hAnsi="Times New Roman" w:eastAsia="仿宋_GB2312" w:cs="Times New Roman"/>
          <w:sz w:val="24"/>
          <w:szCs w:val="24"/>
          <w:highlight w:val="none"/>
          <w:u w:val="none"/>
          <w:lang w:val="en-US" w:eastAsia="zh-CN"/>
        </w:rPr>
        <w:t>供应商的授权委托人或</w:t>
      </w:r>
      <w:r>
        <w:rPr>
          <w:rFonts w:hint="eastAsia" w:ascii="Times New Roman" w:hAnsi="Times New Roman" w:eastAsia="仿宋_GB2312" w:cs="Times New Roman"/>
          <w:sz w:val="24"/>
          <w:szCs w:val="24"/>
          <w:highlight w:val="none"/>
          <w:u w:val="none"/>
          <w:lang w:val="en-US" w:eastAsia="zh-CN"/>
        </w:rPr>
        <w:t>法定代表人。</w:t>
      </w:r>
      <w:r>
        <w:rPr>
          <w:rFonts w:hint="default" w:ascii="Times New Roman" w:hAnsi="Times New Roman" w:eastAsia="仿宋_GB2312" w:cs="Times New Roman"/>
          <w:sz w:val="24"/>
          <w:szCs w:val="24"/>
          <w:highlight w:val="none"/>
          <w:u w:val="none"/>
          <w:lang w:val="en-US" w:eastAsia="zh-CN"/>
        </w:rPr>
        <w:t>供应商不得以不承认交互人员的资格或身份等为借口推脱，供应商自行承担随意更换人员所导致的一切后果。</w:t>
      </w:r>
    </w:p>
    <w:p w14:paraId="2B6F3E0C">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七、评审</w:t>
      </w:r>
    </w:p>
    <w:p w14:paraId="1C300B8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21.组建磋商小组</w:t>
      </w:r>
    </w:p>
    <w:p w14:paraId="569BFA2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21.1磋商小组的组成</w:t>
      </w:r>
    </w:p>
    <w:p w14:paraId="14A7DB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采购人按照《中华人民共和国政府采购法》以及有关规定组建磋商小组。评审由依法组建的磋商小组负责。磋商小组由采购人代表和评审专家组成，其中经济、技术等方面的专家不少于三分之二。</w:t>
      </w:r>
    </w:p>
    <w:p w14:paraId="4354AC5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评审专家对本单位的采购项目只能作为采购人代表参与评审，采购人可以自行选定相应专业领域评审专家的规定情形除外。采购代理机构在职工作人员不得以评审专家身份参与政府采购项目评审活动。</w:t>
      </w:r>
    </w:p>
    <w:p w14:paraId="6C7C92D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21.2评审专家的抽取</w:t>
      </w:r>
    </w:p>
    <w:p w14:paraId="3E01D68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21.2.1采用随机抽取方式从省级以上财政部门设立的政府采购评审专家库中抽取评审专家。任何单位和个人都不得指定评审专家或干预评审专家的抽取工作。</w:t>
      </w:r>
    </w:p>
    <w:p w14:paraId="1030364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21.2.2参加评审专家抽取的有关人员对被抽取的专家的姓名、单位和联系方式等内容负有保密义务。磋商小组成员的名单在中标结果确定前必须严格保密。</w:t>
      </w:r>
    </w:p>
    <w:p w14:paraId="4E1337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21.3评审专家不得参加与自身存在利害关系的政府采购项目的评审及相关活动</w:t>
      </w:r>
      <w:r>
        <w:rPr>
          <w:rFonts w:hint="eastAsia"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与自己有利害关系的</w:t>
      </w:r>
      <w:r>
        <w:rPr>
          <w:rFonts w:hint="eastAsia" w:ascii="Times New Roman" w:hAnsi="Times New Roman" w:eastAsia="仿宋_GB2312" w:cs="Times New Roman"/>
          <w:sz w:val="24"/>
          <w:szCs w:val="24"/>
          <w:highlight w:val="none"/>
          <w:u w:val="none"/>
          <w:lang w:val="en-US" w:eastAsia="zh-CN"/>
        </w:rPr>
        <w:t>，应当</w:t>
      </w:r>
      <w:r>
        <w:rPr>
          <w:rFonts w:hint="default" w:ascii="Times New Roman" w:hAnsi="Times New Roman" w:eastAsia="仿宋_GB2312" w:cs="Times New Roman"/>
          <w:sz w:val="24"/>
          <w:szCs w:val="24"/>
          <w:highlight w:val="none"/>
          <w:u w:val="none"/>
          <w:lang w:val="en-US" w:eastAsia="zh-CN"/>
        </w:rPr>
        <w:t>回避</w:t>
      </w:r>
      <w:r>
        <w:rPr>
          <w:rFonts w:hint="eastAsia"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已经进入的必须更换。</w:t>
      </w:r>
    </w:p>
    <w:p w14:paraId="1253ABF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21.4磋商小组负责对各响应文件进行评审、比较、评定，并按本磋商文件的规定确定成交候选人名单，以及根据采购人委托直接确定成交供应商。</w:t>
      </w:r>
    </w:p>
    <w:p w14:paraId="4FDC38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21.5磋商小组具有依据磋商文件进行独立评审的</w:t>
      </w:r>
      <w:r>
        <w:rPr>
          <w:rFonts w:hint="eastAsia" w:ascii="Times New Roman" w:hAnsi="Times New Roman" w:eastAsia="仿宋_GB2312" w:cs="Times New Roman"/>
          <w:sz w:val="24"/>
          <w:szCs w:val="24"/>
          <w:highlight w:val="none"/>
          <w:u w:val="none"/>
          <w:lang w:val="en-US" w:eastAsia="zh-CN"/>
        </w:rPr>
        <w:t>权利</w:t>
      </w:r>
      <w:r>
        <w:rPr>
          <w:rFonts w:hint="default" w:ascii="Times New Roman" w:hAnsi="Times New Roman" w:eastAsia="仿宋_GB2312" w:cs="Times New Roman"/>
          <w:sz w:val="24"/>
          <w:szCs w:val="24"/>
          <w:highlight w:val="none"/>
          <w:u w:val="none"/>
          <w:lang w:val="en-US" w:eastAsia="zh-CN"/>
        </w:rPr>
        <w:t>，且不受外界任何因素的干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说明其不同意见和理由的，视为同意评审结果。</w:t>
      </w:r>
    </w:p>
    <w:p w14:paraId="5A4F99C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21.6磋商小组的职责：</w:t>
      </w:r>
    </w:p>
    <w:p w14:paraId="17E793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21.6.1审查响应文件是否符合磋商文件的商务、技术等实质性要求，进行资格性审查和符合性审查，并作出评价；</w:t>
      </w:r>
    </w:p>
    <w:p w14:paraId="775265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21.6.2要求供应商对响应文件有关事项作出解释或澄清；</w:t>
      </w:r>
    </w:p>
    <w:p w14:paraId="793F0CE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21.6.3对响应文件进行比较和评价；</w:t>
      </w:r>
    </w:p>
    <w:p w14:paraId="02E44E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21.6.4推荐成交供应商名单，或者受采购人委托按照事先确定的办法直接确定成交供应商；</w:t>
      </w:r>
    </w:p>
    <w:p w14:paraId="6FAA1D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21.6.5向采购人、采购代理机构或者有关部门报告评审中发现的违法行为。</w:t>
      </w:r>
    </w:p>
    <w:p w14:paraId="2CA97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21.7磋商小组的义务：</w:t>
      </w:r>
    </w:p>
    <w:p w14:paraId="53D3B8D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21.7.1遵纪守法，客观、公正、廉洁地履行职责；</w:t>
      </w:r>
    </w:p>
    <w:p w14:paraId="365B7B9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21.7.2提出真实、可靠的评审意见；</w:t>
      </w:r>
    </w:p>
    <w:p w14:paraId="5E1D534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21.7.3严格遵守评审纪律，不得向外界泄露评审情况；</w:t>
      </w:r>
    </w:p>
    <w:p w14:paraId="167502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21.7.4发现供应商在招磋商活动中有不正当竞争或者恶意串通等违规行为，应及时向监督部门报告并加以制止；</w:t>
      </w:r>
    </w:p>
    <w:p w14:paraId="4C4880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21.7.5按照磋商文件规定的评审方法和评审标准进行评审，对评审意见承担个人责任；</w:t>
      </w:r>
    </w:p>
    <w:p w14:paraId="4FDF2B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21.7.6编写评审报告；</w:t>
      </w:r>
    </w:p>
    <w:p w14:paraId="7831F1C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21.7.7配合采购人或者采购代理机构答复供应商提出的质疑；</w:t>
      </w:r>
    </w:p>
    <w:p w14:paraId="11FD11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21.7.8对评审过程和结果，以及采购人、供应商的商业秘密保密；</w:t>
      </w:r>
    </w:p>
    <w:p w14:paraId="4239701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21.7.9配合监管部门处理投诉；</w:t>
      </w:r>
    </w:p>
    <w:p w14:paraId="39107A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21.8磋商小组成员有下列情形之一的，应当回避：</w:t>
      </w:r>
    </w:p>
    <w:p w14:paraId="7E9ABD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21.8.1供应商或者供应商主要负责人的近亲属；</w:t>
      </w:r>
    </w:p>
    <w:p w14:paraId="22A117A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eastAsia" w:ascii="Times New Roman" w:hAnsi="Times New Roman" w:eastAsia="仿宋_GB2312" w:cs="Times New Roman"/>
          <w:sz w:val="24"/>
          <w:szCs w:val="24"/>
          <w:highlight w:val="none"/>
          <w:u w:val="none"/>
          <w:lang w:val="en-US" w:eastAsia="zh-CN"/>
        </w:rPr>
        <w:t>21.8.2</w:t>
      </w:r>
      <w:r>
        <w:rPr>
          <w:rFonts w:hint="default" w:ascii="Times New Roman" w:hAnsi="Times New Roman" w:eastAsia="仿宋_GB2312" w:cs="Times New Roman"/>
          <w:sz w:val="24"/>
          <w:szCs w:val="24"/>
          <w:highlight w:val="none"/>
          <w:u w:val="none"/>
          <w:lang w:val="en-US" w:eastAsia="zh-CN"/>
        </w:rPr>
        <w:t>参加过采购项目前期咨询论证的；</w:t>
      </w:r>
    </w:p>
    <w:p w14:paraId="52E49AE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21.8.</w:t>
      </w:r>
      <w:r>
        <w:rPr>
          <w:rFonts w:hint="eastAsia" w:ascii="Times New Roman" w:hAnsi="Times New Roman" w:eastAsia="仿宋_GB2312" w:cs="Times New Roman"/>
          <w:sz w:val="24"/>
          <w:szCs w:val="24"/>
          <w:highlight w:val="none"/>
          <w:u w:val="none"/>
          <w:lang w:val="en-US" w:eastAsia="zh-CN"/>
        </w:rPr>
        <w:t>3</w:t>
      </w:r>
      <w:r>
        <w:rPr>
          <w:rFonts w:hint="default" w:ascii="Times New Roman" w:hAnsi="Times New Roman" w:eastAsia="仿宋_GB2312" w:cs="Times New Roman"/>
          <w:sz w:val="24"/>
          <w:szCs w:val="24"/>
          <w:highlight w:val="none"/>
          <w:u w:val="none"/>
          <w:lang w:val="en-US" w:eastAsia="zh-CN"/>
        </w:rPr>
        <w:t>自身与政府采购项目存在利害关系的；</w:t>
      </w:r>
    </w:p>
    <w:p w14:paraId="002D2AA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21.9评审程序</w:t>
      </w:r>
    </w:p>
    <w:p w14:paraId="572086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21.9.1宣布评审纪律以及回避提示；</w:t>
      </w:r>
    </w:p>
    <w:p w14:paraId="0575E8A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21.9.2组织推荐磋商小组组长；</w:t>
      </w:r>
    </w:p>
    <w:p w14:paraId="5DEB6EA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21.9.3资格性审查；</w:t>
      </w:r>
    </w:p>
    <w:p w14:paraId="2383213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21.9.4符合性审查；</w:t>
      </w:r>
    </w:p>
    <w:p w14:paraId="509219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21.9.5澄清有关问题；</w:t>
      </w:r>
    </w:p>
    <w:p w14:paraId="798A57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21.9.6</w:t>
      </w:r>
      <w:r>
        <w:rPr>
          <w:rFonts w:hint="eastAsia" w:ascii="Times New Roman" w:hAnsi="Times New Roman" w:eastAsia="仿宋_GB2312" w:cs="Times New Roman"/>
          <w:sz w:val="24"/>
          <w:szCs w:val="24"/>
          <w:highlight w:val="none"/>
          <w:u w:val="none"/>
          <w:lang w:val="en-US" w:eastAsia="zh-CN"/>
        </w:rPr>
        <w:t>进行磋商；</w:t>
      </w:r>
    </w:p>
    <w:p w14:paraId="75BD495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21.9.7供应商提交最后</w:t>
      </w:r>
      <w:r>
        <w:rPr>
          <w:rFonts w:hint="eastAsia" w:ascii="Times New Roman" w:hAnsi="Times New Roman" w:eastAsia="仿宋_GB2312" w:cs="Times New Roman"/>
          <w:sz w:val="24"/>
          <w:szCs w:val="24"/>
          <w:highlight w:val="none"/>
          <w:u w:val="none"/>
          <w:lang w:val="en-US" w:eastAsia="zh-CN"/>
        </w:rPr>
        <w:t>报价；</w:t>
      </w:r>
    </w:p>
    <w:p w14:paraId="356FAA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21.9.8磋商小组进行综合评分；</w:t>
      </w:r>
    </w:p>
    <w:p w14:paraId="657F24F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21.9.</w:t>
      </w:r>
      <w:r>
        <w:rPr>
          <w:rFonts w:hint="eastAsia" w:ascii="Times New Roman" w:hAnsi="Times New Roman" w:eastAsia="仿宋_GB2312" w:cs="Times New Roman"/>
          <w:sz w:val="24"/>
          <w:szCs w:val="24"/>
          <w:highlight w:val="none"/>
          <w:u w:val="none"/>
          <w:lang w:val="en-US" w:eastAsia="zh-CN"/>
        </w:rPr>
        <w:t>9</w:t>
      </w:r>
      <w:r>
        <w:rPr>
          <w:rFonts w:hint="default" w:ascii="Times New Roman" w:hAnsi="Times New Roman" w:eastAsia="仿宋_GB2312" w:cs="Times New Roman"/>
          <w:sz w:val="24"/>
          <w:szCs w:val="24"/>
          <w:highlight w:val="none"/>
          <w:u w:val="none"/>
          <w:lang w:val="en-US" w:eastAsia="zh-CN"/>
        </w:rPr>
        <w:t>确定成交供应商或者推荐成交候选人名单；</w:t>
      </w:r>
    </w:p>
    <w:p w14:paraId="0684797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21.9.</w:t>
      </w:r>
      <w:r>
        <w:rPr>
          <w:rFonts w:hint="eastAsia" w:ascii="Times New Roman" w:hAnsi="Times New Roman" w:eastAsia="仿宋_GB2312" w:cs="Times New Roman"/>
          <w:sz w:val="24"/>
          <w:szCs w:val="24"/>
          <w:highlight w:val="none"/>
          <w:u w:val="none"/>
          <w:lang w:val="en-US" w:eastAsia="zh-CN"/>
        </w:rPr>
        <w:t>10</w:t>
      </w:r>
      <w:r>
        <w:rPr>
          <w:rFonts w:hint="default" w:ascii="Times New Roman" w:hAnsi="Times New Roman" w:eastAsia="仿宋_GB2312" w:cs="Times New Roman"/>
          <w:sz w:val="24"/>
          <w:szCs w:val="24"/>
          <w:highlight w:val="none"/>
          <w:u w:val="none"/>
          <w:lang w:val="en-US" w:eastAsia="zh-CN"/>
        </w:rPr>
        <w:t>编写评审报告。</w:t>
      </w:r>
    </w:p>
    <w:p w14:paraId="0B09A02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rPr>
      </w:pPr>
      <w:r>
        <w:rPr>
          <w:rFonts w:hint="default" w:ascii="Times New Roman" w:hAnsi="Times New Roman" w:eastAsia="仿宋_GB2312" w:cs="Times New Roman"/>
          <w:sz w:val="24"/>
          <w:szCs w:val="24"/>
          <w:highlight w:val="none"/>
          <w:u w:val="none"/>
          <w:lang w:val="en-US" w:eastAsia="zh-CN"/>
        </w:rPr>
        <w:t>21.9.1</w:t>
      </w:r>
      <w:r>
        <w:rPr>
          <w:rFonts w:hint="eastAsia" w:ascii="Times New Roman" w:hAnsi="Times New Roman" w:eastAsia="仿宋_GB2312" w:cs="Times New Roman"/>
          <w:sz w:val="24"/>
          <w:szCs w:val="24"/>
          <w:highlight w:val="none"/>
          <w:u w:val="none"/>
          <w:lang w:val="en-US" w:eastAsia="zh-CN"/>
        </w:rPr>
        <w:t>1</w:t>
      </w:r>
      <w:r>
        <w:rPr>
          <w:rFonts w:hint="default" w:ascii="Times New Roman" w:hAnsi="Times New Roman" w:eastAsia="仿宋_GB2312" w:cs="Times New Roman"/>
          <w:sz w:val="24"/>
          <w:szCs w:val="24"/>
          <w:highlight w:val="none"/>
          <w:u w:val="none"/>
          <w:lang w:val="en-US" w:eastAsia="zh-CN"/>
        </w:rPr>
        <w:t>宣布评审结果。</w:t>
      </w:r>
    </w:p>
    <w:p w14:paraId="16B87D9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22.评审过程</w:t>
      </w:r>
    </w:p>
    <w:p w14:paraId="42528EB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22.1资格性审查</w:t>
      </w:r>
    </w:p>
    <w:p w14:paraId="1F598AD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22.1.1磋商小组依据法律法规和磋商文件的规定，对响应文件中的资格证明等进行审查。未按磋商文件要求提供资格证明文件的，</w:t>
      </w:r>
      <w:r>
        <w:rPr>
          <w:rFonts w:hint="eastAsia" w:ascii="Times New Roman" w:hAnsi="Times New Roman" w:eastAsia="仿宋_GB2312" w:cs="Times New Roman"/>
          <w:sz w:val="24"/>
          <w:szCs w:val="24"/>
          <w:highlight w:val="none"/>
          <w:u w:val="none"/>
          <w:lang w:val="en-US" w:eastAsia="zh-CN"/>
        </w:rPr>
        <w:t>该供应商属于未有效响应</w:t>
      </w:r>
      <w:r>
        <w:rPr>
          <w:rFonts w:hint="default" w:ascii="Times New Roman" w:hAnsi="Times New Roman" w:eastAsia="仿宋_GB2312" w:cs="Times New Roman"/>
          <w:sz w:val="24"/>
          <w:szCs w:val="24"/>
          <w:highlight w:val="none"/>
          <w:u w:val="none"/>
          <w:lang w:val="en-US" w:eastAsia="zh-CN"/>
        </w:rPr>
        <w:t>。</w:t>
      </w:r>
    </w:p>
    <w:p w14:paraId="14FE28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22.1.2采购人、采购代理机构通过“信用中国”网站（www.creditchina.gov.cn）、中国政府采购网（www.ccgp.gov.cn）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税收违法黑名单、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联合体存在不良信用记录，其响应无效。信用信息查询记录及相关证据应当与其他采购文件一并保存。</w:t>
      </w:r>
    </w:p>
    <w:p w14:paraId="55135D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22.2符合性审查</w:t>
      </w:r>
    </w:p>
    <w:p w14:paraId="5EDE07A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22.2.1磋商小组依据磋商文件的规定，从响应文件的有效性、完整性和对磋商文件的响应程度</w:t>
      </w:r>
      <w:r>
        <w:rPr>
          <w:rFonts w:hint="eastAsia" w:ascii="Times New Roman" w:hAnsi="Times New Roman" w:eastAsia="仿宋_GB2312" w:cs="Times New Roman"/>
          <w:sz w:val="24"/>
          <w:szCs w:val="24"/>
          <w:highlight w:val="none"/>
          <w:u w:val="none"/>
          <w:lang w:val="en-US" w:eastAsia="zh-CN"/>
        </w:rPr>
        <w:t>等方面进行</w:t>
      </w:r>
      <w:r>
        <w:rPr>
          <w:rFonts w:hint="default" w:ascii="Times New Roman" w:hAnsi="Times New Roman" w:eastAsia="仿宋_GB2312" w:cs="Times New Roman"/>
          <w:sz w:val="24"/>
          <w:szCs w:val="24"/>
          <w:highlight w:val="none"/>
          <w:u w:val="none"/>
          <w:lang w:val="en-US" w:eastAsia="zh-CN"/>
        </w:rPr>
        <w:t>审查，以确定是否对磋商文件的实质性要求作出响应。符合性审查内容详见附录。</w:t>
      </w:r>
    </w:p>
    <w:p w14:paraId="35B8B1C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22.2.2在</w:t>
      </w:r>
      <w:r>
        <w:rPr>
          <w:rFonts w:hint="eastAsia" w:ascii="Times New Roman" w:hAnsi="Times New Roman" w:eastAsia="仿宋_GB2312" w:cs="Times New Roman"/>
          <w:sz w:val="24"/>
          <w:szCs w:val="24"/>
          <w:highlight w:val="none"/>
          <w:u w:val="none"/>
          <w:lang w:val="en-US" w:eastAsia="zh-CN"/>
        </w:rPr>
        <w:t>进行资格</w:t>
      </w:r>
      <w:r>
        <w:rPr>
          <w:rFonts w:hint="default" w:ascii="Times New Roman" w:hAnsi="Times New Roman" w:eastAsia="仿宋_GB2312" w:cs="Times New Roman"/>
          <w:sz w:val="24"/>
          <w:szCs w:val="24"/>
          <w:highlight w:val="none"/>
          <w:u w:val="none"/>
          <w:lang w:val="en-US" w:eastAsia="zh-CN"/>
        </w:rPr>
        <w:t>性和符合性审查</w:t>
      </w:r>
      <w:r>
        <w:rPr>
          <w:rFonts w:hint="eastAsia" w:ascii="Times New Roman" w:hAnsi="Times New Roman" w:eastAsia="仿宋_GB2312" w:cs="Times New Roman"/>
          <w:sz w:val="24"/>
          <w:szCs w:val="24"/>
          <w:highlight w:val="none"/>
          <w:u w:val="none"/>
          <w:lang w:val="en-US" w:eastAsia="zh-CN"/>
        </w:rPr>
        <w:t>时</w:t>
      </w:r>
      <w:r>
        <w:rPr>
          <w:rFonts w:hint="default" w:ascii="Times New Roman" w:hAnsi="Times New Roman" w:eastAsia="仿宋_GB2312" w:cs="Times New Roman"/>
          <w:sz w:val="24"/>
          <w:szCs w:val="24"/>
          <w:highlight w:val="none"/>
          <w:u w:val="none"/>
          <w:lang w:val="en-US" w:eastAsia="zh-CN"/>
        </w:rPr>
        <w:t>，对属于不合格或响应无效的供应商，磋商小组必须提出不合格或者响应无效的事实依据，并出具不合格或者响应无效说明。</w:t>
      </w:r>
    </w:p>
    <w:p w14:paraId="3234D3E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22.3澄清有关问题</w:t>
      </w:r>
    </w:p>
    <w:p w14:paraId="68E0D2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98148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22.4磋商、最后报价、综合评审</w:t>
      </w:r>
    </w:p>
    <w:p w14:paraId="747EB1B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22.4.1磋商小组所有成员应当集中与单一供应商分别进行磋商，并给予所有参加磋商的供应商平等的磋商机会。</w:t>
      </w:r>
    </w:p>
    <w:p w14:paraId="29B6D4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22.4.2在磋商过程中，磋商小组可以根据磋商文件和磋商情况实质性变动采购需求中的技术、服务要求以及合同草案条款。实质性变动的内容，须经采购人代表确认，磋商小组应当及时以书面形式同时通知所有参加磋商的供应商，并要求其重新提交由法定代表人或授权代表</w:t>
      </w:r>
      <w:r>
        <w:rPr>
          <w:rFonts w:hint="eastAsia" w:ascii="Times New Roman" w:hAnsi="Times New Roman" w:eastAsia="仿宋_GB2312" w:cs="Times New Roman"/>
          <w:sz w:val="24"/>
          <w:szCs w:val="24"/>
          <w:highlight w:val="none"/>
          <w:u w:val="none"/>
          <w:lang w:val="en-US" w:eastAsia="zh-CN"/>
        </w:rPr>
        <w:t>签字、</w:t>
      </w:r>
      <w:r>
        <w:rPr>
          <w:rFonts w:hint="default" w:ascii="Times New Roman" w:hAnsi="Times New Roman" w:eastAsia="仿宋_GB2312" w:cs="Times New Roman"/>
          <w:sz w:val="24"/>
          <w:szCs w:val="24"/>
          <w:highlight w:val="none"/>
          <w:u w:val="none"/>
          <w:lang w:val="en-US" w:eastAsia="zh-CN"/>
        </w:rPr>
        <w:t>印章的响应文件。由其授权代表</w:t>
      </w:r>
      <w:r>
        <w:rPr>
          <w:rFonts w:hint="eastAsia" w:ascii="Times New Roman" w:hAnsi="Times New Roman" w:eastAsia="仿宋_GB2312" w:cs="Times New Roman"/>
          <w:sz w:val="24"/>
          <w:szCs w:val="24"/>
          <w:highlight w:val="none"/>
          <w:u w:val="none"/>
          <w:lang w:val="en-US" w:eastAsia="zh-CN"/>
        </w:rPr>
        <w:t>签字</w:t>
      </w:r>
      <w:r>
        <w:rPr>
          <w:rFonts w:hint="default" w:ascii="Times New Roman" w:hAnsi="Times New Roman" w:eastAsia="仿宋_GB2312" w:cs="Times New Roman"/>
          <w:sz w:val="24"/>
          <w:szCs w:val="24"/>
          <w:highlight w:val="none"/>
          <w:u w:val="none"/>
          <w:lang w:val="en-US" w:eastAsia="zh-CN"/>
        </w:rPr>
        <w:t>的，应当附法定代表人授权书；供应商为自然人的，应当由本人</w:t>
      </w:r>
      <w:r>
        <w:rPr>
          <w:rFonts w:hint="eastAsia" w:ascii="Times New Roman" w:hAnsi="Times New Roman" w:eastAsia="仿宋_GB2312" w:cs="Times New Roman"/>
          <w:sz w:val="24"/>
          <w:szCs w:val="24"/>
          <w:highlight w:val="none"/>
          <w:u w:val="none"/>
          <w:lang w:val="en-US" w:eastAsia="zh-CN"/>
        </w:rPr>
        <w:t>签字、</w:t>
      </w:r>
      <w:r>
        <w:rPr>
          <w:rFonts w:hint="default" w:ascii="Times New Roman" w:hAnsi="Times New Roman" w:eastAsia="仿宋_GB2312" w:cs="Times New Roman"/>
          <w:sz w:val="24"/>
          <w:szCs w:val="24"/>
          <w:highlight w:val="none"/>
          <w:u w:val="none"/>
          <w:lang w:val="en-US" w:eastAsia="zh-CN"/>
        </w:rPr>
        <w:t>印章并附身份证明。</w:t>
      </w:r>
    </w:p>
    <w:p w14:paraId="06D2CE4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22.4.3供应商提交最后报价</w:t>
      </w:r>
    </w:p>
    <w:p w14:paraId="2FCA3FE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磋商文件能够详细列明采购标的的技术、服务要求的，磋商结束后，磋商小组应当要求所有实质性响应的供应商在规定时间内提交最后报价，提交最后报价的供应商不得少于3家。</w:t>
      </w:r>
    </w:p>
    <w:p w14:paraId="10F436B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380ED7A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已提交响应文件的供应商，供应商在提交最后报价之前，可以根据磋商情况退出磋商。</w:t>
      </w:r>
    </w:p>
    <w:p w14:paraId="376BCD4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市场竞争不充分的科研项目，以及需要扶持的科技成果转化项目，提交最后报价的供应商可以为2家。</w:t>
      </w:r>
    </w:p>
    <w:p w14:paraId="5E824B2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22.4.4磋商小组进行综合评分</w:t>
      </w:r>
    </w:p>
    <w:p w14:paraId="6F06293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经磋商确定最终采购需求和提交最后报价的供应商后，由磋商小组采用综合评分法对提交最后报价的供应商的响应文件和最后报价进行综合评分。</w:t>
      </w:r>
    </w:p>
    <w:p w14:paraId="77A143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评审时，磋商小组各成员应当独立对每个有效响应的文件进行评价、打分，然后汇总每个供应商每项评分因素的得分。</w:t>
      </w:r>
    </w:p>
    <w:p w14:paraId="40C1B32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22.4.5提供相同品牌产品（非单一产品采购项目，系指采购人确定的核心产品）且通过资格审查、符合性审查的不同供应商参加同一合同项下磋商、报价的，按一家供应商计算，评审后得分最高的同品牌供应商获得成交供应商推荐资格；评审得分相同的，由采购人或者采购人委托磋商小组采取随机抽取的方式确定一个供应商获得成交供应商推荐资格，其他同品牌供应商不作为成交供应商候选人。</w:t>
      </w:r>
    </w:p>
    <w:p w14:paraId="4E854DF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22.5成交</w:t>
      </w:r>
    </w:p>
    <w:p w14:paraId="014F637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22.5.1磋商小组根据供应商须知前附表的规定确定成交供应商候选人或直接确定成交供应商。</w:t>
      </w:r>
    </w:p>
    <w:p w14:paraId="6AE8D8D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22.5.2磋商小组确定成交供应商候选人的，成交供应商候选人数见供应商须知前附表。采购人应当在收到评审报告后5个工作日内，从评审报告提出的成交候选供应商中，按照排序由高到低的原则确定成交供应商。</w:t>
      </w:r>
    </w:p>
    <w:p w14:paraId="421F52E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22.5.3竞争性磋商采用综合评分法，磋商小组应当根据综合评分情况，按照评审得分由高到低顺序对供应商进行排序。评审得分相同的，按照最后报价由低到高的顺序排序。评审得分</w:t>
      </w:r>
      <w:r>
        <w:rPr>
          <w:rFonts w:hint="eastAsia" w:ascii="Times New Roman" w:hAnsi="Times New Roman" w:eastAsia="仿宋_GB2312" w:cs="Times New Roman"/>
          <w:sz w:val="24"/>
          <w:szCs w:val="24"/>
          <w:highlight w:val="none"/>
          <w:u w:val="none"/>
          <w:lang w:val="en-US" w:eastAsia="zh-CN"/>
        </w:rPr>
        <w:t>相同且</w:t>
      </w:r>
      <w:r>
        <w:rPr>
          <w:rFonts w:hint="default" w:ascii="Times New Roman" w:hAnsi="Times New Roman" w:eastAsia="仿宋_GB2312" w:cs="Times New Roman"/>
          <w:sz w:val="24"/>
          <w:szCs w:val="24"/>
          <w:highlight w:val="none"/>
          <w:u w:val="none"/>
          <w:lang w:val="en-US" w:eastAsia="zh-CN"/>
        </w:rPr>
        <w:t>最后报价相同的，按照技术指标优劣顺序排序。</w:t>
      </w:r>
    </w:p>
    <w:p w14:paraId="1E6499D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22.5.4对于分包采购的项目，供应商可以选择多包响应但限制成交包数的，成交人的选择按照供应商须知前附表“分包及成交规定”确定。</w:t>
      </w:r>
    </w:p>
    <w:p w14:paraId="0F49C2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22.5.5磋商小组成员对需要共同认定的事项存在争议的，应当按照少数服从多数的原则作出结论。持不同意见的磋商小组成员应当在评审报告上签署不同意见及理由，否则视为同意评审报告。</w:t>
      </w:r>
    </w:p>
    <w:p w14:paraId="397C2BD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22.5.6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5AE9BC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22.5.7磋商小组根据全体小组成员签字的原始评审记录和评审结果编写评审报告。</w:t>
      </w:r>
    </w:p>
    <w:p w14:paraId="3C4917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22.6成交结果公告以及成交通知书</w:t>
      </w:r>
    </w:p>
    <w:p w14:paraId="726A7D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22.6.1采购人或者采购代理机构应当自成交人确定后立即发出成交通知书，并在新疆政府采购网公告成交结果（公告期限为1个工作日）。</w:t>
      </w:r>
    </w:p>
    <w:p w14:paraId="492427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22.6.2采购人或采购代理机构应当按照规定发布成交结果公告</w:t>
      </w:r>
      <w:r>
        <w:rPr>
          <w:rFonts w:hint="eastAsia" w:ascii="Times New Roman" w:hAnsi="Times New Roman" w:eastAsia="仿宋_GB2312" w:cs="Times New Roman"/>
          <w:sz w:val="24"/>
          <w:szCs w:val="24"/>
          <w:highlight w:val="none"/>
          <w:u w:val="none"/>
          <w:lang w:val="en-US" w:eastAsia="zh-CN"/>
        </w:rPr>
        <w:t>，并在</w:t>
      </w:r>
      <w:r>
        <w:rPr>
          <w:rFonts w:hint="default" w:ascii="Times New Roman" w:hAnsi="Times New Roman" w:eastAsia="仿宋_GB2312" w:cs="Times New Roman"/>
          <w:sz w:val="24"/>
          <w:szCs w:val="24"/>
          <w:highlight w:val="none"/>
          <w:u w:val="none"/>
          <w:lang w:val="en-US" w:eastAsia="zh-CN"/>
        </w:rPr>
        <w:t>发布成交结果公告后签发成交通知书。</w:t>
      </w:r>
    </w:p>
    <w:p w14:paraId="0CD7501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22.6.3成交通知书对采购人和成交供应商都具有法律效力。成交通知书发出后，采购人改变成交结果的，或者成交供应商放弃成交，应当依法承担法律责任。</w:t>
      </w:r>
    </w:p>
    <w:p w14:paraId="6EEC076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23.响应无效</w:t>
      </w:r>
    </w:p>
    <w:p w14:paraId="055615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出现下列情形之一的，响应无效：</w:t>
      </w:r>
    </w:p>
    <w:p w14:paraId="0F4075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23.1响应报价高于采购预算或采购最高限价的；</w:t>
      </w:r>
    </w:p>
    <w:p w14:paraId="5039FCC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23.2对实质性条款未做出实质性响应或者发生负偏离的；</w:t>
      </w:r>
    </w:p>
    <w:p w14:paraId="3348299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23.3对经磋商小组实质性变动、采购人代表确认内容不响应的。</w:t>
      </w:r>
    </w:p>
    <w:p w14:paraId="3D1B8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23.4应提供而未提供政府强制采购节能产品的；</w:t>
      </w:r>
    </w:p>
    <w:p w14:paraId="002F3A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23.5对允许偏离的非实质性条款，偏离磋商文件规定的偏离范围和幅度的；</w:t>
      </w:r>
    </w:p>
    <w:p w14:paraId="4FA6DF0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23.6不按照磋商文件规定报价、没有分项报价、拒绝报价、有多个报价（磋商文件另有规定的除外）、有选择性报价、附有条件的报价或者拒绝修正报价的；</w:t>
      </w:r>
    </w:p>
    <w:p w14:paraId="4D51CC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23.7磋商有效期不满足磋商文件要求的；</w:t>
      </w:r>
    </w:p>
    <w:p w14:paraId="4168D8E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23.8磋商小组判定供应商涂改证明材料或者提供虚假材料和承诺的；</w:t>
      </w:r>
    </w:p>
    <w:p w14:paraId="3F599EE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23.9响应文件未按磋商文件规定编制、签章的；</w:t>
      </w:r>
    </w:p>
    <w:p w14:paraId="3FAABA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23.10磋商文件第四章规定供应商应当提交的资格证明文件未提供、提供不齐全的；</w:t>
      </w:r>
    </w:p>
    <w:p w14:paraId="75A094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23.11响应文件含有不能接受的附加条件的；</w:t>
      </w:r>
    </w:p>
    <w:p w14:paraId="4F9C739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23.12响应文件存在记录的MAC地址、CPU序列号、硬盘序列号中两项及以上与其他供应商相同的；</w:t>
      </w:r>
    </w:p>
    <w:p w14:paraId="62B4760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23.12不符合法律法规和磋商文件中规定的其他要求的。</w:t>
      </w:r>
    </w:p>
    <w:p w14:paraId="559594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23.13对响应无效的认定，必须经磋商小组集体作出决定并出具响应无效的事实依据。</w:t>
      </w:r>
    </w:p>
    <w:p w14:paraId="6F98058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24.废标</w:t>
      </w:r>
    </w:p>
    <w:p w14:paraId="74275E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24.1出现下列情形之一的，应予废标：</w:t>
      </w:r>
    </w:p>
    <w:p w14:paraId="7BC1D62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24.1.1除市场竞争不充分的科研项目、需要扶持的科技成果转化项目外，在报价截止时间结束后参加报价的供应商不足3家，符合磋商文件规定条件的供应商不足3家或者对磋商文件作实质性响应的供应商不足3家的（市场竞争不充分的科研项目，以及需要扶持的科技成果转化项目，提交最后报价的供应商可以为2家）；</w:t>
      </w:r>
    </w:p>
    <w:p w14:paraId="0DBE38F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24.1.2出现影响采购公正的违法违规行为的；</w:t>
      </w:r>
    </w:p>
    <w:p w14:paraId="047321A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24.1.3供应商的报价均超过采购预算或采购控制价的；</w:t>
      </w:r>
    </w:p>
    <w:p w14:paraId="3C4F4D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24.1.4因重大变故，采购任务取消的；</w:t>
      </w:r>
    </w:p>
    <w:p w14:paraId="3C6DCF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24.1.5法律法规以及磋商文件规定的其他废标情形。</w:t>
      </w:r>
    </w:p>
    <w:p w14:paraId="79E329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24.2废标后，采购人或者采购代理机构应当将废标理由通知所有供应商。</w:t>
      </w:r>
    </w:p>
    <w:p w14:paraId="686D6E2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25.特殊情况处置程序</w:t>
      </w:r>
    </w:p>
    <w:p w14:paraId="73A5E87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25.1磋商小组成员的更换</w:t>
      </w:r>
    </w:p>
    <w:p w14:paraId="0299AE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25.1.1磋商小组应当执行连续评审的原则，按照磋商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磋商文件和所有响应文件，择期重新组建磋商小组进行评审。</w:t>
      </w:r>
    </w:p>
    <w:p w14:paraId="2CED7C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25.1.2退出磋商小组的成员，其已完成的评审行为无效。由采购人向监督人员提出更换磋商小组成员意见并获准后，根据本磋商文件规定的磋商小组成员产生方式另行确定替代者进行评审。</w:t>
      </w:r>
    </w:p>
    <w:p w14:paraId="60422E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25.2记名投票</w:t>
      </w:r>
    </w:p>
    <w:p w14:paraId="7D6F52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在评审过程中，磋商小组发生分歧或者评审结论有异议需表决的，按照少数服从多数的原则，由磋商小组全体成员以记名投票方式表决。</w:t>
      </w:r>
    </w:p>
    <w:p w14:paraId="0E216D7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26.违法违规情形</w:t>
      </w:r>
    </w:p>
    <w:p w14:paraId="148E19C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26.1有下列情形之一的，属于供应商相互串通报价：</w:t>
      </w:r>
    </w:p>
    <w:p w14:paraId="6ACA15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26.1.1供应商之间协商响应报价等响应文件的实质性内容；</w:t>
      </w:r>
    </w:p>
    <w:p w14:paraId="3EA217E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26.1.2供应商之间约定成交供应商；</w:t>
      </w:r>
    </w:p>
    <w:p w14:paraId="1E2FD96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26.1.3供应商之间约定部分供应商放弃报价或者成交；</w:t>
      </w:r>
    </w:p>
    <w:p w14:paraId="56B28CE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26.1.4属于同一集团、协会、商会等组织成员的供应商按照该组织要求协同报价；</w:t>
      </w:r>
    </w:p>
    <w:p w14:paraId="37B02A2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26.1.5供应商之间为谋取中标或者排斥特定供应商而采取的其他联合行动。</w:t>
      </w:r>
    </w:p>
    <w:p w14:paraId="2E00A55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26.2有下列情形之一的，视为供应商相互串通报价，磋商小组应当出具违法违规认定意见并作响应无效处理：</w:t>
      </w:r>
    </w:p>
    <w:p w14:paraId="479921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26.2.1不同供应商的响应文件由同一单位或者个人编制；</w:t>
      </w:r>
    </w:p>
    <w:p w14:paraId="228FEF1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26.2.2不同供应商委托同一单位或者个人办理报价事宜；</w:t>
      </w:r>
    </w:p>
    <w:p w14:paraId="3BA17C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26.2.3不同供应商的响应文件载明的项目管理成员为同一人；</w:t>
      </w:r>
    </w:p>
    <w:p w14:paraId="06DC7E7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26.2.4不同供应商的响应文件异常一致或者响应报价呈规律性差异；</w:t>
      </w:r>
    </w:p>
    <w:p w14:paraId="76A3F3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26.2.5不同供应商的响应文件相互混装；</w:t>
      </w:r>
    </w:p>
    <w:p w14:paraId="7637C0E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26.3有下列情形之一的，属于采购人与供应商串通报价：</w:t>
      </w:r>
    </w:p>
    <w:p w14:paraId="44BEDA9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26.3.1采购人在递交响应文件截止时间前开启响应文件并将有关信息泄露给其他供应商；</w:t>
      </w:r>
    </w:p>
    <w:p w14:paraId="6676AE6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26.3.2采购人直接或者间接向供应商泄露标底、磋商小组成员等信息；</w:t>
      </w:r>
    </w:p>
    <w:p w14:paraId="75E924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26.3.3采购人明示或者暗示供应商压低或者抬高响应报价；</w:t>
      </w:r>
    </w:p>
    <w:p w14:paraId="26E5B0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26.3.4采购人授意供应商撤换、修改响应文件；</w:t>
      </w:r>
    </w:p>
    <w:p w14:paraId="309458F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26.3.5采购人明示或者暗示供应商为特定供应商中标提供方便；</w:t>
      </w:r>
    </w:p>
    <w:p w14:paraId="4726EF5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26.3.6采购人与供应商为谋求特定供应商中标而采取的其他串通行为。</w:t>
      </w:r>
    </w:p>
    <w:p w14:paraId="0F4DA6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在开启响应文件、评审过程中发现以上违法违规情形的，首先由磋商小组作出认定，对认定确有</w:t>
      </w:r>
      <w:r>
        <w:rPr>
          <w:rFonts w:hint="eastAsia" w:ascii="Times New Roman" w:hAnsi="Times New Roman" w:eastAsia="仿宋_GB2312" w:cs="Times New Roman"/>
          <w:sz w:val="24"/>
          <w:szCs w:val="24"/>
          <w:highlight w:val="none"/>
          <w:u w:val="none"/>
          <w:lang w:val="en-US" w:eastAsia="zh-CN"/>
        </w:rPr>
        <w:t>上述</w:t>
      </w:r>
      <w:r>
        <w:rPr>
          <w:rFonts w:hint="default" w:ascii="Times New Roman" w:hAnsi="Times New Roman" w:eastAsia="仿宋_GB2312" w:cs="Times New Roman"/>
          <w:sz w:val="24"/>
          <w:szCs w:val="24"/>
          <w:highlight w:val="none"/>
          <w:u w:val="none"/>
          <w:lang w:val="en-US" w:eastAsia="zh-CN"/>
        </w:rPr>
        <w:t>违法违规情形的供应商，按无效报价处理，再进入正常评审程序。</w:t>
      </w:r>
    </w:p>
    <w:p w14:paraId="49D5047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27.违规处理</w:t>
      </w:r>
    </w:p>
    <w:p w14:paraId="56E661D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供应商有下列情形之一的，列入不良行为记录名单，在一至三年内禁止参加政府采购活动：</w:t>
      </w:r>
    </w:p>
    <w:p w14:paraId="6C5F60A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27.1提供虚假报价材料谋取中标、成交的；</w:t>
      </w:r>
    </w:p>
    <w:p w14:paraId="798705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27.2采取不正当手段诋毁、排挤其他供应商的；</w:t>
      </w:r>
    </w:p>
    <w:p w14:paraId="67CB3A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27.3与采购人、其他供应商或者采购代理机构恶意串通的；</w:t>
      </w:r>
    </w:p>
    <w:p w14:paraId="15F10C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27.4向采购人、采购代理机构行贿或者提供其他不正当利益的；</w:t>
      </w:r>
    </w:p>
    <w:p w14:paraId="2458C0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27.5拒绝有关部门监督检查或者提供虚假情况的；</w:t>
      </w:r>
    </w:p>
    <w:p w14:paraId="1E0865C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27.6一年内累计三次以上投诉均查无实据，并带有明显故意行为的；</w:t>
      </w:r>
    </w:p>
    <w:p w14:paraId="5ACBA12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27.7捏造事实、提供虚假材料或者以非法手段取得证明材料进行投诉的；</w:t>
      </w:r>
    </w:p>
    <w:p w14:paraId="681DC3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27.8法律法规和磋商文件中规定的其他情形。</w:t>
      </w:r>
    </w:p>
    <w:p w14:paraId="6250A56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28.评审相关要求</w:t>
      </w:r>
    </w:p>
    <w:p w14:paraId="3B7D176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28.1开启响应文件之后，直到签订合同止，凡是属于审查、澄清、评价和比较响应的有关资料以及定标意向等，均不向供应商或者其他与评审无关的人员透露。</w:t>
      </w:r>
    </w:p>
    <w:p w14:paraId="1286C3C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28.2在确定成交供应商之前，供应商试图在响应文件审查、澄清、比较和评审时对磋商小组、采购人和采购代理机构施加任何影响都可能导致其响应无效。</w:t>
      </w:r>
    </w:p>
    <w:p w14:paraId="492958D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28.3电子响应的应急措施</w:t>
      </w:r>
    </w:p>
    <w:p w14:paraId="55937E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28.3.1电子开启响应文件、评审</w:t>
      </w:r>
      <w:r>
        <w:rPr>
          <w:rFonts w:hint="eastAsia" w:ascii="Times New Roman" w:hAnsi="Times New Roman" w:eastAsia="仿宋_GB2312" w:cs="Times New Roman"/>
          <w:sz w:val="24"/>
          <w:szCs w:val="24"/>
          <w:highlight w:val="none"/>
          <w:u w:val="none"/>
          <w:lang w:val="en-US" w:eastAsia="zh-CN"/>
        </w:rPr>
        <w:t>过程中如</w:t>
      </w:r>
      <w:r>
        <w:rPr>
          <w:rFonts w:hint="default" w:ascii="Times New Roman" w:hAnsi="Times New Roman" w:eastAsia="仿宋_GB2312" w:cs="Times New Roman"/>
          <w:sz w:val="24"/>
          <w:szCs w:val="24"/>
          <w:highlight w:val="none"/>
          <w:u w:val="none"/>
          <w:lang w:val="en-US" w:eastAsia="zh-CN"/>
        </w:rPr>
        <w:t>出现下列</w:t>
      </w:r>
      <w:r>
        <w:rPr>
          <w:rFonts w:hint="eastAsia" w:ascii="Times New Roman" w:hAnsi="Times New Roman" w:eastAsia="仿宋_GB2312" w:cs="Times New Roman"/>
          <w:sz w:val="24"/>
          <w:szCs w:val="24"/>
          <w:highlight w:val="none"/>
          <w:u w:val="none"/>
          <w:lang w:val="en-US" w:eastAsia="zh-CN"/>
        </w:rPr>
        <w:t>情况</w:t>
      </w:r>
      <w:r>
        <w:rPr>
          <w:rFonts w:hint="default" w:ascii="Times New Roman" w:hAnsi="Times New Roman" w:eastAsia="仿宋_GB2312" w:cs="Times New Roman"/>
          <w:sz w:val="24"/>
          <w:szCs w:val="24"/>
          <w:highlight w:val="none"/>
          <w:u w:val="none"/>
          <w:lang w:val="en-US" w:eastAsia="zh-CN"/>
        </w:rPr>
        <w:t>，导致系统无法正常运行或无法正常评审时，应采取应急措施。</w:t>
      </w:r>
    </w:p>
    <w:p w14:paraId="5EAD782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（1）系统服务器发生故障，无法访问或无法使用系统；</w:t>
      </w:r>
    </w:p>
    <w:p w14:paraId="6C9F5B2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（2）系统的软件或数据库出现错误，不能进行正常操作；</w:t>
      </w:r>
    </w:p>
    <w:p w14:paraId="1C4367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（3）系统发现有安全漏洞，有潜在的泄密危险；</w:t>
      </w:r>
    </w:p>
    <w:p w14:paraId="5A5A956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（4）病毒发作或受到外来病毒的攻击；</w:t>
      </w:r>
    </w:p>
    <w:p w14:paraId="317309F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（5）出现其他不可抗拒的客观原因造成评审系统无法正常使用。</w:t>
      </w:r>
    </w:p>
    <w:p w14:paraId="4547F4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出现上述情况时，应对未开启响应文件的暂停开启响应文件</w:t>
      </w:r>
      <w:r>
        <w:rPr>
          <w:rFonts w:hint="eastAsia"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已在系统内开启响应文件、</w:t>
      </w:r>
      <w:r>
        <w:rPr>
          <w:rFonts w:hint="eastAsia" w:ascii="Times New Roman" w:hAnsi="Times New Roman" w:eastAsia="仿宋_GB2312" w:cs="Times New Roman"/>
          <w:sz w:val="24"/>
          <w:szCs w:val="24"/>
          <w:highlight w:val="none"/>
          <w:u w:val="none"/>
          <w:lang w:val="en-US" w:eastAsia="zh-CN"/>
        </w:rPr>
        <w:t>进行评审</w:t>
      </w:r>
      <w:r>
        <w:rPr>
          <w:rFonts w:hint="default" w:ascii="Times New Roman" w:hAnsi="Times New Roman" w:eastAsia="仿宋_GB2312" w:cs="Times New Roman"/>
          <w:sz w:val="24"/>
          <w:szCs w:val="24"/>
          <w:highlight w:val="none"/>
          <w:u w:val="none"/>
          <w:lang w:val="en-US" w:eastAsia="zh-CN"/>
        </w:rPr>
        <w:t>的</w:t>
      </w:r>
      <w:r>
        <w:rPr>
          <w:rFonts w:hint="eastAsia" w:ascii="Times New Roman" w:hAnsi="Times New Roman" w:eastAsia="仿宋_GB2312" w:cs="Times New Roman"/>
          <w:sz w:val="24"/>
          <w:szCs w:val="24"/>
          <w:highlight w:val="none"/>
          <w:u w:val="none"/>
          <w:lang w:val="en-US" w:eastAsia="zh-CN"/>
        </w:rPr>
        <w:t>，立即</w:t>
      </w:r>
      <w:r>
        <w:rPr>
          <w:rFonts w:hint="default" w:ascii="Times New Roman" w:hAnsi="Times New Roman" w:eastAsia="仿宋_GB2312" w:cs="Times New Roman"/>
          <w:sz w:val="24"/>
          <w:szCs w:val="24"/>
          <w:highlight w:val="none"/>
          <w:u w:val="none"/>
          <w:lang w:val="en-US" w:eastAsia="zh-CN"/>
        </w:rPr>
        <w:t>停止。采取应急措施时，必须对原有资料及信息作出妥善保密处理。</w:t>
      </w:r>
    </w:p>
    <w:p w14:paraId="40A0EFE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28.3.2因系统原因导致供应商均无法解密电子响应文件时，采购代理机构可在开启响应文件现场直接导入供应商在响应截止时间前递交的未加密的电子响应文件进行开启响应文件、评审。</w:t>
      </w:r>
    </w:p>
    <w:p w14:paraId="37A1D91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八、履约担保</w:t>
      </w:r>
    </w:p>
    <w:p w14:paraId="269A890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29</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履约担保</w:t>
      </w:r>
    </w:p>
    <w:p w14:paraId="2FDB5D3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29.1履约保证金按照磋商文件第二章“供应商须知前附表”中</w:t>
      </w:r>
      <w:r>
        <w:rPr>
          <w:rFonts w:hint="eastAsia" w:ascii="Times New Roman" w:hAnsi="Times New Roman" w:eastAsia="仿宋_GB2312" w:cs="Times New Roman"/>
          <w:sz w:val="24"/>
          <w:szCs w:val="24"/>
          <w:highlight w:val="none"/>
          <w:u w:val="none"/>
          <w:lang w:val="en-US" w:eastAsia="zh-CN"/>
        </w:rPr>
        <w:t>的规定</w:t>
      </w:r>
      <w:r>
        <w:rPr>
          <w:rFonts w:hint="default" w:ascii="Times New Roman" w:hAnsi="Times New Roman" w:eastAsia="仿宋_GB2312" w:cs="Times New Roman"/>
          <w:sz w:val="24"/>
          <w:szCs w:val="24"/>
          <w:highlight w:val="none"/>
          <w:u w:val="none"/>
          <w:lang w:val="en-US" w:eastAsia="zh-CN"/>
        </w:rPr>
        <w:t>，在签订合同前，成交供应商应按照有关规定或者事先经过采购人书面认可的履约担保要求向采购人提交履约担保。采购人根据项目特点、供应商诚信等情况可免收履约保证金或降低收取比例。</w:t>
      </w:r>
    </w:p>
    <w:p w14:paraId="43A44C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29.2成交供应商在成交结果公告发布后及时足额交纳履约保证金，未按照要求提交履约担保的，视为放弃中标，成交供应商应当对采购人造成的损失给予赔偿。</w:t>
      </w:r>
    </w:p>
    <w:p w14:paraId="27F0085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九、签订合同</w:t>
      </w:r>
    </w:p>
    <w:p w14:paraId="7E35B0C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30.签订合同</w:t>
      </w:r>
    </w:p>
    <w:p w14:paraId="1B06C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30.1成交供应商须在中标通知书发出之日起30日内与采购人签订采购合同。</w:t>
      </w:r>
    </w:p>
    <w:p w14:paraId="578CC52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30.2成交供应商须按照磋商文件、响应文件及评审过程中的有关澄清、说明或者补正文件的内容与采购人签订合同。成交供应商不得再与采购人签订背离合同实质性内容的其他协议或声明。</w:t>
      </w:r>
    </w:p>
    <w:p w14:paraId="2FDD56C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30.3采购人如需追加与合同标的相同的服务，在不改变合同其他条款的前提下，提交追加合同的申请</w:t>
      </w:r>
      <w:r>
        <w:rPr>
          <w:rFonts w:hint="eastAsia" w:ascii="Times New Roman" w:hAnsi="Times New Roman" w:eastAsia="仿宋_GB2312" w:cs="Times New Roman"/>
          <w:sz w:val="24"/>
          <w:szCs w:val="24"/>
          <w:highlight w:val="none"/>
          <w:u w:val="none"/>
          <w:lang w:val="en-US" w:eastAsia="zh-CN"/>
        </w:rPr>
        <w:t>，报经</w:t>
      </w:r>
      <w:r>
        <w:rPr>
          <w:rFonts w:hint="default" w:ascii="Times New Roman" w:hAnsi="Times New Roman" w:eastAsia="仿宋_GB2312" w:cs="Times New Roman"/>
          <w:sz w:val="24"/>
          <w:szCs w:val="24"/>
          <w:highlight w:val="none"/>
          <w:u w:val="none"/>
          <w:lang w:val="en-US" w:eastAsia="zh-CN"/>
        </w:rPr>
        <w:t>同级财政部门审核后，可与成交供应商签订补充合同，但所有补充合同的采购金额不得超过原合同金额的百分之十。</w:t>
      </w:r>
    </w:p>
    <w:p w14:paraId="06117F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30.4成交供应商一旦中标</w:t>
      </w:r>
      <w:r>
        <w:rPr>
          <w:rFonts w:hint="eastAsia" w:ascii="Times New Roman" w:hAnsi="Times New Roman" w:eastAsia="仿宋_GB2312" w:cs="Times New Roman"/>
          <w:sz w:val="24"/>
          <w:szCs w:val="24"/>
          <w:highlight w:val="none"/>
          <w:u w:val="none"/>
          <w:lang w:val="en-US" w:eastAsia="zh-CN"/>
        </w:rPr>
        <w:t>并</w:t>
      </w:r>
      <w:r>
        <w:rPr>
          <w:rFonts w:hint="default" w:ascii="Times New Roman" w:hAnsi="Times New Roman" w:eastAsia="仿宋_GB2312" w:cs="Times New Roman"/>
          <w:sz w:val="24"/>
          <w:szCs w:val="24"/>
          <w:highlight w:val="none"/>
          <w:u w:val="none"/>
          <w:lang w:val="en-US" w:eastAsia="zh-CN"/>
        </w:rPr>
        <w:t>签订合同后，不得转包，亦不得将合同全部及任何权利、义务向第三方转让。</w:t>
      </w:r>
    </w:p>
    <w:p w14:paraId="5740D3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30.5成交供应商不履行合同的，采购人可在报经同级人民政府财政部门核准后，与排位在成交供应商之后的第一位中标候选人签订合同，以此类推；或在报经同级人民政府财政部门核准后重新组织采购。</w:t>
      </w:r>
    </w:p>
    <w:p w14:paraId="3B69103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30.6违反30.1条、30.2条的规定，给对方造成损失的，应承担赔偿责任。</w:t>
      </w:r>
    </w:p>
    <w:p w14:paraId="565543E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十、处罚、询问、质疑和投诉</w:t>
      </w:r>
    </w:p>
    <w:p w14:paraId="629350F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31.处罚</w:t>
      </w:r>
    </w:p>
    <w:p w14:paraId="3350C7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31.1发生下列情况之一，采购人或采购代理机构将如实向同级财政部门报送相关情况，由财政部门给予处罚：</w:t>
      </w:r>
    </w:p>
    <w:p w14:paraId="726336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1）开启响应文件后在响应有效期内，供应商撤回其响应；</w:t>
      </w:r>
    </w:p>
    <w:p w14:paraId="203901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2）中标后无正当理由不与采购人签订合同的；</w:t>
      </w:r>
    </w:p>
    <w:p w14:paraId="5C83FF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3）成交供应商与采购人订立背离合同实质性内容的其他协议；</w:t>
      </w:r>
    </w:p>
    <w:p w14:paraId="78538B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4）将成交项目转让给他人，或者在响应文件中未说明，且未经采购人同意，将成交项目合同分包给他人的；</w:t>
      </w:r>
    </w:p>
    <w:p w14:paraId="199181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5）存在串通响应行为的；</w:t>
      </w:r>
    </w:p>
    <w:p w14:paraId="7CB68D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6）存在弄虚作假或提供虚假材料谋取中标的；</w:t>
      </w:r>
    </w:p>
    <w:p w14:paraId="3CD845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7）供应商其他未按磋商文件规定和合同约定履行义务的行为。</w:t>
      </w:r>
    </w:p>
    <w:p w14:paraId="2926AD0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32.询问</w:t>
      </w:r>
    </w:p>
    <w:p w14:paraId="2CA3FD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供应商对采购事项有疑问的，可以向采购人或采购代理机构提出询问。</w:t>
      </w:r>
    </w:p>
    <w:p w14:paraId="55BEF77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33.供应商有权就磋商事宜提出质疑</w:t>
      </w:r>
    </w:p>
    <w:p w14:paraId="3B5DF0D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33.1参加本次政府采购活动的供应商认为磋商文件、磋商过程和成交结果使自己的权益受到损害的，可以在知道或者应当知道其权益受到损害之日起7个工作日内，以书面形式向采购人、采购代理机构提出质疑。</w:t>
      </w:r>
    </w:p>
    <w:p w14:paraId="1944313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潜在供应商已依法获取其可质疑的采购文件的，可以依法对该文件提出质疑。</w:t>
      </w:r>
    </w:p>
    <w:p w14:paraId="5CC445D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33.2供应商应知其权益受到损害之日，是指：</w:t>
      </w:r>
    </w:p>
    <w:p w14:paraId="088DB4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（一）对可以质疑的采购文件提出质疑的，为收到采购文件之日或者采购文件公告期限届满之日；</w:t>
      </w:r>
    </w:p>
    <w:p w14:paraId="6ACC13B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（二）对采购过程提出质疑的，为各采购程序环节结束之日；</w:t>
      </w:r>
    </w:p>
    <w:p w14:paraId="398B5D0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（三）对中标结果提出质疑的，为中标结果公告期限届满之日。</w:t>
      </w:r>
    </w:p>
    <w:p w14:paraId="45151A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33.3供应商应当在法定质疑期内一次性提出针对本项目同一采购程序环节的质疑。</w:t>
      </w:r>
    </w:p>
    <w:p w14:paraId="5E3BA1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33.4质疑函内容应包括以下主要内容：</w:t>
      </w:r>
    </w:p>
    <w:p w14:paraId="62AEB3C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（一）供应商的姓名或者名称、地址、邮编、联系人及联系电话；</w:t>
      </w:r>
    </w:p>
    <w:p w14:paraId="5AEC36F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（二）质疑项目的名称、编号；</w:t>
      </w:r>
    </w:p>
    <w:p w14:paraId="4BC03A5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（三）具体、明确的质疑事项和与质疑事项相关的请求；</w:t>
      </w:r>
    </w:p>
    <w:p w14:paraId="6E011BD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（四）事实依据；</w:t>
      </w:r>
    </w:p>
    <w:p w14:paraId="36C1C9C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（五）必要的法律依据；</w:t>
      </w:r>
    </w:p>
    <w:p w14:paraId="5D12A0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（六）提出质疑的日期。</w:t>
      </w:r>
    </w:p>
    <w:p w14:paraId="50FDB9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供应商为自然人的，应当由本人签字；供应商为法人或者其他组织的，应当由法定代表人、主要负责人，或者其授权代表签字或者盖章，并加盖公章。否则采购人或者采购代理机构不予受理。</w:t>
      </w:r>
    </w:p>
    <w:p w14:paraId="6483947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33.5代理人提出质疑的，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BE51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33.6采购人或者采购代理机构在收到质疑函后7个工作日内作出答复，并以书面形式通知质疑供应商和其他有关供应商，但答复不得涉及商业秘密。</w:t>
      </w:r>
    </w:p>
    <w:p w14:paraId="5BC4523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33.7供应商进行虚假和恶意质疑的，采购代理机构将提请有关部门将其列入不良记录名单，在一至三年内禁止参加政府采购活动，并将处理决定在相关政府采购媒体上公布。</w:t>
      </w:r>
    </w:p>
    <w:p w14:paraId="5282E87C">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34.投诉</w:t>
      </w:r>
    </w:p>
    <w:p w14:paraId="468C2C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34.1按照《中华人民共和国政府采购法》、财政部《政府采购质疑和投诉办法》（第94号令）以及相关的法律法规及规定，质疑人对采购人、采购代理机构的答复不满意或者采购人、采购代理机构未在规定的时间内作出答复的，可以在答复期满后15个工作日内向同级监管部门提起投诉。供应商投诉按照采购人所属预算级次，由本级财政部门处理。</w:t>
      </w:r>
    </w:p>
    <w:p w14:paraId="7C10B1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34.2投诉人提起投诉应符合下列条件：</w:t>
      </w:r>
    </w:p>
    <w:p w14:paraId="375E98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（一）提起投诉前已依法进行质疑；</w:t>
      </w:r>
    </w:p>
    <w:p w14:paraId="182BBE8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（二）投诉书内容符合本办法的规定；</w:t>
      </w:r>
    </w:p>
    <w:p w14:paraId="1C1611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（三）在投诉有效期限内提起投诉；</w:t>
      </w:r>
    </w:p>
    <w:p w14:paraId="22C797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（四）同一投诉事项未经财政部门投诉处理；</w:t>
      </w:r>
    </w:p>
    <w:p w14:paraId="6B8E301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（五）财政部规定的其他条件。</w:t>
      </w:r>
    </w:p>
    <w:p w14:paraId="042178D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供应商投诉的事项不得超出已质疑事项的范围，但基于质疑答复内容提出的投诉事项除外。以联合体形式参加政府采购活动的，其投诉应当由组成联合体的所有供应商共同提出。</w:t>
      </w:r>
    </w:p>
    <w:p w14:paraId="339A7D4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34.3投诉人投诉时，应当提交投诉书和必要的证明材料，并按照被投诉采购人、采购代理机构和与投诉事项有关的供应商数量提供投诉书的副本。</w:t>
      </w:r>
    </w:p>
    <w:p w14:paraId="2889006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34.4投诉书应当包括以下主要内容：</w:t>
      </w:r>
    </w:p>
    <w:p w14:paraId="211007A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（一）投诉人和被投诉人的姓名或者名称、通讯地址、邮编、联系人及联系电话；</w:t>
      </w:r>
    </w:p>
    <w:p w14:paraId="0595A3E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（二）质疑和质疑答复情况说明及相关证明材料；</w:t>
      </w:r>
    </w:p>
    <w:p w14:paraId="2D69653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（三）具体、明确的投诉事项和与投诉事项相关的投诉请求；</w:t>
      </w:r>
    </w:p>
    <w:p w14:paraId="7B2E1D9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（四）事实依据；</w:t>
      </w:r>
    </w:p>
    <w:p w14:paraId="406B17E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（五）法律依据；</w:t>
      </w:r>
    </w:p>
    <w:p w14:paraId="4F6B0AD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（六）提起投诉的日期。</w:t>
      </w:r>
    </w:p>
    <w:p w14:paraId="2E47225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投诉人为自然人的，应当由本人签字；投诉人为法人或者其他组织的，应当由法定代表人、主要负责人，或者其授权代表签字或者盖章，并加盖公章。</w:t>
      </w:r>
    </w:p>
    <w:p w14:paraId="43CD51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34.5代理人提出投诉的，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389DA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34.6投诉人有下列行为之一的，属于虚假、恶意投诉，由财政部门列入不良行为记录名单，禁止其1至3年内参加政府采购活动：</w:t>
      </w:r>
    </w:p>
    <w:p w14:paraId="7E5F203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（一）捏造事实；</w:t>
      </w:r>
    </w:p>
    <w:p w14:paraId="2B0AFA7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（二）提供虚假材料；</w:t>
      </w:r>
    </w:p>
    <w:p w14:paraId="383764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（三）以非法手段取得证明材料。证据来源的合法性存在明显疑问，投诉人无法证明其取得方式合法的，视为以非法手段取得证明材料。</w:t>
      </w:r>
    </w:p>
    <w:p w14:paraId="59E077D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十一、保密和披露</w:t>
      </w:r>
    </w:p>
    <w:p w14:paraId="7693B9C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35.保密和披露</w:t>
      </w:r>
    </w:p>
    <w:p w14:paraId="41E4CC9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35.1供应商自领取磋商文件之日起，须承担本招标项目保密义务，不得将因本次招标获得的信息向第三人外传。由采购人向供应商提供的图纸、详细资料、样品、模型、模件和所有其他资料，被视为保密资料，仅被用于它所规定的用途。除非得到采购人的同意，不能向任何第三方透露。开启响应文件结束后，应采购人要求，供应商应归还所有从采购人处获得的保密资料。</w:t>
      </w:r>
    </w:p>
    <w:p w14:paraId="4097D8D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35.2采购代理机构有权将供应商提供的所有资料向有关政府部门或评审标书的有关人员披露。</w:t>
      </w:r>
    </w:p>
    <w:p w14:paraId="51D77FB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35.3在采购代理机构认为适当时、国家机关调查、审查、审计时以及其他符合法律规定的情形下，采购代理机构无须事先征求供应商同意</w:t>
      </w:r>
      <w:r>
        <w:rPr>
          <w:rFonts w:hint="eastAsia" w:ascii="Times New Roman" w:hAnsi="Times New Roman" w:eastAsia="仿宋_GB2312" w:cs="Times New Roman"/>
          <w:sz w:val="24"/>
          <w:szCs w:val="24"/>
          <w:highlight w:val="none"/>
          <w:u w:val="none"/>
          <w:lang w:val="en-US" w:eastAsia="zh-CN"/>
        </w:rPr>
        <w:t>，即可</w:t>
      </w:r>
      <w:r>
        <w:rPr>
          <w:rFonts w:hint="default" w:ascii="Times New Roman" w:hAnsi="Times New Roman" w:eastAsia="仿宋_GB2312" w:cs="Times New Roman"/>
          <w:sz w:val="24"/>
          <w:szCs w:val="24"/>
          <w:highlight w:val="none"/>
          <w:u w:val="none"/>
          <w:lang w:val="en-US" w:eastAsia="zh-CN"/>
        </w:rPr>
        <w:t>披露关于采购过程、合同文本、签署情况的资料、供应商的名称及地址、响应文件的有关信息以及补充条款等，但应当在合理的必要范围内。</w:t>
      </w:r>
      <w:r>
        <w:rPr>
          <w:rFonts w:hint="eastAsia" w:ascii="Times New Roman" w:hAnsi="Times New Roman" w:eastAsia="仿宋_GB2312" w:cs="Times New Roman"/>
          <w:sz w:val="24"/>
          <w:szCs w:val="24"/>
          <w:highlight w:val="none"/>
          <w:u w:val="none"/>
          <w:lang w:val="en-US" w:eastAsia="zh-CN"/>
        </w:rPr>
        <w:t>对于</w:t>
      </w:r>
      <w:r>
        <w:rPr>
          <w:rFonts w:hint="default" w:ascii="Times New Roman" w:hAnsi="Times New Roman" w:eastAsia="仿宋_GB2312" w:cs="Times New Roman"/>
          <w:sz w:val="24"/>
          <w:szCs w:val="24"/>
          <w:highlight w:val="none"/>
          <w:u w:val="none"/>
          <w:lang w:val="en-US" w:eastAsia="zh-CN"/>
        </w:rPr>
        <w:t>任何已经公布过的内容或与之内容相同的资料，以及供应商已经泄露或公开的</w:t>
      </w:r>
      <w:r>
        <w:rPr>
          <w:rFonts w:hint="eastAsia" w:ascii="Times New Roman" w:hAnsi="Times New Roman" w:eastAsia="仿宋_GB2312" w:cs="Times New Roman"/>
          <w:sz w:val="24"/>
          <w:szCs w:val="24"/>
          <w:highlight w:val="none"/>
          <w:u w:val="none"/>
          <w:lang w:val="en-US" w:eastAsia="zh-CN"/>
        </w:rPr>
        <w:t>内容，采购代理机构无须再</w:t>
      </w:r>
      <w:r>
        <w:rPr>
          <w:rFonts w:hint="default" w:ascii="Times New Roman" w:hAnsi="Times New Roman" w:eastAsia="仿宋_GB2312" w:cs="Times New Roman"/>
          <w:sz w:val="24"/>
          <w:szCs w:val="24"/>
          <w:highlight w:val="none"/>
          <w:u w:val="none"/>
          <w:lang w:val="en-US" w:eastAsia="zh-CN"/>
        </w:rPr>
        <w:t>承担保密责任。</w:t>
      </w:r>
    </w:p>
    <w:p w14:paraId="48CA143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十二、其他需补充的内容</w:t>
      </w:r>
    </w:p>
    <w:p w14:paraId="6A76AC3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其他需补充的内容：见供应商须知前附表。若此《供应商须知说明》中有关内容与</w:t>
      </w:r>
      <w:r>
        <w:rPr>
          <w:rFonts w:hint="default" w:ascii="Times New Roman" w:hAnsi="Times New Roman" w:eastAsia="仿宋_GB2312" w:cs="Times New Roman"/>
          <w:b w:val="0"/>
          <w:bCs w:val="0"/>
          <w:sz w:val="24"/>
          <w:szCs w:val="32"/>
          <w:highlight w:val="none"/>
          <w:u w:val="none"/>
          <w:vertAlign w:val="baseline"/>
          <w:lang w:val="en-US" w:eastAsia="zh-CN"/>
        </w:rPr>
        <w:t>采购</w:t>
      </w:r>
      <w:r>
        <w:rPr>
          <w:rFonts w:hint="default" w:ascii="Times New Roman" w:hAnsi="Times New Roman" w:eastAsia="仿宋_GB2312" w:cs="Times New Roman"/>
          <w:b w:val="0"/>
          <w:bCs w:val="0"/>
          <w:sz w:val="24"/>
          <w:szCs w:val="32"/>
          <w:highlight w:val="none"/>
          <w:u w:val="none"/>
          <w:vertAlign w:val="baseline"/>
        </w:rPr>
        <w:t>文件</w:t>
      </w:r>
      <w:r>
        <w:rPr>
          <w:rFonts w:hint="default" w:ascii="Times New Roman" w:hAnsi="Times New Roman" w:eastAsia="仿宋_GB2312" w:cs="Times New Roman"/>
          <w:sz w:val="24"/>
          <w:szCs w:val="24"/>
          <w:highlight w:val="none"/>
          <w:u w:val="none"/>
          <w:lang w:val="en-US" w:eastAsia="zh-CN"/>
        </w:rPr>
        <w:t>中其他内容表述出现不一致的，以此</w:t>
      </w:r>
      <w:r>
        <w:rPr>
          <w:rFonts w:hint="default" w:ascii="Times New Roman" w:hAnsi="Times New Roman" w:eastAsia="仿宋_GB2312" w:cs="Times New Roman"/>
          <w:b w:val="0"/>
          <w:bCs w:val="0"/>
          <w:sz w:val="24"/>
          <w:szCs w:val="32"/>
          <w:highlight w:val="none"/>
          <w:u w:val="none"/>
          <w:vertAlign w:val="baseline"/>
          <w:lang w:val="en-US" w:eastAsia="zh-CN"/>
        </w:rPr>
        <w:t>采购</w:t>
      </w:r>
      <w:r>
        <w:rPr>
          <w:rFonts w:hint="default" w:ascii="Times New Roman" w:hAnsi="Times New Roman" w:eastAsia="仿宋_GB2312" w:cs="Times New Roman"/>
          <w:b w:val="0"/>
          <w:bCs w:val="0"/>
          <w:sz w:val="24"/>
          <w:szCs w:val="32"/>
          <w:highlight w:val="none"/>
          <w:u w:val="none"/>
          <w:vertAlign w:val="baseline"/>
        </w:rPr>
        <w:t>文件</w:t>
      </w:r>
      <w:r>
        <w:rPr>
          <w:rFonts w:hint="default" w:ascii="Times New Roman" w:hAnsi="Times New Roman" w:eastAsia="仿宋_GB2312" w:cs="Times New Roman"/>
          <w:sz w:val="24"/>
          <w:szCs w:val="24"/>
          <w:highlight w:val="none"/>
          <w:u w:val="none"/>
          <w:lang w:val="en-US" w:eastAsia="zh-CN"/>
        </w:rPr>
        <w:t>各章具体要求为准。</w:t>
      </w:r>
    </w:p>
    <w:p w14:paraId="0B1E4B2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br w:type="page"/>
      </w:r>
    </w:p>
    <w:p w14:paraId="0A03FC4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eastAsia="仿宋_GB2312" w:cs="Times New Roman"/>
          <w:b/>
          <w:bCs/>
          <w:sz w:val="36"/>
          <w:szCs w:val="44"/>
          <w:highlight w:val="none"/>
          <w:u w:val="none"/>
        </w:rPr>
      </w:pPr>
      <w:bookmarkStart w:id="4" w:name="_Toc22252"/>
      <w:r>
        <w:rPr>
          <w:rFonts w:hint="default" w:ascii="Times New Roman" w:hAnsi="Times New Roman" w:eastAsia="仿宋_GB2312" w:cs="Times New Roman"/>
          <w:b/>
          <w:bCs/>
          <w:sz w:val="36"/>
          <w:szCs w:val="44"/>
          <w:highlight w:val="none"/>
          <w:u w:val="none"/>
        </w:rPr>
        <w:t>第</w:t>
      </w:r>
      <w:r>
        <w:rPr>
          <w:rFonts w:hint="default" w:ascii="Times New Roman" w:hAnsi="Times New Roman" w:eastAsia="仿宋_GB2312" w:cs="Times New Roman"/>
          <w:b/>
          <w:bCs/>
          <w:sz w:val="36"/>
          <w:szCs w:val="44"/>
          <w:highlight w:val="none"/>
          <w:u w:val="none"/>
          <w:lang w:val="en-US" w:eastAsia="zh-CN"/>
        </w:rPr>
        <w:t>三</w:t>
      </w:r>
      <w:r>
        <w:rPr>
          <w:rFonts w:hint="default" w:ascii="Times New Roman" w:hAnsi="Times New Roman" w:eastAsia="仿宋_GB2312" w:cs="Times New Roman"/>
          <w:b/>
          <w:bCs/>
          <w:sz w:val="36"/>
          <w:szCs w:val="44"/>
          <w:highlight w:val="none"/>
          <w:u w:val="none"/>
        </w:rPr>
        <w:t>章  采购需求</w:t>
      </w:r>
      <w:bookmarkEnd w:id="4"/>
    </w:p>
    <w:p w14:paraId="5692B9B9">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outlineLvl w:val="1"/>
        <w:rPr>
          <w:rFonts w:hint="default" w:ascii="Times New Roman" w:hAnsi="Times New Roman" w:eastAsia="仿宋_GB2312" w:cs="Times New Roman"/>
          <w:b/>
          <w:bCs/>
          <w:sz w:val="28"/>
          <w:szCs w:val="36"/>
          <w:highlight w:val="none"/>
          <w:u w:val="none"/>
        </w:rPr>
      </w:pPr>
      <w:bookmarkStart w:id="5" w:name="_Toc23660"/>
      <w:r>
        <w:rPr>
          <w:rFonts w:hint="default" w:ascii="Times New Roman" w:hAnsi="Times New Roman" w:eastAsia="仿宋_GB2312" w:cs="Times New Roman"/>
          <w:b/>
          <w:bCs/>
          <w:sz w:val="28"/>
          <w:szCs w:val="36"/>
          <w:highlight w:val="none"/>
          <w:u w:val="none"/>
        </w:rPr>
        <w:t>一、技术需求</w:t>
      </w:r>
      <w:bookmarkEnd w:id="5"/>
    </w:p>
    <w:p w14:paraId="18B8C18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（一）项目概况：</w:t>
      </w:r>
    </w:p>
    <w:p w14:paraId="0E5AA9B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highlight w:val="none"/>
          <w:u w:val="none"/>
        </w:rPr>
      </w:pPr>
      <w:bookmarkStart w:id="6" w:name="_Toc30405"/>
      <w:r>
        <w:rPr>
          <w:rFonts w:hint="default" w:ascii="Times New Roman" w:hAnsi="Times New Roman" w:eastAsia="仿宋_GB2312" w:cs="Times New Roman"/>
          <w:sz w:val="24"/>
          <w:highlight w:val="none"/>
          <w:u w:val="none"/>
        </w:rPr>
        <w:t>为持续优化全疆营商环境，全面提升土地资源要素保障能力，赋能新疆维吾尔自治区经济社会高质量发展。依据《国务院关于深入实施“人工智能+”行动的意见》及数字新疆“1652”总体发展战略，顺应全国自然资源要素市场化配置改革趋势，结合国家、自治区、地州、县市四级土地管理业务实际，亟需搭建全区权威性高、标准统一、数据互通的土地要素信息发布的“土地超市”平台。</w:t>
      </w:r>
    </w:p>
    <w:p w14:paraId="20660D4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highlight w:val="none"/>
          <w:u w:val="none"/>
        </w:rPr>
      </w:pPr>
      <w:r>
        <w:rPr>
          <w:rFonts w:hint="default" w:ascii="Times New Roman" w:hAnsi="Times New Roman" w:eastAsia="仿宋_GB2312" w:cs="Times New Roman"/>
          <w:sz w:val="24"/>
          <w:highlight w:val="none"/>
          <w:u w:val="none"/>
        </w:rPr>
        <w:t>本平台聚焦数字化、智能化、集约化建设方向，打破自然资源、发改、住建、政务服务等部门数据壁垒与业务孤岛，构建土地资源要素“统一入口、统一标准、统一发布”的线上服务体系。依托大数据、人工智能等前沿技术，提升自然资源政务协同治理水平，盘活存量土地资源，充分释放土地要素经济活力。</w:t>
      </w:r>
    </w:p>
    <w:p w14:paraId="3749BEA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highlight w:val="none"/>
          <w:u w:val="none"/>
        </w:rPr>
      </w:pPr>
      <w:r>
        <w:rPr>
          <w:rFonts w:hint="default" w:ascii="Times New Roman" w:hAnsi="Times New Roman" w:eastAsia="仿宋_GB2312" w:cs="Times New Roman"/>
          <w:sz w:val="24"/>
          <w:highlight w:val="none"/>
          <w:u w:val="none"/>
        </w:rPr>
        <w:t>自治区“土地超市”平台基础功能包含土地资源线上推介、多维度精准检索、AI智能地块匹配、智能问答咨询、全域信息公示展示，支持按照土地用途、地理区位、用地面积、规划指标等条件筛选地块；搭载影像规划查询、无人机航拍看地、实景可视化、三维立体看地等特色应用，依托无人机低空航拍、实时影像回传技术，实现地块全域无死角勘查、地形地貌直观研判、周边配套动态勘察，全方位优化用户选地踏勘体验。平台预留土地交易、用地审批、动态监管等系统对接接口，实现存量土地资源全生命周期管理。</w:t>
      </w:r>
    </w:p>
    <w:p w14:paraId="0EE18674">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highlight w:val="none"/>
          <w:u w:val="none"/>
        </w:rPr>
      </w:pPr>
      <w:r>
        <w:rPr>
          <w:rFonts w:hint="default" w:ascii="Times New Roman" w:hAnsi="Times New Roman" w:eastAsia="仿宋_GB2312" w:cs="Times New Roman"/>
          <w:b/>
          <w:bCs/>
          <w:sz w:val="24"/>
          <w:highlight w:val="none"/>
          <w:u w:val="none"/>
        </w:rPr>
        <w:t>平台建成投用后，将实现三大核心成效：</w:t>
      </w:r>
    </w:p>
    <w:p w14:paraId="3C31769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sz w:val="24"/>
          <w:highlight w:val="none"/>
          <w:u w:val="none"/>
        </w:rPr>
      </w:pPr>
      <w:r>
        <w:rPr>
          <w:rFonts w:hint="default" w:ascii="Times New Roman" w:hAnsi="Times New Roman" w:eastAsia="仿宋_GB2312" w:cs="Times New Roman"/>
          <w:b/>
          <w:bCs/>
          <w:sz w:val="24"/>
          <w:highlight w:val="none"/>
          <w:u w:val="none"/>
        </w:rPr>
        <w:t>一是土地资源统筹管理高效化。</w:t>
      </w:r>
      <w:r>
        <w:rPr>
          <w:rFonts w:hint="default" w:ascii="Times New Roman" w:hAnsi="Times New Roman" w:eastAsia="仿宋_GB2312" w:cs="Times New Roman"/>
          <w:sz w:val="24"/>
          <w:highlight w:val="none"/>
          <w:u w:val="none"/>
        </w:rPr>
        <w:t>整合汇聚全区存量建设用地、政府储备土地等地块数据，实现信息统一归集、动态更新、实时管控，推动土地资源由分散粗放管理向集约化统筹配置转型，从源头提升土地要素配置效率，严控土地闲置、低效利用等问题。</w:t>
      </w:r>
    </w:p>
    <w:p w14:paraId="12F2651E">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sz w:val="24"/>
          <w:highlight w:val="none"/>
          <w:u w:val="none"/>
        </w:rPr>
      </w:pPr>
      <w:r>
        <w:rPr>
          <w:rFonts w:hint="default" w:ascii="Times New Roman" w:hAnsi="Times New Roman" w:eastAsia="仿宋_GB2312" w:cs="Times New Roman"/>
          <w:b/>
          <w:bCs/>
          <w:sz w:val="24"/>
          <w:highlight w:val="none"/>
          <w:u w:val="none"/>
        </w:rPr>
        <w:t>二是企业群众办事服务便捷化。</w:t>
      </w:r>
      <w:r>
        <w:rPr>
          <w:rFonts w:hint="default" w:ascii="Times New Roman" w:hAnsi="Times New Roman" w:eastAsia="仿宋_GB2312" w:cs="Times New Roman"/>
          <w:sz w:val="24"/>
          <w:highlight w:val="none"/>
          <w:u w:val="none"/>
        </w:rPr>
        <w:t>为市场主体提供线上检索、无人机航拍看地、三维实景看地、AI智能匹配地块等一站式服务，无需实地往返踏勘即可直观掌握地块地形、边界、周边产业及基础设施配套情况，简化企业选地流程，大幅压缩线下跑动次数，降低企业用地交易成本与时间成本，切实提升市场主体获得感、满意度。</w:t>
      </w:r>
    </w:p>
    <w:p w14:paraId="3449831A">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sz w:val="24"/>
          <w:highlight w:val="none"/>
          <w:u w:val="none"/>
        </w:rPr>
      </w:pPr>
      <w:r>
        <w:rPr>
          <w:rFonts w:hint="default" w:ascii="Times New Roman" w:hAnsi="Times New Roman" w:eastAsia="仿宋_GB2312" w:cs="Times New Roman"/>
          <w:b/>
          <w:bCs/>
          <w:sz w:val="24"/>
          <w:highlight w:val="none"/>
          <w:u w:val="none"/>
        </w:rPr>
        <w:t>三是政务治理服务能力智能化。</w:t>
      </w:r>
      <w:r>
        <w:rPr>
          <w:rFonts w:hint="default" w:ascii="Times New Roman" w:hAnsi="Times New Roman" w:eastAsia="仿宋_GB2312" w:cs="Times New Roman"/>
          <w:sz w:val="24"/>
          <w:highlight w:val="none"/>
          <w:u w:val="none"/>
        </w:rPr>
        <w:t>打通国家、自治区、地州、县市多级业务系统数据链路，实现数据互联互通、实时共享，满足国家级自然资源监管上报要求。依托AI赋能数字政务，打造新疆自然资源数字化特色服务品牌，推动自然资源领域政务服务提质、增效、降本，持续为全疆实体经济高质量发展赋能。</w:t>
      </w:r>
    </w:p>
    <w:p w14:paraId="703EEA1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sz w:val="24"/>
          <w:highlight w:val="none"/>
          <w:u w:val="none"/>
        </w:rPr>
        <w:t>本次采购拟依托专业化工程咨询技术力量，协助采购人完成自治区“土地超市”平台建设项目可行性研究报告编制工作，重点开展项目需求调研分析、建设内容论证核定、可研报告编制、报审整改等全流程技术服务工作。</w:t>
      </w:r>
    </w:p>
    <w:p w14:paraId="4BD17E71">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（二）采购需求</w:t>
      </w:r>
    </w:p>
    <w:p w14:paraId="05B042C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 xml:space="preserve">1.需求分析 </w:t>
      </w:r>
    </w:p>
    <w:p w14:paraId="3FA2B7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highlight w:val="none"/>
          <w:u w:val="none"/>
        </w:rPr>
        <w:t>严格对标数字新疆“1652”总体架构及自治区土地超市建设运营相关工作规范，结合全疆四级土地管理工作现状、现存业务堵点、数字化智能化建设发展目标，开展政策、业务、功能、数据、AI应用、无人机航拍勘查、特色场景等多维度、全覆盖的调研分析工作。对标国内先进省份土地超市建设经验，深度借鉴区外典型案例及疆内多地已建成土地超市平台运营成果，编制《项目需求调研报告》。精准界定平台建设定位、发展规划与实施目标，系统梳理核心应用系统、新疆本地化特色业务模块、数据治理体系、GIS空间数据库、AI智能应用场景、无人机看地勘查体系等建设内容，明确项目建设范围、实施边界、技术路线，为可行性研究报告及后续初步设计编制提供科学、详实、合规的基础依据。</w:t>
      </w:r>
    </w:p>
    <w:p w14:paraId="66119C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 xml:space="preserve">2.确定建设内容、开展报告编制 </w:t>
      </w:r>
    </w:p>
    <w:p w14:paraId="40C16E5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严格遵守国家、自治区政务信息化建设、自然资源管</w:t>
      </w:r>
      <w:r>
        <w:rPr>
          <w:rFonts w:hint="eastAsia" w:ascii="Times New Roman" w:hAnsi="Times New Roman" w:eastAsia="仿宋_GB2312" w:cs="Times New Roman"/>
          <w:sz w:val="24"/>
          <w:szCs w:val="24"/>
          <w:highlight w:val="none"/>
          <w:u w:val="none"/>
          <w:lang w:val="en-US" w:eastAsia="zh-CN"/>
        </w:rPr>
        <w:t>理等</w:t>
      </w:r>
      <w:r>
        <w:rPr>
          <w:rFonts w:hint="default" w:ascii="Times New Roman" w:hAnsi="Times New Roman" w:eastAsia="仿宋_GB2312" w:cs="Times New Roman"/>
          <w:sz w:val="24"/>
          <w:szCs w:val="24"/>
          <w:highlight w:val="none"/>
          <w:u w:val="none"/>
          <w:lang w:val="en-US" w:eastAsia="zh-CN"/>
        </w:rPr>
        <w:t>相关法律法规、行业标准及政策要求，结合调研分析成果，对项目建设必要性、技术可行性、经济合理性、实施风险性进行全面论证。规范编制并提交《自治区“土地超市”平台建设项目可行性研究报告（代项目建议书）》，确保报告内容完整、逻辑严谨、数据真实、方案可行，契合AI智能化发展趋势与全疆土地管理长远发展规划。</w:t>
      </w:r>
    </w:p>
    <w:p w14:paraId="45E281F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 xml:space="preserve">3.配合报审工作 </w:t>
      </w:r>
    </w:p>
    <w:p w14:paraId="65DB2B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（1）配合完成专家评审工作，全程参与评审会议，针对评审专家、采购单位提出的修改意见，完成报告优化、整改、完善工作。</w:t>
      </w:r>
    </w:p>
    <w:p w14:paraId="683AB0A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（2）协助采购人开展项目报审全流程工作，规范整理、编制、报送各类报审资料，保障报审流程合规顺畅。</w:t>
      </w:r>
    </w:p>
    <w:p w14:paraId="0F5434D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（3）配合项目审批论证全过程工作，严格按照审批主管部门整改要求持续优化方案及报告内容，直至</w:t>
      </w:r>
      <w:r>
        <w:rPr>
          <w:rFonts w:hint="eastAsia" w:ascii="Times New Roman" w:hAnsi="Times New Roman" w:eastAsia="仿宋_GB2312" w:cs="Times New Roman"/>
          <w:sz w:val="24"/>
          <w:szCs w:val="24"/>
          <w:highlight w:val="none"/>
          <w:u w:val="none"/>
          <w:lang w:val="en-US" w:eastAsia="zh-CN"/>
        </w:rPr>
        <w:t>可行性</w:t>
      </w:r>
      <w:r>
        <w:rPr>
          <w:rFonts w:hint="eastAsia" w:ascii="Times New Roman" w:hAnsi="Times New Roman" w:eastAsia="仿宋_GB2312" w:cs="Times New Roman"/>
          <w:sz w:val="24"/>
          <w:szCs w:val="24"/>
          <w:highlight w:val="none"/>
          <w:u w:val="none"/>
          <w:lang w:val="en-US" w:eastAsia="zh"/>
        </w:rPr>
        <w:t>研究</w:t>
      </w:r>
      <w:r>
        <w:rPr>
          <w:rFonts w:hint="eastAsia" w:ascii="Times New Roman" w:hAnsi="Times New Roman" w:eastAsia="仿宋_GB2312" w:cs="Times New Roman"/>
          <w:sz w:val="24"/>
          <w:szCs w:val="24"/>
          <w:highlight w:val="none"/>
          <w:u w:val="none"/>
          <w:lang w:val="en-US" w:eastAsia="zh-CN"/>
        </w:rPr>
        <w:t>报告</w:t>
      </w:r>
      <w:r>
        <w:rPr>
          <w:rFonts w:hint="default" w:ascii="Times New Roman" w:hAnsi="Times New Roman" w:eastAsia="仿宋_GB2312" w:cs="Times New Roman"/>
          <w:sz w:val="24"/>
          <w:szCs w:val="24"/>
          <w:highlight w:val="none"/>
          <w:u w:val="none"/>
          <w:lang w:val="en-US" w:eastAsia="zh-CN"/>
        </w:rPr>
        <w:t>评审通过。</w:t>
      </w:r>
    </w:p>
    <w:p w14:paraId="72256FEC">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 xml:space="preserve">（三）编制要求 </w:t>
      </w:r>
    </w:p>
    <w:p w14:paraId="0A69D17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 xml:space="preserve">1.总体要求 </w:t>
      </w:r>
    </w:p>
    <w:p w14:paraId="581D59A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根据国家和新疆维吾尔自治区有关政务信息化建设管理相关标准规范、《政府投资项目可行性研究报告编写通用大纲》（2023年版）等编制本项目的可行性研究报告，设计要求结构规范、内容完整、数据准确，文本编制要求表意清晰、排版整齐、图文并茂。</w:t>
      </w:r>
    </w:p>
    <w:p w14:paraId="2483CA7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eastAsia" w:ascii="Times New Roman" w:hAnsi="Times New Roman" w:eastAsia="仿宋_GB2312" w:cs="Times New Roman"/>
          <w:sz w:val="24"/>
          <w:szCs w:val="24"/>
          <w:highlight w:val="none"/>
          <w:u w:val="none"/>
          <w:lang w:val="en-US" w:eastAsia="zh-CN"/>
        </w:rPr>
        <w:t>可行性研究报告</w:t>
      </w:r>
      <w:r>
        <w:rPr>
          <w:rFonts w:hint="default" w:ascii="Times New Roman" w:hAnsi="Times New Roman" w:eastAsia="仿宋_GB2312" w:cs="Times New Roman"/>
          <w:sz w:val="24"/>
          <w:szCs w:val="24"/>
          <w:highlight w:val="none"/>
          <w:u w:val="none"/>
          <w:lang w:val="en-US" w:eastAsia="zh-CN"/>
        </w:rPr>
        <w:t xml:space="preserve">要结合自治区实际业务流程和组织管理形式，既要保证实现项目建设目标，也要满足业务部门工作需求。实现项目健康、可持续发展。 </w:t>
      </w:r>
    </w:p>
    <w:p w14:paraId="7B8A23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 xml:space="preserve">2.格式规范要求 </w:t>
      </w:r>
    </w:p>
    <w:p w14:paraId="2DA116A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须按照《国家政务信息化项目建设管理办法》（国办发〔2019〕57号）的要求及《</w:t>
      </w:r>
      <w:r>
        <w:rPr>
          <w:rFonts w:hint="eastAsia" w:ascii="Times New Roman" w:hAnsi="Times New Roman" w:eastAsia="仿宋_GB2312" w:cs="Times New Roman"/>
          <w:sz w:val="24"/>
          <w:szCs w:val="24"/>
          <w:highlight w:val="none"/>
          <w:u w:val="none"/>
          <w:lang w:val="en-US" w:eastAsia="zh-CN"/>
        </w:rPr>
        <w:t>国家政务信息化项目可行性研究报告编制要求</w:t>
      </w:r>
      <w:r>
        <w:rPr>
          <w:rFonts w:hint="default" w:ascii="Times New Roman" w:hAnsi="Times New Roman" w:eastAsia="仿宋_GB2312" w:cs="Times New Roman"/>
          <w:sz w:val="24"/>
          <w:szCs w:val="24"/>
          <w:highlight w:val="none"/>
          <w:u w:val="none"/>
          <w:lang w:val="en-US" w:eastAsia="zh-CN"/>
        </w:rPr>
        <w:t>》（2023年版）编制可行性研究报告，做出充分论证，最终以纸质文本和电子文档形式提交《自治区“土地超市”平台建设项目可行性研究报告（代项目建议书）》，其中包括但不限于以下内容：</w:t>
      </w:r>
    </w:p>
    <w:p w14:paraId="4B817C9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eastAsia="仿宋_GB2312" w:cs="Times New Roman"/>
          <w:sz w:val="24"/>
          <w:szCs w:val="24"/>
          <w:highlight w:val="none"/>
          <w:u w:val="none"/>
          <w:lang w:val="en-US" w:eastAsia="zh-CN"/>
        </w:rPr>
      </w:pPr>
      <w:r>
        <w:rPr>
          <w:rFonts w:hint="eastAsia" w:ascii="Times New Roman" w:hAnsi="Times New Roman" w:eastAsia="仿宋_GB2312" w:cs="Times New Roman"/>
          <w:kern w:val="2"/>
          <w:sz w:val="24"/>
          <w:szCs w:val="24"/>
          <w:highlight w:val="none"/>
          <w:lang w:val="en-US" w:eastAsia="zh-CN" w:bidi="ar-SA"/>
        </w:rPr>
        <w:t>（1）</w:t>
      </w:r>
      <w:r>
        <w:rPr>
          <w:rFonts w:hint="eastAsia" w:ascii="Times New Roman" w:hAnsi="Times New Roman" w:eastAsia="仿宋_GB2312" w:cs="Times New Roman"/>
          <w:sz w:val="24"/>
          <w:szCs w:val="24"/>
          <w:highlight w:val="none"/>
          <w:u w:val="none"/>
          <w:lang w:val="en-US" w:eastAsia="zh-CN"/>
        </w:rPr>
        <w:t>项目概述：须包括项目全称及简称、项目建设单位及负责人、项目负责人、可研报告编制单位、可研报告编制依据、项目建设目标（含绩效目标）、建设地点、建设内容和规模（含主要产出）、建设工期、项目投资规模和资金来源、建设模式、主要技术经济指标、经济与社会效益、相对项目建议书批复的调整情况（根据项目实际确定是否涉及）、主要结论及建议等内容；</w:t>
      </w:r>
    </w:p>
    <w:p w14:paraId="151CEF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（2）</w:t>
      </w:r>
      <w:r>
        <w:rPr>
          <w:rFonts w:hint="eastAsia" w:ascii="Times New Roman" w:hAnsi="Times New Roman" w:eastAsia="仿宋_GB2312" w:cs="Times New Roman"/>
          <w:sz w:val="24"/>
          <w:szCs w:val="24"/>
          <w:highlight w:val="none"/>
          <w:u w:val="none"/>
          <w:lang w:val="en-US" w:eastAsia="zh-CN"/>
        </w:rPr>
        <w:t>项目单位概况：须包括项目建设单位与职能、项目实施机构与职责、项目实施机构人员配置等内容；</w:t>
      </w:r>
    </w:p>
    <w:p w14:paraId="15F554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（3）</w:t>
      </w:r>
      <w:r>
        <w:rPr>
          <w:rFonts w:hint="eastAsia" w:ascii="Times New Roman" w:hAnsi="Times New Roman" w:eastAsia="仿宋_GB2312" w:cs="Times New Roman"/>
          <w:sz w:val="24"/>
          <w:szCs w:val="24"/>
          <w:highlight w:val="none"/>
          <w:u w:val="none"/>
          <w:lang w:val="en-US" w:eastAsia="zh-CN"/>
        </w:rPr>
        <w:t>项目建设背景和必要性、需求分析与产出方案：须包括项目建设背景、规划政策复合型、项目建设的必要性、与政务职能相关的社会问题和政务目标分析、业务功能、业务流程和业务量分析、信息量分析与预测、系统功能和性能需求分析、信息资源共享需求分析、社会化服务资源匹配度分析、信息系统装备和应用现状与差距、项目产出方案等内容；</w:t>
      </w:r>
    </w:p>
    <w:p w14:paraId="2962A5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（4）</w:t>
      </w:r>
      <w:r>
        <w:rPr>
          <w:rFonts w:hint="eastAsia" w:ascii="Times New Roman" w:hAnsi="Times New Roman" w:eastAsia="仿宋_GB2312" w:cs="Times New Roman"/>
          <w:sz w:val="24"/>
          <w:szCs w:val="24"/>
          <w:highlight w:val="none"/>
          <w:u w:val="none"/>
          <w:lang w:val="en-US" w:eastAsia="zh-CN"/>
        </w:rPr>
        <w:t>总体建设方案：须包括建设原则和策略、总体目标与分期目标、总体建设任务与分期建设内容、总体设计方案、本项目与相关项目或系统的关系、利用自治区政务信息化先用基础设施资源情况、利用社会化服务资源情况、项目选址和主要技术路线或方案比选、项目建设条件（根据项目实际确定是否涉及）、要素保障分析（根据项目实际确定是否涉及）等内容；</w:t>
      </w:r>
    </w:p>
    <w:p w14:paraId="62EE21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（5）</w:t>
      </w:r>
      <w:r>
        <w:rPr>
          <w:rFonts w:hint="eastAsia" w:ascii="Times New Roman" w:hAnsi="Times New Roman" w:eastAsia="仿宋_GB2312" w:cs="Times New Roman"/>
          <w:sz w:val="24"/>
          <w:szCs w:val="24"/>
          <w:highlight w:val="none"/>
          <w:u w:val="none"/>
          <w:lang w:val="en-US" w:eastAsia="zh-CN"/>
        </w:rPr>
        <w:t>本期项目建设方案：须包括标准规范建设方案、信息资源规划和数据库建设方案、应用支撑平台和应用系统建设方案、网络系统建设方案、数据处理和存储系统建设方案、机房（数据中心）建设方案（根据项目实际确定是否涉及）、其他系统建设方案、主要软硬件选型原则和详细软硬件配置清单、可研报告相对项目建议书批复变更调整情况的详细说明（根据项目实际确定是否涉及）、安全可靠情况说明、密码应用情况说明、数字化方案（根据项目实际确定是否涉及）等内容；</w:t>
      </w:r>
    </w:p>
    <w:p w14:paraId="6FFC3E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eastAsia" w:ascii="Times New Roman" w:hAnsi="Times New Roman" w:eastAsia="仿宋_GB2312" w:cs="Times New Roman"/>
          <w:b/>
          <w:bCs/>
          <w:sz w:val="24"/>
          <w:szCs w:val="24"/>
          <w:highlight w:val="none"/>
          <w:u w:val="none"/>
          <w:lang w:val="en-US" w:eastAsia="zh-CN"/>
        </w:rPr>
        <w:t>备注：</w:t>
      </w:r>
      <w:r>
        <w:rPr>
          <w:rFonts w:hint="eastAsia" w:ascii="Times New Roman" w:hAnsi="Times New Roman" w:eastAsia="仿宋_GB2312" w:cs="Times New Roman"/>
          <w:sz w:val="24"/>
          <w:szCs w:val="24"/>
          <w:highlight w:val="none"/>
          <w:u w:val="none"/>
          <w:lang w:val="en-US" w:eastAsia="zh-CN"/>
        </w:rPr>
        <w:t>本章节须明确系统应与相关监管部门管理平台对接，接受监管。</w:t>
      </w:r>
    </w:p>
    <w:p w14:paraId="24F67B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（6）</w:t>
      </w:r>
      <w:r>
        <w:rPr>
          <w:rFonts w:hint="eastAsia" w:ascii="Times New Roman" w:hAnsi="Times New Roman" w:eastAsia="仿宋_GB2312" w:cs="Times New Roman"/>
          <w:sz w:val="24"/>
          <w:szCs w:val="24"/>
          <w:highlight w:val="none"/>
          <w:u w:val="none"/>
          <w:lang w:val="en-US" w:eastAsia="zh-CN"/>
        </w:rPr>
        <w:t>数据共享分析：须包括信息系统整合共享情况说明、信息资源共享目录、信息资源共享机制和共享协议、信息资源共享建设方案等内容。</w:t>
      </w:r>
    </w:p>
    <w:p w14:paraId="7B060262">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Times New Roman" w:hAnsi="Times New Roman" w:eastAsia="仿宋_GB2312" w:cs="Times New Roman"/>
          <w:sz w:val="24"/>
          <w:szCs w:val="24"/>
          <w:highlight w:val="none"/>
          <w:u w:val="none"/>
          <w:lang w:val="en-US" w:eastAsia="zh-CN"/>
        </w:rPr>
      </w:pPr>
      <w:r>
        <w:rPr>
          <w:rFonts w:hint="eastAsia" w:ascii="Times New Roman" w:hAnsi="Times New Roman" w:eastAsia="仿宋_GB2312" w:cs="Times New Roman"/>
          <w:b/>
          <w:bCs/>
          <w:sz w:val="24"/>
          <w:szCs w:val="24"/>
          <w:highlight w:val="none"/>
          <w:u w:val="none"/>
          <w:lang w:val="en-US" w:eastAsia="zh-CN"/>
        </w:rPr>
        <w:t>备注：</w:t>
      </w:r>
      <w:r>
        <w:rPr>
          <w:rFonts w:hint="eastAsia" w:ascii="Times New Roman" w:hAnsi="Times New Roman" w:eastAsia="仿宋_GB2312" w:cs="Times New Roman"/>
          <w:sz w:val="24"/>
          <w:szCs w:val="24"/>
          <w:highlight w:val="none"/>
          <w:u w:val="none"/>
          <w:lang w:val="en-US" w:eastAsia="zh-CN"/>
        </w:rPr>
        <w:t>本章节须列出本项目产出的全量数据及全量字段（数据共享责任清单、数据共享需求清单、数据共享负面清单），其中数据共享责任清单表头必须包含序号、数据目录名称、数据项名称、共享类型和更新周期；数据共享需求清单表头必须包含序号、数据目录名称、数据项名称、数源单位、应用场景等；数据共享负面清单表头必须包含序号、数据目录名称、数据项名称、法律法规依据等；明确建设期不得使用真实数据，确需使用时，应采取脱敏措施。</w:t>
      </w:r>
    </w:p>
    <w:p w14:paraId="56A095CC">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eastAsia" w:ascii="Times New Roman" w:hAnsi="Times New Roman" w:eastAsia="仿宋_GB2312" w:cs="Times New Roman"/>
          <w:sz w:val="24"/>
          <w:szCs w:val="24"/>
          <w:highlight w:val="none"/>
          <w:u w:val="none"/>
          <w:lang w:val="en-US" w:eastAsia="zh-CN"/>
        </w:rPr>
        <w:t>（7）安全系统方案：按照《政务信息系统安全管理规定》要求，单独编制安全章节；本章节须明确“网络安全三同步”“密码保障三同步”“数据安全保护”等保障措施及网络安全等级保护、密码应用安全性评估等测评要求；相关保护措施应明确资源提供方式或相关投资；明确项目在试运行期间，需落实安全检测措施。</w:t>
      </w:r>
    </w:p>
    <w:p w14:paraId="155D59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kern w:val="2"/>
          <w:sz w:val="24"/>
          <w:szCs w:val="24"/>
          <w:highlight w:val="none"/>
          <w:lang w:val="en-US" w:eastAsia="zh-CN" w:bidi="ar-SA"/>
        </w:rPr>
        <w:t>8</w:t>
      </w: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sz w:val="24"/>
          <w:szCs w:val="24"/>
          <w:highlight w:val="none"/>
          <w:u w:val="none"/>
          <w:lang w:val="en-US" w:eastAsia="zh-CN"/>
        </w:rPr>
        <w:t>项目招标方案：须包括项目招标范围、项目招标方式、项目招标组织形式以及项目招投标基本情况表等内容；</w:t>
      </w:r>
    </w:p>
    <w:p w14:paraId="43C85A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kern w:val="2"/>
          <w:sz w:val="24"/>
          <w:szCs w:val="24"/>
          <w:highlight w:val="none"/>
          <w:lang w:val="en-US" w:eastAsia="zh-CN" w:bidi="ar-SA"/>
        </w:rPr>
        <w:t>9</w:t>
      </w: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sz w:val="24"/>
          <w:szCs w:val="24"/>
          <w:highlight w:val="none"/>
          <w:u w:val="none"/>
          <w:lang w:val="en-US" w:eastAsia="zh-CN"/>
        </w:rPr>
        <w:t>环保、消防、职业安全、职业卫生和节能：须包括环境影响分析、环保措施及方案、消防措施、职业安全和卫生措施、节能方案（若项目为高耗能项目，节能方案需采用单独一章进行说明）、碳达峰碳中和分析（针对高耗能、高排放项目）等内容；</w:t>
      </w:r>
    </w:p>
    <w:p w14:paraId="30C3D8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kern w:val="2"/>
          <w:sz w:val="24"/>
          <w:szCs w:val="24"/>
          <w:highlight w:val="none"/>
          <w:lang w:val="en-US" w:eastAsia="zh-CN" w:bidi="ar-SA"/>
        </w:rPr>
        <w:t>10</w:t>
      </w: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sz w:val="24"/>
          <w:szCs w:val="24"/>
          <w:highlight w:val="none"/>
          <w:u w:val="none"/>
          <w:lang w:val="en-US" w:eastAsia="zh-CN"/>
        </w:rPr>
        <w:t>建设管理方案和运行管理方案：须包括项目建设组织模式和机构设置、质量、安全管理方案和验收标准、技术措施（根据项目实际确定是否涉及）、建设管理模式、运行管理模式选择、运行管理组织方案、运行管理安全保障方案、绩效管理方案（含项目评价指标分析）、运维管理方案及应急预案等内容；</w:t>
      </w:r>
    </w:p>
    <w:p w14:paraId="2F5DDC47">
      <w:pPr>
        <w:numPr>
          <w:ilvl w:val="0"/>
          <w:numId w:val="0"/>
        </w:numPr>
        <w:spacing w:line="400" w:lineRule="exact"/>
        <w:ind w:firstLine="482" w:firstLineChars="200"/>
        <w:rPr>
          <w:rFonts w:hint="default" w:ascii="Times New Roman" w:hAnsi="Times New Roman" w:eastAsia="仿宋_GB2312" w:cs="Times New Roman"/>
          <w:b/>
          <w:bCs/>
          <w:sz w:val="24"/>
          <w:highlight w:val="none"/>
          <w:u w:val="none"/>
          <w:lang w:val="en-US" w:eastAsia="zh-CN"/>
        </w:rPr>
      </w:pPr>
      <w:r>
        <w:rPr>
          <w:rFonts w:hint="eastAsia" w:ascii="Times New Roman" w:hAnsi="Times New Roman" w:eastAsia="仿宋_GB2312" w:cs="Times New Roman"/>
          <w:b/>
          <w:bCs/>
          <w:sz w:val="24"/>
          <w:szCs w:val="24"/>
          <w:highlight w:val="none"/>
          <w:u w:val="none"/>
          <w:lang w:val="en-US" w:eastAsia="zh-CN"/>
        </w:rPr>
        <w:t>备注：</w:t>
      </w:r>
      <w:r>
        <w:rPr>
          <w:rFonts w:hint="eastAsia" w:ascii="Times New Roman" w:hAnsi="Times New Roman" w:eastAsia="仿宋_GB2312" w:cs="Times New Roman"/>
          <w:b w:val="0"/>
          <w:bCs w:val="0"/>
          <w:sz w:val="24"/>
          <w:szCs w:val="24"/>
          <w:highlight w:val="none"/>
          <w:u w:val="none"/>
          <w:lang w:val="en-US" w:eastAsia="zh-CN"/>
        </w:rPr>
        <w:t>本章节须按照《GB/T 28827-2022 信息技术服务 运行维护》《GB/T 24363-2009 信息安全技术 信息安全应急响应计划规范》等标准要求编制平台运行维护方案和应急预案等内容。</w:t>
      </w:r>
    </w:p>
    <w:p w14:paraId="58EA67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（1</w:t>
      </w:r>
      <w:r>
        <w:rPr>
          <w:rFonts w:hint="eastAsia" w:ascii="Times New Roman" w:hAnsi="Times New Roman" w:eastAsia="仿宋_GB2312" w:cs="Times New Roman"/>
          <w:kern w:val="2"/>
          <w:sz w:val="24"/>
          <w:szCs w:val="24"/>
          <w:highlight w:val="none"/>
          <w:lang w:val="en-US" w:eastAsia="zh-CN" w:bidi="ar-SA"/>
        </w:rPr>
        <w:t>1</w:t>
      </w: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sz w:val="24"/>
          <w:szCs w:val="24"/>
          <w:highlight w:val="none"/>
          <w:u w:val="none"/>
          <w:lang w:val="en-US" w:eastAsia="zh-CN"/>
        </w:rPr>
        <w:t>项目实施进度：须包括项目建设工期、实施进度计划等内容；</w:t>
      </w:r>
    </w:p>
    <w:p w14:paraId="40181D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（1</w:t>
      </w:r>
      <w:r>
        <w:rPr>
          <w:rFonts w:hint="eastAsia" w:ascii="Times New Roman" w:hAnsi="Times New Roman" w:eastAsia="仿宋_GB2312" w:cs="Times New Roman"/>
          <w:kern w:val="2"/>
          <w:sz w:val="24"/>
          <w:szCs w:val="24"/>
          <w:highlight w:val="none"/>
          <w:lang w:val="en-US" w:eastAsia="zh-CN" w:bidi="ar-SA"/>
        </w:rPr>
        <w:t>2</w:t>
      </w: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sz w:val="24"/>
          <w:szCs w:val="24"/>
          <w:highlight w:val="none"/>
          <w:u w:val="none"/>
          <w:lang w:val="en-US" w:eastAsia="zh-CN"/>
        </w:rPr>
        <w:t>投资估算和资金来源：须包括投资估算的有关说明、项目投资估算、资金来源与落实情况、资金使用计划、项目运行维护经费估算等内容；</w:t>
      </w:r>
    </w:p>
    <w:p w14:paraId="1EBDC5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（1</w:t>
      </w:r>
      <w:r>
        <w:rPr>
          <w:rFonts w:hint="eastAsia" w:ascii="Times New Roman" w:hAnsi="Times New Roman" w:eastAsia="仿宋_GB2312" w:cs="Times New Roman"/>
          <w:kern w:val="2"/>
          <w:sz w:val="24"/>
          <w:szCs w:val="24"/>
          <w:highlight w:val="none"/>
          <w:lang w:val="en-US" w:eastAsia="zh-CN" w:bidi="ar-SA"/>
        </w:rPr>
        <w:t>3</w:t>
      </w: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sz w:val="24"/>
          <w:szCs w:val="24"/>
          <w:highlight w:val="none"/>
          <w:u w:val="none"/>
          <w:lang w:val="en-US" w:eastAsia="zh-CN"/>
        </w:rPr>
        <w:t>项目影响效果分析：须包括经济影响分析、社会影响分析等内容；</w:t>
      </w:r>
    </w:p>
    <w:p w14:paraId="14314D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（1</w:t>
      </w:r>
      <w:r>
        <w:rPr>
          <w:rFonts w:hint="eastAsia" w:ascii="Times New Roman" w:hAnsi="Times New Roman" w:eastAsia="仿宋_GB2312" w:cs="Times New Roman"/>
          <w:kern w:val="2"/>
          <w:sz w:val="24"/>
          <w:szCs w:val="24"/>
          <w:highlight w:val="none"/>
          <w:lang w:val="en-US" w:eastAsia="zh-CN" w:bidi="ar-SA"/>
        </w:rPr>
        <w:t>4</w:t>
      </w: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sz w:val="24"/>
          <w:szCs w:val="24"/>
          <w:highlight w:val="none"/>
          <w:u w:val="none"/>
          <w:lang w:val="en-US" w:eastAsia="zh-CN"/>
        </w:rPr>
        <w:t>项目风险管控方案：须包括风险识别与评价、风险管控方案、风险应急预案等内容；</w:t>
      </w:r>
    </w:p>
    <w:p w14:paraId="231D8F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（1</w:t>
      </w:r>
      <w:r>
        <w:rPr>
          <w:rFonts w:hint="eastAsia" w:ascii="Times New Roman" w:hAnsi="Times New Roman" w:eastAsia="仿宋_GB2312" w:cs="Times New Roman"/>
          <w:kern w:val="2"/>
          <w:sz w:val="24"/>
          <w:szCs w:val="24"/>
          <w:highlight w:val="none"/>
          <w:lang w:val="en-US" w:eastAsia="zh-CN" w:bidi="ar-SA"/>
        </w:rPr>
        <w:t>5</w:t>
      </w: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sz w:val="24"/>
          <w:szCs w:val="24"/>
          <w:highlight w:val="none"/>
          <w:u w:val="none"/>
          <w:lang w:val="en-US" w:eastAsia="zh-CN"/>
        </w:rPr>
        <w:t>附表：须包括项目软硬件配置清单、应用系统定制开发工作量核算表、项目招投标基本情况表、项目总投资估算表、项目资金来源和运用表、项目运行维护费用估算表、现有硬件设备和软件清单、可行性研究报告投资估算与前期批复投资对比表（根据项目实际确定是否涉及）等内容；</w:t>
      </w:r>
    </w:p>
    <w:p w14:paraId="15006C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kern w:val="2"/>
          <w:sz w:val="24"/>
          <w:szCs w:val="24"/>
          <w:highlight w:val="none"/>
          <w:lang w:val="en-US" w:eastAsia="zh-CN" w:bidi="ar-SA"/>
        </w:rPr>
        <w:t>（1</w:t>
      </w:r>
      <w:r>
        <w:rPr>
          <w:rFonts w:hint="eastAsia" w:ascii="Times New Roman" w:hAnsi="Times New Roman" w:eastAsia="仿宋_GB2312" w:cs="Times New Roman"/>
          <w:kern w:val="2"/>
          <w:sz w:val="24"/>
          <w:szCs w:val="24"/>
          <w:highlight w:val="none"/>
          <w:lang w:val="en-US" w:eastAsia="zh-CN" w:bidi="ar-SA"/>
        </w:rPr>
        <w:t>6</w:t>
      </w:r>
      <w:r>
        <w:rPr>
          <w:rFonts w:hint="default" w:ascii="Times New Roman" w:hAnsi="Times New Roman" w:eastAsia="仿宋_GB2312" w:cs="Times New Roman"/>
          <w:kern w:val="2"/>
          <w:sz w:val="24"/>
          <w:szCs w:val="24"/>
          <w:highlight w:val="none"/>
          <w:lang w:val="en-US" w:eastAsia="zh-CN" w:bidi="ar-SA"/>
        </w:rPr>
        <w:t>）</w:t>
      </w:r>
      <w:r>
        <w:rPr>
          <w:rFonts w:hint="eastAsia" w:ascii="Times New Roman" w:hAnsi="Times New Roman" w:eastAsia="仿宋_GB2312" w:cs="Times New Roman"/>
          <w:sz w:val="24"/>
          <w:szCs w:val="24"/>
          <w:highlight w:val="none"/>
          <w:u w:val="none"/>
          <w:lang w:val="en-US" w:eastAsia="zh-CN"/>
        </w:rPr>
        <w:t>附件：须包括可研报告编制依据，有关的政策、技术、经济资料，信息资源共享协议（根据项目实际确定是否涉及）等内容；</w:t>
      </w:r>
    </w:p>
    <w:p w14:paraId="1D8B6F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4"/>
          <w:szCs w:val="24"/>
          <w:highlight w:val="none"/>
          <w:u w:val="none"/>
          <w:lang w:val="en-US" w:eastAsia="zh-CN"/>
        </w:rPr>
        <w:t>（17）附图：须包括系统总体框架图、系统网络拓扑图、系统软硬件物理布置图等内容。</w:t>
      </w:r>
    </w:p>
    <w:p w14:paraId="21BFB9A2">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outlineLvl w:val="1"/>
        <w:rPr>
          <w:rFonts w:hint="default" w:ascii="Times New Roman" w:hAnsi="Times New Roman" w:eastAsia="仿宋_GB2312" w:cs="Times New Roman"/>
          <w:b/>
          <w:bCs/>
          <w:sz w:val="28"/>
          <w:szCs w:val="36"/>
          <w:highlight w:val="none"/>
          <w:u w:val="none"/>
        </w:rPr>
      </w:pPr>
      <w:r>
        <w:rPr>
          <w:rFonts w:hint="default" w:ascii="Times New Roman" w:hAnsi="Times New Roman" w:eastAsia="仿宋_GB2312" w:cs="Times New Roman"/>
          <w:b/>
          <w:bCs/>
          <w:sz w:val="28"/>
          <w:szCs w:val="36"/>
          <w:highlight w:val="none"/>
          <w:u w:val="none"/>
        </w:rPr>
        <w:t>二、商务需求</w:t>
      </w:r>
      <w:bookmarkEnd w:id="6"/>
    </w:p>
    <w:p w14:paraId="1AB12CD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（一）提交成果物要求</w:t>
      </w:r>
    </w:p>
    <w:p w14:paraId="0647E9A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 xml:space="preserve">提交包括但不限于以下成果物： </w:t>
      </w:r>
    </w:p>
    <w:p w14:paraId="662011A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eastAsia" w:ascii="Times New Roman" w:hAnsi="Times New Roman" w:eastAsia="仿宋_GB2312" w:cs="Times New Roman"/>
          <w:sz w:val="24"/>
          <w:szCs w:val="24"/>
          <w:highlight w:val="none"/>
          <w:u w:val="none"/>
          <w:lang w:val="en-US" w:eastAsia="zh-CN"/>
        </w:rPr>
        <w:t>1.</w:t>
      </w:r>
      <w:r>
        <w:rPr>
          <w:rFonts w:hint="default" w:ascii="Times New Roman" w:hAnsi="Times New Roman" w:eastAsia="仿宋_GB2312" w:cs="Times New Roman"/>
          <w:sz w:val="24"/>
          <w:szCs w:val="24"/>
          <w:highlight w:val="none"/>
          <w:u w:val="none"/>
          <w:lang w:val="en-US" w:eastAsia="zh-CN"/>
        </w:rPr>
        <w:t>《自治区“土地超市”平台建设项目可行性研究报告（代项目建议书）》纸质版和电子版。</w:t>
      </w:r>
    </w:p>
    <w:p w14:paraId="2C19D2E3">
      <w:pPr>
        <w:keepNext w:val="0"/>
        <w:keepLines w:val="0"/>
        <w:widowControl w:val="0"/>
        <w:suppressLineNumbers w:val="0"/>
        <w:spacing w:line="400" w:lineRule="exact"/>
        <w:ind w:firstLine="480" w:firstLineChars="200"/>
        <w:jc w:val="both"/>
        <w:rPr>
          <w:rFonts w:ascii="Times New Roman" w:hAnsi="Times New Roman" w:eastAsia="仿宋_GB2312" w:cs="Times New Roman"/>
          <w:sz w:val="24"/>
          <w:highlight w:val="none"/>
          <w:u w:val="none"/>
        </w:rPr>
      </w:pPr>
      <w:r>
        <w:rPr>
          <w:rFonts w:hint="eastAsia" w:ascii="Times New Roman" w:hAnsi="Times New Roman" w:eastAsia="仿宋_GB2312" w:cs="Times New Roman"/>
          <w:kern w:val="2"/>
          <w:sz w:val="24"/>
          <w:szCs w:val="24"/>
          <w:highlight w:val="none"/>
          <w:u w:val="none"/>
          <w:lang w:val="en-US" w:eastAsia="zh-CN" w:bidi="ar"/>
        </w:rPr>
        <w:t>2.</w:t>
      </w:r>
      <w:r>
        <w:rPr>
          <w:rFonts w:hint="default" w:ascii="Times New Roman" w:hAnsi="Times New Roman" w:eastAsia="仿宋_GB2312" w:cs="Times New Roman"/>
          <w:kern w:val="2"/>
          <w:sz w:val="24"/>
          <w:szCs w:val="24"/>
          <w:highlight w:val="none"/>
          <w:u w:val="none"/>
          <w:lang w:val="en-US" w:eastAsia="zh-CN" w:bidi="ar"/>
        </w:rPr>
        <w:t>须在签订合同后30个日历日内提交可行性研究报告</w:t>
      </w:r>
      <w:r>
        <w:rPr>
          <w:rFonts w:hint="eastAsia" w:ascii="Times New Roman" w:hAnsi="Times New Roman" w:eastAsia="仿宋_GB2312" w:cs="Times New Roman"/>
          <w:kern w:val="2"/>
          <w:sz w:val="24"/>
          <w:szCs w:val="24"/>
          <w:highlight w:val="none"/>
          <w:u w:val="none"/>
          <w:lang w:val="en-US" w:eastAsia="zh-CN" w:bidi="ar"/>
        </w:rPr>
        <w:t>送审稿</w:t>
      </w:r>
      <w:r>
        <w:rPr>
          <w:rFonts w:hint="default" w:ascii="Times New Roman" w:hAnsi="Times New Roman" w:eastAsia="仿宋_GB2312" w:cs="Times New Roman"/>
          <w:kern w:val="2"/>
          <w:sz w:val="24"/>
          <w:szCs w:val="24"/>
          <w:highlight w:val="none"/>
          <w:u w:val="none"/>
          <w:lang w:val="en-US" w:eastAsia="zh-CN" w:bidi="ar"/>
        </w:rPr>
        <w:t>。</w:t>
      </w:r>
    </w:p>
    <w:p w14:paraId="79EF92B9">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（二）人员要求</w:t>
      </w:r>
    </w:p>
    <w:p w14:paraId="57568E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1.负责本项目可行性研究报告编制的团队</w:t>
      </w:r>
      <w:r>
        <w:rPr>
          <w:rFonts w:hint="eastAsia" w:ascii="Times New Roman" w:hAnsi="Times New Roman" w:eastAsia="仿宋_GB2312" w:cs="Times New Roman"/>
          <w:sz w:val="24"/>
          <w:szCs w:val="24"/>
          <w:highlight w:val="none"/>
          <w:u w:val="none"/>
          <w:lang w:val="en-US" w:eastAsia="zh-CN"/>
        </w:rPr>
        <w:t>不少于4人</w:t>
      </w:r>
      <w:r>
        <w:rPr>
          <w:rFonts w:hint="default" w:ascii="Times New Roman" w:hAnsi="Times New Roman" w:eastAsia="仿宋_GB2312" w:cs="Times New Roman"/>
          <w:sz w:val="24"/>
          <w:szCs w:val="24"/>
          <w:highlight w:val="none"/>
          <w:u w:val="none"/>
          <w:lang w:val="en-US" w:eastAsia="zh-CN"/>
        </w:rPr>
        <w:t>，项目负责人</w:t>
      </w:r>
      <w:r>
        <w:rPr>
          <w:rFonts w:hint="eastAsia" w:ascii="Times New Roman" w:hAnsi="Times New Roman" w:eastAsia="仿宋_GB2312" w:cs="Times New Roman"/>
          <w:sz w:val="24"/>
          <w:szCs w:val="24"/>
          <w:highlight w:val="none"/>
          <w:u w:val="none"/>
          <w:lang w:val="en-US" w:eastAsia="zh-CN"/>
        </w:rPr>
        <w:t>须</w:t>
      </w:r>
      <w:r>
        <w:rPr>
          <w:rFonts w:hint="default" w:ascii="Times New Roman" w:hAnsi="Times New Roman" w:eastAsia="仿宋_GB2312" w:cs="Times New Roman"/>
          <w:sz w:val="24"/>
          <w:szCs w:val="24"/>
          <w:highlight w:val="none"/>
          <w:u w:val="none"/>
          <w:lang w:val="en-US" w:eastAsia="zh-CN"/>
        </w:rPr>
        <w:t>具有注册咨询</w:t>
      </w:r>
      <w:r>
        <w:rPr>
          <w:rFonts w:hint="eastAsia" w:ascii="Times New Roman" w:hAnsi="Times New Roman" w:eastAsia="仿宋_GB2312" w:cs="Times New Roman"/>
          <w:sz w:val="24"/>
          <w:szCs w:val="24"/>
          <w:highlight w:val="none"/>
          <w:u w:val="none"/>
          <w:lang w:val="en-US" w:eastAsia="zh-CN"/>
        </w:rPr>
        <w:t>工程</w:t>
      </w:r>
      <w:r>
        <w:rPr>
          <w:rFonts w:hint="default" w:ascii="Times New Roman" w:hAnsi="Times New Roman" w:eastAsia="仿宋_GB2312" w:cs="Times New Roman"/>
          <w:sz w:val="24"/>
          <w:szCs w:val="24"/>
          <w:highlight w:val="none"/>
          <w:u w:val="none"/>
          <w:lang w:val="en-US" w:eastAsia="zh-CN"/>
        </w:rPr>
        <w:t>师</w:t>
      </w:r>
      <w:r>
        <w:rPr>
          <w:rFonts w:hint="eastAsia" w:ascii="Times New Roman" w:hAnsi="Times New Roman" w:eastAsia="仿宋_GB2312" w:cs="Times New Roman"/>
          <w:sz w:val="24"/>
          <w:szCs w:val="24"/>
          <w:highlight w:val="none"/>
          <w:u w:val="none"/>
          <w:lang w:val="en-US" w:eastAsia="zh-CN"/>
        </w:rPr>
        <w:t>（投资）</w:t>
      </w:r>
      <w:r>
        <w:rPr>
          <w:rFonts w:hint="default" w:ascii="Times New Roman" w:hAnsi="Times New Roman" w:eastAsia="仿宋_GB2312" w:cs="Times New Roman"/>
          <w:sz w:val="24"/>
          <w:szCs w:val="24"/>
          <w:highlight w:val="none"/>
          <w:u w:val="none"/>
          <w:lang w:val="en-US" w:eastAsia="zh-CN"/>
        </w:rPr>
        <w:t>职称证书</w:t>
      </w:r>
      <w:r>
        <w:rPr>
          <w:rFonts w:hint="eastAsia" w:ascii="Times New Roman" w:hAnsi="Times New Roman" w:eastAsia="仿宋_GB2312" w:cs="Times New Roman"/>
          <w:sz w:val="24"/>
          <w:szCs w:val="24"/>
          <w:highlight w:val="none"/>
          <w:u w:val="none"/>
          <w:lang w:val="en-US" w:eastAsia="zh-CN"/>
        </w:rPr>
        <w:t>，团队人员须具有</w:t>
      </w:r>
      <w:r>
        <w:rPr>
          <w:rFonts w:hint="default" w:ascii="Times New Roman" w:hAnsi="Times New Roman" w:eastAsia="仿宋_GB2312" w:cs="Times New Roman"/>
          <w:sz w:val="24"/>
          <w:szCs w:val="24"/>
          <w:highlight w:val="none"/>
          <w:u w:val="none"/>
          <w:vertAlign w:val="baseline"/>
          <w:lang w:val="en-US" w:eastAsia="zh-CN"/>
        </w:rPr>
        <w:t>国家人力资源和社会保障部门</w:t>
      </w:r>
      <w:r>
        <w:rPr>
          <w:rFonts w:hint="default" w:ascii="Times New Roman" w:hAnsi="Times New Roman" w:eastAsia="仿宋_GB2312" w:cs="Times New Roman"/>
          <w:sz w:val="24"/>
          <w:highlight w:val="none"/>
          <w:u w:val="none"/>
        </w:rPr>
        <w:t>、工业和信息化部门</w:t>
      </w:r>
      <w:r>
        <w:rPr>
          <w:rFonts w:hint="default" w:ascii="Times New Roman" w:hAnsi="Times New Roman" w:eastAsia="仿宋_GB2312" w:cs="Times New Roman"/>
          <w:sz w:val="24"/>
          <w:szCs w:val="24"/>
          <w:highlight w:val="none"/>
          <w:u w:val="none"/>
          <w:vertAlign w:val="baseline"/>
          <w:lang w:val="en-US" w:eastAsia="zh-CN"/>
        </w:rPr>
        <w:t>颁发</w:t>
      </w:r>
      <w:r>
        <w:rPr>
          <w:rFonts w:hint="eastAsia" w:ascii="Times New Roman" w:hAnsi="Times New Roman" w:eastAsia="仿宋_GB2312" w:cs="Times New Roman"/>
          <w:sz w:val="24"/>
          <w:szCs w:val="24"/>
          <w:highlight w:val="none"/>
          <w:u w:val="none"/>
          <w:vertAlign w:val="baseline"/>
          <w:lang w:val="en-US" w:eastAsia="zh-CN"/>
        </w:rPr>
        <w:t>的</w:t>
      </w:r>
      <w:r>
        <w:rPr>
          <w:rFonts w:hint="default" w:ascii="Times New Roman" w:hAnsi="Times New Roman" w:eastAsia="仿宋_GB2312" w:cs="Times New Roman"/>
          <w:sz w:val="24"/>
          <w:szCs w:val="24"/>
          <w:highlight w:val="none"/>
          <w:u w:val="none"/>
          <w:vertAlign w:val="baseline"/>
          <w:lang w:val="en-US" w:eastAsia="zh-CN"/>
        </w:rPr>
        <w:t>（计算机/软件/信息</w:t>
      </w:r>
      <w:r>
        <w:rPr>
          <w:rFonts w:hint="eastAsia" w:ascii="Times New Roman" w:hAnsi="Times New Roman" w:eastAsia="仿宋_GB2312" w:cs="Times New Roman"/>
          <w:sz w:val="24"/>
          <w:szCs w:val="24"/>
          <w:highlight w:val="none"/>
          <w:u w:val="none"/>
          <w:vertAlign w:val="baseline"/>
          <w:lang w:val="en-US" w:eastAsia="zh-CN"/>
        </w:rPr>
        <w:t>/数字技术</w:t>
      </w:r>
      <w:r>
        <w:rPr>
          <w:rFonts w:hint="default" w:ascii="Times New Roman" w:hAnsi="Times New Roman" w:eastAsia="仿宋_GB2312" w:cs="Times New Roman"/>
          <w:sz w:val="24"/>
          <w:szCs w:val="24"/>
          <w:highlight w:val="none"/>
          <w:u w:val="none"/>
          <w:vertAlign w:val="baseline"/>
          <w:lang w:val="en-US" w:eastAsia="zh-CN"/>
        </w:rPr>
        <w:t>类）中级及以上职称证书</w:t>
      </w:r>
      <w:r>
        <w:rPr>
          <w:rFonts w:hint="eastAsia" w:ascii="Times New Roman" w:hAnsi="Times New Roman" w:eastAsia="仿宋_GB2312" w:cs="Times New Roman"/>
          <w:sz w:val="24"/>
          <w:szCs w:val="24"/>
          <w:highlight w:val="none"/>
          <w:u w:val="none"/>
          <w:lang w:val="en-US" w:eastAsia="zh-CN"/>
        </w:rPr>
        <w:t>。同时</w:t>
      </w:r>
      <w:r>
        <w:rPr>
          <w:rFonts w:hint="default" w:ascii="Times New Roman" w:hAnsi="Times New Roman" w:eastAsia="仿宋_GB2312" w:cs="Times New Roman"/>
          <w:sz w:val="24"/>
          <w:szCs w:val="24"/>
          <w:highlight w:val="none"/>
          <w:u w:val="none"/>
          <w:lang w:val="en-US" w:eastAsia="zh-CN"/>
        </w:rPr>
        <w:t>参与编制的团队成员，要求熟悉省级政务系统和安全建设相关法律法规、政策标准等，确保项目按质、按量、按时完成。</w:t>
      </w:r>
    </w:p>
    <w:p w14:paraId="2C6A350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 xml:space="preserve">2.供应商在投标时应提交项目组织机构的规划以及主要人员的详细资料。 </w:t>
      </w:r>
    </w:p>
    <w:p w14:paraId="43CB503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 xml:space="preserve">（三）评审修改要求 </w:t>
      </w:r>
    </w:p>
    <w:p w14:paraId="681ACD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在完成合同规定的工作任务并将成果交付采购人后，须配合采购人参加有关单位组织的评审工作，并根据评审意见完成必要调整和补充，直至可行性研究报告获得相关主管部门</w:t>
      </w:r>
      <w:r>
        <w:rPr>
          <w:rFonts w:hint="eastAsia" w:ascii="Times New Roman" w:hAnsi="Times New Roman" w:eastAsia="仿宋_GB2312" w:cs="Times New Roman"/>
          <w:sz w:val="24"/>
          <w:szCs w:val="24"/>
          <w:highlight w:val="none"/>
          <w:u w:val="none"/>
          <w:lang w:val="en-US" w:eastAsia="zh-CN"/>
        </w:rPr>
        <w:t>评审</w:t>
      </w:r>
      <w:r>
        <w:rPr>
          <w:rFonts w:hint="default" w:ascii="Times New Roman" w:hAnsi="Times New Roman" w:eastAsia="仿宋_GB2312" w:cs="Times New Roman"/>
          <w:sz w:val="24"/>
          <w:szCs w:val="24"/>
          <w:highlight w:val="none"/>
          <w:u w:val="none"/>
          <w:lang w:val="en-US" w:eastAsia="zh-CN"/>
        </w:rPr>
        <w:t>通过。</w:t>
      </w:r>
    </w:p>
    <w:p w14:paraId="5812DEAB">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highlight w:val="none"/>
          <w:lang w:val="en-US" w:eastAsia="zh-CN"/>
        </w:rPr>
      </w:pPr>
      <w:r>
        <w:rPr>
          <w:rFonts w:hint="default" w:ascii="Times New Roman" w:hAnsi="Times New Roman" w:eastAsia="仿宋_GB2312" w:cs="Times New Roman"/>
          <w:b/>
          <w:bCs/>
          <w:sz w:val="24"/>
          <w:szCs w:val="24"/>
          <w:highlight w:val="none"/>
          <w:u w:val="none"/>
          <w:lang w:val="en-US" w:eastAsia="zh-CN"/>
        </w:rPr>
        <w:t>（四）</w:t>
      </w:r>
      <w:r>
        <w:rPr>
          <w:rFonts w:hint="eastAsia" w:ascii="Times New Roman" w:hAnsi="Times New Roman" w:eastAsia="仿宋_GB2312" w:cs="Times New Roman"/>
          <w:b/>
          <w:bCs/>
          <w:sz w:val="24"/>
          <w:szCs w:val="24"/>
          <w:highlight w:val="none"/>
          <w:u w:val="none"/>
          <w:lang w:val="en-US" w:eastAsia="zh-CN"/>
        </w:rPr>
        <w:t>服务</w:t>
      </w:r>
      <w:r>
        <w:rPr>
          <w:rFonts w:hint="default" w:ascii="Times New Roman" w:hAnsi="Times New Roman" w:eastAsia="仿宋_GB2312" w:cs="Times New Roman"/>
          <w:b/>
          <w:bCs/>
          <w:sz w:val="24"/>
          <w:szCs w:val="24"/>
          <w:highlight w:val="none"/>
          <w:u w:val="none"/>
          <w:lang w:val="en-US" w:eastAsia="zh-CN"/>
        </w:rPr>
        <w:t>期限：</w:t>
      </w:r>
      <w:r>
        <w:rPr>
          <w:rFonts w:hint="default" w:ascii="Times New Roman" w:hAnsi="Times New Roman" w:eastAsia="仿宋_GB2312" w:cs="Times New Roman"/>
          <w:sz w:val="24"/>
          <w:szCs w:val="24"/>
          <w:highlight w:val="none"/>
          <w:u w:val="none"/>
          <w:lang w:val="en-US" w:eastAsia="zh-CN"/>
        </w:rPr>
        <w:t>自合同签订之日起至可行性研究报告</w:t>
      </w:r>
      <w:r>
        <w:rPr>
          <w:rFonts w:hint="eastAsia" w:ascii="Times New Roman" w:hAnsi="Times New Roman" w:eastAsia="仿宋_GB2312" w:cs="Times New Roman"/>
          <w:sz w:val="24"/>
          <w:szCs w:val="24"/>
          <w:highlight w:val="none"/>
          <w:u w:val="none"/>
          <w:lang w:val="en-US" w:eastAsia="zh-CN"/>
        </w:rPr>
        <w:t>通过审批部门的评审</w:t>
      </w:r>
      <w:r>
        <w:rPr>
          <w:rFonts w:hint="default" w:ascii="Times New Roman" w:hAnsi="Times New Roman" w:eastAsia="仿宋_GB2312" w:cs="Times New Roman"/>
          <w:sz w:val="24"/>
          <w:szCs w:val="24"/>
          <w:highlight w:val="none"/>
          <w:u w:val="none"/>
          <w:lang w:val="en-US" w:eastAsia="zh-CN"/>
        </w:rPr>
        <w:t>（具体以合同约定为准）。</w:t>
      </w:r>
    </w:p>
    <w:p w14:paraId="7758915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（五）对服务单位的要求</w:t>
      </w:r>
    </w:p>
    <w:p w14:paraId="3B43DF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1.成交供应商须 7</w:t>
      </w:r>
      <w:r>
        <w:rPr>
          <w:rFonts w:hint="eastAsia"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24 小时响应采购人业务服务工作，在可行性研究报告（代项目建议书）获得相关主管部门</w:t>
      </w:r>
      <w:r>
        <w:rPr>
          <w:rFonts w:hint="eastAsia" w:ascii="Times New Roman" w:hAnsi="Times New Roman" w:eastAsia="仿宋_GB2312" w:cs="Times New Roman"/>
          <w:sz w:val="24"/>
          <w:szCs w:val="24"/>
          <w:highlight w:val="none"/>
          <w:u w:val="none"/>
          <w:lang w:val="en-US" w:eastAsia="zh-CN"/>
        </w:rPr>
        <w:t>评审</w:t>
      </w:r>
      <w:r>
        <w:rPr>
          <w:rFonts w:hint="default" w:ascii="Times New Roman" w:hAnsi="Times New Roman" w:eastAsia="仿宋_GB2312" w:cs="Times New Roman"/>
          <w:sz w:val="24"/>
          <w:szCs w:val="24"/>
          <w:highlight w:val="none"/>
          <w:u w:val="none"/>
          <w:lang w:val="en-US" w:eastAsia="zh-CN"/>
        </w:rPr>
        <w:t>通过前提供持续服务。</w:t>
      </w:r>
      <w:r>
        <w:rPr>
          <w:rFonts w:hint="eastAsia" w:ascii="Times New Roman" w:hAnsi="Times New Roman" w:eastAsia="仿宋_GB2312" w:cs="Times New Roman"/>
          <w:sz w:val="24"/>
          <w:szCs w:val="24"/>
          <w:highlight w:val="none"/>
          <w:u w:val="none"/>
          <w:lang w:val="en-US" w:eastAsia="zh-CN"/>
        </w:rPr>
        <w:t>配合采购人的报审工作。</w:t>
      </w:r>
      <w:r>
        <w:rPr>
          <w:rFonts w:hint="default" w:ascii="Times New Roman" w:hAnsi="Times New Roman" w:eastAsia="仿宋_GB2312" w:cs="Times New Roman"/>
          <w:sz w:val="24"/>
          <w:szCs w:val="24"/>
          <w:highlight w:val="none"/>
          <w:u w:val="none"/>
          <w:lang w:val="en-US" w:eastAsia="zh-CN"/>
        </w:rPr>
        <w:t xml:space="preserve"> </w:t>
      </w:r>
    </w:p>
    <w:p w14:paraId="651691E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2.成交供应商须书面承诺，如在项目实际执行过程中发生项目负责人不能按采购文件要求胜任相关工作的，采购人有权要求更换项目负责人，成交供应商必须在</w:t>
      </w:r>
      <w:r>
        <w:rPr>
          <w:rFonts w:hint="eastAsia" w:ascii="Times New Roman" w:hAnsi="Times New Roman" w:eastAsia="仿宋_GB2312" w:cs="Times New Roman"/>
          <w:sz w:val="24"/>
          <w:szCs w:val="24"/>
          <w:highlight w:val="none"/>
          <w:u w:val="none"/>
          <w:lang w:val="en-US" w:eastAsia="zh-CN"/>
        </w:rPr>
        <w:t>三日</w:t>
      </w:r>
      <w:r>
        <w:rPr>
          <w:rFonts w:hint="default" w:ascii="Times New Roman" w:hAnsi="Times New Roman" w:eastAsia="仿宋_GB2312" w:cs="Times New Roman"/>
          <w:sz w:val="24"/>
          <w:szCs w:val="24"/>
          <w:highlight w:val="none"/>
          <w:u w:val="none"/>
          <w:lang w:val="en-US" w:eastAsia="zh-CN"/>
        </w:rPr>
        <w:t>内调整为符合采购文件要求且能胜任相关工作的项目负责人并到位开展工作，负责人需要离岗或换岗的，需提前</w:t>
      </w:r>
      <w:r>
        <w:rPr>
          <w:rFonts w:hint="eastAsia" w:ascii="Times New Roman" w:hAnsi="Times New Roman" w:eastAsia="仿宋_GB2312" w:cs="Times New Roman"/>
          <w:sz w:val="24"/>
          <w:szCs w:val="24"/>
          <w:highlight w:val="none"/>
          <w:u w:val="none"/>
          <w:lang w:val="en-US" w:eastAsia="zh-CN"/>
        </w:rPr>
        <w:t>一周</w:t>
      </w:r>
      <w:r>
        <w:rPr>
          <w:rFonts w:hint="default" w:ascii="Times New Roman" w:hAnsi="Times New Roman" w:eastAsia="仿宋_GB2312" w:cs="Times New Roman"/>
          <w:sz w:val="24"/>
          <w:szCs w:val="24"/>
          <w:highlight w:val="none"/>
          <w:u w:val="none"/>
          <w:lang w:val="en-US" w:eastAsia="zh-CN"/>
        </w:rPr>
        <w:t xml:space="preserve">书面通知采购人，不允许出现任何岗位的空缺现象，否则采购人有权终止合同并报相关管理部门进行处理。 </w:t>
      </w:r>
    </w:p>
    <w:p w14:paraId="1ED0004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 xml:space="preserve">（六）付款方式 </w:t>
      </w:r>
    </w:p>
    <w:p w14:paraId="17E564E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本项目实际金额以成交价格为准，支付方式按合同约定执行。</w:t>
      </w:r>
    </w:p>
    <w:p w14:paraId="50A6C867">
      <w:pPr>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br w:type="page"/>
      </w:r>
    </w:p>
    <w:p w14:paraId="0FC088D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Times New Roman" w:hAnsi="Times New Roman" w:eastAsia="仿宋_GB2312" w:cs="Times New Roman"/>
          <w:b/>
          <w:bCs/>
          <w:sz w:val="36"/>
          <w:szCs w:val="44"/>
          <w:highlight w:val="none"/>
          <w:u w:val="none"/>
        </w:rPr>
      </w:pPr>
      <w:bookmarkStart w:id="7" w:name="_Toc3870"/>
      <w:r>
        <w:rPr>
          <w:rFonts w:hint="default" w:ascii="Times New Roman" w:hAnsi="Times New Roman" w:eastAsia="仿宋_GB2312" w:cs="Times New Roman"/>
          <w:b/>
          <w:bCs/>
          <w:sz w:val="36"/>
          <w:szCs w:val="44"/>
          <w:highlight w:val="none"/>
          <w:u w:val="none"/>
        </w:rPr>
        <w:t>第</w:t>
      </w:r>
      <w:r>
        <w:rPr>
          <w:rFonts w:hint="default" w:ascii="Times New Roman" w:hAnsi="Times New Roman" w:eastAsia="仿宋_GB2312" w:cs="Times New Roman"/>
          <w:b/>
          <w:bCs/>
          <w:sz w:val="36"/>
          <w:szCs w:val="44"/>
          <w:highlight w:val="none"/>
          <w:u w:val="none"/>
          <w:lang w:val="en-US" w:eastAsia="zh-CN"/>
        </w:rPr>
        <w:t>四</w:t>
      </w:r>
      <w:r>
        <w:rPr>
          <w:rFonts w:hint="default" w:ascii="Times New Roman" w:hAnsi="Times New Roman" w:eastAsia="仿宋_GB2312" w:cs="Times New Roman"/>
          <w:b/>
          <w:bCs/>
          <w:sz w:val="36"/>
          <w:szCs w:val="44"/>
          <w:highlight w:val="none"/>
          <w:u w:val="none"/>
        </w:rPr>
        <w:t>章  评审方法</w:t>
      </w:r>
      <w:bookmarkEnd w:id="7"/>
    </w:p>
    <w:p w14:paraId="7EC94170">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1.相关要求</w:t>
      </w:r>
    </w:p>
    <w:p w14:paraId="1504A50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1.1执行国家统一定价标准和采用固定价格采购的项目，其价格不列为评审因素。</w:t>
      </w:r>
    </w:p>
    <w:p w14:paraId="20406E8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1.2依据《关于促进残疾人就业政府采购政策的通知》（财库〔2017〕141号）文件规定，残疾人福利性单位参加磋商报价的须提供本单位的服务及《残疾人福利性单位声明函》并对声明函的真实性负责；残疾人福利性单位参加磋商报价的视同小型、微型企业，按照本磋商文件小型、微型企业的相关价格扣除标准执行。残疾人福利性单位属于小型、微型企业的，不重复享受政策。</w:t>
      </w:r>
    </w:p>
    <w:p w14:paraId="17386C3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1.2.1享受政府采购支持政策的残疾人福利性单位应当同时满足以下条件：</w:t>
      </w:r>
    </w:p>
    <w:p w14:paraId="2AA973D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（1）安置的残疾人占本单位在职职工人数的比例不低于25%（含25%），并且安置的残疾人人数不少于10人（含10人）；</w:t>
      </w:r>
    </w:p>
    <w:p w14:paraId="70338F0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（2）依法与安置的每位残疾人签订了一年以上（含一年）的劳动合同或服务协议；</w:t>
      </w:r>
    </w:p>
    <w:p w14:paraId="291A361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（3）为安置的每位残疾人按月足额缴纳了基本养老保险、基本医疗保险、失业保险、工伤保险和生育保险等社会保险费；</w:t>
      </w:r>
    </w:p>
    <w:p w14:paraId="39EE232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（4）通过银行等金融机构向安置的每位残疾人，按月支付了不低于单位所在区县适用的经省级人民政府批准的月最低工资标准的工资；</w:t>
      </w:r>
    </w:p>
    <w:p w14:paraId="7F2516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（5）提供本单位制造的货物、承担的工程或者服务（以下简称产品），或者提供其他残疾人福利性单位制造的货物（不包括使用非残疾人福利性单位注册商标的货物）。</w:t>
      </w:r>
    </w:p>
    <w:p w14:paraId="2F874B6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1.2.2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3E722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1.2.3符合条件的残疾人福利性单位在参加政府采购活动时，应当提供《残疾人福利性单位声明函》（见附件），并对声明的真实性负责。</w:t>
      </w:r>
    </w:p>
    <w:p w14:paraId="1F4217F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1.2.4成交供应商为残疾人福利性单位的，采购代理机构应当随成交结果同时公告其《残疾人福利性单位声明函》，接受社会监督。</w:t>
      </w:r>
    </w:p>
    <w:p w14:paraId="62A209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1.2.5供应商提供的《残疾人福利性单位声明函》与事实不符的，依照《中华人民共和国政府采购法》第七十七条第一款的规定追究法律责任。</w:t>
      </w:r>
    </w:p>
    <w:p w14:paraId="75378E4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1.3面向中小企业预留情况详见供应商须知前附表。</w:t>
      </w:r>
    </w:p>
    <w:p w14:paraId="048159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1.3.1依据财政部、工业和信息化部《政府采购促进中小企业发展管理办法》（财库〔2020〕46号）规定，中型、小型和微型企业参加政府采购活动的须提供《中小企业声明函》（格式见附件），否则不得享受相关中小企业扶持政策；</w:t>
      </w:r>
    </w:p>
    <w:p w14:paraId="5E618E8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1.3.2企业划型标准按照《关于印发中小企业划型标准规定的通知》（工信部联企业〔2011〕300号）规定执行。</w:t>
      </w:r>
    </w:p>
    <w:p w14:paraId="3BBBB10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1.3.3供应商提供的货物、工程或者服务符合下列情形的，享受《政府采购促进中小企业发展管理办法》（财库〔2020〕46号）规定的中小企业扶持政策：</w:t>
      </w:r>
    </w:p>
    <w:p w14:paraId="2B69F1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（一）在货物采购项目中，货物由中小企业制造，即货物由中小企业生产且使用该中小企业商号或者注册商标；</w:t>
      </w:r>
    </w:p>
    <w:p w14:paraId="3EBE83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（二）在工程采购项目中，工程由中小企业承建，即工程施工单位为中小企业；</w:t>
      </w:r>
    </w:p>
    <w:p w14:paraId="29979D0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（三）在服务采购项目中，服务由中小企业承接，即提供服务的人员为中小企业依照《中华人民共和国劳动合同法》订立劳动合同的从业人员。</w:t>
      </w:r>
    </w:p>
    <w:p w14:paraId="2BAC6BA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在货物采购项目中，供应商提供的货物既有中小企业制造货物，也有大型企业制造货物的，不享受本办法规定的中小企业扶持政策。</w:t>
      </w:r>
    </w:p>
    <w:p w14:paraId="5B10FE5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以联合体形式参加政府采购活动，联合体各方均为中小企业的，联合体视同中小企业。其中，联合体各方均为小微企业的，联合体视同小微企业。</w:t>
      </w:r>
    </w:p>
    <w:p w14:paraId="5E8E73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1.4评分得分非整数的保留小数点后两位（小数点后第三位数四舍五入）。</w:t>
      </w:r>
    </w:p>
    <w:p w14:paraId="2078C6F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1.5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14:paraId="4FA3EC0F">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评分标准</w:t>
      </w:r>
    </w:p>
    <w:p w14:paraId="1B8B5F2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本项目采用</w:t>
      </w:r>
      <w:r>
        <w:rPr>
          <w:rFonts w:hint="default" w:ascii="Times New Roman" w:hAnsi="Times New Roman" w:eastAsia="仿宋_GB2312" w:cs="Times New Roman"/>
          <w:sz w:val="24"/>
          <w:szCs w:val="24"/>
          <w:highlight w:val="none"/>
          <w:u w:val="single"/>
          <w:lang w:val="en-US" w:eastAsia="zh-CN"/>
        </w:rPr>
        <w:t>综合评分法</w:t>
      </w:r>
      <w:r>
        <w:rPr>
          <w:rFonts w:hint="default" w:ascii="Times New Roman" w:hAnsi="Times New Roman" w:eastAsia="仿宋_GB2312" w:cs="Times New Roman"/>
          <w:sz w:val="24"/>
          <w:szCs w:val="24"/>
          <w:highlight w:val="none"/>
          <w:u w:val="none"/>
          <w:lang w:val="en-US" w:eastAsia="zh-CN"/>
        </w:rPr>
        <w:t>进行评审。</w:t>
      </w:r>
    </w:p>
    <w:p w14:paraId="223979A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综合评分法，是指响应文件满足磋商文件全部实质性要求且按评审因素的量化指标评审得分最高的供应商为成交候选供应商的评审方法。</w:t>
      </w:r>
    </w:p>
    <w:p w14:paraId="446B373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3.政策加分以及计算方法</w:t>
      </w:r>
    </w:p>
    <w:p w14:paraId="554434A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3.1说明：</w:t>
      </w:r>
    </w:p>
    <w:p w14:paraId="54D429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3.1.1供应商所提供的材料或者填写的内容必须真实、可靠，如有虚假或隐瞒，一经查实将导致响应被拒绝，并按照《中华人民共和国政府采购法》第七十七条第一款“提供虚假材料谋取成交的”进行处罚，给采购人造成损失的应承担赔偿责任。</w:t>
      </w:r>
    </w:p>
    <w:p w14:paraId="601150C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3.2小微企业价格扣除优惠标准详见供应商须知前附表。</w:t>
      </w:r>
    </w:p>
    <w:p w14:paraId="1E7DD2D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3.3按照财政部等四部委联合印发《关于调整优化节能产品、环境标志产品政府采购执行机制的通知》〔2019〕9号、财政部发展改革委《关于印发节能产品政府采购品目清单的通知》财库〔2019〕19号、财政部生态环境部《关于印发环境标志产品政府采购品目清单的通知》财库〔2019〕18 号的规定，属于节能、环境标志产品的，享受政府采购优先政策：</w:t>
      </w:r>
    </w:p>
    <w:p w14:paraId="1CE312E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3.3.1供应商必须提供经市场监管总局公布的认证机构出具的有效期内的节能产品、环境标志产品认证证书的电子文档。</w:t>
      </w:r>
    </w:p>
    <w:p w14:paraId="61A06F78">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4.评标细则</w:t>
      </w:r>
    </w:p>
    <w:p w14:paraId="601A73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outlineLvl w:val="1"/>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4.1资格性审查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4771"/>
        <w:gridCol w:w="3277"/>
      </w:tblGrid>
      <w:tr w14:paraId="64F6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0FD17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序号</w:t>
            </w:r>
          </w:p>
        </w:tc>
        <w:tc>
          <w:tcPr>
            <w:tcW w:w="4771" w:type="dxa"/>
            <w:vAlign w:val="center"/>
          </w:tcPr>
          <w:p w14:paraId="102CE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审查因素</w:t>
            </w:r>
          </w:p>
        </w:tc>
        <w:tc>
          <w:tcPr>
            <w:tcW w:w="3277" w:type="dxa"/>
            <w:vAlign w:val="center"/>
          </w:tcPr>
          <w:p w14:paraId="0DE58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审查内容</w:t>
            </w:r>
          </w:p>
        </w:tc>
      </w:tr>
      <w:tr w14:paraId="01A7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6D72F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w:t>
            </w:r>
          </w:p>
        </w:tc>
        <w:tc>
          <w:tcPr>
            <w:tcW w:w="4771" w:type="dxa"/>
            <w:vAlign w:val="center"/>
          </w:tcPr>
          <w:p w14:paraId="30004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具有独立承担民事责任的能力</w:t>
            </w:r>
          </w:p>
        </w:tc>
        <w:tc>
          <w:tcPr>
            <w:tcW w:w="3277" w:type="dxa"/>
            <w:vAlign w:val="center"/>
          </w:tcPr>
          <w:p w14:paraId="5EC20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法人、其他组织或者自然人的证明文件</w:t>
            </w:r>
          </w:p>
          <w:p w14:paraId="7CE01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1.供应商为企业（包括合伙企业）的，应提供有效的“营业执照”；</w:t>
            </w:r>
          </w:p>
          <w:p w14:paraId="7AB73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2.供应商为事业单位的，应提供有效的“事业单位法人证书”；</w:t>
            </w:r>
          </w:p>
          <w:p w14:paraId="6FC22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3.供应商为非企业机构的，应提供有效的“执业许可证”“登记证书”等证明文件；</w:t>
            </w:r>
          </w:p>
          <w:p w14:paraId="67AE5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4.供应商是个体工商户的，应提供有效的“个体工商户营业执照”；</w:t>
            </w:r>
          </w:p>
          <w:p w14:paraId="43D8A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5.供应商是自然人的，应提供有效的自然人身份证明。</w:t>
            </w:r>
          </w:p>
          <w:p w14:paraId="474CE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b/>
                <w:bCs/>
                <w:sz w:val="24"/>
                <w:szCs w:val="24"/>
                <w:highlight w:val="none"/>
                <w:u w:val="none"/>
                <w:vertAlign w:val="baseline"/>
                <w:lang w:val="en-US" w:eastAsia="zh-CN"/>
              </w:rPr>
              <w:t>注：分支机构投标的（仅限银行、保险、石油石化、电力、电信、邮政、铁路等特殊行业），须提供总公司和分公司营业执照扫描件，总公司出具给分支机构的授权书。</w:t>
            </w:r>
          </w:p>
        </w:tc>
      </w:tr>
      <w:tr w14:paraId="18EF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7D95E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2</w:t>
            </w:r>
          </w:p>
        </w:tc>
        <w:tc>
          <w:tcPr>
            <w:tcW w:w="4771" w:type="dxa"/>
            <w:vAlign w:val="center"/>
          </w:tcPr>
          <w:p w14:paraId="367F5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具有良好的商业信誉和健全的财务会计制度</w:t>
            </w:r>
          </w:p>
        </w:tc>
        <w:tc>
          <w:tcPr>
            <w:tcW w:w="3277" w:type="dxa"/>
            <w:vAlign w:val="center"/>
          </w:tcPr>
          <w:p w14:paraId="2FCF3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提供2024年度由会计师事务所出具的财务审计报告[审计报告须包括资产负债表、利润表、现金流量表、所有者权益变动（如有）]或提交响应文件截止时间前六个月内任意一个月或季度由供应商本单位出具的财务报表[至少包括资产负债表、利润表、现金流量表]和本单位财务会计制度文件（开标当月新成立公司无需提供）或银行出具的近一个月的资信证明。</w:t>
            </w:r>
          </w:p>
        </w:tc>
      </w:tr>
      <w:tr w14:paraId="1B02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3D3672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3</w:t>
            </w:r>
          </w:p>
        </w:tc>
        <w:tc>
          <w:tcPr>
            <w:tcW w:w="4771" w:type="dxa"/>
            <w:vAlign w:val="center"/>
          </w:tcPr>
          <w:p w14:paraId="18DC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具有履行合同所必需的设备和专业技术能力</w:t>
            </w:r>
          </w:p>
        </w:tc>
        <w:tc>
          <w:tcPr>
            <w:tcW w:w="3277" w:type="dxa"/>
            <w:vAlign w:val="center"/>
          </w:tcPr>
          <w:p w14:paraId="435B8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提供采购文件中响应文件格式的《政府采购供应商信用承诺函》</w:t>
            </w:r>
          </w:p>
        </w:tc>
      </w:tr>
      <w:tr w14:paraId="1B73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0AB4C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4</w:t>
            </w:r>
          </w:p>
        </w:tc>
        <w:tc>
          <w:tcPr>
            <w:tcW w:w="4771" w:type="dxa"/>
            <w:vAlign w:val="center"/>
          </w:tcPr>
          <w:p w14:paraId="2558C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有依法缴纳税收和社会保障资金的良好记录</w:t>
            </w:r>
          </w:p>
        </w:tc>
        <w:tc>
          <w:tcPr>
            <w:tcW w:w="3277" w:type="dxa"/>
            <w:vAlign w:val="center"/>
          </w:tcPr>
          <w:p w14:paraId="1AE1A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提供提交响应文件截止时间前六个月内任意一个月依法缴纳税收和社会保障资金的相关材料，如依法免税或不需要缴纳社会保障资金的，应提供相应文件证明。</w:t>
            </w:r>
          </w:p>
        </w:tc>
      </w:tr>
      <w:tr w14:paraId="1071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3E0B1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5</w:t>
            </w:r>
          </w:p>
        </w:tc>
        <w:tc>
          <w:tcPr>
            <w:tcW w:w="4771" w:type="dxa"/>
            <w:vAlign w:val="center"/>
          </w:tcPr>
          <w:p w14:paraId="20C70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参加政府采购活动前三年内，在经营活动中没有重大违法记录</w:t>
            </w:r>
          </w:p>
        </w:tc>
        <w:tc>
          <w:tcPr>
            <w:tcW w:w="3277" w:type="dxa"/>
            <w:vAlign w:val="center"/>
          </w:tcPr>
          <w:p w14:paraId="31452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提供采购文件中响应文件格式的《政府采购供应商信用承诺函》</w:t>
            </w:r>
          </w:p>
        </w:tc>
      </w:tr>
      <w:tr w14:paraId="6E10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7C336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6</w:t>
            </w:r>
          </w:p>
        </w:tc>
        <w:tc>
          <w:tcPr>
            <w:tcW w:w="4771" w:type="dxa"/>
            <w:vAlign w:val="center"/>
          </w:tcPr>
          <w:p w14:paraId="49A5C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未被“信用中国”网站（www.creditchina.gov.cn）、“中国政府采购网”（www.ccgp.gov.cn）列入失信被执行人、重大税收违法失信主体、政府采购严重违法失信行为记录名单。</w:t>
            </w:r>
          </w:p>
        </w:tc>
        <w:tc>
          <w:tcPr>
            <w:tcW w:w="3277" w:type="dxa"/>
            <w:vAlign w:val="center"/>
          </w:tcPr>
          <w:p w14:paraId="32E83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提供相关网页截图</w:t>
            </w:r>
          </w:p>
        </w:tc>
      </w:tr>
      <w:tr w14:paraId="7B8B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069D9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7</w:t>
            </w:r>
          </w:p>
        </w:tc>
        <w:tc>
          <w:tcPr>
            <w:tcW w:w="4771" w:type="dxa"/>
            <w:vAlign w:val="center"/>
          </w:tcPr>
          <w:p w14:paraId="30DB3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响应保证金</w:t>
            </w:r>
          </w:p>
        </w:tc>
        <w:tc>
          <w:tcPr>
            <w:tcW w:w="3277" w:type="dxa"/>
            <w:vAlign w:val="center"/>
          </w:tcPr>
          <w:p w14:paraId="234A1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提供响应保证金汇款凭证或电子保函的证明材料</w:t>
            </w:r>
          </w:p>
        </w:tc>
      </w:tr>
      <w:tr w14:paraId="185A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 w:type="dxa"/>
            <w:vAlign w:val="center"/>
          </w:tcPr>
          <w:p w14:paraId="75DD5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8</w:t>
            </w:r>
          </w:p>
        </w:tc>
        <w:tc>
          <w:tcPr>
            <w:tcW w:w="4771" w:type="dxa"/>
            <w:vAlign w:val="center"/>
          </w:tcPr>
          <w:p w14:paraId="6ADD0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落实政府采购政策</w:t>
            </w:r>
          </w:p>
        </w:tc>
        <w:tc>
          <w:tcPr>
            <w:tcW w:w="3277" w:type="dxa"/>
            <w:vAlign w:val="center"/>
          </w:tcPr>
          <w:p w14:paraId="614DC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供应商须提供中小企业声明函。</w:t>
            </w:r>
          </w:p>
        </w:tc>
      </w:tr>
      <w:tr w14:paraId="735F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5" w:type="dxa"/>
            <w:gridSpan w:val="2"/>
            <w:vAlign w:val="center"/>
          </w:tcPr>
          <w:p w14:paraId="248BF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特定资格审查</w:t>
            </w:r>
          </w:p>
        </w:tc>
        <w:tc>
          <w:tcPr>
            <w:tcW w:w="3277" w:type="dxa"/>
            <w:vAlign w:val="center"/>
          </w:tcPr>
          <w:p w14:paraId="623407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无</w:t>
            </w:r>
          </w:p>
        </w:tc>
      </w:tr>
      <w:tr w14:paraId="3AFB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75E7E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备注：1.以上条款均为有效期内通过年度年检或复审的证书。</w:t>
            </w:r>
          </w:p>
          <w:p w14:paraId="179F5D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2.相关证件原件在年检期间或者确因特殊情况不能提供原件，则须提供相应的有效证明材料（由政府主管部门出具并加盖其公章的证明原件或政府以正式文件官方发布的有效证明），否则其投标无效。</w:t>
            </w:r>
          </w:p>
          <w:p w14:paraId="35848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3.如果响应文件中有一项未通过上述审查标准，资格审查小组将认定整个响应文件为无效响应处理，并且不允许供应商通过修改或撤销其不符合要求响应文件。</w:t>
            </w:r>
          </w:p>
        </w:tc>
      </w:tr>
    </w:tbl>
    <w:p w14:paraId="5529B9CE">
      <w:pPr>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br w:type="page"/>
      </w:r>
    </w:p>
    <w:p w14:paraId="021245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4.2符合性审查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401"/>
        <w:gridCol w:w="5587"/>
      </w:tblGrid>
      <w:tr w14:paraId="01F1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70704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序号</w:t>
            </w:r>
          </w:p>
        </w:tc>
        <w:tc>
          <w:tcPr>
            <w:tcW w:w="2401" w:type="dxa"/>
            <w:vAlign w:val="center"/>
          </w:tcPr>
          <w:p w14:paraId="66538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审查因素</w:t>
            </w:r>
          </w:p>
        </w:tc>
        <w:tc>
          <w:tcPr>
            <w:tcW w:w="5587" w:type="dxa"/>
            <w:vAlign w:val="center"/>
          </w:tcPr>
          <w:p w14:paraId="4A2071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审查内容</w:t>
            </w:r>
          </w:p>
        </w:tc>
      </w:tr>
      <w:tr w14:paraId="214E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64F51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w:t>
            </w:r>
          </w:p>
        </w:tc>
        <w:tc>
          <w:tcPr>
            <w:tcW w:w="2401" w:type="dxa"/>
            <w:vAlign w:val="center"/>
          </w:tcPr>
          <w:p w14:paraId="7C9A3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响应文件按照采购文件要求签字、盖章</w:t>
            </w:r>
          </w:p>
        </w:tc>
        <w:tc>
          <w:tcPr>
            <w:tcW w:w="5587" w:type="dxa"/>
            <w:vAlign w:val="center"/>
          </w:tcPr>
          <w:p w14:paraId="3D52B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响应文件签署符合采购文件要求在规定区域签字、盖章。</w:t>
            </w:r>
          </w:p>
        </w:tc>
      </w:tr>
      <w:tr w14:paraId="51ED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3EB6EA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2</w:t>
            </w:r>
          </w:p>
        </w:tc>
        <w:tc>
          <w:tcPr>
            <w:tcW w:w="2401" w:type="dxa"/>
            <w:vAlign w:val="center"/>
          </w:tcPr>
          <w:p w14:paraId="1CA1A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报价不得超过采购文件中规定的预算金额</w:t>
            </w:r>
          </w:p>
        </w:tc>
        <w:tc>
          <w:tcPr>
            <w:tcW w:w="5587" w:type="dxa"/>
            <w:vAlign w:val="center"/>
          </w:tcPr>
          <w:p w14:paraId="226DE7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响应报价为有效报价，未超过政府采购预算金额（设置最高限价的，不得超过最高限价）。</w:t>
            </w:r>
          </w:p>
        </w:tc>
      </w:tr>
      <w:tr w14:paraId="0F02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26CAE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3</w:t>
            </w:r>
          </w:p>
        </w:tc>
        <w:tc>
          <w:tcPr>
            <w:tcW w:w="2401" w:type="dxa"/>
            <w:vAlign w:val="center"/>
          </w:tcPr>
          <w:p w14:paraId="476EB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响应文件不得含有不能接受的附加条件</w:t>
            </w:r>
          </w:p>
        </w:tc>
        <w:tc>
          <w:tcPr>
            <w:tcW w:w="5587" w:type="dxa"/>
            <w:vAlign w:val="center"/>
          </w:tcPr>
          <w:p w14:paraId="1C40E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响应文件中不得含有不能接受的附加条件。</w:t>
            </w:r>
          </w:p>
        </w:tc>
      </w:tr>
      <w:tr w14:paraId="75EB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7E254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4</w:t>
            </w:r>
          </w:p>
        </w:tc>
        <w:tc>
          <w:tcPr>
            <w:tcW w:w="2401" w:type="dxa"/>
            <w:vAlign w:val="center"/>
          </w:tcPr>
          <w:p w14:paraId="1DA24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响应文件符合采购文件中规定的实质性要求</w:t>
            </w:r>
          </w:p>
        </w:tc>
        <w:tc>
          <w:tcPr>
            <w:tcW w:w="5587" w:type="dxa"/>
            <w:vAlign w:val="center"/>
          </w:tcPr>
          <w:p w14:paraId="33E43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响应文件符合采购文件中规定的实质性要求（含政府采购政策需落实的内容）。</w:t>
            </w:r>
          </w:p>
        </w:tc>
      </w:tr>
      <w:tr w14:paraId="2416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6E189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5</w:t>
            </w:r>
          </w:p>
        </w:tc>
        <w:tc>
          <w:tcPr>
            <w:tcW w:w="2401" w:type="dxa"/>
            <w:vAlign w:val="center"/>
          </w:tcPr>
          <w:p w14:paraId="4B6B3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响应文件对采购文件的实质性要求和条件做出磋商响应</w:t>
            </w:r>
          </w:p>
        </w:tc>
        <w:tc>
          <w:tcPr>
            <w:tcW w:w="5587" w:type="dxa"/>
            <w:vAlign w:val="center"/>
          </w:tcPr>
          <w:p w14:paraId="5F0F9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响应文件对采购文件实质性要求和条件皆做出磋商响应（包含响应承诺函、商务条款响应及偏离说明表和技术参数响应及偏离说明表等内容）。</w:t>
            </w:r>
          </w:p>
        </w:tc>
      </w:tr>
      <w:tr w14:paraId="0196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05F6C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6</w:t>
            </w:r>
          </w:p>
        </w:tc>
        <w:tc>
          <w:tcPr>
            <w:tcW w:w="2401" w:type="dxa"/>
            <w:vAlign w:val="center"/>
          </w:tcPr>
          <w:p w14:paraId="02551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影响采购公正的违法、违规行为</w:t>
            </w:r>
          </w:p>
        </w:tc>
        <w:tc>
          <w:tcPr>
            <w:tcW w:w="5587" w:type="dxa"/>
            <w:vAlign w:val="center"/>
          </w:tcPr>
          <w:p w14:paraId="0CBA73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磋商小组发现是否存在影响采购公正的违法、违规行为。</w:t>
            </w:r>
          </w:p>
        </w:tc>
      </w:tr>
      <w:tr w14:paraId="4807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4A1BD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备注：如果响应文件中有一项未通过上述审查标准，磋商小组将认定整个响应文件为无效响应处理，并且不允许供应商通过修改或撤销其不符合要求响应文件。</w:t>
            </w:r>
          </w:p>
        </w:tc>
      </w:tr>
    </w:tbl>
    <w:p w14:paraId="7DF10D8C">
      <w:pPr>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br w:type="page"/>
      </w:r>
    </w:p>
    <w:p w14:paraId="106D2B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4.3综合评分表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753"/>
        <w:gridCol w:w="1680"/>
        <w:gridCol w:w="5058"/>
        <w:gridCol w:w="503"/>
      </w:tblGrid>
      <w:tr w14:paraId="5CFD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28" w:type="dxa"/>
            <w:vAlign w:val="center"/>
          </w:tcPr>
          <w:p w14:paraId="1E676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序号</w:t>
            </w:r>
          </w:p>
        </w:tc>
        <w:tc>
          <w:tcPr>
            <w:tcW w:w="753" w:type="dxa"/>
            <w:vAlign w:val="center"/>
          </w:tcPr>
          <w:p w14:paraId="5C917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评分因素</w:t>
            </w:r>
          </w:p>
        </w:tc>
        <w:tc>
          <w:tcPr>
            <w:tcW w:w="1680" w:type="dxa"/>
            <w:vAlign w:val="center"/>
          </w:tcPr>
          <w:p w14:paraId="0AD4E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评分点</w:t>
            </w:r>
          </w:p>
        </w:tc>
        <w:tc>
          <w:tcPr>
            <w:tcW w:w="5058" w:type="dxa"/>
            <w:vAlign w:val="center"/>
          </w:tcPr>
          <w:p w14:paraId="37C893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要求</w:t>
            </w:r>
          </w:p>
        </w:tc>
        <w:tc>
          <w:tcPr>
            <w:tcW w:w="503" w:type="dxa"/>
            <w:vAlign w:val="center"/>
          </w:tcPr>
          <w:p w14:paraId="2715B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分值</w:t>
            </w:r>
          </w:p>
        </w:tc>
      </w:tr>
      <w:tr w14:paraId="69A1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Align w:val="center"/>
          </w:tcPr>
          <w:p w14:paraId="332B0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一</w:t>
            </w:r>
          </w:p>
        </w:tc>
        <w:tc>
          <w:tcPr>
            <w:tcW w:w="753" w:type="dxa"/>
            <w:vAlign w:val="center"/>
          </w:tcPr>
          <w:p w14:paraId="0C35F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价格评审</w:t>
            </w:r>
          </w:p>
        </w:tc>
        <w:tc>
          <w:tcPr>
            <w:tcW w:w="1680" w:type="dxa"/>
            <w:vAlign w:val="center"/>
          </w:tcPr>
          <w:p w14:paraId="0EA94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响应报价</w:t>
            </w:r>
          </w:p>
        </w:tc>
        <w:tc>
          <w:tcPr>
            <w:tcW w:w="5058" w:type="dxa"/>
            <w:vAlign w:val="center"/>
          </w:tcPr>
          <w:p w14:paraId="0C3B6B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价格分采用低价优先法计算，即满足本采购文件要求的最低响应报价为磋商基准价，其价格分为满分，其他供应商的价格分统一按照下列公式计算：</w:t>
            </w:r>
          </w:p>
          <w:p w14:paraId="32971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响应报价得分=（磋商基准价／最终响应报价）</w:t>
            </w:r>
            <w:r>
              <w:rPr>
                <w:rFonts w:hint="eastAsia" w:ascii="Times New Roman" w:hAnsi="Times New Roman" w:eastAsia="仿宋_GB2312" w:cs="Times New Roman"/>
                <w:sz w:val="24"/>
                <w:szCs w:val="24"/>
                <w:highlight w:val="none"/>
                <w:u w:val="none"/>
                <w:vertAlign w:val="baseline"/>
                <w:lang w:val="en-US" w:eastAsia="zh-CN"/>
              </w:rPr>
              <w:t>×</w:t>
            </w:r>
            <w:r>
              <w:rPr>
                <w:rFonts w:hint="default" w:ascii="Times New Roman" w:hAnsi="Times New Roman" w:eastAsia="仿宋_GB2312" w:cs="Times New Roman"/>
                <w:sz w:val="24"/>
                <w:szCs w:val="24"/>
                <w:highlight w:val="none"/>
                <w:u w:val="none"/>
                <w:vertAlign w:val="baseline"/>
                <w:lang w:val="en-US" w:eastAsia="zh-CN"/>
              </w:rPr>
              <w:t>价格分分值（精确到小数点后两位）。</w:t>
            </w:r>
          </w:p>
          <w:p w14:paraId="0198E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注：因落实政府采购政策进行价格调整的，以调整后的价格计算磋商基准价和响应报价。</w:t>
            </w:r>
          </w:p>
        </w:tc>
        <w:tc>
          <w:tcPr>
            <w:tcW w:w="503" w:type="dxa"/>
            <w:vAlign w:val="center"/>
          </w:tcPr>
          <w:p w14:paraId="45B48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10</w:t>
            </w:r>
            <w:r>
              <w:rPr>
                <w:rFonts w:hint="default" w:ascii="Times New Roman" w:hAnsi="Times New Roman" w:eastAsia="仿宋_GB2312" w:cs="Times New Roman"/>
                <w:sz w:val="24"/>
                <w:szCs w:val="24"/>
                <w:highlight w:val="none"/>
                <w:u w:val="none"/>
                <w:vertAlign w:val="baseline"/>
                <w:lang w:val="en-US" w:eastAsia="zh-CN"/>
              </w:rPr>
              <w:t>分</w:t>
            </w:r>
          </w:p>
        </w:tc>
      </w:tr>
      <w:tr w14:paraId="7F09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restart"/>
            <w:vAlign w:val="center"/>
          </w:tcPr>
          <w:p w14:paraId="43105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二</w:t>
            </w:r>
          </w:p>
        </w:tc>
        <w:tc>
          <w:tcPr>
            <w:tcW w:w="753" w:type="dxa"/>
            <w:vMerge w:val="restart"/>
            <w:vAlign w:val="center"/>
          </w:tcPr>
          <w:p w14:paraId="1E21F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商务因素评审</w:t>
            </w:r>
          </w:p>
        </w:tc>
        <w:tc>
          <w:tcPr>
            <w:tcW w:w="1680" w:type="dxa"/>
            <w:vAlign w:val="center"/>
          </w:tcPr>
          <w:p w14:paraId="732181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类似业绩</w:t>
            </w:r>
          </w:p>
        </w:tc>
        <w:tc>
          <w:tcPr>
            <w:tcW w:w="5058" w:type="dxa"/>
            <w:vAlign w:val="center"/>
          </w:tcPr>
          <w:p w14:paraId="0888C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供应商需提供和本项目相关的类似业绩：2023年4月1日至今，供应商具备类似项目业绩，每提供</w:t>
            </w:r>
            <w:r>
              <w:rPr>
                <w:rFonts w:hint="eastAsia" w:ascii="Times New Roman" w:hAnsi="Times New Roman" w:eastAsia="仿宋_GB2312" w:cs="Times New Roman"/>
                <w:sz w:val="24"/>
                <w:szCs w:val="24"/>
                <w:highlight w:val="none"/>
                <w:u w:val="none"/>
                <w:vertAlign w:val="baseline"/>
                <w:lang w:val="en-US" w:eastAsia="zh-CN"/>
              </w:rPr>
              <w:t>1份</w:t>
            </w:r>
            <w:r>
              <w:rPr>
                <w:rFonts w:hint="default" w:ascii="Times New Roman" w:hAnsi="Times New Roman" w:eastAsia="仿宋_GB2312" w:cs="Times New Roman"/>
                <w:sz w:val="24"/>
                <w:szCs w:val="24"/>
                <w:highlight w:val="none"/>
                <w:u w:val="none"/>
                <w:vertAlign w:val="baseline"/>
                <w:lang w:val="en-US" w:eastAsia="zh-CN"/>
              </w:rPr>
              <w:t>得</w:t>
            </w:r>
            <w:r>
              <w:rPr>
                <w:rFonts w:hint="eastAsia" w:ascii="Times New Roman" w:hAnsi="Times New Roman" w:eastAsia="仿宋_GB2312" w:cs="Times New Roman"/>
                <w:sz w:val="24"/>
                <w:szCs w:val="24"/>
                <w:highlight w:val="none"/>
                <w:u w:val="none"/>
                <w:vertAlign w:val="baseline"/>
                <w:lang w:val="en-US" w:eastAsia="zh-CN"/>
              </w:rPr>
              <w:t>2</w:t>
            </w:r>
            <w:r>
              <w:rPr>
                <w:rFonts w:hint="default" w:ascii="Times New Roman" w:hAnsi="Times New Roman" w:eastAsia="仿宋_GB2312" w:cs="Times New Roman"/>
                <w:sz w:val="24"/>
                <w:szCs w:val="24"/>
                <w:highlight w:val="none"/>
                <w:u w:val="none"/>
                <w:vertAlign w:val="baseline"/>
                <w:lang w:val="en-US" w:eastAsia="zh-CN"/>
              </w:rPr>
              <w:t>分，满分</w:t>
            </w:r>
            <w:r>
              <w:rPr>
                <w:rFonts w:hint="eastAsia" w:ascii="Times New Roman" w:hAnsi="Times New Roman" w:eastAsia="仿宋_GB2312" w:cs="Times New Roman"/>
                <w:sz w:val="24"/>
                <w:szCs w:val="24"/>
                <w:highlight w:val="none"/>
                <w:u w:val="none"/>
                <w:vertAlign w:val="baseline"/>
                <w:lang w:val="en-US" w:eastAsia="zh-CN"/>
              </w:rPr>
              <w:t>6</w:t>
            </w:r>
            <w:r>
              <w:rPr>
                <w:rFonts w:hint="default" w:ascii="Times New Roman" w:hAnsi="Times New Roman" w:eastAsia="仿宋_GB2312" w:cs="Times New Roman"/>
                <w:sz w:val="24"/>
                <w:szCs w:val="24"/>
                <w:highlight w:val="none"/>
                <w:u w:val="none"/>
                <w:vertAlign w:val="baseline"/>
                <w:lang w:val="en-US" w:eastAsia="zh-CN"/>
              </w:rPr>
              <w:t>分。</w:t>
            </w:r>
          </w:p>
          <w:p w14:paraId="0DFAD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注：提供合同（至少包括合同首页、标的页、签字盖章页、服务内容页）或中标通知书；时间以合同或中标通知书时间为准，未提供或提供的材料无法判断的不得分。</w:t>
            </w:r>
          </w:p>
        </w:tc>
        <w:tc>
          <w:tcPr>
            <w:tcW w:w="503" w:type="dxa"/>
            <w:vAlign w:val="center"/>
          </w:tcPr>
          <w:p w14:paraId="62D80C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6</w:t>
            </w:r>
            <w:r>
              <w:rPr>
                <w:rFonts w:hint="default" w:ascii="Times New Roman" w:hAnsi="Times New Roman" w:eastAsia="仿宋_GB2312" w:cs="Times New Roman"/>
                <w:sz w:val="24"/>
                <w:szCs w:val="24"/>
                <w:highlight w:val="none"/>
                <w:u w:val="none"/>
                <w:vertAlign w:val="baseline"/>
                <w:lang w:val="en-US" w:eastAsia="zh-CN"/>
              </w:rPr>
              <w:t>分</w:t>
            </w:r>
          </w:p>
        </w:tc>
      </w:tr>
      <w:tr w14:paraId="4731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vAlign w:val="center"/>
          </w:tcPr>
          <w:p w14:paraId="199361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753" w:type="dxa"/>
            <w:vMerge w:val="continue"/>
            <w:vAlign w:val="center"/>
          </w:tcPr>
          <w:p w14:paraId="3CF21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1680" w:type="dxa"/>
            <w:vAlign w:val="center"/>
          </w:tcPr>
          <w:p w14:paraId="7F5BB8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企业资质</w:t>
            </w:r>
          </w:p>
        </w:tc>
        <w:tc>
          <w:tcPr>
            <w:tcW w:w="5058" w:type="dxa"/>
            <w:vAlign w:val="center"/>
          </w:tcPr>
          <w:p w14:paraId="7C9A99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color w:val="auto"/>
                <w:sz w:val="24"/>
                <w:szCs w:val="24"/>
                <w:highlight w:val="none"/>
                <w:u w:val="none"/>
                <w:lang w:val="en-US" w:eastAsia="zh-CN"/>
              </w:rPr>
              <w:t>具备</w:t>
            </w:r>
            <w:r>
              <w:rPr>
                <w:rFonts w:hint="default" w:ascii="Times New Roman" w:hAnsi="Times New Roman" w:eastAsia="仿宋_GB2312" w:cs="Times New Roman"/>
                <w:color w:val="auto"/>
                <w:sz w:val="24"/>
                <w:szCs w:val="24"/>
                <w:highlight w:val="none"/>
                <w:u w:val="none"/>
              </w:rPr>
              <w:t>工程咨询</w:t>
            </w:r>
            <w:r>
              <w:rPr>
                <w:rFonts w:hint="eastAsia" w:ascii="Times New Roman" w:hAnsi="Times New Roman" w:eastAsia="仿宋_GB2312" w:cs="Times New Roman"/>
                <w:color w:val="auto"/>
                <w:sz w:val="24"/>
                <w:szCs w:val="24"/>
                <w:highlight w:val="none"/>
                <w:u w:val="none"/>
                <w:lang w:val="en-US" w:eastAsia="zh-CN"/>
              </w:rPr>
              <w:t>乙</w:t>
            </w:r>
            <w:r>
              <w:rPr>
                <w:rFonts w:hint="default" w:ascii="Times New Roman" w:hAnsi="Times New Roman" w:eastAsia="仿宋_GB2312" w:cs="Times New Roman"/>
                <w:color w:val="auto"/>
                <w:sz w:val="24"/>
                <w:szCs w:val="24"/>
                <w:highlight w:val="none"/>
                <w:u w:val="none"/>
              </w:rPr>
              <w:t>级资信</w:t>
            </w:r>
            <w:r>
              <w:rPr>
                <w:rFonts w:hint="eastAsia" w:ascii="Times New Roman" w:hAnsi="Times New Roman" w:eastAsia="仿宋_GB2312" w:cs="Times New Roman"/>
                <w:color w:val="auto"/>
                <w:sz w:val="24"/>
                <w:szCs w:val="24"/>
                <w:highlight w:val="none"/>
                <w:u w:val="none"/>
                <w:lang w:val="en-US" w:eastAsia="zh-CN"/>
              </w:rPr>
              <w:t>得2分</w:t>
            </w:r>
            <w:r>
              <w:rPr>
                <w:rFonts w:hint="eastAsia" w:ascii="Times New Roman" w:hAnsi="Times New Roman" w:eastAsia="仿宋_GB2312" w:cs="Times New Roman"/>
                <w:color w:val="auto"/>
                <w:sz w:val="24"/>
                <w:szCs w:val="24"/>
                <w:highlight w:val="none"/>
                <w:u w:val="none"/>
                <w:lang w:eastAsia="zh-CN"/>
              </w:rPr>
              <w:t>；</w:t>
            </w:r>
            <w:r>
              <w:rPr>
                <w:rFonts w:hint="eastAsia" w:ascii="Times New Roman" w:hAnsi="Times New Roman" w:eastAsia="仿宋_GB2312" w:cs="Times New Roman"/>
                <w:color w:val="auto"/>
                <w:sz w:val="24"/>
                <w:szCs w:val="24"/>
                <w:highlight w:val="none"/>
                <w:u w:val="none"/>
                <w:lang w:val="en-US" w:eastAsia="zh-CN"/>
              </w:rPr>
              <w:t>具备</w:t>
            </w:r>
            <w:r>
              <w:rPr>
                <w:rFonts w:hint="default" w:ascii="Times New Roman" w:hAnsi="Times New Roman" w:eastAsia="仿宋_GB2312" w:cs="Times New Roman"/>
                <w:color w:val="auto"/>
                <w:sz w:val="24"/>
                <w:szCs w:val="24"/>
                <w:highlight w:val="none"/>
                <w:u w:val="none"/>
              </w:rPr>
              <w:t>工程咨询</w:t>
            </w:r>
            <w:r>
              <w:rPr>
                <w:rFonts w:hint="eastAsia" w:ascii="Times New Roman" w:hAnsi="Times New Roman" w:eastAsia="仿宋_GB2312" w:cs="Times New Roman"/>
                <w:color w:val="auto"/>
                <w:sz w:val="24"/>
                <w:szCs w:val="24"/>
                <w:highlight w:val="none"/>
                <w:u w:val="none"/>
                <w:lang w:val="en-US" w:eastAsia="zh-CN"/>
              </w:rPr>
              <w:t>甲</w:t>
            </w:r>
            <w:r>
              <w:rPr>
                <w:rFonts w:hint="default" w:ascii="Times New Roman" w:hAnsi="Times New Roman" w:eastAsia="仿宋_GB2312" w:cs="Times New Roman"/>
                <w:color w:val="auto"/>
                <w:sz w:val="24"/>
                <w:szCs w:val="24"/>
                <w:highlight w:val="none"/>
                <w:u w:val="none"/>
              </w:rPr>
              <w:t>级资信</w:t>
            </w:r>
            <w:r>
              <w:rPr>
                <w:rFonts w:hint="eastAsia" w:ascii="Times New Roman" w:hAnsi="Times New Roman" w:eastAsia="仿宋_GB2312" w:cs="Times New Roman"/>
                <w:color w:val="auto"/>
                <w:sz w:val="24"/>
                <w:szCs w:val="24"/>
                <w:highlight w:val="none"/>
                <w:u w:val="none"/>
                <w:lang w:val="en-US" w:eastAsia="zh-CN"/>
              </w:rPr>
              <w:t>得3分。满分3分。</w:t>
            </w:r>
            <w:r>
              <w:rPr>
                <w:rFonts w:hint="default" w:ascii="Times New Roman" w:hAnsi="Times New Roman" w:eastAsia="仿宋_GB2312" w:cs="Times New Roman"/>
                <w:color w:val="auto"/>
                <w:sz w:val="24"/>
                <w:szCs w:val="24"/>
                <w:highlight w:val="none"/>
                <w:u w:val="none"/>
              </w:rPr>
              <w:t>业务范围含信息工程</w:t>
            </w:r>
            <w:r>
              <w:rPr>
                <w:rFonts w:hint="eastAsia" w:ascii="Times New Roman" w:hAnsi="Times New Roman" w:eastAsia="仿宋_GB2312" w:cs="Times New Roman"/>
                <w:color w:val="auto"/>
                <w:sz w:val="24"/>
                <w:szCs w:val="24"/>
                <w:highlight w:val="none"/>
                <w:u w:val="none"/>
                <w:lang w:eastAsia="zh-CN"/>
              </w:rPr>
              <w:t>（</w:t>
            </w:r>
            <w:r>
              <w:rPr>
                <w:rFonts w:hint="default" w:ascii="Times New Roman" w:hAnsi="Times New Roman" w:eastAsia="仿宋_GB2312" w:cs="Times New Roman"/>
                <w:color w:val="auto"/>
                <w:sz w:val="24"/>
                <w:szCs w:val="24"/>
                <w:highlight w:val="none"/>
                <w:u w:val="none"/>
              </w:rPr>
              <w:t>含通信、信息化</w:t>
            </w:r>
            <w:r>
              <w:rPr>
                <w:rFonts w:hint="eastAsia" w:ascii="Times New Roman" w:hAnsi="Times New Roman" w:eastAsia="仿宋_GB2312" w:cs="Times New Roman"/>
                <w:color w:val="auto"/>
                <w:sz w:val="24"/>
                <w:szCs w:val="24"/>
                <w:highlight w:val="none"/>
                <w:u w:val="none"/>
                <w:lang w:eastAsia="zh-CN"/>
              </w:rPr>
              <w:t>）</w:t>
            </w:r>
            <w:r>
              <w:rPr>
                <w:rFonts w:hint="default" w:ascii="Times New Roman" w:hAnsi="Times New Roman" w:eastAsia="仿宋_GB2312" w:cs="Times New Roman"/>
                <w:color w:val="auto"/>
                <w:sz w:val="24"/>
                <w:szCs w:val="24"/>
                <w:highlight w:val="none"/>
                <w:u w:val="none"/>
              </w:rPr>
              <w:t>专业并在</w:t>
            </w:r>
            <w:r>
              <w:rPr>
                <w:rFonts w:hint="eastAsia" w:ascii="Times New Roman" w:hAnsi="Times New Roman" w:eastAsia="仿宋_GB2312" w:cs="Times New Roman"/>
                <w:color w:val="auto"/>
                <w:sz w:val="24"/>
                <w:szCs w:val="24"/>
                <w:highlight w:val="none"/>
                <w:u w:val="none"/>
                <w:lang w:eastAsia="zh-CN"/>
              </w:rPr>
              <w:t>国家发展改革委</w:t>
            </w:r>
            <w:r>
              <w:rPr>
                <w:rFonts w:hint="default" w:ascii="Times New Roman" w:hAnsi="Times New Roman" w:eastAsia="仿宋_GB2312" w:cs="Times New Roman"/>
                <w:color w:val="auto"/>
                <w:sz w:val="24"/>
                <w:szCs w:val="24"/>
                <w:highlight w:val="none"/>
                <w:u w:val="none"/>
              </w:rPr>
              <w:t>全国投资项目在线审批监管平台完成相应备案</w:t>
            </w:r>
            <w:r>
              <w:rPr>
                <w:rFonts w:hint="eastAsia" w:ascii="Times New Roman" w:hAnsi="Times New Roman" w:eastAsia="仿宋_GB2312" w:cs="Times New Roman"/>
                <w:color w:val="auto"/>
                <w:sz w:val="24"/>
                <w:szCs w:val="24"/>
                <w:highlight w:val="none"/>
                <w:u w:val="none"/>
                <w:lang w:eastAsia="zh-CN"/>
              </w:rPr>
              <w:t>（</w:t>
            </w:r>
            <w:r>
              <w:rPr>
                <w:rFonts w:hint="default" w:ascii="Times New Roman" w:hAnsi="Times New Roman" w:eastAsia="仿宋_GB2312" w:cs="Times New Roman"/>
                <w:color w:val="auto"/>
                <w:sz w:val="24"/>
                <w:szCs w:val="24"/>
                <w:highlight w:val="none"/>
                <w:u w:val="none"/>
                <w:lang w:val="en-US" w:eastAsia="zh-CN"/>
              </w:rPr>
              <w:t>提供相关证书扫描件</w:t>
            </w:r>
            <w:r>
              <w:rPr>
                <w:rFonts w:hint="eastAsia" w:ascii="Times New Roman" w:hAnsi="Times New Roman" w:eastAsia="仿宋_GB2312" w:cs="Times New Roman"/>
                <w:color w:val="auto"/>
                <w:sz w:val="24"/>
                <w:szCs w:val="24"/>
                <w:highlight w:val="none"/>
                <w:u w:val="none"/>
                <w:lang w:val="en-US" w:eastAsia="zh-CN"/>
              </w:rPr>
              <w:t>）</w:t>
            </w:r>
            <w:r>
              <w:rPr>
                <w:rFonts w:hint="default" w:ascii="Times New Roman" w:hAnsi="Times New Roman" w:eastAsia="仿宋_GB2312" w:cs="Times New Roman"/>
                <w:color w:val="auto"/>
                <w:sz w:val="24"/>
                <w:szCs w:val="24"/>
                <w:highlight w:val="none"/>
                <w:u w:val="none"/>
              </w:rPr>
              <w:t>。</w:t>
            </w:r>
          </w:p>
        </w:tc>
        <w:tc>
          <w:tcPr>
            <w:tcW w:w="503" w:type="dxa"/>
            <w:vAlign w:val="center"/>
          </w:tcPr>
          <w:p w14:paraId="05513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3分</w:t>
            </w:r>
          </w:p>
        </w:tc>
      </w:tr>
      <w:tr w14:paraId="13D8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vAlign w:val="center"/>
          </w:tcPr>
          <w:p w14:paraId="12CA4D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753" w:type="dxa"/>
            <w:vMerge w:val="continue"/>
            <w:vAlign w:val="center"/>
          </w:tcPr>
          <w:p w14:paraId="40A3E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1680" w:type="dxa"/>
            <w:vAlign w:val="center"/>
          </w:tcPr>
          <w:p w14:paraId="2D24E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项目负责人要求</w:t>
            </w:r>
          </w:p>
        </w:tc>
        <w:tc>
          <w:tcPr>
            <w:tcW w:w="5058" w:type="dxa"/>
            <w:vAlign w:val="center"/>
          </w:tcPr>
          <w:p w14:paraId="217CF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拟派的项目负责人：</w:t>
            </w:r>
          </w:p>
          <w:p w14:paraId="16BFF5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kern w:val="2"/>
                <w:sz w:val="24"/>
                <w:szCs w:val="24"/>
                <w:highlight w:val="none"/>
                <w:vertAlign w:val="baseline"/>
                <w:lang w:val="en-US" w:eastAsia="zh-CN" w:bidi="ar-SA"/>
              </w:rPr>
              <w:t>（1）</w:t>
            </w:r>
            <w:r>
              <w:rPr>
                <w:rFonts w:hint="default" w:ascii="Times New Roman" w:hAnsi="Times New Roman" w:eastAsia="仿宋_GB2312" w:cs="Times New Roman"/>
                <w:sz w:val="24"/>
                <w:szCs w:val="24"/>
                <w:highlight w:val="none"/>
                <w:u w:val="none"/>
                <w:vertAlign w:val="baseline"/>
                <w:lang w:val="en-US" w:eastAsia="zh-CN"/>
              </w:rPr>
              <w:t>项目负责人具有</w:t>
            </w:r>
            <w:r>
              <w:rPr>
                <w:rFonts w:hint="default" w:ascii="Times New Roman" w:hAnsi="Times New Roman" w:eastAsia="仿宋_GB2312" w:cs="Times New Roman"/>
                <w:sz w:val="24"/>
                <w:szCs w:val="24"/>
                <w:highlight w:val="none"/>
                <w:u w:val="none"/>
                <w:lang w:val="en-US" w:eastAsia="zh-CN"/>
              </w:rPr>
              <w:t>注册咨询</w:t>
            </w:r>
            <w:r>
              <w:rPr>
                <w:rFonts w:hint="eastAsia" w:ascii="Times New Roman" w:hAnsi="Times New Roman" w:eastAsia="仿宋_GB2312" w:cs="Times New Roman"/>
                <w:sz w:val="24"/>
                <w:szCs w:val="24"/>
                <w:highlight w:val="none"/>
                <w:u w:val="none"/>
                <w:lang w:val="en-US" w:eastAsia="zh-CN"/>
              </w:rPr>
              <w:t>工程</w:t>
            </w:r>
            <w:r>
              <w:rPr>
                <w:rFonts w:hint="default" w:ascii="Times New Roman" w:hAnsi="Times New Roman" w:eastAsia="仿宋_GB2312" w:cs="Times New Roman"/>
                <w:sz w:val="24"/>
                <w:szCs w:val="24"/>
                <w:highlight w:val="none"/>
                <w:u w:val="none"/>
                <w:lang w:val="en-US" w:eastAsia="zh-CN"/>
              </w:rPr>
              <w:t>师</w:t>
            </w:r>
            <w:r>
              <w:rPr>
                <w:rFonts w:hint="eastAsia" w:ascii="Times New Roman" w:hAnsi="Times New Roman" w:eastAsia="仿宋_GB2312" w:cs="Times New Roman"/>
                <w:sz w:val="24"/>
                <w:szCs w:val="24"/>
                <w:highlight w:val="none"/>
                <w:u w:val="none"/>
                <w:lang w:val="en-US" w:eastAsia="zh-CN"/>
              </w:rPr>
              <w:t>（投资）</w:t>
            </w:r>
            <w:r>
              <w:rPr>
                <w:rFonts w:hint="default" w:ascii="Times New Roman" w:hAnsi="Times New Roman" w:eastAsia="仿宋_GB2312" w:cs="Times New Roman"/>
                <w:sz w:val="24"/>
                <w:szCs w:val="24"/>
                <w:highlight w:val="none"/>
                <w:u w:val="none"/>
                <w:vertAlign w:val="baseline"/>
                <w:lang w:val="en-US" w:eastAsia="zh-CN"/>
              </w:rPr>
              <w:t>职称证书，得</w:t>
            </w:r>
            <w:r>
              <w:rPr>
                <w:rFonts w:hint="eastAsia" w:ascii="Times New Roman" w:hAnsi="Times New Roman" w:eastAsia="仿宋_GB2312" w:cs="Times New Roman"/>
                <w:sz w:val="24"/>
                <w:szCs w:val="24"/>
                <w:highlight w:val="none"/>
                <w:u w:val="none"/>
                <w:vertAlign w:val="baseline"/>
                <w:lang w:val="en-US" w:eastAsia="zh-CN"/>
              </w:rPr>
              <w:t>4</w:t>
            </w:r>
            <w:r>
              <w:rPr>
                <w:rFonts w:hint="default" w:ascii="Times New Roman" w:hAnsi="Times New Roman" w:eastAsia="仿宋_GB2312" w:cs="Times New Roman"/>
                <w:sz w:val="24"/>
                <w:szCs w:val="24"/>
                <w:highlight w:val="none"/>
                <w:u w:val="none"/>
                <w:vertAlign w:val="baseline"/>
                <w:lang w:val="en-US" w:eastAsia="zh-CN"/>
              </w:rPr>
              <w:t>分，未提供或不满足不得分。（提供复印件）</w:t>
            </w:r>
          </w:p>
          <w:p w14:paraId="1FD3F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（2）项目负责人近三年（2023.4.1至今）以来承接过类似项目的业绩，每提供一个得</w:t>
            </w:r>
            <w:r>
              <w:rPr>
                <w:rFonts w:hint="eastAsia" w:ascii="Times New Roman" w:hAnsi="Times New Roman" w:eastAsia="仿宋_GB2312" w:cs="Times New Roman"/>
                <w:sz w:val="24"/>
                <w:szCs w:val="24"/>
                <w:highlight w:val="none"/>
                <w:u w:val="none"/>
                <w:vertAlign w:val="baseline"/>
                <w:lang w:val="en-US" w:eastAsia="zh-CN"/>
              </w:rPr>
              <w:t>3</w:t>
            </w:r>
            <w:r>
              <w:rPr>
                <w:rFonts w:hint="default" w:ascii="Times New Roman" w:hAnsi="Times New Roman" w:eastAsia="仿宋_GB2312" w:cs="Times New Roman"/>
                <w:sz w:val="24"/>
                <w:szCs w:val="24"/>
                <w:highlight w:val="none"/>
                <w:u w:val="none"/>
                <w:vertAlign w:val="baseline"/>
                <w:lang w:val="en-US" w:eastAsia="zh-CN"/>
              </w:rPr>
              <w:t>分，最高得</w:t>
            </w:r>
            <w:r>
              <w:rPr>
                <w:rFonts w:hint="eastAsia" w:ascii="Times New Roman" w:hAnsi="Times New Roman" w:eastAsia="仿宋_GB2312" w:cs="Times New Roman"/>
                <w:sz w:val="24"/>
                <w:szCs w:val="24"/>
                <w:highlight w:val="none"/>
                <w:u w:val="none"/>
                <w:vertAlign w:val="baseline"/>
                <w:lang w:val="en-US" w:eastAsia="zh-CN"/>
              </w:rPr>
              <w:t>6</w:t>
            </w:r>
            <w:r>
              <w:rPr>
                <w:rFonts w:hint="default" w:ascii="Times New Roman" w:hAnsi="Times New Roman" w:eastAsia="仿宋_GB2312" w:cs="Times New Roman"/>
                <w:sz w:val="24"/>
                <w:szCs w:val="24"/>
                <w:highlight w:val="none"/>
                <w:u w:val="none"/>
                <w:vertAlign w:val="baseline"/>
                <w:lang w:val="en-US" w:eastAsia="zh-CN"/>
              </w:rPr>
              <w:t>分，（注：提供合同。至少包括合同首页、标的页、签字盖章页、服务内容页或中标通知书；时间以合同或中标通知书时间为准，未提供或提供的材料无法判断的不得分。）</w:t>
            </w:r>
          </w:p>
          <w:p w14:paraId="5F843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b/>
                <w:bCs/>
                <w:sz w:val="24"/>
                <w:szCs w:val="24"/>
                <w:highlight w:val="none"/>
                <w:u w:val="none"/>
                <w:vertAlign w:val="baseline"/>
                <w:lang w:val="en-US" w:eastAsia="zh-CN"/>
              </w:rPr>
              <w:t>说明：项目负责人</w:t>
            </w:r>
            <w:r>
              <w:rPr>
                <w:rFonts w:hint="eastAsia" w:ascii="Times New Roman" w:hAnsi="Times New Roman" w:eastAsia="仿宋_GB2312" w:cs="Times New Roman"/>
                <w:b/>
                <w:bCs/>
                <w:sz w:val="24"/>
                <w:szCs w:val="24"/>
                <w:highlight w:val="none"/>
                <w:u w:val="none"/>
                <w:vertAlign w:val="baseline"/>
                <w:lang w:val="en-US" w:eastAsia="zh-CN"/>
              </w:rPr>
              <w:t>须提供</w:t>
            </w:r>
            <w:r>
              <w:rPr>
                <w:rFonts w:hint="default" w:ascii="Times New Roman" w:hAnsi="Times New Roman" w:eastAsia="仿宋_GB2312" w:cs="Times New Roman"/>
                <w:b/>
                <w:bCs/>
                <w:sz w:val="24"/>
                <w:szCs w:val="24"/>
                <w:highlight w:val="none"/>
                <w:u w:val="none"/>
                <w:vertAlign w:val="baseline"/>
                <w:lang w:val="en-US" w:eastAsia="zh-CN"/>
              </w:rPr>
              <w:t>与本投标单位</w:t>
            </w:r>
            <w:r>
              <w:rPr>
                <w:rFonts w:hint="eastAsia" w:ascii="Times New Roman" w:hAnsi="Times New Roman" w:eastAsia="仿宋_GB2312" w:cs="Times New Roman"/>
                <w:b/>
                <w:bCs/>
                <w:sz w:val="24"/>
                <w:szCs w:val="24"/>
                <w:highlight w:val="none"/>
                <w:u w:val="none"/>
                <w:vertAlign w:val="baseline"/>
                <w:lang w:val="en-US" w:eastAsia="zh-CN"/>
              </w:rPr>
              <w:t>签订的有效证明材料</w:t>
            </w:r>
            <w:r>
              <w:rPr>
                <w:rFonts w:hint="default" w:ascii="Times New Roman" w:hAnsi="Times New Roman" w:eastAsia="仿宋_GB2312" w:cs="Times New Roman"/>
                <w:b/>
                <w:bCs/>
                <w:sz w:val="24"/>
                <w:szCs w:val="24"/>
                <w:highlight w:val="none"/>
                <w:u w:val="none"/>
                <w:vertAlign w:val="baseline"/>
                <w:lang w:val="en-US" w:eastAsia="zh-CN"/>
              </w:rPr>
              <w:t>。如新入职、退休返聘等原因，无法完全提供上述可体现缴纳单位的官方凭证材料的，应提供情况说明及相关合法替代证明文件（如：新入职人员可提供入职证明及首月缴纳记录；退休返聘人员可提供退休证明及聘用协议，未提供、材料不全不得分。）</w:t>
            </w:r>
          </w:p>
        </w:tc>
        <w:tc>
          <w:tcPr>
            <w:tcW w:w="503" w:type="dxa"/>
            <w:vAlign w:val="center"/>
          </w:tcPr>
          <w:p w14:paraId="13A22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10</w:t>
            </w:r>
            <w:r>
              <w:rPr>
                <w:rFonts w:hint="default" w:ascii="Times New Roman" w:hAnsi="Times New Roman" w:eastAsia="仿宋_GB2312" w:cs="Times New Roman"/>
                <w:sz w:val="24"/>
                <w:szCs w:val="24"/>
                <w:highlight w:val="none"/>
                <w:u w:val="none"/>
                <w:vertAlign w:val="baseline"/>
                <w:lang w:val="en-US" w:eastAsia="zh-CN"/>
              </w:rPr>
              <w:t>分</w:t>
            </w:r>
          </w:p>
        </w:tc>
      </w:tr>
      <w:tr w14:paraId="51BF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vAlign w:val="center"/>
          </w:tcPr>
          <w:p w14:paraId="429FC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753" w:type="dxa"/>
            <w:vMerge w:val="continue"/>
            <w:vAlign w:val="center"/>
          </w:tcPr>
          <w:p w14:paraId="735B0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1680" w:type="dxa"/>
            <w:vAlign w:val="center"/>
          </w:tcPr>
          <w:p w14:paraId="51A05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bCs/>
                <w:color w:val="auto"/>
                <w:sz w:val="24"/>
                <w:szCs w:val="24"/>
                <w:highlight w:val="none"/>
                <w:lang w:val="en-US" w:eastAsia="zh-CN"/>
              </w:rPr>
              <w:t>团队人员要求</w:t>
            </w:r>
          </w:p>
        </w:tc>
        <w:tc>
          <w:tcPr>
            <w:tcW w:w="5058" w:type="dxa"/>
            <w:vAlign w:val="center"/>
          </w:tcPr>
          <w:p w14:paraId="05285A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拟投入本项目的</w:t>
            </w:r>
            <w:r>
              <w:rPr>
                <w:rFonts w:hint="eastAsia" w:ascii="Times New Roman" w:hAnsi="Times New Roman" w:eastAsia="仿宋_GB2312" w:cs="Times New Roman"/>
                <w:sz w:val="24"/>
                <w:szCs w:val="24"/>
                <w:highlight w:val="none"/>
                <w:u w:val="none"/>
                <w:vertAlign w:val="baseline"/>
                <w:lang w:val="en-US" w:eastAsia="zh-CN"/>
              </w:rPr>
              <w:t>团队</w:t>
            </w:r>
            <w:r>
              <w:rPr>
                <w:rFonts w:hint="default" w:ascii="Times New Roman" w:hAnsi="Times New Roman" w:eastAsia="仿宋_GB2312" w:cs="Times New Roman"/>
                <w:sz w:val="24"/>
                <w:szCs w:val="24"/>
                <w:highlight w:val="none"/>
                <w:u w:val="none"/>
                <w:vertAlign w:val="baseline"/>
                <w:lang w:val="en-US" w:eastAsia="zh-CN"/>
              </w:rPr>
              <w:t>人员</w:t>
            </w:r>
            <w:r>
              <w:rPr>
                <w:rFonts w:hint="eastAsia" w:ascii="Times New Roman" w:hAnsi="Times New Roman" w:eastAsia="仿宋_GB2312" w:cs="Times New Roman"/>
                <w:sz w:val="24"/>
                <w:szCs w:val="24"/>
                <w:highlight w:val="none"/>
                <w:u w:val="none"/>
                <w:vertAlign w:val="baseline"/>
                <w:lang w:val="en-US" w:eastAsia="zh-CN"/>
              </w:rPr>
              <w:t>（除项目负责人）</w:t>
            </w:r>
            <w:r>
              <w:rPr>
                <w:rFonts w:hint="default" w:ascii="Times New Roman" w:hAnsi="Times New Roman" w:eastAsia="仿宋_GB2312" w:cs="Times New Roman"/>
                <w:sz w:val="24"/>
                <w:szCs w:val="24"/>
                <w:highlight w:val="none"/>
                <w:u w:val="none"/>
                <w:vertAlign w:val="baseline"/>
                <w:lang w:val="en-US" w:eastAsia="zh-CN"/>
              </w:rPr>
              <w:t>：</w:t>
            </w:r>
          </w:p>
          <w:p w14:paraId="5D591D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（1）拟投入本项目的</w:t>
            </w:r>
            <w:r>
              <w:rPr>
                <w:rFonts w:hint="eastAsia" w:ascii="Times New Roman" w:hAnsi="Times New Roman" w:eastAsia="仿宋_GB2312" w:cs="Times New Roman"/>
                <w:sz w:val="24"/>
                <w:szCs w:val="24"/>
                <w:highlight w:val="none"/>
                <w:u w:val="none"/>
                <w:vertAlign w:val="baseline"/>
                <w:lang w:val="en-US" w:eastAsia="zh-CN"/>
              </w:rPr>
              <w:t>团队</w:t>
            </w:r>
            <w:r>
              <w:rPr>
                <w:rFonts w:hint="default" w:ascii="Times New Roman" w:hAnsi="Times New Roman" w:eastAsia="仿宋_GB2312" w:cs="Times New Roman"/>
                <w:sz w:val="24"/>
                <w:szCs w:val="24"/>
                <w:highlight w:val="none"/>
                <w:u w:val="none"/>
                <w:vertAlign w:val="baseline"/>
                <w:lang w:val="en-US" w:eastAsia="zh-CN"/>
              </w:rPr>
              <w:t>人员不少于3人，得</w:t>
            </w:r>
            <w:r>
              <w:rPr>
                <w:rFonts w:hint="eastAsia" w:ascii="Times New Roman" w:hAnsi="Times New Roman" w:eastAsia="仿宋_GB2312" w:cs="Times New Roman"/>
                <w:sz w:val="24"/>
                <w:szCs w:val="24"/>
                <w:highlight w:val="none"/>
                <w:u w:val="none"/>
                <w:vertAlign w:val="baseline"/>
                <w:lang w:val="en-US" w:eastAsia="zh-CN"/>
              </w:rPr>
              <w:t>1</w:t>
            </w:r>
            <w:r>
              <w:rPr>
                <w:rFonts w:hint="default" w:ascii="Times New Roman" w:hAnsi="Times New Roman" w:eastAsia="仿宋_GB2312" w:cs="Times New Roman"/>
                <w:sz w:val="24"/>
                <w:szCs w:val="24"/>
                <w:highlight w:val="none"/>
                <w:u w:val="none"/>
                <w:vertAlign w:val="baseline"/>
                <w:lang w:val="en-US" w:eastAsia="zh-CN"/>
              </w:rPr>
              <w:t>分，少于3人不得分。</w:t>
            </w:r>
          </w:p>
          <w:p w14:paraId="2B41CF3C">
            <w:pPr>
              <w:keepNext w:val="0"/>
              <w:keepLines w:val="0"/>
              <w:widowControl w:val="0"/>
              <w:suppressLineNumbers w:val="0"/>
              <w:autoSpaceDE/>
              <w:autoSpaceDN/>
              <w:spacing w:before="0" w:beforeAutospacing="0" w:after="0" w:afterAutospacing="0" w:line="360" w:lineRule="exact"/>
              <w:ind w:left="0" w:right="0"/>
              <w:jc w:val="both"/>
              <w:rPr>
                <w:rFonts w:hint="default" w:ascii="Times New Roman" w:hAnsi="Times New Roman" w:eastAsia="仿宋_GB2312" w:cs="Times New Roman"/>
                <w:kern w:val="2"/>
                <w:sz w:val="24"/>
                <w:szCs w:val="24"/>
                <w:highlight w:val="none"/>
                <w:u w:val="none"/>
                <w:shd w:val="clear"/>
              </w:rPr>
            </w:pPr>
            <w:r>
              <w:rPr>
                <w:rFonts w:hint="default" w:ascii="Times New Roman" w:hAnsi="Times New Roman" w:eastAsia="仿宋_GB2312" w:cs="Times New Roman"/>
                <w:sz w:val="24"/>
                <w:szCs w:val="24"/>
                <w:highlight w:val="none"/>
                <w:u w:val="none"/>
                <w:vertAlign w:val="baseline"/>
                <w:lang w:val="en-US" w:eastAsia="zh-CN"/>
              </w:rPr>
              <w:t>（2）</w:t>
            </w:r>
            <w:r>
              <w:rPr>
                <w:rFonts w:hint="default" w:ascii="Times New Roman" w:hAnsi="Times New Roman" w:eastAsia="仿宋_GB2312" w:cs="Times New Roman"/>
                <w:kern w:val="2"/>
                <w:sz w:val="24"/>
                <w:szCs w:val="24"/>
                <w:highlight w:val="none"/>
                <w:u w:val="none"/>
                <w:shd w:val="clear"/>
                <w:lang w:val="en-US" w:eastAsia="zh-CN" w:bidi="ar"/>
              </w:rPr>
              <w:t>拟投入本项目的团队人员须具有：</w:t>
            </w:r>
          </w:p>
          <w:p w14:paraId="68B22AAB">
            <w:pPr>
              <w:keepNext w:val="0"/>
              <w:keepLines w:val="0"/>
              <w:widowControl w:val="0"/>
              <w:suppressLineNumbers w:val="0"/>
              <w:autoSpaceDE/>
              <w:autoSpaceDN/>
              <w:spacing w:before="0" w:beforeAutospacing="0" w:after="0" w:afterAutospacing="0" w:line="360" w:lineRule="exact"/>
              <w:ind w:left="0" w:right="0"/>
              <w:jc w:val="both"/>
              <w:rPr>
                <w:rFonts w:hint="default" w:ascii="Times New Roman" w:hAnsi="Times New Roman" w:eastAsia="仿宋_GB2312" w:cs="Times New Roman"/>
                <w:kern w:val="2"/>
                <w:sz w:val="24"/>
                <w:szCs w:val="24"/>
                <w:highlight w:val="none"/>
                <w:u w:val="none"/>
                <w:shd w:val="clear"/>
              </w:rPr>
            </w:pPr>
            <w:r>
              <w:rPr>
                <w:rFonts w:hint="default" w:ascii="Times New Roman" w:hAnsi="Times New Roman" w:eastAsia="仿宋_GB2312" w:cs="Times New Roman"/>
                <w:kern w:val="2"/>
                <w:sz w:val="24"/>
                <w:szCs w:val="24"/>
                <w:highlight w:val="none"/>
                <w:u w:val="none"/>
                <w:shd w:val="clear"/>
                <w:lang w:val="en-US" w:eastAsia="zh-CN" w:bidi="ar"/>
              </w:rPr>
              <w:t>①由人力资源和社会保障部、工业和信息化部联合颁发的计算机技术与软件专业技术资格证书（专业：软件设计师证书）；</w:t>
            </w:r>
          </w:p>
          <w:p w14:paraId="2897A229">
            <w:pPr>
              <w:keepNext w:val="0"/>
              <w:keepLines w:val="0"/>
              <w:widowControl w:val="0"/>
              <w:suppressLineNumbers w:val="0"/>
              <w:autoSpaceDE/>
              <w:autoSpaceDN/>
              <w:spacing w:before="0" w:beforeAutospacing="0" w:after="0" w:afterAutospacing="0" w:line="360" w:lineRule="exact"/>
              <w:ind w:left="0" w:right="0"/>
              <w:jc w:val="both"/>
              <w:rPr>
                <w:rFonts w:hint="default" w:ascii="Times New Roman" w:hAnsi="Times New Roman" w:eastAsia="仿宋_GB2312" w:cs="Times New Roman"/>
                <w:kern w:val="2"/>
                <w:sz w:val="24"/>
                <w:szCs w:val="24"/>
                <w:highlight w:val="none"/>
                <w:u w:val="none"/>
                <w:shd w:val="clear"/>
              </w:rPr>
            </w:pPr>
            <w:r>
              <w:rPr>
                <w:rFonts w:hint="default" w:ascii="Times New Roman" w:hAnsi="Times New Roman" w:eastAsia="仿宋_GB2312" w:cs="Times New Roman"/>
                <w:kern w:val="2"/>
                <w:sz w:val="24"/>
                <w:szCs w:val="24"/>
                <w:highlight w:val="none"/>
                <w:u w:val="none"/>
                <w:shd w:val="clear"/>
                <w:lang w:val="en-US" w:eastAsia="zh-CN" w:bidi="ar"/>
              </w:rPr>
              <w:t>②由人力资源和社会保障部、工业和信息化部联合颁发的计算机技术与软件专业技术资格证书（专业：信息安全工程师证书）；</w:t>
            </w:r>
          </w:p>
          <w:p w14:paraId="370E445E">
            <w:pPr>
              <w:keepNext w:val="0"/>
              <w:keepLines w:val="0"/>
              <w:widowControl w:val="0"/>
              <w:suppressLineNumbers w:val="0"/>
              <w:autoSpaceDE/>
              <w:autoSpaceDN/>
              <w:spacing w:before="0" w:beforeAutospacing="0" w:after="0" w:afterAutospacing="0" w:line="360" w:lineRule="exact"/>
              <w:ind w:left="0" w:right="0"/>
              <w:jc w:val="both"/>
              <w:rPr>
                <w:rFonts w:hint="default" w:ascii="Times New Roman" w:hAnsi="Times New Roman" w:eastAsia="仿宋_GB2312" w:cs="Times New Roman"/>
                <w:kern w:val="2"/>
                <w:sz w:val="24"/>
                <w:szCs w:val="24"/>
                <w:highlight w:val="none"/>
                <w:u w:val="none"/>
                <w:shd w:val="clear"/>
              </w:rPr>
            </w:pPr>
            <w:r>
              <w:rPr>
                <w:rFonts w:hint="default" w:ascii="Times New Roman" w:hAnsi="Times New Roman" w:eastAsia="仿宋_GB2312" w:cs="Times New Roman"/>
                <w:kern w:val="2"/>
                <w:sz w:val="24"/>
                <w:szCs w:val="24"/>
                <w:highlight w:val="none"/>
                <w:u w:val="none"/>
                <w:shd w:val="clear"/>
                <w:lang w:val="en-US" w:eastAsia="zh-CN" w:bidi="ar"/>
              </w:rPr>
              <w:t>③由人力资源和社会保障部、工业和信息化部联合颁发的计算机技术与软件专业技术资格证书（专业：信息系统管理工程师证书）；</w:t>
            </w:r>
          </w:p>
          <w:p w14:paraId="1901C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kern w:val="2"/>
                <w:sz w:val="24"/>
                <w:szCs w:val="24"/>
                <w:highlight w:val="none"/>
                <w:u w:val="none"/>
                <w:shd w:val="clear"/>
                <w:lang w:val="en-US" w:eastAsia="zh-CN" w:bidi="ar"/>
              </w:rPr>
              <w:t>每提供一人得2.5分，满分10分，未提供不得分。同一人员持有多个指定类别证书，仅按一类证书计算。</w:t>
            </w:r>
            <w:r>
              <w:rPr>
                <w:rFonts w:hint="default" w:ascii="Times New Roman" w:hAnsi="Times New Roman" w:eastAsia="仿宋_GB2312" w:cs="Times New Roman"/>
                <w:sz w:val="24"/>
                <w:szCs w:val="24"/>
                <w:highlight w:val="none"/>
                <w:u w:val="none"/>
                <w:vertAlign w:val="baseline"/>
                <w:lang w:val="en-US" w:eastAsia="zh-CN"/>
              </w:rPr>
              <w:t>（提供复印件）</w:t>
            </w:r>
          </w:p>
          <w:p w14:paraId="64713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b/>
                <w:bCs/>
                <w:sz w:val="24"/>
                <w:szCs w:val="24"/>
                <w:highlight w:val="none"/>
                <w:u w:val="none"/>
                <w:vertAlign w:val="baseline"/>
                <w:lang w:val="en-US" w:eastAsia="zh-CN"/>
              </w:rPr>
              <w:t>说明：投标人须提供上述人员需与本投标单位签订的有效</w:t>
            </w:r>
            <w:r>
              <w:rPr>
                <w:rFonts w:hint="eastAsia" w:ascii="Times New Roman" w:hAnsi="Times New Roman" w:eastAsia="仿宋_GB2312" w:cs="Times New Roman"/>
                <w:b/>
                <w:bCs/>
                <w:sz w:val="24"/>
                <w:szCs w:val="24"/>
                <w:highlight w:val="none"/>
                <w:u w:val="none"/>
                <w:vertAlign w:val="baseline"/>
                <w:lang w:val="en-US" w:eastAsia="zh-CN"/>
              </w:rPr>
              <w:t>证明材料</w:t>
            </w:r>
            <w:r>
              <w:rPr>
                <w:rFonts w:hint="default" w:ascii="Times New Roman" w:hAnsi="Times New Roman" w:eastAsia="仿宋_GB2312" w:cs="Times New Roman"/>
                <w:b/>
                <w:bCs/>
                <w:sz w:val="24"/>
                <w:szCs w:val="24"/>
                <w:highlight w:val="none"/>
                <w:u w:val="none"/>
                <w:vertAlign w:val="baseline"/>
                <w:lang w:val="en-US" w:eastAsia="zh-CN"/>
              </w:rPr>
              <w:t>。如新入职、退休返聘等原因，无法完全提供上述可体现缴纳单位的官方凭证材料的，应提供情况说明及相关合法替代证明文件（如：新入职人员可提供入职证明及首月缴纳记录；退休返聘人员可提供退休证明及聘用协议，未提供、材料不全不得分。）</w:t>
            </w:r>
          </w:p>
        </w:tc>
        <w:tc>
          <w:tcPr>
            <w:tcW w:w="503" w:type="dxa"/>
            <w:vAlign w:val="center"/>
          </w:tcPr>
          <w:p w14:paraId="73D5C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11</w:t>
            </w:r>
            <w:r>
              <w:rPr>
                <w:rFonts w:hint="default" w:ascii="Times New Roman" w:hAnsi="Times New Roman" w:eastAsia="仿宋_GB2312" w:cs="Times New Roman"/>
                <w:sz w:val="24"/>
                <w:szCs w:val="24"/>
                <w:highlight w:val="none"/>
                <w:u w:val="none"/>
                <w:vertAlign w:val="baseline"/>
                <w:lang w:val="en-US" w:eastAsia="zh-CN"/>
              </w:rPr>
              <w:t>分</w:t>
            </w:r>
          </w:p>
        </w:tc>
      </w:tr>
      <w:tr w14:paraId="625C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vAlign w:val="center"/>
          </w:tcPr>
          <w:p w14:paraId="3C509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753" w:type="dxa"/>
            <w:vMerge w:val="restart"/>
            <w:vAlign w:val="center"/>
          </w:tcPr>
          <w:p w14:paraId="279C5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技术因素评审</w:t>
            </w:r>
          </w:p>
        </w:tc>
        <w:tc>
          <w:tcPr>
            <w:tcW w:w="1680" w:type="dxa"/>
            <w:vAlign w:val="center"/>
          </w:tcPr>
          <w:p w14:paraId="2983E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项目需求分析</w:t>
            </w:r>
          </w:p>
        </w:tc>
        <w:tc>
          <w:tcPr>
            <w:tcW w:w="5058" w:type="dxa"/>
            <w:vAlign w:val="center"/>
          </w:tcPr>
          <w:p w14:paraId="65F9B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对项目需求分析和理解，内容包括但不限于：</w:t>
            </w:r>
          </w:p>
          <w:p w14:paraId="01E8D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①项目所处行业的了解</w:t>
            </w:r>
          </w:p>
          <w:p w14:paraId="14120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②对项目实施的理解与认识</w:t>
            </w:r>
          </w:p>
          <w:p w14:paraId="54DFE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③对项目咨询编制的认识</w:t>
            </w:r>
          </w:p>
          <w:p w14:paraId="6F685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④对重点、难点的分析</w:t>
            </w:r>
          </w:p>
          <w:p w14:paraId="39FE0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⑤关于项目的功能定位。</w:t>
            </w:r>
          </w:p>
          <w:p w14:paraId="54EA1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b/>
                <w:bCs/>
                <w:sz w:val="24"/>
                <w:szCs w:val="24"/>
                <w:highlight w:val="none"/>
                <w:u w:val="none"/>
                <w:vertAlign w:val="baseline"/>
                <w:lang w:val="en-US" w:eastAsia="zh-CN"/>
              </w:rPr>
            </w:pPr>
            <w:r>
              <w:rPr>
                <w:rFonts w:hint="default" w:ascii="Times New Roman" w:hAnsi="Times New Roman" w:eastAsia="仿宋_GB2312" w:cs="Times New Roman"/>
                <w:b/>
                <w:bCs/>
                <w:sz w:val="24"/>
                <w:szCs w:val="24"/>
                <w:highlight w:val="none"/>
                <w:u w:val="none"/>
                <w:vertAlign w:val="baseline"/>
                <w:lang w:val="en-US" w:eastAsia="zh-CN"/>
              </w:rPr>
              <w:t>以上内容每缺少一项扣4分，每项中内容存在缺陷或不足扣2分，扣完为止，未提供不得分。</w:t>
            </w:r>
          </w:p>
          <w:p w14:paraId="7E00A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b/>
                <w:bCs/>
                <w:sz w:val="24"/>
                <w:szCs w:val="24"/>
                <w:highlight w:val="none"/>
                <w:u w:val="none"/>
                <w:vertAlign w:val="baseline"/>
                <w:lang w:val="en-US" w:eastAsia="zh-CN"/>
              </w:rPr>
              <w:t>（缺陷或不足指：不适用项目实际情况的情形、凭空编造、内容前后不一致、前后逻辑错误、涉及的规范及标准失效错误、地点区域错误、内容缺失不足、与本项目无关、只有简单描述无实质性内容）</w:t>
            </w:r>
          </w:p>
        </w:tc>
        <w:tc>
          <w:tcPr>
            <w:tcW w:w="503" w:type="dxa"/>
            <w:vAlign w:val="center"/>
          </w:tcPr>
          <w:p w14:paraId="797AF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20分</w:t>
            </w:r>
          </w:p>
        </w:tc>
      </w:tr>
      <w:tr w14:paraId="7E19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vAlign w:val="center"/>
          </w:tcPr>
          <w:p w14:paraId="75559F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753" w:type="dxa"/>
            <w:vMerge w:val="continue"/>
            <w:vAlign w:val="center"/>
          </w:tcPr>
          <w:p w14:paraId="28365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1680" w:type="dxa"/>
            <w:vAlign w:val="center"/>
          </w:tcPr>
          <w:p w14:paraId="14B2E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可研编制服务方案和工作方法体系</w:t>
            </w:r>
          </w:p>
        </w:tc>
        <w:tc>
          <w:tcPr>
            <w:tcW w:w="5058" w:type="dxa"/>
            <w:vAlign w:val="center"/>
          </w:tcPr>
          <w:p w14:paraId="6D343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提供可研编制服务方案和工作方法体系，</w:t>
            </w:r>
            <w:r>
              <w:rPr>
                <w:rFonts w:hint="default" w:ascii="Times New Roman" w:hAnsi="Times New Roman" w:eastAsia="仿宋_GB2312" w:cs="Times New Roman"/>
                <w:sz w:val="24"/>
                <w:szCs w:val="24"/>
                <w:highlight w:val="none"/>
                <w:u w:val="none"/>
                <w:vertAlign w:val="baseline"/>
                <w:lang w:val="en-US" w:eastAsia="zh-CN"/>
              </w:rPr>
              <w:t>内容包括但不限于：</w:t>
            </w:r>
          </w:p>
          <w:p w14:paraId="085B2B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①</w:t>
            </w:r>
            <w:r>
              <w:rPr>
                <w:rFonts w:hint="eastAsia" w:ascii="Times New Roman" w:hAnsi="Times New Roman" w:eastAsia="仿宋_GB2312" w:cs="Times New Roman"/>
                <w:sz w:val="24"/>
                <w:szCs w:val="24"/>
                <w:highlight w:val="none"/>
                <w:u w:val="none"/>
                <w:vertAlign w:val="baseline"/>
                <w:lang w:val="en-US" w:eastAsia="zh-CN"/>
              </w:rPr>
              <w:t>可研编制的思路、理念及方案</w:t>
            </w:r>
            <w:r>
              <w:rPr>
                <w:rFonts w:hint="default" w:ascii="Times New Roman" w:hAnsi="Times New Roman" w:eastAsia="仿宋_GB2312" w:cs="Times New Roman"/>
                <w:sz w:val="24"/>
                <w:szCs w:val="24"/>
                <w:highlight w:val="none"/>
                <w:u w:val="none"/>
                <w:vertAlign w:val="baseline"/>
                <w:lang w:val="en-US" w:eastAsia="zh-CN"/>
              </w:rPr>
              <w:t>；</w:t>
            </w:r>
          </w:p>
          <w:p w14:paraId="6067F1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②</w:t>
            </w:r>
            <w:r>
              <w:rPr>
                <w:rFonts w:hint="eastAsia" w:ascii="Times New Roman" w:hAnsi="Times New Roman" w:eastAsia="仿宋_GB2312" w:cs="Times New Roman"/>
                <w:sz w:val="24"/>
                <w:szCs w:val="24"/>
                <w:highlight w:val="none"/>
                <w:u w:val="none"/>
                <w:vertAlign w:val="baseline"/>
                <w:lang w:val="en-US" w:eastAsia="zh-CN"/>
              </w:rPr>
              <w:t>可研报告编制需关注的关键问题</w:t>
            </w:r>
            <w:r>
              <w:rPr>
                <w:rFonts w:hint="default" w:ascii="Times New Roman" w:hAnsi="Times New Roman" w:eastAsia="仿宋_GB2312" w:cs="Times New Roman"/>
                <w:sz w:val="24"/>
                <w:szCs w:val="24"/>
                <w:highlight w:val="none"/>
                <w:u w:val="none"/>
                <w:vertAlign w:val="baseline"/>
                <w:lang w:val="en-US" w:eastAsia="zh-CN"/>
              </w:rPr>
              <w:t>；</w:t>
            </w:r>
          </w:p>
          <w:p w14:paraId="788F2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③</w:t>
            </w:r>
            <w:r>
              <w:rPr>
                <w:rFonts w:hint="eastAsia" w:ascii="Times New Roman" w:hAnsi="Times New Roman" w:eastAsia="仿宋_GB2312" w:cs="Times New Roman"/>
                <w:sz w:val="24"/>
                <w:szCs w:val="24"/>
                <w:highlight w:val="none"/>
                <w:u w:val="none"/>
                <w:vertAlign w:val="baseline"/>
                <w:lang w:val="en-US" w:eastAsia="zh-CN"/>
              </w:rPr>
              <w:t>可研编制的服务流程</w:t>
            </w:r>
            <w:r>
              <w:rPr>
                <w:rFonts w:hint="default" w:ascii="Times New Roman" w:hAnsi="Times New Roman" w:eastAsia="仿宋_GB2312" w:cs="Times New Roman"/>
                <w:sz w:val="24"/>
                <w:szCs w:val="24"/>
                <w:highlight w:val="none"/>
                <w:u w:val="none"/>
                <w:vertAlign w:val="baseline"/>
                <w:lang w:val="en-US" w:eastAsia="zh-CN"/>
              </w:rPr>
              <w:t>；</w:t>
            </w:r>
          </w:p>
          <w:p w14:paraId="4EA01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④</w:t>
            </w:r>
            <w:r>
              <w:rPr>
                <w:rFonts w:hint="eastAsia" w:ascii="Times New Roman" w:hAnsi="Times New Roman" w:eastAsia="仿宋_GB2312" w:cs="Times New Roman"/>
                <w:sz w:val="24"/>
                <w:szCs w:val="24"/>
                <w:highlight w:val="none"/>
                <w:u w:val="none"/>
                <w:vertAlign w:val="baseline"/>
                <w:lang w:val="en-US" w:eastAsia="zh-CN"/>
              </w:rPr>
              <w:t>可研编制的服务标准</w:t>
            </w:r>
            <w:r>
              <w:rPr>
                <w:rFonts w:hint="default" w:ascii="Times New Roman" w:hAnsi="Times New Roman" w:eastAsia="仿宋_GB2312" w:cs="Times New Roman"/>
                <w:sz w:val="24"/>
                <w:szCs w:val="24"/>
                <w:highlight w:val="none"/>
                <w:u w:val="none"/>
                <w:vertAlign w:val="baseline"/>
                <w:lang w:val="en-US" w:eastAsia="zh-CN"/>
              </w:rPr>
              <w:t>；</w:t>
            </w:r>
          </w:p>
          <w:p w14:paraId="024CC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⑤</w:t>
            </w:r>
            <w:r>
              <w:rPr>
                <w:rFonts w:hint="eastAsia" w:ascii="Times New Roman" w:hAnsi="Times New Roman" w:eastAsia="仿宋_GB2312" w:cs="Times New Roman"/>
                <w:sz w:val="24"/>
                <w:szCs w:val="24"/>
                <w:highlight w:val="none"/>
                <w:u w:val="none"/>
                <w:vertAlign w:val="baseline"/>
                <w:lang w:val="en-US" w:eastAsia="zh-CN"/>
              </w:rPr>
              <w:t>可研编制的服务规范</w:t>
            </w:r>
            <w:r>
              <w:rPr>
                <w:rFonts w:hint="default" w:ascii="Times New Roman" w:hAnsi="Times New Roman" w:eastAsia="仿宋_GB2312" w:cs="Times New Roman"/>
                <w:sz w:val="24"/>
                <w:szCs w:val="24"/>
                <w:highlight w:val="none"/>
                <w:u w:val="none"/>
                <w:vertAlign w:val="baseline"/>
                <w:lang w:val="en-US" w:eastAsia="zh-CN"/>
              </w:rPr>
              <w:t>。</w:t>
            </w:r>
          </w:p>
          <w:p w14:paraId="2E6C2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b/>
                <w:bCs/>
                <w:sz w:val="24"/>
                <w:szCs w:val="24"/>
                <w:highlight w:val="none"/>
                <w:u w:val="none"/>
                <w:vertAlign w:val="baseline"/>
                <w:lang w:val="en-US" w:eastAsia="zh-CN"/>
              </w:rPr>
            </w:pPr>
            <w:r>
              <w:rPr>
                <w:rFonts w:hint="default" w:ascii="Times New Roman" w:hAnsi="Times New Roman" w:eastAsia="仿宋_GB2312" w:cs="Times New Roman"/>
                <w:b/>
                <w:bCs/>
                <w:sz w:val="24"/>
                <w:szCs w:val="24"/>
                <w:highlight w:val="none"/>
                <w:u w:val="none"/>
                <w:vertAlign w:val="baseline"/>
                <w:lang w:val="en-US" w:eastAsia="zh-CN"/>
              </w:rPr>
              <w:t>以上内容每缺少一项扣</w:t>
            </w:r>
            <w:r>
              <w:rPr>
                <w:rFonts w:hint="eastAsia" w:ascii="Times New Roman" w:hAnsi="Times New Roman" w:eastAsia="仿宋_GB2312" w:cs="Times New Roman"/>
                <w:b/>
                <w:bCs/>
                <w:sz w:val="24"/>
                <w:szCs w:val="24"/>
                <w:highlight w:val="none"/>
                <w:u w:val="none"/>
                <w:vertAlign w:val="baseline"/>
                <w:lang w:val="en-US" w:eastAsia="zh-CN"/>
              </w:rPr>
              <w:t>2</w:t>
            </w:r>
            <w:r>
              <w:rPr>
                <w:rFonts w:hint="default" w:ascii="Times New Roman" w:hAnsi="Times New Roman" w:eastAsia="仿宋_GB2312" w:cs="Times New Roman"/>
                <w:b/>
                <w:bCs/>
                <w:sz w:val="24"/>
                <w:szCs w:val="24"/>
                <w:highlight w:val="none"/>
                <w:u w:val="none"/>
                <w:vertAlign w:val="baseline"/>
                <w:lang w:val="en-US" w:eastAsia="zh-CN"/>
              </w:rPr>
              <w:t>分，每项中内容存在缺陷或不足扣</w:t>
            </w:r>
            <w:r>
              <w:rPr>
                <w:rFonts w:hint="eastAsia" w:ascii="Times New Roman" w:hAnsi="Times New Roman" w:eastAsia="仿宋_GB2312" w:cs="Times New Roman"/>
                <w:b/>
                <w:bCs/>
                <w:sz w:val="24"/>
                <w:szCs w:val="24"/>
                <w:highlight w:val="none"/>
                <w:u w:val="none"/>
                <w:vertAlign w:val="baseline"/>
                <w:lang w:val="en-US" w:eastAsia="zh-CN"/>
              </w:rPr>
              <w:t>1</w:t>
            </w:r>
            <w:r>
              <w:rPr>
                <w:rFonts w:hint="default" w:ascii="Times New Roman" w:hAnsi="Times New Roman" w:eastAsia="仿宋_GB2312" w:cs="Times New Roman"/>
                <w:b/>
                <w:bCs/>
                <w:sz w:val="24"/>
                <w:szCs w:val="24"/>
                <w:highlight w:val="none"/>
                <w:u w:val="none"/>
                <w:vertAlign w:val="baseline"/>
                <w:lang w:val="en-US" w:eastAsia="zh-CN"/>
              </w:rPr>
              <w:t>分，扣完为止，未提供不得分。</w:t>
            </w:r>
          </w:p>
          <w:p w14:paraId="4AFC01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b/>
                <w:bCs/>
                <w:sz w:val="24"/>
                <w:szCs w:val="24"/>
                <w:highlight w:val="none"/>
                <w:u w:val="none"/>
                <w:vertAlign w:val="baseline"/>
                <w:lang w:val="en-US" w:eastAsia="zh-CN"/>
              </w:rPr>
              <w:t>（缺陷或不足指：不适用项目实际情况的情形、凭空编造、内容前后不一致、前后逻辑错误、涉及的规范及标准失效错误、地点区域错误、内容缺失不足、与本项目无关、只有简单描述无实质性内容）</w:t>
            </w:r>
          </w:p>
        </w:tc>
        <w:tc>
          <w:tcPr>
            <w:tcW w:w="503" w:type="dxa"/>
            <w:vAlign w:val="center"/>
          </w:tcPr>
          <w:p w14:paraId="1897C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1</w:t>
            </w:r>
            <w:r>
              <w:rPr>
                <w:rFonts w:hint="default" w:ascii="Times New Roman" w:hAnsi="Times New Roman" w:eastAsia="仿宋_GB2312" w:cs="Times New Roman"/>
                <w:sz w:val="24"/>
                <w:szCs w:val="24"/>
                <w:highlight w:val="none"/>
                <w:u w:val="none"/>
                <w:vertAlign w:val="baseline"/>
                <w:lang w:val="en-US" w:eastAsia="zh-CN"/>
              </w:rPr>
              <w:t>0分</w:t>
            </w:r>
          </w:p>
        </w:tc>
      </w:tr>
      <w:tr w14:paraId="12C8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vAlign w:val="center"/>
          </w:tcPr>
          <w:p w14:paraId="66495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753" w:type="dxa"/>
            <w:vMerge w:val="continue"/>
            <w:vAlign w:val="center"/>
          </w:tcPr>
          <w:p w14:paraId="70ECB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1680" w:type="dxa"/>
            <w:vAlign w:val="center"/>
          </w:tcPr>
          <w:p w14:paraId="08976F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项目技术方案</w:t>
            </w:r>
          </w:p>
        </w:tc>
        <w:tc>
          <w:tcPr>
            <w:tcW w:w="5058" w:type="dxa"/>
            <w:vAlign w:val="center"/>
          </w:tcPr>
          <w:p w14:paraId="757A2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提供项目技术方案，</w:t>
            </w:r>
            <w:r>
              <w:rPr>
                <w:rFonts w:hint="default" w:ascii="Times New Roman" w:hAnsi="Times New Roman" w:eastAsia="仿宋_GB2312" w:cs="Times New Roman"/>
                <w:sz w:val="24"/>
                <w:szCs w:val="24"/>
                <w:highlight w:val="none"/>
                <w:u w:val="none"/>
                <w:vertAlign w:val="baseline"/>
                <w:lang w:val="en-US" w:eastAsia="zh-CN"/>
              </w:rPr>
              <w:t>内容包括但不限于：</w:t>
            </w:r>
          </w:p>
          <w:p w14:paraId="19558840">
            <w:pPr>
              <w:keepNext w:val="0"/>
              <w:keepLines w:val="0"/>
              <w:suppressLineNumbers w:val="0"/>
              <w:spacing w:before="0" w:beforeAutospacing="0" w:after="0" w:afterAutospacing="0" w:line="360" w:lineRule="exact"/>
              <w:ind w:left="0" w:right="0"/>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①本项目可行性研究报告编制大纲与编制说明；</w:t>
            </w:r>
          </w:p>
          <w:p w14:paraId="3FBCB3BA">
            <w:pPr>
              <w:keepNext w:val="0"/>
              <w:keepLines w:val="0"/>
              <w:suppressLineNumbers w:val="0"/>
              <w:spacing w:before="0" w:beforeAutospacing="0" w:after="0" w:afterAutospacing="0" w:line="360" w:lineRule="exact"/>
              <w:ind w:left="0" w:right="0"/>
              <w:rPr>
                <w:rFonts w:hint="eastAsia"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②可研编制过程中的信息管理；</w:t>
            </w:r>
          </w:p>
          <w:p w14:paraId="4EF8E8F8">
            <w:pPr>
              <w:keepNext w:val="0"/>
              <w:keepLines w:val="0"/>
              <w:suppressLineNumbers w:val="0"/>
              <w:spacing w:before="0" w:beforeAutospacing="0" w:after="0" w:afterAutospacing="0" w:line="360" w:lineRule="exact"/>
              <w:ind w:left="0" w:right="0"/>
              <w:rPr>
                <w:rFonts w:hint="eastAsia"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③可研编制过程中的档案管理；</w:t>
            </w:r>
          </w:p>
          <w:p w14:paraId="65AA85D6">
            <w:pPr>
              <w:keepNext w:val="0"/>
              <w:keepLines w:val="0"/>
              <w:suppressLineNumbers w:val="0"/>
              <w:spacing w:before="0" w:beforeAutospacing="0" w:after="0" w:afterAutospacing="0" w:line="360" w:lineRule="exact"/>
              <w:ind w:left="0" w:right="0"/>
              <w:rPr>
                <w:rFonts w:hint="eastAsia"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④可研编制过程中的汇报管理；</w:t>
            </w:r>
          </w:p>
          <w:p w14:paraId="45E31A1B">
            <w:pPr>
              <w:keepNext w:val="0"/>
              <w:keepLines w:val="0"/>
              <w:suppressLineNumbers w:val="0"/>
              <w:spacing w:before="0" w:beforeAutospacing="0" w:after="0" w:afterAutospacing="0" w:line="360" w:lineRule="exact"/>
              <w:ind w:left="0" w:right="0"/>
              <w:rPr>
                <w:rFonts w:hint="eastAsia"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⑤可研编制过程中的保密管理。</w:t>
            </w:r>
          </w:p>
          <w:p w14:paraId="4FF86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imes New Roman" w:hAnsi="Times New Roman" w:eastAsia="仿宋_GB2312" w:cs="Times New Roman"/>
                <w:b/>
                <w:bCs/>
                <w:sz w:val="24"/>
                <w:szCs w:val="24"/>
                <w:highlight w:val="none"/>
                <w:u w:val="none"/>
                <w:vertAlign w:val="baseline"/>
                <w:lang w:val="en-US" w:eastAsia="zh-CN"/>
              </w:rPr>
            </w:pPr>
            <w:r>
              <w:rPr>
                <w:rFonts w:hint="eastAsia" w:ascii="Times New Roman" w:hAnsi="Times New Roman" w:eastAsia="仿宋_GB2312" w:cs="Times New Roman"/>
                <w:b/>
                <w:bCs/>
                <w:sz w:val="24"/>
                <w:szCs w:val="24"/>
                <w:highlight w:val="none"/>
                <w:u w:val="none"/>
                <w:vertAlign w:val="baseline"/>
                <w:lang w:val="en-US" w:eastAsia="zh-CN"/>
              </w:rPr>
              <w:t>以上内容每缺少一项扣2分，每项中内容存在缺陷或不足扣1分，扣完为止，未提供不得分。</w:t>
            </w:r>
          </w:p>
          <w:p w14:paraId="09155C02">
            <w:pPr>
              <w:keepNext w:val="0"/>
              <w:keepLines w:val="0"/>
              <w:suppressLineNumbers w:val="0"/>
              <w:spacing w:before="0" w:beforeAutospacing="0" w:after="0" w:afterAutospacing="0" w:line="360" w:lineRule="exact"/>
              <w:ind w:left="0" w:right="0"/>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b/>
                <w:bCs/>
                <w:sz w:val="24"/>
                <w:szCs w:val="24"/>
                <w:highlight w:val="none"/>
                <w:u w:val="none"/>
                <w:vertAlign w:val="baseline"/>
                <w:lang w:val="en-US" w:eastAsia="zh-CN"/>
              </w:rPr>
              <w:t>（缺陷或不足指：不适用项目实际情况的情形、凭空编造、内容前后不一致、前后逻辑错误、涉及的规范及标准失效错误、地点区域错误、内容缺失不足、与本项目无关、只有简单描述无实质性内容）</w:t>
            </w:r>
          </w:p>
        </w:tc>
        <w:tc>
          <w:tcPr>
            <w:tcW w:w="503" w:type="dxa"/>
            <w:vAlign w:val="center"/>
          </w:tcPr>
          <w:p w14:paraId="0E902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10分</w:t>
            </w:r>
          </w:p>
        </w:tc>
      </w:tr>
      <w:tr w14:paraId="52DF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8" w:type="dxa"/>
            <w:vMerge w:val="continue"/>
            <w:vAlign w:val="center"/>
          </w:tcPr>
          <w:p w14:paraId="7BE2F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753" w:type="dxa"/>
            <w:vMerge w:val="continue"/>
            <w:vAlign w:val="center"/>
          </w:tcPr>
          <w:p w14:paraId="54D9B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1680" w:type="dxa"/>
            <w:vAlign w:val="center"/>
          </w:tcPr>
          <w:p w14:paraId="5B3C4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可研编制服务的进度管理措施、质量保障措施、风险管控方案</w:t>
            </w:r>
          </w:p>
        </w:tc>
        <w:tc>
          <w:tcPr>
            <w:tcW w:w="5058" w:type="dxa"/>
            <w:vAlign w:val="center"/>
          </w:tcPr>
          <w:p w14:paraId="04492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提供可研编制</w:t>
            </w:r>
            <w:r>
              <w:rPr>
                <w:rFonts w:hint="eastAsia" w:ascii="Times New Roman" w:hAnsi="Times New Roman" w:eastAsia="仿宋_GB2312" w:cs="Times New Roman"/>
                <w:sz w:val="24"/>
                <w:highlight w:val="none"/>
                <w:u w:val="none"/>
              </w:rPr>
              <w:t>的进度管理措施、质量保障措施、风险管控方案</w:t>
            </w:r>
            <w:r>
              <w:rPr>
                <w:rFonts w:hint="default" w:ascii="Times New Roman" w:hAnsi="Times New Roman" w:eastAsia="仿宋_GB2312" w:cs="Times New Roman"/>
                <w:sz w:val="24"/>
                <w:szCs w:val="24"/>
                <w:highlight w:val="none"/>
                <w:u w:val="none"/>
                <w:vertAlign w:val="baseline"/>
                <w:lang w:val="en-US" w:eastAsia="zh-CN"/>
              </w:rPr>
              <w:t>，内容包括但不限于：</w:t>
            </w:r>
          </w:p>
          <w:p w14:paraId="28296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①计划制定与进度监控；</w:t>
            </w:r>
          </w:p>
          <w:p w14:paraId="77441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②咨询与流程保障措施；</w:t>
            </w:r>
          </w:p>
          <w:p w14:paraId="05BDB150">
            <w:pPr>
              <w:keepNext w:val="0"/>
              <w:keepLines w:val="0"/>
              <w:suppressLineNumbers w:val="0"/>
              <w:spacing w:before="0" w:beforeAutospacing="0" w:after="0" w:afterAutospacing="0" w:line="360" w:lineRule="exact"/>
              <w:ind w:left="0" w:right="0"/>
              <w:rPr>
                <w:rFonts w:hint="eastAsia"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val="en-US" w:eastAsia="zh-CN"/>
              </w:rPr>
              <w:t>③</w:t>
            </w:r>
            <w:r>
              <w:rPr>
                <w:rFonts w:hint="eastAsia" w:ascii="Times New Roman" w:hAnsi="Times New Roman" w:eastAsia="仿宋_GB2312" w:cs="Times New Roman"/>
                <w:sz w:val="24"/>
                <w:highlight w:val="none"/>
                <w:u w:val="none"/>
                <w:lang w:val="en-US" w:eastAsia="zh-CN"/>
              </w:rPr>
              <w:t>人员与管理保障措施；</w:t>
            </w:r>
          </w:p>
          <w:p w14:paraId="79E35710">
            <w:pPr>
              <w:keepNext w:val="0"/>
              <w:keepLines w:val="0"/>
              <w:suppressLineNumbers w:val="0"/>
              <w:spacing w:before="0" w:beforeAutospacing="0" w:after="0" w:afterAutospacing="0" w:line="360" w:lineRule="exact"/>
              <w:ind w:left="0" w:right="0"/>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val="en-US" w:eastAsia="zh-CN"/>
              </w:rPr>
              <w:t>④</w:t>
            </w:r>
            <w:r>
              <w:rPr>
                <w:rFonts w:hint="eastAsia" w:ascii="Times New Roman" w:hAnsi="Times New Roman" w:eastAsia="仿宋_GB2312" w:cs="Times New Roman"/>
                <w:sz w:val="24"/>
                <w:highlight w:val="none"/>
                <w:u w:val="none"/>
                <w:lang w:val="en-US" w:eastAsia="zh-CN"/>
              </w:rPr>
              <w:t>风险识别与评估方案；</w:t>
            </w:r>
          </w:p>
          <w:p w14:paraId="613AD2C9">
            <w:pPr>
              <w:keepNext w:val="0"/>
              <w:keepLines w:val="0"/>
              <w:suppressLineNumbers w:val="0"/>
              <w:spacing w:before="0" w:beforeAutospacing="0" w:after="0" w:afterAutospacing="0" w:line="360" w:lineRule="exact"/>
              <w:ind w:left="0" w:right="0"/>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val="en-US" w:eastAsia="zh-CN"/>
              </w:rPr>
              <w:t>⑤</w:t>
            </w:r>
            <w:r>
              <w:rPr>
                <w:rFonts w:hint="eastAsia" w:ascii="Times New Roman" w:hAnsi="Times New Roman" w:eastAsia="仿宋_GB2312" w:cs="Times New Roman"/>
                <w:sz w:val="24"/>
                <w:highlight w:val="none"/>
                <w:u w:val="none"/>
                <w:lang w:val="en-US" w:eastAsia="zh-CN"/>
              </w:rPr>
              <w:t>风险管控措施与应急预案。</w:t>
            </w:r>
          </w:p>
          <w:p w14:paraId="483B75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以上内容每缺少一项扣3分，每项中内容存在缺陷或不足扣1分，扣完为止，未提供不得分。</w:t>
            </w:r>
          </w:p>
          <w:p w14:paraId="5E836E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（缺陷或不足指：不适用项目实际情况的情形、凭空编造、内容前后不一致、前后逻辑错误、涉及的规范及标准失效错误、地点区域错误、内容缺失不足、与本项目无关、只有简单描述无实质性内容）</w:t>
            </w:r>
          </w:p>
        </w:tc>
        <w:tc>
          <w:tcPr>
            <w:tcW w:w="503" w:type="dxa"/>
            <w:vAlign w:val="center"/>
          </w:tcPr>
          <w:p w14:paraId="50209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15分</w:t>
            </w:r>
          </w:p>
        </w:tc>
      </w:tr>
      <w:tr w14:paraId="27A5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528" w:type="dxa"/>
            <w:vMerge w:val="continue"/>
            <w:vAlign w:val="center"/>
          </w:tcPr>
          <w:p w14:paraId="72AB1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753" w:type="dxa"/>
            <w:vMerge w:val="continue"/>
            <w:vAlign w:val="center"/>
          </w:tcPr>
          <w:p w14:paraId="6AB54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p>
        </w:tc>
        <w:tc>
          <w:tcPr>
            <w:tcW w:w="1680" w:type="dxa"/>
            <w:vAlign w:val="center"/>
          </w:tcPr>
          <w:p w14:paraId="7342E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售后服务</w:t>
            </w:r>
          </w:p>
        </w:tc>
        <w:tc>
          <w:tcPr>
            <w:tcW w:w="5058" w:type="dxa"/>
            <w:vAlign w:val="center"/>
          </w:tcPr>
          <w:p w14:paraId="48F4C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仿宋_GB2312" w:cs="Times New Roman"/>
                <w:sz w:val="24"/>
                <w:szCs w:val="24"/>
                <w:highlight w:val="none"/>
                <w:u w:val="none"/>
                <w:vertAlign w:val="baseline"/>
                <w:lang w:val="en-US" w:eastAsia="zh-CN"/>
              </w:rPr>
            </w:pPr>
            <w:r>
              <w:rPr>
                <w:rFonts w:hint="default" w:ascii="Times New Roman" w:hAnsi="Times New Roman" w:eastAsia="仿宋_GB2312" w:cs="Times New Roman"/>
                <w:sz w:val="24"/>
                <w:szCs w:val="24"/>
                <w:highlight w:val="none"/>
                <w:u w:val="none"/>
                <w:vertAlign w:val="baseline"/>
                <w:lang w:val="en-US" w:eastAsia="zh-CN"/>
              </w:rPr>
              <w:t>提供完善的售后服务（承诺提供1年与本项目相关的免费技术咨询服务）。提供得</w:t>
            </w:r>
            <w:r>
              <w:rPr>
                <w:rFonts w:hint="eastAsia" w:ascii="Times New Roman" w:hAnsi="Times New Roman" w:eastAsia="仿宋_GB2312" w:cs="Times New Roman"/>
                <w:sz w:val="24"/>
                <w:szCs w:val="24"/>
                <w:highlight w:val="none"/>
                <w:u w:val="none"/>
                <w:vertAlign w:val="baseline"/>
                <w:lang w:val="en-US" w:eastAsia="zh-CN"/>
              </w:rPr>
              <w:t>5</w:t>
            </w:r>
            <w:r>
              <w:rPr>
                <w:rFonts w:hint="default" w:ascii="Times New Roman" w:hAnsi="Times New Roman" w:eastAsia="仿宋_GB2312" w:cs="Times New Roman"/>
                <w:sz w:val="24"/>
                <w:szCs w:val="24"/>
                <w:highlight w:val="none"/>
                <w:u w:val="none"/>
                <w:vertAlign w:val="baseline"/>
                <w:lang w:val="en-US" w:eastAsia="zh-CN"/>
              </w:rPr>
              <w:t>分，未提供不得分。</w:t>
            </w:r>
          </w:p>
        </w:tc>
        <w:tc>
          <w:tcPr>
            <w:tcW w:w="503" w:type="dxa"/>
            <w:vAlign w:val="center"/>
          </w:tcPr>
          <w:p w14:paraId="35AAE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_GB2312" w:cs="Times New Roman"/>
                <w:sz w:val="24"/>
                <w:szCs w:val="24"/>
                <w:highlight w:val="none"/>
                <w:u w:val="none"/>
                <w:vertAlign w:val="baseline"/>
                <w:lang w:val="en-US" w:eastAsia="zh-CN"/>
              </w:rPr>
            </w:pPr>
            <w:r>
              <w:rPr>
                <w:rFonts w:hint="eastAsia" w:ascii="Times New Roman" w:hAnsi="Times New Roman" w:eastAsia="仿宋_GB2312" w:cs="Times New Roman"/>
                <w:sz w:val="24"/>
                <w:szCs w:val="24"/>
                <w:highlight w:val="none"/>
                <w:u w:val="none"/>
                <w:vertAlign w:val="baseline"/>
                <w:lang w:val="en-US" w:eastAsia="zh-CN"/>
              </w:rPr>
              <w:t>5</w:t>
            </w:r>
            <w:r>
              <w:rPr>
                <w:rFonts w:hint="default" w:ascii="Times New Roman" w:hAnsi="Times New Roman" w:eastAsia="仿宋_GB2312" w:cs="Times New Roman"/>
                <w:sz w:val="24"/>
                <w:szCs w:val="24"/>
                <w:highlight w:val="none"/>
                <w:u w:val="none"/>
                <w:vertAlign w:val="baseline"/>
                <w:lang w:val="en-US" w:eastAsia="zh-CN"/>
              </w:rPr>
              <w:t>分</w:t>
            </w:r>
          </w:p>
        </w:tc>
      </w:tr>
    </w:tbl>
    <w:p w14:paraId="4418E353">
      <w:pPr>
        <w:spacing w:line="360" w:lineRule="auto"/>
        <w:ind w:firstLine="480" w:firstLineChars="20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依据《关于推动解决政府采购异常低价问题的通知》（财库</w:t>
      </w:r>
      <w:r>
        <w:rPr>
          <w:rFonts w:hint="eastAsia" w:ascii="Times New Roman" w:hAnsi="Times New Roman" w:eastAsia="仿宋_GB2312" w:cs="Times New Roman"/>
          <w:sz w:val="24"/>
          <w:szCs w:val="24"/>
          <w:highlight w:val="none"/>
          <w:u w:val="none"/>
          <w:lang w:val="en-US" w:eastAsia="zh-CN"/>
        </w:rPr>
        <w:t>〔2026〕2号</w:t>
      </w:r>
      <w:r>
        <w:rPr>
          <w:rFonts w:hint="default" w:ascii="Times New Roman" w:hAnsi="Times New Roman" w:eastAsia="仿宋_GB2312" w:cs="Times New Roman"/>
          <w:sz w:val="24"/>
          <w:szCs w:val="24"/>
          <w:highlight w:val="none"/>
          <w:u w:val="none"/>
          <w:lang w:val="en-US" w:eastAsia="zh-CN"/>
        </w:rPr>
        <w:t>文）的规定，评审中出现下列情形之一的，评审小组应当启动异常低价投标（响应）审查程序：</w:t>
      </w:r>
    </w:p>
    <w:p w14:paraId="73B87E86">
      <w:pPr>
        <w:spacing w:line="360" w:lineRule="auto"/>
        <w:ind w:firstLine="480" w:firstLineChars="20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1.投标（响应）报价低于全部通过符合性审查供应商投标（响应）报价平均值50%的，即投标（响应）报价&lt;全部通过符合性审查供应商投标（响应）报价平均值</w:t>
      </w:r>
      <w:r>
        <w:rPr>
          <w:rFonts w:hint="eastAsia"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50%；</w:t>
      </w:r>
    </w:p>
    <w:p w14:paraId="450BB5E9">
      <w:pPr>
        <w:spacing w:line="360" w:lineRule="auto"/>
        <w:ind w:firstLine="480" w:firstLineChars="20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2.投标（响应）报价低于通过符合性审查的次低报价供应商投标（响应）报价50%的，即投标（响应）报价&lt;通过符合性审查的次低报价供应商投标（响应）报价</w:t>
      </w:r>
      <w:r>
        <w:rPr>
          <w:rFonts w:hint="eastAsia"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50%；</w:t>
      </w:r>
    </w:p>
    <w:p w14:paraId="27F668AB">
      <w:pPr>
        <w:spacing w:line="360" w:lineRule="auto"/>
        <w:ind w:firstLine="480" w:firstLineChars="20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3.投标（响应）报价低于采购项目最高限价45%的，即投标（响应）报价&lt;采购项目最高限价</w:t>
      </w:r>
      <w:r>
        <w:rPr>
          <w:rFonts w:hint="eastAsia"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none"/>
          <w:lang w:val="en-US" w:eastAsia="zh-CN"/>
        </w:rPr>
        <w:t>45%；</w:t>
      </w:r>
    </w:p>
    <w:p w14:paraId="2F04AFC6">
      <w:pPr>
        <w:spacing w:line="360" w:lineRule="auto"/>
        <w:ind w:firstLine="480" w:firstLineChars="20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4.评审小组基于专业判断，认为供应商报价过低，有可能影响产品质量或者不能诚信履约的其他情形。</w:t>
      </w:r>
    </w:p>
    <w:p w14:paraId="67529C60">
      <w:pPr>
        <w:spacing w:line="360" w:lineRule="auto"/>
        <w:ind w:firstLine="480" w:firstLineChars="20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出现以上情形之一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供应商书面说明应当签字确认或者加盖公章，否则无效。书面说明的签字确认，由其法定代表人或者其授权代表签字确认。</w:t>
      </w:r>
    </w:p>
    <w:p w14:paraId="5A692A2B">
      <w:pPr>
        <w:spacing w:line="360" w:lineRule="auto"/>
        <w:ind w:firstLine="480" w:firstLineChars="20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703E9589">
      <w:pPr>
        <w:spacing w:line="360" w:lineRule="auto"/>
        <w:ind w:firstLine="480" w:firstLineChars="20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各评审小组成员对每个供应商的上述指标的打分（除报价外）的算术平均分，加上经计算的报价得分，即为该供应商的最终综合评审分。评审小组将按供应商得分顺序由高到低依次排名，得分相同的，按投标报价由低到高顺序排列。得分及报价相同的，按商务技术指标优劣顺序排列。</w:t>
      </w:r>
    </w:p>
    <w:p w14:paraId="3313712E">
      <w:pPr>
        <w:spacing w:line="360" w:lineRule="auto"/>
        <w:ind w:firstLine="480" w:firstLineChars="20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使用综合评分法的采购项目，提供相同品牌核心产品且通过资格审查、符合性审查的不同供应商参加同一合同项下投标的，按一家供应商计算，评审后得分最高的同品牌供应商获得成交供应商推荐资格，评审得分相同的，由评审小组按照报价最低的供应商，推荐其作为成交候选人，其他同品牌供应商不作为成交候选人。（货物类适用）</w:t>
      </w:r>
    </w:p>
    <w:p w14:paraId="187F9BB7">
      <w:pPr>
        <w:spacing w:line="360" w:lineRule="auto"/>
        <w:ind w:firstLine="480" w:firstLineChars="20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最低报价不作为中标的唯一依据。采购人不承诺将合同授予报价最低的供应商。</w:t>
      </w:r>
    </w:p>
    <w:p w14:paraId="3CE6E9E0">
      <w:pPr>
        <w:spacing w:line="360" w:lineRule="auto"/>
        <w:ind w:firstLine="480" w:firstLineChars="200"/>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经评审小组评议，认为投标报价过高、均超出采购人预算或最高限价的项目，可以不确立成交供应商，重新组织招标。</w:t>
      </w:r>
    </w:p>
    <w:p w14:paraId="7F0D1B2B">
      <w:pPr>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br w:type="page"/>
      </w:r>
    </w:p>
    <w:p w14:paraId="694CCFF2">
      <w:pPr>
        <w:jc w:val="center"/>
        <w:outlineLvl w:val="0"/>
        <w:rPr>
          <w:rFonts w:hint="default" w:ascii="Times New Roman" w:hAnsi="Times New Roman" w:eastAsia="仿宋_GB2312" w:cs="Times New Roman"/>
          <w:b/>
          <w:bCs/>
          <w:sz w:val="36"/>
          <w:szCs w:val="44"/>
          <w:highlight w:val="none"/>
          <w:u w:val="none"/>
        </w:rPr>
      </w:pPr>
      <w:bookmarkStart w:id="8" w:name="_Toc6166"/>
      <w:r>
        <w:rPr>
          <w:rFonts w:hint="default" w:ascii="Times New Roman" w:hAnsi="Times New Roman" w:eastAsia="仿宋_GB2312" w:cs="Times New Roman"/>
          <w:b/>
          <w:bCs/>
          <w:sz w:val="36"/>
          <w:szCs w:val="44"/>
          <w:highlight w:val="none"/>
          <w:u w:val="none"/>
        </w:rPr>
        <w:t>第五章  签订合同及合同范本</w:t>
      </w:r>
      <w:bookmarkEnd w:id="8"/>
    </w:p>
    <w:p w14:paraId="3E5D4E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single"/>
          <w:lang w:val="en-US" w:eastAsia="zh-CN"/>
        </w:rPr>
        <w:t>（此合同样本仅供参考，合同具体条款以双方最终签订的为准）</w:t>
      </w:r>
    </w:p>
    <w:p w14:paraId="008C1D9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1</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签订合同</w:t>
      </w:r>
    </w:p>
    <w:p w14:paraId="42A2E1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1.1采购人应当自中标通知书发出之日起30个工作日内，按照采购文件和成交供应商</w:t>
      </w:r>
      <w:r>
        <w:rPr>
          <w:rFonts w:hint="default" w:ascii="Times New Roman" w:hAnsi="Times New Roman" w:eastAsia="仿宋_GB2312" w:cs="Times New Roman"/>
          <w:sz w:val="24"/>
          <w:szCs w:val="24"/>
          <w:highlight w:val="none"/>
          <w:u w:val="none"/>
          <w:vertAlign w:val="baseline"/>
          <w:lang w:val="en-US" w:eastAsia="zh-CN"/>
        </w:rPr>
        <w:t>响应文件</w:t>
      </w:r>
      <w:r>
        <w:rPr>
          <w:rFonts w:hint="default" w:ascii="Times New Roman" w:hAnsi="Times New Roman" w:eastAsia="仿宋_GB2312" w:cs="Times New Roman"/>
          <w:sz w:val="24"/>
          <w:szCs w:val="24"/>
          <w:highlight w:val="none"/>
          <w:u w:val="none"/>
          <w:lang w:val="en-US" w:eastAsia="zh-CN"/>
        </w:rPr>
        <w:t>的约定，与成交供应商签订书面合同。所签订合同不得对采购文件和成交供应商</w:t>
      </w:r>
      <w:r>
        <w:rPr>
          <w:rFonts w:hint="default" w:ascii="Times New Roman" w:hAnsi="Times New Roman" w:eastAsia="仿宋_GB2312" w:cs="Times New Roman"/>
          <w:sz w:val="24"/>
          <w:szCs w:val="24"/>
          <w:highlight w:val="none"/>
          <w:u w:val="none"/>
          <w:vertAlign w:val="baseline"/>
          <w:lang w:val="en-US" w:eastAsia="zh-CN"/>
        </w:rPr>
        <w:t>响应文件</w:t>
      </w:r>
      <w:r>
        <w:rPr>
          <w:rFonts w:hint="default" w:ascii="Times New Roman" w:hAnsi="Times New Roman" w:eastAsia="仿宋_GB2312" w:cs="Times New Roman"/>
          <w:sz w:val="24"/>
          <w:szCs w:val="24"/>
          <w:highlight w:val="none"/>
          <w:u w:val="none"/>
          <w:lang w:val="en-US" w:eastAsia="zh-CN"/>
        </w:rPr>
        <w:t>作实质性修改。</w:t>
      </w:r>
    </w:p>
    <w:p w14:paraId="5C2A18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1.2签订的合同原则以本章第4条的规定为基础，并根据评标、答疑情况进行修改补充，但该款并不限制采购人以其他方式签订合同的权利。采购人不得向成交供应商提出任何不合理的要求，作为签订合同的条件，不得与成交供应商私下订立背离合同实质性内容的协议。</w:t>
      </w:r>
    </w:p>
    <w:p w14:paraId="020635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1.3采购文件、响应文件、书面承诺和中标通知书均作为经济合同的一部分，且具有法律效力。成交供应商应严格履行经济合同所规定的各项义务和责任，否则将依法处理。</w:t>
      </w:r>
    </w:p>
    <w:p w14:paraId="20B93E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1.4有关法规或者采购文件明确不允许分包方式履行合同的，成交供应商不得分包履行合同，否则将依法承担法律责任。采购文件明确允许分包方式履行合同的，按照采购文件相关规定执行。</w:t>
      </w:r>
    </w:p>
    <w:p w14:paraId="09495C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1.5采购人应当自采购合同签订之日起2个工作日内，将采购合同在新疆政府采购网上公开，并同步完成政府采购合同备案工作。</w:t>
      </w:r>
    </w:p>
    <w:p w14:paraId="1310D3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1.6法律、行政法规规定应当办理批准、登记等手续后生效的合同，依照其规定。</w:t>
      </w:r>
    </w:p>
    <w:p w14:paraId="71E993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1.7甲方支持乙方按照自治区关于印发《新疆维吾尔自治区政府采购合同融资工作方案》的通知（新财购〔2022〕17号）规定享受信用融资政策。如乙方按照文件规定向政府采购合同信用融资平台合作金融机构申请贷款，甲方承诺无条件允许乙方将本合同约定的收款账号变更为相应贷款合同约定的还款账号，为信用融资业务的顺利开展提供便利。变更账号应当在政府采购合同信用融资平台备案锁定。</w:t>
      </w:r>
    </w:p>
    <w:p w14:paraId="08F83A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1.8依据《政府采购促进中小企业发展管理办法》（财库〔2020〕46号）规定享受扶持政策获得政府采购合同的，小微企业不得将合同分包给大中型企业，中型企业不得将合同分包给大型企业。</w:t>
      </w:r>
    </w:p>
    <w:p w14:paraId="4D3B74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1.9当成交供应商放弃中标或者因被质疑、投诉经查属实或者因不可抗力而不能履行合同的，采购人可从推荐中标候选人名单中按顺序重新确定成交供应商，但应符合相关规定；否则采购人应重新组织采购。</w:t>
      </w:r>
    </w:p>
    <w:p w14:paraId="42D9932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2</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追加合同金额</w:t>
      </w:r>
    </w:p>
    <w:p w14:paraId="4D84F0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根据政府采购法第四十九条，政府采购合同履行中，采购人需要追加与合同标的相同的服务的，在不改变合同其他条款的前提下，可以与成交供应商协商签订补充合同，但所有补充合同的采购金额不得超过原合同采购金额的10%，否则采购人应重新组织招标。</w:t>
      </w:r>
    </w:p>
    <w:p w14:paraId="345ED6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029E5AB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3</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货物质量与验收</w:t>
      </w:r>
    </w:p>
    <w:p w14:paraId="69C5EF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3.1采购文件中的货物按照国标、部标、行业标准或者双方技术协议或者采购文件、响应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14:paraId="63D81E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3.2货物制造完毕经出厂检验合格后方能发货，并提供货物合格证书。</w:t>
      </w:r>
    </w:p>
    <w:p w14:paraId="12E5DD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3.3货物的表面涂漆颜色：由采购人和成交供应商商定。</w:t>
      </w:r>
    </w:p>
    <w:p w14:paraId="67F006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3.4货物包装按照国标、部标以及有关标准执行。</w:t>
      </w:r>
    </w:p>
    <w:p w14:paraId="0C4E38F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p>
    <w:p w14:paraId="64467F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p>
    <w:p w14:paraId="20CE90E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p>
    <w:p w14:paraId="2E0DD6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p>
    <w:p w14:paraId="5E24B0B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p>
    <w:p w14:paraId="60E545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p>
    <w:p w14:paraId="2C351E5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p>
    <w:p w14:paraId="4355019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br w:type="page"/>
      </w:r>
    </w:p>
    <w:p w14:paraId="2A69FD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rPr>
      </w:pPr>
      <w:r>
        <w:rPr>
          <w:rFonts w:hint="default" w:ascii="Times New Roman" w:hAnsi="Times New Roman" w:eastAsia="仿宋_GB2312" w:cs="Times New Roman"/>
          <w:b/>
          <w:bCs/>
          <w:sz w:val="24"/>
          <w:szCs w:val="24"/>
          <w:highlight w:val="none"/>
          <w:u w:val="none"/>
        </w:rPr>
        <w:t>4</w:t>
      </w:r>
      <w:r>
        <w:rPr>
          <w:rFonts w:hint="default" w:ascii="Times New Roman" w:hAnsi="Times New Roman" w:eastAsia="仿宋_GB2312" w:cs="Times New Roman"/>
          <w:b/>
          <w:bCs/>
          <w:sz w:val="24"/>
          <w:szCs w:val="24"/>
          <w:highlight w:val="none"/>
          <w:u w:val="none"/>
          <w:lang w:eastAsia="zh-CN"/>
        </w:rPr>
        <w:t>.</w:t>
      </w:r>
      <w:r>
        <w:rPr>
          <w:rFonts w:hint="default" w:ascii="Times New Roman" w:hAnsi="Times New Roman" w:eastAsia="仿宋_GB2312" w:cs="Times New Roman"/>
          <w:b/>
          <w:bCs/>
          <w:sz w:val="24"/>
          <w:szCs w:val="24"/>
          <w:highlight w:val="none"/>
          <w:u w:val="none"/>
        </w:rPr>
        <w:t>合同范本格式</w:t>
      </w:r>
    </w:p>
    <w:p w14:paraId="44A18D2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b/>
          <w:bCs/>
          <w:sz w:val="28"/>
          <w:szCs w:val="28"/>
          <w:highlight w:val="none"/>
          <w:u w:val="none"/>
          <w:lang w:val="en-US" w:eastAsia="zh-CN"/>
        </w:rPr>
        <w:t>本合同□是/□否中小企业预留合同</w:t>
      </w:r>
    </w:p>
    <w:p w14:paraId="71B45DA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single"/>
          <w:lang w:val="en-US" w:eastAsia="zh-CN"/>
        </w:rPr>
        <w:t>（此合同样本仅供参考，合同具体条款以双方最终签订的为准）</w:t>
      </w:r>
    </w:p>
    <w:p w14:paraId="2DCF4FC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重要说明：本合同为样稿，部分内容可根据成交供应商响应文件响应情况由双方协商后确定，具体事项以合同签订为准。</w:t>
      </w:r>
    </w:p>
    <w:p w14:paraId="0FDFA0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采购人（甲方）：</w:t>
      </w:r>
    </w:p>
    <w:p w14:paraId="7607941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成交供应商（乙方）：</w:t>
      </w:r>
    </w:p>
    <w:p w14:paraId="2CB725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根据招标项目（项目编号</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）的中标结果，由</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单位为成交供应商。根据《中华人民共和国政府采购法》和《中华人民共和国民法典》之规定，经</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（以下简称采购人）和</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（以下简称成交供应商）协商，就</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项目，达成以下合同条款：</w:t>
      </w:r>
    </w:p>
    <w:p w14:paraId="5446F1D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一、服务内容</w:t>
      </w:r>
    </w:p>
    <w:p w14:paraId="03CC6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1.甲方委托乙方的服务事项：</w:t>
      </w:r>
    </w:p>
    <w:p w14:paraId="7CD5F1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（1）服务目标：</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05E367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（2）服务内容：</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420FEC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（3）服务方式：</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0BC506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其他约定：</w:t>
      </w:r>
    </w:p>
    <w:p w14:paraId="476D4A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2.服务要求</w:t>
      </w:r>
    </w:p>
    <w:p w14:paraId="58D62B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（1）服务地点：</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552CFE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（2）服务要求：</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41C2C7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（3）服务数量：</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19FC93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其他约定：</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17E8A3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地点：</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3AD35F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3.履行合同的时间、地点及方式</w:t>
      </w:r>
    </w:p>
    <w:p w14:paraId="1F2435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起始日期：</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年</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月</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日，完成日期：</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年</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月</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日。总日历天数：</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天。</w:t>
      </w:r>
    </w:p>
    <w:p w14:paraId="6CCE37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乙方应在合同签订后</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日内完成合同约定事项，即</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年</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月</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日前，完成相关服务工作并将最终成果交给甲方。</w:t>
      </w:r>
    </w:p>
    <w:p w14:paraId="73025E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地点：</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6D46D5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方式：</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3011AF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其他约定：</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094B50D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二、合同金额</w:t>
      </w:r>
    </w:p>
    <w:p w14:paraId="54239D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1.本合同金额为（大写）：</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元（￥</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元）人民币。</w:t>
      </w:r>
    </w:p>
    <w:p w14:paraId="6CBCAE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2.合同金额已经包括</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等工作及税费等乙方为履行本合同而产生的所有费用，除该合同金额外，甲方不再支付任何其他费用。</w:t>
      </w:r>
    </w:p>
    <w:p w14:paraId="73DE794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三、技术资料</w:t>
      </w:r>
    </w:p>
    <w:p w14:paraId="52F1FD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1.成交供应商应按采购文件规定的时间向采购人提供有关技术资料。</w:t>
      </w:r>
    </w:p>
    <w:p w14:paraId="62AD7A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没有采购人事先书面同意，成交供应商不得将由采购人提供的有关合同或任何合同条文、项目资料提供给与履行本合同无关的任何其他人。即使向履行本合同有关的人员提供，也应注意保密并限于履行合同的必需范围。</w:t>
      </w:r>
    </w:p>
    <w:p w14:paraId="1227E9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3.合同履行完毕，未经采购人的书面同意，成交供应商不得保存在履行合同过程中所获得或接触到的任何内部数据资料。</w:t>
      </w:r>
    </w:p>
    <w:p w14:paraId="627EBF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4.其他约定：</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2AABF4A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四、知识产权</w:t>
      </w:r>
    </w:p>
    <w:p w14:paraId="00EA44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成交供应商应保证提供服务过程中不会侵犯任何第三方的知识产权。乙方保证其制作交付的内容具有完整的知识产权，甲方在使用其交付的内容、服务及其任何部分，不受到第三方关于专利、版权、商标权、著作权、工业设计权等知识产权或其他侵权指控；任何第三方如果提出侵权指控，乙方须与第三方交涉，并承担由此给第三人和甲方造成的所有损失。</w:t>
      </w:r>
    </w:p>
    <w:p w14:paraId="71E05E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乙方完成本合同项下全部工作的成果，包括但不限于产生的视频及所涉及的录音、文字等乙方为完成合同约定所有内容所有相关的包括但不限于著作权等一切权利，归甲方所有。甲方有权对上述版权进行任何形式的使用和授权第三方使用。甲方有权以原始权利人身份，自行或授予第三方对该作品进行任何形式的使用，无需再次取得乙方许可，也无需向乙方支付本合同之外的其他任何费用。未经甲方书面许可，乙方不得将合同约定工作的任何内容授予第三人使用。本合同解除的，上述全部工作成果的版权及与此相关的一切权利，仍归甲方所有。</w:t>
      </w:r>
    </w:p>
    <w:p w14:paraId="0DB4827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五、履约保证金</w:t>
      </w:r>
    </w:p>
    <w:p w14:paraId="5F024F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1.乙方在签署本合同之后</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日内，供方应向需方提交合同总价</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%的履约保证金（人民币，取整数位到百元）。履约保证金可以采用银行转账、现金方式提交。</w:t>
      </w:r>
    </w:p>
    <w:p w14:paraId="722184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2.履约保证金的有效期为合同生效之日起至项目全部工作经甲方验收合格之日止。</w:t>
      </w:r>
    </w:p>
    <w:p w14:paraId="6BAE02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3.如乙方未能履行合同规定的义务，发生乙方应承担违约金或造成甲方损失的情形，甲方有权从履约保证金中予以扣减，乙方对上述扣减履约保证金的约定无异议。届时，乙方对甲方上述扣减的决定无条件接受。</w:t>
      </w:r>
    </w:p>
    <w:p w14:paraId="074439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4.履约保证金的返还</w:t>
      </w:r>
    </w:p>
    <w:p w14:paraId="6AD885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履约保证金有效期届满后，乙方应先提交履约保证金支付申请和其他甲方要求的资料，经甲方审核无误且合同履行无争议的，甲方在 日内无息支付至乙方账户；如出现扣减情形，返还履约保证金时，以剩余具体金额为准。</w:t>
      </w:r>
    </w:p>
    <w:p w14:paraId="572B38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5.履约保证金返还前，如金额不足约定金额的</w:t>
      </w:r>
      <w:r>
        <w:rPr>
          <w:rFonts w:hint="default" w:ascii="Times New Roman" w:hAnsi="Times New Roman" w:eastAsia="仿宋_GB2312" w:cs="Times New Roman"/>
          <w:sz w:val="24"/>
          <w:szCs w:val="24"/>
          <w:highlight w:val="none"/>
          <w:u w:val="single"/>
          <w:lang w:val="en-US" w:eastAsia="zh-CN"/>
        </w:rPr>
        <w:t>50</w:t>
      </w:r>
      <w:r>
        <w:rPr>
          <w:rFonts w:hint="default" w:ascii="Times New Roman" w:hAnsi="Times New Roman" w:eastAsia="仿宋_GB2312" w:cs="Times New Roman"/>
          <w:sz w:val="24"/>
          <w:szCs w:val="24"/>
          <w:highlight w:val="none"/>
          <w:u w:val="none"/>
          <w:lang w:val="en-US" w:eastAsia="zh-CN"/>
        </w:rPr>
        <w:t>%时，乙方应在七日内予以补足。</w:t>
      </w:r>
    </w:p>
    <w:p w14:paraId="55ED51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六、采购人的权利与义务</w:t>
      </w:r>
    </w:p>
    <w:p w14:paraId="02FBA3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42B81A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021F4F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55A6C2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37E107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5.采购人的其他权利与义务</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35F587E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七、成交供应商的权利与义务</w:t>
      </w:r>
    </w:p>
    <w:p w14:paraId="62C3C5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70A755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1A975A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3D546B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755E33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5.成交供应商的其他权利与义务</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5F2252A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八、合同履行时间、履行方式及履行地点</w:t>
      </w:r>
    </w:p>
    <w:p w14:paraId="1F4747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1.履行时间：</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15CAA5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2.履行方式：</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110DC8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3.履行地点：</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6D6868D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九、验收</w:t>
      </w:r>
    </w:p>
    <w:p w14:paraId="7BC0D6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1.下列文件的验收分为</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个阶段：</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476A9F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2.其余文件和工作由甲方组织有关技术人员根据国家和行业有关规范、规程、标准和甲方需求直接验收。</w:t>
      </w:r>
    </w:p>
    <w:p w14:paraId="347C48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3.验收依据为采购文件、成交供应商响应文件，国家和行业有关规范、规程和标准。</w:t>
      </w:r>
    </w:p>
    <w:p w14:paraId="67D81C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4.甲方的上级主管部门的文件规定、甲方要求、乙方的承诺、甲乙双方在履行合同过程中形成的文件内容、甲方内部标准均作为乙方完成本合同项目的验收标准，乙方应严格按照甲方审核要求在规定的时间内对内容进行修改，直到达到甲方的政治导向、艺术要求和播出标准。</w:t>
      </w:r>
    </w:p>
    <w:p w14:paraId="202989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5.制作内容经审查、研讨后，如需修改，乙方应按甲方的指示、要求在甲方指定的期限内完成修改，乙方自行承担修改时发生的费用。乙方制作内容在向甲方提交后，须经甲方验收，验收合格且由甲方签字确认后视为正式交付。</w:t>
      </w:r>
    </w:p>
    <w:p w14:paraId="6BFA2FB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十、付款方式和税费</w:t>
      </w:r>
    </w:p>
    <w:p w14:paraId="4547F7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本合同付款方式为：</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11A380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本合同执行中相关的一切税费均由成交供应商负担。</w:t>
      </w:r>
    </w:p>
    <w:p w14:paraId="4DFDE6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甲方每次付款前，乙方均应先行向甲方提供符合甲方要求的等额的合法发票，否则甲方有权延迟或拒付合同款。乙方自行承担应缴纳的税费。</w:t>
      </w:r>
    </w:p>
    <w:p w14:paraId="530660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乙方账户信息如有变动，乙方应及时通知甲方；如因乙方通知不及时造成甲方已支付款项的流失，该损失由乙方自行承担，甲方对此不承担任何责任。</w:t>
      </w:r>
    </w:p>
    <w:p w14:paraId="3D3E9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其他约定：</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4297991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十一、争议解决办法</w:t>
      </w:r>
    </w:p>
    <w:p w14:paraId="177DFE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因履行本合同引起的或与本合同有关的争议，甲、乙双方应首先通过友好协商解决，如果协商不能解决争议，则向甲方所在地有管辖权的人民法院提起诉讼。</w:t>
      </w:r>
    </w:p>
    <w:p w14:paraId="4143A47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十二、违约责任</w:t>
      </w:r>
    </w:p>
    <w:p w14:paraId="79A675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1.甲乙双方自签订合同之日起，如其中任何一方无故终止合同，除赔偿对方相应损失外，还应向对方支付违约金作为赔偿。违约金按合同总金额的</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%计算。</w:t>
      </w:r>
    </w:p>
    <w:p w14:paraId="4F1F33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2.乙方应按约定时间向甲方提供合同约定工作、交付工作成品及服务，每逾期一天，应承担合同金额%的违约金；如累计逾期达到日以上的（包含本数），甲方有权单方解除合同，乙方除向甲方返还已支付的金额、承担违约金外，还应承担由此给甲方造成的所有损失。</w:t>
      </w:r>
    </w:p>
    <w:p w14:paraId="4E0777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3.本合同在履行过程中双方都应信守协议，除本合同对违约责任有明确约定外，任何一方不履行合同或履行合同不符合约定的，视为违约，届时，由违约方向合同相对方承担合同总额%的违约金，并承担由此给合同相对方造成的所有损失，合同相对方的损失包括但不限于因违约方违约行为所产生的诉讼费、合理的取证费用、律师费、鉴定费、保全费、差旅费、担保费等费用。</w:t>
      </w:r>
    </w:p>
    <w:p w14:paraId="66A8CAE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十三、合同的变更、解除或终止</w:t>
      </w:r>
    </w:p>
    <w:p w14:paraId="061150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除政府采购合同继续履行将损害国家利益和社会公共利益外，双方当事人不得擅自变更、中止或者终止合同。</w:t>
      </w:r>
    </w:p>
    <w:p w14:paraId="5A0E45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其他约定：</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p>
    <w:p w14:paraId="04F9DE4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u w:val="none"/>
          <w:lang w:val="en-US" w:eastAsia="zh-CN"/>
        </w:rPr>
      </w:pPr>
      <w:r>
        <w:rPr>
          <w:rFonts w:hint="default" w:ascii="Times New Roman" w:hAnsi="Times New Roman" w:eastAsia="仿宋_GB2312" w:cs="Times New Roman"/>
          <w:b/>
          <w:bCs/>
          <w:sz w:val="24"/>
          <w:szCs w:val="24"/>
          <w:highlight w:val="none"/>
          <w:u w:val="none"/>
          <w:lang w:val="en-US" w:eastAsia="zh-CN"/>
        </w:rPr>
        <w:t>十四、合同生效及其他</w:t>
      </w:r>
    </w:p>
    <w:p w14:paraId="6F64C7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本合同一式</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份，甲方执</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份，乙方执</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份、采购代理机构执</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份，本合同甲、乙、确认各方签字盖章后生效，合同执行完毕后，自动失效（合同的服务承诺则长期有效）。</w:t>
      </w:r>
    </w:p>
    <w:p w14:paraId="22BB2A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（一）采购文件、响应文件、澄清表（函）、中标通知书、合同附件均成为合同不可分割的部分。</w:t>
      </w:r>
    </w:p>
    <w:p w14:paraId="1DC72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（二）合同未尽事宜，由甲、乙双方协商并确认后，作为合同补充，与原合同具有同等法律效力。</w:t>
      </w:r>
    </w:p>
    <w:p w14:paraId="2E9BBC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（三）合同一经签订，不得擅自变更、中止或终止合同。对确需变更、调整或中止、终止合同的，应按规定履行相应的手续。</w:t>
      </w:r>
    </w:p>
    <w:p w14:paraId="5CD808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（四）本合同按照中华人民共和国现行法律进行解释。</w:t>
      </w:r>
    </w:p>
    <w:p w14:paraId="026C5F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（以下无正文）</w:t>
      </w:r>
    </w:p>
    <w:p w14:paraId="3AF3DE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甲 方                                  乙 方</w:t>
      </w:r>
    </w:p>
    <w:p w14:paraId="4D400E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单位名称：（盖章）                      单位名称：（盖章）</w:t>
      </w:r>
    </w:p>
    <w:p w14:paraId="633EFB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法定代表人                             法定代表人</w:t>
      </w:r>
    </w:p>
    <w:p w14:paraId="4B2E1A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或委托代理人（签字或盖章）：            或委托代理人（签字或盖章）：</w:t>
      </w:r>
    </w:p>
    <w:p w14:paraId="13C482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地 址：                                地 址：</w:t>
      </w:r>
    </w:p>
    <w:p w14:paraId="5922B3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邮政编码：                             邮政编码：</w:t>
      </w:r>
    </w:p>
    <w:p w14:paraId="20249F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电话：                                 电 话：</w:t>
      </w:r>
    </w:p>
    <w:p w14:paraId="70F09B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传真：                                 传真：</w:t>
      </w:r>
    </w:p>
    <w:p w14:paraId="72A093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电子信箱：                             电子信箱：</w:t>
      </w:r>
    </w:p>
    <w:p w14:paraId="53A76F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开户银行：                             开户银行：</w:t>
      </w:r>
    </w:p>
    <w:p w14:paraId="0C699B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账号：                                 账 号：</w:t>
      </w:r>
    </w:p>
    <w:p w14:paraId="7AA0C5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t>签订日期：    年  月  日               签订日期：    年  月  日</w:t>
      </w:r>
    </w:p>
    <w:p w14:paraId="5F5FC4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sz w:val="24"/>
          <w:szCs w:val="24"/>
          <w:highlight w:val="none"/>
          <w:u w:val="none"/>
          <w:lang w:val="en-US" w:eastAsia="zh-CN"/>
        </w:rPr>
        <w:br w:type="page"/>
      </w:r>
    </w:p>
    <w:p w14:paraId="437E665A">
      <w:pPr>
        <w:jc w:val="center"/>
        <w:outlineLvl w:val="0"/>
        <w:rPr>
          <w:rFonts w:hint="default" w:ascii="Times New Roman" w:hAnsi="Times New Roman" w:eastAsia="仿宋_GB2312" w:cs="Times New Roman"/>
          <w:b/>
          <w:bCs/>
          <w:sz w:val="36"/>
          <w:szCs w:val="44"/>
          <w:highlight w:val="none"/>
          <w:u w:val="none"/>
        </w:rPr>
      </w:pPr>
      <w:bookmarkStart w:id="9" w:name="_Toc11925"/>
      <w:r>
        <w:rPr>
          <w:rFonts w:hint="default" w:ascii="Times New Roman" w:hAnsi="Times New Roman" w:eastAsia="仿宋_GB2312" w:cs="Times New Roman"/>
          <w:b/>
          <w:bCs/>
          <w:sz w:val="36"/>
          <w:szCs w:val="44"/>
          <w:highlight w:val="none"/>
          <w:u w:val="none"/>
        </w:rPr>
        <w:t>第</w:t>
      </w:r>
      <w:r>
        <w:rPr>
          <w:rFonts w:hint="default" w:ascii="Times New Roman" w:hAnsi="Times New Roman" w:eastAsia="仿宋_GB2312" w:cs="Times New Roman"/>
          <w:b/>
          <w:bCs/>
          <w:sz w:val="36"/>
          <w:szCs w:val="44"/>
          <w:highlight w:val="none"/>
          <w:u w:val="none"/>
          <w:lang w:val="en-US" w:eastAsia="zh-CN"/>
        </w:rPr>
        <w:t>六</w:t>
      </w:r>
      <w:r>
        <w:rPr>
          <w:rFonts w:hint="default" w:ascii="Times New Roman" w:hAnsi="Times New Roman" w:eastAsia="仿宋_GB2312" w:cs="Times New Roman"/>
          <w:b/>
          <w:bCs/>
          <w:sz w:val="36"/>
          <w:szCs w:val="44"/>
          <w:highlight w:val="none"/>
          <w:u w:val="none"/>
        </w:rPr>
        <w:t xml:space="preserve">章  </w:t>
      </w:r>
      <w:r>
        <w:rPr>
          <w:rFonts w:hint="default" w:ascii="Times New Roman" w:hAnsi="Times New Roman" w:eastAsia="仿宋_GB2312" w:cs="Times New Roman"/>
          <w:b/>
          <w:bCs/>
          <w:sz w:val="36"/>
          <w:szCs w:val="44"/>
          <w:highlight w:val="none"/>
          <w:u w:val="none"/>
          <w:lang w:val="en-US" w:eastAsia="zh-CN"/>
        </w:rPr>
        <w:t>响应</w:t>
      </w:r>
      <w:r>
        <w:rPr>
          <w:rFonts w:hint="default" w:ascii="Times New Roman" w:hAnsi="Times New Roman" w:eastAsia="仿宋_GB2312" w:cs="Times New Roman"/>
          <w:b/>
          <w:bCs/>
          <w:sz w:val="36"/>
          <w:szCs w:val="44"/>
          <w:highlight w:val="none"/>
          <w:u w:val="none"/>
        </w:rPr>
        <w:t>文件格式</w:t>
      </w:r>
      <w:bookmarkEnd w:id="9"/>
    </w:p>
    <w:p w14:paraId="0E8811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8"/>
          <w:szCs w:val="28"/>
          <w:highlight w:val="none"/>
          <w:u w:val="none"/>
          <w:lang w:val="en-US" w:eastAsia="zh-CN"/>
        </w:rPr>
        <w:t>封面：</w:t>
      </w:r>
    </w:p>
    <w:p w14:paraId="007CE7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6383E7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369F24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3EFC7C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52ED31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107BE5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6F5A2C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84"/>
          <w:szCs w:val="84"/>
          <w:highlight w:val="none"/>
          <w:u w:val="none"/>
          <w:lang w:val="en-US" w:eastAsia="zh-CN"/>
        </w:rPr>
      </w:pPr>
      <w:r>
        <w:rPr>
          <w:rFonts w:hint="eastAsia" w:ascii="方正小标宋简体" w:hAnsi="方正小标宋简体" w:eastAsia="方正小标宋简体" w:cs="方正小标宋简体"/>
          <w:b w:val="0"/>
          <w:bCs w:val="0"/>
          <w:sz w:val="84"/>
          <w:szCs w:val="84"/>
          <w:highlight w:val="none"/>
          <w:u w:val="none"/>
          <w:lang w:val="en-US" w:eastAsia="zh-CN"/>
        </w:rPr>
        <w:t>响 应 文 件</w:t>
      </w:r>
    </w:p>
    <w:p w14:paraId="536FC7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56"/>
          <w:szCs w:val="56"/>
          <w:highlight w:val="none"/>
          <w:u w:val="none"/>
          <w:lang w:val="en-US" w:eastAsia="zh-CN"/>
        </w:rPr>
      </w:pPr>
      <w:r>
        <w:rPr>
          <w:rFonts w:hint="eastAsia" w:ascii="方正小标宋简体" w:hAnsi="方正小标宋简体" w:eastAsia="方正小标宋简体" w:cs="方正小标宋简体"/>
          <w:b w:val="0"/>
          <w:bCs w:val="0"/>
          <w:sz w:val="56"/>
          <w:szCs w:val="56"/>
          <w:highlight w:val="none"/>
          <w:u w:val="none"/>
          <w:lang w:val="en-US" w:eastAsia="zh-CN"/>
        </w:rPr>
        <w:t>报价要求响应文件</w:t>
      </w:r>
    </w:p>
    <w:p w14:paraId="30A2BB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56"/>
          <w:szCs w:val="56"/>
          <w:highlight w:val="none"/>
          <w:u w:val="none"/>
          <w:lang w:val="en-US" w:eastAsia="zh-CN"/>
        </w:rPr>
      </w:pPr>
    </w:p>
    <w:p w14:paraId="611470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56"/>
          <w:szCs w:val="56"/>
          <w:highlight w:val="none"/>
          <w:u w:val="none"/>
          <w:lang w:val="en-US" w:eastAsia="zh-CN"/>
        </w:rPr>
      </w:pPr>
    </w:p>
    <w:p w14:paraId="6A4A1A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bCs/>
          <w:sz w:val="56"/>
          <w:szCs w:val="56"/>
          <w:highlight w:val="none"/>
          <w:u w:val="none"/>
          <w:lang w:val="en-US" w:eastAsia="zh-CN"/>
        </w:rPr>
      </w:pPr>
    </w:p>
    <w:p w14:paraId="538B8BF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none"/>
          <w:lang w:val="en-US" w:eastAsia="zh-CN"/>
        </w:rPr>
      </w:pPr>
      <w:r>
        <w:rPr>
          <w:rFonts w:hint="default" w:ascii="Times New Roman" w:hAnsi="Times New Roman" w:eastAsia="仿宋_GB2312" w:cs="Times New Roman"/>
          <w:b/>
          <w:bCs/>
          <w:sz w:val="36"/>
          <w:szCs w:val="36"/>
          <w:highlight w:val="none"/>
          <w:u w:val="none"/>
          <w:lang w:val="en-US" w:eastAsia="zh-CN"/>
        </w:rPr>
        <w:t>项目名称：</w:t>
      </w:r>
      <w:r>
        <w:rPr>
          <w:rFonts w:hint="default" w:ascii="Times New Roman" w:hAnsi="Times New Roman" w:eastAsia="仿宋_GB2312" w:cs="Times New Roman"/>
          <w:b/>
          <w:bCs/>
          <w:sz w:val="36"/>
          <w:szCs w:val="36"/>
          <w:highlight w:val="none"/>
          <w:u w:val="single"/>
          <w:lang w:val="en-US" w:eastAsia="zh-CN"/>
        </w:rPr>
        <w:t xml:space="preserve">                          </w:t>
      </w:r>
    </w:p>
    <w:p w14:paraId="024B254E">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none"/>
          <w:lang w:val="en-US" w:eastAsia="zh-CN"/>
        </w:rPr>
      </w:pPr>
      <w:r>
        <w:rPr>
          <w:rFonts w:hint="default" w:ascii="Times New Roman" w:hAnsi="Times New Roman" w:eastAsia="仿宋_GB2312" w:cs="Times New Roman"/>
          <w:b/>
          <w:bCs/>
          <w:sz w:val="36"/>
          <w:szCs w:val="36"/>
          <w:highlight w:val="none"/>
          <w:u w:val="none"/>
          <w:lang w:val="en-US" w:eastAsia="zh-CN"/>
        </w:rPr>
        <w:t>项目编号：</w:t>
      </w:r>
      <w:r>
        <w:rPr>
          <w:rFonts w:hint="default" w:ascii="Times New Roman" w:hAnsi="Times New Roman" w:eastAsia="仿宋_GB2312" w:cs="Times New Roman"/>
          <w:b/>
          <w:bCs/>
          <w:sz w:val="36"/>
          <w:szCs w:val="36"/>
          <w:highlight w:val="none"/>
          <w:u w:val="single"/>
          <w:lang w:val="en-US" w:eastAsia="zh-CN"/>
        </w:rPr>
        <w:t xml:space="preserve">                          </w:t>
      </w:r>
    </w:p>
    <w:p w14:paraId="1A70C87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single"/>
          <w:lang w:val="en-US" w:eastAsia="zh-CN"/>
        </w:rPr>
      </w:pPr>
      <w:r>
        <w:rPr>
          <w:rFonts w:hint="default" w:ascii="Times New Roman" w:hAnsi="Times New Roman" w:eastAsia="仿宋_GB2312" w:cs="Times New Roman"/>
          <w:b/>
          <w:bCs/>
          <w:sz w:val="36"/>
          <w:szCs w:val="36"/>
          <w:highlight w:val="none"/>
          <w:u w:val="none"/>
          <w:lang w:val="en-US" w:eastAsia="zh-CN"/>
        </w:rPr>
        <w:t>供 应 商：</w:t>
      </w:r>
      <w:r>
        <w:rPr>
          <w:rFonts w:hint="default" w:ascii="Times New Roman" w:hAnsi="Times New Roman" w:eastAsia="仿宋_GB2312" w:cs="Times New Roman"/>
          <w:b/>
          <w:bCs/>
          <w:sz w:val="36"/>
          <w:szCs w:val="36"/>
          <w:highlight w:val="none"/>
          <w:u w:val="single"/>
          <w:lang w:val="en-US" w:eastAsia="zh-CN"/>
        </w:rPr>
        <w:t xml:space="preserve">                          </w:t>
      </w:r>
    </w:p>
    <w:p w14:paraId="4BB11BD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single"/>
          <w:lang w:val="en-US" w:eastAsia="zh-CN"/>
        </w:rPr>
      </w:pPr>
    </w:p>
    <w:p w14:paraId="47974EC0">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single"/>
          <w:lang w:val="en-US" w:eastAsia="zh-CN"/>
        </w:rPr>
      </w:pPr>
    </w:p>
    <w:p w14:paraId="6CA109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36"/>
          <w:szCs w:val="36"/>
          <w:highlight w:val="none"/>
          <w:u w:val="none"/>
          <w:lang w:val="en-US" w:eastAsia="zh-CN"/>
        </w:rPr>
      </w:pPr>
      <w:r>
        <w:rPr>
          <w:rFonts w:hint="default" w:ascii="Times New Roman" w:hAnsi="Times New Roman" w:eastAsia="仿宋_GB2312" w:cs="Times New Roman"/>
          <w:b/>
          <w:bCs/>
          <w:sz w:val="36"/>
          <w:szCs w:val="36"/>
          <w:highlight w:val="none"/>
          <w:u w:val="none"/>
          <w:lang w:val="en-US" w:eastAsia="zh-CN"/>
        </w:rPr>
        <w:t xml:space="preserve">    年   月   日</w:t>
      </w:r>
    </w:p>
    <w:p w14:paraId="188119FA">
      <w:pPr>
        <w:rPr>
          <w:rFonts w:hint="default" w:ascii="Times New Roman" w:hAnsi="Times New Roman" w:eastAsia="仿宋_GB2312" w:cs="Times New Roman"/>
          <w:b/>
          <w:bCs/>
          <w:sz w:val="36"/>
          <w:szCs w:val="36"/>
          <w:highlight w:val="none"/>
          <w:u w:val="none"/>
          <w:lang w:val="en-US" w:eastAsia="zh-CN"/>
        </w:rPr>
      </w:pPr>
      <w:r>
        <w:rPr>
          <w:rFonts w:hint="default" w:ascii="Times New Roman" w:hAnsi="Times New Roman" w:eastAsia="仿宋_GB2312" w:cs="Times New Roman"/>
          <w:b/>
          <w:bCs/>
          <w:sz w:val="36"/>
          <w:szCs w:val="36"/>
          <w:highlight w:val="none"/>
          <w:u w:val="none"/>
          <w:lang w:val="en-US" w:eastAsia="zh-CN"/>
        </w:rPr>
        <w:br w:type="page"/>
      </w:r>
    </w:p>
    <w:p w14:paraId="46C882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报价一览表</w:t>
      </w:r>
    </w:p>
    <w:p w14:paraId="187432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项目名称：</w:t>
      </w:r>
      <w:r>
        <w:rPr>
          <w:rFonts w:hint="default" w:ascii="Times New Roman" w:hAnsi="Times New Roman" w:eastAsia="仿宋_GB2312" w:cs="Times New Roman"/>
          <w:sz w:val="24"/>
          <w:szCs w:val="24"/>
          <w:highlight w:val="none"/>
          <w:u w:val="single"/>
          <w:lang w:val="en-US" w:eastAsia="zh-CN"/>
        </w:rPr>
        <w:t xml:space="preserve">                         </w:t>
      </w:r>
    </w:p>
    <w:p w14:paraId="4C05763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项目编号：</w:t>
      </w:r>
      <w:r>
        <w:rPr>
          <w:rFonts w:hint="default" w:ascii="Times New Roman" w:hAnsi="Times New Roman" w:eastAsia="仿宋_GB2312" w:cs="Times New Roman"/>
          <w:sz w:val="24"/>
          <w:szCs w:val="24"/>
          <w:highlight w:val="none"/>
          <w:u w:val="single"/>
          <w:lang w:val="en-US" w:eastAsia="zh-CN"/>
        </w:rPr>
        <w:t xml:space="preserve">                         </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5740"/>
      </w:tblGrid>
      <w:tr w14:paraId="4EE1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779" w:type="dxa"/>
            <w:vAlign w:val="center"/>
          </w:tcPr>
          <w:p w14:paraId="2C818C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响应报价</w:t>
            </w:r>
          </w:p>
          <w:p w14:paraId="682B50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（单位：元）</w:t>
            </w:r>
          </w:p>
        </w:tc>
        <w:tc>
          <w:tcPr>
            <w:tcW w:w="5740" w:type="dxa"/>
            <w:vAlign w:val="center"/>
          </w:tcPr>
          <w:p w14:paraId="5EC6F5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大写：</w:t>
            </w:r>
            <w:r>
              <w:rPr>
                <w:rFonts w:hint="default" w:ascii="Times New Roman" w:hAnsi="Times New Roman" w:eastAsia="仿宋_GB2312" w:cs="Times New Roman"/>
                <w:sz w:val="24"/>
                <w:szCs w:val="24"/>
                <w:highlight w:val="none"/>
                <w:u w:val="single"/>
                <w:vertAlign w:val="baseline"/>
                <w:lang w:val="en-US" w:eastAsia="zh-CN"/>
              </w:rPr>
              <w:t xml:space="preserve">                     </w:t>
            </w:r>
          </w:p>
          <w:p w14:paraId="044ECF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小写：</w:t>
            </w:r>
            <w:r>
              <w:rPr>
                <w:rFonts w:hint="default" w:ascii="Times New Roman" w:hAnsi="Times New Roman" w:eastAsia="仿宋_GB2312" w:cs="Times New Roman"/>
                <w:sz w:val="24"/>
                <w:szCs w:val="24"/>
                <w:highlight w:val="none"/>
                <w:u w:val="single"/>
                <w:vertAlign w:val="baseline"/>
                <w:lang w:val="en-US" w:eastAsia="zh-CN"/>
              </w:rPr>
              <w:t xml:space="preserve">                     </w:t>
            </w:r>
          </w:p>
        </w:tc>
      </w:tr>
      <w:tr w14:paraId="40BE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9" w:type="dxa"/>
            <w:vAlign w:val="center"/>
          </w:tcPr>
          <w:p w14:paraId="431E51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服务期</w:t>
            </w:r>
          </w:p>
        </w:tc>
        <w:tc>
          <w:tcPr>
            <w:tcW w:w="5740" w:type="dxa"/>
            <w:vAlign w:val="center"/>
          </w:tcPr>
          <w:p w14:paraId="063F5D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sz w:val="24"/>
                <w:szCs w:val="24"/>
                <w:highlight w:val="none"/>
                <w:vertAlign w:val="baseline"/>
                <w:lang w:val="en-US" w:eastAsia="zh-CN"/>
              </w:rPr>
            </w:pPr>
          </w:p>
        </w:tc>
      </w:tr>
      <w:tr w14:paraId="49F1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9" w:type="dxa"/>
            <w:vAlign w:val="center"/>
          </w:tcPr>
          <w:p w14:paraId="13636B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磋商有效期</w:t>
            </w:r>
          </w:p>
        </w:tc>
        <w:tc>
          <w:tcPr>
            <w:tcW w:w="5740" w:type="dxa"/>
            <w:vAlign w:val="center"/>
          </w:tcPr>
          <w:p w14:paraId="4DA2FD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sz w:val="24"/>
                <w:szCs w:val="24"/>
                <w:highlight w:val="none"/>
                <w:vertAlign w:val="baseline"/>
                <w:lang w:val="en-US" w:eastAsia="zh-CN"/>
              </w:rPr>
            </w:pPr>
          </w:p>
        </w:tc>
      </w:tr>
      <w:tr w14:paraId="4BEE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2"/>
            <w:vAlign w:val="center"/>
          </w:tcPr>
          <w:p w14:paraId="44A904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备注：</w:t>
            </w:r>
          </w:p>
        </w:tc>
      </w:tr>
    </w:tbl>
    <w:p w14:paraId="730B8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5F0FC3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供应商名称（盖单位公章）：</w:t>
      </w:r>
    </w:p>
    <w:p w14:paraId="1171C9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346275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供应商法定代表人或其授权委托人（签字或盖章）：</w:t>
      </w:r>
    </w:p>
    <w:p w14:paraId="108D31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eastAsia="仿宋_GB2312" w:cs="Times New Roman"/>
          <w:sz w:val="24"/>
          <w:szCs w:val="24"/>
          <w:highlight w:val="none"/>
          <w:lang w:val="en-US" w:eastAsia="zh-CN"/>
        </w:rPr>
      </w:pPr>
    </w:p>
    <w:p w14:paraId="5CDB63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日期：</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4D0057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50D2E6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说明：1.</w:t>
      </w:r>
      <w:r>
        <w:rPr>
          <w:rFonts w:hint="default" w:ascii="Times New Roman" w:hAnsi="Times New Roman" w:eastAsia="仿宋_GB2312" w:cs="Times New Roman"/>
          <w:sz w:val="24"/>
          <w:szCs w:val="24"/>
          <w:highlight w:val="none"/>
          <w:u w:val="none"/>
          <w:vertAlign w:val="baseline"/>
          <w:lang w:val="en-US" w:eastAsia="zh-CN"/>
        </w:rPr>
        <w:t>供应商</w:t>
      </w:r>
      <w:r>
        <w:rPr>
          <w:rFonts w:hint="default" w:ascii="Times New Roman" w:hAnsi="Times New Roman" w:eastAsia="仿宋_GB2312" w:cs="Times New Roman"/>
          <w:sz w:val="24"/>
          <w:szCs w:val="24"/>
          <w:highlight w:val="none"/>
          <w:lang w:val="en-US" w:eastAsia="zh-CN"/>
        </w:rPr>
        <w:t>严格按照规定的格式填写。响应报价应包含本项目实施期间的所有含税费用，并作为评标及定标的依据。</w:t>
      </w:r>
    </w:p>
    <w:p w14:paraId="497EDE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2.任何有选择或有条件的响应报价或表中某一包填写多个报价，均将导致投标被拒绝。</w:t>
      </w:r>
    </w:p>
    <w:p w14:paraId="5B5745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3.特殊事项在备注中注明。</w:t>
      </w:r>
    </w:p>
    <w:p w14:paraId="37787C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4.表中大写与小写不一致的，以大写为准。</w:t>
      </w:r>
    </w:p>
    <w:p w14:paraId="51B8C845">
      <w:pPr>
        <w:spacing w:line="360" w:lineRule="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0DE2DB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bCs/>
          <w:sz w:val="56"/>
          <w:szCs w:val="56"/>
          <w:highlight w:val="none"/>
          <w:u w:val="none"/>
          <w:lang w:val="en-US" w:eastAsia="zh-CN"/>
        </w:rPr>
      </w:pPr>
    </w:p>
    <w:p w14:paraId="555FA8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8"/>
          <w:szCs w:val="28"/>
          <w:highlight w:val="none"/>
          <w:u w:val="none"/>
          <w:lang w:val="en-US" w:eastAsia="zh-CN"/>
        </w:rPr>
        <w:t>封面：</w:t>
      </w:r>
    </w:p>
    <w:p w14:paraId="55EF3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6A9851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465123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5485E6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2B0807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48D438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4BCDE4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84"/>
          <w:szCs w:val="84"/>
          <w:highlight w:val="none"/>
          <w:u w:val="none"/>
          <w:lang w:val="en-US" w:eastAsia="zh-CN"/>
        </w:rPr>
      </w:pPr>
      <w:r>
        <w:rPr>
          <w:rFonts w:hint="eastAsia" w:ascii="方正小标宋简体" w:hAnsi="方正小标宋简体" w:eastAsia="方正小标宋简体" w:cs="方正小标宋简体"/>
          <w:b w:val="0"/>
          <w:bCs w:val="0"/>
          <w:sz w:val="84"/>
          <w:szCs w:val="84"/>
          <w:highlight w:val="none"/>
          <w:u w:val="none"/>
          <w:lang w:val="en-US" w:eastAsia="zh-CN"/>
        </w:rPr>
        <w:t>响 应 文 件</w:t>
      </w:r>
    </w:p>
    <w:p w14:paraId="158281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56"/>
          <w:szCs w:val="56"/>
          <w:highlight w:val="none"/>
          <w:u w:val="none"/>
          <w:lang w:val="en-US" w:eastAsia="zh-CN"/>
        </w:rPr>
      </w:pPr>
      <w:r>
        <w:rPr>
          <w:rFonts w:hint="eastAsia" w:ascii="方正小标宋简体" w:hAnsi="方正小标宋简体" w:eastAsia="方正小标宋简体" w:cs="方正小标宋简体"/>
          <w:b w:val="0"/>
          <w:bCs w:val="0"/>
          <w:sz w:val="56"/>
          <w:szCs w:val="56"/>
          <w:highlight w:val="none"/>
          <w:u w:val="none"/>
          <w:lang w:val="en-US" w:eastAsia="zh-CN"/>
        </w:rPr>
        <w:t>资格响应文件</w:t>
      </w:r>
    </w:p>
    <w:p w14:paraId="39D3D5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56"/>
          <w:szCs w:val="56"/>
          <w:highlight w:val="none"/>
          <w:u w:val="none"/>
          <w:lang w:val="en-US" w:eastAsia="zh-CN"/>
        </w:rPr>
      </w:pPr>
    </w:p>
    <w:p w14:paraId="62E9FD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56"/>
          <w:szCs w:val="56"/>
          <w:highlight w:val="none"/>
          <w:u w:val="none"/>
          <w:lang w:val="en-US" w:eastAsia="zh-CN"/>
        </w:rPr>
      </w:pPr>
    </w:p>
    <w:p w14:paraId="020B25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bCs/>
          <w:sz w:val="56"/>
          <w:szCs w:val="56"/>
          <w:highlight w:val="none"/>
          <w:u w:val="none"/>
          <w:lang w:val="en-US" w:eastAsia="zh-CN"/>
        </w:rPr>
      </w:pPr>
    </w:p>
    <w:p w14:paraId="29388014">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none"/>
          <w:lang w:val="en-US" w:eastAsia="zh-CN"/>
        </w:rPr>
      </w:pPr>
      <w:r>
        <w:rPr>
          <w:rFonts w:hint="default" w:ascii="Times New Roman" w:hAnsi="Times New Roman" w:eastAsia="仿宋_GB2312" w:cs="Times New Roman"/>
          <w:b/>
          <w:bCs/>
          <w:sz w:val="36"/>
          <w:szCs w:val="36"/>
          <w:highlight w:val="none"/>
          <w:u w:val="none"/>
          <w:lang w:val="en-US" w:eastAsia="zh-CN"/>
        </w:rPr>
        <w:t>项目名称：</w:t>
      </w:r>
      <w:r>
        <w:rPr>
          <w:rFonts w:hint="default" w:ascii="Times New Roman" w:hAnsi="Times New Roman" w:eastAsia="仿宋_GB2312" w:cs="Times New Roman"/>
          <w:b/>
          <w:bCs/>
          <w:sz w:val="36"/>
          <w:szCs w:val="36"/>
          <w:highlight w:val="none"/>
          <w:u w:val="single"/>
          <w:lang w:val="en-US" w:eastAsia="zh-CN"/>
        </w:rPr>
        <w:t xml:space="preserve">                          </w:t>
      </w:r>
    </w:p>
    <w:p w14:paraId="105D9834">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none"/>
          <w:lang w:val="en-US" w:eastAsia="zh-CN"/>
        </w:rPr>
      </w:pPr>
      <w:r>
        <w:rPr>
          <w:rFonts w:hint="default" w:ascii="Times New Roman" w:hAnsi="Times New Roman" w:eastAsia="仿宋_GB2312" w:cs="Times New Roman"/>
          <w:b/>
          <w:bCs/>
          <w:sz w:val="36"/>
          <w:szCs w:val="36"/>
          <w:highlight w:val="none"/>
          <w:u w:val="none"/>
          <w:lang w:val="en-US" w:eastAsia="zh-CN"/>
        </w:rPr>
        <w:t>项目编号：</w:t>
      </w:r>
      <w:r>
        <w:rPr>
          <w:rFonts w:hint="default" w:ascii="Times New Roman" w:hAnsi="Times New Roman" w:eastAsia="仿宋_GB2312" w:cs="Times New Roman"/>
          <w:b/>
          <w:bCs/>
          <w:sz w:val="36"/>
          <w:szCs w:val="36"/>
          <w:highlight w:val="none"/>
          <w:u w:val="single"/>
          <w:lang w:val="en-US" w:eastAsia="zh-CN"/>
        </w:rPr>
        <w:t xml:space="preserve">                          </w:t>
      </w:r>
    </w:p>
    <w:p w14:paraId="485B0DD1">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single"/>
          <w:lang w:val="en-US" w:eastAsia="zh-CN"/>
        </w:rPr>
      </w:pPr>
      <w:r>
        <w:rPr>
          <w:rFonts w:hint="default" w:ascii="Times New Roman" w:hAnsi="Times New Roman" w:eastAsia="仿宋_GB2312" w:cs="Times New Roman"/>
          <w:b/>
          <w:bCs/>
          <w:sz w:val="36"/>
          <w:szCs w:val="36"/>
          <w:highlight w:val="none"/>
          <w:u w:val="none"/>
          <w:lang w:val="en-US" w:eastAsia="zh-CN"/>
        </w:rPr>
        <w:t>投 标 人：</w:t>
      </w:r>
      <w:r>
        <w:rPr>
          <w:rFonts w:hint="default" w:ascii="Times New Roman" w:hAnsi="Times New Roman" w:eastAsia="仿宋_GB2312" w:cs="Times New Roman"/>
          <w:b/>
          <w:bCs/>
          <w:sz w:val="36"/>
          <w:szCs w:val="36"/>
          <w:highlight w:val="none"/>
          <w:u w:val="single"/>
          <w:lang w:val="en-US" w:eastAsia="zh-CN"/>
        </w:rPr>
        <w:t xml:space="preserve">                          </w:t>
      </w:r>
    </w:p>
    <w:p w14:paraId="6DB2EAA3">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single"/>
          <w:lang w:val="en-US" w:eastAsia="zh-CN"/>
        </w:rPr>
      </w:pPr>
    </w:p>
    <w:p w14:paraId="78C93021">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single"/>
          <w:lang w:val="en-US" w:eastAsia="zh-CN"/>
        </w:rPr>
      </w:pPr>
    </w:p>
    <w:p w14:paraId="0C348F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36"/>
          <w:szCs w:val="36"/>
          <w:highlight w:val="none"/>
          <w:u w:val="single"/>
          <w:lang w:val="en-US" w:eastAsia="zh-CN"/>
        </w:rPr>
      </w:pPr>
      <w:r>
        <w:rPr>
          <w:rFonts w:hint="default" w:ascii="Times New Roman" w:hAnsi="Times New Roman" w:eastAsia="仿宋_GB2312" w:cs="Times New Roman"/>
          <w:b/>
          <w:bCs/>
          <w:sz w:val="36"/>
          <w:szCs w:val="36"/>
          <w:highlight w:val="none"/>
          <w:u w:val="none"/>
          <w:lang w:val="en-US" w:eastAsia="zh-CN"/>
        </w:rPr>
        <w:t xml:space="preserve">    年   月   日</w:t>
      </w:r>
    </w:p>
    <w:p w14:paraId="255946B8">
      <w:pPr>
        <w:rPr>
          <w:rFonts w:hint="default" w:ascii="Times New Roman" w:hAnsi="Times New Roman" w:eastAsia="仿宋_GB2312" w:cs="Times New Roman"/>
          <w:b/>
          <w:bCs/>
          <w:sz w:val="56"/>
          <w:szCs w:val="56"/>
          <w:highlight w:val="none"/>
          <w:u w:val="none"/>
          <w:lang w:val="en-US" w:eastAsia="zh-CN"/>
        </w:rPr>
      </w:pPr>
      <w:r>
        <w:rPr>
          <w:rFonts w:hint="default" w:ascii="Times New Roman" w:hAnsi="Times New Roman" w:eastAsia="仿宋_GB2312" w:cs="Times New Roman"/>
          <w:b/>
          <w:bCs/>
          <w:sz w:val="56"/>
          <w:szCs w:val="56"/>
          <w:highlight w:val="none"/>
          <w:u w:val="none"/>
          <w:lang w:val="en-US" w:eastAsia="zh-CN"/>
        </w:rPr>
        <w:br w:type="page"/>
      </w:r>
    </w:p>
    <w:p w14:paraId="406B8D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（一）政府采购供应商信用承诺函</w:t>
      </w:r>
    </w:p>
    <w:p w14:paraId="37B10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单位名称（自然人姓名）：</w:t>
      </w:r>
    </w:p>
    <w:p w14:paraId="4CCAF5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统一社会信用代码（身份证号码）：</w:t>
      </w:r>
    </w:p>
    <w:p w14:paraId="1A3032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法定代表人（负责人）：</w:t>
      </w:r>
    </w:p>
    <w:p w14:paraId="4B494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我单位（本人）自愿参加本次政府采购活动，严格遵守《中华人民共和国政府采购法》及相关法律法规，坚守公开、公平、公正和诚实信用等原则，依法诚信经营，并郑重承诺：</w:t>
      </w:r>
    </w:p>
    <w:p w14:paraId="10D45C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一、我单位（本人）符合《中华人民共和国政府采购法》第二十二条规定：</w:t>
      </w:r>
    </w:p>
    <w:p w14:paraId="191BFC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（一）具有独立承担民事责任的能力；</w:t>
      </w:r>
    </w:p>
    <w:p w14:paraId="2045FA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（二）具有良好的商业信誉和健全的财务会计制度；</w:t>
      </w:r>
    </w:p>
    <w:p w14:paraId="764123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（三）具有履行合同所必需的设备和专业技术能力；</w:t>
      </w:r>
    </w:p>
    <w:p w14:paraId="23EB54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（四）有依法缴纳税收和社会保障资金的良好记录；</w:t>
      </w:r>
    </w:p>
    <w:p w14:paraId="1B11C7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（五）参加政府采购活动前三年内，在经营活动中没有重大违法记录；</w:t>
      </w:r>
    </w:p>
    <w:p w14:paraId="4864D8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（六）符合法律、行政法规规定的其他条件。</w:t>
      </w:r>
    </w:p>
    <w:p w14:paraId="6DD8F2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二、我单位（本人）未被列入严重违法失信名单、失信被执行人名单、重大税收违法案件当事人名单、政府采购严重违法失信行为记录名单。</w:t>
      </w:r>
    </w:p>
    <w:p w14:paraId="0FBE3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三、如果本公司（本人）有幸中标（成交），在合同签订之前，采购单位有权要求本公司（本人）提供资格证明材料原件进行核验。</w:t>
      </w:r>
    </w:p>
    <w:p w14:paraId="63FFF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四、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7EC7E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供应商名称（盖单位公章）：</w:t>
      </w:r>
    </w:p>
    <w:p w14:paraId="3547B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供应商法定代表人或其授权委托人（签字或盖章）：</w:t>
      </w:r>
    </w:p>
    <w:p w14:paraId="75D323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日期：</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36EAC6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198E95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（二）具有独立承担民事责任的能力</w:t>
      </w:r>
    </w:p>
    <w:p w14:paraId="1EF8D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法人、其他组织或者自然人的证明文件</w:t>
      </w:r>
    </w:p>
    <w:p w14:paraId="047002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1.供应商为企业（包括合伙企业）的，应提供有效的“营业执照”；</w:t>
      </w:r>
    </w:p>
    <w:p w14:paraId="3BB44B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2.供应商为事业单位的，应提供有效的“事业单位法人证书”；</w:t>
      </w:r>
    </w:p>
    <w:p w14:paraId="58DD72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3.供应商为非企业机构的，应提供有效的“执业许可证”“登记证书”等证明文件；</w:t>
      </w:r>
    </w:p>
    <w:p w14:paraId="513546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4.供应商是个体工商户的，应提供有效的“个体工商户营业执照”；</w:t>
      </w:r>
    </w:p>
    <w:p w14:paraId="09678D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5.供应商是自然人的，应提供有效的自然人身份证明。</w:t>
      </w:r>
    </w:p>
    <w:p w14:paraId="34A9BC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注：分支机构投标的（仅限银行、保险、石油石化、电力、电信、邮政、铁路等特殊行业），须提供总公司和分公司营业执照扫描件，总公司出具给分支机构的授权书。</w:t>
      </w:r>
    </w:p>
    <w:p w14:paraId="713CD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br w:type="page"/>
      </w:r>
    </w:p>
    <w:p w14:paraId="3FBCFB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（三）具有良好的商业信誉和健全的财务会计制度</w:t>
      </w:r>
    </w:p>
    <w:p w14:paraId="38D9A1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提供2024年度由会计师事务所出具的财务审计报告[审计报告须包括资产负债表、利润表、现金流量表、所有者权益变动（如有）]或提交响应文件截止时间前六个月内任意一个月或季度由供应商本单位出具的财务报表[至少包括资产负债表、利润表、现金流量表]和本单位财务会计制度文件（开标当月新成立公司无需提供）或银行出具的近一个月的资信证明。</w:t>
      </w:r>
    </w:p>
    <w:p w14:paraId="4D4E3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0500B7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（四）有依法缴纳税收和社会保障资金的良好记录</w:t>
      </w:r>
    </w:p>
    <w:p w14:paraId="1D2B7C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提供提交响应文件截止时间前六个月内任意一个月依法缴纳税收和社会保障资金的相关材料，如依法免税或不需要缴纳社会保障资金的，应提供相应文件证明。</w:t>
      </w:r>
    </w:p>
    <w:p w14:paraId="6866D7B5">
      <w:pP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4AED2FD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（五）未被“信用中国”网站（www.creditchina.gov.cn）、“中国政府采购网”（www.ccgp.gov.cn）列入失信被执行人、重大税收违法失信主体、政府采购严重违法失信行为记录名单。</w:t>
      </w:r>
    </w:p>
    <w:p w14:paraId="6B751F8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10E30A9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提供相关网页截图</w:t>
      </w:r>
    </w:p>
    <w:p w14:paraId="61E6549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48A5636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注：其他组织或自然人不查询“信用中国”网站。</w:t>
      </w:r>
    </w:p>
    <w:p w14:paraId="7DC0B789">
      <w:pP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529101C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（六）响应保证金</w:t>
      </w:r>
    </w:p>
    <w:p w14:paraId="371C76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提供响应保证金汇款凭证或电子保函的证明材料</w:t>
      </w:r>
    </w:p>
    <w:p w14:paraId="6B635A9F">
      <w:pP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02EC5B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（七）中小企业声明函（工程、服务）</w:t>
      </w:r>
    </w:p>
    <w:p w14:paraId="3B4E30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374458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本公司（联合体）郑重声明，根据《政府采购促进中小企业发展管理办法》（财库﹝2020﹞46号）的规定，本公司（联合体）参加</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single"/>
          <w:lang w:val="en-US" w:eastAsia="zh-CN"/>
        </w:rPr>
        <w:t>单位名称</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lang w:val="en-US" w:eastAsia="zh-CN"/>
        </w:rPr>
        <w:t>的</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single"/>
          <w:lang w:val="en-US" w:eastAsia="zh-CN"/>
        </w:rPr>
        <w:t>项目名称</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D6291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u w:val="none"/>
          <w:lang w:val="en-US" w:eastAsia="zh-CN"/>
        </w:rPr>
        <w:t>1.（</w:t>
      </w:r>
      <w:r>
        <w:rPr>
          <w:rFonts w:hint="default" w:ascii="Times New Roman" w:hAnsi="Times New Roman" w:eastAsia="仿宋_GB2312" w:cs="Times New Roman"/>
          <w:sz w:val="24"/>
          <w:szCs w:val="24"/>
          <w:highlight w:val="none"/>
          <w:u w:val="single"/>
          <w:lang w:val="en-US" w:eastAsia="zh-CN"/>
        </w:rPr>
        <w:t>标的名称</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lang w:val="en-US" w:eastAsia="zh-CN"/>
        </w:rPr>
        <w:t>，属于（</w:t>
      </w:r>
      <w:r>
        <w:rPr>
          <w:rFonts w:hint="default" w:ascii="Times New Roman" w:hAnsi="Times New Roman" w:eastAsia="仿宋_GB2312" w:cs="Times New Roman"/>
          <w:sz w:val="24"/>
          <w:szCs w:val="24"/>
          <w:highlight w:val="none"/>
          <w:u w:val="single"/>
          <w:lang w:val="en-US" w:eastAsia="zh-CN"/>
        </w:rPr>
        <w:t>采购文件中明确的所属行业</w:t>
      </w:r>
      <w:r>
        <w:rPr>
          <w:rFonts w:hint="default" w:ascii="Times New Roman" w:hAnsi="Times New Roman" w:eastAsia="仿宋_GB2312" w:cs="Times New Roman"/>
          <w:sz w:val="24"/>
          <w:szCs w:val="24"/>
          <w:highlight w:val="none"/>
          <w:lang w:val="en-US" w:eastAsia="zh-CN"/>
        </w:rPr>
        <w:t>）；承建（承接）企业为</w:t>
      </w:r>
      <w:r>
        <w:rPr>
          <w:rFonts w:hint="default" w:ascii="Times New Roman" w:hAnsi="Times New Roman" w:eastAsia="仿宋_GB2312" w:cs="Times New Roman"/>
          <w:sz w:val="24"/>
          <w:szCs w:val="24"/>
          <w:highlight w:val="none"/>
          <w:u w:val="single"/>
          <w:lang w:val="en-US" w:eastAsia="zh-CN"/>
        </w:rPr>
        <w:t>（企业名称）</w:t>
      </w:r>
      <w:r>
        <w:rPr>
          <w:rFonts w:hint="default" w:ascii="Times New Roman" w:hAnsi="Times New Roman" w:eastAsia="仿宋_GB2312" w:cs="Times New Roman"/>
          <w:sz w:val="24"/>
          <w:szCs w:val="24"/>
          <w:highlight w:val="none"/>
          <w:lang w:val="en-US" w:eastAsia="zh-CN"/>
        </w:rPr>
        <w:t>，从业人员</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人，营业收入为</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万元，资产总额为</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万元，属于（</w:t>
      </w:r>
      <w:r>
        <w:rPr>
          <w:rFonts w:hint="default" w:ascii="Times New Roman" w:hAnsi="Times New Roman" w:eastAsia="仿宋_GB2312" w:cs="Times New Roman"/>
          <w:sz w:val="24"/>
          <w:szCs w:val="24"/>
          <w:highlight w:val="none"/>
          <w:u w:val="single"/>
          <w:lang w:val="en-US" w:eastAsia="zh-CN"/>
        </w:rPr>
        <w:t>中型企业、小型企业、微型企业</w:t>
      </w:r>
      <w:r>
        <w:rPr>
          <w:rFonts w:hint="default" w:ascii="Times New Roman" w:hAnsi="Times New Roman" w:eastAsia="仿宋_GB2312" w:cs="Times New Roman"/>
          <w:sz w:val="24"/>
          <w:szCs w:val="24"/>
          <w:highlight w:val="none"/>
          <w:lang w:val="en-US" w:eastAsia="zh-CN"/>
        </w:rPr>
        <w:t>）；</w:t>
      </w:r>
    </w:p>
    <w:p w14:paraId="3BFA5D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u w:val="single"/>
          <w:lang w:val="en-US" w:eastAsia="zh-CN"/>
        </w:rPr>
        <w:t>标的名称</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lang w:val="en-US" w:eastAsia="zh-CN"/>
        </w:rPr>
        <w:t>，属于（</w:t>
      </w:r>
      <w:r>
        <w:rPr>
          <w:rFonts w:hint="default" w:ascii="Times New Roman" w:hAnsi="Times New Roman" w:eastAsia="仿宋_GB2312" w:cs="Times New Roman"/>
          <w:sz w:val="24"/>
          <w:szCs w:val="24"/>
          <w:highlight w:val="none"/>
          <w:u w:val="single"/>
          <w:lang w:val="en-US" w:eastAsia="zh-CN"/>
        </w:rPr>
        <w:t>采购文件中明确的所属行业</w:t>
      </w:r>
      <w:r>
        <w:rPr>
          <w:rFonts w:hint="default" w:ascii="Times New Roman" w:hAnsi="Times New Roman" w:eastAsia="仿宋_GB2312" w:cs="Times New Roman"/>
          <w:sz w:val="24"/>
          <w:szCs w:val="24"/>
          <w:highlight w:val="none"/>
          <w:lang w:val="en-US" w:eastAsia="zh-CN"/>
        </w:rPr>
        <w:t>）；承建（承接）企业为</w:t>
      </w:r>
      <w:r>
        <w:rPr>
          <w:rFonts w:hint="default" w:ascii="Times New Roman" w:hAnsi="Times New Roman" w:eastAsia="仿宋_GB2312" w:cs="Times New Roman"/>
          <w:sz w:val="24"/>
          <w:szCs w:val="24"/>
          <w:highlight w:val="none"/>
          <w:u w:val="single"/>
          <w:lang w:val="en-US" w:eastAsia="zh-CN"/>
        </w:rPr>
        <w:t>（企业名称）</w:t>
      </w:r>
      <w:r>
        <w:rPr>
          <w:rFonts w:hint="default" w:ascii="Times New Roman" w:hAnsi="Times New Roman" w:eastAsia="仿宋_GB2312" w:cs="Times New Roman"/>
          <w:sz w:val="24"/>
          <w:szCs w:val="24"/>
          <w:highlight w:val="none"/>
          <w:lang w:val="en-US" w:eastAsia="zh-CN"/>
        </w:rPr>
        <w:t>，从业人员</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人，营业收入为</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万元，资产总额为</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万元，属于（</w:t>
      </w:r>
      <w:r>
        <w:rPr>
          <w:rFonts w:hint="default" w:ascii="Times New Roman" w:hAnsi="Times New Roman" w:eastAsia="仿宋_GB2312" w:cs="Times New Roman"/>
          <w:sz w:val="24"/>
          <w:szCs w:val="24"/>
          <w:highlight w:val="none"/>
          <w:u w:val="single"/>
          <w:lang w:val="en-US" w:eastAsia="zh-CN"/>
        </w:rPr>
        <w:t>中型企业、小型企业、微型企业</w:t>
      </w:r>
      <w:r>
        <w:rPr>
          <w:rFonts w:hint="default" w:ascii="Times New Roman" w:hAnsi="Times New Roman" w:eastAsia="仿宋_GB2312" w:cs="Times New Roman"/>
          <w:sz w:val="24"/>
          <w:szCs w:val="24"/>
          <w:highlight w:val="none"/>
          <w:lang w:val="en-US" w:eastAsia="zh-CN"/>
        </w:rPr>
        <w:t>）；</w:t>
      </w:r>
    </w:p>
    <w:p w14:paraId="52B7F1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w:t>
      </w:r>
    </w:p>
    <w:p w14:paraId="1A0CF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以上企业，不属于大企业的分支机构，不存在控股股东为大企业的情形，也不存在与大企业的负责人为同一人的情形。</w:t>
      </w:r>
    </w:p>
    <w:p w14:paraId="4660F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本企业对上述声明内容的真实性负责。如有虚假，将依法承担相应责任。</w:t>
      </w:r>
    </w:p>
    <w:p w14:paraId="59226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企业名称（盖章）：</w:t>
      </w:r>
    </w:p>
    <w:p w14:paraId="0AEF21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日期：</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20ADED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备注：</w:t>
      </w:r>
    </w:p>
    <w:p w14:paraId="311699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1.重要提示：供应商应仔细阅读本函附件1关于“中小企业声明函”的填写要求及提交要求，否则，因填写或提交等产生的一切不利后果，须自行承担。</w:t>
      </w:r>
    </w:p>
    <w:p w14:paraId="2ABE2B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2.从业人员、营业收入、资产总额填报上一年度数据，无上一年度数据的新成立企业可不填报。</w:t>
      </w:r>
    </w:p>
    <w:p w14:paraId="566AFC68">
      <w:pPr>
        <w:spacing w:line="360" w:lineRule="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4A276B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说明：</w:t>
      </w:r>
    </w:p>
    <w:p w14:paraId="103471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（一）关于“中小企业声明函”的填写要求：</w:t>
      </w:r>
    </w:p>
    <w:p w14:paraId="6E9DAF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“中小企业声明函”具体填写要求如下：</w:t>
      </w:r>
    </w:p>
    <w:p w14:paraId="0C106D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1.“单位名称”应填写采购人名称。</w:t>
      </w:r>
    </w:p>
    <w:p w14:paraId="7DE583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项目名称”应按照采购文件中确定的项目名称填写。对于以分包方式面向中小企业采购的项目，应标明中小企业的具体分包内容；对于以联合体方式面向中小企业采购的项目，应标明联合体中中小企业所承担的具体内容。</w:t>
      </w:r>
    </w:p>
    <w:p w14:paraId="7F869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3.“标的名称”应填写采购文件中细化载明的采购标的名称。对于以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35062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52996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2C04C4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33D14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5.“企业名称”应填写投标（响应）的货物制造商/服务承接商/工程承建商（根据项目属性确定）。</w:t>
      </w:r>
    </w:p>
    <w:p w14:paraId="4E9A12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对于分包方式面向中小企业采购的项目，“企业名称”应填写分包部分采购标的对应的货物制造商/服务承接商/工程承建商（根据项目属性确定）。</w:t>
      </w:r>
    </w:p>
    <w:p w14:paraId="199C97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对于以联合体方式面向中小企业采购的项目，“企业名称”应填写联合体中中小企业承担采购标的对应的货物制造商/服务承接商/工程承建商（根据项目属性确定）。</w:t>
      </w:r>
    </w:p>
    <w:p w14:paraId="2B9003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6.从业人员、资产总额指标以上年度末数据为依据，营业收入指标以上年度累计数据为依据。无上年度数据的新成立企业可不填报。</w:t>
      </w:r>
    </w:p>
    <w:p w14:paraId="464DDE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5506A2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316F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（二）关于“中小企业声明函”的提交要求</w:t>
      </w:r>
    </w:p>
    <w:p w14:paraId="4FC7CC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08F5C0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2.鼓励供应商在投标（响应）时一并提供对货物制造商、服务承接商、工程承建商相关信息的核实核验情况以及其他佐证材料。</w:t>
      </w:r>
    </w:p>
    <w:p w14:paraId="3F30F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7D5C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br w:type="page"/>
      </w:r>
    </w:p>
    <w:p w14:paraId="62FD95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附：</w:t>
      </w:r>
    </w:p>
    <w:p w14:paraId="1342CF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关于印发中小企业划型标准规定的通知工信部联企业〔2011〕300号</w:t>
      </w:r>
    </w:p>
    <w:p w14:paraId="6D1A61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各省、自治区、直辖市人民政府，国务院各部委、各直属机构及有关单位：</w:t>
      </w:r>
    </w:p>
    <w:p w14:paraId="322DA5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3DC08D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经国务院同意，现印发给你们，请遵照执行。</w:t>
      </w:r>
    </w:p>
    <w:p w14:paraId="113038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工业和信息化部　国家统计局</w:t>
      </w:r>
    </w:p>
    <w:p w14:paraId="148660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国家发展和改革委员会　财政部</w:t>
      </w:r>
    </w:p>
    <w:p w14:paraId="1A5120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二〇一一年六月十八日</w:t>
      </w:r>
    </w:p>
    <w:p w14:paraId="5D5CF6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p>
    <w:p w14:paraId="1FB12A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中小企业划型标准规定</w:t>
      </w:r>
    </w:p>
    <w:p w14:paraId="544B7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一、根据《中华人民共和国中小企业促进法》和《国务院关于进一步促进中小企业发展的若干意见》（国发〔2009〕36号），制定本规定。</w:t>
      </w:r>
    </w:p>
    <w:p w14:paraId="553E6D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二、中小企业划分为中型、小型、微型三种类型，具体标准根据企业从业人员、营业收入、资产总额等指标，结合行业特点制定。</w:t>
      </w:r>
    </w:p>
    <w:p w14:paraId="77B0C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3858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四、各行业划型标准为：</w:t>
      </w:r>
    </w:p>
    <w:p w14:paraId="467437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3CADAC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2464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78285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60192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7AD6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C2F97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7175D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8EAB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3911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5A5F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D80E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2197F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4315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71022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5B2D8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385E8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五、企业类型的划分以统计部门的统计数据为依据。</w:t>
      </w:r>
    </w:p>
    <w:p w14:paraId="296F17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六、本规定适用于在中华人民共和国境内依法设立的各类所有制和各种组织形式的企业。个体工商户和本规定以外的行业，参照本规定进行划型。</w:t>
      </w:r>
    </w:p>
    <w:p w14:paraId="72284A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07E5CF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八、本规定由工业和信息化部、国家统计局会同有关部门根据《国民经济行业分类》修订情况和企业发展变化情况适时修订。</w:t>
      </w:r>
    </w:p>
    <w:p w14:paraId="2643E7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九、本规定由工业和信息化部、国家统计局会同有关部门负责解释。</w:t>
      </w:r>
    </w:p>
    <w:p w14:paraId="355842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十、本规定自发布之日起执行，原国家经贸委、原国家计委、财政部和国家统计局2003年颁布的《中小企业标准暂行规定》同时废止。</w:t>
      </w:r>
    </w:p>
    <w:p w14:paraId="19A0112B">
      <w:pPr>
        <w:spacing w:line="360" w:lineRule="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6FAFC4A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（八）监狱企业证明[若有，格式自拟]</w:t>
      </w:r>
    </w:p>
    <w:p w14:paraId="4C18CF4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2B170AB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注：1.监狱企业参加政府采购活动时，应当提供由省级以上监狱管理局、戒毒管理局（含新疆生产建设兵团）出具的属于监狱企业的证明文件，并加盖单位公章。</w:t>
      </w:r>
    </w:p>
    <w:p w14:paraId="0323A93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2.监狱企业视同小型、微型企业，享受预留份额、评标中价格扣除等政府采购促进中小企业发展的政府采购政策。监狱企业属于小型、微型企业的，不重复享受政策。</w:t>
      </w:r>
    </w:p>
    <w:p w14:paraId="35BF3DAB">
      <w:pPr>
        <w:spacing w:line="480" w:lineRule="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410990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（九）残疾人福利性单位声明函[若有，统一格式]</w:t>
      </w:r>
    </w:p>
    <w:p w14:paraId="630A8B6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Times New Roman" w:hAnsi="Times New Roman" w:eastAsia="仿宋_GB2312" w:cs="Times New Roman"/>
          <w:sz w:val="24"/>
          <w:szCs w:val="24"/>
          <w:highlight w:val="none"/>
          <w:lang w:val="en-US" w:eastAsia="zh-CN"/>
        </w:rPr>
      </w:pPr>
    </w:p>
    <w:p w14:paraId="47905F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本单位郑重声明，根据《财政部民政部中国残疾人联合会关于促进残疾人就业政府采购政策的通知》（财库〔2017〕141号）的规定，本单位为符合条件的残疾人福利性单位，且本单位参加</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单位的</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项目采购活动提供本单位制造的货物（由本单位提供货物（服务），或者提供其他残疾人福利性单位制造的货物（不包括使用非残疾人福利性单位注册商标的货物）。</w:t>
      </w:r>
    </w:p>
    <w:p w14:paraId="4C7887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本单位对上述声明的真实性负责。如有虚假，将依法承担相应责任。</w:t>
      </w:r>
    </w:p>
    <w:p w14:paraId="5067D4A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1F4A9A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供应商名称（盖单位公章）：</w:t>
      </w:r>
    </w:p>
    <w:p w14:paraId="2DFE1E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日期：</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53315565">
      <w:pPr>
        <w:spacing w:line="480" w:lineRule="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6B66E4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bCs/>
          <w:sz w:val="56"/>
          <w:szCs w:val="56"/>
          <w:highlight w:val="none"/>
          <w:u w:val="none"/>
          <w:lang w:val="en-US" w:eastAsia="zh-CN"/>
        </w:rPr>
      </w:pPr>
    </w:p>
    <w:p w14:paraId="764D99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8"/>
          <w:szCs w:val="28"/>
          <w:highlight w:val="none"/>
          <w:u w:val="none"/>
          <w:lang w:val="en-US" w:eastAsia="zh-CN"/>
        </w:rPr>
        <w:t>封面：</w:t>
      </w:r>
    </w:p>
    <w:p w14:paraId="0B9DCC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05404D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4C4328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7922C31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004F74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457AD0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sz w:val="24"/>
          <w:szCs w:val="24"/>
          <w:highlight w:val="none"/>
          <w:u w:val="none"/>
          <w:lang w:val="en-US" w:eastAsia="zh-CN"/>
        </w:rPr>
      </w:pPr>
    </w:p>
    <w:p w14:paraId="48CFE6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84"/>
          <w:szCs w:val="84"/>
          <w:highlight w:val="none"/>
          <w:u w:val="none"/>
          <w:lang w:val="en-US" w:eastAsia="zh-CN"/>
        </w:rPr>
      </w:pPr>
      <w:r>
        <w:rPr>
          <w:rFonts w:hint="eastAsia" w:ascii="方正小标宋简体" w:hAnsi="方正小标宋简体" w:eastAsia="方正小标宋简体" w:cs="方正小标宋简体"/>
          <w:b w:val="0"/>
          <w:bCs w:val="0"/>
          <w:sz w:val="84"/>
          <w:szCs w:val="84"/>
          <w:highlight w:val="none"/>
          <w:u w:val="none"/>
          <w:lang w:val="en-US" w:eastAsia="zh-CN"/>
        </w:rPr>
        <w:t>投 标 文 件</w:t>
      </w:r>
    </w:p>
    <w:p w14:paraId="147CD0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56"/>
          <w:szCs w:val="56"/>
          <w:highlight w:val="none"/>
          <w:u w:val="none"/>
          <w:lang w:val="en-US" w:eastAsia="zh-CN"/>
        </w:rPr>
      </w:pPr>
      <w:r>
        <w:rPr>
          <w:rFonts w:hint="eastAsia" w:ascii="方正小标宋简体" w:hAnsi="方正小标宋简体" w:eastAsia="方正小标宋简体" w:cs="方正小标宋简体"/>
          <w:b w:val="0"/>
          <w:bCs w:val="0"/>
          <w:sz w:val="56"/>
          <w:szCs w:val="56"/>
          <w:highlight w:val="none"/>
          <w:u w:val="none"/>
          <w:lang w:val="en-US" w:eastAsia="zh-CN"/>
        </w:rPr>
        <w:t>商务技术响应文件</w:t>
      </w:r>
    </w:p>
    <w:p w14:paraId="487D55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56"/>
          <w:szCs w:val="56"/>
          <w:highlight w:val="none"/>
          <w:u w:val="none"/>
          <w:lang w:val="en-US" w:eastAsia="zh-CN"/>
        </w:rPr>
      </w:pPr>
    </w:p>
    <w:p w14:paraId="073983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56"/>
          <w:szCs w:val="56"/>
          <w:highlight w:val="none"/>
          <w:u w:val="none"/>
          <w:lang w:val="en-US" w:eastAsia="zh-CN"/>
        </w:rPr>
      </w:pPr>
    </w:p>
    <w:p w14:paraId="755002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bCs/>
          <w:sz w:val="56"/>
          <w:szCs w:val="56"/>
          <w:highlight w:val="none"/>
          <w:u w:val="none"/>
          <w:lang w:val="en-US" w:eastAsia="zh-CN"/>
        </w:rPr>
      </w:pPr>
    </w:p>
    <w:p w14:paraId="60135C79">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none"/>
          <w:lang w:val="en-US" w:eastAsia="zh-CN"/>
        </w:rPr>
      </w:pPr>
      <w:r>
        <w:rPr>
          <w:rFonts w:hint="default" w:ascii="Times New Roman" w:hAnsi="Times New Roman" w:eastAsia="仿宋_GB2312" w:cs="Times New Roman"/>
          <w:b/>
          <w:bCs/>
          <w:sz w:val="36"/>
          <w:szCs w:val="36"/>
          <w:highlight w:val="none"/>
          <w:u w:val="none"/>
          <w:lang w:val="en-US" w:eastAsia="zh-CN"/>
        </w:rPr>
        <w:t>项目名称：</w:t>
      </w:r>
      <w:r>
        <w:rPr>
          <w:rFonts w:hint="default" w:ascii="Times New Roman" w:hAnsi="Times New Roman" w:eastAsia="仿宋_GB2312" w:cs="Times New Roman"/>
          <w:b/>
          <w:bCs/>
          <w:sz w:val="36"/>
          <w:szCs w:val="36"/>
          <w:highlight w:val="none"/>
          <w:u w:val="single"/>
          <w:lang w:val="en-US" w:eastAsia="zh-CN"/>
        </w:rPr>
        <w:t xml:space="preserve">                          </w:t>
      </w:r>
    </w:p>
    <w:p w14:paraId="581B42B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none"/>
          <w:lang w:val="en-US" w:eastAsia="zh-CN"/>
        </w:rPr>
      </w:pPr>
      <w:r>
        <w:rPr>
          <w:rFonts w:hint="default" w:ascii="Times New Roman" w:hAnsi="Times New Roman" w:eastAsia="仿宋_GB2312" w:cs="Times New Roman"/>
          <w:b/>
          <w:bCs/>
          <w:sz w:val="36"/>
          <w:szCs w:val="36"/>
          <w:highlight w:val="none"/>
          <w:u w:val="none"/>
          <w:lang w:val="en-US" w:eastAsia="zh-CN"/>
        </w:rPr>
        <w:t>项目编号：</w:t>
      </w:r>
      <w:r>
        <w:rPr>
          <w:rFonts w:hint="default" w:ascii="Times New Roman" w:hAnsi="Times New Roman" w:eastAsia="仿宋_GB2312" w:cs="Times New Roman"/>
          <w:b/>
          <w:bCs/>
          <w:sz w:val="36"/>
          <w:szCs w:val="36"/>
          <w:highlight w:val="none"/>
          <w:u w:val="single"/>
          <w:lang w:val="en-US" w:eastAsia="zh-CN"/>
        </w:rPr>
        <w:t xml:space="preserve">                          </w:t>
      </w:r>
    </w:p>
    <w:p w14:paraId="4DD2E4A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single"/>
          <w:lang w:val="en-US" w:eastAsia="zh-CN"/>
        </w:rPr>
      </w:pPr>
      <w:r>
        <w:rPr>
          <w:rFonts w:hint="default" w:ascii="Times New Roman" w:hAnsi="Times New Roman" w:eastAsia="仿宋_GB2312" w:cs="Times New Roman"/>
          <w:b/>
          <w:bCs/>
          <w:sz w:val="36"/>
          <w:szCs w:val="36"/>
          <w:highlight w:val="none"/>
          <w:u w:val="none"/>
          <w:lang w:val="en-US" w:eastAsia="zh-CN"/>
        </w:rPr>
        <w:t>投 标 人：</w:t>
      </w:r>
      <w:r>
        <w:rPr>
          <w:rFonts w:hint="default" w:ascii="Times New Roman" w:hAnsi="Times New Roman" w:eastAsia="仿宋_GB2312" w:cs="Times New Roman"/>
          <w:b/>
          <w:bCs/>
          <w:sz w:val="36"/>
          <w:szCs w:val="36"/>
          <w:highlight w:val="none"/>
          <w:u w:val="single"/>
          <w:lang w:val="en-US" w:eastAsia="zh-CN"/>
        </w:rPr>
        <w:t xml:space="preserve">                          </w:t>
      </w:r>
    </w:p>
    <w:p w14:paraId="41983A53">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single"/>
          <w:lang w:val="en-US" w:eastAsia="zh-CN"/>
        </w:rPr>
      </w:pPr>
    </w:p>
    <w:p w14:paraId="5C61882D">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default" w:ascii="Times New Roman" w:hAnsi="Times New Roman" w:eastAsia="仿宋_GB2312" w:cs="Times New Roman"/>
          <w:b/>
          <w:bCs/>
          <w:sz w:val="36"/>
          <w:szCs w:val="36"/>
          <w:highlight w:val="none"/>
          <w:u w:val="single"/>
          <w:lang w:val="en-US" w:eastAsia="zh-CN"/>
        </w:rPr>
      </w:pPr>
    </w:p>
    <w:p w14:paraId="59B3EB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sz w:val="36"/>
          <w:szCs w:val="36"/>
          <w:highlight w:val="none"/>
          <w:u w:val="single"/>
          <w:lang w:val="en-US" w:eastAsia="zh-CN"/>
        </w:rPr>
      </w:pPr>
      <w:r>
        <w:rPr>
          <w:rFonts w:hint="default" w:ascii="Times New Roman" w:hAnsi="Times New Roman" w:eastAsia="仿宋_GB2312" w:cs="Times New Roman"/>
          <w:b/>
          <w:bCs/>
          <w:sz w:val="36"/>
          <w:szCs w:val="36"/>
          <w:highlight w:val="none"/>
          <w:u w:val="none"/>
          <w:lang w:val="en-US" w:eastAsia="zh-CN"/>
        </w:rPr>
        <w:t xml:space="preserve">    年   月   日</w:t>
      </w:r>
    </w:p>
    <w:p w14:paraId="2EB43DF0">
      <w:pPr>
        <w:rPr>
          <w:rFonts w:hint="default" w:ascii="Times New Roman" w:hAnsi="Times New Roman" w:eastAsia="仿宋_GB2312" w:cs="Times New Roman"/>
          <w:b/>
          <w:bCs/>
          <w:sz w:val="56"/>
          <w:szCs w:val="56"/>
          <w:highlight w:val="none"/>
          <w:u w:val="none"/>
          <w:lang w:val="en-US" w:eastAsia="zh-CN"/>
        </w:rPr>
      </w:pPr>
      <w:r>
        <w:rPr>
          <w:rFonts w:hint="default" w:ascii="Times New Roman" w:hAnsi="Times New Roman" w:eastAsia="仿宋_GB2312" w:cs="Times New Roman"/>
          <w:b/>
          <w:bCs/>
          <w:sz w:val="56"/>
          <w:szCs w:val="56"/>
          <w:highlight w:val="none"/>
          <w:u w:val="none"/>
          <w:lang w:val="en-US" w:eastAsia="zh-CN"/>
        </w:rPr>
        <w:br w:type="page"/>
      </w:r>
    </w:p>
    <w:p w14:paraId="6719B7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（一）响应承诺函</w:t>
      </w:r>
    </w:p>
    <w:p w14:paraId="2D62B1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致：（采购人）</w:t>
      </w:r>
    </w:p>
    <w:p w14:paraId="5D47EE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lang w:val="en-US" w:eastAsia="zh-CN"/>
        </w:rPr>
        <w:t>供应商</w:t>
      </w:r>
      <w:r>
        <w:rPr>
          <w:rFonts w:hint="default" w:ascii="Times New Roman" w:hAnsi="Times New Roman" w:eastAsia="仿宋_GB2312" w:cs="Times New Roman"/>
          <w:sz w:val="24"/>
          <w:szCs w:val="24"/>
          <w:highlight w:val="none"/>
          <w:u w:val="none"/>
          <w:lang w:val="en-US" w:eastAsia="zh-CN"/>
        </w:rPr>
        <w:t>名称）</w:t>
      </w:r>
      <w:r>
        <w:rPr>
          <w:rFonts w:hint="default" w:ascii="Times New Roman" w:hAnsi="Times New Roman" w:eastAsia="仿宋_GB2312" w:cs="Times New Roman"/>
          <w:sz w:val="24"/>
          <w:szCs w:val="24"/>
          <w:highlight w:val="none"/>
          <w:lang w:val="en-US" w:eastAsia="zh-CN"/>
        </w:rPr>
        <w:t>授权</w:t>
      </w:r>
      <w:r>
        <w:rPr>
          <w:rFonts w:hint="default" w:ascii="Times New Roman" w:hAnsi="Times New Roman" w:eastAsia="仿宋_GB2312" w:cs="Times New Roman"/>
          <w:sz w:val="24"/>
          <w:szCs w:val="24"/>
          <w:highlight w:val="none"/>
          <w:u w:val="none"/>
          <w:lang w:val="en-US" w:eastAsia="zh-CN"/>
        </w:rPr>
        <w:t>（</w:t>
      </w:r>
      <w:r>
        <w:rPr>
          <w:rFonts w:hint="default" w:ascii="Times New Roman" w:hAnsi="Times New Roman" w:eastAsia="仿宋_GB2312" w:cs="Times New Roman"/>
          <w:sz w:val="24"/>
          <w:szCs w:val="24"/>
          <w:highlight w:val="none"/>
          <w:lang w:val="en-US" w:eastAsia="zh-CN"/>
        </w:rPr>
        <w:t>供应商</w:t>
      </w:r>
      <w:r>
        <w:rPr>
          <w:rFonts w:hint="default" w:ascii="Times New Roman" w:hAnsi="Times New Roman" w:eastAsia="仿宋_GB2312" w:cs="Times New Roman"/>
          <w:sz w:val="24"/>
          <w:szCs w:val="24"/>
          <w:highlight w:val="none"/>
          <w:u w:val="none"/>
          <w:lang w:val="en-US" w:eastAsia="zh-CN"/>
        </w:rPr>
        <w:t>授权委托人姓名）</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（职务/职称）为我方代表，参加贵方组织的</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（项目名称、项目编号）招标的有关活动，并对此项目进行投标。为此：</w:t>
      </w:r>
    </w:p>
    <w:p w14:paraId="3BCE07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1.我方承诺：已经具备《中华人民共和国政府采购法》中规定的参加政府采购活动的供应商应当具备的条件和本采购文件中规定的条件。</w:t>
      </w:r>
    </w:p>
    <w:p w14:paraId="49B8A8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2.我方同意在本项目采购文件中规定的磋商有效期内遵守本响应文件中的承诺且在此期限期满之前均具有约束力。如果在开启响应文件后规定的磋商有效期内撤回投标，我方的响应保证金可被贵方没收。</w:t>
      </w:r>
    </w:p>
    <w:p w14:paraId="210170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3.按照采购文件规定提供全部响应文件，按照采购文件要求提供的报价见报价一览表。</w:t>
      </w:r>
    </w:p>
    <w:p w14:paraId="37FF3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4.我方承诺：接受采购文件中的全部条款且无任何异议，保证遵守采购文件的规定。</w:t>
      </w:r>
    </w:p>
    <w:p w14:paraId="5C47F6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5.我方承诺：完全满足和投标采购文件中的各项技术和服务要求，若有偏差，已在偏离表中予以明确特别说明。</w:t>
      </w:r>
    </w:p>
    <w:p w14:paraId="4A3AC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6.我方完全理解贵方不一定接受最低价的投标或收到的任何投标，以及响应报价若超过项目预算时投标将被拒绝。</w:t>
      </w:r>
    </w:p>
    <w:p w14:paraId="40A6E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7.我方已详细审核全部响应文件，包括响应文件修改书（如有的话）、参考资料及有关附件，确认无误。</w:t>
      </w:r>
    </w:p>
    <w:p w14:paraId="6C2387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8.我方承诺：与在本项目中设计编制技术规格的机构及其附属机构无任何直接隶属关系和利益关联。</w:t>
      </w:r>
    </w:p>
    <w:p w14:paraId="7E28F8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9.保证忠实地执行双方所签订的合同，并承担合同规定的责任和义务。</w:t>
      </w:r>
    </w:p>
    <w:p w14:paraId="7FA136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10.我方承诺：响应文件所提供的一切资料及新疆政府采购网政采云平台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4BEC6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11.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4A024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1）提供虚假材料谋取中标、成交的；</w:t>
      </w:r>
    </w:p>
    <w:p w14:paraId="602228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2）采取不正当手段诋毁、排挤其他供应商的；</w:t>
      </w:r>
    </w:p>
    <w:p w14:paraId="30721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3）与采购人、其他供应商或者采购代理机构恶意串通的；</w:t>
      </w:r>
    </w:p>
    <w:p w14:paraId="7BD5F0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4）向采购人、采购代理机构行贿或者提供其他不正当利益的；</w:t>
      </w:r>
    </w:p>
    <w:p w14:paraId="4E8255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5）在招标采购过程中与采购人进行协商的；</w:t>
      </w:r>
    </w:p>
    <w:p w14:paraId="423CD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6）拒绝有关部门监督检查或提供虚假情况的。</w:t>
      </w:r>
    </w:p>
    <w:p w14:paraId="16E3D7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12.我方承诺：参加此项目招标活动的一切费用，均由我方自行承担。</w:t>
      </w:r>
    </w:p>
    <w:p w14:paraId="1D6AB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与本投标有关的一切往来通讯请寄：</w:t>
      </w:r>
    </w:p>
    <w:p w14:paraId="797CE2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通  讯  地  址：</w:t>
      </w:r>
      <w:r>
        <w:rPr>
          <w:rFonts w:hint="default" w:ascii="Times New Roman" w:hAnsi="Times New Roman" w:eastAsia="仿宋_GB2312" w:cs="Times New Roman"/>
          <w:sz w:val="24"/>
          <w:szCs w:val="24"/>
          <w:highlight w:val="none"/>
          <w:u w:val="single"/>
          <w:lang w:val="en-US" w:eastAsia="zh-CN"/>
        </w:rPr>
        <w:t xml:space="preserve">                              </w:t>
      </w:r>
    </w:p>
    <w:p w14:paraId="261C6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传          真：</w:t>
      </w:r>
      <w:r>
        <w:rPr>
          <w:rFonts w:hint="default" w:ascii="Times New Roman" w:hAnsi="Times New Roman" w:eastAsia="仿宋_GB2312" w:cs="Times New Roman"/>
          <w:sz w:val="24"/>
          <w:szCs w:val="24"/>
          <w:highlight w:val="none"/>
          <w:u w:val="single"/>
          <w:lang w:val="en-US" w:eastAsia="zh-CN"/>
        </w:rPr>
        <w:t xml:space="preserve">                              </w:t>
      </w:r>
    </w:p>
    <w:p w14:paraId="6E2910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电          话：</w:t>
      </w:r>
      <w:r>
        <w:rPr>
          <w:rFonts w:hint="default" w:ascii="Times New Roman" w:hAnsi="Times New Roman" w:eastAsia="仿宋_GB2312" w:cs="Times New Roman"/>
          <w:sz w:val="24"/>
          <w:szCs w:val="24"/>
          <w:highlight w:val="none"/>
          <w:u w:val="single"/>
          <w:lang w:val="en-US" w:eastAsia="zh-CN"/>
        </w:rPr>
        <w:t xml:space="preserve">                              </w:t>
      </w:r>
    </w:p>
    <w:p w14:paraId="179F0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u w:val="single"/>
          <w:lang w:val="en-US" w:eastAsia="zh-CN"/>
        </w:rPr>
      </w:pPr>
      <w:r>
        <w:rPr>
          <w:rFonts w:hint="default" w:ascii="Times New Roman" w:hAnsi="Times New Roman" w:eastAsia="仿宋_GB2312" w:cs="Times New Roman"/>
          <w:sz w:val="24"/>
          <w:szCs w:val="24"/>
          <w:highlight w:val="none"/>
          <w:lang w:val="en-US" w:eastAsia="zh-CN"/>
        </w:rPr>
        <w:t>电  子  邮  箱：</w:t>
      </w:r>
      <w:r>
        <w:rPr>
          <w:rFonts w:hint="default" w:ascii="Times New Roman" w:hAnsi="Times New Roman" w:eastAsia="仿宋_GB2312" w:cs="Times New Roman"/>
          <w:sz w:val="24"/>
          <w:szCs w:val="24"/>
          <w:highlight w:val="none"/>
          <w:u w:val="single"/>
          <w:lang w:val="en-US" w:eastAsia="zh-CN"/>
        </w:rPr>
        <w:t xml:space="preserve">                              </w:t>
      </w:r>
    </w:p>
    <w:p w14:paraId="439064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u w:val="single"/>
          <w:lang w:val="en-US" w:eastAsia="zh-CN"/>
        </w:rPr>
      </w:pPr>
      <w:r>
        <w:rPr>
          <w:rFonts w:hint="default" w:ascii="Times New Roman" w:hAnsi="Times New Roman" w:eastAsia="仿宋_GB2312" w:cs="Times New Roman"/>
          <w:sz w:val="24"/>
          <w:szCs w:val="24"/>
          <w:highlight w:val="none"/>
          <w:u w:val="none"/>
          <w:lang w:val="en-US" w:eastAsia="zh-CN"/>
        </w:rPr>
        <w:t>授权委托人联系电话：</w:t>
      </w:r>
      <w:r>
        <w:rPr>
          <w:rFonts w:hint="default" w:ascii="Times New Roman" w:hAnsi="Times New Roman" w:eastAsia="仿宋_GB2312" w:cs="Times New Roman"/>
          <w:sz w:val="24"/>
          <w:szCs w:val="24"/>
          <w:highlight w:val="none"/>
          <w:u w:val="single"/>
          <w:lang w:val="en-US" w:eastAsia="zh-CN"/>
        </w:rPr>
        <w:t xml:space="preserve">                          </w:t>
      </w:r>
    </w:p>
    <w:p w14:paraId="6C8B6F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1417BB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供应商名称（盖单位公章）：</w:t>
      </w:r>
    </w:p>
    <w:p w14:paraId="5B6E36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7F929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供应商法定代表人或其授权委托人（签字或盖章）：</w:t>
      </w:r>
    </w:p>
    <w:p w14:paraId="75E664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eastAsia="仿宋_GB2312" w:cs="Times New Roman"/>
          <w:sz w:val="24"/>
          <w:szCs w:val="24"/>
          <w:highlight w:val="none"/>
          <w:lang w:val="en-US" w:eastAsia="zh-CN"/>
        </w:rPr>
      </w:pPr>
    </w:p>
    <w:p w14:paraId="2FD692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日期：</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5A976133">
      <w:pPr>
        <w:spacing w:line="360" w:lineRule="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04D1F7D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（二）法定代表人（单位负责人）身份证明</w:t>
      </w:r>
    </w:p>
    <w:p w14:paraId="0AE319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sz w:val="24"/>
          <w:szCs w:val="24"/>
          <w:highlight w:val="none"/>
          <w:lang w:val="en-US" w:eastAsia="zh-CN"/>
        </w:rPr>
      </w:pPr>
    </w:p>
    <w:p w14:paraId="67167B5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供应商名称：</w:t>
      </w:r>
      <w:r>
        <w:rPr>
          <w:rFonts w:hint="default" w:ascii="Times New Roman" w:hAnsi="Times New Roman" w:eastAsia="仿宋_GB2312" w:cs="Times New Roman"/>
          <w:i/>
          <w:iCs/>
          <w:sz w:val="24"/>
          <w:szCs w:val="24"/>
          <w:highlight w:val="none"/>
          <w:u w:val="single"/>
          <w:lang w:val="en-US" w:eastAsia="zh-CN"/>
        </w:rPr>
        <w:t xml:space="preserve">                              </w:t>
      </w:r>
    </w:p>
    <w:p w14:paraId="2169D91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单位性质：</w:t>
      </w:r>
      <w:r>
        <w:rPr>
          <w:rFonts w:hint="default" w:ascii="Times New Roman" w:hAnsi="Times New Roman" w:eastAsia="仿宋_GB2312" w:cs="Times New Roman"/>
          <w:i/>
          <w:iCs/>
          <w:sz w:val="24"/>
          <w:szCs w:val="24"/>
          <w:highlight w:val="none"/>
          <w:u w:val="single"/>
          <w:lang w:val="en-US" w:eastAsia="zh-CN"/>
        </w:rPr>
        <w:t xml:space="preserve">                                </w:t>
      </w:r>
    </w:p>
    <w:p w14:paraId="7CC8C6E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地址：</w:t>
      </w:r>
      <w:r>
        <w:rPr>
          <w:rFonts w:hint="default" w:ascii="Times New Roman" w:hAnsi="Times New Roman" w:eastAsia="仿宋_GB2312" w:cs="Times New Roman"/>
          <w:i/>
          <w:iCs/>
          <w:sz w:val="24"/>
          <w:szCs w:val="24"/>
          <w:highlight w:val="none"/>
          <w:u w:val="single"/>
          <w:lang w:val="en-US" w:eastAsia="zh-CN"/>
        </w:rPr>
        <w:t xml:space="preserve">                                    </w:t>
      </w:r>
    </w:p>
    <w:p w14:paraId="2CB194F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成立时间：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2944B52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经营期限：</w:t>
      </w:r>
      <w:r>
        <w:rPr>
          <w:rFonts w:hint="default" w:ascii="Times New Roman" w:hAnsi="Times New Roman" w:eastAsia="仿宋_GB2312" w:cs="Times New Roman"/>
          <w:i/>
          <w:iCs/>
          <w:sz w:val="24"/>
          <w:szCs w:val="24"/>
          <w:highlight w:val="none"/>
          <w:u w:val="single"/>
          <w:lang w:val="en-US" w:eastAsia="zh-CN"/>
        </w:rPr>
        <w:t xml:space="preserve">                                </w:t>
      </w:r>
    </w:p>
    <w:p w14:paraId="5EC77EE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姓名：</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性别：</w:t>
      </w:r>
      <w:r>
        <w:rPr>
          <w:rFonts w:hint="default" w:ascii="Times New Roman" w:hAnsi="Times New Roman" w:eastAsia="仿宋_GB2312" w:cs="Times New Roman"/>
          <w:i/>
          <w:iCs/>
          <w:sz w:val="24"/>
          <w:szCs w:val="24"/>
          <w:highlight w:val="none"/>
          <w:u w:val="single"/>
          <w:lang w:val="en-US" w:eastAsia="zh-CN"/>
        </w:rPr>
        <w:t xml:space="preserve">                    </w:t>
      </w:r>
    </w:p>
    <w:p w14:paraId="03D81F5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年龄：</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职务：</w:t>
      </w:r>
      <w:r>
        <w:rPr>
          <w:rFonts w:hint="default" w:ascii="Times New Roman" w:hAnsi="Times New Roman" w:eastAsia="仿宋_GB2312" w:cs="Times New Roman"/>
          <w:i/>
          <w:iCs/>
          <w:sz w:val="24"/>
          <w:szCs w:val="24"/>
          <w:highlight w:val="none"/>
          <w:u w:val="single"/>
          <w:lang w:val="en-US" w:eastAsia="zh-CN"/>
        </w:rPr>
        <w:t xml:space="preserve">                    </w:t>
      </w:r>
    </w:p>
    <w:p w14:paraId="79FED56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系</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（供应商）的法定代表人（单位负责人）。</w:t>
      </w:r>
    </w:p>
    <w:p w14:paraId="6C11C3B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特此证明。</w:t>
      </w:r>
    </w:p>
    <w:p w14:paraId="34C3070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386ACF1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附：法定代表人（单位负责人）身份证正反两面扫描件</w:t>
      </w:r>
    </w:p>
    <w:p w14:paraId="5ECF4E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328BAAE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159F25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供应商名称（盖单位公章）：</w:t>
      </w:r>
    </w:p>
    <w:p w14:paraId="25B151A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470708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p>
    <w:p w14:paraId="04C64A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日期：</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1A74A8DF">
      <w:pPr>
        <w:spacing w:line="480" w:lineRule="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235658D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（三）法定代表人授权委托书</w:t>
      </w:r>
    </w:p>
    <w:p w14:paraId="5EE5523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本人</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（姓名）系</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（供应商名称）的法定代表人（单位负责人），现委托</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（姓名）为我方代理人。代理人根据授权，以我方名义签署、澄清确认、说明、补正、递交、撤回、修改</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（项目名称）响应文件、签订合同和处理有关事宜，其法律后果由我方承担。</w:t>
      </w:r>
    </w:p>
    <w:p w14:paraId="5CFDAC0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委托期限：自本授权委托书签署之日起至响应文件有效期届满之日止。</w:t>
      </w:r>
    </w:p>
    <w:p w14:paraId="1C57881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代理人无转委托权。</w:t>
      </w:r>
    </w:p>
    <w:p w14:paraId="2B58C0D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授权代表（姓名）：</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性别：</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年龄：</w:t>
      </w:r>
      <w:r>
        <w:rPr>
          <w:rFonts w:hint="default" w:ascii="Times New Roman" w:hAnsi="Times New Roman" w:eastAsia="仿宋_GB2312" w:cs="Times New Roman"/>
          <w:i/>
          <w:iCs/>
          <w:sz w:val="24"/>
          <w:szCs w:val="24"/>
          <w:highlight w:val="none"/>
          <w:u w:val="single"/>
          <w:lang w:val="en-US" w:eastAsia="zh-CN"/>
        </w:rPr>
        <w:t xml:space="preserve">        </w:t>
      </w:r>
    </w:p>
    <w:p w14:paraId="2C13F5F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联系电话：</w:t>
      </w:r>
      <w:r>
        <w:rPr>
          <w:rFonts w:hint="default" w:ascii="Times New Roman" w:hAnsi="Times New Roman" w:eastAsia="仿宋_GB2312" w:cs="Times New Roman"/>
          <w:sz w:val="24"/>
          <w:szCs w:val="24"/>
          <w:highlight w:val="none"/>
          <w:u w:val="single"/>
          <w:lang w:val="en-US" w:eastAsia="zh-CN"/>
        </w:rPr>
        <w:t xml:space="preserve">               </w:t>
      </w:r>
    </w:p>
    <w:p w14:paraId="1B2D79F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00D3A6D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附：法定代表人（单位负责人）身份证正反两面扫描件和授权代表人身份证正反两面扫描件</w:t>
      </w:r>
    </w:p>
    <w:p w14:paraId="5C4950C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1ADBF2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6FD63FC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供应商名称（盖单位公章）：</w:t>
      </w:r>
    </w:p>
    <w:p w14:paraId="1DE891E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1821B3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供应商法定代表人（签字或盖章）：</w:t>
      </w:r>
    </w:p>
    <w:p w14:paraId="299A41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p>
    <w:p w14:paraId="4C33592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日期：</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421071C8">
      <w:pPr>
        <w:spacing w:line="480" w:lineRule="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7ECCFDF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（四）商务条款响应及偏离说明表</w:t>
      </w:r>
    </w:p>
    <w:p w14:paraId="15225B8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项目名称：</w:t>
      </w:r>
      <w:r>
        <w:rPr>
          <w:rFonts w:hint="default" w:ascii="Times New Roman" w:hAnsi="Times New Roman" w:eastAsia="仿宋_GB2312" w:cs="Times New Roman"/>
          <w:sz w:val="24"/>
          <w:szCs w:val="24"/>
          <w:highlight w:val="none"/>
          <w:u w:val="single"/>
          <w:lang w:val="en-US" w:eastAsia="zh-CN"/>
        </w:rPr>
        <w:t xml:space="preserve">                         </w:t>
      </w:r>
    </w:p>
    <w:p w14:paraId="1D8063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项目编号：</w:t>
      </w:r>
      <w:r>
        <w:rPr>
          <w:rFonts w:hint="default" w:ascii="Times New Roman" w:hAnsi="Times New Roman" w:eastAsia="仿宋_GB2312" w:cs="Times New Roman"/>
          <w:sz w:val="24"/>
          <w:szCs w:val="24"/>
          <w:highlight w:val="none"/>
          <w:u w:val="single"/>
          <w:lang w:val="en-US" w:eastAsia="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69"/>
        <w:gridCol w:w="1523"/>
        <w:gridCol w:w="1949"/>
        <w:gridCol w:w="1096"/>
        <w:gridCol w:w="2589"/>
      </w:tblGrid>
      <w:tr w14:paraId="180A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1B9FFE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序号</w:t>
            </w:r>
          </w:p>
        </w:tc>
        <w:tc>
          <w:tcPr>
            <w:tcW w:w="669" w:type="dxa"/>
            <w:vAlign w:val="center"/>
          </w:tcPr>
          <w:p w14:paraId="418836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名称</w:t>
            </w:r>
          </w:p>
        </w:tc>
        <w:tc>
          <w:tcPr>
            <w:tcW w:w="1523" w:type="dxa"/>
            <w:vAlign w:val="center"/>
          </w:tcPr>
          <w:p w14:paraId="66BEBC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采购文件要求</w:t>
            </w:r>
          </w:p>
        </w:tc>
        <w:tc>
          <w:tcPr>
            <w:tcW w:w="1949" w:type="dxa"/>
            <w:vAlign w:val="center"/>
          </w:tcPr>
          <w:p w14:paraId="4BB724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vertAlign w:val="baseline"/>
                <w:lang w:val="en-US" w:eastAsia="zh-CN"/>
              </w:rPr>
              <w:t>文件响应情况</w:t>
            </w:r>
          </w:p>
        </w:tc>
        <w:tc>
          <w:tcPr>
            <w:tcW w:w="1096" w:type="dxa"/>
            <w:vAlign w:val="center"/>
          </w:tcPr>
          <w:p w14:paraId="5391F0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偏离情况</w:t>
            </w:r>
          </w:p>
        </w:tc>
        <w:tc>
          <w:tcPr>
            <w:tcW w:w="2589" w:type="dxa"/>
            <w:vAlign w:val="center"/>
          </w:tcPr>
          <w:p w14:paraId="12BEFC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lang w:val="en-US" w:eastAsia="zh-CN"/>
              </w:rPr>
              <w:t>供应商</w:t>
            </w:r>
            <w:r>
              <w:rPr>
                <w:rFonts w:hint="default" w:ascii="Times New Roman" w:hAnsi="Times New Roman" w:eastAsia="仿宋_GB2312" w:cs="Times New Roman"/>
                <w:sz w:val="24"/>
                <w:szCs w:val="24"/>
                <w:highlight w:val="none"/>
                <w:vertAlign w:val="baseline"/>
                <w:lang w:val="en-US" w:eastAsia="zh-CN"/>
              </w:rPr>
              <w:t>的相关说明或原因</w:t>
            </w:r>
          </w:p>
        </w:tc>
      </w:tr>
      <w:tr w14:paraId="42F0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4731A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1</w:t>
            </w:r>
          </w:p>
        </w:tc>
        <w:tc>
          <w:tcPr>
            <w:tcW w:w="669" w:type="dxa"/>
            <w:vAlign w:val="center"/>
          </w:tcPr>
          <w:p w14:paraId="151546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523" w:type="dxa"/>
            <w:vAlign w:val="center"/>
          </w:tcPr>
          <w:p w14:paraId="22809C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949" w:type="dxa"/>
            <w:vAlign w:val="center"/>
          </w:tcPr>
          <w:p w14:paraId="1694A8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96" w:type="dxa"/>
            <w:vAlign w:val="center"/>
          </w:tcPr>
          <w:p w14:paraId="26D607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589" w:type="dxa"/>
            <w:vAlign w:val="center"/>
          </w:tcPr>
          <w:p w14:paraId="5C131A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0EFF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B6AF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2</w:t>
            </w:r>
          </w:p>
        </w:tc>
        <w:tc>
          <w:tcPr>
            <w:tcW w:w="669" w:type="dxa"/>
            <w:vAlign w:val="center"/>
          </w:tcPr>
          <w:p w14:paraId="5CED24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523" w:type="dxa"/>
            <w:vAlign w:val="center"/>
          </w:tcPr>
          <w:p w14:paraId="5E032E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949" w:type="dxa"/>
            <w:vAlign w:val="center"/>
          </w:tcPr>
          <w:p w14:paraId="448218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96" w:type="dxa"/>
            <w:vAlign w:val="center"/>
          </w:tcPr>
          <w:p w14:paraId="2BDFAA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589" w:type="dxa"/>
            <w:vAlign w:val="center"/>
          </w:tcPr>
          <w:p w14:paraId="14D765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25B1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14AD6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3</w:t>
            </w:r>
          </w:p>
        </w:tc>
        <w:tc>
          <w:tcPr>
            <w:tcW w:w="669" w:type="dxa"/>
            <w:vAlign w:val="center"/>
          </w:tcPr>
          <w:p w14:paraId="4E370C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523" w:type="dxa"/>
            <w:vAlign w:val="center"/>
          </w:tcPr>
          <w:p w14:paraId="09B474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949" w:type="dxa"/>
            <w:vAlign w:val="center"/>
          </w:tcPr>
          <w:p w14:paraId="5EA886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96" w:type="dxa"/>
            <w:vAlign w:val="center"/>
          </w:tcPr>
          <w:p w14:paraId="2F56B8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589" w:type="dxa"/>
            <w:vAlign w:val="center"/>
          </w:tcPr>
          <w:p w14:paraId="0F0565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7C3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69CE03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w:t>
            </w:r>
          </w:p>
        </w:tc>
        <w:tc>
          <w:tcPr>
            <w:tcW w:w="669" w:type="dxa"/>
            <w:vAlign w:val="center"/>
          </w:tcPr>
          <w:p w14:paraId="015BBF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523" w:type="dxa"/>
            <w:vAlign w:val="center"/>
          </w:tcPr>
          <w:p w14:paraId="69F6AC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949" w:type="dxa"/>
            <w:vAlign w:val="center"/>
          </w:tcPr>
          <w:p w14:paraId="7BCED7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96" w:type="dxa"/>
            <w:vAlign w:val="center"/>
          </w:tcPr>
          <w:p w14:paraId="1AF328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589" w:type="dxa"/>
            <w:vAlign w:val="center"/>
          </w:tcPr>
          <w:p w14:paraId="3CE7AA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bl>
    <w:p w14:paraId="226D1C0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4"/>
          <w:szCs w:val="24"/>
          <w:highlight w:val="none"/>
          <w:lang w:val="en-US" w:eastAsia="zh-CN"/>
        </w:rPr>
      </w:pPr>
    </w:p>
    <w:p w14:paraId="280F824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52AA6C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供应商名称（盖单位公章）：</w:t>
      </w:r>
    </w:p>
    <w:p w14:paraId="3584BFE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65E408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供应商法定代表人或其授权委托人（签字或盖章）：</w:t>
      </w:r>
    </w:p>
    <w:p w14:paraId="5677641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p>
    <w:p w14:paraId="3CE471D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日期：</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418E188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1F64C01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说明：1、如供应商提交的商务条款与采购文件的要求存在偏离，需逐项填写《商务条款偏离说明表》。</w:t>
      </w:r>
    </w:p>
    <w:p w14:paraId="7CC45A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2.偏离情况填写正偏离或负偏离或无偏离。</w:t>
      </w:r>
    </w:p>
    <w:p w14:paraId="1E3979DB">
      <w:pP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1D382FE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（五）技术参数响应及偏离说明表</w:t>
      </w:r>
    </w:p>
    <w:p w14:paraId="45E34E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项目名称：</w:t>
      </w:r>
      <w:r>
        <w:rPr>
          <w:rFonts w:hint="default" w:ascii="Times New Roman" w:hAnsi="Times New Roman" w:eastAsia="仿宋_GB2312" w:cs="Times New Roman"/>
          <w:sz w:val="24"/>
          <w:szCs w:val="24"/>
          <w:highlight w:val="none"/>
          <w:u w:val="single"/>
          <w:lang w:val="en-US" w:eastAsia="zh-CN"/>
        </w:rPr>
        <w:t xml:space="preserve">                         </w:t>
      </w:r>
    </w:p>
    <w:p w14:paraId="6F01BE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项目编号：</w:t>
      </w:r>
      <w:r>
        <w:rPr>
          <w:rFonts w:hint="default" w:ascii="Times New Roman" w:hAnsi="Times New Roman" w:eastAsia="仿宋_GB2312" w:cs="Times New Roman"/>
          <w:sz w:val="24"/>
          <w:szCs w:val="24"/>
          <w:highlight w:val="none"/>
          <w:u w:val="single"/>
          <w:lang w:val="en-US" w:eastAsia="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6"/>
        <w:gridCol w:w="1535"/>
        <w:gridCol w:w="1955"/>
        <w:gridCol w:w="1085"/>
        <w:gridCol w:w="2555"/>
      </w:tblGrid>
      <w:tr w14:paraId="3B45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BC8FF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序号</w:t>
            </w:r>
          </w:p>
        </w:tc>
        <w:tc>
          <w:tcPr>
            <w:tcW w:w="696" w:type="dxa"/>
            <w:vAlign w:val="center"/>
          </w:tcPr>
          <w:p w14:paraId="792BC8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名称</w:t>
            </w:r>
          </w:p>
        </w:tc>
        <w:tc>
          <w:tcPr>
            <w:tcW w:w="1535" w:type="dxa"/>
            <w:vAlign w:val="center"/>
          </w:tcPr>
          <w:p w14:paraId="77FE43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采购文件要求</w:t>
            </w:r>
          </w:p>
        </w:tc>
        <w:tc>
          <w:tcPr>
            <w:tcW w:w="1955" w:type="dxa"/>
            <w:vAlign w:val="center"/>
          </w:tcPr>
          <w:p w14:paraId="211ACC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lang w:val="en-US" w:eastAsia="zh-CN"/>
              </w:rPr>
              <w:t>响应</w:t>
            </w:r>
            <w:r>
              <w:rPr>
                <w:rFonts w:hint="default" w:ascii="Times New Roman" w:hAnsi="Times New Roman" w:eastAsia="仿宋_GB2312" w:cs="Times New Roman"/>
                <w:sz w:val="24"/>
                <w:szCs w:val="24"/>
                <w:highlight w:val="none"/>
                <w:vertAlign w:val="baseline"/>
                <w:lang w:val="en-US" w:eastAsia="zh-CN"/>
              </w:rPr>
              <w:t>文件响应情况</w:t>
            </w:r>
          </w:p>
        </w:tc>
        <w:tc>
          <w:tcPr>
            <w:tcW w:w="1085" w:type="dxa"/>
            <w:vAlign w:val="center"/>
          </w:tcPr>
          <w:p w14:paraId="3F7D63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偏离情况</w:t>
            </w:r>
          </w:p>
        </w:tc>
        <w:tc>
          <w:tcPr>
            <w:tcW w:w="2555" w:type="dxa"/>
            <w:vAlign w:val="center"/>
          </w:tcPr>
          <w:p w14:paraId="74AD70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lang w:val="en-US" w:eastAsia="zh-CN"/>
              </w:rPr>
              <w:t>供应商</w:t>
            </w:r>
            <w:r>
              <w:rPr>
                <w:rFonts w:hint="default" w:ascii="Times New Roman" w:hAnsi="Times New Roman" w:eastAsia="仿宋_GB2312" w:cs="Times New Roman"/>
                <w:sz w:val="24"/>
                <w:szCs w:val="24"/>
                <w:highlight w:val="none"/>
                <w:vertAlign w:val="baseline"/>
                <w:lang w:val="en-US" w:eastAsia="zh-CN"/>
              </w:rPr>
              <w:t>的相关说明或原因</w:t>
            </w:r>
          </w:p>
        </w:tc>
      </w:tr>
      <w:tr w14:paraId="7827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573FC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1</w:t>
            </w:r>
          </w:p>
        </w:tc>
        <w:tc>
          <w:tcPr>
            <w:tcW w:w="696" w:type="dxa"/>
            <w:vAlign w:val="center"/>
          </w:tcPr>
          <w:p w14:paraId="60DB57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535" w:type="dxa"/>
            <w:vAlign w:val="center"/>
          </w:tcPr>
          <w:p w14:paraId="4597CF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955" w:type="dxa"/>
            <w:vAlign w:val="center"/>
          </w:tcPr>
          <w:p w14:paraId="744D12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85" w:type="dxa"/>
            <w:vAlign w:val="center"/>
          </w:tcPr>
          <w:p w14:paraId="327272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555" w:type="dxa"/>
            <w:vAlign w:val="center"/>
          </w:tcPr>
          <w:p w14:paraId="69B6E8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46BA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3DA0D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2</w:t>
            </w:r>
          </w:p>
        </w:tc>
        <w:tc>
          <w:tcPr>
            <w:tcW w:w="696" w:type="dxa"/>
            <w:vAlign w:val="center"/>
          </w:tcPr>
          <w:p w14:paraId="72709C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535" w:type="dxa"/>
            <w:vAlign w:val="center"/>
          </w:tcPr>
          <w:p w14:paraId="5FD94E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955" w:type="dxa"/>
            <w:vAlign w:val="center"/>
          </w:tcPr>
          <w:p w14:paraId="2BED63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85" w:type="dxa"/>
            <w:vAlign w:val="center"/>
          </w:tcPr>
          <w:p w14:paraId="472E37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555" w:type="dxa"/>
            <w:vAlign w:val="center"/>
          </w:tcPr>
          <w:p w14:paraId="0CFA72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4962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C5952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3</w:t>
            </w:r>
          </w:p>
        </w:tc>
        <w:tc>
          <w:tcPr>
            <w:tcW w:w="696" w:type="dxa"/>
            <w:vAlign w:val="center"/>
          </w:tcPr>
          <w:p w14:paraId="4056E2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535" w:type="dxa"/>
            <w:vAlign w:val="center"/>
          </w:tcPr>
          <w:p w14:paraId="708E6A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955" w:type="dxa"/>
            <w:vAlign w:val="center"/>
          </w:tcPr>
          <w:p w14:paraId="2756F7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85" w:type="dxa"/>
            <w:vAlign w:val="center"/>
          </w:tcPr>
          <w:p w14:paraId="019D12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555" w:type="dxa"/>
            <w:vAlign w:val="center"/>
          </w:tcPr>
          <w:p w14:paraId="018010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0869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F18AB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w:t>
            </w:r>
          </w:p>
        </w:tc>
        <w:tc>
          <w:tcPr>
            <w:tcW w:w="696" w:type="dxa"/>
            <w:vAlign w:val="center"/>
          </w:tcPr>
          <w:p w14:paraId="3357C7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w:t>
            </w:r>
          </w:p>
        </w:tc>
        <w:tc>
          <w:tcPr>
            <w:tcW w:w="1535" w:type="dxa"/>
            <w:vAlign w:val="center"/>
          </w:tcPr>
          <w:p w14:paraId="0D0B54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w:t>
            </w:r>
          </w:p>
        </w:tc>
        <w:tc>
          <w:tcPr>
            <w:tcW w:w="1955" w:type="dxa"/>
            <w:vAlign w:val="center"/>
          </w:tcPr>
          <w:p w14:paraId="350E1A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w:t>
            </w:r>
          </w:p>
        </w:tc>
        <w:tc>
          <w:tcPr>
            <w:tcW w:w="1085" w:type="dxa"/>
            <w:vAlign w:val="center"/>
          </w:tcPr>
          <w:p w14:paraId="061FB0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555" w:type="dxa"/>
            <w:vAlign w:val="center"/>
          </w:tcPr>
          <w:p w14:paraId="24FEB0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bl>
    <w:p w14:paraId="1318735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6514CE7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供应商名称（盖单位公章）：</w:t>
      </w:r>
    </w:p>
    <w:p w14:paraId="0B2191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4F8426A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供应商法定代表人或其授权委托人（签字或盖章）：</w:t>
      </w:r>
    </w:p>
    <w:p w14:paraId="389574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p>
    <w:p w14:paraId="3A0B8CF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日期：</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0A867D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003CD9C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说明：1、如供应商提交的技术条款与采购文件的要求存在偏离，需逐项填写《技术参数投标及偏离说明表》。</w:t>
      </w:r>
    </w:p>
    <w:p w14:paraId="159E53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2.偏离情况填写正偏离或负偏离或无偏离。</w:t>
      </w:r>
    </w:p>
    <w:p w14:paraId="757C562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3.供应商需明确产品详细参数（除易损件、备品备件或产品本身具有不确定性等因素的货物外），不得设置范围值，不得完全套用、复制采购文件，否则视为未实质性响应采购文件要求。响应文件中所列技术参数均基于实际产品性能如实填写，不得对招标要求进行复制或套用。各项指标响应清晰明确，无模糊表述或范围性描述。对于存在差异的技术条款，需标注为正偏离或负偏离，并附详细说明。所有响应内容均可在响应文件对应页码中查证，确保真实、准确、可追溯。</w:t>
      </w:r>
    </w:p>
    <w:p w14:paraId="512C5F46">
      <w:pP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18B49F8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b w:val="0"/>
          <w:bCs w:val="0"/>
          <w:sz w:val="24"/>
          <w:szCs w:val="24"/>
          <w:highlight w:val="none"/>
          <w:u w:val="none"/>
          <w:lang w:val="en-US" w:eastAsia="zh-CN"/>
        </w:rPr>
      </w:pPr>
      <w:r>
        <w:rPr>
          <w:rFonts w:hint="default" w:ascii="Times New Roman" w:hAnsi="Times New Roman" w:eastAsia="仿宋_GB2312" w:cs="Times New Roman"/>
          <w:b w:val="0"/>
          <w:bCs w:val="0"/>
          <w:sz w:val="24"/>
          <w:szCs w:val="24"/>
          <w:highlight w:val="none"/>
          <w:u w:val="none"/>
          <w:lang w:val="en-US" w:eastAsia="zh-CN"/>
        </w:rPr>
        <w:t>（六）商务部分资料清单</w:t>
      </w:r>
      <w:r>
        <w:rPr>
          <w:rFonts w:hint="default" w:ascii="Times New Roman" w:hAnsi="Times New Roman" w:eastAsia="仿宋_GB2312" w:cs="Times New Roman"/>
          <w:sz w:val="24"/>
          <w:szCs w:val="24"/>
          <w:highlight w:val="none"/>
          <w:lang w:val="en-US" w:eastAsia="zh-CN"/>
        </w:rPr>
        <w:t>（若有，格式自拟）</w:t>
      </w:r>
    </w:p>
    <w:p w14:paraId="21B7E9D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sz w:val="24"/>
          <w:szCs w:val="24"/>
          <w:highlight w:val="none"/>
          <w:lang w:val="en-US" w:eastAsia="zh-CN"/>
        </w:rPr>
      </w:pPr>
    </w:p>
    <w:p w14:paraId="559F696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由各供应商根据实际需求自行编写。目录清晰、内容详尽、易于理解和评标。具体内容应包括但不限于：</w:t>
      </w:r>
    </w:p>
    <w:p w14:paraId="382FF80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1.供应商根据采购文件相关商务要求提供资料及认为需要提供的其他商务材料。</w:t>
      </w:r>
    </w:p>
    <w:p w14:paraId="285FF9B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2.采购文件其他规定或者供应商认为应介绍或者提交的其他商务文件资料、文件和说明。</w:t>
      </w:r>
    </w:p>
    <w:p w14:paraId="0CA1BBE6">
      <w:pPr>
        <w:spacing w:line="480" w:lineRule="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57F47E7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（七）业绩一览表（若有）</w:t>
      </w:r>
    </w:p>
    <w:p w14:paraId="2F0FC56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项目名称：</w:t>
      </w:r>
      <w:r>
        <w:rPr>
          <w:rFonts w:hint="default" w:ascii="Times New Roman" w:hAnsi="Times New Roman" w:eastAsia="仿宋_GB2312" w:cs="Times New Roman"/>
          <w:sz w:val="24"/>
          <w:szCs w:val="24"/>
          <w:highlight w:val="none"/>
          <w:u w:val="single"/>
          <w:lang w:val="en-US" w:eastAsia="zh-CN"/>
        </w:rPr>
        <w:t xml:space="preserve">                         </w:t>
      </w:r>
    </w:p>
    <w:p w14:paraId="36304C5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项目编号：</w:t>
      </w:r>
      <w:r>
        <w:rPr>
          <w:rFonts w:hint="default" w:ascii="Times New Roman" w:hAnsi="Times New Roman" w:eastAsia="仿宋_GB2312" w:cs="Times New Roman"/>
          <w:sz w:val="24"/>
          <w:szCs w:val="24"/>
          <w:highlight w:val="none"/>
          <w:u w:val="single"/>
          <w:lang w:val="en-US" w:eastAsia="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326"/>
        <w:gridCol w:w="978"/>
        <w:gridCol w:w="978"/>
        <w:gridCol w:w="978"/>
        <w:gridCol w:w="978"/>
        <w:gridCol w:w="2023"/>
        <w:gridCol w:w="631"/>
      </w:tblGrid>
      <w:tr w14:paraId="7882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0A2B97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序号</w:t>
            </w:r>
          </w:p>
        </w:tc>
        <w:tc>
          <w:tcPr>
            <w:tcW w:w="1326" w:type="dxa"/>
            <w:vAlign w:val="center"/>
          </w:tcPr>
          <w:p w14:paraId="5E28C2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采购单位名称</w:t>
            </w:r>
          </w:p>
        </w:tc>
        <w:tc>
          <w:tcPr>
            <w:tcW w:w="978" w:type="dxa"/>
            <w:vAlign w:val="center"/>
          </w:tcPr>
          <w:p w14:paraId="587247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项目名称</w:t>
            </w:r>
          </w:p>
        </w:tc>
        <w:tc>
          <w:tcPr>
            <w:tcW w:w="978" w:type="dxa"/>
            <w:vAlign w:val="center"/>
          </w:tcPr>
          <w:p w14:paraId="670C51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项目内容</w:t>
            </w:r>
          </w:p>
        </w:tc>
        <w:tc>
          <w:tcPr>
            <w:tcW w:w="978" w:type="dxa"/>
            <w:vAlign w:val="center"/>
          </w:tcPr>
          <w:p w14:paraId="78507B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合同总价</w:t>
            </w:r>
          </w:p>
        </w:tc>
        <w:tc>
          <w:tcPr>
            <w:tcW w:w="978" w:type="dxa"/>
            <w:vAlign w:val="center"/>
          </w:tcPr>
          <w:p w14:paraId="0E7F7B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签订日期</w:t>
            </w:r>
          </w:p>
        </w:tc>
        <w:tc>
          <w:tcPr>
            <w:tcW w:w="2023" w:type="dxa"/>
            <w:vAlign w:val="center"/>
          </w:tcPr>
          <w:p w14:paraId="2C23FD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采购单位联系人及电话</w:t>
            </w:r>
          </w:p>
        </w:tc>
        <w:tc>
          <w:tcPr>
            <w:tcW w:w="631" w:type="dxa"/>
            <w:vAlign w:val="center"/>
          </w:tcPr>
          <w:p w14:paraId="0CBC31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备注</w:t>
            </w:r>
          </w:p>
        </w:tc>
      </w:tr>
      <w:tr w14:paraId="608B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733339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326" w:type="dxa"/>
            <w:vAlign w:val="center"/>
          </w:tcPr>
          <w:p w14:paraId="6A35BF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5D5564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261257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4A9941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201BAA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023" w:type="dxa"/>
            <w:vAlign w:val="center"/>
          </w:tcPr>
          <w:p w14:paraId="118AAB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631" w:type="dxa"/>
            <w:vAlign w:val="center"/>
          </w:tcPr>
          <w:p w14:paraId="6ECE87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54A5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0DCD48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326" w:type="dxa"/>
            <w:vAlign w:val="center"/>
          </w:tcPr>
          <w:p w14:paraId="6FCA6C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0DC39D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4A96AC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2D66ED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37DD64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023" w:type="dxa"/>
            <w:vAlign w:val="center"/>
          </w:tcPr>
          <w:p w14:paraId="354F93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631" w:type="dxa"/>
            <w:vAlign w:val="center"/>
          </w:tcPr>
          <w:p w14:paraId="70A1DD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68E2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5CF214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326" w:type="dxa"/>
            <w:vAlign w:val="center"/>
          </w:tcPr>
          <w:p w14:paraId="2B025C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216C7C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3FEAEE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0E5F05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5A63D1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023" w:type="dxa"/>
            <w:vAlign w:val="center"/>
          </w:tcPr>
          <w:p w14:paraId="470BDD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631" w:type="dxa"/>
            <w:vAlign w:val="center"/>
          </w:tcPr>
          <w:p w14:paraId="0E37AD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4F8C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3E0B39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326" w:type="dxa"/>
            <w:vAlign w:val="center"/>
          </w:tcPr>
          <w:p w14:paraId="4216F8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0DE8E1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1B640D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16496D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978" w:type="dxa"/>
            <w:vAlign w:val="center"/>
          </w:tcPr>
          <w:p w14:paraId="56E85C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2023" w:type="dxa"/>
            <w:vAlign w:val="center"/>
          </w:tcPr>
          <w:p w14:paraId="4800F2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631" w:type="dxa"/>
            <w:vAlign w:val="center"/>
          </w:tcPr>
          <w:p w14:paraId="5C40CB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bl>
    <w:p w14:paraId="1294360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59079A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供应商名称（盖单位公章）：</w:t>
      </w:r>
    </w:p>
    <w:p w14:paraId="2F0E6B5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4C9AD2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供应商法定代表人或其授权委托人（签字或盖章）：</w:t>
      </w:r>
    </w:p>
    <w:p w14:paraId="5E27787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p>
    <w:p w14:paraId="7B3D1A6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p>
    <w:p w14:paraId="1AF204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日期：</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21EA75A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46339F0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说明：应提供供应商商务部分要求的其他商务证明文件，具体要求详见本采购文件第四章，“综合评分表”。</w:t>
      </w:r>
    </w:p>
    <w:p w14:paraId="5ACE47A5">
      <w:pP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5AFAD5C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（八）项目管理机构一览表（若有）</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007"/>
        <w:gridCol w:w="1704"/>
        <w:gridCol w:w="3096"/>
        <w:gridCol w:w="1008"/>
      </w:tblGrid>
      <w:tr w14:paraId="6296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455ACF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岗位职务</w:t>
            </w:r>
          </w:p>
        </w:tc>
        <w:tc>
          <w:tcPr>
            <w:tcW w:w="1007" w:type="dxa"/>
            <w:vAlign w:val="center"/>
          </w:tcPr>
          <w:p w14:paraId="4901FB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姓名</w:t>
            </w:r>
          </w:p>
        </w:tc>
        <w:tc>
          <w:tcPr>
            <w:tcW w:w="1704" w:type="dxa"/>
            <w:vAlign w:val="center"/>
          </w:tcPr>
          <w:p w14:paraId="06D767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身份证号</w:t>
            </w:r>
          </w:p>
        </w:tc>
        <w:tc>
          <w:tcPr>
            <w:tcW w:w="3096" w:type="dxa"/>
            <w:vAlign w:val="center"/>
          </w:tcPr>
          <w:p w14:paraId="5E7531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证书编号（若有）</w:t>
            </w:r>
          </w:p>
        </w:tc>
        <w:tc>
          <w:tcPr>
            <w:tcW w:w="1008" w:type="dxa"/>
            <w:vAlign w:val="center"/>
          </w:tcPr>
          <w:p w14:paraId="205390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备注</w:t>
            </w:r>
          </w:p>
        </w:tc>
      </w:tr>
      <w:tr w14:paraId="2189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60EA1F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7" w:type="dxa"/>
            <w:vAlign w:val="center"/>
          </w:tcPr>
          <w:p w14:paraId="6E5C37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704" w:type="dxa"/>
            <w:vAlign w:val="center"/>
          </w:tcPr>
          <w:p w14:paraId="4139F7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3096" w:type="dxa"/>
            <w:vAlign w:val="center"/>
          </w:tcPr>
          <w:p w14:paraId="0C78DC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8" w:type="dxa"/>
            <w:vAlign w:val="center"/>
          </w:tcPr>
          <w:p w14:paraId="6DF079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395F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742166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7" w:type="dxa"/>
            <w:vAlign w:val="center"/>
          </w:tcPr>
          <w:p w14:paraId="2FDAC6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704" w:type="dxa"/>
            <w:vAlign w:val="center"/>
          </w:tcPr>
          <w:p w14:paraId="4A6960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3096" w:type="dxa"/>
            <w:vAlign w:val="center"/>
          </w:tcPr>
          <w:p w14:paraId="61D240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8" w:type="dxa"/>
            <w:vAlign w:val="center"/>
          </w:tcPr>
          <w:p w14:paraId="0C9C69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42B1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49028E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7" w:type="dxa"/>
            <w:vAlign w:val="center"/>
          </w:tcPr>
          <w:p w14:paraId="0C3A19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704" w:type="dxa"/>
            <w:vAlign w:val="center"/>
          </w:tcPr>
          <w:p w14:paraId="537B92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3096" w:type="dxa"/>
            <w:vAlign w:val="center"/>
          </w:tcPr>
          <w:p w14:paraId="600FBF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8" w:type="dxa"/>
            <w:vAlign w:val="center"/>
          </w:tcPr>
          <w:p w14:paraId="0FD75D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4F77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1596AF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7" w:type="dxa"/>
            <w:vAlign w:val="center"/>
          </w:tcPr>
          <w:p w14:paraId="19D02D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704" w:type="dxa"/>
            <w:vAlign w:val="center"/>
          </w:tcPr>
          <w:p w14:paraId="0D5618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3096" w:type="dxa"/>
            <w:vAlign w:val="center"/>
          </w:tcPr>
          <w:p w14:paraId="1F6479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8" w:type="dxa"/>
            <w:vAlign w:val="center"/>
          </w:tcPr>
          <w:p w14:paraId="19207E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6681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65BA30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7" w:type="dxa"/>
            <w:vAlign w:val="center"/>
          </w:tcPr>
          <w:p w14:paraId="107DD1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704" w:type="dxa"/>
            <w:vAlign w:val="center"/>
          </w:tcPr>
          <w:p w14:paraId="4F4E74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3096" w:type="dxa"/>
            <w:vAlign w:val="center"/>
          </w:tcPr>
          <w:p w14:paraId="4EB292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8" w:type="dxa"/>
            <w:vAlign w:val="center"/>
          </w:tcPr>
          <w:p w14:paraId="4DF921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7097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793DCE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7" w:type="dxa"/>
            <w:vAlign w:val="center"/>
          </w:tcPr>
          <w:p w14:paraId="78AF40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704" w:type="dxa"/>
            <w:vAlign w:val="center"/>
          </w:tcPr>
          <w:p w14:paraId="03BB1C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3096" w:type="dxa"/>
            <w:vAlign w:val="center"/>
          </w:tcPr>
          <w:p w14:paraId="475F88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8" w:type="dxa"/>
            <w:vAlign w:val="center"/>
          </w:tcPr>
          <w:p w14:paraId="7DD1E7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r w14:paraId="4BC2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3FDBD5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7" w:type="dxa"/>
            <w:vAlign w:val="center"/>
          </w:tcPr>
          <w:p w14:paraId="759418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704" w:type="dxa"/>
            <w:vAlign w:val="center"/>
          </w:tcPr>
          <w:p w14:paraId="449C25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3096" w:type="dxa"/>
            <w:vAlign w:val="center"/>
          </w:tcPr>
          <w:p w14:paraId="0FEFF3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c>
          <w:tcPr>
            <w:tcW w:w="1008" w:type="dxa"/>
            <w:vAlign w:val="center"/>
          </w:tcPr>
          <w:p w14:paraId="5793F7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eastAsia="仿宋_GB2312" w:cs="Times New Roman"/>
                <w:sz w:val="24"/>
                <w:szCs w:val="24"/>
                <w:highlight w:val="none"/>
                <w:vertAlign w:val="baseline"/>
                <w:lang w:val="en-US" w:eastAsia="zh-CN"/>
              </w:rPr>
            </w:pPr>
          </w:p>
        </w:tc>
      </w:tr>
    </w:tbl>
    <w:p w14:paraId="23EAAB2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2DAA312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供应商名称（盖单位公章）：</w:t>
      </w:r>
    </w:p>
    <w:p w14:paraId="101587D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786B5AF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供应商法定代表人或其授权委托人（签字或盖章）：</w:t>
      </w:r>
    </w:p>
    <w:p w14:paraId="5FAFAD2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p>
    <w:p w14:paraId="3FED6D4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p>
    <w:p w14:paraId="6763F7F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日期：</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年</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月</w:t>
      </w:r>
      <w:r>
        <w:rPr>
          <w:rFonts w:hint="default" w:ascii="Times New Roman" w:hAnsi="Times New Roman" w:eastAsia="仿宋_GB2312" w:cs="Times New Roman"/>
          <w:i/>
          <w:iCs/>
          <w:sz w:val="24"/>
          <w:szCs w:val="24"/>
          <w:highlight w:val="none"/>
          <w:u w:val="single"/>
          <w:lang w:val="en-US" w:eastAsia="zh-CN"/>
        </w:rPr>
        <w:t xml:space="preserve">     </w:t>
      </w:r>
      <w:r>
        <w:rPr>
          <w:rFonts w:hint="default" w:ascii="Times New Roman" w:hAnsi="Times New Roman" w:eastAsia="仿宋_GB2312" w:cs="Times New Roman"/>
          <w:sz w:val="24"/>
          <w:szCs w:val="24"/>
          <w:highlight w:val="none"/>
          <w:lang w:val="en-US" w:eastAsia="zh-CN"/>
        </w:rPr>
        <w:t>日</w:t>
      </w:r>
    </w:p>
    <w:p w14:paraId="484E37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5534E9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说明：应提供供应商商务部分要求的其他商务证明文件，具体要求详见本采购文件第四章，“综合评分表”。</w:t>
      </w:r>
    </w:p>
    <w:p w14:paraId="34ACE954">
      <w:pP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3EAABB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（九）技术部分资料清单</w:t>
      </w:r>
      <w:r>
        <w:rPr>
          <w:rFonts w:hint="default" w:ascii="Times New Roman" w:hAnsi="Times New Roman" w:eastAsia="仿宋_GB2312" w:cs="Times New Roman"/>
          <w:sz w:val="24"/>
          <w:szCs w:val="24"/>
          <w:highlight w:val="none"/>
          <w:lang w:val="en-US" w:eastAsia="zh-CN"/>
        </w:rPr>
        <w:t>（若有，格式自拟）</w:t>
      </w:r>
    </w:p>
    <w:p w14:paraId="4699A4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p>
    <w:p w14:paraId="55671D5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由各供应商根据实际需求自行编写。目录清晰、内容详尽、易于理解和评标。具体内容应包括但不限于：</w:t>
      </w:r>
    </w:p>
    <w:p w14:paraId="46874D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1.供应商根据采购文件相关技术要求提供资料及认为需要提供的其他技术材料。</w:t>
      </w:r>
    </w:p>
    <w:p w14:paraId="4CC278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2.采购文件其他规定或者供应商认为应介绍或者提交的其他技术文件资料、文件和说明。</w:t>
      </w:r>
    </w:p>
    <w:p w14:paraId="64EB2DFF">
      <w:pP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p w14:paraId="4F25DCD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4"/>
          <w:szCs w:val="24"/>
          <w:highlight w:val="none"/>
          <w:u w:val="none"/>
          <w:lang w:val="en-US" w:eastAsia="zh-CN"/>
        </w:rPr>
      </w:pPr>
      <w:r>
        <w:rPr>
          <w:rFonts w:hint="default" w:ascii="Times New Roman" w:hAnsi="Times New Roman" w:eastAsia="仿宋_GB2312" w:cs="Times New Roman"/>
          <w:b w:val="0"/>
          <w:bCs w:val="0"/>
          <w:sz w:val="24"/>
          <w:szCs w:val="24"/>
          <w:highlight w:val="none"/>
          <w:lang w:val="en-US" w:eastAsia="zh-CN"/>
        </w:rPr>
        <w:t>（十）响应文件中的附加条件（若有，格式自拟）</w:t>
      </w:r>
    </w:p>
    <w:p w14:paraId="2136DA3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4"/>
          <w:szCs w:val="24"/>
          <w:highlight w:val="none"/>
          <w:u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6FF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8F51D">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8F51D">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6081A"/>
    <w:multiLevelType w:val="singleLevel"/>
    <w:tmpl w:val="3A76081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N2FkZDI2MzZiNTYzNWEyYmM3NmJlMzllN2JhMjIifQ=="/>
  </w:docVars>
  <w:rsids>
    <w:rsidRoot w:val="00000000"/>
    <w:rsid w:val="011A17D7"/>
    <w:rsid w:val="023A2E4D"/>
    <w:rsid w:val="034675D0"/>
    <w:rsid w:val="0475505E"/>
    <w:rsid w:val="05681920"/>
    <w:rsid w:val="058259B3"/>
    <w:rsid w:val="05FA36B3"/>
    <w:rsid w:val="06285D29"/>
    <w:rsid w:val="09102A2C"/>
    <w:rsid w:val="09FA63B4"/>
    <w:rsid w:val="0C8D6771"/>
    <w:rsid w:val="116C4A01"/>
    <w:rsid w:val="130D494D"/>
    <w:rsid w:val="13793B95"/>
    <w:rsid w:val="17312619"/>
    <w:rsid w:val="18B84674"/>
    <w:rsid w:val="1A6516DC"/>
    <w:rsid w:val="1E1F096B"/>
    <w:rsid w:val="1E361F53"/>
    <w:rsid w:val="1E3B2B8A"/>
    <w:rsid w:val="1E8801F9"/>
    <w:rsid w:val="1F466CDC"/>
    <w:rsid w:val="21A32365"/>
    <w:rsid w:val="26F44D52"/>
    <w:rsid w:val="26FFD437"/>
    <w:rsid w:val="28302479"/>
    <w:rsid w:val="2AB0164F"/>
    <w:rsid w:val="2B3B716B"/>
    <w:rsid w:val="2DF420AA"/>
    <w:rsid w:val="2E0C1358"/>
    <w:rsid w:val="30B11C7D"/>
    <w:rsid w:val="360A71BB"/>
    <w:rsid w:val="36962DC3"/>
    <w:rsid w:val="36AE3A59"/>
    <w:rsid w:val="38866F49"/>
    <w:rsid w:val="3BF28698"/>
    <w:rsid w:val="3D9A2896"/>
    <w:rsid w:val="3DC93D93"/>
    <w:rsid w:val="3E483C21"/>
    <w:rsid w:val="3E7A2E0B"/>
    <w:rsid w:val="3EE95068"/>
    <w:rsid w:val="3FFE6133"/>
    <w:rsid w:val="406E36E7"/>
    <w:rsid w:val="44ED1455"/>
    <w:rsid w:val="44FE772F"/>
    <w:rsid w:val="480F5247"/>
    <w:rsid w:val="48135E4C"/>
    <w:rsid w:val="4B2A0B72"/>
    <w:rsid w:val="4B2C0426"/>
    <w:rsid w:val="4B6B6AB8"/>
    <w:rsid w:val="4CED5024"/>
    <w:rsid w:val="5213734D"/>
    <w:rsid w:val="52CB564F"/>
    <w:rsid w:val="53C7166F"/>
    <w:rsid w:val="54C142D5"/>
    <w:rsid w:val="57016C0B"/>
    <w:rsid w:val="570861EB"/>
    <w:rsid w:val="57753F0A"/>
    <w:rsid w:val="593F3022"/>
    <w:rsid w:val="5AF31B7C"/>
    <w:rsid w:val="5C2432B4"/>
    <w:rsid w:val="5E7B3747"/>
    <w:rsid w:val="5EC60009"/>
    <w:rsid w:val="602C30E3"/>
    <w:rsid w:val="618B1EF3"/>
    <w:rsid w:val="6593581A"/>
    <w:rsid w:val="66DB4D83"/>
    <w:rsid w:val="68316BA7"/>
    <w:rsid w:val="68F77C76"/>
    <w:rsid w:val="6A9F53AD"/>
    <w:rsid w:val="6AB21F22"/>
    <w:rsid w:val="6DCF760B"/>
    <w:rsid w:val="6DF3CB69"/>
    <w:rsid w:val="6E9DE9D7"/>
    <w:rsid w:val="6EFC4430"/>
    <w:rsid w:val="6F4106D5"/>
    <w:rsid w:val="6F4718DD"/>
    <w:rsid w:val="70DC1E23"/>
    <w:rsid w:val="720270FF"/>
    <w:rsid w:val="738F33AD"/>
    <w:rsid w:val="74055C1B"/>
    <w:rsid w:val="74C257D4"/>
    <w:rsid w:val="756A5957"/>
    <w:rsid w:val="75FFF2F4"/>
    <w:rsid w:val="797E11C4"/>
    <w:rsid w:val="7990416A"/>
    <w:rsid w:val="7AB79001"/>
    <w:rsid w:val="7ADF22CD"/>
    <w:rsid w:val="7B5F2FEF"/>
    <w:rsid w:val="7BDE2BE6"/>
    <w:rsid w:val="7C1E3C37"/>
    <w:rsid w:val="7D6E656C"/>
    <w:rsid w:val="7D7FD2BA"/>
    <w:rsid w:val="7DFEEA11"/>
    <w:rsid w:val="8FBA7F3C"/>
    <w:rsid w:val="AD9B8007"/>
    <w:rsid w:val="B79C29D8"/>
    <w:rsid w:val="BAEFFC5B"/>
    <w:rsid w:val="BF63D23A"/>
    <w:rsid w:val="BFFD38F5"/>
    <w:rsid w:val="EA7DD69D"/>
    <w:rsid w:val="EDDF716E"/>
    <w:rsid w:val="EEBE2DE3"/>
    <w:rsid w:val="F3F72792"/>
    <w:rsid w:val="F3FB4FFE"/>
    <w:rsid w:val="F725E587"/>
    <w:rsid w:val="FDFEC216"/>
    <w:rsid w:val="FF3CD23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2"/>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1">
    <w:name w:val="NormalCharacter"/>
    <w:link w:val="12"/>
    <w:qFormat/>
    <w:uiPriority w:val="0"/>
  </w:style>
  <w:style w:type="paragraph" w:customStyle="1" w:styleId="12">
    <w:name w:val="UserStyle_5"/>
    <w:basedOn w:val="1"/>
    <w:link w:val="1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6a059e6d-50ba-4146-b622-9e48bb472d8c</errorID>
      <errorWord>上午00:00</errorWord>
      <group>L1_Knowledge</group>
      <groupName>知识性问题</groupName>
      <ability>L2_Time</ability>
      <abilityName>日期时间</abilityName>
      <candidateList/>
      <explain>时间与前缀不匹配，可能的时间前缀有“下午、晚上、凌晨、午夜”。</explain>
      <paraID>15608A20</paraID>
      <start>29</start>
      <end>36</end>
      <status>ignored</status>
      <modifiedWord/>
      <trackRevisions>false</trackRevisions>
    </reviewItem>
    <reviewItem>
      <errorID>4d1438f2-e138-4b8d-aa7c-474f332f3cd6</errorID>
      <errorWord>下午14:00</errorWord>
      <group>L1_Knowledge</group>
      <groupName>知识性问题</groupName>
      <ability>L2_Time</ability>
      <abilityName>日期时间</abilityName>
      <candidateList>
        <item>14:00</item>
      </candidateList>
      <explain>24小时制的时间，不需要强调“下午”。</explain>
      <paraID>15608A20</paraID>
      <start>43</start>
      <end>50</end>
      <status>ignored</status>
      <modifiedWord/>
      <trackRevisions>false</trackRevisions>
    </reviewItem>
    <reviewItem>
      <errorID>0ddddc8a-4018-4488-946b-0e1fb2460fb7</errorID>
      <errorWord>登陆</errorWord>
      <group>L1_Word</group>
      <groupName>字词问题</groupName>
      <ability>L2_Typo</ability>
      <abilityName>字词错误</abilityName>
      <candidateList>
        <item>登录</item>
      </candidateList>
      <explain>存在发音相同字词的误用。</explain>
      <paraID>5F037C5F</paraID>
      <start>111</start>
      <end>113</end>
      <status>ignored</status>
      <modifiedWord/>
      <trackRevisions>false</trackRevisions>
    </reviewItem>
    <reviewItem>
      <errorID>cd13d8b8-8f42-446a-b0db-aa9ba9259ac7</errorID>
      <errorWord>解锁</errorWord>
      <group>L1_Official</group>
      <groupName>公文问题</groupName>
      <ability>L2_Official</ability>
      <abilityName>公文问题</abilityName>
      <candidateList/>
      <explain>公文中禁止出现该词语</explain>
      <paraID>4812D1AC</paraID>
      <start>53</start>
      <end>55</end>
      <status>ignored</status>
      <modifiedWord/>
      <trackRevisions>false</trackRevisions>
    </reviewItem>
    <reviewItem>
      <errorID>cefe4e85-b342-4174-bf12-b840242f9d59</errorID>
      <errorWord>在</errorWord>
      <group>L1_Word</group>
      <groupName>字词问题</groupName>
      <ability>L2_Typo</ability>
      <abilityName>字词错误</abilityName>
      <candidateList>
        <item>在加</item>
      </candidateList>
      <explain/>
      <paraID>3FD75290</paraID>
      <start>17</start>
      <end>18</end>
      <status>ignored</status>
      <modifiedWord/>
      <trackRevisions>false</trackRevisions>
    </reviewItem>
    <reviewItem>
      <errorID>e7ba9a43-0145-4ded-8505-58b60e25c0f7</errorID>
      <errorWord>透漏</errorWord>
      <group>L1_Word</group>
      <groupName>字词问题</groupName>
      <ability>L2_Typo</ability>
      <abilityName>字词错误</abilityName>
      <candidateList>
        <item>透露</item>
      </candidateList>
      <explain>〈动〉泄露或显露（消息、意思等）：～风声｜真相～出来了。</explain>
      <paraID>4552B7BF</paraID>
      <start>38</start>
      <end>40</end>
      <status>ignored</status>
      <modifiedWord/>
      <trackRevisions>false</trackRevisions>
    </reviewItem>
    <reviewItem>
      <errorID>0e2d7cf1-506b-4d55-936c-76bb4fff315d</errorID>
      <errorWord>6一年</errorWord>
      <group>L1_Knowledge</group>
      <groupName>知识性问题</groupName>
      <ability>L2_Time</ability>
      <abilityName>日期时间</abilityName>
      <candidateList/>
      <explain>数字形式不统一。</explain>
      <paraID>1E0865C4</paraID>
      <start>3</start>
      <end>6</end>
      <status>ignored</status>
      <modifiedWord/>
      <trackRevisions>false</trackRevisions>
    </reviewItem>
    <reviewItem>
      <errorID>f9be10ca-9dac-4f1d-9d7f-c719331d545f</errorID>
      <errorWord>提出质疑</errorWord>
      <group>L1_Grammar</group>
      <groupName>语法问题</groupName>
      <ability>L2_Grammar</ability>
      <abilityName>语法错误</abilityName>
      <candidateList>
        <item>质疑</item>
      </candidateList>
      <explain>〈动〉提出疑问：～问难。</explain>
      <paraID>55BEF773</paraID>
      <start>13</start>
      <end>17</end>
      <status>ignored</status>
      <modifiedWord/>
      <trackRevisions>false</trackRevisions>
    </reviewItem>
    <reviewItem>
      <errorID>b8f9706d-8aaa-4aeb-83f3-3a258cb39090</errorID>
      <errorWord>亟需</errorWord>
      <group>L1_Word</group>
      <groupName>字词问题</groupName>
      <ability>L2_Typo</ability>
      <abilityName>字词错误</abilityName>
      <candidateList>
        <item>亟须</item>
      </candidateList>
      <explain/>
      <paraID> E5AA9BD</paraID>
      <start>135</start>
      <end>137</end>
      <status>ignored</status>
      <modifiedWord/>
      <trackRevisions>false</trackRevisions>
    </reviewItem>
    <reviewItem>
      <errorID>8e3d1850-9ee7-4914-8218-df8c4e59e45e</errorID>
      <errorWord>详实</errorWord>
      <group>L1_Word</group>
      <groupName>字词问题</groupName>
      <ability>L2_Typo</ability>
      <abilityName>字词错误</abilityName>
      <candidateList>
        <item>翔实</item>
      </candidateList>
      <explain/>
      <paraID>3FA2B75C</paraID>
      <start>303</start>
      <end>305</end>
      <status>ignored</status>
      <modifiedWord/>
      <trackRevisions>false</trackRevisions>
    </reviewItem>
    <reviewItem>
      <errorID>93e1adea-f6c3-4dd2-adb6-b62165c45e4b</errorID>
      <errorWord>须</errorWord>
      <group>L1_Word</group>
      <groupName>字词问题</groupName>
      <ability>L2_Typo</ability>
      <abilityName>字词错误</abilityName>
      <candidateList>
        <item>需</item>
      </candidateList>
      <explain>存在发音相同字词的误用。</explain>
      <paraID>2F5DDC47</paraID>
      <start>6</start>
      <end>7</end>
      <status>ignored</status>
      <modifiedWord/>
      <trackRevisions>false</trackRevisions>
    </reviewItem>
    <reviewItem>
      <errorID>0c8887bd-e260-4c16-9b0f-70894bd84fbc</errorID>
      <errorWord>&lt;</errorWord>
      <group>L1_Format</group>
      <groupName>格式问题</groupName>
      <ability>L2_HalfPunc_CN</ability>
      <abilityName/>
      <candidateList>
        <item>〈</item>
      </candidateList>
      <explain>文本全半角错误。</explain>
      <paraID>73B87E86</paraID>
      <start>49</start>
      <end>50</end>
      <status>ignored</status>
      <modifiedWord/>
      <trackRevisions>false</trackRevisions>
    </reviewItem>
    <reviewItem>
      <errorID>54a0bfe0-d4c9-481a-aee3-73fd3204b5f9</errorID>
      <errorWord>&lt;</errorWord>
      <group>L1_Format</group>
      <groupName>格式问题</groupName>
      <ability>L2_HalfPunc_CN</ability>
      <abilityName/>
      <candidateList>
        <item>〈</item>
      </candidateList>
      <explain>文本全半角错误。</explain>
      <paraID>450BB5E9</paraID>
      <start>49</start>
      <end>50</end>
      <status>ignored</status>
      <modifiedWord/>
      <trackRevisions>false</trackRevisions>
    </reviewItem>
    <reviewItem>
      <errorID>1b074c42-44a3-4f42-af29-e24d97ae589d</errorID>
      <errorWord>&lt;</errorWord>
      <group>L1_Format</group>
      <groupName>格式问题</groupName>
      <ability>L2_HalfPunc_CN</ability>
      <abilityName/>
      <candidateList>
        <item>〈</item>
      </candidateList>
      <explain>文本全半角错误。</explain>
      <paraID>27F668AB</paraID>
      <start>34</start>
      <end>35</end>
      <status>ignored</status>
      <modifiedWord/>
      <trackRevisions>false</trackRevisions>
    </reviewItem>
    <reviewItem>
      <errorID>5010f8a1-a71d-470f-aa86-09bdcfede13d</errorID>
      <errorWord>（</errorWord>
      <group>L1_Punc</group>
      <groupName>标点问题</groupName>
      <ability>L2_Punc_CN</ability>
      <abilityName/>
      <candidateList/>
      <explain>此处标点可能未正确匹配，请检查句子中是否存在标点冗余、缺失或使用错误的情况。</explain>
      <paraID>47905FA1</paraID>
      <start>119</start>
      <end>120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313b5-1a0f-48a1-88ce-341dd332c254}">
  <ds:schemaRefs/>
</ds:datastoreItem>
</file>

<file path=docProps/app.xml><?xml version="1.0" encoding="utf-8"?>
<Properties xmlns="http://schemas.openxmlformats.org/officeDocument/2006/extended-properties" xmlns:vt="http://schemas.openxmlformats.org/officeDocument/2006/docPropsVTypes">
  <Pages>90</Pages>
  <Words>5639</Words>
  <Characters>6659</Characters>
  <Lines>1</Lines>
  <Paragraphs>1</Paragraphs>
  <TotalTime>66</TotalTime>
  <ScaleCrop>false</ScaleCrop>
  <LinksUpToDate>false</LinksUpToDate>
  <CharactersWithSpaces>6762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2025-12-21T19:07:00Z</dcterms:created>
  <dc:creator>leesin1</dc:creator>
  <cp:lastModifiedBy>！</cp:lastModifiedBy>
  <cp:lastPrinted>2026-05-19T16:51:00Z</cp:lastPrinted>
  <dcterms:modified xsi:type="dcterms:W3CDTF">2026-05-28T10:56:16Z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eyJoZGlkIjoiMTliMDc2ZjMyNTJmNDhmMzdiNmNhZGU4MzFiNzkzYmMiLCJ1c2VySWQiOiIyNzEwNzY1ODMifQ==</vt:lpwstr>
  </property>
  <property fmtid="{D5CDD505-2E9C-101B-9397-08002B2CF9AE}" pid="4" name="ICV">
    <vt:lpwstr>1EA6E00AA94A47279CBCF6B2E98F7FDB_13</vt:lpwstr>
  </property>
</Properties>
</file>