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0D95B">
      <w:pPr>
        <w:pStyle w:val="2"/>
        <w:spacing w:before="156" w:beforeLines="50" w:after="156" w:afterLines="50" w:line="520" w:lineRule="exact"/>
        <w:jc w:val="left"/>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t>附件：</w:t>
      </w:r>
    </w:p>
    <w:p w14:paraId="34354145">
      <w:pPr>
        <w:pStyle w:val="2"/>
        <w:spacing w:before="156" w:beforeLines="50" w:after="156" w:afterLines="50" w:line="520" w:lineRule="exact"/>
        <w:jc w:val="center"/>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项目技术要求</w:t>
      </w:r>
    </w:p>
    <w:p w14:paraId="7A15B673">
      <w:pPr>
        <w:pStyle w:val="9"/>
        <w:spacing w:line="520" w:lineRule="exact"/>
        <w:jc w:val="both"/>
        <w:rPr>
          <w:rFonts w:ascii="仿宋" w:hAnsi="仿宋" w:eastAsia="仿宋" w:cs="仿宋"/>
          <w:b/>
          <w:bCs/>
          <w:color w:val="auto"/>
          <w:sz w:val="24"/>
          <w:szCs w:val="24"/>
          <w:highlight w:val="none"/>
          <w:lang w:eastAsia="zh-CN"/>
        </w:rPr>
      </w:pPr>
      <w:r>
        <w:rPr>
          <w:rFonts w:ascii="仿宋" w:hAnsi="仿宋" w:eastAsia="仿宋" w:cs="仿宋"/>
          <w:b/>
          <w:bCs/>
          <w:color w:val="auto"/>
          <w:sz w:val="24"/>
          <w:szCs w:val="24"/>
          <w:highlight w:val="none"/>
          <w:lang w:eastAsia="zh-CN"/>
        </w:rPr>
        <w:t>（一）项目采购主要设备标的技术参数要求</w:t>
      </w:r>
    </w:p>
    <w:tbl>
      <w:tblPr>
        <w:tblStyle w:val="6"/>
        <w:tblW w:w="9581"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450"/>
        <w:gridCol w:w="7282"/>
      </w:tblGrid>
      <w:tr w14:paraId="4587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81" w:type="dxa"/>
            <w:gridSpan w:val="3"/>
            <w:vAlign w:val="center"/>
          </w:tcPr>
          <w:p w14:paraId="0DA9E442">
            <w:pPr>
              <w:widowControl/>
              <w:spacing w:line="36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一</w:t>
            </w:r>
            <w:r>
              <w:rPr>
                <w:rFonts w:hint="eastAsia" w:ascii="仿宋" w:hAnsi="仿宋" w:eastAsia="仿宋" w:cs="仿宋"/>
                <w:b/>
                <w:bCs/>
                <w:color w:val="auto"/>
                <w:kern w:val="0"/>
                <w:sz w:val="24"/>
                <w:szCs w:val="24"/>
                <w:highlight w:val="none"/>
                <w:lang w:eastAsia="zh-CN" w:bidi="ar"/>
              </w:rPr>
              <w:t>、</w:t>
            </w:r>
            <w:r>
              <w:rPr>
                <w:rFonts w:hint="eastAsia" w:ascii="仿宋" w:hAnsi="仿宋" w:eastAsia="仿宋" w:cs="仿宋"/>
                <w:b/>
                <w:bCs/>
                <w:color w:val="auto"/>
                <w:kern w:val="0"/>
                <w:sz w:val="24"/>
                <w:szCs w:val="24"/>
                <w:highlight w:val="none"/>
                <w:lang w:bidi="ar"/>
              </w:rPr>
              <w:t>100tpd DTRO系统</w:t>
            </w:r>
          </w:p>
        </w:tc>
      </w:tr>
      <w:tr w14:paraId="1363F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81" w:type="dxa"/>
            <w:gridSpan w:val="3"/>
            <w:vAlign w:val="center"/>
          </w:tcPr>
          <w:p w14:paraId="17679346">
            <w:pPr>
              <w:widowControl/>
              <w:spacing w:line="360" w:lineRule="auto"/>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（一）原水系统</w:t>
            </w:r>
          </w:p>
        </w:tc>
      </w:tr>
      <w:tr w14:paraId="6C594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noWrap/>
            <w:vAlign w:val="center"/>
          </w:tcPr>
          <w:p w14:paraId="1DC3B1D1">
            <w:pPr>
              <w:widowControl/>
              <w:spacing w:line="36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1450" w:type="dxa"/>
            <w:vAlign w:val="center"/>
          </w:tcPr>
          <w:p w14:paraId="355B6BAD">
            <w:pPr>
              <w:widowControl/>
              <w:spacing w:line="36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标的名称</w:t>
            </w:r>
          </w:p>
        </w:tc>
        <w:tc>
          <w:tcPr>
            <w:tcW w:w="7282" w:type="dxa"/>
            <w:vAlign w:val="center"/>
          </w:tcPr>
          <w:p w14:paraId="69E83533">
            <w:pPr>
              <w:widowControl/>
              <w:spacing w:line="36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技术参数要求</w:t>
            </w:r>
          </w:p>
        </w:tc>
      </w:tr>
      <w:tr w14:paraId="0DE6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noWrap/>
            <w:vAlign w:val="center"/>
          </w:tcPr>
          <w:p w14:paraId="335C39C9">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450" w:type="dxa"/>
            <w:vAlign w:val="center"/>
          </w:tcPr>
          <w:p w14:paraId="359ADC3B">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pH计</w:t>
            </w:r>
          </w:p>
        </w:tc>
        <w:tc>
          <w:tcPr>
            <w:tcW w:w="7282" w:type="dxa"/>
            <w:vAlign w:val="center"/>
          </w:tcPr>
          <w:p w14:paraId="275104A3">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1、测量范围0-14，含探头、放大器、变送器等，4~20mA输出。</w:t>
            </w:r>
          </w:p>
        </w:tc>
      </w:tr>
      <w:tr w14:paraId="023E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81" w:type="dxa"/>
            <w:gridSpan w:val="3"/>
            <w:vAlign w:val="center"/>
          </w:tcPr>
          <w:p w14:paraId="1CA0C351">
            <w:pPr>
              <w:widowControl/>
              <w:spacing w:line="36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（二）预过滤系统</w:t>
            </w:r>
          </w:p>
        </w:tc>
      </w:tr>
      <w:tr w14:paraId="78429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849" w:type="dxa"/>
            <w:vAlign w:val="center"/>
          </w:tcPr>
          <w:p w14:paraId="1E82F59A">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1450" w:type="dxa"/>
            <w:vAlign w:val="center"/>
          </w:tcPr>
          <w:p w14:paraId="781BFD1A">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标的名称</w:t>
            </w:r>
          </w:p>
        </w:tc>
        <w:tc>
          <w:tcPr>
            <w:tcW w:w="7282" w:type="dxa"/>
            <w:vAlign w:val="center"/>
          </w:tcPr>
          <w:p w14:paraId="103630F3">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技术参数要求</w:t>
            </w:r>
          </w:p>
        </w:tc>
      </w:tr>
      <w:tr w14:paraId="4F4D5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1A47F89F">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450" w:type="dxa"/>
            <w:vAlign w:val="center"/>
          </w:tcPr>
          <w:p w14:paraId="3044FF3F">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缓冲水泵</w:t>
            </w:r>
          </w:p>
        </w:tc>
        <w:tc>
          <w:tcPr>
            <w:tcW w:w="7282" w:type="dxa"/>
            <w:vAlign w:val="center"/>
          </w:tcPr>
          <w:p w14:paraId="631455CC">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1、Q=5m³/h，H=12m，N=0.37kW9，材质：不锈钢304。</w:t>
            </w:r>
          </w:p>
        </w:tc>
      </w:tr>
      <w:tr w14:paraId="72CE3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3A91633F">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450" w:type="dxa"/>
            <w:vAlign w:val="center"/>
          </w:tcPr>
          <w:p w14:paraId="714BF503">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原水泵</w:t>
            </w:r>
          </w:p>
        </w:tc>
        <w:tc>
          <w:tcPr>
            <w:tcW w:w="7282" w:type="dxa"/>
            <w:vAlign w:val="center"/>
          </w:tcPr>
          <w:p w14:paraId="1A2DACFC">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1、Q=10.0m³/h，H=24m，N=1.1kW，材质：不锈钢304。</w:t>
            </w:r>
          </w:p>
        </w:tc>
      </w:tr>
      <w:tr w14:paraId="4ECB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6283DFB9">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450" w:type="dxa"/>
            <w:vAlign w:val="center"/>
          </w:tcPr>
          <w:p w14:paraId="07B4B657">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清水输送泵</w:t>
            </w:r>
          </w:p>
        </w:tc>
        <w:tc>
          <w:tcPr>
            <w:tcW w:w="7282" w:type="dxa"/>
            <w:vAlign w:val="center"/>
          </w:tcPr>
          <w:p w14:paraId="4C13F088">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1、Q=10.0m³/h，H=24m，N=1.1kW。</w:t>
            </w:r>
          </w:p>
        </w:tc>
      </w:tr>
      <w:tr w14:paraId="58C8C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66E172AB">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450" w:type="dxa"/>
            <w:vAlign w:val="center"/>
          </w:tcPr>
          <w:p w14:paraId="4CCAE876">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砂滤增压离心泵</w:t>
            </w:r>
          </w:p>
        </w:tc>
        <w:tc>
          <w:tcPr>
            <w:tcW w:w="7282" w:type="dxa"/>
            <w:vAlign w:val="center"/>
          </w:tcPr>
          <w:p w14:paraId="5563CB60">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1、Q=5m³/h,P=0.75kW；H=27m。</w:t>
            </w:r>
          </w:p>
        </w:tc>
      </w:tr>
      <w:tr w14:paraId="55CDE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171B003A">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450" w:type="dxa"/>
            <w:vAlign w:val="center"/>
          </w:tcPr>
          <w:p w14:paraId="413288E1">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砂滤器反洗风机</w:t>
            </w:r>
          </w:p>
        </w:tc>
        <w:tc>
          <w:tcPr>
            <w:tcW w:w="7282" w:type="dxa"/>
            <w:vAlign w:val="center"/>
          </w:tcPr>
          <w:p w14:paraId="66B49124">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1、Q=0.78m³/min，H=68.6kPa，N=3.0kW。</w:t>
            </w:r>
          </w:p>
        </w:tc>
      </w:tr>
      <w:tr w14:paraId="3CEF2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146F89B3">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450" w:type="dxa"/>
            <w:vAlign w:val="center"/>
          </w:tcPr>
          <w:p w14:paraId="5A9002E5">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砂滤器</w:t>
            </w:r>
          </w:p>
        </w:tc>
        <w:tc>
          <w:tcPr>
            <w:tcW w:w="7282" w:type="dxa"/>
            <w:vAlign w:val="center"/>
          </w:tcPr>
          <w:p w14:paraId="5070B9FA">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1、规格：φ900，SS304；上下布水器。</w:t>
            </w:r>
          </w:p>
        </w:tc>
      </w:tr>
      <w:tr w14:paraId="452B3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217E3354">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450" w:type="dxa"/>
            <w:vAlign w:val="center"/>
          </w:tcPr>
          <w:p w14:paraId="549833DA">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保安过滤器</w:t>
            </w:r>
          </w:p>
        </w:tc>
        <w:tc>
          <w:tcPr>
            <w:tcW w:w="7282" w:type="dxa"/>
            <w:vAlign w:val="center"/>
          </w:tcPr>
          <w:p w14:paraId="49754269">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1、进出管径DN40。</w:t>
            </w:r>
          </w:p>
        </w:tc>
      </w:tr>
      <w:tr w14:paraId="682A9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06839C89">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1450" w:type="dxa"/>
            <w:vAlign w:val="center"/>
          </w:tcPr>
          <w:p w14:paraId="691D3705">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篮式过滤器</w:t>
            </w:r>
          </w:p>
        </w:tc>
        <w:tc>
          <w:tcPr>
            <w:tcW w:w="7282" w:type="dxa"/>
            <w:vAlign w:val="center"/>
          </w:tcPr>
          <w:p w14:paraId="50F4D8EC">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1、规格：DN32，20目。</w:t>
            </w:r>
          </w:p>
        </w:tc>
      </w:tr>
      <w:tr w14:paraId="1E27F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59055AD8">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1450" w:type="dxa"/>
            <w:vAlign w:val="center"/>
          </w:tcPr>
          <w:p w14:paraId="089ADF89">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消泡剂加药装置</w:t>
            </w:r>
          </w:p>
        </w:tc>
        <w:tc>
          <w:tcPr>
            <w:tcW w:w="7282" w:type="dxa"/>
            <w:vAlign w:val="center"/>
          </w:tcPr>
          <w:p w14:paraId="3D0548AF">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1、计量箱V=200L，材质PE，计量泵Q=2L/h，最大背压16bar，P=18W，PVDF泵头。</w:t>
            </w:r>
          </w:p>
        </w:tc>
      </w:tr>
      <w:tr w14:paraId="2C003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81" w:type="dxa"/>
            <w:gridSpan w:val="3"/>
            <w:vAlign w:val="center"/>
          </w:tcPr>
          <w:p w14:paraId="63DDBAC3">
            <w:pPr>
              <w:widowControl/>
              <w:spacing w:line="36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（三）一级DTRO反渗透系统</w:t>
            </w:r>
          </w:p>
        </w:tc>
      </w:tr>
      <w:tr w14:paraId="193A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4A05E977">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1450" w:type="dxa"/>
            <w:vAlign w:val="center"/>
          </w:tcPr>
          <w:p w14:paraId="16B024D6">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标的名称</w:t>
            </w:r>
          </w:p>
        </w:tc>
        <w:tc>
          <w:tcPr>
            <w:tcW w:w="7282" w:type="dxa"/>
            <w:vAlign w:val="center"/>
          </w:tcPr>
          <w:p w14:paraId="3BFCC880">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技术参数要求</w:t>
            </w:r>
          </w:p>
        </w:tc>
      </w:tr>
      <w:tr w14:paraId="266E5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20C6C6C8">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11</w:t>
            </w:r>
          </w:p>
        </w:tc>
        <w:tc>
          <w:tcPr>
            <w:tcW w:w="1450" w:type="dxa"/>
            <w:vAlign w:val="center"/>
          </w:tcPr>
          <w:p w14:paraId="2671D931">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高压柱塞泵1</w:t>
            </w:r>
          </w:p>
        </w:tc>
        <w:tc>
          <w:tcPr>
            <w:tcW w:w="7282" w:type="dxa"/>
            <w:vAlign w:val="center"/>
          </w:tcPr>
          <w:p w14:paraId="3035BE38">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1、Q=80L/min。</w:t>
            </w:r>
          </w:p>
        </w:tc>
      </w:tr>
      <w:tr w14:paraId="7D00D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4A4F5D11">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450" w:type="dxa"/>
            <w:vAlign w:val="center"/>
          </w:tcPr>
          <w:p w14:paraId="78BB928A">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高压泵蓄能器1</w:t>
            </w:r>
          </w:p>
        </w:tc>
        <w:tc>
          <w:tcPr>
            <w:tcW w:w="7282" w:type="dxa"/>
            <w:vAlign w:val="center"/>
          </w:tcPr>
          <w:p w14:paraId="0F677238">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1、V=2.0L。</w:t>
            </w:r>
          </w:p>
        </w:tc>
      </w:tr>
      <w:tr w14:paraId="6B212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5342313F">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13</w:t>
            </w:r>
          </w:p>
        </w:tc>
        <w:tc>
          <w:tcPr>
            <w:tcW w:w="1450" w:type="dxa"/>
            <w:vAlign w:val="center"/>
          </w:tcPr>
          <w:p w14:paraId="66049982">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弹簧安全阀1</w:t>
            </w:r>
          </w:p>
        </w:tc>
        <w:tc>
          <w:tcPr>
            <w:tcW w:w="7282" w:type="dxa"/>
            <w:vAlign w:val="center"/>
          </w:tcPr>
          <w:p w14:paraId="3C3A48FC">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1、压力16MPA,316L。</w:t>
            </w:r>
          </w:p>
        </w:tc>
      </w:tr>
      <w:tr w14:paraId="3E71A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7602259E">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14</w:t>
            </w:r>
          </w:p>
        </w:tc>
        <w:tc>
          <w:tcPr>
            <w:tcW w:w="1450" w:type="dxa"/>
            <w:vAlign w:val="center"/>
          </w:tcPr>
          <w:p w14:paraId="752D99D3">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在线增压泵1</w:t>
            </w:r>
          </w:p>
        </w:tc>
        <w:tc>
          <w:tcPr>
            <w:tcW w:w="7282" w:type="dxa"/>
            <w:vAlign w:val="center"/>
          </w:tcPr>
          <w:p w14:paraId="00541A52">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1、Q=48m³/h，H=100m，N=18.5kW。</w:t>
            </w:r>
          </w:p>
        </w:tc>
      </w:tr>
      <w:tr w14:paraId="24D90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6D03D57F">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15</w:t>
            </w:r>
          </w:p>
        </w:tc>
        <w:tc>
          <w:tcPr>
            <w:tcW w:w="1450" w:type="dxa"/>
            <w:vAlign w:val="center"/>
          </w:tcPr>
          <w:p w14:paraId="59F6224F">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碟管式膜柱1</w:t>
            </w:r>
          </w:p>
        </w:tc>
        <w:tc>
          <w:tcPr>
            <w:tcW w:w="7282" w:type="dxa"/>
            <w:vAlign w:val="center"/>
          </w:tcPr>
          <w:p w14:paraId="0AAA61B6">
            <w:pPr>
              <w:ind w:firstLine="0" w:firstLineChars="0"/>
              <w:textAlignment w:val="center"/>
              <w:rPr>
                <w:rFonts w:hint="eastAsia" w:ascii="仿宋" w:hAnsi="仿宋" w:eastAsia="仿宋" w:cs="仿宋"/>
                <w:b/>
                <w:bCs/>
                <w:color w:val="auto"/>
                <w:sz w:val="24"/>
                <w:szCs w:val="24"/>
                <w:highlight w:val="none"/>
                <w:lang w:bidi="ar"/>
              </w:rPr>
            </w:pPr>
            <w:r>
              <w:rPr>
                <w:rFonts w:hint="eastAsia" w:ascii="仿宋" w:hAnsi="仿宋" w:eastAsia="仿宋" w:cs="仿宋"/>
                <w:strike w:val="0"/>
                <w:dstrike w:val="0"/>
                <w:color w:val="auto"/>
                <w:sz w:val="24"/>
                <w:szCs w:val="24"/>
                <w:highlight w:val="none"/>
              </w:rPr>
              <w:t>▲</w:t>
            </w:r>
            <w:r>
              <w:rPr>
                <w:rFonts w:hint="eastAsia" w:ascii="仿宋" w:hAnsi="仿宋" w:eastAsia="仿宋" w:cs="仿宋"/>
                <w:b/>
                <w:bCs/>
                <w:color w:val="auto"/>
                <w:sz w:val="24"/>
                <w:szCs w:val="24"/>
                <w:highlight w:val="none"/>
                <w:lang w:bidi="ar"/>
              </w:rPr>
              <w:t>1、八边形膜片，单片膜面积≥0.0455㎡，单支膜柱≥209片膜片，膜柱膜面积≥9.5㎡。（提供第三方检测机构出具的具有CMA标识的检测报告扫描件或投标产品公开发布的说明书扫描件或投标产品公开发布的彩页进行佐证）</w:t>
            </w:r>
          </w:p>
          <w:p w14:paraId="14757ECE">
            <w:pPr>
              <w:ind w:firstLine="0" w:firstLineChars="0"/>
              <w:textAlignment w:val="center"/>
              <w:rPr>
                <w:rFonts w:hint="eastAsia" w:ascii="仿宋" w:hAnsi="仿宋" w:eastAsia="仿宋" w:cs="仿宋"/>
                <w:b/>
                <w:bCs/>
                <w:color w:val="auto"/>
                <w:sz w:val="24"/>
                <w:szCs w:val="24"/>
                <w:highlight w:val="none"/>
                <w:lang w:bidi="ar"/>
              </w:rPr>
            </w:pPr>
            <w:r>
              <w:rPr>
                <w:rFonts w:hint="eastAsia" w:ascii="仿宋" w:hAnsi="仿宋" w:eastAsia="仿宋" w:cs="仿宋"/>
                <w:strike w:val="0"/>
                <w:dstrike w:val="0"/>
                <w:color w:val="auto"/>
                <w:sz w:val="24"/>
                <w:szCs w:val="24"/>
                <w:highlight w:val="none"/>
              </w:rPr>
              <w:t>▲</w:t>
            </w:r>
            <w:r>
              <w:rPr>
                <w:rFonts w:hint="eastAsia" w:ascii="仿宋" w:hAnsi="仿宋" w:eastAsia="仿宋" w:cs="仿宋"/>
                <w:b/>
                <w:bCs/>
                <w:color w:val="auto"/>
                <w:sz w:val="24"/>
                <w:szCs w:val="24"/>
                <w:highlight w:val="none"/>
                <w:lang w:bidi="ar"/>
              </w:rPr>
              <w:t>2、COD/BOD脱除率≥96%，NH3-N/TN脱除率≥92%，SS去除率≥99%，脱盐率≥99%。（提供第三方检测机构出具的具有CMA标识的检测报告扫描件或投标产品公开发布的说明书扫描件或投标产品公开发布的彩页进行佐证）</w:t>
            </w:r>
          </w:p>
          <w:p w14:paraId="71334876">
            <w:pPr>
              <w:ind w:firstLine="0" w:firstLineChars="0"/>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strike w:val="0"/>
                <w:dstrike w:val="0"/>
                <w:color w:val="auto"/>
                <w:sz w:val="24"/>
                <w:szCs w:val="24"/>
                <w:highlight w:val="none"/>
              </w:rPr>
              <w:t>▲</w:t>
            </w:r>
            <w:r>
              <w:rPr>
                <w:rFonts w:hint="eastAsia" w:ascii="仿宋" w:hAnsi="仿宋" w:eastAsia="仿宋" w:cs="仿宋"/>
                <w:b/>
                <w:bCs/>
                <w:color w:val="auto"/>
                <w:sz w:val="24"/>
                <w:szCs w:val="24"/>
                <w:highlight w:val="none"/>
                <w:lang w:bidi="ar"/>
              </w:rPr>
              <w:t>3、膜柱最大操作压力≥100bar(设计压力1.5倍工况下保压0.5h，膜组件无渗漏）。（提供第三方检测机构出具的具有CMA标识的检测报告扫描件或投标产品公开发布的说明书扫描件或投标产品公开发布的彩页进行佐证）</w:t>
            </w:r>
          </w:p>
        </w:tc>
      </w:tr>
      <w:tr w14:paraId="4ACB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53B6CC72">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16</w:t>
            </w:r>
          </w:p>
        </w:tc>
        <w:tc>
          <w:tcPr>
            <w:tcW w:w="1450" w:type="dxa"/>
            <w:vAlign w:val="center"/>
          </w:tcPr>
          <w:p w14:paraId="58CF8745">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伺服电机控制阀1</w:t>
            </w:r>
          </w:p>
        </w:tc>
        <w:tc>
          <w:tcPr>
            <w:tcW w:w="7282" w:type="dxa"/>
            <w:vAlign w:val="center"/>
          </w:tcPr>
          <w:p w14:paraId="0728D9F5">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1、1/2"NPT,1.4539，HH500,230 VAC(50/60Hz)。</w:t>
            </w:r>
          </w:p>
        </w:tc>
      </w:tr>
      <w:tr w14:paraId="3ADEE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63001DFD">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17</w:t>
            </w:r>
          </w:p>
        </w:tc>
        <w:tc>
          <w:tcPr>
            <w:tcW w:w="1450" w:type="dxa"/>
            <w:vAlign w:val="center"/>
          </w:tcPr>
          <w:p w14:paraId="24D1E77E">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清洗剂罐</w:t>
            </w:r>
          </w:p>
        </w:tc>
        <w:tc>
          <w:tcPr>
            <w:tcW w:w="7282" w:type="dxa"/>
            <w:vAlign w:val="center"/>
          </w:tcPr>
          <w:p w14:paraId="58755955">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1、V=400L，材质：不锈钢304。</w:t>
            </w:r>
          </w:p>
        </w:tc>
      </w:tr>
      <w:tr w14:paraId="413BA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4768BD12">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18</w:t>
            </w:r>
          </w:p>
        </w:tc>
        <w:tc>
          <w:tcPr>
            <w:tcW w:w="1450" w:type="dxa"/>
            <w:vAlign w:val="center"/>
          </w:tcPr>
          <w:p w14:paraId="7F09636D">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进水电导率仪</w:t>
            </w:r>
          </w:p>
        </w:tc>
        <w:tc>
          <w:tcPr>
            <w:tcW w:w="7282" w:type="dxa"/>
            <w:vAlign w:val="center"/>
          </w:tcPr>
          <w:p w14:paraId="40C77F9C">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1、测量范围100-100000us/cm，含探头、变送器等，4~20mA输出。</w:t>
            </w:r>
          </w:p>
        </w:tc>
      </w:tr>
      <w:tr w14:paraId="10D61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70EABAB0">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19</w:t>
            </w:r>
          </w:p>
        </w:tc>
        <w:tc>
          <w:tcPr>
            <w:tcW w:w="1450" w:type="dxa"/>
            <w:vAlign w:val="center"/>
          </w:tcPr>
          <w:p w14:paraId="5D511E1C">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进水温度计</w:t>
            </w:r>
          </w:p>
        </w:tc>
        <w:tc>
          <w:tcPr>
            <w:tcW w:w="7282" w:type="dxa"/>
            <w:vAlign w:val="center"/>
          </w:tcPr>
          <w:p w14:paraId="74B7B938">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1、测量范围0-100℃，含探头、变送器等，4~20mA输出。</w:t>
            </w:r>
          </w:p>
        </w:tc>
      </w:tr>
      <w:tr w14:paraId="1919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47F8F18B">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20</w:t>
            </w:r>
          </w:p>
        </w:tc>
        <w:tc>
          <w:tcPr>
            <w:tcW w:w="1450" w:type="dxa"/>
            <w:vAlign w:val="center"/>
          </w:tcPr>
          <w:p w14:paraId="51829DE6">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进水pH计</w:t>
            </w:r>
          </w:p>
        </w:tc>
        <w:tc>
          <w:tcPr>
            <w:tcW w:w="7282" w:type="dxa"/>
            <w:vAlign w:val="center"/>
          </w:tcPr>
          <w:p w14:paraId="3B81BA06">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1、测量范围0-14，含探头、放大器、变送器等，4~20mA输出。</w:t>
            </w:r>
          </w:p>
        </w:tc>
      </w:tr>
      <w:tr w14:paraId="5700E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744D823B">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21</w:t>
            </w:r>
          </w:p>
        </w:tc>
        <w:tc>
          <w:tcPr>
            <w:tcW w:w="1450" w:type="dxa"/>
            <w:vAlign w:val="center"/>
          </w:tcPr>
          <w:p w14:paraId="71D472BD">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进水ORP监测仪</w:t>
            </w:r>
          </w:p>
        </w:tc>
        <w:tc>
          <w:tcPr>
            <w:tcW w:w="7282" w:type="dxa"/>
            <w:vAlign w:val="center"/>
          </w:tcPr>
          <w:p w14:paraId="7B179E4F">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1、测量范围-1999~+1999mV，含探头、变送器等，4~20mA输出。</w:t>
            </w:r>
          </w:p>
        </w:tc>
      </w:tr>
      <w:tr w14:paraId="7D840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81" w:type="dxa"/>
            <w:gridSpan w:val="3"/>
            <w:vAlign w:val="center"/>
          </w:tcPr>
          <w:p w14:paraId="7DB2C1C0">
            <w:pPr>
              <w:widowControl/>
              <w:spacing w:line="36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（四）二级DTRO反渗透系统</w:t>
            </w:r>
          </w:p>
        </w:tc>
      </w:tr>
      <w:tr w14:paraId="20B3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118D0CCA">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1450" w:type="dxa"/>
            <w:vAlign w:val="center"/>
          </w:tcPr>
          <w:p w14:paraId="39DBCCF0">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标的名称</w:t>
            </w:r>
          </w:p>
        </w:tc>
        <w:tc>
          <w:tcPr>
            <w:tcW w:w="7282" w:type="dxa"/>
            <w:vAlign w:val="center"/>
          </w:tcPr>
          <w:p w14:paraId="4C999FD1">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技术参数要求</w:t>
            </w:r>
          </w:p>
        </w:tc>
      </w:tr>
      <w:tr w14:paraId="2F6A1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09134264">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22</w:t>
            </w:r>
          </w:p>
        </w:tc>
        <w:tc>
          <w:tcPr>
            <w:tcW w:w="1450" w:type="dxa"/>
            <w:vAlign w:val="center"/>
          </w:tcPr>
          <w:p w14:paraId="08BBCDD3">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高压柱塞泵2</w:t>
            </w:r>
          </w:p>
        </w:tc>
        <w:tc>
          <w:tcPr>
            <w:tcW w:w="7282" w:type="dxa"/>
            <w:vAlign w:val="center"/>
          </w:tcPr>
          <w:p w14:paraId="337E5B74">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1、80L/min。</w:t>
            </w:r>
          </w:p>
        </w:tc>
      </w:tr>
      <w:tr w14:paraId="57D43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142983CC">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23</w:t>
            </w:r>
          </w:p>
        </w:tc>
        <w:tc>
          <w:tcPr>
            <w:tcW w:w="1450" w:type="dxa"/>
            <w:vAlign w:val="center"/>
          </w:tcPr>
          <w:p w14:paraId="715D3BA7">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高压泵蓄能器2</w:t>
            </w:r>
          </w:p>
        </w:tc>
        <w:tc>
          <w:tcPr>
            <w:tcW w:w="7282" w:type="dxa"/>
            <w:vAlign w:val="center"/>
          </w:tcPr>
          <w:p w14:paraId="73DCD83C">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1、2.0L。</w:t>
            </w:r>
          </w:p>
        </w:tc>
      </w:tr>
      <w:tr w14:paraId="4CD1E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60FE5A1D">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c>
          <w:tcPr>
            <w:tcW w:w="1450" w:type="dxa"/>
            <w:vAlign w:val="center"/>
          </w:tcPr>
          <w:p w14:paraId="78B14780">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弹簧安全阀2</w:t>
            </w:r>
          </w:p>
        </w:tc>
        <w:tc>
          <w:tcPr>
            <w:tcW w:w="7282" w:type="dxa"/>
            <w:vAlign w:val="center"/>
          </w:tcPr>
          <w:p w14:paraId="363C9C6C">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1、压力16MPA,316L。</w:t>
            </w:r>
          </w:p>
        </w:tc>
      </w:tr>
      <w:tr w14:paraId="6558B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44907710">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25</w:t>
            </w:r>
          </w:p>
        </w:tc>
        <w:tc>
          <w:tcPr>
            <w:tcW w:w="1450" w:type="dxa"/>
            <w:vAlign w:val="center"/>
          </w:tcPr>
          <w:p w14:paraId="0FD0FC88">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在线增压泵2</w:t>
            </w:r>
          </w:p>
        </w:tc>
        <w:tc>
          <w:tcPr>
            <w:tcW w:w="7282" w:type="dxa"/>
            <w:vAlign w:val="center"/>
          </w:tcPr>
          <w:p w14:paraId="6B84638A">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1、Q=12m³/h，H=100m，N=4.0kW。</w:t>
            </w:r>
          </w:p>
        </w:tc>
      </w:tr>
      <w:tr w14:paraId="503F4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3D0FD859">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26</w:t>
            </w:r>
          </w:p>
        </w:tc>
        <w:tc>
          <w:tcPr>
            <w:tcW w:w="1450" w:type="dxa"/>
            <w:vAlign w:val="center"/>
          </w:tcPr>
          <w:p w14:paraId="3D641C7E">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碟管式膜柱2</w:t>
            </w:r>
          </w:p>
        </w:tc>
        <w:tc>
          <w:tcPr>
            <w:tcW w:w="7282" w:type="dxa"/>
            <w:vAlign w:val="center"/>
          </w:tcPr>
          <w:p w14:paraId="0D15698E">
            <w:pPr>
              <w:ind w:firstLine="0" w:firstLineChars="0"/>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sz w:val="24"/>
                <w:szCs w:val="24"/>
                <w:highlight w:val="none"/>
                <w:lang w:bidi="ar"/>
              </w:rPr>
              <w:t>1、八边形膜片，单片膜面积≥0.0455㎡，单支膜柱≥209片膜片。膜柱膜面积≥9.5㎡，最大操作压力≥75bar（(设计压力1.5倍工况下保压0.5h，膜组件无渗漏），COD/BOD脱除率≥97%，NH3-N/TN脱除率≥94%，SS去除率≥99%，脱盐率≥99%。</w:t>
            </w:r>
          </w:p>
        </w:tc>
      </w:tr>
      <w:tr w14:paraId="2932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6344D807">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27</w:t>
            </w:r>
          </w:p>
        </w:tc>
        <w:tc>
          <w:tcPr>
            <w:tcW w:w="1450" w:type="dxa"/>
            <w:vAlign w:val="center"/>
          </w:tcPr>
          <w:p w14:paraId="3F49EA7C">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伺服电机控制阀2</w:t>
            </w:r>
          </w:p>
        </w:tc>
        <w:tc>
          <w:tcPr>
            <w:tcW w:w="7282" w:type="dxa"/>
            <w:vAlign w:val="center"/>
          </w:tcPr>
          <w:p w14:paraId="581638AB">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1、1/2"NPT,1.4539，HH500,230 VAC(50/60Hz)。</w:t>
            </w:r>
          </w:p>
        </w:tc>
      </w:tr>
      <w:tr w14:paraId="5E240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2AD85CB8">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28</w:t>
            </w:r>
          </w:p>
        </w:tc>
        <w:tc>
          <w:tcPr>
            <w:tcW w:w="1450" w:type="dxa"/>
            <w:vAlign w:val="center"/>
          </w:tcPr>
          <w:p w14:paraId="466A3C02">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弹簧止回阀1</w:t>
            </w:r>
          </w:p>
        </w:tc>
        <w:tc>
          <w:tcPr>
            <w:tcW w:w="7282" w:type="dxa"/>
            <w:vAlign w:val="center"/>
          </w:tcPr>
          <w:p w14:paraId="181E3667">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1、产水软管配套。</w:t>
            </w:r>
          </w:p>
        </w:tc>
      </w:tr>
      <w:tr w14:paraId="5411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81" w:type="dxa"/>
            <w:gridSpan w:val="3"/>
            <w:vAlign w:val="center"/>
          </w:tcPr>
          <w:p w14:paraId="37A05C34">
            <w:pPr>
              <w:widowControl/>
              <w:spacing w:line="36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（五）储罐及化学试剂添加系统</w:t>
            </w:r>
          </w:p>
        </w:tc>
      </w:tr>
      <w:tr w14:paraId="3D1DB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5D6653BE">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1450" w:type="dxa"/>
            <w:vAlign w:val="center"/>
          </w:tcPr>
          <w:p w14:paraId="4C252340">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标的名称</w:t>
            </w:r>
          </w:p>
        </w:tc>
        <w:tc>
          <w:tcPr>
            <w:tcW w:w="7282" w:type="dxa"/>
            <w:vAlign w:val="center"/>
          </w:tcPr>
          <w:p w14:paraId="61FA13A5">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技术参数要求</w:t>
            </w:r>
          </w:p>
        </w:tc>
      </w:tr>
      <w:tr w14:paraId="7F934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06ED4317">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w:t>
            </w:r>
          </w:p>
        </w:tc>
        <w:tc>
          <w:tcPr>
            <w:tcW w:w="1450" w:type="dxa"/>
            <w:vAlign w:val="center"/>
          </w:tcPr>
          <w:p w14:paraId="6900C737">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渗滤液原水提升泵</w:t>
            </w:r>
          </w:p>
        </w:tc>
        <w:tc>
          <w:tcPr>
            <w:tcW w:w="7282" w:type="dxa"/>
            <w:vAlign w:val="center"/>
          </w:tcPr>
          <w:p w14:paraId="2153D52C">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1、Q=5m³/h，H=30m，N=0.75kW。</w:t>
            </w:r>
          </w:p>
        </w:tc>
      </w:tr>
      <w:tr w14:paraId="2FBC6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4B0CBE12">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c>
          <w:tcPr>
            <w:tcW w:w="1450" w:type="dxa"/>
            <w:vAlign w:val="center"/>
          </w:tcPr>
          <w:p w14:paraId="4BCA1AF1">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酸添加计量泵</w:t>
            </w:r>
          </w:p>
        </w:tc>
        <w:tc>
          <w:tcPr>
            <w:tcW w:w="7282" w:type="dxa"/>
            <w:vAlign w:val="center"/>
          </w:tcPr>
          <w:p w14:paraId="0E04E0E5">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1、Q=50L/h；H=2.5bar。</w:t>
            </w:r>
          </w:p>
        </w:tc>
      </w:tr>
      <w:tr w14:paraId="4312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6DE06FAF">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w:t>
            </w:r>
          </w:p>
        </w:tc>
        <w:tc>
          <w:tcPr>
            <w:tcW w:w="1450" w:type="dxa"/>
            <w:vAlign w:val="center"/>
          </w:tcPr>
          <w:p w14:paraId="71BE962A">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碱添加计量泵</w:t>
            </w:r>
          </w:p>
        </w:tc>
        <w:tc>
          <w:tcPr>
            <w:tcW w:w="7282" w:type="dxa"/>
            <w:vAlign w:val="center"/>
          </w:tcPr>
          <w:p w14:paraId="46170046">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1、Q=25L/h；H=12bar。</w:t>
            </w:r>
          </w:p>
        </w:tc>
      </w:tr>
      <w:tr w14:paraId="5FD62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1E933730">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w:t>
            </w:r>
          </w:p>
        </w:tc>
        <w:tc>
          <w:tcPr>
            <w:tcW w:w="1450" w:type="dxa"/>
            <w:vAlign w:val="center"/>
          </w:tcPr>
          <w:p w14:paraId="15CF41BA">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阻垢剂计量泵</w:t>
            </w:r>
          </w:p>
        </w:tc>
        <w:tc>
          <w:tcPr>
            <w:tcW w:w="7282" w:type="dxa"/>
            <w:vAlign w:val="center"/>
          </w:tcPr>
          <w:p w14:paraId="13A9738D">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1、Q=3.8L/h；H=7.6bar。</w:t>
            </w:r>
          </w:p>
        </w:tc>
      </w:tr>
      <w:tr w14:paraId="3D79E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9" w:type="dxa"/>
            <w:vAlign w:val="center"/>
          </w:tcPr>
          <w:p w14:paraId="08BD36F2">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w:t>
            </w:r>
          </w:p>
        </w:tc>
        <w:tc>
          <w:tcPr>
            <w:tcW w:w="1450" w:type="dxa"/>
            <w:vAlign w:val="center"/>
          </w:tcPr>
          <w:p w14:paraId="6EC99465">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清洗剂桶泵</w:t>
            </w:r>
          </w:p>
        </w:tc>
        <w:tc>
          <w:tcPr>
            <w:tcW w:w="7282" w:type="dxa"/>
            <w:vAlign w:val="center"/>
          </w:tcPr>
          <w:p w14:paraId="7BA577EA">
            <w:pPr>
              <w:ind w:firstLine="0" w:firstLineChars="0"/>
              <w:textAlignment w:val="center"/>
              <w:rPr>
                <w:rFonts w:hint="eastAsia" w:ascii="仿宋" w:hAnsi="仿宋" w:eastAsia="仿宋" w:cs="仿宋"/>
                <w:color w:val="auto"/>
                <w:kern w:val="0"/>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1、Q=3m³/h，H=5m,P=0.25kW。</w:t>
            </w:r>
          </w:p>
        </w:tc>
      </w:tr>
      <w:tr w14:paraId="4E85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37AA8A22">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34</w:t>
            </w:r>
          </w:p>
        </w:tc>
        <w:tc>
          <w:tcPr>
            <w:tcW w:w="1450" w:type="dxa"/>
            <w:vAlign w:val="center"/>
          </w:tcPr>
          <w:p w14:paraId="39A8DE1E">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渗沥液原水箱</w:t>
            </w:r>
          </w:p>
        </w:tc>
        <w:tc>
          <w:tcPr>
            <w:tcW w:w="7282" w:type="dxa"/>
            <w:vAlign w:val="center"/>
          </w:tcPr>
          <w:p w14:paraId="071117B4">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1、V=10m³；材质PP。</w:t>
            </w:r>
          </w:p>
        </w:tc>
      </w:tr>
      <w:tr w14:paraId="61C54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029CF504">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35</w:t>
            </w:r>
          </w:p>
        </w:tc>
        <w:tc>
          <w:tcPr>
            <w:tcW w:w="1450" w:type="dxa"/>
            <w:vAlign w:val="center"/>
          </w:tcPr>
          <w:p w14:paraId="50B333B6">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缓冲箱</w:t>
            </w:r>
          </w:p>
        </w:tc>
        <w:tc>
          <w:tcPr>
            <w:tcW w:w="7282" w:type="dxa"/>
            <w:vAlign w:val="center"/>
          </w:tcPr>
          <w:p w14:paraId="16C4331D">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1、V=1m³；材质PP。</w:t>
            </w:r>
          </w:p>
        </w:tc>
      </w:tr>
      <w:tr w14:paraId="4918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132049AD">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w:t>
            </w:r>
          </w:p>
        </w:tc>
        <w:tc>
          <w:tcPr>
            <w:tcW w:w="1450" w:type="dxa"/>
            <w:vAlign w:val="center"/>
          </w:tcPr>
          <w:p w14:paraId="34857D89">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净水箱+脱气塔</w:t>
            </w:r>
          </w:p>
        </w:tc>
        <w:tc>
          <w:tcPr>
            <w:tcW w:w="7282" w:type="dxa"/>
            <w:vAlign w:val="center"/>
          </w:tcPr>
          <w:p w14:paraId="58C590A2">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1、V=3m³，材质PP；配套风机。</w:t>
            </w:r>
          </w:p>
        </w:tc>
      </w:tr>
      <w:tr w14:paraId="1A47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42837D9F">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37</w:t>
            </w:r>
          </w:p>
        </w:tc>
        <w:tc>
          <w:tcPr>
            <w:tcW w:w="1450" w:type="dxa"/>
            <w:vAlign w:val="center"/>
          </w:tcPr>
          <w:p w14:paraId="0A3F3096">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药剂箱</w:t>
            </w:r>
          </w:p>
        </w:tc>
        <w:tc>
          <w:tcPr>
            <w:tcW w:w="7282" w:type="dxa"/>
            <w:vAlign w:val="center"/>
          </w:tcPr>
          <w:p w14:paraId="55D05221">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1、材质PP。</w:t>
            </w:r>
          </w:p>
        </w:tc>
      </w:tr>
      <w:tr w14:paraId="080C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6F1D6B75">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38</w:t>
            </w:r>
          </w:p>
        </w:tc>
        <w:tc>
          <w:tcPr>
            <w:tcW w:w="1450" w:type="dxa"/>
            <w:vAlign w:val="center"/>
          </w:tcPr>
          <w:p w14:paraId="42FF962F">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硫酸罐</w:t>
            </w:r>
          </w:p>
        </w:tc>
        <w:tc>
          <w:tcPr>
            <w:tcW w:w="7282" w:type="dxa"/>
            <w:vAlign w:val="center"/>
          </w:tcPr>
          <w:p w14:paraId="28C591E2">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1、V=5000L，材质Q235，配套吸湿器。</w:t>
            </w:r>
          </w:p>
        </w:tc>
      </w:tr>
      <w:tr w14:paraId="6B648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0029BACD">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39</w:t>
            </w:r>
          </w:p>
        </w:tc>
        <w:tc>
          <w:tcPr>
            <w:tcW w:w="1450" w:type="dxa"/>
            <w:vAlign w:val="center"/>
          </w:tcPr>
          <w:p w14:paraId="7E50205D">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清洗剂储罐</w:t>
            </w:r>
          </w:p>
        </w:tc>
        <w:tc>
          <w:tcPr>
            <w:tcW w:w="7282" w:type="dxa"/>
            <w:vAlign w:val="center"/>
          </w:tcPr>
          <w:p w14:paraId="2CC8D778">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1、V=500L，材质PE。</w:t>
            </w:r>
          </w:p>
        </w:tc>
      </w:tr>
      <w:tr w14:paraId="1E409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81" w:type="dxa"/>
            <w:gridSpan w:val="3"/>
            <w:vAlign w:val="center"/>
          </w:tcPr>
          <w:p w14:paraId="02AC92C7">
            <w:pPr>
              <w:widowControl/>
              <w:spacing w:line="360" w:lineRule="auto"/>
              <w:textAlignment w:val="center"/>
              <w:rPr>
                <w:rFonts w:hint="eastAsia" w:ascii="仿宋" w:hAnsi="仿宋" w:eastAsia="仿宋" w:cs="仿宋"/>
                <w:strike/>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w:t>
            </w:r>
            <w:r>
              <w:rPr>
                <w:rFonts w:hint="eastAsia" w:ascii="仿宋" w:hAnsi="仿宋" w:eastAsia="仿宋" w:cs="仿宋"/>
                <w:b/>
                <w:bCs/>
                <w:color w:val="auto"/>
                <w:kern w:val="0"/>
                <w:sz w:val="24"/>
                <w:szCs w:val="24"/>
                <w:highlight w:val="none"/>
                <w:lang w:val="en-US" w:eastAsia="zh-CN" w:bidi="ar"/>
              </w:rPr>
              <w:t>六</w:t>
            </w:r>
            <w:r>
              <w:rPr>
                <w:rFonts w:hint="eastAsia" w:ascii="仿宋" w:hAnsi="仿宋" w:eastAsia="仿宋" w:cs="仿宋"/>
                <w:b/>
                <w:bCs/>
                <w:color w:val="auto"/>
                <w:kern w:val="0"/>
                <w:sz w:val="24"/>
                <w:szCs w:val="24"/>
                <w:highlight w:val="none"/>
                <w:lang w:bidi="ar"/>
              </w:rPr>
              <w:t>）管路系统及阀门</w:t>
            </w:r>
          </w:p>
        </w:tc>
      </w:tr>
      <w:tr w14:paraId="430FF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77AC420A">
            <w:pPr>
              <w:widowControl/>
              <w:spacing w:line="360" w:lineRule="auto"/>
              <w:jc w:val="center"/>
              <w:textAlignment w:val="center"/>
              <w:rPr>
                <w:rFonts w:hint="eastAsia" w:ascii="仿宋" w:hAnsi="仿宋" w:eastAsia="仿宋" w:cs="仿宋"/>
                <w:strike/>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序号</w:t>
            </w:r>
          </w:p>
        </w:tc>
        <w:tc>
          <w:tcPr>
            <w:tcW w:w="1450" w:type="dxa"/>
            <w:vAlign w:val="center"/>
          </w:tcPr>
          <w:p w14:paraId="16E4E235">
            <w:pPr>
              <w:widowControl/>
              <w:spacing w:line="360" w:lineRule="auto"/>
              <w:jc w:val="center"/>
              <w:textAlignment w:val="center"/>
              <w:rPr>
                <w:rFonts w:hint="eastAsia" w:ascii="仿宋" w:hAnsi="仿宋" w:eastAsia="仿宋" w:cs="仿宋"/>
                <w:strike/>
                <w:color w:val="auto"/>
                <w:sz w:val="24"/>
                <w:szCs w:val="24"/>
                <w:highlight w:val="none"/>
              </w:rPr>
            </w:pPr>
            <w:r>
              <w:rPr>
                <w:rFonts w:hint="eastAsia" w:ascii="仿宋" w:hAnsi="仿宋" w:eastAsia="仿宋" w:cs="仿宋"/>
                <w:b/>
                <w:bCs/>
                <w:color w:val="auto"/>
                <w:kern w:val="0"/>
                <w:sz w:val="24"/>
                <w:szCs w:val="24"/>
                <w:highlight w:val="none"/>
                <w:lang w:bidi="ar"/>
              </w:rPr>
              <w:t>标的名称</w:t>
            </w:r>
          </w:p>
        </w:tc>
        <w:tc>
          <w:tcPr>
            <w:tcW w:w="7282" w:type="dxa"/>
            <w:vAlign w:val="center"/>
          </w:tcPr>
          <w:p w14:paraId="6F2E5F48">
            <w:pPr>
              <w:widowControl/>
              <w:spacing w:line="360" w:lineRule="auto"/>
              <w:jc w:val="center"/>
              <w:textAlignment w:val="center"/>
              <w:rPr>
                <w:rFonts w:hint="eastAsia" w:ascii="仿宋" w:hAnsi="仿宋" w:eastAsia="仿宋" w:cs="仿宋"/>
                <w:strike/>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技术参数要求</w:t>
            </w:r>
          </w:p>
        </w:tc>
      </w:tr>
      <w:tr w14:paraId="21AA2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25A3A5E7">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40</w:t>
            </w:r>
          </w:p>
        </w:tc>
        <w:tc>
          <w:tcPr>
            <w:tcW w:w="1450" w:type="dxa"/>
            <w:vAlign w:val="center"/>
          </w:tcPr>
          <w:p w14:paraId="2427C237">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UPVC管1</w:t>
            </w:r>
          </w:p>
        </w:tc>
        <w:tc>
          <w:tcPr>
            <w:tcW w:w="7282" w:type="dxa"/>
            <w:vAlign w:val="center"/>
          </w:tcPr>
          <w:p w14:paraId="77A79E41">
            <w:pPr>
              <w:ind w:firstLine="0" w:firstLineChars="0"/>
              <w:textAlignment w:val="center"/>
              <w:rPr>
                <w:rFonts w:hint="eastAsia" w:ascii="仿宋" w:hAnsi="仿宋" w:eastAsia="仿宋" w:cs="仿宋"/>
                <w:color w:val="auto"/>
                <w:sz w:val="24"/>
                <w:szCs w:val="24"/>
                <w:highlight w:val="none"/>
                <w:lang w:eastAsia="zh-CN"/>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1、DN15。</w:t>
            </w:r>
          </w:p>
        </w:tc>
      </w:tr>
      <w:tr w14:paraId="40156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2A177A5F">
            <w:pPr>
              <w:widowControl/>
              <w:spacing w:line="360" w:lineRule="auto"/>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sz w:val="24"/>
                <w:szCs w:val="24"/>
                <w:highlight w:val="none"/>
                <w:lang w:val="en-US" w:eastAsia="zh-CN"/>
              </w:rPr>
              <w:t>41</w:t>
            </w:r>
          </w:p>
        </w:tc>
        <w:tc>
          <w:tcPr>
            <w:tcW w:w="1450" w:type="dxa"/>
            <w:vAlign w:val="center"/>
          </w:tcPr>
          <w:p w14:paraId="7C849854">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UPVC管2</w:t>
            </w:r>
          </w:p>
        </w:tc>
        <w:tc>
          <w:tcPr>
            <w:tcW w:w="7282" w:type="dxa"/>
            <w:vAlign w:val="center"/>
          </w:tcPr>
          <w:p w14:paraId="6966545C">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1、DN20。</w:t>
            </w:r>
          </w:p>
        </w:tc>
      </w:tr>
      <w:tr w14:paraId="7BD7F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2AD6526D">
            <w:pPr>
              <w:widowControl/>
              <w:spacing w:line="360" w:lineRule="auto"/>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sz w:val="24"/>
                <w:szCs w:val="24"/>
                <w:highlight w:val="none"/>
                <w:lang w:val="en-US" w:eastAsia="zh-CN"/>
              </w:rPr>
              <w:t>42</w:t>
            </w:r>
          </w:p>
        </w:tc>
        <w:tc>
          <w:tcPr>
            <w:tcW w:w="1450" w:type="dxa"/>
            <w:vAlign w:val="center"/>
          </w:tcPr>
          <w:p w14:paraId="3BAF21A0">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UPVC管3</w:t>
            </w:r>
          </w:p>
        </w:tc>
        <w:tc>
          <w:tcPr>
            <w:tcW w:w="7282" w:type="dxa"/>
            <w:vAlign w:val="center"/>
          </w:tcPr>
          <w:p w14:paraId="528097B6">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1、DN25。</w:t>
            </w:r>
          </w:p>
        </w:tc>
      </w:tr>
      <w:tr w14:paraId="6BA47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6FB0A20C">
            <w:pPr>
              <w:widowControl/>
              <w:spacing w:line="360" w:lineRule="auto"/>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sz w:val="24"/>
                <w:szCs w:val="24"/>
                <w:highlight w:val="none"/>
                <w:lang w:val="en-US" w:eastAsia="zh-CN"/>
              </w:rPr>
              <w:t>43</w:t>
            </w:r>
          </w:p>
        </w:tc>
        <w:tc>
          <w:tcPr>
            <w:tcW w:w="1450" w:type="dxa"/>
            <w:vAlign w:val="center"/>
          </w:tcPr>
          <w:p w14:paraId="31694CD3">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UPVC管4</w:t>
            </w:r>
          </w:p>
        </w:tc>
        <w:tc>
          <w:tcPr>
            <w:tcW w:w="7282" w:type="dxa"/>
            <w:vAlign w:val="center"/>
          </w:tcPr>
          <w:p w14:paraId="2BED4414">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1、DN32。</w:t>
            </w:r>
          </w:p>
        </w:tc>
      </w:tr>
      <w:tr w14:paraId="466E1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3FF16E5F">
            <w:pPr>
              <w:widowControl/>
              <w:spacing w:line="360" w:lineRule="auto"/>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sz w:val="24"/>
                <w:szCs w:val="24"/>
                <w:highlight w:val="none"/>
                <w:lang w:val="en-US" w:eastAsia="zh-CN"/>
              </w:rPr>
              <w:t>44</w:t>
            </w:r>
          </w:p>
        </w:tc>
        <w:tc>
          <w:tcPr>
            <w:tcW w:w="1450" w:type="dxa"/>
            <w:vAlign w:val="center"/>
          </w:tcPr>
          <w:p w14:paraId="60114FCA">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UPVC管5</w:t>
            </w:r>
          </w:p>
        </w:tc>
        <w:tc>
          <w:tcPr>
            <w:tcW w:w="7282" w:type="dxa"/>
            <w:vAlign w:val="center"/>
          </w:tcPr>
          <w:p w14:paraId="772ED8D9">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1、DN40。</w:t>
            </w:r>
          </w:p>
        </w:tc>
      </w:tr>
      <w:tr w14:paraId="10966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03E27D9F">
            <w:pPr>
              <w:widowControl/>
              <w:spacing w:line="360" w:lineRule="auto"/>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sz w:val="24"/>
                <w:szCs w:val="24"/>
                <w:highlight w:val="none"/>
                <w:lang w:val="en-US" w:eastAsia="zh-CN"/>
              </w:rPr>
              <w:t>45</w:t>
            </w:r>
          </w:p>
        </w:tc>
        <w:tc>
          <w:tcPr>
            <w:tcW w:w="1450" w:type="dxa"/>
            <w:vAlign w:val="center"/>
          </w:tcPr>
          <w:p w14:paraId="14AD589E">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气动隔膜阀</w:t>
            </w:r>
          </w:p>
        </w:tc>
        <w:tc>
          <w:tcPr>
            <w:tcW w:w="7282" w:type="dxa"/>
            <w:vAlign w:val="center"/>
          </w:tcPr>
          <w:p w14:paraId="01BD8D15">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1、DN32。</w:t>
            </w:r>
          </w:p>
        </w:tc>
      </w:tr>
      <w:tr w14:paraId="44400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10925859">
            <w:pPr>
              <w:widowControl/>
              <w:spacing w:line="360" w:lineRule="auto"/>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sz w:val="24"/>
                <w:szCs w:val="24"/>
                <w:highlight w:val="none"/>
                <w:lang w:val="en-US" w:eastAsia="zh-CN"/>
              </w:rPr>
              <w:t>46</w:t>
            </w:r>
          </w:p>
        </w:tc>
        <w:tc>
          <w:tcPr>
            <w:tcW w:w="1450" w:type="dxa"/>
            <w:vAlign w:val="center"/>
          </w:tcPr>
          <w:p w14:paraId="2F2F80C9">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气动球阀</w:t>
            </w:r>
          </w:p>
        </w:tc>
        <w:tc>
          <w:tcPr>
            <w:tcW w:w="7282" w:type="dxa"/>
            <w:vAlign w:val="center"/>
          </w:tcPr>
          <w:p w14:paraId="3376985D">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1、G1。</w:t>
            </w:r>
          </w:p>
        </w:tc>
      </w:tr>
      <w:tr w14:paraId="29E0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147ED4DF">
            <w:pPr>
              <w:widowControl/>
              <w:spacing w:line="360" w:lineRule="auto"/>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sz w:val="24"/>
                <w:szCs w:val="24"/>
                <w:highlight w:val="none"/>
                <w:lang w:val="en-US" w:eastAsia="zh-CN"/>
              </w:rPr>
              <w:t>47</w:t>
            </w:r>
          </w:p>
        </w:tc>
        <w:tc>
          <w:tcPr>
            <w:tcW w:w="1450" w:type="dxa"/>
            <w:vAlign w:val="center"/>
          </w:tcPr>
          <w:p w14:paraId="2D4E50BE">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球阀</w:t>
            </w:r>
          </w:p>
        </w:tc>
        <w:tc>
          <w:tcPr>
            <w:tcW w:w="7282" w:type="dxa"/>
            <w:vAlign w:val="center"/>
          </w:tcPr>
          <w:p w14:paraId="38DCC1BC">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1、DN15~40。</w:t>
            </w:r>
          </w:p>
        </w:tc>
      </w:tr>
      <w:tr w14:paraId="16971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81" w:type="dxa"/>
            <w:gridSpan w:val="3"/>
            <w:vAlign w:val="center"/>
          </w:tcPr>
          <w:p w14:paraId="3BB6CDB1">
            <w:pPr>
              <w:widowControl/>
              <w:spacing w:line="360" w:lineRule="auto"/>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w:t>
            </w:r>
            <w:r>
              <w:rPr>
                <w:rFonts w:hint="eastAsia" w:ascii="仿宋" w:hAnsi="仿宋" w:eastAsia="仿宋" w:cs="仿宋"/>
                <w:b/>
                <w:bCs/>
                <w:color w:val="auto"/>
                <w:kern w:val="0"/>
                <w:sz w:val="24"/>
                <w:szCs w:val="24"/>
                <w:highlight w:val="none"/>
                <w:lang w:val="en-US" w:eastAsia="zh-CN" w:bidi="ar"/>
              </w:rPr>
              <w:t>七</w:t>
            </w:r>
            <w:r>
              <w:rPr>
                <w:rFonts w:hint="eastAsia" w:ascii="仿宋" w:hAnsi="仿宋" w:eastAsia="仿宋" w:cs="仿宋"/>
                <w:b/>
                <w:bCs/>
                <w:color w:val="auto"/>
                <w:kern w:val="0"/>
                <w:sz w:val="24"/>
                <w:szCs w:val="24"/>
                <w:highlight w:val="none"/>
                <w:lang w:bidi="ar"/>
              </w:rPr>
              <w:t>）电气及控制系统</w:t>
            </w:r>
          </w:p>
        </w:tc>
      </w:tr>
      <w:tr w14:paraId="6EF97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07E94A3F">
            <w:pPr>
              <w:widowControl/>
              <w:spacing w:line="360" w:lineRule="auto"/>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序号</w:t>
            </w:r>
          </w:p>
        </w:tc>
        <w:tc>
          <w:tcPr>
            <w:tcW w:w="1450" w:type="dxa"/>
            <w:vAlign w:val="center"/>
          </w:tcPr>
          <w:p w14:paraId="4A54F540">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标的名称</w:t>
            </w:r>
          </w:p>
        </w:tc>
        <w:tc>
          <w:tcPr>
            <w:tcW w:w="7282" w:type="dxa"/>
            <w:vAlign w:val="center"/>
          </w:tcPr>
          <w:p w14:paraId="2C2AF500">
            <w:pPr>
              <w:widowControl/>
              <w:spacing w:line="360" w:lineRule="auto"/>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技术参数要求</w:t>
            </w:r>
          </w:p>
        </w:tc>
      </w:tr>
      <w:tr w14:paraId="74F12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3858543D">
            <w:pPr>
              <w:widowControl/>
              <w:spacing w:line="360" w:lineRule="auto"/>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sz w:val="24"/>
                <w:szCs w:val="24"/>
                <w:highlight w:val="none"/>
                <w:lang w:val="en-US" w:eastAsia="zh-CN"/>
              </w:rPr>
              <w:t>48</w:t>
            </w:r>
          </w:p>
        </w:tc>
        <w:tc>
          <w:tcPr>
            <w:tcW w:w="1450" w:type="dxa"/>
            <w:vAlign w:val="center"/>
          </w:tcPr>
          <w:p w14:paraId="409689DF">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动力柜</w:t>
            </w:r>
          </w:p>
        </w:tc>
        <w:tc>
          <w:tcPr>
            <w:tcW w:w="7282" w:type="dxa"/>
            <w:vAlign w:val="center"/>
          </w:tcPr>
          <w:p w14:paraId="721D3AD3">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1、含隔离开关，断路器等。</w:t>
            </w:r>
          </w:p>
        </w:tc>
      </w:tr>
      <w:tr w14:paraId="2676C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455EB0B6">
            <w:pPr>
              <w:widowControl/>
              <w:spacing w:line="360" w:lineRule="auto"/>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sz w:val="24"/>
                <w:szCs w:val="24"/>
                <w:highlight w:val="none"/>
                <w:lang w:val="en-US" w:eastAsia="zh-CN"/>
              </w:rPr>
              <w:t>49</w:t>
            </w:r>
          </w:p>
        </w:tc>
        <w:tc>
          <w:tcPr>
            <w:tcW w:w="1450" w:type="dxa"/>
            <w:vAlign w:val="center"/>
          </w:tcPr>
          <w:p w14:paraId="4E91E8EE">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控制柜</w:t>
            </w:r>
          </w:p>
        </w:tc>
        <w:tc>
          <w:tcPr>
            <w:tcW w:w="7282" w:type="dxa"/>
            <w:vAlign w:val="center"/>
          </w:tcPr>
          <w:p w14:paraId="3C89B538">
            <w:pPr>
              <w:ind w:firstLine="0" w:firstLineChars="0"/>
              <w:textAlignment w:val="center"/>
              <w:rPr>
                <w:rFonts w:hint="eastAsia" w:ascii="仿宋" w:hAnsi="仿宋" w:eastAsia="仿宋" w:cs="仿宋"/>
                <w:color w:val="auto"/>
                <w:kern w:val="0"/>
                <w:sz w:val="24"/>
                <w:szCs w:val="24"/>
                <w:highlight w:val="none"/>
                <w:lang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1、含CPU,通讯，IO，接线段子，隔离器等。</w:t>
            </w:r>
          </w:p>
        </w:tc>
      </w:tr>
      <w:tr w14:paraId="27EB8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04BE1908">
            <w:pPr>
              <w:widowControl/>
              <w:spacing w:line="360" w:lineRule="auto"/>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50</w:t>
            </w:r>
          </w:p>
        </w:tc>
        <w:tc>
          <w:tcPr>
            <w:tcW w:w="1450" w:type="dxa"/>
            <w:vAlign w:val="center"/>
          </w:tcPr>
          <w:p w14:paraId="4CA4EA02">
            <w:pPr>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变频器</w:t>
            </w:r>
          </w:p>
        </w:tc>
        <w:tc>
          <w:tcPr>
            <w:tcW w:w="7282" w:type="dxa"/>
            <w:vAlign w:val="center"/>
          </w:tcPr>
          <w:p w14:paraId="68FAC163">
            <w:pPr>
              <w:ind w:firstLine="0" w:firstLineChars="0"/>
              <w:textAlignment w:val="center"/>
              <w:rPr>
                <w:rFonts w:hint="eastAsia" w:ascii="仿宋" w:hAnsi="仿宋" w:eastAsia="仿宋" w:cs="仿宋"/>
                <w:color w:val="auto"/>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bidi="ar"/>
              </w:rPr>
              <w:t>1、11/18.5/22KW。</w:t>
            </w:r>
          </w:p>
        </w:tc>
      </w:tr>
      <w:tr w14:paraId="737E5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81" w:type="dxa"/>
            <w:gridSpan w:val="3"/>
            <w:vAlign w:val="center"/>
          </w:tcPr>
          <w:p w14:paraId="26225C04">
            <w:pPr>
              <w:ind w:firstLine="0" w:firstLineChars="0"/>
              <w:jc w:val="center"/>
              <w:textAlignment w:val="center"/>
              <w:rPr>
                <w:rFonts w:hint="eastAsia" w:ascii="仿宋" w:hAnsi="仿宋" w:eastAsia="仿宋" w:cs="仿宋"/>
                <w:color w:val="auto"/>
                <w:sz w:val="24"/>
                <w:szCs w:val="24"/>
                <w:highlight w:val="none"/>
                <w:lang w:bidi="ar"/>
              </w:rPr>
            </w:pPr>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10t/d MBR系统</w:t>
            </w:r>
          </w:p>
        </w:tc>
      </w:tr>
      <w:tr w14:paraId="001C7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81" w:type="dxa"/>
            <w:gridSpan w:val="3"/>
            <w:vAlign w:val="center"/>
          </w:tcPr>
          <w:p w14:paraId="64F097C0">
            <w:pPr>
              <w:widowControl/>
              <w:spacing w:line="240" w:lineRule="auto"/>
              <w:ind w:firstLine="0" w:firstLineChars="0"/>
              <w:jc w:val="left"/>
              <w:rPr>
                <w:rFonts w:hint="eastAsia" w:ascii="仿宋" w:hAnsi="仿宋" w:eastAsia="仿宋" w:cs="仿宋"/>
                <w:color w:val="auto"/>
                <w:sz w:val="24"/>
                <w:szCs w:val="24"/>
                <w:highlight w:val="none"/>
                <w:lang w:bidi="ar"/>
              </w:rPr>
            </w:pPr>
            <w:r>
              <w:rPr>
                <w:rFonts w:hint="eastAsia" w:ascii="仿宋" w:hAnsi="仿宋" w:eastAsia="仿宋" w:cs="仿宋"/>
                <w:b/>
                <w:bCs/>
                <w:color w:val="auto"/>
                <w:kern w:val="0"/>
                <w:sz w:val="24"/>
                <w:szCs w:val="24"/>
                <w:highlight w:val="none"/>
                <w:lang w:bidi="ar"/>
              </w:rPr>
              <w:t>（一）预处理系统</w:t>
            </w:r>
          </w:p>
        </w:tc>
      </w:tr>
      <w:tr w14:paraId="3742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7B58E0CE">
            <w:pPr>
              <w:widowControl/>
              <w:spacing w:line="360" w:lineRule="auto"/>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kern w:val="0"/>
                <w:sz w:val="24"/>
                <w:szCs w:val="24"/>
                <w:highlight w:val="none"/>
                <w:lang w:bidi="ar"/>
              </w:rPr>
              <w:t>序号</w:t>
            </w:r>
          </w:p>
        </w:tc>
        <w:tc>
          <w:tcPr>
            <w:tcW w:w="1450" w:type="dxa"/>
            <w:vAlign w:val="center"/>
          </w:tcPr>
          <w:p w14:paraId="649B91ED">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标的名称</w:t>
            </w:r>
          </w:p>
        </w:tc>
        <w:tc>
          <w:tcPr>
            <w:tcW w:w="7282" w:type="dxa"/>
            <w:vAlign w:val="center"/>
          </w:tcPr>
          <w:p w14:paraId="7ABE3807">
            <w:pPr>
              <w:widowControl/>
              <w:spacing w:line="360" w:lineRule="auto"/>
              <w:jc w:val="center"/>
              <w:textAlignment w:val="center"/>
              <w:rPr>
                <w:rFonts w:hint="eastAsia" w:ascii="仿宋" w:hAnsi="仿宋" w:eastAsia="仿宋" w:cs="仿宋"/>
                <w:color w:val="auto"/>
                <w:sz w:val="24"/>
                <w:szCs w:val="24"/>
                <w:highlight w:val="none"/>
                <w:lang w:bidi="ar"/>
              </w:rPr>
            </w:pPr>
            <w:r>
              <w:rPr>
                <w:rFonts w:hint="eastAsia" w:ascii="仿宋" w:hAnsi="仿宋" w:eastAsia="仿宋" w:cs="仿宋"/>
                <w:b/>
                <w:bCs/>
                <w:color w:val="auto"/>
                <w:kern w:val="0"/>
                <w:sz w:val="24"/>
                <w:szCs w:val="24"/>
                <w:highlight w:val="none"/>
                <w:lang w:bidi="ar"/>
              </w:rPr>
              <w:t>技术参数要求</w:t>
            </w:r>
          </w:p>
        </w:tc>
      </w:tr>
      <w:tr w14:paraId="3FBC9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3FBB7FC8">
            <w:pPr>
              <w:widowControl/>
              <w:spacing w:line="240" w:lineRule="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1</w:t>
            </w:r>
          </w:p>
        </w:tc>
        <w:tc>
          <w:tcPr>
            <w:tcW w:w="1450" w:type="dxa"/>
            <w:vAlign w:val="center"/>
          </w:tcPr>
          <w:p w14:paraId="24A06799">
            <w:pPr>
              <w:widowControl/>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原水提升泵</w:t>
            </w:r>
          </w:p>
        </w:tc>
        <w:tc>
          <w:tcPr>
            <w:tcW w:w="7282" w:type="dxa"/>
            <w:vAlign w:val="center"/>
          </w:tcPr>
          <w:p w14:paraId="31AEB0CB">
            <w:pPr>
              <w:widowControl/>
              <w:spacing w:line="240" w:lineRule="auto"/>
              <w:ind w:firstLine="0" w:firstLineChars="0"/>
              <w:jc w:val="left"/>
              <w:rPr>
                <w:rFonts w:hint="eastAsia" w:ascii="仿宋" w:hAnsi="仿宋" w:eastAsia="仿宋" w:cs="仿宋"/>
                <w:color w:val="auto"/>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Q=1m</w:t>
            </w:r>
            <w:r>
              <w:rPr>
                <w:rFonts w:hint="eastAsia" w:ascii="仿宋" w:hAnsi="仿宋" w:eastAsia="仿宋" w:cs="仿宋"/>
                <w:color w:val="auto"/>
                <w:kern w:val="0"/>
                <w:sz w:val="24"/>
                <w:szCs w:val="24"/>
                <w:highlight w:val="none"/>
                <w:vertAlign w:val="superscript"/>
              </w:rPr>
              <w:t>3</w:t>
            </w:r>
            <w:r>
              <w:rPr>
                <w:rFonts w:hint="eastAsia" w:ascii="仿宋" w:hAnsi="仿宋" w:eastAsia="仿宋" w:cs="仿宋"/>
                <w:color w:val="auto"/>
                <w:kern w:val="0"/>
                <w:sz w:val="24"/>
                <w:szCs w:val="24"/>
                <w:highlight w:val="none"/>
              </w:rPr>
              <w:t>/h，H=7-10m，P=0.37kw</w:t>
            </w:r>
          </w:p>
        </w:tc>
      </w:tr>
      <w:tr w14:paraId="5E3B3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73E8AEE1">
            <w:pPr>
              <w:widowControl/>
              <w:spacing w:line="240" w:lineRule="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2</w:t>
            </w:r>
          </w:p>
        </w:tc>
        <w:tc>
          <w:tcPr>
            <w:tcW w:w="1450" w:type="dxa"/>
            <w:vAlign w:val="center"/>
          </w:tcPr>
          <w:p w14:paraId="745AEBD6">
            <w:pPr>
              <w:widowControl/>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液位计</w:t>
            </w:r>
          </w:p>
        </w:tc>
        <w:tc>
          <w:tcPr>
            <w:tcW w:w="7282" w:type="dxa"/>
            <w:vAlign w:val="center"/>
          </w:tcPr>
          <w:p w14:paraId="26E743F2">
            <w:pPr>
              <w:widowControl/>
              <w:spacing w:line="240" w:lineRule="auto"/>
              <w:ind w:firstLine="0" w:firstLineChars="0"/>
              <w:jc w:val="left"/>
              <w:rPr>
                <w:rFonts w:hint="eastAsia" w:ascii="仿宋" w:hAnsi="仿宋" w:eastAsia="仿宋" w:cs="仿宋"/>
                <w:color w:val="auto"/>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配套</w:t>
            </w:r>
          </w:p>
        </w:tc>
      </w:tr>
      <w:tr w14:paraId="48A96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35DC612B">
            <w:pPr>
              <w:widowControl/>
              <w:spacing w:line="240" w:lineRule="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3</w:t>
            </w:r>
          </w:p>
        </w:tc>
        <w:tc>
          <w:tcPr>
            <w:tcW w:w="1450" w:type="dxa"/>
            <w:vAlign w:val="center"/>
          </w:tcPr>
          <w:p w14:paraId="109F9B6F">
            <w:pPr>
              <w:widowControl/>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细格栅</w:t>
            </w:r>
          </w:p>
        </w:tc>
        <w:tc>
          <w:tcPr>
            <w:tcW w:w="7282" w:type="dxa"/>
            <w:vAlign w:val="center"/>
          </w:tcPr>
          <w:p w14:paraId="16AF0BA0">
            <w:pPr>
              <w:widowControl/>
              <w:spacing w:line="240" w:lineRule="auto"/>
              <w:ind w:firstLine="0" w:firstLineChars="0"/>
              <w:jc w:val="left"/>
              <w:rPr>
                <w:rFonts w:hint="eastAsia" w:ascii="仿宋" w:hAnsi="仿宋" w:eastAsia="仿宋" w:cs="仿宋"/>
                <w:color w:val="auto"/>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10mm，SS304</w:t>
            </w:r>
          </w:p>
        </w:tc>
      </w:tr>
      <w:tr w14:paraId="459C4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81" w:type="dxa"/>
            <w:gridSpan w:val="3"/>
            <w:vAlign w:val="center"/>
          </w:tcPr>
          <w:p w14:paraId="4FB1CCA6">
            <w:pPr>
              <w:ind w:firstLine="0" w:firstLineChars="0"/>
              <w:textAlignment w:val="center"/>
              <w:rPr>
                <w:rFonts w:hint="eastAsia" w:ascii="仿宋" w:hAnsi="仿宋" w:eastAsia="仿宋" w:cs="仿宋"/>
                <w:color w:val="auto"/>
                <w:sz w:val="24"/>
                <w:szCs w:val="24"/>
                <w:highlight w:val="none"/>
                <w:lang w:bidi="ar"/>
              </w:rPr>
            </w:pPr>
            <w:r>
              <w:rPr>
                <w:rFonts w:hint="eastAsia" w:ascii="仿宋" w:hAnsi="仿宋" w:eastAsia="仿宋" w:cs="仿宋"/>
                <w:b/>
                <w:bCs/>
                <w:color w:val="auto"/>
                <w:kern w:val="0"/>
                <w:sz w:val="24"/>
                <w:szCs w:val="24"/>
                <w:highlight w:val="none"/>
              </w:rPr>
              <w:t>（二）MBR系统</w:t>
            </w:r>
          </w:p>
        </w:tc>
      </w:tr>
      <w:tr w14:paraId="5CC2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73A9A054">
            <w:pPr>
              <w:widowControl/>
              <w:spacing w:line="360" w:lineRule="auto"/>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kern w:val="0"/>
                <w:sz w:val="24"/>
                <w:szCs w:val="24"/>
                <w:highlight w:val="none"/>
                <w:lang w:bidi="ar"/>
              </w:rPr>
              <w:t>序号</w:t>
            </w:r>
          </w:p>
        </w:tc>
        <w:tc>
          <w:tcPr>
            <w:tcW w:w="1450" w:type="dxa"/>
            <w:vAlign w:val="center"/>
          </w:tcPr>
          <w:p w14:paraId="6B9146C3">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标的名称</w:t>
            </w:r>
          </w:p>
        </w:tc>
        <w:tc>
          <w:tcPr>
            <w:tcW w:w="7282" w:type="dxa"/>
            <w:vAlign w:val="center"/>
          </w:tcPr>
          <w:p w14:paraId="128BA34C">
            <w:pPr>
              <w:widowControl/>
              <w:spacing w:line="360" w:lineRule="auto"/>
              <w:jc w:val="center"/>
              <w:textAlignment w:val="center"/>
              <w:rPr>
                <w:rFonts w:hint="eastAsia" w:ascii="仿宋" w:hAnsi="仿宋" w:eastAsia="仿宋" w:cs="仿宋"/>
                <w:color w:val="auto"/>
                <w:sz w:val="24"/>
                <w:szCs w:val="24"/>
                <w:highlight w:val="none"/>
                <w:lang w:bidi="ar"/>
              </w:rPr>
            </w:pPr>
            <w:r>
              <w:rPr>
                <w:rFonts w:hint="eastAsia" w:ascii="仿宋" w:hAnsi="仿宋" w:eastAsia="仿宋" w:cs="仿宋"/>
                <w:b/>
                <w:bCs/>
                <w:color w:val="auto"/>
                <w:kern w:val="0"/>
                <w:sz w:val="24"/>
                <w:szCs w:val="24"/>
                <w:highlight w:val="none"/>
                <w:lang w:bidi="ar"/>
              </w:rPr>
              <w:t>技术参数要求</w:t>
            </w:r>
          </w:p>
        </w:tc>
      </w:tr>
      <w:tr w14:paraId="1933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29EE13ED">
            <w:pPr>
              <w:widowControl/>
              <w:spacing w:line="240" w:lineRule="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4</w:t>
            </w:r>
          </w:p>
        </w:tc>
        <w:tc>
          <w:tcPr>
            <w:tcW w:w="1450" w:type="dxa"/>
            <w:vAlign w:val="center"/>
          </w:tcPr>
          <w:p w14:paraId="08700632">
            <w:pPr>
              <w:widowControl/>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一体化装置</w:t>
            </w:r>
          </w:p>
        </w:tc>
        <w:tc>
          <w:tcPr>
            <w:tcW w:w="7282" w:type="dxa"/>
            <w:vAlign w:val="center"/>
          </w:tcPr>
          <w:p w14:paraId="14751AE8">
            <w:pPr>
              <w:widowControl/>
              <w:spacing w:line="240" w:lineRule="auto"/>
              <w:ind w:firstLine="0" w:firstLineChars="0"/>
              <w:jc w:val="left"/>
              <w:rPr>
                <w:rFonts w:hint="eastAsia" w:ascii="仿宋" w:hAnsi="仿宋" w:eastAsia="仿宋" w:cs="仿宋"/>
                <w:color w:val="auto"/>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10m3/d，Q235，5mm</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br w:type="textWrapping"/>
            </w:r>
            <w:r>
              <w:rPr>
                <w:rFonts w:ascii="仿宋_GB2312" w:hAnsi="仿宋_GB2312" w:eastAsia="仿宋_GB2312" w:cs="仿宋_GB2312"/>
                <w:color w:val="auto"/>
                <w:sz w:val="24"/>
                <w:szCs w:val="24"/>
                <w:highlight w:val="none"/>
              </w:rPr>
              <w:t>★</w:t>
            </w: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L5500mm×W2000mm×H2000mm</w:t>
            </w:r>
          </w:p>
        </w:tc>
      </w:tr>
      <w:tr w14:paraId="50B3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15669CBA">
            <w:pPr>
              <w:widowControl/>
              <w:spacing w:line="240" w:lineRule="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5</w:t>
            </w:r>
          </w:p>
        </w:tc>
        <w:tc>
          <w:tcPr>
            <w:tcW w:w="1450" w:type="dxa"/>
            <w:vAlign w:val="center"/>
          </w:tcPr>
          <w:p w14:paraId="74D4E407">
            <w:pPr>
              <w:widowControl/>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MBR膜组件</w:t>
            </w:r>
          </w:p>
        </w:tc>
        <w:tc>
          <w:tcPr>
            <w:tcW w:w="7282" w:type="dxa"/>
            <w:vAlign w:val="center"/>
          </w:tcPr>
          <w:p w14:paraId="03F42EDF">
            <w:pPr>
              <w:widowControl/>
              <w:spacing w:line="240" w:lineRule="auto"/>
              <w:ind w:firstLine="0" w:firstLineChars="0"/>
              <w:jc w:val="left"/>
              <w:rPr>
                <w:rFonts w:hint="eastAsia" w:ascii="仿宋" w:hAnsi="仿宋" w:eastAsia="仿宋" w:cs="仿宋"/>
                <w:color w:val="auto"/>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1m</w:t>
            </w:r>
            <w:r>
              <w:rPr>
                <w:rFonts w:hint="eastAsia" w:ascii="仿宋" w:hAnsi="仿宋" w:eastAsia="仿宋" w:cs="仿宋"/>
                <w:color w:val="auto"/>
                <w:kern w:val="0"/>
                <w:sz w:val="24"/>
                <w:szCs w:val="24"/>
                <w:highlight w:val="none"/>
                <w:vertAlign w:val="superscript"/>
              </w:rPr>
              <w:t>3</w:t>
            </w:r>
            <w:r>
              <w:rPr>
                <w:rFonts w:hint="eastAsia" w:ascii="仿宋" w:hAnsi="仿宋" w:eastAsia="仿宋" w:cs="仿宋"/>
                <w:color w:val="auto"/>
                <w:kern w:val="0"/>
                <w:sz w:val="24"/>
                <w:szCs w:val="24"/>
                <w:highlight w:val="none"/>
              </w:rPr>
              <w:t>/h，PVDF，帘式膜</w:t>
            </w:r>
          </w:p>
        </w:tc>
      </w:tr>
      <w:tr w14:paraId="42DD3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63301A84">
            <w:pPr>
              <w:widowControl/>
              <w:spacing w:line="240" w:lineRule="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6</w:t>
            </w:r>
          </w:p>
        </w:tc>
        <w:tc>
          <w:tcPr>
            <w:tcW w:w="1450" w:type="dxa"/>
            <w:vAlign w:val="center"/>
          </w:tcPr>
          <w:p w14:paraId="6CA01F02">
            <w:pPr>
              <w:widowControl/>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曝气风机</w:t>
            </w:r>
          </w:p>
        </w:tc>
        <w:tc>
          <w:tcPr>
            <w:tcW w:w="7282" w:type="dxa"/>
            <w:vAlign w:val="center"/>
          </w:tcPr>
          <w:p w14:paraId="7C9221A9">
            <w:pPr>
              <w:widowControl/>
              <w:spacing w:line="240" w:lineRule="auto"/>
              <w:ind w:firstLine="0" w:firstLineChars="0"/>
              <w:jc w:val="left"/>
              <w:rPr>
                <w:rFonts w:hint="eastAsia" w:ascii="仿宋" w:hAnsi="仿宋" w:eastAsia="仿宋" w:cs="仿宋"/>
                <w:color w:val="auto"/>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0.25m</w:t>
            </w:r>
            <w:r>
              <w:rPr>
                <w:rFonts w:hint="eastAsia" w:ascii="仿宋" w:hAnsi="仿宋" w:eastAsia="仿宋" w:cs="仿宋"/>
                <w:color w:val="auto"/>
                <w:kern w:val="0"/>
                <w:sz w:val="24"/>
                <w:szCs w:val="24"/>
                <w:highlight w:val="none"/>
                <w:vertAlign w:val="superscript"/>
              </w:rPr>
              <w:t>3</w:t>
            </w:r>
            <w:r>
              <w:rPr>
                <w:rFonts w:hint="eastAsia" w:ascii="仿宋" w:hAnsi="仿宋" w:eastAsia="仿宋" w:cs="仿宋"/>
                <w:color w:val="auto"/>
                <w:kern w:val="0"/>
                <w:sz w:val="24"/>
                <w:szCs w:val="24"/>
                <w:highlight w:val="none"/>
              </w:rPr>
              <w:t>/min，30KPa，0.37kw</w:t>
            </w:r>
          </w:p>
        </w:tc>
      </w:tr>
      <w:tr w14:paraId="266D2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6415AEBD">
            <w:pPr>
              <w:widowControl/>
              <w:spacing w:line="240" w:lineRule="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7</w:t>
            </w:r>
          </w:p>
        </w:tc>
        <w:tc>
          <w:tcPr>
            <w:tcW w:w="1450" w:type="dxa"/>
            <w:vAlign w:val="center"/>
          </w:tcPr>
          <w:p w14:paraId="259EC56E">
            <w:pPr>
              <w:widowControl/>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抽吸泵</w:t>
            </w:r>
          </w:p>
        </w:tc>
        <w:tc>
          <w:tcPr>
            <w:tcW w:w="7282" w:type="dxa"/>
            <w:vAlign w:val="center"/>
          </w:tcPr>
          <w:p w14:paraId="7AAF42CF">
            <w:pPr>
              <w:widowControl/>
              <w:spacing w:line="240" w:lineRule="auto"/>
              <w:ind w:firstLine="0" w:firstLineChars="0"/>
              <w:jc w:val="left"/>
              <w:rPr>
                <w:rFonts w:hint="eastAsia" w:ascii="仿宋" w:hAnsi="仿宋" w:eastAsia="仿宋" w:cs="仿宋"/>
                <w:color w:val="auto"/>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Q=1m</w:t>
            </w:r>
            <w:r>
              <w:rPr>
                <w:rFonts w:hint="eastAsia" w:ascii="仿宋" w:hAnsi="仿宋" w:eastAsia="仿宋" w:cs="仿宋"/>
                <w:color w:val="auto"/>
                <w:kern w:val="0"/>
                <w:sz w:val="24"/>
                <w:szCs w:val="24"/>
                <w:highlight w:val="none"/>
                <w:vertAlign w:val="superscript"/>
              </w:rPr>
              <w:t>3</w:t>
            </w:r>
            <w:r>
              <w:rPr>
                <w:rFonts w:hint="eastAsia" w:ascii="仿宋" w:hAnsi="仿宋" w:eastAsia="仿宋" w:cs="仿宋"/>
                <w:color w:val="auto"/>
                <w:kern w:val="0"/>
                <w:sz w:val="24"/>
                <w:szCs w:val="24"/>
                <w:highlight w:val="none"/>
              </w:rPr>
              <w:t>/h，H=7-10m， P=0.37kw</w:t>
            </w:r>
          </w:p>
        </w:tc>
      </w:tr>
      <w:tr w14:paraId="590D8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18B330E8">
            <w:pPr>
              <w:widowControl/>
              <w:spacing w:line="240" w:lineRule="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8</w:t>
            </w:r>
          </w:p>
        </w:tc>
        <w:tc>
          <w:tcPr>
            <w:tcW w:w="1450" w:type="dxa"/>
            <w:vAlign w:val="center"/>
          </w:tcPr>
          <w:p w14:paraId="6B0353C7">
            <w:pPr>
              <w:widowControl/>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混合液回流泵</w:t>
            </w:r>
          </w:p>
        </w:tc>
        <w:tc>
          <w:tcPr>
            <w:tcW w:w="7282" w:type="dxa"/>
            <w:vAlign w:val="center"/>
          </w:tcPr>
          <w:p w14:paraId="103B5966">
            <w:pPr>
              <w:widowControl/>
              <w:spacing w:line="240" w:lineRule="auto"/>
              <w:ind w:firstLine="0" w:firstLineChars="0"/>
              <w:jc w:val="left"/>
              <w:rPr>
                <w:rFonts w:hint="eastAsia" w:ascii="仿宋" w:hAnsi="仿宋" w:eastAsia="仿宋" w:cs="仿宋"/>
                <w:color w:val="auto"/>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Q=1m</w:t>
            </w:r>
            <w:r>
              <w:rPr>
                <w:rFonts w:hint="eastAsia" w:ascii="仿宋" w:hAnsi="仿宋" w:eastAsia="仿宋" w:cs="仿宋"/>
                <w:color w:val="auto"/>
                <w:kern w:val="0"/>
                <w:sz w:val="24"/>
                <w:szCs w:val="24"/>
                <w:highlight w:val="none"/>
                <w:vertAlign w:val="superscript"/>
              </w:rPr>
              <w:t>3</w:t>
            </w:r>
            <w:r>
              <w:rPr>
                <w:rFonts w:hint="eastAsia" w:ascii="仿宋" w:hAnsi="仿宋" w:eastAsia="仿宋" w:cs="仿宋"/>
                <w:color w:val="auto"/>
                <w:kern w:val="0"/>
                <w:sz w:val="24"/>
                <w:szCs w:val="24"/>
                <w:highlight w:val="none"/>
              </w:rPr>
              <w:t>/h  H=10m  P=0.37kw</w:t>
            </w:r>
          </w:p>
        </w:tc>
      </w:tr>
      <w:tr w14:paraId="4257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2568927B">
            <w:pPr>
              <w:widowControl/>
              <w:spacing w:line="240" w:lineRule="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9</w:t>
            </w:r>
          </w:p>
        </w:tc>
        <w:tc>
          <w:tcPr>
            <w:tcW w:w="1450" w:type="dxa"/>
            <w:vAlign w:val="center"/>
          </w:tcPr>
          <w:p w14:paraId="26FB1777">
            <w:pPr>
              <w:widowControl/>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加药系统</w:t>
            </w:r>
          </w:p>
        </w:tc>
        <w:tc>
          <w:tcPr>
            <w:tcW w:w="7282" w:type="dxa"/>
            <w:vAlign w:val="center"/>
          </w:tcPr>
          <w:p w14:paraId="1F02B3FC">
            <w:pPr>
              <w:widowControl/>
              <w:spacing w:line="240" w:lineRule="auto"/>
              <w:ind w:firstLine="0" w:firstLineChars="0"/>
              <w:jc w:val="left"/>
              <w:rPr>
                <w:rFonts w:hint="eastAsia" w:ascii="仿宋" w:hAnsi="仿宋" w:eastAsia="仿宋" w:cs="仿宋"/>
                <w:color w:val="auto"/>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5L/h计量泵，50L加药桶</w:t>
            </w:r>
          </w:p>
        </w:tc>
      </w:tr>
      <w:tr w14:paraId="5F36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70C25F63">
            <w:pPr>
              <w:widowControl/>
              <w:spacing w:line="240" w:lineRule="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10</w:t>
            </w:r>
          </w:p>
        </w:tc>
        <w:tc>
          <w:tcPr>
            <w:tcW w:w="1450" w:type="dxa"/>
            <w:vAlign w:val="center"/>
          </w:tcPr>
          <w:p w14:paraId="4AD00170">
            <w:pPr>
              <w:widowControl/>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通用型液位计</w:t>
            </w:r>
          </w:p>
        </w:tc>
        <w:tc>
          <w:tcPr>
            <w:tcW w:w="7282" w:type="dxa"/>
            <w:vAlign w:val="center"/>
          </w:tcPr>
          <w:p w14:paraId="0113B8CC">
            <w:pPr>
              <w:widowControl/>
              <w:spacing w:line="240" w:lineRule="auto"/>
              <w:ind w:firstLine="0" w:firstLineChars="0"/>
              <w:jc w:val="left"/>
              <w:rPr>
                <w:rFonts w:hint="default" w:ascii="仿宋" w:hAnsi="仿宋" w:eastAsia="仿宋" w:cs="仿宋"/>
                <w:color w:val="auto"/>
                <w:sz w:val="24"/>
                <w:szCs w:val="24"/>
                <w:highlight w:val="none"/>
                <w:lang w:val="en-US"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val="en-US" w:eastAsia="zh-CN" w:bidi="ar"/>
              </w:rPr>
              <w:t>1、</w:t>
            </w:r>
            <w:r>
              <w:rPr>
                <w:rFonts w:hint="default" w:ascii="仿宋" w:hAnsi="仿宋" w:eastAsia="仿宋" w:cs="仿宋"/>
                <w:color w:val="auto"/>
                <w:sz w:val="24"/>
                <w:szCs w:val="24"/>
                <w:highlight w:val="none"/>
                <w:lang w:val="en-US" w:eastAsia="zh-CN" w:bidi="ar"/>
              </w:rPr>
              <w:t>量程0-3米</w:t>
            </w:r>
          </w:p>
        </w:tc>
      </w:tr>
      <w:tr w14:paraId="121E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0F24C142">
            <w:pPr>
              <w:widowControl/>
              <w:spacing w:line="240" w:lineRule="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11</w:t>
            </w:r>
          </w:p>
        </w:tc>
        <w:tc>
          <w:tcPr>
            <w:tcW w:w="1450" w:type="dxa"/>
            <w:vAlign w:val="center"/>
          </w:tcPr>
          <w:p w14:paraId="71C121FF">
            <w:pPr>
              <w:widowControl/>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清水泵</w:t>
            </w:r>
          </w:p>
        </w:tc>
        <w:tc>
          <w:tcPr>
            <w:tcW w:w="7282" w:type="dxa"/>
            <w:vAlign w:val="center"/>
          </w:tcPr>
          <w:p w14:paraId="0184660D">
            <w:pPr>
              <w:widowControl/>
              <w:spacing w:line="240" w:lineRule="auto"/>
              <w:ind w:firstLine="0" w:firstLineChars="0"/>
              <w:jc w:val="left"/>
              <w:rPr>
                <w:rFonts w:hint="eastAsia" w:ascii="仿宋" w:hAnsi="仿宋" w:eastAsia="仿宋" w:cs="仿宋"/>
                <w:color w:val="auto"/>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Q=3m</w:t>
            </w:r>
            <w:r>
              <w:rPr>
                <w:rFonts w:hint="eastAsia" w:ascii="仿宋" w:hAnsi="仿宋" w:eastAsia="仿宋" w:cs="仿宋"/>
                <w:color w:val="auto"/>
                <w:kern w:val="0"/>
                <w:sz w:val="24"/>
                <w:szCs w:val="24"/>
                <w:highlight w:val="none"/>
                <w:vertAlign w:val="superscript"/>
              </w:rPr>
              <w:t>3</w:t>
            </w:r>
            <w:r>
              <w:rPr>
                <w:rFonts w:hint="eastAsia" w:ascii="仿宋" w:hAnsi="仿宋" w:eastAsia="仿宋" w:cs="仿宋"/>
                <w:color w:val="auto"/>
                <w:kern w:val="0"/>
                <w:sz w:val="24"/>
                <w:szCs w:val="24"/>
                <w:highlight w:val="none"/>
              </w:rPr>
              <w:t>/h，H=20m，P=0.75kw</w:t>
            </w:r>
          </w:p>
        </w:tc>
      </w:tr>
      <w:tr w14:paraId="482B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3A999E1F">
            <w:pPr>
              <w:widowControl/>
              <w:spacing w:line="240" w:lineRule="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12</w:t>
            </w:r>
          </w:p>
        </w:tc>
        <w:tc>
          <w:tcPr>
            <w:tcW w:w="1450" w:type="dxa"/>
            <w:vAlign w:val="center"/>
          </w:tcPr>
          <w:p w14:paraId="4B3FC9EF">
            <w:pPr>
              <w:widowControl/>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调节槽</w:t>
            </w:r>
          </w:p>
        </w:tc>
        <w:tc>
          <w:tcPr>
            <w:tcW w:w="7282" w:type="dxa"/>
            <w:vAlign w:val="center"/>
          </w:tcPr>
          <w:p w14:paraId="6D01063D">
            <w:pPr>
              <w:widowControl/>
              <w:spacing w:line="240" w:lineRule="auto"/>
              <w:ind w:firstLine="0" w:firstLineChars="0"/>
              <w:jc w:val="left"/>
              <w:rPr>
                <w:rFonts w:hint="eastAsia" w:ascii="仿宋" w:hAnsi="仿宋" w:eastAsia="仿宋" w:cs="仿宋"/>
                <w:color w:val="auto"/>
                <w:sz w:val="24"/>
                <w:szCs w:val="24"/>
                <w:highlight w:val="none"/>
                <w:lang w:val="en-US" w:eastAsia="zh-CN"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50</w:t>
            </w:r>
            <w:r>
              <w:rPr>
                <w:rFonts w:ascii="Times New Roman" w:hAnsi="Times New Roman" w:eastAsia="等线" w:cs="Times New Roman"/>
                <w:color w:val="auto"/>
                <w:kern w:val="0"/>
                <w:sz w:val="24"/>
                <w:szCs w:val="24"/>
                <w:highlight w:val="none"/>
              </w:rPr>
              <w:t>m</w:t>
            </w:r>
            <w:r>
              <w:rPr>
                <w:rFonts w:ascii="Times New Roman" w:hAnsi="Times New Roman" w:eastAsia="等线" w:cs="Times New Roman"/>
                <w:color w:val="auto"/>
                <w:kern w:val="0"/>
                <w:sz w:val="24"/>
                <w:szCs w:val="24"/>
                <w:highlight w:val="none"/>
                <w:vertAlign w:val="superscript"/>
              </w:rPr>
              <w:t>3</w:t>
            </w:r>
            <w:r>
              <w:rPr>
                <w:rFonts w:hint="eastAsia" w:ascii="仿宋" w:hAnsi="仿宋" w:eastAsia="仿宋" w:cs="仿宋"/>
                <w:color w:val="auto"/>
                <w:kern w:val="0"/>
                <w:sz w:val="24"/>
                <w:szCs w:val="24"/>
                <w:highlight w:val="none"/>
              </w:rPr>
              <w:t>，FRP</w:t>
            </w:r>
          </w:p>
        </w:tc>
      </w:tr>
      <w:tr w14:paraId="24D92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68974C1D">
            <w:pPr>
              <w:widowControl/>
              <w:spacing w:line="240" w:lineRule="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13</w:t>
            </w:r>
          </w:p>
        </w:tc>
        <w:tc>
          <w:tcPr>
            <w:tcW w:w="1450" w:type="dxa"/>
            <w:vAlign w:val="center"/>
          </w:tcPr>
          <w:p w14:paraId="2834285C">
            <w:pPr>
              <w:widowControl/>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清水槽</w:t>
            </w:r>
          </w:p>
        </w:tc>
        <w:tc>
          <w:tcPr>
            <w:tcW w:w="7282" w:type="dxa"/>
            <w:vAlign w:val="center"/>
          </w:tcPr>
          <w:p w14:paraId="13EE7691">
            <w:pPr>
              <w:widowControl/>
              <w:spacing w:line="240" w:lineRule="auto"/>
              <w:ind w:firstLine="0" w:firstLineChars="0"/>
              <w:jc w:val="left"/>
              <w:rPr>
                <w:rFonts w:hint="eastAsia" w:ascii="仿宋" w:hAnsi="仿宋" w:eastAsia="仿宋" w:cs="仿宋"/>
                <w:color w:val="auto"/>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50</w:t>
            </w:r>
            <w:r>
              <w:rPr>
                <w:rFonts w:ascii="Times New Roman" w:hAnsi="Times New Roman" w:eastAsia="等线" w:cs="Times New Roman"/>
                <w:color w:val="auto"/>
                <w:kern w:val="0"/>
                <w:sz w:val="24"/>
                <w:szCs w:val="24"/>
                <w:highlight w:val="none"/>
              </w:rPr>
              <w:t>m</w:t>
            </w:r>
            <w:r>
              <w:rPr>
                <w:rFonts w:ascii="Times New Roman" w:hAnsi="Times New Roman" w:eastAsia="等线" w:cs="Times New Roman"/>
                <w:color w:val="auto"/>
                <w:kern w:val="0"/>
                <w:sz w:val="24"/>
                <w:szCs w:val="24"/>
                <w:highlight w:val="none"/>
                <w:vertAlign w:val="superscript"/>
              </w:rPr>
              <w:t>3</w:t>
            </w:r>
            <w:r>
              <w:rPr>
                <w:rFonts w:hint="eastAsia" w:ascii="仿宋" w:hAnsi="仿宋" w:eastAsia="仿宋" w:cs="仿宋"/>
                <w:color w:val="auto"/>
                <w:kern w:val="0"/>
                <w:sz w:val="24"/>
                <w:szCs w:val="24"/>
                <w:highlight w:val="none"/>
              </w:rPr>
              <w:t>，FRP</w:t>
            </w:r>
          </w:p>
        </w:tc>
      </w:tr>
      <w:tr w14:paraId="11877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4B58D254">
            <w:pPr>
              <w:widowControl/>
              <w:spacing w:line="240" w:lineRule="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14</w:t>
            </w:r>
          </w:p>
        </w:tc>
        <w:tc>
          <w:tcPr>
            <w:tcW w:w="1450" w:type="dxa"/>
            <w:vAlign w:val="center"/>
          </w:tcPr>
          <w:p w14:paraId="6020E353">
            <w:pPr>
              <w:widowControl/>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曝气系统</w:t>
            </w:r>
          </w:p>
        </w:tc>
        <w:tc>
          <w:tcPr>
            <w:tcW w:w="7282" w:type="dxa"/>
            <w:vAlign w:val="center"/>
          </w:tcPr>
          <w:p w14:paraId="768F9DCF">
            <w:pPr>
              <w:widowControl/>
              <w:spacing w:line="240" w:lineRule="auto"/>
              <w:ind w:firstLine="0" w:firstLineChars="0"/>
              <w:jc w:val="left"/>
              <w:rPr>
                <w:rFonts w:hint="eastAsia" w:ascii="仿宋" w:hAnsi="仿宋" w:eastAsia="仿宋" w:cs="仿宋"/>
                <w:color w:val="auto"/>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sz w:val="24"/>
                <w:szCs w:val="24"/>
                <w:highlight w:val="none"/>
                <w:lang w:val="en-US" w:eastAsia="zh-CN" w:bidi="ar"/>
              </w:rPr>
              <w:t>1、微孔盘式曝气器，EPDM</w:t>
            </w:r>
          </w:p>
        </w:tc>
      </w:tr>
      <w:tr w14:paraId="2F4E9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81" w:type="dxa"/>
            <w:gridSpan w:val="3"/>
            <w:vAlign w:val="center"/>
          </w:tcPr>
          <w:p w14:paraId="5FD71781">
            <w:pPr>
              <w:widowControl/>
              <w:spacing w:line="240" w:lineRule="auto"/>
              <w:ind w:firstLine="0" w:firstLineChars="0"/>
              <w:jc w:val="left"/>
              <w:rPr>
                <w:rFonts w:hint="eastAsia" w:ascii="仿宋" w:hAnsi="仿宋" w:eastAsia="仿宋" w:cs="仿宋"/>
                <w:color w:val="auto"/>
                <w:sz w:val="24"/>
                <w:szCs w:val="24"/>
                <w:highlight w:val="none"/>
                <w:lang w:bidi="ar"/>
              </w:rPr>
            </w:pPr>
            <w:r>
              <w:rPr>
                <w:rFonts w:hint="eastAsia" w:ascii="仿宋" w:hAnsi="仿宋" w:eastAsia="仿宋" w:cs="仿宋"/>
                <w:b/>
                <w:bCs/>
                <w:color w:val="auto"/>
                <w:kern w:val="0"/>
                <w:sz w:val="24"/>
                <w:szCs w:val="24"/>
                <w:highlight w:val="none"/>
                <w:lang w:bidi="ar"/>
              </w:rPr>
              <w:t>（三）电气控制系统</w:t>
            </w:r>
          </w:p>
        </w:tc>
      </w:tr>
      <w:tr w14:paraId="28F4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12254287">
            <w:pPr>
              <w:widowControl/>
              <w:spacing w:line="360" w:lineRule="auto"/>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kern w:val="0"/>
                <w:sz w:val="24"/>
                <w:szCs w:val="24"/>
                <w:highlight w:val="none"/>
                <w:lang w:bidi="ar"/>
              </w:rPr>
              <w:t>序号</w:t>
            </w:r>
          </w:p>
        </w:tc>
        <w:tc>
          <w:tcPr>
            <w:tcW w:w="1450" w:type="dxa"/>
            <w:vAlign w:val="center"/>
          </w:tcPr>
          <w:p w14:paraId="254BF70A">
            <w:pPr>
              <w:widowControl/>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标的名称</w:t>
            </w:r>
          </w:p>
        </w:tc>
        <w:tc>
          <w:tcPr>
            <w:tcW w:w="7282" w:type="dxa"/>
            <w:vAlign w:val="center"/>
          </w:tcPr>
          <w:p w14:paraId="712207FB">
            <w:pPr>
              <w:widowControl/>
              <w:spacing w:line="360" w:lineRule="auto"/>
              <w:jc w:val="center"/>
              <w:textAlignment w:val="center"/>
              <w:rPr>
                <w:rFonts w:hint="eastAsia" w:ascii="仿宋" w:hAnsi="仿宋" w:eastAsia="仿宋" w:cs="仿宋"/>
                <w:color w:val="auto"/>
                <w:sz w:val="24"/>
                <w:szCs w:val="24"/>
                <w:highlight w:val="none"/>
                <w:lang w:bidi="ar"/>
              </w:rPr>
            </w:pPr>
            <w:r>
              <w:rPr>
                <w:rFonts w:hint="eastAsia" w:ascii="仿宋" w:hAnsi="仿宋" w:eastAsia="仿宋" w:cs="仿宋"/>
                <w:b/>
                <w:bCs/>
                <w:color w:val="auto"/>
                <w:kern w:val="0"/>
                <w:sz w:val="24"/>
                <w:szCs w:val="24"/>
                <w:highlight w:val="none"/>
                <w:lang w:bidi="ar"/>
              </w:rPr>
              <w:t>技术参数要求</w:t>
            </w:r>
          </w:p>
        </w:tc>
      </w:tr>
      <w:tr w14:paraId="6DFDB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9" w:type="dxa"/>
            <w:vAlign w:val="center"/>
          </w:tcPr>
          <w:p w14:paraId="63618BE3">
            <w:pPr>
              <w:widowControl/>
              <w:spacing w:line="240" w:lineRule="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15</w:t>
            </w:r>
          </w:p>
        </w:tc>
        <w:tc>
          <w:tcPr>
            <w:tcW w:w="1450" w:type="dxa"/>
            <w:vAlign w:val="center"/>
          </w:tcPr>
          <w:p w14:paraId="38B56542">
            <w:pPr>
              <w:widowControl/>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控制系统</w:t>
            </w:r>
          </w:p>
        </w:tc>
        <w:tc>
          <w:tcPr>
            <w:tcW w:w="7282" w:type="dxa"/>
            <w:vAlign w:val="center"/>
          </w:tcPr>
          <w:p w14:paraId="21E47C4F">
            <w:pPr>
              <w:widowControl/>
              <w:spacing w:line="240" w:lineRule="auto"/>
              <w:ind w:firstLine="0" w:firstLineChars="0"/>
              <w:jc w:val="left"/>
              <w:rPr>
                <w:rFonts w:hint="eastAsia" w:ascii="仿宋" w:hAnsi="仿宋" w:eastAsia="仿宋" w:cs="仿宋"/>
                <w:color w:val="auto"/>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PLC+HMI</w:t>
            </w:r>
          </w:p>
        </w:tc>
      </w:tr>
      <w:tr w14:paraId="73BC3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81" w:type="dxa"/>
            <w:gridSpan w:val="3"/>
            <w:vAlign w:val="center"/>
          </w:tcPr>
          <w:p w14:paraId="3F653AF5">
            <w:pPr>
              <w:widowControl/>
              <w:spacing w:line="360" w:lineRule="auto"/>
              <w:ind w:firstLine="480" w:firstLineChars="200"/>
              <w:textAlignment w:val="center"/>
              <w:rPr>
                <w:rFonts w:hint="eastAsia" w:ascii="仿宋" w:hAnsi="仿宋" w:eastAsia="仿宋" w:cs="仿宋"/>
                <w:color w:val="auto"/>
                <w:kern w:val="0"/>
                <w:sz w:val="24"/>
                <w:szCs w:val="24"/>
                <w:highlight w:val="none"/>
                <w:lang w:bidi="ar"/>
              </w:rPr>
            </w:pPr>
            <w:r>
              <w:rPr>
                <w:rFonts w:ascii="仿宋_GB2312" w:hAnsi="仿宋_GB2312" w:eastAsia="仿宋_GB2312" w:cs="仿宋_GB2312"/>
                <w:color w:val="auto"/>
                <w:sz w:val="24"/>
                <w:szCs w:val="24"/>
                <w:highlight w:val="none"/>
              </w:rPr>
              <w:t>★</w:t>
            </w:r>
            <w:r>
              <w:rPr>
                <w:rFonts w:hint="eastAsia" w:ascii="仿宋" w:hAnsi="仿宋" w:eastAsia="仿宋" w:cs="仿宋"/>
                <w:strike w:val="0"/>
                <w:dstrike w:val="0"/>
                <w:color w:val="auto"/>
                <w:kern w:val="0"/>
                <w:sz w:val="24"/>
                <w:szCs w:val="24"/>
                <w:highlight w:val="none"/>
                <w:lang w:bidi="ar"/>
              </w:rPr>
              <w:t>注</w:t>
            </w:r>
            <w:r>
              <w:rPr>
                <w:rFonts w:hint="eastAsia" w:ascii="仿宋" w:hAnsi="仿宋" w:eastAsia="仿宋" w:cs="仿宋"/>
                <w:strike w:val="0"/>
                <w:dstrike w:val="0"/>
                <w:color w:val="auto"/>
                <w:kern w:val="0"/>
                <w:sz w:val="24"/>
                <w:szCs w:val="24"/>
                <w:highlight w:val="none"/>
                <w:lang w:eastAsia="zh-CN" w:bidi="ar"/>
              </w:rPr>
              <w:t>：</w:t>
            </w:r>
            <w:r>
              <w:rPr>
                <w:rFonts w:hint="eastAsia" w:ascii="仿宋" w:hAnsi="仿宋" w:eastAsia="仿宋" w:cs="仿宋"/>
                <w:color w:val="auto"/>
                <w:kern w:val="0"/>
                <w:sz w:val="24"/>
                <w:szCs w:val="24"/>
                <w:highlight w:val="none"/>
                <w:lang w:val="en-US" w:eastAsia="zh-CN" w:bidi="ar"/>
              </w:rPr>
              <w:t>1</w:t>
            </w:r>
            <w:r>
              <w:rPr>
                <w:rFonts w:hint="eastAsia" w:ascii="仿宋" w:hAnsi="仿宋" w:eastAsia="仿宋" w:cs="仿宋"/>
                <w:color w:val="auto"/>
                <w:kern w:val="0"/>
                <w:sz w:val="24"/>
                <w:szCs w:val="24"/>
                <w:highlight w:val="none"/>
                <w:lang w:bidi="ar"/>
              </w:rPr>
              <w:t>.</w:t>
            </w:r>
            <w:r>
              <w:rPr>
                <w:rFonts w:hint="eastAsia" w:ascii="仿宋" w:hAnsi="仿宋" w:eastAsia="仿宋" w:cs="仿宋"/>
                <w:bCs/>
                <w:color w:val="auto"/>
                <w:sz w:val="24"/>
                <w:szCs w:val="24"/>
                <w:highlight w:val="none"/>
              </w:rPr>
              <w:t>以上技术参数描述如与特定品牌或型号相匹配，仅作为技术指标的调研数据参考，不代表指向特定产品，供应商可提供等同于或优于参数要求的产品。</w:t>
            </w:r>
          </w:p>
          <w:p w14:paraId="3B1B2751">
            <w:pPr>
              <w:widowControl/>
              <w:spacing w:line="360" w:lineRule="auto"/>
              <w:ind w:firstLine="480" w:firstLineChars="200"/>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val="en-US" w:eastAsia="zh-CN" w:bidi="ar"/>
              </w:rPr>
              <w:t>2</w:t>
            </w:r>
            <w:r>
              <w:rPr>
                <w:rFonts w:hint="eastAsia" w:ascii="仿宋" w:hAnsi="仿宋" w:eastAsia="仿宋" w:cs="仿宋"/>
                <w:color w:val="auto"/>
                <w:kern w:val="0"/>
                <w:sz w:val="24"/>
                <w:szCs w:val="24"/>
                <w:highlight w:val="none"/>
                <w:lang w:bidi="ar"/>
              </w:rPr>
              <w:t>.本项目采购清单中的采购标的名称，因采购人不能穷尽详列或通俗认知等原因，可能供应商提供的投标产品所对应的证书、证明等对产品命名等存在一定差别，在满足本项目采购需求的前提下，本项目给予认可。</w:t>
            </w:r>
          </w:p>
          <w:p w14:paraId="32659D7F">
            <w:pPr>
              <w:pStyle w:val="10"/>
              <w:spacing w:line="360" w:lineRule="auto"/>
              <w:ind w:firstLine="480" w:firstLineChars="200"/>
              <w:jc w:val="both"/>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val="en-US" w:eastAsia="zh-CN" w:bidi="ar"/>
              </w:rPr>
              <w:t>3</w:t>
            </w:r>
            <w:r>
              <w:rPr>
                <w:rFonts w:hint="eastAsia" w:ascii="仿宋" w:hAnsi="仿宋" w:eastAsia="仿宋" w:cs="仿宋"/>
                <w:color w:val="auto"/>
                <w:sz w:val="24"/>
                <w:szCs w:val="24"/>
                <w:highlight w:val="none"/>
                <w:lang w:bidi="ar"/>
              </w:rPr>
              <w:t>.上述技术参数要求如涉及国家标准（含：强制性标准、推荐性标准）、行业标准、地方标准按“现行的”国家标准（含：强制性标准、推荐性标准）、“现行的”行业标准、“现行的”地方标准执行。（“现行的”指“当前有效并现在正在实行的”）”。</w:t>
            </w:r>
          </w:p>
          <w:p w14:paraId="240AD491">
            <w:pPr>
              <w:pStyle w:val="10"/>
              <w:spacing w:line="360" w:lineRule="auto"/>
              <w:ind w:firstLine="480" w:firstLineChars="200"/>
              <w:jc w:val="both"/>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.投标人提供的检测报告中载明的品牌、型号与报价明细表中的品牌、型号不一致的，不属于前后不一致需要履行澄清说明的情形，评标委员会按投标人未按要求提供对应证书进行处理。</w:t>
            </w:r>
          </w:p>
          <w:p w14:paraId="4B410AE0">
            <w:pPr>
              <w:pStyle w:val="10"/>
              <w:spacing w:line="360" w:lineRule="auto"/>
              <w:ind w:firstLine="480" w:firstLineChars="200"/>
              <w:jc w:val="both"/>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5</w:t>
            </w:r>
            <w:r>
              <w:rPr>
                <w:rFonts w:ascii="仿宋_GB2312" w:hAnsi="仿宋_GB2312" w:eastAsia="仿宋_GB2312" w:cs="仿宋_GB2312"/>
                <w:color w:val="auto"/>
                <w:sz w:val="24"/>
                <w:szCs w:val="24"/>
                <w:highlight w:val="none"/>
              </w:rPr>
              <w:t>.上表中，带★符号的要求为实质性要求，技术参数要求中若明确了具体证明材料的，投标人应提供对应要求的证明材料给予证明，未要求具体证明材料的响应即可，否则按不满足（负偏离）认定；带▲符号的要求为重要技术参数，投标人应提供对应要求的证明材料给予证明，否则按不满足（负偏离）认定；既不带★符号，也不带▲符号的要求为一般技术参数，以投标人自述响应为准。上表表述与此条要求有明显不一致的，以此条要求为准。</w:t>
            </w:r>
          </w:p>
          <w:p w14:paraId="6AC3C2B2">
            <w:pPr>
              <w:pStyle w:val="10"/>
              <w:spacing w:line="520" w:lineRule="exact"/>
              <w:ind w:firstLine="480" w:firstLineChars="200"/>
              <w:jc w:val="both"/>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lang w:val="en-US" w:eastAsia="zh-CN"/>
              </w:rPr>
              <w:t>6</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t>本项目采购的产品如涉及3C认证的，供应商需在投标文件中承诺在成交后签订政府采购合同前提供3C认证证书；供应商为本项目提供的所有货物、辅材中属于《国家强制性产品认证目录》范围内货物的，均应通过国家强制性认证并取得认证证书。</w:t>
            </w:r>
            <w:r>
              <w:rPr>
                <w:rFonts w:hint="eastAsia" w:ascii="仿宋" w:hAnsi="仿宋" w:eastAsia="仿宋" w:cs="仿宋"/>
                <w:b/>
                <w:bCs/>
                <w:color w:val="auto"/>
                <w:sz w:val="24"/>
                <w:szCs w:val="24"/>
                <w:highlight w:val="none"/>
              </w:rPr>
              <w:t>（提供承诺函，格式自拟，未提供作无效投标处理）</w:t>
            </w:r>
            <w:bookmarkStart w:id="0" w:name="_GoBack"/>
            <w:bookmarkEnd w:id="0"/>
          </w:p>
        </w:tc>
      </w:tr>
    </w:tbl>
    <w:p w14:paraId="00B3DC99">
      <w:pPr>
        <w:keepNext w:val="0"/>
        <w:keepLines w:val="0"/>
        <w:pageBreakBefore w:val="0"/>
        <w:widowControl w:val="0"/>
        <w:kinsoku/>
        <w:wordWrap/>
        <w:overflowPunct/>
        <w:topLinePunct w:val="0"/>
        <w:autoSpaceDE/>
        <w:autoSpaceDN/>
        <w:bidi w:val="0"/>
        <w:adjustRightInd/>
        <w:snapToGrid/>
        <w:spacing w:before="100" w:after="100" w:line="360" w:lineRule="auto"/>
        <w:ind w:firstLine="0" w:firstLineChars="0"/>
        <w:jc w:val="both"/>
        <w:textAlignment w:val="auto"/>
        <w:rPr>
          <w:rFonts w:hint="eastAsia" w:ascii="仿宋" w:hAnsi="仿宋" w:eastAsia="仿宋" w:cs="仿宋"/>
          <w:b/>
          <w:bCs/>
          <w:color w:val="auto"/>
          <w:sz w:val="24"/>
          <w:szCs w:val="24"/>
          <w:highlight w:val="none"/>
        </w:rPr>
      </w:pPr>
      <w:r>
        <w:rPr>
          <w:rFonts w:ascii="仿宋_GB2312" w:hAnsi="仿宋_GB2312" w:eastAsia="仿宋_GB2312" w:cs="仿宋_GB2312"/>
          <w:color w:val="auto"/>
          <w:sz w:val="24"/>
          <w:szCs w:val="24"/>
          <w:highlight w:val="none"/>
        </w:rPr>
        <w:t>★</w:t>
      </w:r>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val="en-US" w:eastAsia="zh-CN"/>
        </w:rPr>
        <w:t>相关要求</w:t>
      </w:r>
    </w:p>
    <w:p w14:paraId="4BCF6468">
      <w:pPr>
        <w:numPr>
          <w:ilvl w:val="0"/>
          <w:numId w:val="0"/>
        </w:numPr>
        <w:spacing w:before="100" w:after="100" w:line="360" w:lineRule="auto"/>
        <w:ind w:firstLine="482" w:firstLineChars="20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00tpd DTRO系统</w:t>
      </w:r>
    </w:p>
    <w:p w14:paraId="3912BBD2">
      <w:pPr>
        <w:numPr>
          <w:ilvl w:val="0"/>
          <w:numId w:val="0"/>
        </w:numPr>
        <w:spacing w:before="100" w:after="100"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1、进水水质要求</w:t>
      </w:r>
    </w:p>
    <w:tbl>
      <w:tblPr>
        <w:tblStyle w:val="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8"/>
        <w:gridCol w:w="3919"/>
        <w:gridCol w:w="2954"/>
      </w:tblGrid>
      <w:tr w14:paraId="600F6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7DBA3871">
            <w:pPr>
              <w:spacing w:before="100" w:after="10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项目</w:t>
            </w:r>
          </w:p>
        </w:tc>
        <w:tc>
          <w:tcPr>
            <w:tcW w:w="3919" w:type="dxa"/>
            <w:tcBorders>
              <w:top w:val="single" w:color="auto" w:sz="4" w:space="0"/>
              <w:left w:val="single" w:color="auto" w:sz="4" w:space="0"/>
              <w:bottom w:val="single" w:color="auto" w:sz="4" w:space="0"/>
              <w:right w:val="single" w:color="auto" w:sz="4" w:space="0"/>
            </w:tcBorders>
            <w:vAlign w:val="center"/>
          </w:tcPr>
          <w:p w14:paraId="0A95EE58">
            <w:pPr>
              <w:spacing w:before="100" w:after="10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单位</w:t>
            </w:r>
          </w:p>
        </w:tc>
        <w:tc>
          <w:tcPr>
            <w:tcW w:w="2954" w:type="dxa"/>
            <w:tcBorders>
              <w:top w:val="single" w:color="auto" w:sz="4" w:space="0"/>
              <w:left w:val="single" w:color="auto" w:sz="4" w:space="0"/>
              <w:bottom w:val="single" w:color="auto" w:sz="4" w:space="0"/>
              <w:right w:val="single" w:color="auto" w:sz="4" w:space="0"/>
            </w:tcBorders>
            <w:vAlign w:val="center"/>
          </w:tcPr>
          <w:p w14:paraId="66F2C04D">
            <w:pPr>
              <w:spacing w:before="100" w:after="10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设计值</w:t>
            </w:r>
          </w:p>
        </w:tc>
      </w:tr>
      <w:tr w14:paraId="1E43E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027FE662">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COD</w:t>
            </w:r>
            <w:r>
              <w:rPr>
                <w:rFonts w:hint="eastAsia" w:ascii="仿宋" w:hAnsi="仿宋" w:eastAsia="仿宋" w:cs="仿宋"/>
                <w:color w:val="auto"/>
                <w:sz w:val="24"/>
                <w:szCs w:val="24"/>
                <w:highlight w:val="none"/>
                <w:vertAlign w:val="subscript"/>
              </w:rPr>
              <w:t>Cr</w:t>
            </w:r>
          </w:p>
        </w:tc>
        <w:tc>
          <w:tcPr>
            <w:tcW w:w="3919" w:type="dxa"/>
            <w:tcBorders>
              <w:top w:val="single" w:color="auto" w:sz="4" w:space="0"/>
              <w:left w:val="single" w:color="auto" w:sz="4" w:space="0"/>
              <w:bottom w:val="single" w:color="auto" w:sz="4" w:space="0"/>
              <w:right w:val="single" w:color="auto" w:sz="4" w:space="0"/>
            </w:tcBorders>
            <w:vAlign w:val="center"/>
          </w:tcPr>
          <w:p w14:paraId="70B2B91C">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mg/L</w:t>
            </w:r>
          </w:p>
        </w:tc>
        <w:tc>
          <w:tcPr>
            <w:tcW w:w="2954" w:type="dxa"/>
            <w:tcBorders>
              <w:top w:val="single" w:color="auto" w:sz="4" w:space="0"/>
              <w:left w:val="single" w:color="auto" w:sz="4" w:space="0"/>
              <w:bottom w:val="single" w:color="auto" w:sz="4" w:space="0"/>
              <w:right w:val="single" w:color="auto" w:sz="4" w:space="0"/>
            </w:tcBorders>
            <w:vAlign w:val="center"/>
          </w:tcPr>
          <w:p w14:paraId="74C29FB3">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≤10000</w:t>
            </w:r>
          </w:p>
        </w:tc>
      </w:tr>
      <w:tr w14:paraId="01AFB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77BDA101">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BOD</w:t>
            </w:r>
            <w:r>
              <w:rPr>
                <w:rFonts w:hint="eastAsia" w:ascii="仿宋" w:hAnsi="仿宋" w:eastAsia="仿宋" w:cs="仿宋"/>
                <w:color w:val="auto"/>
                <w:sz w:val="24"/>
                <w:szCs w:val="24"/>
                <w:highlight w:val="none"/>
                <w:vertAlign w:val="subscript"/>
              </w:rPr>
              <w:t>5</w:t>
            </w:r>
          </w:p>
        </w:tc>
        <w:tc>
          <w:tcPr>
            <w:tcW w:w="3919" w:type="dxa"/>
            <w:tcBorders>
              <w:top w:val="single" w:color="auto" w:sz="4" w:space="0"/>
              <w:left w:val="single" w:color="auto" w:sz="4" w:space="0"/>
              <w:bottom w:val="single" w:color="auto" w:sz="4" w:space="0"/>
              <w:right w:val="single" w:color="auto" w:sz="4" w:space="0"/>
            </w:tcBorders>
            <w:vAlign w:val="center"/>
          </w:tcPr>
          <w:p w14:paraId="41FE57F2">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mg/L</w:t>
            </w:r>
          </w:p>
        </w:tc>
        <w:tc>
          <w:tcPr>
            <w:tcW w:w="2954" w:type="dxa"/>
            <w:tcBorders>
              <w:top w:val="single" w:color="auto" w:sz="4" w:space="0"/>
              <w:left w:val="single" w:color="auto" w:sz="4" w:space="0"/>
              <w:bottom w:val="single" w:color="auto" w:sz="4" w:space="0"/>
              <w:right w:val="single" w:color="auto" w:sz="4" w:space="0"/>
            </w:tcBorders>
            <w:vAlign w:val="center"/>
          </w:tcPr>
          <w:p w14:paraId="7D253F4C">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≤5000</w:t>
            </w:r>
          </w:p>
        </w:tc>
      </w:tr>
      <w:tr w14:paraId="46A3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1C3B90BA">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氨氮</w:t>
            </w:r>
          </w:p>
        </w:tc>
        <w:tc>
          <w:tcPr>
            <w:tcW w:w="3919" w:type="dxa"/>
            <w:tcBorders>
              <w:top w:val="single" w:color="auto" w:sz="4" w:space="0"/>
              <w:left w:val="single" w:color="auto" w:sz="4" w:space="0"/>
              <w:bottom w:val="single" w:color="auto" w:sz="4" w:space="0"/>
              <w:right w:val="single" w:color="auto" w:sz="4" w:space="0"/>
            </w:tcBorders>
            <w:vAlign w:val="center"/>
          </w:tcPr>
          <w:p w14:paraId="6A7D362E">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mg/L</w:t>
            </w:r>
          </w:p>
        </w:tc>
        <w:tc>
          <w:tcPr>
            <w:tcW w:w="2954" w:type="dxa"/>
            <w:tcBorders>
              <w:top w:val="single" w:color="auto" w:sz="4" w:space="0"/>
              <w:left w:val="single" w:color="auto" w:sz="4" w:space="0"/>
              <w:bottom w:val="single" w:color="auto" w:sz="4" w:space="0"/>
              <w:right w:val="single" w:color="auto" w:sz="4" w:space="0"/>
            </w:tcBorders>
            <w:vAlign w:val="center"/>
          </w:tcPr>
          <w:p w14:paraId="342C6117">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≤3000</w:t>
            </w:r>
          </w:p>
        </w:tc>
      </w:tr>
      <w:tr w14:paraId="55FF1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34E910D2">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TN</w:t>
            </w:r>
          </w:p>
        </w:tc>
        <w:tc>
          <w:tcPr>
            <w:tcW w:w="3919" w:type="dxa"/>
            <w:tcBorders>
              <w:top w:val="single" w:color="auto" w:sz="4" w:space="0"/>
              <w:left w:val="single" w:color="auto" w:sz="4" w:space="0"/>
              <w:bottom w:val="single" w:color="auto" w:sz="4" w:space="0"/>
              <w:right w:val="single" w:color="auto" w:sz="4" w:space="0"/>
            </w:tcBorders>
            <w:vAlign w:val="center"/>
          </w:tcPr>
          <w:p w14:paraId="77DE4473">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mg/L</w:t>
            </w:r>
          </w:p>
        </w:tc>
        <w:tc>
          <w:tcPr>
            <w:tcW w:w="2954" w:type="dxa"/>
            <w:tcBorders>
              <w:top w:val="single" w:color="auto" w:sz="4" w:space="0"/>
              <w:left w:val="single" w:color="auto" w:sz="4" w:space="0"/>
              <w:bottom w:val="single" w:color="auto" w:sz="4" w:space="0"/>
              <w:right w:val="single" w:color="auto" w:sz="4" w:space="0"/>
            </w:tcBorders>
            <w:vAlign w:val="center"/>
          </w:tcPr>
          <w:p w14:paraId="1F3F8DC3">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≤3500</w:t>
            </w:r>
          </w:p>
        </w:tc>
      </w:tr>
      <w:tr w14:paraId="1826F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764B1282">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SS</w:t>
            </w:r>
          </w:p>
        </w:tc>
        <w:tc>
          <w:tcPr>
            <w:tcW w:w="3919" w:type="dxa"/>
            <w:tcBorders>
              <w:top w:val="single" w:color="auto" w:sz="4" w:space="0"/>
              <w:left w:val="single" w:color="auto" w:sz="4" w:space="0"/>
              <w:bottom w:val="single" w:color="auto" w:sz="4" w:space="0"/>
              <w:right w:val="single" w:color="auto" w:sz="4" w:space="0"/>
            </w:tcBorders>
            <w:vAlign w:val="center"/>
          </w:tcPr>
          <w:p w14:paraId="138C1320">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mg/L</w:t>
            </w:r>
          </w:p>
        </w:tc>
        <w:tc>
          <w:tcPr>
            <w:tcW w:w="2954" w:type="dxa"/>
            <w:tcBorders>
              <w:top w:val="single" w:color="auto" w:sz="4" w:space="0"/>
              <w:left w:val="single" w:color="auto" w:sz="4" w:space="0"/>
              <w:bottom w:val="single" w:color="auto" w:sz="4" w:space="0"/>
              <w:right w:val="single" w:color="auto" w:sz="4" w:space="0"/>
            </w:tcBorders>
            <w:vAlign w:val="center"/>
          </w:tcPr>
          <w:p w14:paraId="52E02720">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w:t>
            </w:r>
          </w:p>
        </w:tc>
      </w:tr>
      <w:tr w14:paraId="14F40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006757EE">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电导率</w:t>
            </w:r>
          </w:p>
        </w:tc>
        <w:tc>
          <w:tcPr>
            <w:tcW w:w="3919" w:type="dxa"/>
            <w:tcBorders>
              <w:top w:val="single" w:color="auto" w:sz="4" w:space="0"/>
              <w:left w:val="single" w:color="auto" w:sz="4" w:space="0"/>
              <w:bottom w:val="single" w:color="auto" w:sz="4" w:space="0"/>
              <w:right w:val="single" w:color="auto" w:sz="4" w:space="0"/>
            </w:tcBorders>
            <w:vAlign w:val="center"/>
          </w:tcPr>
          <w:p w14:paraId="40C25F39">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μS/cm</w:t>
            </w:r>
          </w:p>
        </w:tc>
        <w:tc>
          <w:tcPr>
            <w:tcW w:w="2954" w:type="dxa"/>
            <w:tcBorders>
              <w:top w:val="single" w:color="auto" w:sz="4" w:space="0"/>
              <w:left w:val="single" w:color="auto" w:sz="4" w:space="0"/>
              <w:bottom w:val="single" w:color="auto" w:sz="4" w:space="0"/>
              <w:right w:val="single" w:color="auto" w:sz="4" w:space="0"/>
            </w:tcBorders>
            <w:vAlign w:val="center"/>
          </w:tcPr>
          <w:p w14:paraId="0456F678">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≤30000</w:t>
            </w:r>
          </w:p>
        </w:tc>
      </w:tr>
      <w:tr w14:paraId="592D0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1A93F948">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pH</w:t>
            </w:r>
          </w:p>
        </w:tc>
        <w:tc>
          <w:tcPr>
            <w:tcW w:w="3919" w:type="dxa"/>
            <w:tcBorders>
              <w:top w:val="single" w:color="auto" w:sz="4" w:space="0"/>
              <w:left w:val="single" w:color="auto" w:sz="4" w:space="0"/>
              <w:bottom w:val="single" w:color="auto" w:sz="4" w:space="0"/>
              <w:right w:val="single" w:color="auto" w:sz="4" w:space="0"/>
            </w:tcBorders>
            <w:vAlign w:val="center"/>
          </w:tcPr>
          <w:p w14:paraId="242C188E">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2954" w:type="dxa"/>
            <w:tcBorders>
              <w:top w:val="single" w:color="auto" w:sz="4" w:space="0"/>
              <w:left w:val="single" w:color="auto" w:sz="4" w:space="0"/>
              <w:bottom w:val="single" w:color="auto" w:sz="4" w:space="0"/>
              <w:right w:val="single" w:color="auto" w:sz="4" w:space="0"/>
            </w:tcBorders>
            <w:vAlign w:val="center"/>
          </w:tcPr>
          <w:p w14:paraId="5CD30017">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6-9</w:t>
            </w:r>
          </w:p>
        </w:tc>
      </w:tr>
      <w:tr w14:paraId="5D8A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7E8133EB">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温度</w:t>
            </w:r>
          </w:p>
        </w:tc>
        <w:tc>
          <w:tcPr>
            <w:tcW w:w="3919" w:type="dxa"/>
            <w:tcBorders>
              <w:top w:val="single" w:color="auto" w:sz="4" w:space="0"/>
              <w:left w:val="single" w:color="auto" w:sz="4" w:space="0"/>
              <w:bottom w:val="single" w:color="auto" w:sz="4" w:space="0"/>
              <w:right w:val="single" w:color="auto" w:sz="4" w:space="0"/>
            </w:tcBorders>
            <w:vAlign w:val="center"/>
          </w:tcPr>
          <w:p w14:paraId="65C704B2">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°C</w:t>
            </w:r>
          </w:p>
        </w:tc>
        <w:tc>
          <w:tcPr>
            <w:tcW w:w="2954" w:type="dxa"/>
            <w:tcBorders>
              <w:top w:val="single" w:color="auto" w:sz="4" w:space="0"/>
              <w:left w:val="single" w:color="auto" w:sz="4" w:space="0"/>
              <w:bottom w:val="single" w:color="auto" w:sz="4" w:space="0"/>
              <w:right w:val="single" w:color="auto" w:sz="4" w:space="0"/>
            </w:tcBorders>
            <w:vAlign w:val="center"/>
          </w:tcPr>
          <w:p w14:paraId="7AB2F99C">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20~37</w:t>
            </w:r>
          </w:p>
        </w:tc>
      </w:tr>
      <w:tr w14:paraId="60B4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59A98E15">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SDI</w:t>
            </w:r>
          </w:p>
        </w:tc>
        <w:tc>
          <w:tcPr>
            <w:tcW w:w="3919" w:type="dxa"/>
            <w:tcBorders>
              <w:top w:val="single" w:color="auto" w:sz="4" w:space="0"/>
              <w:left w:val="single" w:color="auto" w:sz="4" w:space="0"/>
              <w:bottom w:val="single" w:color="auto" w:sz="4" w:space="0"/>
              <w:right w:val="single" w:color="auto" w:sz="4" w:space="0"/>
            </w:tcBorders>
            <w:vAlign w:val="center"/>
          </w:tcPr>
          <w:p w14:paraId="36FD2A9D">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2954" w:type="dxa"/>
            <w:tcBorders>
              <w:top w:val="single" w:color="auto" w:sz="4" w:space="0"/>
              <w:left w:val="single" w:color="auto" w:sz="4" w:space="0"/>
              <w:bottom w:val="single" w:color="auto" w:sz="4" w:space="0"/>
              <w:right w:val="single" w:color="auto" w:sz="4" w:space="0"/>
            </w:tcBorders>
            <w:vAlign w:val="center"/>
          </w:tcPr>
          <w:p w14:paraId="142FE1E1">
            <w:pPr>
              <w:spacing w:line="240" w:lineRule="auto"/>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&lt;20</w:t>
            </w:r>
          </w:p>
        </w:tc>
      </w:tr>
    </w:tbl>
    <w:p w14:paraId="47425384">
      <w:pPr>
        <w:spacing w:before="100" w:after="100"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14:paraId="5F16BBFE">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上述进水水质条件下，同时进水温度在20-37℃时，系统回收率可达到设计值。当进水温度低于20℃时，温度每降低1℃，系统回收率下降约1-3%；当进水温度低于15℃时，温度每降低1℃，系统回收率下降约3-5%；当进水水温高于20℃时，温度的变化对回收率影响不大；进水温度不得高于37℃，膜系统在超过40℃运行时，会导致膜元件老化速度加快，且膜系统脱盐率会下降，产水水质难以达标。为保证系统正常开机运行，进水温度要求10-37℃，设备所处环境温度要求5-40℃。</w:t>
      </w:r>
    </w:p>
    <w:p w14:paraId="50D60868">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（2）为保证系统稳定运行，进水水质指标中总硬度、总碱度、SiO2、硫化物和SS不得超过上表限值，若超过上表限值或含有胶体污染、油类污染，则需要另外增加预处理装置以达到上表水质要求。</w:t>
      </w:r>
    </w:p>
    <w:p w14:paraId="4A047074">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（3）为保证系统出水氨氮、总氮达到排放标准，进水水质指标中氨氮、总氮不得超过上表限值，若超过上表限值，则由需要另外增加后处理设备。</w:t>
      </w:r>
    </w:p>
    <w:p w14:paraId="590DC6CA">
      <w:pPr>
        <w:spacing w:before="100" w:after="100"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2、出水水质要求</w:t>
      </w:r>
    </w:p>
    <w:p w14:paraId="794B8BCB">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渗滤液处理后出水满足《生活垃圾填埋场污染控制标准》（GB 16889-2024）。</w:t>
      </w:r>
    </w:p>
    <w:p w14:paraId="0173EB7F">
      <w:pPr>
        <w:spacing w:before="100" w:after="100" w:line="360" w:lineRule="auto"/>
        <w:ind w:firstLine="480" w:firstLineChars="200"/>
        <w:rPr>
          <w:rFonts w:hint="eastAsia" w:ascii="仿宋" w:hAnsi="仿宋" w:eastAsia="仿宋" w:cs="仿宋"/>
          <w:color w:val="auto"/>
          <w:sz w:val="24"/>
          <w:szCs w:val="24"/>
          <w:highlight w:val="none"/>
        </w:rPr>
      </w:pPr>
    </w:p>
    <w:p w14:paraId="0F93D446">
      <w:pPr>
        <w:spacing w:before="100" w:after="100"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3、</w:t>
      </w:r>
      <w:r>
        <w:rPr>
          <w:rFonts w:hint="eastAsia" w:ascii="仿宋" w:hAnsi="仿宋" w:eastAsia="仿宋" w:cs="仿宋"/>
          <w:b/>
          <w:bCs/>
          <w:color w:val="auto"/>
          <w:sz w:val="24"/>
          <w:szCs w:val="24"/>
          <w:highlight w:val="none"/>
        </w:rPr>
        <w:t>工艺设计要求</w:t>
      </w:r>
    </w:p>
    <w:p w14:paraId="63FC641C">
      <w:pPr>
        <w:spacing w:before="100" w:after="100"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工艺流程</w:t>
      </w:r>
    </w:p>
    <w:p w14:paraId="6C02A8DF">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根据渗滤液水质特征，针对本项目要求，采用“预处理+两级DTRO系统”工艺，具体工艺流程如下图所示：</w:t>
      </w:r>
    </w:p>
    <w:p w14:paraId="05768E18">
      <w:pPr>
        <w:spacing w:before="100" w:after="100" w:line="360" w:lineRule="auto"/>
        <w:jc w:val="center"/>
        <w:rPr>
          <w:rFonts w:hint="eastAsia" w:ascii="仿宋" w:hAnsi="仿宋" w:eastAsia="仿宋" w:cs="仿宋"/>
          <w:color w:val="auto"/>
          <w:sz w:val="24"/>
          <w:szCs w:val="24"/>
          <w:highlight w:val="none"/>
        </w:rPr>
      </w:pPr>
      <w:r>
        <w:rPr>
          <w:rFonts w:cs="Arial"/>
          <w:color w:val="auto"/>
          <w:sz w:val="24"/>
          <w:szCs w:val="24"/>
          <w:highlight w:val="none"/>
        </w:rPr>
        <w:object>
          <v:shape id="_x0000_i1025" o:spt="75" type="#_x0000_t75" style="height:275.3pt;width:245.35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o:LockedField>false</o:LockedField>
          </o:OLEObject>
        </w:object>
      </w:r>
    </w:p>
    <w:p w14:paraId="170D41EE">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设计回收率：</w:t>
      </w:r>
    </w:p>
    <w:p w14:paraId="3EF695A6">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进水电导率≤15000μS/cm，回收率≥75％；</w:t>
      </w:r>
    </w:p>
    <w:p w14:paraId="07A5CBBF">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15000μS/cm＜进水电导率≤20000μS/cm，回收率70％~75％；</w:t>
      </w:r>
    </w:p>
    <w:p w14:paraId="448F2D2A">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20000μS/cm＜进水电导率≤25000μS/cm，回收率65％~70％；</w:t>
      </w:r>
    </w:p>
    <w:p w14:paraId="32366488">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25000μS/cm＜进水电导率≤30000μS/cm，回收率60％~65％；</w:t>
      </w:r>
    </w:p>
    <w:p w14:paraId="08233D82">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30000μS/cm＜进水电导率≤35000μS/cm，回收率55％~60％；</w:t>
      </w:r>
    </w:p>
    <w:p w14:paraId="3B2C9B3F">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35000μS/cm＜进水电导率≤40000μS/cm，回收率50％~55％；</w:t>
      </w:r>
    </w:p>
    <w:p w14:paraId="79D641C0">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40000μS/cm＜进水电导率≤45000μS/cm，回收率45％~50％；</w:t>
      </w:r>
    </w:p>
    <w:p w14:paraId="371555B2">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进水电导率＞45000μS/cm，回收率＜45％。</w:t>
      </w:r>
    </w:p>
    <w:p w14:paraId="040F0937">
      <w:pPr>
        <w:spacing w:before="100" w:after="100"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工艺流程说明</w:t>
      </w:r>
    </w:p>
    <w:p w14:paraId="5235B26E">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调节池渗滤液经泵提升至渗滤液原水储罐，进行pH值调节、砂滤器、芯式过滤器进行预处理后，进入第一级DTRO，经一级DTRO处理后产生的透过液进入第二级DTRO进一步处理，一级DTRO浓缩液排至浓缩液储池等待回灌处理。经第二级DTRO处理后的透过液进入脱碳塔系统处理后达标排放，二级浓缩液返回一级DTRO合并继续处理。</w:t>
      </w:r>
    </w:p>
    <w:p w14:paraId="5AD0F47A">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2.1</w:t>
      </w:r>
      <w:r>
        <w:rPr>
          <w:rFonts w:hint="eastAsia" w:ascii="仿宋" w:hAnsi="仿宋" w:eastAsia="仿宋" w:cs="仿宋"/>
          <w:color w:val="auto"/>
          <w:sz w:val="24"/>
          <w:szCs w:val="24"/>
          <w:highlight w:val="none"/>
        </w:rPr>
        <w:t>）预处理</w:t>
      </w:r>
    </w:p>
    <w:p w14:paraId="308AD89E">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垃圾渗滤液组成成份复杂，存在各种钙、镁、钡、硅等种难溶盐，这些难溶无机盐进入反渗透系统后被高倍浓缩，当其浓度超过该条件下的溶解度时将会在膜表面产生结垢现象。而调节原水pH值能有效防止碳酸盐类无机盐的结垢，故在进入反渗透前须对原水进行pH值调节。</w:t>
      </w:r>
    </w:p>
    <w:p w14:paraId="7D5DADB1">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原水从原水储池由泵输送至原水储罐之前，先通过篮式过滤器除去进水中的可带入的颗粒物质。在渗滤液进入原水罐的同时，从酸储罐添加酸调节pH值。系统原液储罐回流管路设pH值传感器，PLC判断原水pH值并自动调节计量泵的频率以调整加酸量，最终使进入反渗透前的原液pH值达到6.1-6.5。如果原水pH在此范围内则不需要加酸调节。调节池的进水泵应避免悬浮物进入膜系统，从而引起砂滤器的堵塞。</w:t>
      </w:r>
    </w:p>
    <w:p w14:paraId="7D51FA7A">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2）一级DTRO</w:t>
      </w:r>
    </w:p>
    <w:p w14:paraId="3B34662F">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膜系统为两级反渗透，第一级反渗透需要从芯式过滤器后进水，第二级反渗透处理第一级透过水。</w:t>
      </w:r>
    </w:p>
    <w:p w14:paraId="6382F7A5">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原水储罐的出水，由泵给反渗透设备供水，砂滤器增压泵提供压力。砂滤器共有1个。砂滤器进、出水端都配置压力表，当压差超过2.5bar的时候须执行反洗程序。砂滤器反冲洗的频率取决于进水的悬浮物含量，一般为100~150小时。反冲洗时先用气泵进行气洗，再进行冲洗，砂滤器的过滤精度为50μm。经过砂滤器后废水直接进入芯式过滤器，设备配有芯式过滤器1个，其进、出水端都配置压力表，当压差超过2.0bar的时候进行更换滤芯。芯滤过滤的精度为10um，有效防止各种难溶性硫酸盐、硅酸盐在膜组件内由于高倍浓缩产生结垢现象，延长膜使用寿命。并在一级反渗透膜前需加入一定量的阻垢剂。降低结垢风险。</w:t>
      </w:r>
    </w:p>
    <w:p w14:paraId="75AB7355">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过芯式过滤器的渗滤液直接进入一级反渗透高压柱塞泵，DT膜系统每台柱塞泵后边都有一个减震器，用于吸收高压泵产生的压力脉冲，给膜柱提供平稳的压力。经高压泵后的出水进入膜组件，膜组件采碟管式反渗透膜柱，抗污染性强的优点，对渗滤液的适应性很强。一级反渗透系统设二段，第一段反渗透的浓液进入第二段处理。</w:t>
      </w:r>
    </w:p>
    <w:p w14:paraId="31A75ECB">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第一级反渗透的减震器出水进入第一个膜组，由于高压泵流量不足以向膜柱直接供水，所以通过在线泵（在线泵位于减震器之后膜柱进口之前）将膜柱出口</w:t>
      </w:r>
      <w:r>
        <w:rPr>
          <w:rFonts w:hint="eastAsia" w:ascii="仿宋" w:hAnsi="仿宋" w:eastAsia="仿宋" w:cs="仿宋"/>
          <w:color w:val="auto"/>
          <w:sz w:val="24"/>
          <w:szCs w:val="24"/>
          <w:highlight w:val="none"/>
          <w:lang w:val="en-US" w:eastAsia="zh-CN"/>
        </w:rPr>
        <w:t>一部分</w:t>
      </w:r>
      <w:r>
        <w:rPr>
          <w:rFonts w:hint="eastAsia" w:ascii="仿宋" w:hAnsi="仿宋" w:eastAsia="仿宋" w:cs="仿宋"/>
          <w:color w:val="auto"/>
          <w:sz w:val="24"/>
          <w:szCs w:val="24"/>
          <w:highlight w:val="none"/>
        </w:rPr>
        <w:t>浓缩液回流至在线泵入口以保证膜表面足够的流量和错流流速，避免膜污染。在线泵流出的高压力及高流量水直接进入膜柱。</w:t>
      </w:r>
    </w:p>
    <w:p w14:paraId="5F5D1E00">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膜柱组出水分为两部分：一级浓缩液和一级透过液。浓缩液端有一个伺服机控制阀，用于控制膜组内的压力，以产生必要的产水回收率。一级透过液进入二级高压泵等待二级DTRO进一步处理。一级浓缩液排入浓缩液储池，等待后续工艺处理。</w:t>
      </w:r>
    </w:p>
    <w:p w14:paraId="62EC7FF7">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3）二级DTRO</w:t>
      </w:r>
    </w:p>
    <w:p w14:paraId="10694B1F">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级DTRO用于对第一级DTRO透过液的进一步处理，因此又称为透过液级，经一级DT膜系统处理后的透过液无需添加任何药剂直接送入二级DT膜系统高压泵，一级与二级之间无须设置缓冲罐，系统运行时流量自动匹配。二级高压泵设置了变频控制，二级高压泵运行频率和输出流量将根据一级透过液流量传感器反馈值自动匹配，同时二级高压泵入口管路设置了浓缩液自补偿，使得二级系统的运行不受一级系统产水量的影响。</w:t>
      </w:r>
    </w:p>
    <w:p w14:paraId="62901753">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二级DTRO浓缩液端也设有一个伺服电机控制阀，用于控制膜组内的压力和回收率。</w:t>
      </w:r>
    </w:p>
    <w:p w14:paraId="33979FE5">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TRO的脉动阻尼器（蓄能器）出水进入第一个膜组，由于高压泵流量不足以向膜柱直接供水，所以通过在线循环泵将膜柱出口一部分浓缩液回流至在线循环泵入口以保证膜表面足够的流量和错流流速，避免膜污染。在线循环泵流出的高压力及高流量水直接进入膜柱。</w:t>
      </w:r>
    </w:p>
    <w:p w14:paraId="31BF0ECB">
      <w:pPr>
        <w:spacing w:before="100" w:after="100"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3</w:t>
      </w:r>
      <w:r>
        <w:rPr>
          <w:rFonts w:hint="eastAsia" w:ascii="仿宋" w:hAnsi="仿宋" w:eastAsia="仿宋" w:cs="仿宋"/>
          <w:b/>
          <w:bCs/>
          <w:color w:val="auto"/>
          <w:sz w:val="24"/>
          <w:szCs w:val="24"/>
          <w:highlight w:val="none"/>
        </w:rPr>
        <w:t>）DTRO设备要求</w:t>
      </w:r>
    </w:p>
    <w:tbl>
      <w:tblPr>
        <w:tblStyle w:val="7"/>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2430"/>
        <w:gridCol w:w="834"/>
        <w:gridCol w:w="810"/>
        <w:gridCol w:w="4591"/>
      </w:tblGrid>
      <w:tr w14:paraId="32CD1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14:paraId="756CC3D6">
            <w:pPr>
              <w:spacing w:before="100" w:after="10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2430" w:type="dxa"/>
            <w:tcBorders>
              <w:top w:val="single" w:color="auto" w:sz="4" w:space="0"/>
              <w:left w:val="single" w:color="auto" w:sz="4" w:space="0"/>
              <w:bottom w:val="single" w:color="auto" w:sz="4" w:space="0"/>
              <w:right w:val="single" w:color="auto" w:sz="4" w:space="0"/>
            </w:tcBorders>
            <w:vAlign w:val="center"/>
          </w:tcPr>
          <w:p w14:paraId="37FF73EB">
            <w:pPr>
              <w:spacing w:before="100" w:after="10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设备名称</w:t>
            </w:r>
          </w:p>
        </w:tc>
        <w:tc>
          <w:tcPr>
            <w:tcW w:w="834" w:type="dxa"/>
            <w:tcBorders>
              <w:top w:val="single" w:color="auto" w:sz="4" w:space="0"/>
              <w:left w:val="single" w:color="auto" w:sz="4" w:space="0"/>
              <w:bottom w:val="single" w:color="auto" w:sz="4" w:space="0"/>
              <w:right w:val="single" w:color="auto" w:sz="4" w:space="0"/>
            </w:tcBorders>
            <w:vAlign w:val="center"/>
          </w:tcPr>
          <w:p w14:paraId="4032DD8E">
            <w:pPr>
              <w:spacing w:before="100" w:after="10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单位</w:t>
            </w:r>
          </w:p>
        </w:tc>
        <w:tc>
          <w:tcPr>
            <w:tcW w:w="810" w:type="dxa"/>
            <w:tcBorders>
              <w:top w:val="single" w:color="auto" w:sz="4" w:space="0"/>
              <w:left w:val="single" w:color="auto" w:sz="4" w:space="0"/>
              <w:bottom w:val="single" w:color="auto" w:sz="4" w:space="0"/>
              <w:right w:val="single" w:color="auto" w:sz="4" w:space="0"/>
            </w:tcBorders>
            <w:vAlign w:val="center"/>
          </w:tcPr>
          <w:p w14:paraId="11003E1A">
            <w:pPr>
              <w:spacing w:before="100" w:after="10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数量</w:t>
            </w:r>
          </w:p>
        </w:tc>
        <w:tc>
          <w:tcPr>
            <w:tcW w:w="4591" w:type="dxa"/>
            <w:tcBorders>
              <w:top w:val="single" w:color="auto" w:sz="4" w:space="0"/>
              <w:left w:val="single" w:color="auto" w:sz="4" w:space="0"/>
              <w:bottom w:val="single" w:color="auto" w:sz="4" w:space="0"/>
              <w:right w:val="single" w:color="auto" w:sz="4" w:space="0"/>
            </w:tcBorders>
            <w:vAlign w:val="center"/>
          </w:tcPr>
          <w:p w14:paraId="4A203D55">
            <w:pPr>
              <w:spacing w:before="100" w:after="10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技术要求</w:t>
            </w:r>
          </w:p>
        </w:tc>
      </w:tr>
      <w:tr w14:paraId="6D9A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14:paraId="6D243049">
            <w:pPr>
              <w:spacing w:before="100" w:after="100"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430" w:type="dxa"/>
            <w:tcBorders>
              <w:top w:val="single" w:color="auto" w:sz="4" w:space="0"/>
              <w:left w:val="single" w:color="auto" w:sz="4" w:space="0"/>
              <w:bottom w:val="single" w:color="auto" w:sz="4" w:space="0"/>
              <w:right w:val="single" w:color="auto" w:sz="4" w:space="0"/>
            </w:tcBorders>
            <w:vAlign w:val="center"/>
          </w:tcPr>
          <w:p w14:paraId="2AEB43C8">
            <w:pPr>
              <w:spacing w:before="100" w:after="100"/>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DTRO设备</w:t>
            </w:r>
          </w:p>
        </w:tc>
        <w:tc>
          <w:tcPr>
            <w:tcW w:w="834" w:type="dxa"/>
            <w:tcBorders>
              <w:top w:val="single" w:color="auto" w:sz="4" w:space="0"/>
              <w:left w:val="single" w:color="auto" w:sz="4" w:space="0"/>
              <w:bottom w:val="single" w:color="auto" w:sz="4" w:space="0"/>
              <w:right w:val="single" w:color="auto" w:sz="4" w:space="0"/>
            </w:tcBorders>
            <w:vAlign w:val="center"/>
          </w:tcPr>
          <w:p w14:paraId="01F114B7">
            <w:pPr>
              <w:spacing w:before="100" w:after="100"/>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套</w:t>
            </w:r>
          </w:p>
        </w:tc>
        <w:tc>
          <w:tcPr>
            <w:tcW w:w="810" w:type="dxa"/>
            <w:tcBorders>
              <w:top w:val="single" w:color="auto" w:sz="4" w:space="0"/>
              <w:left w:val="single" w:color="auto" w:sz="4" w:space="0"/>
              <w:bottom w:val="single" w:color="auto" w:sz="4" w:space="0"/>
              <w:right w:val="single" w:color="auto" w:sz="4" w:space="0"/>
            </w:tcBorders>
            <w:vAlign w:val="center"/>
          </w:tcPr>
          <w:p w14:paraId="1496BF2A">
            <w:pPr>
              <w:spacing w:before="100" w:after="100"/>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591" w:type="dxa"/>
            <w:tcBorders>
              <w:top w:val="single" w:color="auto" w:sz="4" w:space="0"/>
              <w:left w:val="single" w:color="auto" w:sz="4" w:space="0"/>
              <w:bottom w:val="single" w:color="auto" w:sz="4" w:space="0"/>
              <w:right w:val="single" w:color="auto" w:sz="4" w:space="0"/>
            </w:tcBorders>
            <w:vAlign w:val="center"/>
          </w:tcPr>
          <w:p w14:paraId="440BF39D">
            <w:pPr>
              <w:spacing w:before="100" w:after="100"/>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（1）100吨/天</w:t>
            </w:r>
          </w:p>
          <w:p w14:paraId="41C42105">
            <w:pPr>
              <w:spacing w:before="100" w:after="100"/>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（2）出水达到《生活垃圾填埋场污染控制标准》（GB 16889-2024）</w:t>
            </w:r>
          </w:p>
        </w:tc>
      </w:tr>
    </w:tbl>
    <w:p w14:paraId="0528FE8C">
      <w:pPr>
        <w:numPr>
          <w:ilvl w:val="0"/>
          <w:numId w:val="0"/>
        </w:numPr>
        <w:spacing w:before="100" w:after="100"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4</w:t>
      </w:r>
      <w:r>
        <w:rPr>
          <w:rFonts w:hint="eastAsia" w:ascii="仿宋" w:hAnsi="仿宋" w:eastAsia="仿宋" w:cs="仿宋"/>
          <w:b/>
          <w:bCs/>
          <w:color w:val="auto"/>
          <w:sz w:val="24"/>
          <w:szCs w:val="24"/>
          <w:highlight w:val="none"/>
          <w:lang w:eastAsia="zh-CN"/>
        </w:rPr>
        <w:t>）土建构筑要求</w:t>
      </w:r>
    </w:p>
    <w:p w14:paraId="0664C2FB">
      <w:pPr>
        <w:spacing w:before="100" w:after="100"/>
        <w:ind w:firstLine="48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DTRO</w:t>
      </w:r>
      <w:r>
        <w:rPr>
          <w:rFonts w:hint="eastAsia" w:ascii="仿宋" w:hAnsi="仿宋" w:eastAsia="仿宋" w:cs="仿宋"/>
          <w:color w:val="auto"/>
          <w:sz w:val="24"/>
          <w:szCs w:val="24"/>
          <w:highlight w:val="none"/>
        </w:rPr>
        <w:t>设备占地尺寸：（场地1）长*宽=13m*3m，（场地2）长*宽=10m*5m</w:t>
      </w:r>
    </w:p>
    <w:p w14:paraId="1322A3E7">
      <w:pPr>
        <w:pStyle w:val="2"/>
        <w:spacing w:before="156" w:beforeLines="50" w:after="156" w:afterLines="50" w:line="52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10t/d MBR系统</w:t>
      </w:r>
    </w:p>
    <w:p w14:paraId="43E7E85E">
      <w:pPr>
        <w:numPr>
          <w:ilvl w:val="0"/>
          <w:numId w:val="0"/>
        </w:numPr>
        <w:spacing w:before="100" w:after="100"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1、进水水质要求</w:t>
      </w:r>
    </w:p>
    <w:tbl>
      <w:tblPr>
        <w:tblStyle w:val="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8"/>
        <w:gridCol w:w="3919"/>
        <w:gridCol w:w="2954"/>
      </w:tblGrid>
      <w:tr w14:paraId="6A87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32CA32BE">
            <w:pPr>
              <w:spacing w:before="100" w:after="10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项目</w:t>
            </w:r>
          </w:p>
        </w:tc>
        <w:tc>
          <w:tcPr>
            <w:tcW w:w="3919" w:type="dxa"/>
            <w:tcBorders>
              <w:top w:val="single" w:color="auto" w:sz="4" w:space="0"/>
              <w:left w:val="single" w:color="auto" w:sz="4" w:space="0"/>
              <w:bottom w:val="single" w:color="auto" w:sz="4" w:space="0"/>
              <w:right w:val="single" w:color="auto" w:sz="4" w:space="0"/>
            </w:tcBorders>
            <w:vAlign w:val="center"/>
          </w:tcPr>
          <w:p w14:paraId="12097FA3">
            <w:pPr>
              <w:spacing w:before="100" w:after="10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单位</w:t>
            </w:r>
          </w:p>
        </w:tc>
        <w:tc>
          <w:tcPr>
            <w:tcW w:w="2954" w:type="dxa"/>
            <w:tcBorders>
              <w:top w:val="single" w:color="auto" w:sz="4" w:space="0"/>
              <w:left w:val="single" w:color="auto" w:sz="4" w:space="0"/>
              <w:bottom w:val="single" w:color="auto" w:sz="4" w:space="0"/>
              <w:right w:val="single" w:color="auto" w:sz="4" w:space="0"/>
            </w:tcBorders>
            <w:vAlign w:val="center"/>
          </w:tcPr>
          <w:p w14:paraId="1172572D">
            <w:pPr>
              <w:spacing w:before="100" w:after="10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进水水质</w:t>
            </w:r>
          </w:p>
        </w:tc>
      </w:tr>
      <w:tr w14:paraId="69048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5A17EB6B">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COD</w:t>
            </w:r>
            <w:r>
              <w:rPr>
                <w:rFonts w:hint="eastAsia" w:ascii="仿宋" w:hAnsi="仿宋" w:eastAsia="仿宋" w:cs="仿宋"/>
                <w:color w:val="auto"/>
                <w:sz w:val="24"/>
                <w:szCs w:val="24"/>
                <w:highlight w:val="none"/>
                <w:vertAlign w:val="subscript"/>
              </w:rPr>
              <w:t>Cr</w:t>
            </w:r>
          </w:p>
        </w:tc>
        <w:tc>
          <w:tcPr>
            <w:tcW w:w="3919" w:type="dxa"/>
            <w:tcBorders>
              <w:top w:val="single" w:color="auto" w:sz="4" w:space="0"/>
              <w:left w:val="single" w:color="auto" w:sz="4" w:space="0"/>
              <w:bottom w:val="single" w:color="auto" w:sz="4" w:space="0"/>
              <w:right w:val="single" w:color="auto" w:sz="4" w:space="0"/>
            </w:tcBorders>
            <w:vAlign w:val="center"/>
          </w:tcPr>
          <w:p w14:paraId="62AF4AC6">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mg/L</w:t>
            </w:r>
          </w:p>
        </w:tc>
        <w:tc>
          <w:tcPr>
            <w:tcW w:w="2954" w:type="dxa"/>
            <w:tcBorders>
              <w:top w:val="single" w:color="auto" w:sz="4" w:space="0"/>
              <w:left w:val="single" w:color="auto" w:sz="4" w:space="0"/>
              <w:bottom w:val="single" w:color="auto" w:sz="4" w:space="0"/>
              <w:right w:val="single" w:color="auto" w:sz="4" w:space="0"/>
            </w:tcBorders>
            <w:vAlign w:val="center"/>
          </w:tcPr>
          <w:p w14:paraId="79D48523">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≤350</w:t>
            </w:r>
          </w:p>
        </w:tc>
      </w:tr>
      <w:tr w14:paraId="134F8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6F039CD6">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BOD</w:t>
            </w:r>
            <w:r>
              <w:rPr>
                <w:rFonts w:hint="eastAsia" w:ascii="仿宋" w:hAnsi="仿宋" w:eastAsia="仿宋" w:cs="仿宋"/>
                <w:color w:val="auto"/>
                <w:sz w:val="24"/>
                <w:szCs w:val="24"/>
                <w:highlight w:val="none"/>
                <w:vertAlign w:val="subscript"/>
              </w:rPr>
              <w:t>5</w:t>
            </w:r>
          </w:p>
        </w:tc>
        <w:tc>
          <w:tcPr>
            <w:tcW w:w="3919" w:type="dxa"/>
            <w:tcBorders>
              <w:top w:val="single" w:color="auto" w:sz="4" w:space="0"/>
              <w:left w:val="single" w:color="auto" w:sz="4" w:space="0"/>
              <w:bottom w:val="single" w:color="auto" w:sz="4" w:space="0"/>
              <w:right w:val="single" w:color="auto" w:sz="4" w:space="0"/>
            </w:tcBorders>
            <w:vAlign w:val="center"/>
          </w:tcPr>
          <w:p w14:paraId="78A4B9AC">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mg/L</w:t>
            </w:r>
          </w:p>
        </w:tc>
        <w:tc>
          <w:tcPr>
            <w:tcW w:w="2954" w:type="dxa"/>
            <w:tcBorders>
              <w:top w:val="single" w:color="auto" w:sz="4" w:space="0"/>
              <w:left w:val="single" w:color="auto" w:sz="4" w:space="0"/>
              <w:bottom w:val="single" w:color="auto" w:sz="4" w:space="0"/>
              <w:right w:val="single" w:color="auto" w:sz="4" w:space="0"/>
            </w:tcBorders>
            <w:vAlign w:val="center"/>
          </w:tcPr>
          <w:p w14:paraId="6273E61B">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≤200</w:t>
            </w:r>
          </w:p>
        </w:tc>
      </w:tr>
      <w:tr w14:paraId="04C9A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6CD1D96B">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NH</w:t>
            </w:r>
            <w:r>
              <w:rPr>
                <w:rFonts w:hint="eastAsia" w:ascii="仿宋" w:hAnsi="仿宋" w:eastAsia="仿宋" w:cs="仿宋"/>
                <w:color w:val="auto"/>
                <w:sz w:val="24"/>
                <w:szCs w:val="24"/>
                <w:highlight w:val="none"/>
                <w:vertAlign w:val="subscript"/>
              </w:rPr>
              <w:t>4</w:t>
            </w:r>
            <w:r>
              <w:rPr>
                <w:rFonts w:hint="eastAsia" w:ascii="仿宋" w:hAnsi="仿宋" w:eastAsia="仿宋" w:cs="仿宋"/>
                <w:color w:val="auto"/>
                <w:sz w:val="24"/>
                <w:szCs w:val="24"/>
                <w:highlight w:val="none"/>
              </w:rPr>
              <w:t>-N</w:t>
            </w:r>
          </w:p>
        </w:tc>
        <w:tc>
          <w:tcPr>
            <w:tcW w:w="3919" w:type="dxa"/>
            <w:tcBorders>
              <w:top w:val="single" w:color="auto" w:sz="4" w:space="0"/>
              <w:left w:val="single" w:color="auto" w:sz="4" w:space="0"/>
              <w:bottom w:val="single" w:color="auto" w:sz="4" w:space="0"/>
              <w:right w:val="single" w:color="auto" w:sz="4" w:space="0"/>
            </w:tcBorders>
            <w:vAlign w:val="center"/>
          </w:tcPr>
          <w:p w14:paraId="498ED588">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mg/L</w:t>
            </w:r>
          </w:p>
        </w:tc>
        <w:tc>
          <w:tcPr>
            <w:tcW w:w="2954" w:type="dxa"/>
            <w:tcBorders>
              <w:top w:val="single" w:color="auto" w:sz="4" w:space="0"/>
              <w:left w:val="single" w:color="auto" w:sz="4" w:space="0"/>
              <w:bottom w:val="single" w:color="auto" w:sz="4" w:space="0"/>
              <w:right w:val="single" w:color="auto" w:sz="4" w:space="0"/>
            </w:tcBorders>
            <w:vAlign w:val="center"/>
          </w:tcPr>
          <w:p w14:paraId="07A29F65">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≤40</w:t>
            </w:r>
          </w:p>
        </w:tc>
      </w:tr>
      <w:tr w14:paraId="6C3DD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476A1CBF">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总磷</w:t>
            </w:r>
          </w:p>
        </w:tc>
        <w:tc>
          <w:tcPr>
            <w:tcW w:w="3919" w:type="dxa"/>
            <w:tcBorders>
              <w:top w:val="single" w:color="auto" w:sz="4" w:space="0"/>
              <w:left w:val="single" w:color="auto" w:sz="4" w:space="0"/>
              <w:bottom w:val="single" w:color="auto" w:sz="4" w:space="0"/>
              <w:right w:val="single" w:color="auto" w:sz="4" w:space="0"/>
            </w:tcBorders>
            <w:vAlign w:val="center"/>
          </w:tcPr>
          <w:p w14:paraId="4CDDA959">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mg/L</w:t>
            </w:r>
          </w:p>
        </w:tc>
        <w:tc>
          <w:tcPr>
            <w:tcW w:w="2954" w:type="dxa"/>
            <w:tcBorders>
              <w:top w:val="single" w:color="auto" w:sz="4" w:space="0"/>
              <w:left w:val="single" w:color="auto" w:sz="4" w:space="0"/>
              <w:bottom w:val="single" w:color="auto" w:sz="4" w:space="0"/>
              <w:right w:val="single" w:color="auto" w:sz="4" w:space="0"/>
            </w:tcBorders>
            <w:vAlign w:val="center"/>
          </w:tcPr>
          <w:p w14:paraId="6EB68CA0">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r>
      <w:tr w14:paraId="298C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1A1F9788">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SS</w:t>
            </w:r>
          </w:p>
        </w:tc>
        <w:tc>
          <w:tcPr>
            <w:tcW w:w="3919" w:type="dxa"/>
            <w:tcBorders>
              <w:top w:val="single" w:color="auto" w:sz="4" w:space="0"/>
              <w:left w:val="single" w:color="auto" w:sz="4" w:space="0"/>
              <w:bottom w:val="single" w:color="auto" w:sz="4" w:space="0"/>
              <w:right w:val="single" w:color="auto" w:sz="4" w:space="0"/>
            </w:tcBorders>
            <w:vAlign w:val="center"/>
          </w:tcPr>
          <w:p w14:paraId="4904F101">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mg/L</w:t>
            </w:r>
          </w:p>
        </w:tc>
        <w:tc>
          <w:tcPr>
            <w:tcW w:w="2954" w:type="dxa"/>
            <w:tcBorders>
              <w:top w:val="single" w:color="auto" w:sz="4" w:space="0"/>
              <w:left w:val="single" w:color="auto" w:sz="4" w:space="0"/>
              <w:bottom w:val="single" w:color="auto" w:sz="4" w:space="0"/>
              <w:right w:val="single" w:color="auto" w:sz="4" w:space="0"/>
            </w:tcBorders>
            <w:vAlign w:val="center"/>
          </w:tcPr>
          <w:p w14:paraId="5D9EA0D5">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≤200</w:t>
            </w:r>
          </w:p>
        </w:tc>
      </w:tr>
      <w:tr w14:paraId="3EEEF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18C61824">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pH</w:t>
            </w:r>
          </w:p>
        </w:tc>
        <w:tc>
          <w:tcPr>
            <w:tcW w:w="3919" w:type="dxa"/>
            <w:tcBorders>
              <w:top w:val="single" w:color="auto" w:sz="4" w:space="0"/>
              <w:left w:val="single" w:color="auto" w:sz="4" w:space="0"/>
              <w:bottom w:val="single" w:color="auto" w:sz="4" w:space="0"/>
              <w:right w:val="single" w:color="auto" w:sz="4" w:space="0"/>
            </w:tcBorders>
            <w:vAlign w:val="center"/>
          </w:tcPr>
          <w:p w14:paraId="0298D428">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2954" w:type="dxa"/>
            <w:tcBorders>
              <w:top w:val="single" w:color="auto" w:sz="4" w:space="0"/>
              <w:left w:val="single" w:color="auto" w:sz="4" w:space="0"/>
              <w:bottom w:val="single" w:color="auto" w:sz="4" w:space="0"/>
              <w:right w:val="single" w:color="auto" w:sz="4" w:space="0"/>
            </w:tcBorders>
            <w:vAlign w:val="center"/>
          </w:tcPr>
          <w:p w14:paraId="3C0FA30D">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6~9</w:t>
            </w:r>
          </w:p>
        </w:tc>
      </w:tr>
    </w:tbl>
    <w:p w14:paraId="2034A16E">
      <w:pPr>
        <w:spacing w:before="100" w:after="100"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2、出水水质要求</w:t>
      </w:r>
    </w:p>
    <w:p w14:paraId="1E21B0B6">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本项目要求出水水质主要指标限值如下：</w:t>
      </w:r>
    </w:p>
    <w:tbl>
      <w:tblPr>
        <w:tblStyle w:val="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8"/>
        <w:gridCol w:w="2759"/>
        <w:gridCol w:w="4114"/>
      </w:tblGrid>
      <w:tr w14:paraId="32F7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4910F942">
            <w:pPr>
              <w:ind w:firstLine="0" w:firstLineChars="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项目</w:t>
            </w:r>
          </w:p>
        </w:tc>
        <w:tc>
          <w:tcPr>
            <w:tcW w:w="2759" w:type="dxa"/>
            <w:tcBorders>
              <w:top w:val="single" w:color="auto" w:sz="4" w:space="0"/>
              <w:left w:val="single" w:color="auto" w:sz="4" w:space="0"/>
              <w:bottom w:val="single" w:color="auto" w:sz="4" w:space="0"/>
              <w:right w:val="single" w:color="auto" w:sz="4" w:space="0"/>
            </w:tcBorders>
            <w:vAlign w:val="center"/>
          </w:tcPr>
          <w:p w14:paraId="2B372F5F">
            <w:pPr>
              <w:ind w:firstLine="0" w:firstLineChars="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单位</w:t>
            </w:r>
          </w:p>
        </w:tc>
        <w:tc>
          <w:tcPr>
            <w:tcW w:w="4114" w:type="dxa"/>
            <w:tcBorders>
              <w:top w:val="single" w:color="auto" w:sz="4" w:space="0"/>
              <w:left w:val="single" w:color="auto" w:sz="4" w:space="0"/>
              <w:bottom w:val="single" w:color="auto" w:sz="4" w:space="0"/>
              <w:right w:val="single" w:color="auto" w:sz="4" w:space="0"/>
            </w:tcBorders>
            <w:vAlign w:val="center"/>
          </w:tcPr>
          <w:p w14:paraId="7F21138B">
            <w:pPr>
              <w:ind w:firstLine="0" w:firstLineChars="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出水水质</w:t>
            </w:r>
          </w:p>
        </w:tc>
      </w:tr>
      <w:tr w14:paraId="15A79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6481186E">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COD</w:t>
            </w:r>
            <w:r>
              <w:rPr>
                <w:rFonts w:hint="eastAsia" w:ascii="仿宋" w:hAnsi="仿宋" w:eastAsia="仿宋" w:cs="仿宋"/>
                <w:color w:val="auto"/>
                <w:sz w:val="24"/>
                <w:szCs w:val="24"/>
                <w:highlight w:val="none"/>
                <w:vertAlign w:val="subscript"/>
              </w:rPr>
              <w:t>Cr</w:t>
            </w:r>
          </w:p>
        </w:tc>
        <w:tc>
          <w:tcPr>
            <w:tcW w:w="2759" w:type="dxa"/>
            <w:tcBorders>
              <w:top w:val="single" w:color="auto" w:sz="4" w:space="0"/>
              <w:left w:val="single" w:color="auto" w:sz="4" w:space="0"/>
              <w:bottom w:val="single" w:color="auto" w:sz="4" w:space="0"/>
              <w:right w:val="single" w:color="auto" w:sz="4" w:space="0"/>
            </w:tcBorders>
            <w:vAlign w:val="center"/>
          </w:tcPr>
          <w:p w14:paraId="47930F39">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mg/L</w:t>
            </w:r>
          </w:p>
        </w:tc>
        <w:tc>
          <w:tcPr>
            <w:tcW w:w="4114" w:type="dxa"/>
            <w:tcBorders>
              <w:top w:val="single" w:color="auto" w:sz="4" w:space="0"/>
              <w:left w:val="single" w:color="auto" w:sz="4" w:space="0"/>
              <w:bottom w:val="single" w:color="auto" w:sz="4" w:space="0"/>
              <w:right w:val="single" w:color="auto" w:sz="4" w:space="0"/>
            </w:tcBorders>
            <w:vAlign w:val="center"/>
          </w:tcPr>
          <w:p w14:paraId="6FBBE0AF">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w:t>
            </w:r>
          </w:p>
        </w:tc>
      </w:tr>
      <w:tr w14:paraId="4E713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59759C75">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BOD</w:t>
            </w:r>
            <w:r>
              <w:rPr>
                <w:rFonts w:hint="eastAsia" w:ascii="仿宋" w:hAnsi="仿宋" w:eastAsia="仿宋" w:cs="仿宋"/>
                <w:color w:val="auto"/>
                <w:sz w:val="24"/>
                <w:szCs w:val="24"/>
                <w:highlight w:val="none"/>
                <w:vertAlign w:val="subscript"/>
              </w:rPr>
              <w:t>5</w:t>
            </w:r>
          </w:p>
        </w:tc>
        <w:tc>
          <w:tcPr>
            <w:tcW w:w="2759" w:type="dxa"/>
            <w:tcBorders>
              <w:top w:val="single" w:color="auto" w:sz="4" w:space="0"/>
              <w:left w:val="single" w:color="auto" w:sz="4" w:space="0"/>
              <w:bottom w:val="single" w:color="auto" w:sz="4" w:space="0"/>
              <w:right w:val="single" w:color="auto" w:sz="4" w:space="0"/>
            </w:tcBorders>
            <w:vAlign w:val="center"/>
          </w:tcPr>
          <w:p w14:paraId="10000A13">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mg/L</w:t>
            </w:r>
          </w:p>
        </w:tc>
        <w:tc>
          <w:tcPr>
            <w:tcW w:w="4114" w:type="dxa"/>
            <w:tcBorders>
              <w:top w:val="single" w:color="auto" w:sz="4" w:space="0"/>
              <w:left w:val="single" w:color="auto" w:sz="4" w:space="0"/>
              <w:bottom w:val="single" w:color="auto" w:sz="4" w:space="0"/>
              <w:right w:val="single" w:color="auto" w:sz="4" w:space="0"/>
            </w:tcBorders>
            <w:vAlign w:val="center"/>
          </w:tcPr>
          <w:p w14:paraId="6C8F3F03">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14:paraId="73952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67EC67C2">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NH</w:t>
            </w:r>
            <w:r>
              <w:rPr>
                <w:rFonts w:hint="eastAsia" w:ascii="仿宋" w:hAnsi="仿宋" w:eastAsia="仿宋" w:cs="仿宋"/>
                <w:color w:val="auto"/>
                <w:sz w:val="24"/>
                <w:szCs w:val="24"/>
                <w:highlight w:val="none"/>
                <w:vertAlign w:val="subscript"/>
              </w:rPr>
              <w:t>4</w:t>
            </w:r>
            <w:r>
              <w:rPr>
                <w:rFonts w:hint="eastAsia" w:ascii="仿宋" w:hAnsi="仿宋" w:eastAsia="仿宋" w:cs="仿宋"/>
                <w:color w:val="auto"/>
                <w:sz w:val="24"/>
                <w:szCs w:val="24"/>
                <w:highlight w:val="none"/>
              </w:rPr>
              <w:t>-N</w:t>
            </w:r>
          </w:p>
        </w:tc>
        <w:tc>
          <w:tcPr>
            <w:tcW w:w="2759" w:type="dxa"/>
            <w:tcBorders>
              <w:top w:val="single" w:color="auto" w:sz="4" w:space="0"/>
              <w:left w:val="single" w:color="auto" w:sz="4" w:space="0"/>
              <w:bottom w:val="single" w:color="auto" w:sz="4" w:space="0"/>
              <w:right w:val="single" w:color="auto" w:sz="4" w:space="0"/>
            </w:tcBorders>
            <w:vAlign w:val="center"/>
          </w:tcPr>
          <w:p w14:paraId="73557882">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mg/L</w:t>
            </w:r>
          </w:p>
        </w:tc>
        <w:tc>
          <w:tcPr>
            <w:tcW w:w="4114" w:type="dxa"/>
            <w:tcBorders>
              <w:top w:val="single" w:color="auto" w:sz="4" w:space="0"/>
              <w:left w:val="single" w:color="auto" w:sz="4" w:space="0"/>
              <w:bottom w:val="single" w:color="auto" w:sz="4" w:space="0"/>
              <w:right w:val="single" w:color="auto" w:sz="4" w:space="0"/>
            </w:tcBorders>
            <w:vAlign w:val="center"/>
          </w:tcPr>
          <w:p w14:paraId="74CD8B3A">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≤5mg/L（水温＞12℃）</w:t>
            </w:r>
          </w:p>
          <w:p w14:paraId="30FCF6CF">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或≤8 mg/L（水温≤12℃）</w:t>
            </w:r>
          </w:p>
        </w:tc>
      </w:tr>
      <w:tr w14:paraId="32B8B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3BE3E1E1">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总磷</w:t>
            </w:r>
          </w:p>
        </w:tc>
        <w:tc>
          <w:tcPr>
            <w:tcW w:w="2759" w:type="dxa"/>
            <w:tcBorders>
              <w:top w:val="single" w:color="auto" w:sz="4" w:space="0"/>
              <w:left w:val="single" w:color="auto" w:sz="4" w:space="0"/>
              <w:bottom w:val="single" w:color="auto" w:sz="4" w:space="0"/>
              <w:right w:val="single" w:color="auto" w:sz="4" w:space="0"/>
            </w:tcBorders>
            <w:vAlign w:val="center"/>
          </w:tcPr>
          <w:p w14:paraId="305D492F">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mg/L</w:t>
            </w:r>
          </w:p>
        </w:tc>
        <w:tc>
          <w:tcPr>
            <w:tcW w:w="4114" w:type="dxa"/>
            <w:tcBorders>
              <w:top w:val="single" w:color="auto" w:sz="4" w:space="0"/>
              <w:left w:val="single" w:color="auto" w:sz="4" w:space="0"/>
              <w:bottom w:val="single" w:color="auto" w:sz="4" w:space="0"/>
              <w:right w:val="single" w:color="auto" w:sz="4" w:space="0"/>
            </w:tcBorders>
            <w:vAlign w:val="center"/>
          </w:tcPr>
          <w:p w14:paraId="05CD5EC1">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r>
      <w:tr w14:paraId="59D8C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73E8D5E4">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SS</w:t>
            </w:r>
          </w:p>
        </w:tc>
        <w:tc>
          <w:tcPr>
            <w:tcW w:w="2759" w:type="dxa"/>
            <w:tcBorders>
              <w:top w:val="single" w:color="auto" w:sz="4" w:space="0"/>
              <w:left w:val="single" w:color="auto" w:sz="4" w:space="0"/>
              <w:bottom w:val="single" w:color="auto" w:sz="4" w:space="0"/>
              <w:right w:val="single" w:color="auto" w:sz="4" w:space="0"/>
            </w:tcBorders>
            <w:vAlign w:val="center"/>
          </w:tcPr>
          <w:p w14:paraId="46626EF5">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mg/L</w:t>
            </w:r>
          </w:p>
        </w:tc>
        <w:tc>
          <w:tcPr>
            <w:tcW w:w="4114" w:type="dxa"/>
            <w:tcBorders>
              <w:top w:val="single" w:color="auto" w:sz="4" w:space="0"/>
              <w:left w:val="single" w:color="auto" w:sz="4" w:space="0"/>
              <w:bottom w:val="single" w:color="auto" w:sz="4" w:space="0"/>
              <w:right w:val="single" w:color="auto" w:sz="4" w:space="0"/>
            </w:tcBorders>
            <w:vAlign w:val="center"/>
          </w:tcPr>
          <w:p w14:paraId="494792D5">
            <w:pP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14:paraId="7A543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98" w:type="dxa"/>
            <w:tcBorders>
              <w:top w:val="single" w:color="auto" w:sz="4" w:space="0"/>
              <w:left w:val="single" w:color="auto" w:sz="4" w:space="0"/>
              <w:bottom w:val="single" w:color="auto" w:sz="4" w:space="0"/>
              <w:right w:val="single" w:color="auto" w:sz="4" w:space="0"/>
            </w:tcBorders>
            <w:vAlign w:val="center"/>
          </w:tcPr>
          <w:p w14:paraId="6CB512F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pH</w:t>
            </w:r>
          </w:p>
        </w:tc>
        <w:tc>
          <w:tcPr>
            <w:tcW w:w="2759" w:type="dxa"/>
            <w:tcBorders>
              <w:top w:val="single" w:color="auto" w:sz="4" w:space="0"/>
              <w:left w:val="single" w:color="auto" w:sz="4" w:space="0"/>
              <w:bottom w:val="single" w:color="auto" w:sz="4" w:space="0"/>
              <w:right w:val="single" w:color="auto" w:sz="4" w:space="0"/>
            </w:tcBorders>
            <w:vAlign w:val="center"/>
          </w:tcPr>
          <w:p w14:paraId="79A5BE4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4114" w:type="dxa"/>
            <w:tcBorders>
              <w:top w:val="single" w:color="auto" w:sz="4" w:space="0"/>
              <w:left w:val="single" w:color="auto" w:sz="4" w:space="0"/>
              <w:bottom w:val="single" w:color="auto" w:sz="4" w:space="0"/>
              <w:right w:val="single" w:color="auto" w:sz="4" w:space="0"/>
            </w:tcBorders>
            <w:vAlign w:val="center"/>
          </w:tcPr>
          <w:p w14:paraId="6680E81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6~9</w:t>
            </w:r>
          </w:p>
        </w:tc>
      </w:tr>
    </w:tbl>
    <w:p w14:paraId="4EC1EDF5">
      <w:pPr>
        <w:spacing w:before="100" w:after="100" w:line="360" w:lineRule="auto"/>
        <w:ind w:firstLine="482"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3、工艺设计要求</w:t>
      </w:r>
    </w:p>
    <w:p w14:paraId="00D2AB32">
      <w:pPr>
        <w:spacing w:before="100" w:after="100" w:line="360" w:lineRule="auto"/>
        <w:ind w:firstLine="482"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工艺流程</w:t>
      </w:r>
    </w:p>
    <w:p w14:paraId="2CFE52D0">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本项目采用以 A/O+MBR 为主的处理工艺。工艺流程图如下：</w:t>
      </w:r>
    </w:p>
    <w:p w14:paraId="33BBD180">
      <w:pPr>
        <w:spacing w:before="100" w:after="100"/>
        <w:ind w:firstLine="480"/>
        <w:jc w:val="center"/>
        <w:rPr>
          <w:rFonts w:cs="Arial"/>
          <w:color w:val="auto"/>
          <w:sz w:val="24"/>
          <w:szCs w:val="24"/>
          <w:highlight w:val="none"/>
        </w:rPr>
      </w:pPr>
      <w:r>
        <w:rPr>
          <w:rFonts w:cs="Arial"/>
          <w:color w:val="auto"/>
          <w:sz w:val="24"/>
          <w:szCs w:val="24"/>
          <w:highlight w:val="none"/>
        </w:rPr>
        <w:drawing>
          <wp:inline distT="0" distB="0" distL="0" distR="0">
            <wp:extent cx="2068195" cy="3723640"/>
            <wp:effectExtent l="0" t="0" r="8255" b="10160"/>
            <wp:docPr id="166061770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617704" name="图片 1" descr="图示&#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068195" cy="3723640"/>
                    </a:xfrm>
                    <a:prstGeom prst="rect">
                      <a:avLst/>
                    </a:prstGeom>
                    <a:noFill/>
                    <a:ln>
                      <a:noFill/>
                    </a:ln>
                  </pic:spPr>
                </pic:pic>
              </a:graphicData>
            </a:graphic>
          </wp:inline>
        </w:drawing>
      </w:r>
    </w:p>
    <w:p w14:paraId="4760FBF8">
      <w:pPr>
        <w:spacing w:before="100" w:after="100"/>
        <w:ind w:firstLine="482"/>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（2）工艺流程说明</w:t>
      </w:r>
    </w:p>
    <w:p w14:paraId="09003C5A">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生活污水（10t/d）先进入调节池均衡水质水量，随后依次进入缺氧池与好氧池，通过微生物作用完成脱氮与有机物降解；好氧池混合液进入膜池，由风机提供曝气，实现高效固液分离与深度处理。</w:t>
      </w:r>
    </w:p>
    <w:p w14:paraId="29562855">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膜池部分污泥回流至缺氧池，处理后清水进入清水池；清水池出水可回流至膜池，并投加反冲洗药剂对膜组件进行反冲洗，以维持膜系统稳定运行，最终达标出水。</w:t>
      </w:r>
    </w:p>
    <w:p w14:paraId="782761E5">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1）MBR简介</w:t>
      </w:r>
    </w:p>
    <w:p w14:paraId="42DA148A">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膜生物反应器（Membrane  Bio-Reactor,MBR）为膜分离技术与生物处理技术有机结合之新型废水处理系统。以膜组件取代传统生物处理技术末端二沉池，在生物反应器中保持高活性污泥浓度，提高生物处理有机负荷，从而减少污水处理设施占地面积，并通过保持低污泥负荷减少剩余污泥量。利用沉浸于好氧生物池内之膜分离设备截留槽内的活性污泥与大分子有机物。系统内活性污泥（MLSS）浓度可提升至8000~10000mg/L，甚至更高；污泥龄（SRT）可延长至30天以上。</w:t>
      </w:r>
    </w:p>
    <w:p w14:paraId="4352BE7C">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膜生物反应器因其有效的截留作用，可保留世代周期较长的微生物，可实现对污水深度净化，同时硝化菌在系统内能充分繁殖，其硝化效果明显，对深度除磷脱氮提供可能。由于MBR膜生物反应器具有自动化程度高的优点，可以有效降低人工劳动强度，不需要专职操作人员，只需要定期维护即可。</w:t>
      </w:r>
    </w:p>
    <w:p w14:paraId="54B2140F">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1）出水水质优良、稳定。</w:t>
      </w:r>
    </w:p>
    <w:p w14:paraId="4EB85AF7">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2）工艺简单。由于膜的高效分离作用，不必单独设立沉淀、过滤等固液分离池。</w:t>
      </w:r>
    </w:p>
    <w:p w14:paraId="11869591">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3）占地面积少。处理单元内生物量可维持在高浓度，使容积负荷大大提高，同时膜分离的高效性，使处理单元水力停留时间大大缩短。</w:t>
      </w:r>
    </w:p>
    <w:p w14:paraId="73249B5D">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4）污泥排放量少，只有传统工艺的30%。</w:t>
      </w:r>
    </w:p>
    <w:p w14:paraId="5E6927C2">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5）膜生物反应器可以滤除细菌、病毒等有害物质，可显著节省加药消毒所带来的长期运行费用并扩大污水回用范围。</w:t>
      </w:r>
    </w:p>
    <w:p w14:paraId="032729C1">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6）系统抗冲击性强，适应范围广。</w:t>
      </w:r>
    </w:p>
    <w:p w14:paraId="10797049">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7）较好的设备化和自动化，管理简便。</w:t>
      </w:r>
    </w:p>
    <w:p w14:paraId="7A415BE5">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2）缺氧池</w:t>
      </w:r>
    </w:p>
    <w:p w14:paraId="37AA7C55">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污水通过提升水泵进入缺氧池，同时进入的还有膜池的回流污泥。缺氧池的首要功能是脱氮，反硝化菌利用污水中的有机物作为碳源，将膜池回流污泥中带入的大量NO3-和NO2-还原为N2并释放到空气中，BOD浓度继续下降，NO3-浓度也大幅度下降。池内设搅拌器。</w:t>
      </w:r>
    </w:p>
    <w:p w14:paraId="22709FF3">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3）好氧池</w:t>
      </w:r>
    </w:p>
    <w:p w14:paraId="1780D964">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在曝气状态下中大量繁殖的活性污泥中微生物以及硝化菌群、磷细菌，降解或吸附水中含碳、氨氮、磷有机污染物质，以达到净化水质的目的。</w:t>
      </w:r>
    </w:p>
    <w:p w14:paraId="452091B1">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池内根据设置微孔曝气器，为微生物提供适宜的溶氧环境。</w:t>
      </w:r>
    </w:p>
    <w:p w14:paraId="516A0DCF">
      <w:pPr>
        <w:spacing w:before="100" w:after="100"/>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4）清水池</w:t>
      </w:r>
    </w:p>
    <w:p w14:paraId="143BE6C4">
      <w:pPr>
        <w:spacing w:before="100" w:after="10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暂存MBR的出水用于MBR的定期反洗，通过加入日氯酸钠冲洗膜，用于去除有机和生物污堵，目的在于保持膜的透水性和延长恢复性清洗周期。</w:t>
      </w:r>
    </w:p>
    <w:p w14:paraId="73D59D39">
      <w:pPr>
        <w:spacing w:before="100" w:after="100" w:line="360" w:lineRule="auto"/>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3</w:t>
      </w:r>
      <w:r>
        <w:rPr>
          <w:rFonts w:hint="eastAsia" w:ascii="仿宋" w:hAnsi="仿宋" w:eastAsia="仿宋" w:cs="仿宋"/>
          <w:b/>
          <w:bCs/>
          <w:color w:val="auto"/>
          <w:sz w:val="24"/>
          <w:szCs w:val="24"/>
          <w:highlight w:val="none"/>
        </w:rPr>
        <w:t>）土建构筑要求</w:t>
      </w:r>
    </w:p>
    <w:p w14:paraId="62B2F685">
      <w:pPr>
        <w:spacing w:before="100" w:after="100"/>
        <w:ind w:firstLine="480"/>
        <w:rPr>
          <w:rFonts w:ascii="仿宋" w:hAnsi="仿宋" w:eastAsia="仿宋" w:cs="仿宋"/>
          <w:color w:val="auto"/>
          <w:sz w:val="24"/>
          <w:szCs w:val="24"/>
          <w:highlight w:val="none"/>
        </w:rPr>
      </w:pPr>
      <w:r>
        <w:rPr>
          <w:rFonts w:ascii="仿宋" w:hAnsi="仿宋" w:eastAsia="仿宋" w:cs="仿宋"/>
          <w:color w:val="auto"/>
          <w:sz w:val="24"/>
          <w:szCs w:val="24"/>
          <w:highlight w:val="none"/>
        </w:rPr>
        <w:t>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MBR系统</w:t>
      </w:r>
      <w:r>
        <w:rPr>
          <w:rFonts w:hint="eastAsia" w:ascii="仿宋" w:hAnsi="仿宋" w:eastAsia="仿宋" w:cs="仿宋"/>
          <w:color w:val="auto"/>
          <w:sz w:val="24"/>
          <w:szCs w:val="24"/>
          <w:highlight w:val="none"/>
        </w:rPr>
        <w:t>所需场地面积：长*宽=13.5m*5m</w:t>
      </w:r>
    </w:p>
    <w:p w14:paraId="47C9FB08">
      <w:pPr>
        <w:spacing w:before="100" w:after="100"/>
        <w:ind w:firstLine="480"/>
        <w:rPr>
          <w:rFonts w:ascii="仿宋" w:hAnsi="仿宋" w:eastAsia="仿宋" w:cs="仿宋"/>
          <w:color w:val="auto"/>
          <w:sz w:val="24"/>
          <w:szCs w:val="24"/>
          <w:highlight w:val="none"/>
        </w:rPr>
      </w:pPr>
      <w:r>
        <w:rPr>
          <w:rFonts w:ascii="仿宋" w:hAnsi="仿宋" w:eastAsia="仿宋" w:cs="仿宋"/>
          <w:color w:val="auto"/>
          <w:sz w:val="24"/>
          <w:szCs w:val="24"/>
          <w:highlight w:val="none"/>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MBR系统</w:t>
      </w:r>
      <w:r>
        <w:rPr>
          <w:rFonts w:hint="eastAsia" w:ascii="仿宋" w:hAnsi="仿宋" w:eastAsia="仿宋" w:cs="仿宋"/>
          <w:color w:val="auto"/>
          <w:sz w:val="24"/>
          <w:szCs w:val="24"/>
          <w:highlight w:val="none"/>
        </w:rPr>
        <w:t>所需水池池容</w:t>
      </w:r>
    </w:p>
    <w:tbl>
      <w:tblPr>
        <w:tblStyle w:val="6"/>
        <w:tblW w:w="4152" w:type="pct"/>
        <w:jc w:val="center"/>
        <w:tblLayout w:type="autofit"/>
        <w:tblCellMar>
          <w:top w:w="0" w:type="dxa"/>
          <w:left w:w="108" w:type="dxa"/>
          <w:bottom w:w="0" w:type="dxa"/>
          <w:right w:w="108" w:type="dxa"/>
        </w:tblCellMar>
      </w:tblPr>
      <w:tblGrid>
        <w:gridCol w:w="1446"/>
        <w:gridCol w:w="2442"/>
        <w:gridCol w:w="3189"/>
      </w:tblGrid>
      <w:tr w14:paraId="6E1776C2">
        <w:tblPrEx>
          <w:tblCellMar>
            <w:top w:w="0" w:type="dxa"/>
            <w:left w:w="108" w:type="dxa"/>
            <w:bottom w:w="0" w:type="dxa"/>
            <w:right w:w="108" w:type="dxa"/>
          </w:tblCellMar>
        </w:tblPrEx>
        <w:trPr>
          <w:trHeight w:val="454" w:hRule="atLeast"/>
          <w:jc w:val="center"/>
        </w:trPr>
        <w:tc>
          <w:tcPr>
            <w:tcW w:w="1022" w:type="pct"/>
            <w:tcBorders>
              <w:top w:val="single" w:color="000000" w:sz="4" w:space="0"/>
              <w:left w:val="single" w:color="000000" w:sz="4" w:space="0"/>
              <w:bottom w:val="single" w:color="000000" w:sz="4" w:space="0"/>
              <w:right w:val="single" w:color="000000" w:sz="4" w:space="0"/>
            </w:tcBorders>
            <w:noWrap/>
            <w:vAlign w:val="center"/>
          </w:tcPr>
          <w:p w14:paraId="379096F4">
            <w:pPr>
              <w:pStyle w:val="1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725" w:type="pct"/>
            <w:tcBorders>
              <w:top w:val="single" w:color="000000" w:sz="4" w:space="0"/>
              <w:left w:val="single" w:color="000000" w:sz="4" w:space="0"/>
              <w:bottom w:val="single" w:color="000000" w:sz="4" w:space="0"/>
              <w:right w:val="single" w:color="000000" w:sz="4" w:space="0"/>
            </w:tcBorders>
            <w:noWrap/>
            <w:vAlign w:val="center"/>
          </w:tcPr>
          <w:p w14:paraId="5F1CEE93">
            <w:pPr>
              <w:pStyle w:val="1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名称</w:t>
            </w:r>
          </w:p>
        </w:tc>
        <w:tc>
          <w:tcPr>
            <w:tcW w:w="2253" w:type="pct"/>
            <w:tcBorders>
              <w:top w:val="single" w:color="000000" w:sz="4" w:space="0"/>
              <w:left w:val="single" w:color="000000" w:sz="4" w:space="0"/>
              <w:bottom w:val="single" w:color="000000" w:sz="4" w:space="0"/>
              <w:right w:val="single" w:color="000000" w:sz="4" w:space="0"/>
            </w:tcBorders>
            <w:noWrap/>
            <w:vAlign w:val="center"/>
          </w:tcPr>
          <w:p w14:paraId="588BECD8">
            <w:pPr>
              <w:pStyle w:val="3"/>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有效容积/</w:t>
            </w:r>
            <w:r>
              <w:rPr>
                <w:rFonts w:hint="eastAsia"/>
                <w:color w:val="auto"/>
                <w:sz w:val="24"/>
                <w:szCs w:val="24"/>
                <w:highlight w:val="none"/>
              </w:rPr>
              <w:t>m</w:t>
            </w:r>
            <w:r>
              <w:rPr>
                <w:color w:val="auto"/>
                <w:sz w:val="24"/>
                <w:szCs w:val="24"/>
                <w:highlight w:val="none"/>
                <w:vertAlign w:val="superscript"/>
              </w:rPr>
              <w:t>3</w:t>
            </w:r>
          </w:p>
        </w:tc>
      </w:tr>
      <w:tr w14:paraId="5DB9D0DE">
        <w:tblPrEx>
          <w:tblCellMar>
            <w:top w:w="0" w:type="dxa"/>
            <w:left w:w="108" w:type="dxa"/>
            <w:bottom w:w="0" w:type="dxa"/>
            <w:right w:w="108" w:type="dxa"/>
          </w:tblCellMar>
        </w:tblPrEx>
        <w:trPr>
          <w:trHeight w:val="454" w:hRule="atLeast"/>
          <w:jc w:val="center"/>
        </w:trPr>
        <w:tc>
          <w:tcPr>
            <w:tcW w:w="1022" w:type="pct"/>
            <w:tcBorders>
              <w:top w:val="single" w:color="000000" w:sz="4" w:space="0"/>
              <w:left w:val="single" w:color="000000" w:sz="4" w:space="0"/>
              <w:bottom w:val="single" w:color="000000" w:sz="4" w:space="0"/>
              <w:right w:val="single" w:color="000000" w:sz="4" w:space="0"/>
            </w:tcBorders>
            <w:noWrap/>
            <w:vAlign w:val="center"/>
          </w:tcPr>
          <w:p w14:paraId="2649BB5B">
            <w:pPr>
              <w:pStyle w:val="1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725" w:type="pct"/>
            <w:tcBorders>
              <w:top w:val="single" w:color="000000" w:sz="4" w:space="0"/>
              <w:left w:val="single" w:color="000000" w:sz="4" w:space="0"/>
              <w:bottom w:val="single" w:color="000000" w:sz="4" w:space="0"/>
              <w:right w:val="single" w:color="000000" w:sz="4" w:space="0"/>
            </w:tcBorders>
            <w:noWrap/>
            <w:vAlign w:val="center"/>
          </w:tcPr>
          <w:p w14:paraId="5C60351A">
            <w:pPr>
              <w:pStyle w:val="1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调节池</w:t>
            </w:r>
          </w:p>
        </w:tc>
        <w:tc>
          <w:tcPr>
            <w:tcW w:w="2253" w:type="pct"/>
            <w:tcBorders>
              <w:top w:val="single" w:color="000000" w:sz="4" w:space="0"/>
              <w:left w:val="single" w:color="000000" w:sz="4" w:space="0"/>
              <w:bottom w:val="single" w:color="000000" w:sz="4" w:space="0"/>
              <w:right w:val="single" w:color="000000" w:sz="4" w:space="0"/>
            </w:tcBorders>
            <w:noWrap/>
            <w:vAlign w:val="center"/>
          </w:tcPr>
          <w:p w14:paraId="03BC9BD1">
            <w:pPr>
              <w:pStyle w:val="1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r>
      <w:tr w14:paraId="5055CE98">
        <w:tblPrEx>
          <w:tblCellMar>
            <w:top w:w="0" w:type="dxa"/>
            <w:left w:w="108" w:type="dxa"/>
            <w:bottom w:w="0" w:type="dxa"/>
            <w:right w:w="108" w:type="dxa"/>
          </w:tblCellMar>
        </w:tblPrEx>
        <w:trPr>
          <w:trHeight w:val="454" w:hRule="atLeast"/>
          <w:jc w:val="center"/>
        </w:trPr>
        <w:tc>
          <w:tcPr>
            <w:tcW w:w="1022" w:type="pct"/>
            <w:tcBorders>
              <w:top w:val="single" w:color="000000" w:sz="4" w:space="0"/>
              <w:left w:val="single" w:color="000000" w:sz="4" w:space="0"/>
              <w:bottom w:val="single" w:color="000000" w:sz="4" w:space="0"/>
              <w:right w:val="single" w:color="000000" w:sz="4" w:space="0"/>
            </w:tcBorders>
            <w:noWrap/>
            <w:vAlign w:val="center"/>
          </w:tcPr>
          <w:p w14:paraId="4A89ACC8">
            <w:pPr>
              <w:pStyle w:val="1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725" w:type="pct"/>
            <w:tcBorders>
              <w:top w:val="single" w:color="000000" w:sz="4" w:space="0"/>
              <w:left w:val="single" w:color="000000" w:sz="4" w:space="0"/>
              <w:bottom w:val="single" w:color="000000" w:sz="4" w:space="0"/>
              <w:right w:val="single" w:color="000000" w:sz="4" w:space="0"/>
            </w:tcBorders>
            <w:noWrap/>
            <w:vAlign w:val="center"/>
          </w:tcPr>
          <w:p w14:paraId="0B760C53">
            <w:pPr>
              <w:pStyle w:val="1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出水池</w:t>
            </w:r>
          </w:p>
        </w:tc>
        <w:tc>
          <w:tcPr>
            <w:tcW w:w="2253" w:type="pct"/>
            <w:tcBorders>
              <w:top w:val="single" w:color="000000" w:sz="4" w:space="0"/>
              <w:left w:val="single" w:color="000000" w:sz="4" w:space="0"/>
              <w:bottom w:val="single" w:color="000000" w:sz="4" w:space="0"/>
              <w:right w:val="single" w:color="000000" w:sz="4" w:space="0"/>
            </w:tcBorders>
            <w:noWrap/>
            <w:vAlign w:val="center"/>
          </w:tcPr>
          <w:p w14:paraId="262205AC">
            <w:pPr>
              <w:pStyle w:val="1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r>
    </w:tbl>
    <w:p w14:paraId="010AA1F7">
      <w:pPr>
        <w:pStyle w:val="2"/>
        <w:spacing w:before="156" w:beforeLines="50" w:after="156" w:afterLines="50" w:line="520" w:lineRule="exact"/>
        <w:rPr>
          <w:rFonts w:hint="eastAsia" w:ascii="仿宋" w:hAnsi="仿宋" w:eastAsia="仿宋" w:cs="仿宋"/>
          <w:b/>
          <w:bCs/>
          <w:color w:val="auto"/>
          <w:sz w:val="24"/>
          <w:szCs w:val="24"/>
          <w:highlight w:val="none"/>
          <w:lang w:val="en-US" w:eastAsia="zh-CN"/>
        </w:rPr>
      </w:pPr>
      <w:r>
        <w:rPr>
          <w:rFonts w:ascii="仿宋_GB2312" w:hAnsi="仿宋_GB2312" w:eastAsia="仿宋_GB2312" w:cs="仿宋_GB2312"/>
          <w:color w:val="auto"/>
          <w:sz w:val="24"/>
          <w:szCs w:val="24"/>
          <w:highlight w:val="none"/>
        </w:rPr>
        <w:t>★</w:t>
      </w:r>
      <w:r>
        <w:rPr>
          <w:rFonts w:hint="eastAsia" w:ascii="仿宋" w:hAnsi="仿宋" w:eastAsia="仿宋" w:cs="仿宋"/>
          <w:b/>
          <w:bCs/>
          <w:color w:val="auto"/>
          <w:sz w:val="24"/>
          <w:szCs w:val="24"/>
          <w:highlight w:val="none"/>
          <w:lang w:val="en-US" w:eastAsia="zh-CN"/>
        </w:rPr>
        <w:t>（三）渗滤液处理系统中控界面平台要求</w:t>
      </w:r>
    </w:p>
    <w:p w14:paraId="0C7AFE1E">
      <w:pPr>
        <w:spacing w:before="100" w:after="1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default" w:ascii="仿宋" w:hAnsi="仿宋" w:eastAsia="仿宋" w:cs="仿宋"/>
          <w:color w:val="auto"/>
          <w:sz w:val="24"/>
          <w:szCs w:val="24"/>
          <w:highlight w:val="none"/>
          <w:lang w:val="en-US" w:eastAsia="zh-CN"/>
        </w:rPr>
        <w:t>总界面</w:t>
      </w:r>
    </w:p>
    <w:p w14:paraId="7B35F22C">
      <w:pPr>
        <w:spacing w:before="100" w:after="100"/>
        <w:ind w:firstLine="48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default" w:ascii="仿宋" w:hAnsi="仿宋" w:eastAsia="仿宋" w:cs="仿宋"/>
          <w:color w:val="auto"/>
          <w:sz w:val="24"/>
          <w:szCs w:val="24"/>
          <w:highlight w:val="none"/>
          <w:lang w:val="en-US" w:eastAsia="zh-CN"/>
        </w:rPr>
        <w:t>设备工艺流程;</w:t>
      </w:r>
    </w:p>
    <w:p w14:paraId="22CDA9AA">
      <w:pPr>
        <w:spacing w:before="100" w:after="100"/>
        <w:ind w:firstLine="48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单台设备启动、停止、故障指示;</w:t>
      </w:r>
    </w:p>
    <w:p w14:paraId="596296B0">
      <w:pPr>
        <w:spacing w:before="100" w:after="100"/>
        <w:ind w:firstLine="48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设备电流数据及异常警报。</w:t>
      </w:r>
    </w:p>
    <w:p w14:paraId="1BB6014E">
      <w:pPr>
        <w:spacing w:before="100" w:after="1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default" w:ascii="仿宋" w:hAnsi="仿宋" w:eastAsia="仿宋" w:cs="仿宋"/>
          <w:color w:val="auto"/>
          <w:sz w:val="24"/>
          <w:szCs w:val="24"/>
          <w:highlight w:val="none"/>
          <w:lang w:val="en-US" w:eastAsia="zh-CN"/>
        </w:rPr>
        <w:t>运行过程指标指示界面</w:t>
      </w:r>
    </w:p>
    <w:p w14:paraId="4655E158">
      <w:pPr>
        <w:spacing w:before="100" w:after="100"/>
        <w:ind w:firstLine="48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仪表指示:如液位、温度、氧浓度、流量;</w:t>
      </w:r>
    </w:p>
    <w:p w14:paraId="5CBD6964">
      <w:pPr>
        <w:spacing w:before="100" w:after="100"/>
        <w:ind w:firstLine="48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运行控制数据指示:如频率、开度。</w:t>
      </w:r>
    </w:p>
    <w:p w14:paraId="72C1A4AD">
      <w:pPr>
        <w:spacing w:before="100" w:after="1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r>
        <w:rPr>
          <w:rFonts w:hint="default" w:ascii="仿宋" w:hAnsi="仿宋" w:eastAsia="仿宋" w:cs="仿宋"/>
          <w:color w:val="auto"/>
          <w:sz w:val="24"/>
          <w:szCs w:val="24"/>
          <w:highlight w:val="none"/>
          <w:lang w:val="en-US" w:eastAsia="zh-CN"/>
        </w:rPr>
        <w:t>末端追踪界面</w:t>
      </w:r>
    </w:p>
    <w:p w14:paraId="54C50460">
      <w:pPr>
        <w:spacing w:before="100" w:after="100"/>
        <w:ind w:firstLine="48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出水指标</w:t>
      </w:r>
    </w:p>
    <w:p w14:paraId="4BCAC882">
      <w:pPr>
        <w:spacing w:before="100" w:after="100"/>
        <w:ind w:firstLine="48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出水流量。</w:t>
      </w:r>
    </w:p>
    <w:p w14:paraId="604ACCAE">
      <w:pPr>
        <w:spacing w:before="100" w:after="100"/>
        <w:ind w:firstLine="48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日总进、出水量统计。</w:t>
      </w:r>
    </w:p>
    <w:p w14:paraId="1DD3C483">
      <w:pPr>
        <w:spacing w:before="100" w:after="1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r>
        <w:rPr>
          <w:rFonts w:hint="default" w:ascii="仿宋" w:hAnsi="仿宋" w:eastAsia="仿宋" w:cs="仿宋"/>
          <w:color w:val="auto"/>
          <w:sz w:val="24"/>
          <w:szCs w:val="24"/>
          <w:highlight w:val="none"/>
          <w:lang w:val="en-US" w:eastAsia="zh-CN"/>
        </w:rPr>
        <w:t>后台数据总计</w:t>
      </w:r>
    </w:p>
    <w:p w14:paraId="128C89EA">
      <w:pPr>
        <w:spacing w:before="100" w:after="100"/>
        <w:ind w:firstLine="48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累计进、出水量;</w:t>
      </w:r>
    </w:p>
    <w:p w14:paraId="09180E3A">
      <w:pPr>
        <w:spacing w:before="100" w:after="100"/>
        <w:ind w:firstLine="48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日常运行操作人员登录及操作记录;</w:t>
      </w:r>
    </w:p>
    <w:p w14:paraId="080C3B09">
      <w:pPr>
        <w:spacing w:before="100" w:after="100"/>
        <w:ind w:firstLine="48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警报记录;</w:t>
      </w:r>
    </w:p>
    <w:p w14:paraId="5D3DF82D">
      <w:pPr>
        <w:spacing w:before="100" w:after="100"/>
        <w:ind w:firstLine="48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所有报表可按日、月、年导出，并支持Excel格式导出。</w:t>
      </w:r>
    </w:p>
    <w:p w14:paraId="1AA588CB">
      <w:pPr>
        <w:spacing w:before="100" w:after="100"/>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注：以上平台由供应商提供5年信息维护服务，负责服务期内的软件升级及相关维护，满期后采购人仍可使用。</w:t>
      </w:r>
    </w:p>
    <w:p w14:paraId="221D3B0A">
      <w:pPr>
        <w:keepNext w:val="0"/>
        <w:keepLines w:val="0"/>
        <w:widowControl/>
        <w:suppressLineNumbers w:val="0"/>
        <w:jc w:val="left"/>
        <w:rPr>
          <w:rFonts w:hint="eastAsia" w:ascii="仿宋" w:hAnsi="仿宋" w:eastAsia="仿宋" w:cs="仿宋"/>
          <w:b/>
          <w:bCs/>
          <w:color w:val="auto"/>
          <w:kern w:val="2"/>
          <w:sz w:val="24"/>
          <w:szCs w:val="24"/>
          <w:highlight w:val="none"/>
          <w:lang w:val="en-US" w:eastAsia="zh-CN" w:bidi="ar-SA"/>
        </w:rPr>
      </w:pPr>
      <w:r>
        <w:rPr>
          <w:rFonts w:ascii="仿宋_GB2312" w:hAnsi="仿宋_GB2312" w:eastAsia="仿宋_GB2312" w:cs="仿宋_GB2312"/>
          <w:color w:val="auto"/>
          <w:sz w:val="24"/>
          <w:szCs w:val="24"/>
          <w:highlight w:val="none"/>
        </w:rPr>
        <w:t>★</w:t>
      </w:r>
      <w:r>
        <w:rPr>
          <w:rFonts w:hint="eastAsia" w:ascii="仿宋" w:hAnsi="仿宋" w:eastAsia="仿宋" w:cs="仿宋"/>
          <w:b/>
          <w:bCs/>
          <w:color w:val="auto"/>
          <w:kern w:val="2"/>
          <w:sz w:val="24"/>
          <w:szCs w:val="24"/>
          <w:highlight w:val="none"/>
          <w:lang w:val="en-US" w:eastAsia="zh-CN" w:bidi="ar-SA"/>
        </w:rPr>
        <w:t>（四）相关服务要求</w:t>
      </w:r>
    </w:p>
    <w:p w14:paraId="4C62B58E">
      <w:r>
        <w:rPr>
          <w:rFonts w:hint="eastAsia" w:ascii="仿宋" w:hAnsi="仿宋" w:eastAsia="仿宋" w:cs="仿宋"/>
          <w:color w:val="auto"/>
          <w:sz w:val="24"/>
          <w:szCs w:val="24"/>
          <w:highlight w:val="none"/>
          <w:lang w:val="en-US" w:eastAsia="zh-CN"/>
        </w:rPr>
        <w:t>供应商须完成旧设备拆除、新设备及系</w:t>
      </w:r>
      <w:r>
        <w:rPr>
          <w:rFonts w:hint="default" w:ascii="仿宋" w:hAnsi="仿宋" w:eastAsia="仿宋" w:cs="仿宋"/>
          <w:color w:val="auto"/>
          <w:sz w:val="24"/>
          <w:szCs w:val="24"/>
          <w:highlight w:val="none"/>
          <w:lang w:val="en-US" w:eastAsia="zh-CN"/>
        </w:rPr>
        <w:t>统安装调试</w:t>
      </w:r>
      <w:r>
        <w:rPr>
          <w:rFonts w:hint="eastAsia" w:ascii="仿宋" w:hAnsi="仿宋" w:eastAsia="仿宋" w:cs="仿宋"/>
          <w:color w:val="auto"/>
          <w:sz w:val="24"/>
          <w:szCs w:val="24"/>
          <w:highlight w:val="none"/>
          <w:lang w:val="en-US" w:eastAsia="zh-CN"/>
        </w:rPr>
        <w:t>。</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78D7B">
    <w:pPr>
      <w:pStyle w:val="5"/>
    </w:pPr>
  </w:p>
  <w:p w14:paraId="1DF058AD">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694014"/>
    <w:rsid w:val="326C443C"/>
    <w:rsid w:val="57694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260" w:after="260" w:line="413" w:lineRule="auto"/>
      <w:outlineLvl w:val="2"/>
    </w:pPr>
    <w:rPr>
      <w:b/>
      <w:sz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qFormat/>
    <w:uiPriority w:val="0"/>
    <w:rPr>
      <w:rFonts w:hint="eastAsia" w:ascii="Calibri" w:hAnsi="Calibri" w:eastAsia="宋体" w:cs="Times New Roman"/>
      <w:lang w:val="en-US" w:eastAsia="zh-Hans" w:bidi="ar-SA"/>
    </w:rPr>
  </w:style>
  <w:style w:type="paragraph" w:customStyle="1" w:styleId="10">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11">
    <w:name w:val="表内文本"/>
    <w:basedOn w:val="1"/>
    <w:qFormat/>
    <w:uiPriority w:val="0"/>
    <w:pPr>
      <w:widowControl/>
      <w:spacing w:line="240" w:lineRule="auto"/>
      <w:ind w:firstLine="0" w:firstLineChars="0"/>
      <w:jc w:val="center"/>
    </w:pPr>
    <w:rPr>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4632</Words>
  <Characters>5831</Characters>
  <Lines>0</Lines>
  <Paragraphs>0</Paragraphs>
  <TotalTime>2</TotalTime>
  <ScaleCrop>false</ScaleCrop>
  <LinksUpToDate>false</LinksUpToDate>
  <CharactersWithSpaces>5848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2026-05-06T05:58:00Z</dcterms:created>
  <dc:creator>Administrator</dc:creator>
  <cp:lastModifiedBy>Administrator</cp:lastModifiedBy>
  <dcterms:modified xsi:type="dcterms:W3CDTF">2026-05-06T06:39:53Z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B382DAB7A4BF417B9165F9E25F041441_11</vt:lpwstr>
  </property>
  <property fmtid="{D5CDD505-2E9C-101B-9397-08002B2CF9AE}" pid="4" name="KSOTemplateDocerSaveRecord">
    <vt:lpwstr>eyJoZGlkIjoiNzlmNWMxMWM0NmNjNDQ3MGVkODgzNDgxMmRlZWQyMDEiLCJ1c2VySWQiOiIzMTczMDUyOTQifQ==</vt:lpwstr>
  </property>
</Properties>
</file>