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484706">
      <w:pPr>
        <w:pStyle w:val="2"/>
        <w:spacing w:before="0" w:after="0"/>
        <w:rPr>
          <w:rFonts w:hint="eastAsia" w:ascii="黑体" w:hAnsi="黑体" w:eastAsia="黑体" w:cs="黑体"/>
          <w:color w:val="auto"/>
          <w:sz w:val="32"/>
          <w:szCs w:val="32"/>
        </w:rPr>
      </w:pPr>
      <w:bookmarkStart w:id="0" w:name="_Toc6810"/>
      <w:bookmarkStart w:id="1" w:name="_Toc24217"/>
      <w:bookmarkStart w:id="2" w:name="_Toc29922"/>
      <w:bookmarkStart w:id="101" w:name="_GoBack"/>
      <w:r>
        <w:rPr>
          <w:rFonts w:hint="eastAsia" w:ascii="黑体" w:hAnsi="黑体" w:eastAsia="黑体" w:cs="黑体"/>
          <w:color w:val="auto"/>
          <w:sz w:val="32"/>
          <w:szCs w:val="32"/>
        </w:rPr>
        <w:t>云南财经大学安宁校区2026年公共设施维修项目2627竞</w:t>
      </w:r>
      <w:bookmarkStart w:id="3" w:name="OLE_LINK121"/>
      <w:r>
        <w:rPr>
          <w:rFonts w:hint="eastAsia" w:ascii="黑体" w:hAnsi="黑体" w:eastAsia="黑体" w:cs="黑体"/>
          <w:color w:val="auto"/>
          <w:sz w:val="32"/>
          <w:szCs w:val="32"/>
        </w:rPr>
        <w:t>争</w:t>
      </w:r>
      <w:bookmarkStart w:id="4" w:name="OLE_LINK120"/>
      <w:r>
        <w:rPr>
          <w:rFonts w:hint="eastAsia" w:ascii="黑体" w:hAnsi="黑体" w:eastAsia="黑体" w:cs="黑体"/>
          <w:color w:val="auto"/>
          <w:sz w:val="32"/>
          <w:szCs w:val="32"/>
        </w:rPr>
        <w:t>性磋商公</w:t>
      </w:r>
      <w:bookmarkEnd w:id="4"/>
      <w:r>
        <w:rPr>
          <w:rFonts w:hint="eastAsia" w:ascii="黑体" w:hAnsi="黑体" w:eastAsia="黑体" w:cs="黑体"/>
          <w:color w:val="auto"/>
          <w:sz w:val="32"/>
          <w:szCs w:val="32"/>
        </w:rPr>
        <w:t>告</w:t>
      </w:r>
      <w:bookmarkEnd w:id="0"/>
      <w:bookmarkEnd w:id="1"/>
      <w:bookmarkEnd w:id="2"/>
      <w:bookmarkEnd w:id="3"/>
    </w:p>
    <w:bookmarkEnd w:id="101"/>
    <w:p w14:paraId="39D4C6E1">
      <w:pPr>
        <w:pBdr>
          <w:top w:val="single" w:color="auto" w:sz="4" w:space="1"/>
          <w:left w:val="single" w:color="auto" w:sz="4" w:space="4"/>
          <w:bottom w:val="single" w:color="auto" w:sz="4" w:space="1"/>
          <w:right w:val="single" w:color="auto" w:sz="4" w:space="4"/>
        </w:pBdr>
        <w:spacing w:line="360" w:lineRule="auto"/>
        <w:ind w:firstLine="562" w:firstLineChars="200"/>
        <w:jc w:val="center"/>
        <w:rPr>
          <w:rFonts w:hint="eastAsia" w:ascii="黑体" w:hAnsi="黑体" w:eastAsia="黑体" w:cs="黑体"/>
          <w:b/>
          <w:bCs/>
          <w:color w:val="auto"/>
          <w:sz w:val="28"/>
          <w:szCs w:val="28"/>
        </w:rPr>
      </w:pPr>
      <w:bookmarkStart w:id="5" w:name="OLE_LINK122"/>
      <w:r>
        <w:rPr>
          <w:rFonts w:hint="eastAsia" w:ascii="黑体" w:hAnsi="黑体" w:eastAsia="黑体" w:cs="黑体"/>
          <w:b/>
          <w:bCs/>
          <w:color w:val="auto"/>
          <w:sz w:val="28"/>
          <w:szCs w:val="28"/>
        </w:rPr>
        <w:t>项</w:t>
      </w:r>
      <w:bookmarkStart w:id="6" w:name="OLE_LINK123"/>
      <w:r>
        <w:rPr>
          <w:rFonts w:hint="eastAsia" w:ascii="黑体" w:hAnsi="黑体" w:eastAsia="黑体" w:cs="黑体"/>
          <w:b/>
          <w:bCs/>
          <w:color w:val="auto"/>
          <w:sz w:val="28"/>
          <w:szCs w:val="28"/>
        </w:rPr>
        <w:t>目概</w:t>
      </w:r>
      <w:bookmarkEnd w:id="6"/>
      <w:r>
        <w:rPr>
          <w:rFonts w:hint="eastAsia" w:ascii="黑体" w:hAnsi="黑体" w:eastAsia="黑体" w:cs="黑体"/>
          <w:b/>
          <w:bCs/>
          <w:color w:val="auto"/>
          <w:sz w:val="28"/>
          <w:szCs w:val="28"/>
        </w:rPr>
        <w:t>况</w:t>
      </w:r>
    </w:p>
    <w:bookmarkEnd w:id="5"/>
    <w:p w14:paraId="051E6133">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hAnsi="宋体" w:cs="宋体"/>
          <w:color w:val="auto"/>
          <w:szCs w:val="21"/>
        </w:rPr>
      </w:pPr>
      <w:r>
        <w:rPr>
          <w:rFonts w:hint="eastAsia" w:hAnsi="宋体" w:cs="宋体"/>
          <w:color w:val="auto"/>
          <w:szCs w:val="21"/>
          <w:u w:val="single"/>
          <w:lang w:eastAsia="zh-CN"/>
        </w:rPr>
        <w:t>云南财经大学安宁校区2026年公共设施维修项目2627</w:t>
      </w:r>
      <w:r>
        <w:rPr>
          <w:rFonts w:hint="eastAsia" w:hAnsi="宋体" w:cs="宋体"/>
          <w:color w:val="auto"/>
          <w:szCs w:val="21"/>
        </w:rPr>
        <w:t>的潜在供应商</w:t>
      </w:r>
      <w:bookmarkStart w:id="7" w:name="OLE_LINK124"/>
      <w:r>
        <w:rPr>
          <w:rFonts w:hint="eastAsia" w:hAnsi="宋体" w:cs="宋体"/>
          <w:color w:val="auto"/>
          <w:szCs w:val="21"/>
        </w:rPr>
        <w:t>应在</w:t>
      </w:r>
      <w:bookmarkStart w:id="8" w:name="OLE_LINK125"/>
      <w:r>
        <w:rPr>
          <w:rFonts w:hint="eastAsia" w:hAnsi="宋体" w:cs="宋体"/>
          <w:color w:val="auto"/>
          <w:szCs w:val="21"/>
          <w:u w:val="single"/>
        </w:rPr>
        <w:t>政府采购云平台（https://www.zcygov.cn/）</w:t>
      </w:r>
      <w:r>
        <w:rPr>
          <w:rFonts w:hint="eastAsia" w:hAnsi="宋体" w:cs="宋体"/>
          <w:color w:val="auto"/>
          <w:szCs w:val="21"/>
        </w:rPr>
        <w:t>获取采购文件，并于</w:t>
      </w:r>
      <w:r>
        <w:rPr>
          <w:rFonts w:hint="eastAsia" w:hAnsi="宋体" w:cs="宋体"/>
          <w:color w:val="auto"/>
          <w:szCs w:val="21"/>
          <w:u w:val="single"/>
        </w:rPr>
        <w:t>202</w:t>
      </w:r>
      <w:r>
        <w:rPr>
          <w:rFonts w:hint="eastAsia" w:hAnsi="宋体" w:cs="宋体"/>
          <w:color w:val="auto"/>
          <w:szCs w:val="21"/>
          <w:u w:val="single"/>
          <w:lang w:val="en-US" w:eastAsia="zh-CN"/>
        </w:rPr>
        <w:t>6</w:t>
      </w:r>
      <w:r>
        <w:rPr>
          <w:rFonts w:hint="eastAsia" w:hAnsi="宋体" w:cs="宋体"/>
          <w:color w:val="auto"/>
          <w:szCs w:val="21"/>
          <w:u w:val="single"/>
        </w:rPr>
        <w:t>年</w:t>
      </w:r>
      <w:r>
        <w:rPr>
          <w:rFonts w:hint="eastAsia" w:hAnsi="宋体" w:cs="宋体"/>
          <w:color w:val="auto"/>
          <w:szCs w:val="21"/>
          <w:u w:val="single"/>
          <w:lang w:val="en-US" w:eastAsia="zh-CN"/>
        </w:rPr>
        <w:t>6</w:t>
      </w:r>
      <w:r>
        <w:rPr>
          <w:rFonts w:hint="eastAsia" w:hAnsi="宋体" w:cs="宋体"/>
          <w:color w:val="auto"/>
          <w:szCs w:val="21"/>
          <w:u w:val="single"/>
        </w:rPr>
        <w:t>月</w:t>
      </w:r>
      <w:r>
        <w:rPr>
          <w:rFonts w:hint="eastAsia" w:hAnsi="宋体" w:cs="宋体"/>
          <w:color w:val="auto"/>
          <w:szCs w:val="21"/>
          <w:u w:val="single"/>
          <w:lang w:val="en-US" w:eastAsia="zh-CN"/>
        </w:rPr>
        <w:t>9</w:t>
      </w:r>
      <w:r>
        <w:rPr>
          <w:rFonts w:hint="eastAsia" w:hAnsi="宋体" w:cs="宋体"/>
          <w:color w:val="auto"/>
          <w:szCs w:val="21"/>
          <w:u w:val="single"/>
        </w:rPr>
        <w:t>日</w:t>
      </w:r>
      <w:r>
        <w:rPr>
          <w:rFonts w:hint="eastAsia" w:hAnsi="宋体" w:cs="宋体"/>
          <w:color w:val="auto"/>
          <w:szCs w:val="21"/>
          <w:u w:val="single"/>
          <w:lang w:val="en-US" w:eastAsia="zh-CN"/>
        </w:rPr>
        <w:t>9</w:t>
      </w:r>
      <w:r>
        <w:rPr>
          <w:rFonts w:hint="eastAsia" w:hAnsi="宋体" w:cs="宋体"/>
          <w:color w:val="auto"/>
          <w:szCs w:val="21"/>
          <w:u w:val="single"/>
        </w:rPr>
        <w:t>点</w:t>
      </w:r>
      <w:r>
        <w:rPr>
          <w:rFonts w:hint="eastAsia" w:hAnsi="宋体" w:cs="宋体"/>
          <w:color w:val="auto"/>
          <w:szCs w:val="21"/>
          <w:u w:val="single"/>
          <w:lang w:val="en-US" w:eastAsia="zh-CN"/>
        </w:rPr>
        <w:t>30</w:t>
      </w:r>
      <w:r>
        <w:rPr>
          <w:rFonts w:hint="eastAsia" w:hAnsi="宋体" w:cs="宋体"/>
          <w:color w:val="auto"/>
          <w:szCs w:val="21"/>
          <w:u w:val="single"/>
        </w:rPr>
        <w:t>分</w:t>
      </w:r>
      <w:r>
        <w:rPr>
          <w:rFonts w:hint="eastAsia" w:hAnsi="宋体" w:cs="宋体"/>
          <w:color w:val="auto"/>
          <w:szCs w:val="21"/>
        </w:rPr>
        <w:t>（北京时间）前</w:t>
      </w:r>
      <w:bookmarkEnd w:id="7"/>
      <w:r>
        <w:rPr>
          <w:rFonts w:hint="eastAsia" w:hAnsi="宋体" w:cs="宋体"/>
          <w:color w:val="auto"/>
          <w:szCs w:val="21"/>
        </w:rPr>
        <w:t>提交响</w:t>
      </w:r>
      <w:bookmarkEnd w:id="8"/>
      <w:r>
        <w:rPr>
          <w:rFonts w:hint="eastAsia" w:hAnsi="宋体" w:cs="宋体"/>
          <w:color w:val="auto"/>
          <w:szCs w:val="21"/>
        </w:rPr>
        <w:t>应文件。</w:t>
      </w:r>
    </w:p>
    <w:p w14:paraId="7BBC2583">
      <w:pPr>
        <w:spacing w:line="360" w:lineRule="auto"/>
        <w:outlineLvl w:val="1"/>
        <w:rPr>
          <w:rFonts w:hint="eastAsia" w:ascii="黑体" w:hAnsi="黑体" w:eastAsia="黑体" w:cs="黑体"/>
          <w:b/>
          <w:color w:val="auto"/>
          <w:sz w:val="28"/>
          <w:szCs w:val="28"/>
        </w:rPr>
      </w:pPr>
      <w:bookmarkStart w:id="9" w:name="_Toc7972"/>
      <w:bookmarkStart w:id="10" w:name="_Toc28359002"/>
      <w:bookmarkStart w:id="11" w:name="_Toc35393621"/>
      <w:bookmarkStart w:id="12" w:name="_Toc35393790"/>
      <w:bookmarkStart w:id="13" w:name="_Toc3192"/>
      <w:bookmarkStart w:id="14" w:name="_Toc28359079"/>
      <w:bookmarkStart w:id="15" w:name="_Hlk24379207"/>
      <w:bookmarkStart w:id="16" w:name="_Toc23065"/>
      <w:r>
        <w:rPr>
          <w:rFonts w:hint="eastAsia" w:ascii="黑体" w:hAnsi="黑体" w:eastAsia="黑体" w:cs="黑体"/>
          <w:b/>
          <w:color w:val="auto"/>
          <w:sz w:val="28"/>
          <w:szCs w:val="28"/>
        </w:rPr>
        <w:t>一、项目</w:t>
      </w:r>
      <w:bookmarkStart w:id="17" w:name="OLE_LINK261"/>
      <w:r>
        <w:rPr>
          <w:rFonts w:hint="eastAsia" w:ascii="黑体" w:hAnsi="黑体" w:eastAsia="黑体" w:cs="黑体"/>
          <w:b/>
          <w:color w:val="auto"/>
          <w:sz w:val="28"/>
          <w:szCs w:val="28"/>
        </w:rPr>
        <w:t>基</w:t>
      </w:r>
      <w:bookmarkStart w:id="18" w:name="OLE_LINK128"/>
      <w:r>
        <w:rPr>
          <w:rFonts w:hint="eastAsia" w:ascii="黑体" w:hAnsi="黑体" w:eastAsia="黑体" w:cs="黑体"/>
          <w:b/>
          <w:color w:val="auto"/>
          <w:sz w:val="28"/>
          <w:szCs w:val="28"/>
        </w:rPr>
        <w:t>本情况</w:t>
      </w:r>
      <w:bookmarkEnd w:id="9"/>
      <w:bookmarkEnd w:id="10"/>
      <w:bookmarkEnd w:id="11"/>
      <w:bookmarkEnd w:id="12"/>
      <w:bookmarkEnd w:id="13"/>
      <w:bookmarkEnd w:id="14"/>
      <w:bookmarkEnd w:id="15"/>
      <w:bookmarkEnd w:id="16"/>
      <w:bookmarkEnd w:id="17"/>
      <w:bookmarkEnd w:id="18"/>
      <w:bookmarkStart w:id="19" w:name="_Toc35393622"/>
      <w:bookmarkStart w:id="20" w:name="_Toc28359080"/>
      <w:bookmarkStart w:id="21" w:name="_Toc35393791"/>
      <w:bookmarkStart w:id="22" w:name="_Toc28359003"/>
    </w:p>
    <w:p w14:paraId="035F6816">
      <w:pPr>
        <w:spacing w:line="360" w:lineRule="auto"/>
        <w:ind w:firstLine="422" w:firstLineChars="200"/>
        <w:rPr>
          <w:rFonts w:hint="eastAsia" w:hAnsi="宋体" w:eastAsia="宋体"/>
          <w:color w:val="auto"/>
          <w:szCs w:val="21"/>
          <w:highlight w:val="none"/>
          <w:lang w:eastAsia="zh-CN"/>
        </w:rPr>
      </w:pPr>
      <w:r>
        <w:rPr>
          <w:rFonts w:hint="eastAsia" w:hAnsi="宋体"/>
          <w:b/>
          <w:bCs/>
          <w:color w:val="auto"/>
          <w:szCs w:val="21"/>
          <w:highlight w:val="none"/>
        </w:rPr>
        <w:t>1.项目编号：</w:t>
      </w:r>
      <w:r>
        <w:rPr>
          <w:rFonts w:hint="eastAsia" w:hAnsi="宋体"/>
          <w:color w:val="auto"/>
          <w:szCs w:val="21"/>
          <w:highlight w:val="none"/>
          <w:lang w:eastAsia="zh-CN"/>
        </w:rPr>
        <w:t xml:space="preserve"> YNZC2026-C2-02856-YNZZ-0268</w:t>
      </w:r>
    </w:p>
    <w:p w14:paraId="54CB29F1">
      <w:pPr>
        <w:spacing w:line="360" w:lineRule="auto"/>
        <w:ind w:firstLine="422" w:firstLineChars="200"/>
        <w:rPr>
          <w:rFonts w:hint="eastAsia" w:hAnsi="宋体" w:eastAsia="宋体"/>
          <w:color w:val="auto"/>
          <w:szCs w:val="21"/>
          <w:highlight w:val="none"/>
          <w:u w:val="single"/>
          <w:lang w:eastAsia="zh-CN"/>
        </w:rPr>
      </w:pPr>
      <w:r>
        <w:rPr>
          <w:rFonts w:hint="eastAsia" w:hAnsi="宋体"/>
          <w:b/>
          <w:bCs/>
          <w:color w:val="auto"/>
          <w:szCs w:val="21"/>
          <w:highlight w:val="none"/>
        </w:rPr>
        <w:t>2.项目名称：</w:t>
      </w:r>
      <w:r>
        <w:rPr>
          <w:rFonts w:hint="eastAsia" w:hAnsi="宋体"/>
          <w:color w:val="auto"/>
          <w:szCs w:val="21"/>
          <w:highlight w:val="none"/>
          <w:lang w:eastAsia="zh-CN"/>
        </w:rPr>
        <w:t>云南财经大学安宁校区2026年公共设施维修项目2627</w:t>
      </w:r>
    </w:p>
    <w:p w14:paraId="15293E62">
      <w:pPr>
        <w:spacing w:line="360" w:lineRule="auto"/>
        <w:ind w:firstLine="422" w:firstLineChars="200"/>
        <w:rPr>
          <w:rFonts w:hAnsi="宋体"/>
          <w:color w:val="auto"/>
          <w:szCs w:val="21"/>
          <w:highlight w:val="none"/>
        </w:rPr>
      </w:pPr>
      <w:r>
        <w:rPr>
          <w:rFonts w:hint="eastAsia" w:hAnsi="宋体"/>
          <w:b/>
          <w:bCs/>
          <w:color w:val="auto"/>
          <w:szCs w:val="21"/>
          <w:highlight w:val="none"/>
        </w:rPr>
        <w:t>3.</w:t>
      </w:r>
      <w:bookmarkStart w:id="23" w:name="OLE_LINK262"/>
      <w:r>
        <w:rPr>
          <w:rFonts w:hint="eastAsia" w:hAnsi="宋体"/>
          <w:b/>
          <w:bCs/>
          <w:color w:val="auto"/>
          <w:szCs w:val="21"/>
          <w:highlight w:val="none"/>
        </w:rPr>
        <w:t>采购方式：</w:t>
      </w:r>
      <w:r>
        <w:rPr>
          <w:rFonts w:hint="eastAsia" w:hAnsi="宋体"/>
          <w:color w:val="auto"/>
          <w:szCs w:val="21"/>
          <w:highlight w:val="none"/>
        </w:rPr>
        <w:t>竞争性磋商</w:t>
      </w:r>
      <w:bookmarkEnd w:id="23"/>
    </w:p>
    <w:p w14:paraId="1BD9B0E3">
      <w:pPr>
        <w:spacing w:line="360" w:lineRule="auto"/>
        <w:ind w:firstLine="422" w:firstLineChars="200"/>
        <w:rPr>
          <w:rFonts w:hint="eastAsia" w:hAnsi="宋体"/>
          <w:color w:val="auto"/>
          <w:szCs w:val="21"/>
          <w:highlight w:val="none"/>
        </w:rPr>
      </w:pPr>
      <w:bookmarkStart w:id="24" w:name="OLE_LINK263"/>
      <w:r>
        <w:rPr>
          <w:rFonts w:hint="eastAsia" w:hAnsi="宋体"/>
          <w:b/>
          <w:bCs/>
          <w:color w:val="auto"/>
          <w:szCs w:val="21"/>
          <w:highlight w:val="none"/>
        </w:rPr>
        <w:t>4.预算金额：</w:t>
      </w:r>
      <w:r>
        <w:rPr>
          <w:rFonts w:hint="eastAsia" w:hAnsi="宋体"/>
          <w:color w:val="auto"/>
          <w:szCs w:val="21"/>
          <w:highlight w:val="none"/>
          <w:lang w:eastAsia="zh-CN"/>
        </w:rPr>
        <w:t>800000</w:t>
      </w:r>
      <w:r>
        <w:rPr>
          <w:rFonts w:hint="eastAsia" w:hAnsi="宋体"/>
          <w:color w:val="auto"/>
          <w:szCs w:val="21"/>
          <w:highlight w:val="none"/>
        </w:rPr>
        <w:t>.00元；</w:t>
      </w:r>
    </w:p>
    <w:p w14:paraId="5517E8B4">
      <w:pPr>
        <w:spacing w:line="360" w:lineRule="auto"/>
        <w:ind w:firstLine="422" w:firstLineChars="200"/>
        <w:rPr>
          <w:rFonts w:hint="eastAsia" w:hAnsi="宋体"/>
          <w:b/>
          <w:bCs/>
          <w:color w:val="auto"/>
          <w:szCs w:val="21"/>
          <w:highlight w:val="none"/>
        </w:rPr>
      </w:pPr>
      <w:r>
        <w:rPr>
          <w:rFonts w:hint="eastAsia" w:hAnsi="宋体"/>
          <w:b/>
          <w:bCs/>
          <w:color w:val="auto"/>
          <w:szCs w:val="21"/>
          <w:highlight w:val="none"/>
        </w:rPr>
        <w:t>5.最高限价：</w:t>
      </w:r>
      <w:bookmarkEnd w:id="24"/>
      <w:r>
        <w:rPr>
          <w:rFonts w:hint="eastAsia" w:hAnsi="宋体"/>
          <w:color w:val="auto"/>
          <w:szCs w:val="21"/>
          <w:highlight w:val="none"/>
          <w:lang w:eastAsia="zh-CN"/>
        </w:rPr>
        <w:t>800000</w:t>
      </w:r>
      <w:r>
        <w:rPr>
          <w:rFonts w:hint="eastAsia" w:hAnsi="宋体"/>
          <w:color w:val="auto"/>
          <w:szCs w:val="21"/>
          <w:highlight w:val="none"/>
        </w:rPr>
        <w:t>.00元；</w:t>
      </w:r>
    </w:p>
    <w:p w14:paraId="0151DC1A">
      <w:pPr>
        <w:spacing w:line="360" w:lineRule="auto"/>
        <w:ind w:firstLine="422" w:firstLineChars="200"/>
        <w:rPr>
          <w:rFonts w:hint="eastAsia" w:hAnsi="宋体"/>
          <w:b/>
          <w:bCs/>
          <w:color w:val="auto"/>
          <w:szCs w:val="21"/>
          <w:highlight w:val="none"/>
        </w:rPr>
      </w:pPr>
      <w:r>
        <w:rPr>
          <w:rFonts w:hint="eastAsia" w:hAnsi="宋体"/>
          <w:b/>
          <w:bCs/>
          <w:color w:val="auto"/>
          <w:szCs w:val="21"/>
          <w:highlight w:val="none"/>
        </w:rPr>
        <w:t>6.采购需求：</w:t>
      </w:r>
    </w:p>
    <w:p w14:paraId="2C1828DA">
      <w:pPr>
        <w:spacing w:line="360" w:lineRule="auto"/>
        <w:ind w:firstLine="422" w:firstLineChars="200"/>
        <w:rPr>
          <w:rFonts w:hint="eastAsia" w:hAnsi="宋体" w:cs="宋体"/>
          <w:color w:val="auto"/>
          <w:kern w:val="0"/>
          <w:szCs w:val="21"/>
          <w:highlight w:val="none"/>
          <w:lang w:bidi="ar"/>
        </w:rPr>
      </w:pPr>
      <w:r>
        <w:rPr>
          <w:rFonts w:hint="eastAsia" w:hAnsi="宋体"/>
          <w:b/>
          <w:bCs/>
          <w:color w:val="auto"/>
          <w:szCs w:val="21"/>
          <w:highlight w:val="none"/>
          <w:lang w:val="en-US" w:eastAsia="zh-CN"/>
        </w:rPr>
        <w:t>6.1</w:t>
      </w:r>
      <w:r>
        <w:rPr>
          <w:rFonts w:hint="eastAsia" w:hAnsi="宋体"/>
          <w:b/>
          <w:bCs/>
          <w:color w:val="auto"/>
          <w:szCs w:val="21"/>
          <w:highlight w:val="none"/>
        </w:rPr>
        <w:t>采购范围：</w:t>
      </w:r>
      <w:r>
        <w:rPr>
          <w:rFonts w:hint="eastAsia" w:ascii="宋体" w:hAnsi="宋体" w:eastAsia="宋体" w:cs="Times New Roman"/>
          <w:color w:val="auto"/>
          <w:szCs w:val="21"/>
          <w:highlight w:val="none"/>
        </w:rPr>
        <w:t>云南财经大学安宁校区室内外公共设施</w:t>
      </w:r>
      <w:r>
        <w:rPr>
          <w:rFonts w:hint="eastAsia" w:hAnsi="宋体"/>
          <w:color w:val="auto"/>
          <w:szCs w:val="21"/>
          <w:highlight w:val="none"/>
        </w:rPr>
        <w:t>。</w:t>
      </w:r>
    </w:p>
    <w:p w14:paraId="0AED2F66">
      <w:pPr>
        <w:spacing w:line="360" w:lineRule="auto"/>
        <w:ind w:firstLine="422" w:firstLineChars="200"/>
        <w:rPr>
          <w:rFonts w:hint="eastAsia" w:hAnsi="宋体"/>
          <w:color w:val="auto"/>
          <w:szCs w:val="21"/>
          <w:highlight w:val="none"/>
        </w:rPr>
      </w:pPr>
      <w:r>
        <w:rPr>
          <w:rFonts w:hint="eastAsia"/>
          <w:b/>
          <w:bCs/>
          <w:color w:val="auto"/>
          <w:highlight w:val="none"/>
        </w:rPr>
        <w:t>7.合同履行期限：</w:t>
      </w:r>
      <w:r>
        <w:rPr>
          <w:rFonts w:hint="eastAsia" w:hAnsi="宋体"/>
          <w:color w:val="auto"/>
          <w:szCs w:val="21"/>
          <w:highlight w:val="none"/>
          <w:lang w:eastAsia="zh-CN"/>
        </w:rPr>
        <w:t>自合同签订之日起，至维修项目预算金额80万元使用</w:t>
      </w:r>
      <w:r>
        <w:rPr>
          <w:rFonts w:hint="eastAsia" w:hAnsi="宋体"/>
          <w:color w:val="auto"/>
          <w:szCs w:val="21"/>
          <w:highlight w:val="none"/>
          <w:lang w:val="en-US" w:eastAsia="zh-CN"/>
        </w:rPr>
        <w:t>完或合同期限结束止</w:t>
      </w:r>
      <w:r>
        <w:rPr>
          <w:rFonts w:hint="eastAsia" w:hAnsi="宋体"/>
          <w:color w:val="auto"/>
          <w:szCs w:val="21"/>
          <w:highlight w:val="none"/>
        </w:rPr>
        <w:t>。</w:t>
      </w:r>
    </w:p>
    <w:p w14:paraId="0685F9E2">
      <w:pPr>
        <w:spacing w:line="360" w:lineRule="auto"/>
        <w:ind w:firstLine="422" w:firstLineChars="200"/>
        <w:rPr>
          <w:rFonts w:hint="eastAsia"/>
          <w:color w:val="auto"/>
          <w:highlight w:val="none"/>
        </w:rPr>
      </w:pPr>
      <w:bookmarkStart w:id="25" w:name="OLE_LINK346"/>
      <w:r>
        <w:rPr>
          <w:rFonts w:hint="eastAsia"/>
          <w:b/>
          <w:bCs/>
          <w:color w:val="auto"/>
          <w:highlight w:val="none"/>
        </w:rPr>
        <w:t>8.</w:t>
      </w:r>
      <w:bookmarkEnd w:id="25"/>
      <w:r>
        <w:rPr>
          <w:rFonts w:hint="eastAsia"/>
          <w:b/>
          <w:bCs/>
          <w:color w:val="auto"/>
          <w:highlight w:val="none"/>
        </w:rPr>
        <w:t>交付（或实施）地点：</w:t>
      </w:r>
      <w:r>
        <w:rPr>
          <w:rFonts w:hint="eastAsia"/>
          <w:color w:val="auto"/>
          <w:highlight w:val="none"/>
          <w:lang w:eastAsia="zh-CN"/>
        </w:rPr>
        <w:t>云南省昆明市安宁市金方街道办事处普融路999号云南财经大学安宁校区</w:t>
      </w:r>
      <w:r>
        <w:rPr>
          <w:rFonts w:hint="eastAsia"/>
          <w:color w:val="auto"/>
          <w:highlight w:val="none"/>
        </w:rPr>
        <w:t>。</w:t>
      </w:r>
    </w:p>
    <w:p w14:paraId="51ADA442">
      <w:pPr>
        <w:spacing w:line="360" w:lineRule="auto"/>
        <w:ind w:firstLine="422" w:firstLineChars="200"/>
        <w:rPr>
          <w:color w:val="auto"/>
          <w:highlight w:val="none"/>
        </w:rPr>
      </w:pPr>
      <w:r>
        <w:rPr>
          <w:rFonts w:hint="eastAsia"/>
          <w:b/>
          <w:bCs/>
          <w:color w:val="auto"/>
          <w:highlight w:val="none"/>
        </w:rPr>
        <w:t>9.质量要求：</w:t>
      </w:r>
      <w:r>
        <w:rPr>
          <w:rFonts w:hint="eastAsia"/>
          <w:b w:val="0"/>
          <w:bCs w:val="0"/>
          <w:color w:val="auto"/>
          <w:highlight w:val="none"/>
        </w:rPr>
        <w:t>符合国家建筑工程施工质量验收统一标准（GB50300-2013）一次验收合格；使用材料应符合国家环保质量标准，甲醛及有害物限量需在国家标准安全范围内；符合《民用建筑工程室内环境污染控制标准》（GB50325-2020），及教育部办公厅（教发厅函【2020】32号）的要求。</w:t>
      </w:r>
    </w:p>
    <w:p w14:paraId="153BAED1">
      <w:pPr>
        <w:spacing w:line="360" w:lineRule="auto"/>
        <w:ind w:firstLine="420" w:firstLineChars="200"/>
        <w:rPr>
          <w:rFonts w:hAnsi="宋体"/>
          <w:color w:val="auto"/>
          <w:szCs w:val="21"/>
          <w:highlight w:val="none"/>
        </w:rPr>
      </w:pPr>
      <w:r>
        <w:rPr>
          <w:rFonts w:hint="eastAsia" w:hAnsi="宋体"/>
          <w:color w:val="auto"/>
          <w:szCs w:val="21"/>
          <w:highlight w:val="none"/>
        </w:rPr>
        <w:t>10.本项目</w:t>
      </w:r>
      <w:bookmarkStart w:id="26" w:name="OLE_LINK266"/>
      <w:r>
        <w:rPr>
          <w:rFonts w:hint="eastAsia" w:hAnsi="宋体"/>
          <w:b/>
          <w:bCs/>
          <w:color w:val="auto"/>
          <w:szCs w:val="21"/>
          <w:highlight w:val="none"/>
          <w:u w:val="single"/>
        </w:rPr>
        <w:t>不接受</w:t>
      </w:r>
      <w:bookmarkEnd w:id="26"/>
      <w:r>
        <w:rPr>
          <w:rFonts w:hint="eastAsia" w:hAnsi="宋体"/>
          <w:color w:val="auto"/>
          <w:szCs w:val="21"/>
          <w:highlight w:val="none"/>
        </w:rPr>
        <w:t>联合体</w:t>
      </w:r>
      <w:r>
        <w:rPr>
          <w:rFonts w:hint="eastAsia" w:hAnsi="宋体"/>
          <w:color w:val="auto"/>
          <w:szCs w:val="21"/>
          <w:highlight w:val="none"/>
          <w:lang w:val="en-US" w:eastAsia="zh-CN"/>
        </w:rPr>
        <w:t>投标</w:t>
      </w:r>
      <w:r>
        <w:rPr>
          <w:rFonts w:hint="eastAsia" w:hAnsi="宋体"/>
          <w:color w:val="auto"/>
          <w:szCs w:val="21"/>
          <w:highlight w:val="none"/>
        </w:rPr>
        <w:t>。</w:t>
      </w:r>
    </w:p>
    <w:p w14:paraId="0FE638D7">
      <w:pPr>
        <w:spacing w:line="360" w:lineRule="auto"/>
        <w:outlineLvl w:val="1"/>
        <w:rPr>
          <w:rFonts w:hint="eastAsia" w:ascii="黑体" w:hAnsi="黑体" w:eastAsia="黑体" w:cs="黑体"/>
          <w:b/>
          <w:color w:val="auto"/>
          <w:sz w:val="28"/>
          <w:szCs w:val="28"/>
        </w:rPr>
      </w:pPr>
      <w:bookmarkStart w:id="27" w:name="_Toc12081"/>
      <w:bookmarkStart w:id="28" w:name="_Toc25219"/>
      <w:bookmarkStart w:id="29" w:name="_Toc3088"/>
      <w:bookmarkStart w:id="30" w:name="OLE_LINK268"/>
      <w:r>
        <w:rPr>
          <w:rFonts w:hint="eastAsia" w:ascii="黑体" w:hAnsi="黑体" w:eastAsia="黑体" w:cs="黑体"/>
          <w:b/>
          <w:color w:val="auto"/>
          <w:sz w:val="28"/>
          <w:szCs w:val="28"/>
        </w:rPr>
        <w:t>二、申请人的</w:t>
      </w:r>
      <w:bookmarkStart w:id="31" w:name="OLE_LINK267"/>
      <w:r>
        <w:rPr>
          <w:rFonts w:hint="eastAsia" w:ascii="黑体" w:hAnsi="黑体" w:eastAsia="黑体" w:cs="黑体"/>
          <w:b/>
          <w:color w:val="auto"/>
          <w:sz w:val="28"/>
          <w:szCs w:val="28"/>
        </w:rPr>
        <w:t>资格要求</w:t>
      </w:r>
      <w:bookmarkEnd w:id="19"/>
      <w:bookmarkEnd w:id="20"/>
      <w:bookmarkEnd w:id="21"/>
      <w:bookmarkEnd w:id="22"/>
      <w:bookmarkEnd w:id="27"/>
      <w:bookmarkEnd w:id="28"/>
      <w:bookmarkEnd w:id="29"/>
      <w:bookmarkEnd w:id="31"/>
    </w:p>
    <w:bookmarkEnd w:id="30"/>
    <w:p w14:paraId="57AE7B6A">
      <w:pPr>
        <w:spacing w:line="360" w:lineRule="auto"/>
        <w:ind w:firstLine="422"/>
        <w:rPr>
          <w:rFonts w:hint="eastAsia" w:hAnsi="宋体" w:cs="宋体"/>
          <w:color w:val="auto"/>
          <w:kern w:val="0"/>
          <w:szCs w:val="21"/>
        </w:rPr>
      </w:pPr>
      <w:bookmarkStart w:id="32" w:name="OLE_LINK269"/>
      <w:bookmarkStart w:id="33" w:name="OLE_LINK129"/>
      <w:bookmarkStart w:id="34" w:name="_Toc35393792"/>
      <w:bookmarkStart w:id="35" w:name="_Toc35393623"/>
      <w:bookmarkStart w:id="36" w:name="_Toc13781"/>
      <w:bookmarkStart w:id="37" w:name="_Toc10535"/>
      <w:r>
        <w:rPr>
          <w:rFonts w:hint="eastAsia" w:hAnsi="宋体" w:cs="宋体"/>
          <w:b/>
          <w:bCs/>
          <w:color w:val="auto"/>
          <w:szCs w:val="21"/>
        </w:rPr>
        <w:t>1.满足《中华人民共和国政府采购法》第二十二条规定：</w:t>
      </w:r>
    </w:p>
    <w:p w14:paraId="7B93330C">
      <w:pPr>
        <w:spacing w:line="360" w:lineRule="auto"/>
        <w:ind w:firstLine="420"/>
        <w:rPr>
          <w:rFonts w:hint="eastAsia" w:hAnsi="宋体" w:cs="宋体"/>
          <w:b/>
          <w:bCs/>
          <w:color w:val="auto"/>
          <w:kern w:val="0"/>
          <w:szCs w:val="21"/>
        </w:rPr>
      </w:pPr>
      <w:r>
        <w:rPr>
          <w:rFonts w:hint="eastAsia" w:hAnsi="宋体" w:cs="宋体"/>
          <w:b/>
          <w:bCs/>
          <w:color w:val="auto"/>
          <w:szCs w:val="21"/>
        </w:rPr>
        <w:t>1.1</w:t>
      </w:r>
      <w:r>
        <w:rPr>
          <w:rFonts w:hint="eastAsia" w:hAnsi="宋体" w:cs="宋体"/>
          <w:b/>
          <w:bCs/>
          <w:color w:val="auto"/>
          <w:kern w:val="0"/>
          <w:szCs w:val="21"/>
        </w:rPr>
        <w:t>具有独立承担民事责任的能力：</w:t>
      </w:r>
      <w:r>
        <w:rPr>
          <w:rFonts w:hint="eastAsia" w:hAnsi="宋体" w:cs="宋体"/>
          <w:color w:val="auto"/>
          <w:kern w:val="0"/>
          <w:szCs w:val="21"/>
        </w:rPr>
        <w:t>供应商须是具有独立承担民事责任能力的</w:t>
      </w:r>
      <w:r>
        <w:rPr>
          <w:rFonts w:hint="eastAsia" w:hAnsi="宋体" w:cs="宋体"/>
          <w:color w:val="auto"/>
          <w:szCs w:val="21"/>
        </w:rPr>
        <w:t>法人、其他组织或者自然人；（①若供应商是企业，提供有效的“营业执照”；②若供应商是事业单位，提供有效的“事业单位法人证书”；③若供应商是非企业专业服务机构的，提供有效的法定证明文件；④若供应商是个体工商户，提供有效的“个体工商户营业执照”；⑤若供应商是自然人，提供有效的自然人身份证明）</w:t>
      </w:r>
      <w:r>
        <w:rPr>
          <w:rFonts w:hint="eastAsia" w:hAnsi="宋体" w:cs="宋体"/>
          <w:color w:val="auto"/>
          <w:kern w:val="0"/>
          <w:szCs w:val="21"/>
        </w:rPr>
        <w:t>。</w:t>
      </w:r>
    </w:p>
    <w:p w14:paraId="011829C8">
      <w:pPr>
        <w:spacing w:line="360" w:lineRule="auto"/>
        <w:ind w:firstLine="422"/>
        <w:rPr>
          <w:rFonts w:hAnsi="宋体" w:cs="宋体"/>
          <w:b/>
          <w:bCs/>
          <w:color w:val="auto"/>
          <w:szCs w:val="21"/>
        </w:rPr>
      </w:pPr>
      <w:r>
        <w:rPr>
          <w:rFonts w:hint="eastAsia" w:hAnsi="宋体" w:cs="宋体"/>
          <w:b/>
          <w:bCs/>
          <w:color w:val="auto"/>
          <w:szCs w:val="21"/>
        </w:rPr>
        <w:t>1.2具有良好的商业信誉和健全的财务会计制度</w:t>
      </w:r>
    </w:p>
    <w:p w14:paraId="7B57980D">
      <w:pPr>
        <w:spacing w:line="360" w:lineRule="auto"/>
        <w:ind w:firstLine="422"/>
        <w:rPr>
          <w:rFonts w:hint="eastAsia" w:hAnsi="宋体" w:cs="宋体"/>
          <w:color w:val="auto"/>
          <w:szCs w:val="21"/>
        </w:rPr>
      </w:pPr>
      <w:r>
        <w:rPr>
          <w:rFonts w:hint="eastAsia" w:hAnsi="宋体" w:cs="宋体"/>
          <w:b/>
          <w:bCs/>
          <w:color w:val="auto"/>
          <w:szCs w:val="21"/>
        </w:rPr>
        <w:t>1.2.1具有良好的商业信誉：</w:t>
      </w:r>
      <w:r>
        <w:rPr>
          <w:rFonts w:hint="eastAsia" w:hAnsi="宋体" w:cs="宋体"/>
          <w:color w:val="auto"/>
          <w:szCs w:val="21"/>
        </w:rPr>
        <w:t>①查询渠道：“信用中国”网站（www.creditchina.gov.cn）和“中国政府采购”网站（www.ccgp.gov.cn）；</w:t>
      </w:r>
      <w:r>
        <w:rPr>
          <w:rFonts w:hint="eastAsia" w:hAnsi="宋体" w:cs="宋体"/>
          <w:color w:val="auto"/>
          <w:kern w:val="0"/>
          <w:szCs w:val="21"/>
        </w:rPr>
        <w:t>②</w:t>
      </w:r>
      <w:r>
        <w:rPr>
          <w:rFonts w:hint="eastAsia" w:hAnsi="宋体" w:cs="宋体"/>
          <w:color w:val="auto"/>
          <w:szCs w:val="21"/>
        </w:rPr>
        <w:t>截止时点：采购人或采购代理机构的实际查询时间为提交响应文件截止时间以后；</w:t>
      </w:r>
      <w:r>
        <w:rPr>
          <w:rFonts w:hint="eastAsia" w:hAnsi="宋体" w:cs="宋体"/>
          <w:color w:val="auto"/>
          <w:kern w:val="0"/>
          <w:szCs w:val="21"/>
        </w:rPr>
        <w:t>③</w:t>
      </w:r>
      <w:r>
        <w:rPr>
          <w:rFonts w:hint="eastAsia" w:hAnsi="宋体" w:cs="宋体"/>
          <w:color w:val="auto"/>
          <w:szCs w:val="21"/>
        </w:rPr>
        <w:t>信用信息查询记录和证据留存具体方式：查询结果网页打印页作为查询记录和证据，与其他采购文件一并保存；④信用信息的使用原则：经认定被列入失信被执行人、重大税收违法案件当事人名单、政府采购严重违法失信行为记录名单的供应商，其响应无效</w:t>
      </w:r>
      <w:r>
        <w:rPr>
          <w:rFonts w:hint="eastAsia" w:hAnsi="宋体" w:cs="宋体"/>
          <w:color w:val="auto"/>
          <w:kern w:val="0"/>
          <w:szCs w:val="21"/>
        </w:rPr>
        <w:t>。</w:t>
      </w:r>
      <w:r>
        <w:rPr>
          <w:rFonts w:hint="eastAsia" w:hAnsi="宋体" w:cs="宋体"/>
          <w:b/>
          <w:color w:val="auto"/>
        </w:rPr>
        <w:t>（此部分不需要供应商提供证明材料）</w:t>
      </w:r>
    </w:p>
    <w:p w14:paraId="1578476A">
      <w:pPr>
        <w:spacing w:line="360" w:lineRule="auto"/>
        <w:ind w:firstLine="422"/>
        <w:rPr>
          <w:rFonts w:hAnsi="宋体" w:cs="宋体"/>
          <w:b/>
          <w:bCs/>
          <w:color w:val="auto"/>
          <w:kern w:val="0"/>
          <w:szCs w:val="21"/>
        </w:rPr>
      </w:pPr>
      <w:r>
        <w:rPr>
          <w:rFonts w:hint="eastAsia" w:hAnsi="宋体" w:cs="宋体"/>
          <w:b/>
          <w:bCs/>
          <w:color w:val="auto"/>
          <w:szCs w:val="21"/>
        </w:rPr>
        <w:t>1.2.2</w:t>
      </w:r>
      <w:r>
        <w:rPr>
          <w:rFonts w:hint="eastAsia" w:hAnsi="宋体" w:cs="宋体"/>
          <w:b/>
          <w:bCs/>
          <w:color w:val="auto"/>
          <w:kern w:val="0"/>
          <w:szCs w:val="21"/>
        </w:rPr>
        <w:t>具有健全的财务会计制度</w:t>
      </w:r>
    </w:p>
    <w:p w14:paraId="3119C487">
      <w:pPr>
        <w:spacing w:line="360" w:lineRule="auto"/>
        <w:ind w:firstLine="420"/>
        <w:rPr>
          <w:rFonts w:hAnsi="宋体" w:cs="宋体"/>
          <w:color w:val="auto"/>
          <w:kern w:val="0"/>
          <w:szCs w:val="21"/>
        </w:rPr>
      </w:pPr>
      <w:r>
        <w:rPr>
          <w:rFonts w:hint="eastAsia" w:hAnsi="宋体" w:cs="宋体"/>
          <w:color w:val="auto"/>
          <w:kern w:val="0"/>
          <w:szCs w:val="21"/>
        </w:rPr>
        <w:t>①</w:t>
      </w:r>
      <w:r>
        <w:rPr>
          <w:rFonts w:hint="eastAsia" w:hAnsi="宋体" w:cs="宋体"/>
          <w:color w:val="auto"/>
          <w:szCs w:val="21"/>
        </w:rPr>
        <w:t>供应商须</w:t>
      </w:r>
      <w:r>
        <w:rPr>
          <w:rFonts w:hint="eastAsia" w:hAnsi="宋体" w:cs="宋体"/>
          <w:color w:val="auto"/>
          <w:kern w:val="0"/>
          <w:szCs w:val="21"/>
        </w:rPr>
        <w:t>提供</w:t>
      </w:r>
      <w:bookmarkStart w:id="38" w:name="OLE_LINK44"/>
      <w:r>
        <w:rPr>
          <w:rFonts w:hint="eastAsia" w:hAnsi="宋体" w:cs="宋体"/>
          <w:color w:val="auto"/>
          <w:szCs w:val="21"/>
          <w:lang w:eastAsia="zh-CN" w:bidi="ar"/>
        </w:rPr>
        <w:t>2024年或2025年度</w:t>
      </w:r>
      <w:r>
        <w:rPr>
          <w:rFonts w:hint="eastAsia" w:hAnsi="宋体" w:cs="宋体"/>
          <w:color w:val="auto"/>
          <w:szCs w:val="21"/>
          <w:lang w:bidi="ar"/>
        </w:rPr>
        <w:t>任</w:t>
      </w:r>
      <w:bookmarkEnd w:id="38"/>
      <w:r>
        <w:rPr>
          <w:rFonts w:hint="eastAsia" w:hAnsi="宋体" w:cs="宋体"/>
          <w:color w:val="auto"/>
          <w:szCs w:val="21"/>
          <w:lang w:bidi="ar"/>
        </w:rPr>
        <w:t>意一年度</w:t>
      </w:r>
      <w:r>
        <w:rPr>
          <w:rFonts w:hint="eastAsia" w:hAnsi="宋体" w:cs="宋体"/>
          <w:color w:val="auto"/>
          <w:kern w:val="0"/>
          <w:szCs w:val="21"/>
        </w:rPr>
        <w:t>经审计的财务会计报告及报表资料（至少包括：财务审计报告、资产负债表、利润表、现金流量</w:t>
      </w:r>
      <w:r>
        <w:rPr>
          <w:rFonts w:hint="eastAsia" w:ascii="宋体" w:hAnsi="宋体" w:cs="宋体"/>
          <w:b/>
          <w:bCs/>
          <w:color w:val="auto"/>
          <w:szCs w:val="21"/>
          <w:highlight w:val="none"/>
          <w:lang w:val="en-US" w:eastAsia="zh-CN"/>
        </w:rPr>
        <w:t>并附注册会计师行业统一监管平台验证码</w:t>
      </w:r>
      <w:r>
        <w:rPr>
          <w:rFonts w:hint="eastAsia" w:hAnsi="宋体" w:cs="宋体"/>
          <w:color w:val="auto"/>
          <w:kern w:val="0"/>
          <w:szCs w:val="21"/>
          <w:lang w:eastAsia="zh-CN"/>
        </w:rPr>
        <w:t>）</w:t>
      </w:r>
      <w:r>
        <w:rPr>
          <w:rFonts w:hint="eastAsia" w:hAnsi="宋体" w:cs="宋体"/>
          <w:color w:val="auto"/>
          <w:kern w:val="0"/>
          <w:szCs w:val="21"/>
        </w:rPr>
        <w:t>；事业单位可提供内部财务报表；新成立企业，</w:t>
      </w:r>
      <w:r>
        <w:rPr>
          <w:rFonts w:hAnsi="宋体" w:cs="宋体"/>
          <w:color w:val="auto"/>
          <w:kern w:val="0"/>
          <w:szCs w:val="21"/>
        </w:rPr>
        <w:t>若成立</w:t>
      </w:r>
      <w:r>
        <w:rPr>
          <w:rFonts w:hint="eastAsia" w:hAnsi="宋体" w:cs="宋体"/>
          <w:color w:val="auto"/>
          <w:kern w:val="0"/>
          <w:szCs w:val="21"/>
        </w:rPr>
        <w:t>时间至本项目提交响应文件截止时间不满1年的可提供成立至今的财务报表。</w:t>
      </w:r>
      <w:r>
        <w:rPr>
          <w:rFonts w:hAnsi="宋体" w:cs="宋体"/>
          <w:color w:val="auto"/>
          <w:kern w:val="0"/>
          <w:szCs w:val="21"/>
        </w:rPr>
        <w:t xml:space="preserve"> </w:t>
      </w:r>
    </w:p>
    <w:p w14:paraId="3E293F8D">
      <w:pPr>
        <w:spacing w:line="360" w:lineRule="auto"/>
        <w:ind w:firstLine="420"/>
        <w:rPr>
          <w:rFonts w:hAnsi="宋体" w:cs="宋体"/>
          <w:color w:val="auto"/>
          <w:kern w:val="0"/>
          <w:szCs w:val="21"/>
        </w:rPr>
      </w:pPr>
      <w:r>
        <w:rPr>
          <w:rFonts w:hint="eastAsia" w:hAnsi="宋体" w:cs="宋体"/>
          <w:color w:val="auto"/>
          <w:kern w:val="0"/>
          <w:szCs w:val="21"/>
        </w:rPr>
        <w:t>②</w:t>
      </w:r>
      <w:r>
        <w:rPr>
          <w:rFonts w:hint="eastAsia" w:hAnsi="宋体" w:cs="宋体"/>
          <w:color w:val="auto"/>
          <w:szCs w:val="21"/>
        </w:rPr>
        <w:t>供应商须</w:t>
      </w:r>
      <w:r>
        <w:rPr>
          <w:rFonts w:hint="eastAsia" w:hAnsi="宋体" w:cs="宋体"/>
          <w:color w:val="auto"/>
          <w:kern w:val="0"/>
          <w:szCs w:val="21"/>
        </w:rPr>
        <w:t>提供在</w:t>
      </w:r>
      <w:r>
        <w:rPr>
          <w:rFonts w:hAnsi="宋体" w:cs="宋体"/>
          <w:color w:val="auto"/>
          <w:kern w:val="0"/>
          <w:szCs w:val="21"/>
        </w:rPr>
        <w:t>提交</w:t>
      </w:r>
      <w:r>
        <w:rPr>
          <w:rFonts w:hint="eastAsia" w:hAnsi="宋体" w:cs="宋体"/>
          <w:color w:val="auto"/>
          <w:kern w:val="0"/>
          <w:szCs w:val="21"/>
        </w:rPr>
        <w:t>响应文件</w:t>
      </w:r>
      <w:r>
        <w:rPr>
          <w:rFonts w:hAnsi="宋体" w:cs="宋体"/>
          <w:color w:val="auto"/>
          <w:kern w:val="0"/>
          <w:szCs w:val="21"/>
        </w:rPr>
        <w:t>截止时间</w:t>
      </w:r>
      <w:r>
        <w:rPr>
          <w:rFonts w:hint="eastAsia" w:hAnsi="宋体" w:cs="宋体"/>
          <w:color w:val="auto"/>
          <w:kern w:val="0"/>
          <w:szCs w:val="21"/>
        </w:rPr>
        <w:t>前三个月内银行开具的资信证明；（银行出具的资信证明无需针对本项目或本项目采购人）。</w:t>
      </w:r>
    </w:p>
    <w:p w14:paraId="0C21F88E">
      <w:pPr>
        <w:spacing w:line="360" w:lineRule="auto"/>
        <w:ind w:firstLine="422"/>
        <w:rPr>
          <w:color w:val="auto"/>
        </w:rPr>
      </w:pPr>
      <w:r>
        <w:rPr>
          <w:rFonts w:hint="eastAsia" w:hAnsi="宋体" w:cs="宋体"/>
          <w:b/>
          <w:bCs/>
          <w:color w:val="auto"/>
          <w:kern w:val="0"/>
          <w:szCs w:val="21"/>
        </w:rPr>
        <w:t>备注：以上①</w:t>
      </w:r>
      <w:r>
        <w:rPr>
          <w:rFonts w:hint="eastAsia" w:ascii="宋体" w:hAnsi="宋体" w:eastAsia="宋体" w:cs="宋体"/>
          <w:b/>
          <w:bCs/>
          <w:color w:val="auto"/>
          <w:kern w:val="0"/>
          <w:szCs w:val="21"/>
        </w:rPr>
        <w:t>-②项证明</w:t>
      </w:r>
      <w:r>
        <w:rPr>
          <w:rFonts w:hint="eastAsia" w:hAnsi="宋体" w:cs="宋体"/>
          <w:b/>
          <w:bCs/>
          <w:color w:val="auto"/>
          <w:kern w:val="0"/>
          <w:szCs w:val="21"/>
        </w:rPr>
        <w:t>材料具有同等效力，供应商可根据自身情况提供上述任意一种证明材料</w:t>
      </w:r>
      <w:r>
        <w:rPr>
          <w:rFonts w:hint="eastAsia" w:hAnsi="宋体" w:cs="宋体"/>
          <w:b/>
          <w:bCs/>
          <w:color w:val="auto"/>
          <w:szCs w:val="21"/>
        </w:rPr>
        <w:t>。</w:t>
      </w:r>
    </w:p>
    <w:p w14:paraId="46B7352C">
      <w:pPr>
        <w:spacing w:line="360" w:lineRule="auto"/>
        <w:ind w:firstLine="422"/>
        <w:rPr>
          <w:rFonts w:hAnsi="宋体" w:cs="宋体"/>
          <w:b/>
          <w:bCs/>
          <w:color w:val="auto"/>
          <w:szCs w:val="21"/>
        </w:rPr>
      </w:pPr>
      <w:r>
        <w:rPr>
          <w:rFonts w:hint="eastAsia" w:hAnsi="宋体" w:cs="宋体"/>
          <w:b/>
          <w:bCs/>
          <w:color w:val="auto"/>
          <w:szCs w:val="21"/>
        </w:rPr>
        <w:t>1.</w:t>
      </w:r>
      <w:r>
        <w:rPr>
          <w:rFonts w:hAnsi="宋体" w:cs="宋体"/>
          <w:b/>
          <w:bCs/>
          <w:color w:val="auto"/>
          <w:szCs w:val="21"/>
        </w:rPr>
        <w:t>3</w:t>
      </w:r>
      <w:r>
        <w:rPr>
          <w:rFonts w:hint="eastAsia" w:hAnsi="宋体" w:cs="宋体"/>
          <w:b/>
          <w:bCs/>
          <w:color w:val="auto"/>
          <w:szCs w:val="21"/>
        </w:rPr>
        <w:t>有依法缴纳税收和社会保障资金的良好记录</w:t>
      </w:r>
    </w:p>
    <w:p w14:paraId="0DB10E47">
      <w:pPr>
        <w:pStyle w:val="3"/>
        <w:spacing w:line="360" w:lineRule="auto"/>
        <w:ind w:firstLine="422"/>
        <w:rPr>
          <w:rFonts w:ascii="宋体" w:hAnsi="宋体" w:cs="宋体"/>
          <w:color w:val="auto"/>
          <w:szCs w:val="21"/>
        </w:rPr>
      </w:pPr>
      <w:r>
        <w:rPr>
          <w:rFonts w:ascii="宋体" w:hAnsi="宋体" w:cs="宋体"/>
          <w:b/>
          <w:bCs/>
          <w:color w:val="auto"/>
          <w:szCs w:val="21"/>
        </w:rPr>
        <w:t xml:space="preserve">1.3.1 </w:t>
      </w:r>
      <w:r>
        <w:rPr>
          <w:rFonts w:hint="eastAsia"/>
          <w:b/>
          <w:bCs/>
          <w:color w:val="auto"/>
        </w:rPr>
        <w:t>依法缴纳税收：</w:t>
      </w:r>
      <w:r>
        <w:rPr>
          <w:rFonts w:hint="eastAsia" w:ascii="宋体" w:hAnsi="宋体" w:cs="宋体"/>
          <w:color w:val="auto"/>
          <w:kern w:val="0"/>
          <w:szCs w:val="21"/>
        </w:rPr>
        <w:t>供应商须提供缴税所属时间在202</w:t>
      </w:r>
      <w:r>
        <w:rPr>
          <w:rFonts w:hint="eastAsia" w:ascii="宋体" w:hAnsi="宋体" w:cs="宋体"/>
          <w:color w:val="auto"/>
          <w:kern w:val="0"/>
          <w:szCs w:val="21"/>
          <w:lang w:val="en-US" w:eastAsia="zh-CN"/>
        </w:rPr>
        <w:t>5</w:t>
      </w:r>
      <w:r>
        <w:rPr>
          <w:rFonts w:hint="eastAsia" w:ascii="宋体" w:hAnsi="宋体" w:cs="宋体"/>
          <w:color w:val="auto"/>
          <w:kern w:val="0"/>
          <w:szCs w:val="21"/>
        </w:rPr>
        <w:t>年</w:t>
      </w:r>
      <w:r>
        <w:rPr>
          <w:rFonts w:hint="eastAsia" w:ascii="宋体" w:hAnsi="宋体" w:cs="宋体"/>
          <w:color w:val="auto"/>
          <w:kern w:val="0"/>
          <w:szCs w:val="21"/>
          <w:lang w:val="en-US" w:eastAsia="zh-CN"/>
        </w:rPr>
        <w:t>4</w:t>
      </w:r>
      <w:r>
        <w:rPr>
          <w:rFonts w:hint="eastAsia" w:ascii="宋体" w:hAnsi="宋体" w:cs="宋体"/>
          <w:color w:val="auto"/>
          <w:kern w:val="0"/>
          <w:szCs w:val="21"/>
        </w:rPr>
        <w:t>月1日起至提交响应文件截止之日内任意2个月的税务局税收通用缴款书或银行电子缴税（费）凭证或税务局出具纳税情况的相关证明</w:t>
      </w:r>
      <w:r>
        <w:rPr>
          <w:rFonts w:ascii="宋体" w:hAnsi="宋体" w:cs="宋体"/>
          <w:color w:val="auto"/>
          <w:kern w:val="0"/>
          <w:szCs w:val="21"/>
        </w:rPr>
        <w:t>；依法免税的，应提供依法免税的相关证明文件；</w:t>
      </w:r>
      <w:r>
        <w:rPr>
          <w:rFonts w:hint="eastAsia" w:ascii="宋体" w:hAnsi="宋体" w:cs="宋体"/>
          <w:color w:val="auto"/>
          <w:szCs w:val="21"/>
        </w:rPr>
        <w:t>新成立企业，</w:t>
      </w:r>
      <w:r>
        <w:rPr>
          <w:rFonts w:ascii="宋体" w:hAnsi="宋体" w:cs="宋体"/>
          <w:color w:val="auto"/>
          <w:kern w:val="0"/>
          <w:szCs w:val="21"/>
        </w:rPr>
        <w:t>若成立</w:t>
      </w:r>
      <w:r>
        <w:rPr>
          <w:rFonts w:hint="eastAsia" w:ascii="宋体" w:hAnsi="宋体" w:cs="宋体"/>
          <w:color w:val="auto"/>
          <w:kern w:val="0"/>
          <w:szCs w:val="21"/>
        </w:rPr>
        <w:t>时间至本项目提交响应文件截止时间</w:t>
      </w:r>
      <w:r>
        <w:rPr>
          <w:rFonts w:ascii="宋体" w:hAnsi="宋体" w:cs="宋体"/>
          <w:color w:val="auto"/>
          <w:kern w:val="0"/>
          <w:szCs w:val="21"/>
        </w:rPr>
        <w:t>不足</w:t>
      </w:r>
      <w:r>
        <w:rPr>
          <w:rFonts w:hint="eastAsia" w:ascii="宋体" w:hAnsi="宋体" w:cs="宋体"/>
          <w:color w:val="auto"/>
          <w:kern w:val="0"/>
          <w:szCs w:val="21"/>
        </w:rPr>
        <w:t>6</w:t>
      </w:r>
      <w:r>
        <w:rPr>
          <w:rFonts w:ascii="宋体" w:hAnsi="宋体" w:cs="宋体"/>
          <w:color w:val="auto"/>
          <w:kern w:val="0"/>
          <w:szCs w:val="21"/>
        </w:rPr>
        <w:t>个月的，提供相关内容情况说明或</w:t>
      </w:r>
      <w:r>
        <w:rPr>
          <w:rFonts w:hint="eastAsia" w:ascii="宋体" w:hAnsi="宋体" w:cs="宋体"/>
          <w:color w:val="auto"/>
          <w:kern w:val="0"/>
          <w:szCs w:val="21"/>
        </w:rPr>
        <w:t>纳税</w:t>
      </w:r>
      <w:r>
        <w:rPr>
          <w:rFonts w:ascii="宋体" w:hAnsi="宋体" w:cs="宋体"/>
          <w:color w:val="auto"/>
          <w:kern w:val="0"/>
          <w:szCs w:val="21"/>
        </w:rPr>
        <w:t>证明材料</w:t>
      </w:r>
      <w:r>
        <w:rPr>
          <w:rFonts w:hint="eastAsia" w:ascii="宋体" w:hAnsi="宋体" w:cs="宋体"/>
          <w:color w:val="auto"/>
          <w:szCs w:val="21"/>
        </w:rPr>
        <w:t>。</w:t>
      </w:r>
    </w:p>
    <w:p w14:paraId="2DCACF85">
      <w:pPr>
        <w:spacing w:line="360" w:lineRule="auto"/>
        <w:ind w:firstLine="422"/>
        <w:rPr>
          <w:rFonts w:hAnsi="宋体" w:cs="宋体"/>
          <w:b/>
          <w:bCs/>
          <w:color w:val="auto"/>
          <w:szCs w:val="21"/>
        </w:rPr>
      </w:pPr>
      <w:r>
        <w:rPr>
          <w:rFonts w:hint="eastAsia" w:hAnsi="宋体" w:cs="宋体"/>
          <w:b/>
          <w:bCs/>
          <w:color w:val="auto"/>
          <w:szCs w:val="21"/>
        </w:rPr>
        <w:t>1.</w:t>
      </w:r>
      <w:r>
        <w:rPr>
          <w:rFonts w:hAnsi="宋体" w:cs="宋体"/>
          <w:b/>
          <w:bCs/>
          <w:color w:val="auto"/>
          <w:szCs w:val="21"/>
        </w:rPr>
        <w:t>3</w:t>
      </w:r>
      <w:r>
        <w:rPr>
          <w:rFonts w:hint="eastAsia" w:hAnsi="宋体" w:cs="宋体"/>
          <w:b/>
          <w:bCs/>
          <w:color w:val="auto"/>
          <w:szCs w:val="21"/>
        </w:rPr>
        <w:t>.2</w:t>
      </w:r>
      <w:r>
        <w:rPr>
          <w:rFonts w:hAnsi="宋体" w:cs="宋体"/>
          <w:b/>
          <w:bCs/>
          <w:color w:val="auto"/>
          <w:szCs w:val="21"/>
        </w:rPr>
        <w:t xml:space="preserve"> </w:t>
      </w:r>
      <w:r>
        <w:rPr>
          <w:rFonts w:hint="eastAsia" w:hAnsi="宋体" w:cs="宋体"/>
          <w:b/>
          <w:bCs/>
          <w:color w:val="auto"/>
          <w:szCs w:val="21"/>
        </w:rPr>
        <w:t>依法缴纳社会保障资金：</w:t>
      </w:r>
      <w:r>
        <w:rPr>
          <w:rFonts w:hint="eastAsia" w:hAnsi="宋体" w:cs="宋体"/>
          <w:color w:val="auto"/>
          <w:kern w:val="0"/>
          <w:szCs w:val="21"/>
        </w:rPr>
        <w:t>供应商须提供缴费所属时间在202</w:t>
      </w:r>
      <w:r>
        <w:rPr>
          <w:rFonts w:hint="eastAsia" w:hAnsi="宋体" w:cs="宋体"/>
          <w:color w:val="auto"/>
          <w:kern w:val="0"/>
          <w:szCs w:val="21"/>
          <w:lang w:val="en-US" w:eastAsia="zh-CN"/>
        </w:rPr>
        <w:t>5</w:t>
      </w:r>
      <w:r>
        <w:rPr>
          <w:rFonts w:hint="eastAsia" w:hAnsi="宋体" w:cs="宋体"/>
          <w:color w:val="auto"/>
          <w:kern w:val="0"/>
          <w:szCs w:val="21"/>
        </w:rPr>
        <w:t>年</w:t>
      </w:r>
      <w:r>
        <w:rPr>
          <w:rFonts w:hint="eastAsia" w:hAnsi="宋体" w:cs="宋体"/>
          <w:color w:val="auto"/>
          <w:kern w:val="0"/>
          <w:szCs w:val="21"/>
          <w:lang w:val="en-US" w:eastAsia="zh-CN"/>
        </w:rPr>
        <w:t>4</w:t>
      </w:r>
      <w:r>
        <w:rPr>
          <w:rFonts w:hint="eastAsia" w:hAnsi="宋体" w:cs="宋体"/>
          <w:color w:val="auto"/>
          <w:kern w:val="0"/>
          <w:szCs w:val="21"/>
        </w:rPr>
        <w:t>月1日起至提交响应文件截止之日内任意2个月的社会保险费缴款书或银行电子缴税（费）凭证或社保管理部门出具的有效的缴款证明</w:t>
      </w:r>
      <w:r>
        <w:rPr>
          <w:rFonts w:hAnsi="宋体" w:cs="宋体"/>
          <w:color w:val="auto"/>
          <w:kern w:val="0"/>
          <w:szCs w:val="21"/>
        </w:rPr>
        <w:t>；依法</w:t>
      </w:r>
      <w:r>
        <w:rPr>
          <w:rFonts w:hint="eastAsia"/>
          <w:color w:val="auto"/>
          <w:szCs w:val="21"/>
        </w:rPr>
        <w:t>不需要缴纳社会保障资金</w:t>
      </w:r>
      <w:r>
        <w:rPr>
          <w:rFonts w:hAnsi="宋体" w:cs="宋体"/>
          <w:color w:val="auto"/>
          <w:kern w:val="0"/>
          <w:szCs w:val="21"/>
        </w:rPr>
        <w:t>的，应提供依法免缴的相关证明文件；</w:t>
      </w:r>
      <w:r>
        <w:rPr>
          <w:rFonts w:hint="eastAsia" w:hAnsi="宋体" w:cs="宋体"/>
          <w:color w:val="auto"/>
          <w:szCs w:val="21"/>
        </w:rPr>
        <w:t>新成立企业，</w:t>
      </w:r>
      <w:r>
        <w:rPr>
          <w:rFonts w:hAnsi="宋体" w:cs="宋体"/>
          <w:color w:val="auto"/>
          <w:kern w:val="0"/>
          <w:szCs w:val="21"/>
        </w:rPr>
        <w:t>若成立</w:t>
      </w:r>
      <w:r>
        <w:rPr>
          <w:rFonts w:hint="eastAsia" w:hAnsi="宋体" w:cs="宋体"/>
          <w:color w:val="auto"/>
          <w:kern w:val="0"/>
          <w:szCs w:val="21"/>
        </w:rPr>
        <w:t>时间至本项目提交响应文件截止时间</w:t>
      </w:r>
      <w:r>
        <w:rPr>
          <w:rFonts w:hAnsi="宋体" w:cs="宋体"/>
          <w:color w:val="auto"/>
          <w:kern w:val="0"/>
          <w:szCs w:val="21"/>
        </w:rPr>
        <w:t>不足</w:t>
      </w:r>
      <w:r>
        <w:rPr>
          <w:rFonts w:hint="eastAsia" w:hAnsi="宋体" w:cs="宋体"/>
          <w:color w:val="auto"/>
          <w:kern w:val="0"/>
          <w:szCs w:val="21"/>
        </w:rPr>
        <w:t>6</w:t>
      </w:r>
      <w:r>
        <w:rPr>
          <w:rFonts w:hAnsi="宋体" w:cs="宋体"/>
          <w:color w:val="auto"/>
          <w:kern w:val="0"/>
          <w:szCs w:val="21"/>
        </w:rPr>
        <w:t>个月的，提供相关内容情况说明或</w:t>
      </w:r>
      <w:r>
        <w:rPr>
          <w:rFonts w:hint="eastAsia" w:hAnsi="宋体" w:cs="宋体"/>
          <w:color w:val="auto"/>
          <w:kern w:val="0"/>
          <w:szCs w:val="21"/>
        </w:rPr>
        <w:t>缴纳社保</w:t>
      </w:r>
      <w:r>
        <w:rPr>
          <w:rFonts w:hAnsi="宋体" w:cs="宋体"/>
          <w:color w:val="auto"/>
          <w:kern w:val="0"/>
          <w:szCs w:val="21"/>
        </w:rPr>
        <w:t>证明材料</w:t>
      </w:r>
      <w:bookmarkStart w:id="39" w:name="OLE_LINK84"/>
      <w:r>
        <w:rPr>
          <w:rFonts w:hint="eastAsia" w:hAnsi="宋体" w:cs="宋体"/>
          <w:color w:val="auto"/>
          <w:kern w:val="0"/>
          <w:szCs w:val="21"/>
        </w:rPr>
        <w:t>。</w:t>
      </w:r>
      <w:bookmarkEnd w:id="39"/>
    </w:p>
    <w:p w14:paraId="5F78958C">
      <w:pPr>
        <w:spacing w:line="360" w:lineRule="auto"/>
        <w:ind w:firstLine="422"/>
        <w:rPr>
          <w:rFonts w:hAnsi="宋体" w:cs="宋体"/>
          <w:b/>
          <w:bCs/>
          <w:color w:val="auto"/>
          <w:szCs w:val="21"/>
        </w:rPr>
      </w:pPr>
      <w:r>
        <w:rPr>
          <w:rFonts w:hint="eastAsia" w:hAnsi="宋体" w:cs="宋体"/>
          <w:b/>
          <w:bCs/>
          <w:color w:val="auto"/>
          <w:szCs w:val="21"/>
        </w:rPr>
        <w:t>1.</w:t>
      </w:r>
      <w:r>
        <w:rPr>
          <w:rFonts w:hAnsi="宋体" w:cs="宋体"/>
          <w:b/>
          <w:bCs/>
          <w:color w:val="auto"/>
          <w:szCs w:val="21"/>
        </w:rPr>
        <w:t>4</w:t>
      </w:r>
      <w:r>
        <w:rPr>
          <w:rFonts w:hint="eastAsia" w:hAnsi="宋体" w:cs="宋体"/>
          <w:b/>
          <w:bCs/>
          <w:color w:val="auto"/>
          <w:szCs w:val="21"/>
        </w:rPr>
        <w:t>具有履行合同所必需的设备和专业技术能力：</w:t>
      </w:r>
      <w:r>
        <w:rPr>
          <w:rFonts w:hint="eastAsia" w:hAnsi="宋体" w:cs="宋体"/>
          <w:color w:val="auto"/>
          <w:szCs w:val="21"/>
        </w:rPr>
        <w:t>供应商须具有履行合同所必需的设备和专业技术能力（提供承诺书）。</w:t>
      </w:r>
    </w:p>
    <w:p w14:paraId="2A71D438">
      <w:pPr>
        <w:spacing w:line="360" w:lineRule="auto"/>
        <w:ind w:firstLine="422"/>
        <w:rPr>
          <w:rFonts w:hAnsi="宋体" w:cs="宋体"/>
          <w:b/>
          <w:bCs/>
          <w:color w:val="auto"/>
          <w:szCs w:val="21"/>
        </w:rPr>
      </w:pPr>
      <w:r>
        <w:rPr>
          <w:rFonts w:hint="eastAsia" w:hAnsi="宋体" w:cs="宋体"/>
          <w:b/>
          <w:bCs/>
          <w:color w:val="auto"/>
          <w:szCs w:val="21"/>
        </w:rPr>
        <w:t>1.5参加政府采购活动前三年内，在经营活动中没有重大违法记录</w:t>
      </w:r>
      <w:r>
        <w:rPr>
          <w:rFonts w:hint="eastAsia" w:hAnsi="宋体" w:cs="宋体"/>
          <w:color w:val="auto"/>
          <w:szCs w:val="21"/>
        </w:rPr>
        <w:t>：供应商参加政府采购活动前三年内，在经营活动中没有重大违法记录（重大违法记录，是指供应商因违法经营受到刑事处罚或者责令停产停业、吊销许可证或者执照、较大数额罚款等行政处罚）（提供承诺书）。</w:t>
      </w:r>
    </w:p>
    <w:p w14:paraId="7D4E58D8">
      <w:pPr>
        <w:spacing w:line="360" w:lineRule="auto"/>
        <w:ind w:firstLine="422"/>
        <w:rPr>
          <w:rFonts w:hint="eastAsia" w:hAnsi="宋体" w:cs="宋体"/>
          <w:color w:val="auto"/>
          <w:szCs w:val="21"/>
        </w:rPr>
      </w:pPr>
      <w:r>
        <w:rPr>
          <w:rFonts w:hint="eastAsia" w:hAnsi="宋体" w:cs="宋体"/>
          <w:b/>
          <w:bCs/>
          <w:color w:val="auto"/>
          <w:szCs w:val="21"/>
        </w:rPr>
        <w:t>1.6</w:t>
      </w:r>
      <w:r>
        <w:rPr>
          <w:rFonts w:hint="eastAsia" w:hAnsi="宋体" w:cs="宋体"/>
          <w:color w:val="auto"/>
          <w:szCs w:val="21"/>
        </w:rPr>
        <w:t>单位负责人为同一人或者存在直接控股、管理关系的不同供应商，不得参加同一合同项下的政府采购活动（提供供应商关联企业情况声明）。</w:t>
      </w:r>
    </w:p>
    <w:p w14:paraId="7D6E879C">
      <w:pPr>
        <w:spacing w:line="360" w:lineRule="auto"/>
        <w:ind w:firstLine="422"/>
        <w:rPr>
          <w:rFonts w:hAnsi="宋体" w:cs="宋体"/>
          <w:b/>
          <w:bCs/>
          <w:color w:val="auto"/>
          <w:szCs w:val="21"/>
        </w:rPr>
      </w:pPr>
      <w:r>
        <w:rPr>
          <w:rFonts w:hint="eastAsia" w:hAnsi="宋体" w:cs="宋体"/>
          <w:b/>
          <w:bCs/>
          <w:color w:val="auto"/>
          <w:szCs w:val="21"/>
        </w:rPr>
        <w:t>1.7</w:t>
      </w:r>
      <w:r>
        <w:rPr>
          <w:rFonts w:hint="eastAsia" w:hAnsi="宋体" w:cs="宋体"/>
          <w:color w:val="auto"/>
          <w:szCs w:val="21"/>
        </w:rPr>
        <w:t>为采购项目提供整体设计、规范编制或者项目管理、监理、检测等服务的供应商，不得再参加该采购项目的其他采购活动</w:t>
      </w:r>
      <w:r>
        <w:rPr>
          <w:rFonts w:hint="eastAsia" w:hAnsi="宋体" w:cs="宋体"/>
          <w:color w:val="auto"/>
          <w:kern w:val="2"/>
          <w:szCs w:val="21"/>
          <w:lang w:bidi="ar"/>
        </w:rPr>
        <w:t>（</w:t>
      </w:r>
      <w:r>
        <w:rPr>
          <w:rFonts w:hint="eastAsia" w:hAnsi="宋体" w:cs="宋体"/>
          <w:color w:val="auto"/>
          <w:szCs w:val="21"/>
        </w:rPr>
        <w:t>提供承诺书</w:t>
      </w:r>
      <w:r>
        <w:rPr>
          <w:rFonts w:hint="eastAsia" w:hAnsi="宋体" w:cs="宋体"/>
          <w:color w:val="auto"/>
          <w:kern w:val="2"/>
          <w:szCs w:val="21"/>
          <w:lang w:bidi="ar"/>
        </w:rPr>
        <w:t>）</w:t>
      </w:r>
      <w:r>
        <w:rPr>
          <w:rFonts w:hint="eastAsia" w:hAnsi="宋体" w:cs="宋体"/>
          <w:color w:val="auto"/>
          <w:szCs w:val="21"/>
        </w:rPr>
        <w:t>。</w:t>
      </w:r>
    </w:p>
    <w:p w14:paraId="2CD04E64">
      <w:pPr>
        <w:spacing w:line="360" w:lineRule="auto"/>
        <w:ind w:firstLine="422"/>
        <w:rPr>
          <w:rFonts w:hint="eastAsia" w:hAnsi="宋体" w:cs="宋体"/>
          <w:color w:val="auto"/>
          <w:szCs w:val="21"/>
        </w:rPr>
      </w:pPr>
      <w:r>
        <w:rPr>
          <w:rFonts w:hAnsi="宋体" w:cs="宋体"/>
          <w:b/>
          <w:bCs/>
          <w:color w:val="auto"/>
          <w:szCs w:val="21"/>
        </w:rPr>
        <w:t>2</w:t>
      </w:r>
      <w:r>
        <w:rPr>
          <w:rFonts w:hint="eastAsia" w:hAnsi="宋体" w:cs="宋体"/>
          <w:b/>
          <w:bCs/>
          <w:color w:val="auto"/>
          <w:szCs w:val="21"/>
        </w:rPr>
        <w:t>.落实政府采购政策需满足的资格要求：</w:t>
      </w:r>
      <w:r>
        <w:rPr>
          <w:rFonts w:hint="eastAsia" w:hAnsi="宋体" w:cs="宋体"/>
          <w:b/>
          <w:bCs/>
          <w:color w:val="auto"/>
          <w:szCs w:val="21"/>
          <w:highlight w:val="none"/>
        </w:rPr>
        <w:t>本项目专门面向中小企业采购，供应商必须为中型企业或小型企业或微型企业；监狱企业、残疾人福利性单位视同小型企业或微型企业。</w:t>
      </w:r>
    </w:p>
    <w:p w14:paraId="10F12363">
      <w:pPr>
        <w:spacing w:line="360" w:lineRule="auto"/>
        <w:ind w:firstLine="420"/>
        <w:rPr>
          <w:rFonts w:hint="eastAsia" w:hAnsi="宋体" w:cs="宋体"/>
          <w:b/>
          <w:bCs/>
          <w:color w:val="auto"/>
          <w:szCs w:val="21"/>
        </w:rPr>
      </w:pPr>
      <w:r>
        <w:rPr>
          <w:rFonts w:hAnsi="宋体" w:cs="宋体"/>
          <w:b/>
          <w:bCs/>
          <w:color w:val="auto"/>
          <w:szCs w:val="21"/>
        </w:rPr>
        <w:t>3</w:t>
      </w:r>
      <w:r>
        <w:rPr>
          <w:rFonts w:hint="eastAsia" w:hAnsi="宋体" w:cs="宋体"/>
          <w:b/>
          <w:bCs/>
          <w:color w:val="auto"/>
          <w:szCs w:val="21"/>
        </w:rPr>
        <w:t>.本项目的特定资格要求：</w:t>
      </w:r>
      <w:bookmarkEnd w:id="32"/>
      <w:bookmarkEnd w:id="33"/>
    </w:p>
    <w:p w14:paraId="236BA4EE">
      <w:pPr>
        <w:spacing w:line="360" w:lineRule="auto"/>
        <w:ind w:firstLine="420"/>
        <w:rPr>
          <w:rFonts w:hint="eastAsia" w:hAnsi="宋体" w:cs="宋体"/>
          <w:color w:val="auto"/>
          <w:szCs w:val="21"/>
        </w:rPr>
      </w:pPr>
      <w:r>
        <w:rPr>
          <w:rFonts w:hint="eastAsia" w:hAnsi="宋体" w:cs="宋体"/>
          <w:b/>
          <w:bCs/>
          <w:color w:val="auto"/>
          <w:szCs w:val="21"/>
        </w:rPr>
        <w:t>3.1 供应商资质：</w:t>
      </w:r>
      <w:r>
        <w:rPr>
          <w:rFonts w:hint="eastAsia" w:hAnsi="宋体" w:cs="宋体"/>
          <w:color w:val="auto"/>
          <w:szCs w:val="21"/>
        </w:rPr>
        <w:t>供应商提供</w:t>
      </w:r>
      <w:r>
        <w:rPr>
          <w:rFonts w:hint="eastAsia" w:hAnsi="宋体" w:cs="宋体"/>
          <w:color w:val="auto"/>
          <w:szCs w:val="21"/>
          <w:lang w:val="en"/>
        </w:rPr>
        <w:t>行政主管部门核发</w:t>
      </w:r>
      <w:r>
        <w:rPr>
          <w:rFonts w:hint="eastAsia" w:hAnsi="宋体" w:cs="宋体"/>
          <w:color w:val="auto"/>
          <w:szCs w:val="21"/>
        </w:rPr>
        <w:t>有效的</w:t>
      </w:r>
      <w:r>
        <w:rPr>
          <w:rFonts w:hint="eastAsia" w:hAnsi="宋体" w:cs="宋体"/>
          <w:color w:val="auto"/>
          <w:szCs w:val="21"/>
          <w:lang w:val="en"/>
        </w:rPr>
        <w:t>建筑工程施工总承包三级及以上资质，</w:t>
      </w:r>
      <w:r>
        <w:rPr>
          <w:rFonts w:hint="eastAsia" w:hAnsi="宋体" w:cs="宋体"/>
          <w:color w:val="auto"/>
          <w:szCs w:val="21"/>
        </w:rPr>
        <w:t>及</w:t>
      </w:r>
      <w:r>
        <w:rPr>
          <w:rFonts w:hint="eastAsia" w:hAnsi="宋体" w:cs="宋体"/>
          <w:color w:val="auto"/>
          <w:szCs w:val="21"/>
          <w:lang w:val="en"/>
        </w:rPr>
        <w:t>有效的安全生产许可证（加盖供应商公章）</w:t>
      </w:r>
      <w:r>
        <w:rPr>
          <w:rFonts w:hint="eastAsia" w:hAnsi="宋体" w:cs="宋体"/>
          <w:color w:val="auto"/>
          <w:szCs w:val="21"/>
        </w:rPr>
        <w:t>；</w:t>
      </w:r>
    </w:p>
    <w:p w14:paraId="6965EF11">
      <w:pPr>
        <w:spacing w:line="360" w:lineRule="auto"/>
        <w:ind w:firstLine="420"/>
        <w:rPr>
          <w:rFonts w:hint="eastAsia" w:hAnsi="宋体" w:cs="宋体"/>
          <w:color w:val="auto"/>
          <w:szCs w:val="21"/>
        </w:rPr>
      </w:pPr>
      <w:r>
        <w:rPr>
          <w:rFonts w:hint="eastAsia" w:hAnsi="宋体" w:cs="宋体"/>
          <w:b/>
          <w:bCs/>
          <w:color w:val="auto"/>
          <w:szCs w:val="21"/>
        </w:rPr>
        <w:t>3.2项目负责人资格：</w:t>
      </w:r>
      <w:r>
        <w:rPr>
          <w:rFonts w:hint="eastAsia" w:hAnsi="宋体" w:cs="宋体"/>
          <w:color w:val="auto"/>
          <w:szCs w:val="21"/>
        </w:rPr>
        <w:t>拟派的项目负责人须为建筑工程专业二级（及以上）注册建造师，并持有安全生产考核合格证书（B证）（加盖供应商公章）；注册建造师证及安全生产考核合格证书注册单位须与本次供应商的名称一致；且未担任其他在建设工程项目的项目经理及未经采购人同意不得更换项目经理（提供加盖供应商公章的承诺函）。</w:t>
      </w:r>
    </w:p>
    <w:p w14:paraId="27432D13">
      <w:pPr>
        <w:spacing w:line="360" w:lineRule="auto"/>
        <w:outlineLvl w:val="1"/>
        <w:rPr>
          <w:rFonts w:hint="eastAsia" w:ascii="黑体" w:hAnsi="黑体" w:eastAsia="黑体" w:cs="黑体"/>
          <w:b/>
          <w:color w:val="auto"/>
          <w:sz w:val="28"/>
          <w:szCs w:val="28"/>
        </w:rPr>
      </w:pPr>
      <w:bookmarkStart w:id="40" w:name="_Toc24075"/>
      <w:bookmarkStart w:id="41" w:name="OLE_LINK270"/>
      <w:r>
        <w:rPr>
          <w:rFonts w:hint="eastAsia" w:ascii="黑体" w:hAnsi="黑体" w:eastAsia="黑体" w:cs="黑体"/>
          <w:b/>
          <w:color w:val="auto"/>
          <w:sz w:val="28"/>
          <w:szCs w:val="28"/>
        </w:rPr>
        <w:t>三、获取</w:t>
      </w:r>
      <w:bookmarkEnd w:id="34"/>
      <w:bookmarkEnd w:id="35"/>
      <w:bookmarkStart w:id="42" w:name="OLE_LINK130"/>
      <w:r>
        <w:rPr>
          <w:rFonts w:hint="eastAsia" w:ascii="黑体" w:hAnsi="黑体" w:eastAsia="黑体" w:cs="黑体"/>
          <w:b/>
          <w:color w:val="auto"/>
          <w:sz w:val="28"/>
          <w:szCs w:val="28"/>
        </w:rPr>
        <w:t>采购文件</w:t>
      </w:r>
      <w:bookmarkEnd w:id="36"/>
      <w:bookmarkEnd w:id="37"/>
      <w:bookmarkEnd w:id="40"/>
      <w:bookmarkEnd w:id="42"/>
    </w:p>
    <w:bookmarkEnd w:id="41"/>
    <w:p w14:paraId="7A9A566B">
      <w:pPr>
        <w:spacing w:line="360" w:lineRule="auto"/>
        <w:ind w:firstLine="420"/>
        <w:rPr>
          <w:rFonts w:hint="eastAsia" w:hAnsi="宋体" w:cs="宋体"/>
          <w:color w:val="auto"/>
          <w:szCs w:val="21"/>
        </w:rPr>
      </w:pPr>
      <w:r>
        <w:rPr>
          <w:rFonts w:hint="eastAsia" w:hAnsi="宋体" w:cs="宋体"/>
          <w:b/>
          <w:bCs/>
          <w:color w:val="auto"/>
          <w:szCs w:val="21"/>
        </w:rPr>
        <w:t>时间：</w:t>
      </w:r>
      <w:r>
        <w:rPr>
          <w:rFonts w:hint="eastAsia" w:hAnsi="宋体" w:cs="宋体"/>
          <w:snapToGrid/>
          <w:color w:val="auto"/>
          <w:kern w:val="2"/>
          <w:szCs w:val="21"/>
        </w:rPr>
        <w:t>202</w:t>
      </w:r>
      <w:r>
        <w:rPr>
          <w:rFonts w:hint="eastAsia" w:hAnsi="宋体" w:cs="宋体"/>
          <w:snapToGrid/>
          <w:color w:val="auto"/>
          <w:kern w:val="2"/>
          <w:szCs w:val="21"/>
          <w:lang w:val="en-US" w:eastAsia="zh-CN"/>
        </w:rPr>
        <w:t>6</w:t>
      </w:r>
      <w:r>
        <w:rPr>
          <w:rFonts w:hint="eastAsia" w:hAnsi="宋体" w:cs="宋体"/>
          <w:snapToGrid/>
          <w:color w:val="auto"/>
          <w:kern w:val="2"/>
          <w:szCs w:val="21"/>
        </w:rPr>
        <w:t>年</w:t>
      </w:r>
      <w:r>
        <w:rPr>
          <w:rFonts w:hint="eastAsia" w:hAnsi="宋体" w:cs="宋体"/>
          <w:snapToGrid/>
          <w:color w:val="auto"/>
          <w:kern w:val="2"/>
          <w:szCs w:val="21"/>
          <w:lang w:val="en-US" w:eastAsia="zh-CN"/>
        </w:rPr>
        <w:t>5</w:t>
      </w:r>
      <w:r>
        <w:rPr>
          <w:rFonts w:hint="eastAsia" w:hAnsi="宋体" w:cs="宋体"/>
          <w:snapToGrid/>
          <w:color w:val="auto"/>
          <w:kern w:val="2"/>
          <w:szCs w:val="21"/>
        </w:rPr>
        <w:t>月</w:t>
      </w:r>
      <w:r>
        <w:rPr>
          <w:rFonts w:hint="eastAsia" w:hAnsi="宋体" w:cs="宋体"/>
          <w:snapToGrid/>
          <w:color w:val="auto"/>
          <w:kern w:val="2"/>
          <w:szCs w:val="21"/>
          <w:lang w:val="en-US" w:eastAsia="zh-CN"/>
        </w:rPr>
        <w:t>29</w:t>
      </w:r>
      <w:r>
        <w:rPr>
          <w:rFonts w:hint="eastAsia" w:hAnsi="宋体" w:cs="宋体"/>
          <w:snapToGrid/>
          <w:color w:val="auto"/>
          <w:kern w:val="2"/>
          <w:szCs w:val="21"/>
        </w:rPr>
        <w:t>日至202</w:t>
      </w:r>
      <w:r>
        <w:rPr>
          <w:rFonts w:hint="eastAsia" w:hAnsi="宋体" w:cs="宋体"/>
          <w:snapToGrid/>
          <w:color w:val="auto"/>
          <w:kern w:val="2"/>
          <w:szCs w:val="21"/>
          <w:lang w:val="en-US" w:eastAsia="zh-CN"/>
        </w:rPr>
        <w:t>6</w:t>
      </w:r>
      <w:r>
        <w:rPr>
          <w:rFonts w:hint="eastAsia" w:hAnsi="宋体" w:cs="宋体"/>
          <w:snapToGrid/>
          <w:color w:val="auto"/>
          <w:kern w:val="2"/>
          <w:szCs w:val="21"/>
        </w:rPr>
        <w:t>年</w:t>
      </w:r>
      <w:r>
        <w:rPr>
          <w:rFonts w:hint="eastAsia" w:hAnsi="宋体" w:cs="宋体"/>
          <w:snapToGrid/>
          <w:color w:val="auto"/>
          <w:kern w:val="2"/>
          <w:szCs w:val="21"/>
          <w:lang w:val="en-US" w:eastAsia="zh-CN"/>
        </w:rPr>
        <w:t>6</w:t>
      </w:r>
      <w:r>
        <w:rPr>
          <w:rFonts w:hint="eastAsia" w:hAnsi="宋体" w:cs="宋体"/>
          <w:snapToGrid/>
          <w:color w:val="auto"/>
          <w:kern w:val="2"/>
          <w:szCs w:val="21"/>
        </w:rPr>
        <w:t>月</w:t>
      </w:r>
      <w:r>
        <w:rPr>
          <w:rFonts w:hint="eastAsia" w:hAnsi="宋体" w:cs="宋体"/>
          <w:snapToGrid/>
          <w:color w:val="auto"/>
          <w:kern w:val="2"/>
          <w:szCs w:val="21"/>
          <w:lang w:val="en-US" w:eastAsia="zh-CN"/>
        </w:rPr>
        <w:t>5</w:t>
      </w:r>
      <w:r>
        <w:rPr>
          <w:rFonts w:hint="eastAsia" w:hAnsi="宋体" w:cs="宋体"/>
          <w:snapToGrid/>
          <w:color w:val="auto"/>
          <w:kern w:val="2"/>
          <w:szCs w:val="21"/>
        </w:rPr>
        <w:t>日，</w:t>
      </w:r>
      <w:r>
        <w:rPr>
          <w:rFonts w:hint="eastAsia" w:hAnsi="宋体" w:cs="宋体"/>
          <w:color w:val="auto"/>
          <w:szCs w:val="21"/>
        </w:rPr>
        <w:t>每天上午</w:t>
      </w:r>
      <w:r>
        <w:rPr>
          <w:rFonts w:hint="eastAsia" w:hAnsi="宋体" w:cs="宋体"/>
          <w:color w:val="auto"/>
          <w:szCs w:val="21"/>
          <w:lang w:val="en-US" w:eastAsia="zh-CN"/>
        </w:rPr>
        <w:t>6</w:t>
      </w:r>
      <w:r>
        <w:rPr>
          <w:rFonts w:hint="eastAsia" w:hAnsi="宋体" w:cs="宋体"/>
          <w:color w:val="auto"/>
          <w:szCs w:val="21"/>
        </w:rPr>
        <w:t>:00至12:00，下午12:00至23:59（北京时间，法定节假日除外）。</w:t>
      </w:r>
    </w:p>
    <w:p w14:paraId="228DA2EC">
      <w:pPr>
        <w:spacing w:line="360" w:lineRule="auto"/>
        <w:ind w:firstLine="420"/>
        <w:rPr>
          <w:rFonts w:hint="eastAsia" w:hAnsi="宋体" w:cs="宋体"/>
          <w:color w:val="auto"/>
          <w:szCs w:val="21"/>
          <w:u w:val="single"/>
        </w:rPr>
      </w:pPr>
      <w:r>
        <w:rPr>
          <w:rFonts w:hint="eastAsia" w:hAnsi="宋体" w:cs="宋体"/>
          <w:b/>
          <w:bCs/>
          <w:color w:val="auto"/>
          <w:szCs w:val="21"/>
        </w:rPr>
        <w:t>地点：</w:t>
      </w:r>
      <w:bookmarkStart w:id="43" w:name="OLE_LINK132"/>
      <w:r>
        <w:rPr>
          <w:rFonts w:hint="eastAsia" w:hAnsi="宋体" w:cs="宋体"/>
          <w:color w:val="auto"/>
          <w:szCs w:val="21"/>
        </w:rPr>
        <w:t>政府采购云平台（</w:t>
      </w:r>
      <w:r>
        <w:rPr>
          <w:rFonts w:hAnsi="宋体" w:cs="宋体"/>
          <w:color w:val="auto"/>
          <w:szCs w:val="21"/>
        </w:rPr>
        <w:t>https://www.zcygov.cn/）</w:t>
      </w:r>
      <w:r>
        <w:rPr>
          <w:rFonts w:hint="eastAsia" w:hAnsi="宋体" w:cs="宋体"/>
          <w:color w:val="auto"/>
          <w:szCs w:val="21"/>
        </w:rPr>
        <w:t>（操作路径：登录政府采购云平台-项目采购-获取采购文件 -找到本项目-点击“申请获取采购文件”）</w:t>
      </w:r>
      <w:bookmarkEnd w:id="43"/>
      <w:r>
        <w:rPr>
          <w:rFonts w:hint="eastAsia" w:hAnsi="宋体" w:cs="宋体"/>
          <w:color w:val="auto"/>
          <w:szCs w:val="21"/>
        </w:rPr>
        <w:t>。</w:t>
      </w:r>
    </w:p>
    <w:p w14:paraId="0C9E89C0">
      <w:pPr>
        <w:spacing w:line="360" w:lineRule="auto"/>
        <w:ind w:firstLine="420"/>
        <w:rPr>
          <w:rFonts w:hAnsi="宋体" w:cs="宋体"/>
          <w:color w:val="auto"/>
          <w:szCs w:val="21"/>
        </w:rPr>
      </w:pPr>
      <w:r>
        <w:rPr>
          <w:rFonts w:hint="eastAsia" w:hAnsi="宋体" w:cs="宋体"/>
          <w:b/>
          <w:bCs/>
          <w:color w:val="auto"/>
          <w:szCs w:val="21"/>
        </w:rPr>
        <w:t>方式：</w:t>
      </w:r>
      <w:bookmarkStart w:id="44" w:name="OLE_LINK272"/>
      <w:bookmarkStart w:id="45" w:name="OLE_LINK133"/>
      <w:r>
        <w:rPr>
          <w:rFonts w:hint="eastAsia" w:hAnsi="宋体" w:cs="宋体"/>
          <w:color w:val="auto"/>
          <w:szCs w:val="21"/>
        </w:rPr>
        <w:t>1.凡有意参加本项目磋商的潜在供应商，须在政府采购云平台办理数字证书（CA），并在政采云绑定数字证书（CA）后线上获取竞争性磋商文件及其他采购资料。CA申领链接：http：//yzt.ynsmartcert.cn/cms/yztynzzhw.html（壹证通客服热线：0871-67276028＜紧急可拨19988166369&gt;）或https：//middle.zcygov.cn/ca/apply/list?_app_=zcy.sys（政采云），CA申领后需登录政府采购云平台完成数字证书（CA）绑定才可以使用，数字证书（CA）详见其办理流程。注：云南本地供应商如之前已在云南CA在线数字证书办理网进行过注册并办理过企业数字证书（CA），直接绑定即可，无需重复办理（2022年1月1日前办理的云南CA需到云南CA办理处进行升级）。外省供应商在政府采购云平台办理的其他CA可直接使用，无需重复办理；2.</w:t>
      </w:r>
      <w:r>
        <w:rPr>
          <w:rFonts w:hAnsi="宋体" w:cs="宋体"/>
          <w:color w:val="auto"/>
          <w:szCs w:val="21"/>
        </w:rPr>
        <w:t>按上述要求获取</w:t>
      </w:r>
      <w:r>
        <w:rPr>
          <w:rFonts w:hint="eastAsia" w:hAnsi="宋体" w:cs="宋体"/>
          <w:color w:val="auto"/>
          <w:szCs w:val="21"/>
        </w:rPr>
        <w:t>竞争性磋商</w:t>
      </w:r>
      <w:r>
        <w:rPr>
          <w:rFonts w:hAnsi="宋体" w:cs="宋体"/>
          <w:color w:val="auto"/>
          <w:szCs w:val="21"/>
        </w:rPr>
        <w:t>文件的</w:t>
      </w:r>
      <w:r>
        <w:rPr>
          <w:rFonts w:hint="eastAsia" w:hAnsi="宋体" w:cs="宋体"/>
          <w:color w:val="auto"/>
          <w:szCs w:val="21"/>
        </w:rPr>
        <w:t>潜在供应商</w:t>
      </w:r>
      <w:r>
        <w:rPr>
          <w:rFonts w:hAnsi="宋体" w:cs="宋体"/>
          <w:color w:val="auto"/>
          <w:szCs w:val="21"/>
        </w:rPr>
        <w:t>视为合法获取了本项目</w:t>
      </w:r>
      <w:r>
        <w:rPr>
          <w:rFonts w:hint="eastAsia" w:hAnsi="宋体" w:cs="宋体"/>
          <w:color w:val="auto"/>
          <w:szCs w:val="21"/>
        </w:rPr>
        <w:t>竞争性磋商文件，</w:t>
      </w:r>
      <w:r>
        <w:rPr>
          <w:rFonts w:hint="eastAsia"/>
          <w:color w:val="auto"/>
        </w:rPr>
        <w:t>可以参与本项目磋商</w:t>
      </w:r>
      <w:bookmarkEnd w:id="44"/>
      <w:r>
        <w:rPr>
          <w:rFonts w:hint="eastAsia" w:hAnsi="宋体" w:cs="宋体"/>
          <w:color w:val="auto"/>
          <w:szCs w:val="21"/>
        </w:rPr>
        <w:t>。</w:t>
      </w:r>
      <w:bookmarkEnd w:id="45"/>
    </w:p>
    <w:p w14:paraId="7707ABC0">
      <w:pPr>
        <w:pStyle w:val="3"/>
        <w:spacing w:line="360" w:lineRule="auto"/>
        <w:rPr>
          <w:rFonts w:ascii="宋体" w:hAnsi="宋体" w:cs="宋体"/>
          <w:b/>
          <w:bCs/>
          <w:color w:val="auto"/>
          <w:szCs w:val="21"/>
        </w:rPr>
      </w:pPr>
      <w:r>
        <w:rPr>
          <w:rFonts w:hint="eastAsia" w:ascii="宋体" w:hAnsi="宋体" w:cs="宋体"/>
          <w:b/>
          <w:bCs/>
          <w:color w:val="auto"/>
          <w:szCs w:val="21"/>
        </w:rPr>
        <w:t>售价：</w:t>
      </w:r>
      <w:bookmarkStart w:id="46" w:name="OLE_LINK273"/>
      <w:r>
        <w:rPr>
          <w:rFonts w:hint="eastAsia" w:ascii="宋体" w:hAnsi="宋体" w:cs="宋体"/>
          <w:color w:val="auto"/>
          <w:szCs w:val="21"/>
          <w:u w:val="single"/>
        </w:rPr>
        <w:t>0</w:t>
      </w:r>
      <w:r>
        <w:rPr>
          <w:rFonts w:hint="eastAsia" w:ascii="宋体" w:hAnsi="宋体" w:cs="宋体"/>
          <w:color w:val="auto"/>
          <w:szCs w:val="21"/>
        </w:rPr>
        <w:t>元</w:t>
      </w:r>
      <w:bookmarkEnd w:id="46"/>
      <w:r>
        <w:rPr>
          <w:rFonts w:hint="eastAsia" w:ascii="宋体" w:hAnsi="宋体" w:cs="宋体"/>
          <w:color w:val="auto"/>
          <w:szCs w:val="21"/>
        </w:rPr>
        <w:t>。</w:t>
      </w:r>
    </w:p>
    <w:p w14:paraId="7C161016">
      <w:pPr>
        <w:spacing w:line="360" w:lineRule="auto"/>
        <w:outlineLvl w:val="1"/>
        <w:rPr>
          <w:rFonts w:hint="eastAsia" w:ascii="黑体" w:hAnsi="黑体" w:eastAsia="黑体" w:cs="黑体"/>
          <w:b/>
          <w:color w:val="auto"/>
          <w:sz w:val="28"/>
          <w:szCs w:val="28"/>
        </w:rPr>
      </w:pPr>
      <w:bookmarkStart w:id="47" w:name="_Toc28359005"/>
      <w:bookmarkStart w:id="48" w:name="_Toc28359082"/>
      <w:bookmarkStart w:id="49" w:name="_Toc35393624"/>
      <w:bookmarkStart w:id="50" w:name="_Toc35393793"/>
      <w:bookmarkStart w:id="51" w:name="_Toc31031"/>
      <w:bookmarkStart w:id="52" w:name="_Toc21820"/>
      <w:bookmarkStart w:id="53" w:name="_Toc15462"/>
      <w:bookmarkStart w:id="54" w:name="OLE_LINK275"/>
      <w:r>
        <w:rPr>
          <w:rFonts w:hint="eastAsia" w:ascii="黑体" w:hAnsi="黑体" w:eastAsia="黑体" w:cs="黑体"/>
          <w:b/>
          <w:color w:val="auto"/>
          <w:sz w:val="28"/>
          <w:szCs w:val="28"/>
        </w:rPr>
        <w:t>四、</w:t>
      </w:r>
      <w:bookmarkEnd w:id="47"/>
      <w:bookmarkEnd w:id="48"/>
      <w:bookmarkStart w:id="55" w:name="OLE_LINK274"/>
      <w:r>
        <w:rPr>
          <w:rFonts w:hint="eastAsia" w:ascii="黑体" w:hAnsi="黑体" w:eastAsia="黑体" w:cs="黑体"/>
          <w:b/>
          <w:color w:val="auto"/>
          <w:sz w:val="28"/>
          <w:szCs w:val="28"/>
        </w:rPr>
        <w:t>响应文件</w:t>
      </w:r>
      <w:bookmarkEnd w:id="49"/>
      <w:bookmarkEnd w:id="50"/>
      <w:r>
        <w:rPr>
          <w:rFonts w:hint="eastAsia" w:ascii="黑体" w:hAnsi="黑体" w:eastAsia="黑体" w:cs="黑体"/>
          <w:b/>
          <w:color w:val="auto"/>
          <w:sz w:val="28"/>
          <w:szCs w:val="28"/>
        </w:rPr>
        <w:t>提交</w:t>
      </w:r>
      <w:bookmarkEnd w:id="51"/>
      <w:bookmarkEnd w:id="52"/>
      <w:bookmarkEnd w:id="53"/>
      <w:bookmarkEnd w:id="55"/>
    </w:p>
    <w:p w14:paraId="71CDBC9B">
      <w:pPr>
        <w:spacing w:line="360" w:lineRule="auto"/>
        <w:ind w:firstLine="420"/>
        <w:rPr>
          <w:rFonts w:hint="eastAsia" w:hAnsi="宋体" w:cs="宋体"/>
          <w:bCs/>
          <w:color w:val="auto"/>
          <w:szCs w:val="21"/>
          <w:u w:val="single"/>
        </w:rPr>
      </w:pPr>
      <w:r>
        <w:rPr>
          <w:rFonts w:hint="eastAsia" w:hAnsi="宋体" w:cs="宋体"/>
          <w:b/>
          <w:bCs/>
          <w:color w:val="auto"/>
          <w:szCs w:val="21"/>
        </w:rPr>
        <w:t>截止时间：</w:t>
      </w:r>
      <w:bookmarkStart w:id="56" w:name="OLE_LINK134"/>
      <w:r>
        <w:rPr>
          <w:rFonts w:hint="eastAsia" w:hAnsi="宋体" w:cs="宋体"/>
          <w:snapToGrid/>
          <w:color w:val="auto"/>
          <w:kern w:val="2"/>
          <w:szCs w:val="21"/>
        </w:rPr>
        <w:t>202</w:t>
      </w:r>
      <w:r>
        <w:rPr>
          <w:rFonts w:hint="eastAsia" w:hAnsi="宋体" w:cs="宋体"/>
          <w:snapToGrid/>
          <w:color w:val="auto"/>
          <w:kern w:val="2"/>
          <w:szCs w:val="21"/>
          <w:lang w:val="en-US" w:eastAsia="zh-CN"/>
        </w:rPr>
        <w:t>6</w:t>
      </w:r>
      <w:r>
        <w:rPr>
          <w:rFonts w:hint="eastAsia" w:hAnsi="宋体" w:cs="宋体"/>
          <w:snapToGrid/>
          <w:color w:val="auto"/>
          <w:kern w:val="2"/>
          <w:szCs w:val="21"/>
        </w:rPr>
        <w:t>年</w:t>
      </w:r>
      <w:r>
        <w:rPr>
          <w:rFonts w:hint="eastAsia" w:hAnsi="宋体" w:cs="宋体"/>
          <w:snapToGrid/>
          <w:color w:val="auto"/>
          <w:kern w:val="2"/>
          <w:szCs w:val="21"/>
          <w:lang w:val="en-US" w:eastAsia="zh-CN"/>
        </w:rPr>
        <w:t>6</w:t>
      </w:r>
      <w:r>
        <w:rPr>
          <w:rFonts w:hint="eastAsia" w:hAnsi="宋体" w:cs="宋体"/>
          <w:snapToGrid/>
          <w:color w:val="auto"/>
          <w:kern w:val="2"/>
          <w:szCs w:val="21"/>
        </w:rPr>
        <w:t>月</w:t>
      </w:r>
      <w:r>
        <w:rPr>
          <w:rFonts w:hint="eastAsia" w:hAnsi="宋体" w:cs="宋体"/>
          <w:snapToGrid/>
          <w:color w:val="auto"/>
          <w:kern w:val="2"/>
          <w:szCs w:val="21"/>
          <w:lang w:val="en-US" w:eastAsia="zh-CN"/>
        </w:rPr>
        <w:t>9</w:t>
      </w:r>
      <w:r>
        <w:rPr>
          <w:rFonts w:hint="eastAsia" w:hAnsi="宋体" w:cs="宋体"/>
          <w:snapToGrid/>
          <w:color w:val="auto"/>
          <w:kern w:val="2"/>
          <w:szCs w:val="21"/>
        </w:rPr>
        <w:t>日</w:t>
      </w:r>
      <w:r>
        <w:rPr>
          <w:rFonts w:hint="eastAsia" w:hAnsi="宋体" w:cs="宋体"/>
          <w:snapToGrid/>
          <w:color w:val="auto"/>
          <w:kern w:val="2"/>
          <w:szCs w:val="21"/>
          <w:lang w:val="en-US" w:eastAsia="zh-CN"/>
        </w:rPr>
        <w:t>9</w:t>
      </w:r>
      <w:r>
        <w:rPr>
          <w:rFonts w:hint="eastAsia" w:hAnsi="宋体" w:cs="宋体"/>
          <w:snapToGrid/>
          <w:color w:val="auto"/>
          <w:kern w:val="2"/>
          <w:szCs w:val="21"/>
        </w:rPr>
        <w:t>点</w:t>
      </w:r>
      <w:r>
        <w:rPr>
          <w:rFonts w:hint="eastAsia" w:hAnsi="宋体" w:cs="宋体"/>
          <w:snapToGrid/>
          <w:color w:val="auto"/>
          <w:kern w:val="2"/>
          <w:szCs w:val="21"/>
          <w:lang w:val="en-US" w:eastAsia="zh-CN"/>
        </w:rPr>
        <w:t>30</w:t>
      </w:r>
      <w:r>
        <w:rPr>
          <w:rFonts w:hint="eastAsia" w:hAnsi="宋体" w:cs="宋体"/>
          <w:snapToGrid/>
          <w:color w:val="auto"/>
          <w:kern w:val="2"/>
          <w:szCs w:val="21"/>
        </w:rPr>
        <w:t>分</w:t>
      </w:r>
      <w:r>
        <w:rPr>
          <w:rFonts w:hint="eastAsia" w:hAnsi="宋体" w:cs="宋体"/>
          <w:bCs/>
          <w:color w:val="auto"/>
          <w:szCs w:val="21"/>
        </w:rPr>
        <w:t>（北京时间）</w:t>
      </w:r>
      <w:bookmarkEnd w:id="56"/>
      <w:r>
        <w:rPr>
          <w:rFonts w:hint="eastAsia" w:hAnsi="宋体" w:cs="宋体"/>
          <w:bCs/>
          <w:color w:val="auto"/>
          <w:szCs w:val="21"/>
        </w:rPr>
        <w:t>。</w:t>
      </w:r>
    </w:p>
    <w:p w14:paraId="5775196E">
      <w:pPr>
        <w:spacing w:line="360" w:lineRule="auto"/>
        <w:ind w:firstLine="420"/>
        <w:rPr>
          <w:rFonts w:hAnsi="宋体" w:cs="宋体"/>
          <w:color w:val="auto"/>
          <w:szCs w:val="21"/>
        </w:rPr>
      </w:pPr>
      <w:r>
        <w:rPr>
          <w:rFonts w:hint="eastAsia" w:hAnsi="宋体" w:cs="宋体"/>
          <w:b/>
          <w:bCs/>
          <w:color w:val="auto"/>
          <w:szCs w:val="21"/>
        </w:rPr>
        <w:t>地点：</w:t>
      </w:r>
      <w:bookmarkStart w:id="57" w:name="OLE_LINK135"/>
      <w:r>
        <w:rPr>
          <w:rFonts w:hint="eastAsia" w:hAnsi="宋体" w:cs="宋体"/>
          <w:color w:val="auto"/>
          <w:szCs w:val="21"/>
        </w:rPr>
        <w:t>供应商应按照本项目竞争性磋商文件和政府采购云平台的要求编制、加密响应文件后在响应文件提交截止时间前上传至政府采购云平台，供应商须在</w:t>
      </w:r>
      <w:bookmarkStart w:id="58" w:name="OLE_LINK243"/>
      <w:r>
        <w:rPr>
          <w:rFonts w:hint="eastAsia" w:hAnsi="宋体" w:cs="宋体"/>
          <w:color w:val="auto"/>
          <w:szCs w:val="21"/>
        </w:rPr>
        <w:t>响应文件提交</w:t>
      </w:r>
      <w:bookmarkEnd w:id="58"/>
      <w:r>
        <w:rPr>
          <w:rFonts w:hint="eastAsia" w:hAnsi="宋体" w:cs="宋体"/>
          <w:color w:val="auto"/>
          <w:szCs w:val="21"/>
        </w:rPr>
        <w:t>截止时间前完成所有电子响应文件的上传，响应文件提交截止时间前未完成响应文件传输的，视为撤回响应文件。供应商在政府采购云平台提交电子版响应文件时，请填写参加远程采购活动经办人联系方式。</w:t>
      </w:r>
      <w:r>
        <w:rPr>
          <w:rFonts w:hint="eastAsia" w:hAnsi="宋体"/>
          <w:color w:val="auto"/>
          <w:szCs w:val="21"/>
        </w:rPr>
        <w:t>供应商无需到达开启地点，</w:t>
      </w:r>
      <w:r>
        <w:rPr>
          <w:rFonts w:hint="eastAsia"/>
          <w:color w:val="auto"/>
        </w:rPr>
        <w:t>须在</w:t>
      </w:r>
      <w:r>
        <w:rPr>
          <w:rFonts w:hint="eastAsia" w:hAnsi="宋体" w:cs="宋体"/>
          <w:color w:val="auto"/>
          <w:szCs w:val="21"/>
        </w:rPr>
        <w:t>政府采购云平台</w:t>
      </w:r>
      <w:r>
        <w:rPr>
          <w:rFonts w:hint="eastAsia"/>
          <w:color w:val="auto"/>
        </w:rPr>
        <w:t>进行</w:t>
      </w:r>
      <w:r>
        <w:rPr>
          <w:rFonts w:hint="eastAsia"/>
          <w:b/>
          <w:bCs/>
          <w:color w:val="auto"/>
        </w:rPr>
        <w:t>远程解密</w:t>
      </w:r>
      <w:r>
        <w:rPr>
          <w:rFonts w:hint="eastAsia"/>
          <w:color w:val="auto"/>
        </w:rPr>
        <w:t>电子版响应文件</w:t>
      </w:r>
      <w:bookmarkEnd w:id="57"/>
      <w:r>
        <w:rPr>
          <w:rFonts w:hint="eastAsia"/>
          <w:color w:val="auto"/>
        </w:rPr>
        <w:t>。</w:t>
      </w:r>
    </w:p>
    <w:bookmarkEnd w:id="54"/>
    <w:p w14:paraId="3A14332A">
      <w:pPr>
        <w:spacing w:line="360" w:lineRule="auto"/>
        <w:outlineLvl w:val="1"/>
        <w:rPr>
          <w:rFonts w:hint="eastAsia" w:ascii="黑体" w:hAnsi="黑体" w:eastAsia="黑体" w:cs="黑体"/>
          <w:b/>
          <w:color w:val="auto"/>
          <w:sz w:val="28"/>
          <w:szCs w:val="28"/>
        </w:rPr>
      </w:pPr>
      <w:bookmarkStart w:id="59" w:name="_Toc1475"/>
      <w:bookmarkStart w:id="60" w:name="_Toc4635"/>
      <w:bookmarkStart w:id="61" w:name="_Toc5598"/>
      <w:r>
        <w:rPr>
          <w:rFonts w:hint="eastAsia" w:ascii="黑体" w:hAnsi="黑体" w:eastAsia="黑体" w:cs="黑体"/>
          <w:b/>
          <w:color w:val="auto"/>
          <w:sz w:val="28"/>
          <w:szCs w:val="28"/>
        </w:rPr>
        <w:t>五、开启</w:t>
      </w:r>
      <w:bookmarkEnd w:id="59"/>
      <w:bookmarkEnd w:id="60"/>
      <w:bookmarkEnd w:id="61"/>
    </w:p>
    <w:p w14:paraId="16A4D4AD">
      <w:pPr>
        <w:spacing w:line="360" w:lineRule="auto"/>
        <w:ind w:firstLine="422" w:firstLineChars="200"/>
        <w:rPr>
          <w:rFonts w:hint="eastAsia" w:hAnsi="宋体" w:cs="宋体"/>
          <w:bCs/>
          <w:color w:val="auto"/>
          <w:szCs w:val="21"/>
          <w:u w:val="single"/>
        </w:rPr>
      </w:pPr>
      <w:r>
        <w:rPr>
          <w:rFonts w:hint="eastAsia" w:hAnsi="宋体" w:cs="宋体"/>
          <w:b/>
          <w:bCs/>
          <w:color w:val="auto"/>
          <w:szCs w:val="21"/>
        </w:rPr>
        <w:t>时间：</w:t>
      </w:r>
      <w:r>
        <w:rPr>
          <w:rFonts w:hint="eastAsia" w:hAnsi="宋体" w:cs="宋体"/>
          <w:snapToGrid/>
          <w:color w:val="auto"/>
          <w:kern w:val="2"/>
          <w:szCs w:val="21"/>
        </w:rPr>
        <w:t>202</w:t>
      </w:r>
      <w:r>
        <w:rPr>
          <w:rFonts w:hint="eastAsia" w:hAnsi="宋体" w:cs="宋体"/>
          <w:snapToGrid/>
          <w:color w:val="auto"/>
          <w:kern w:val="2"/>
          <w:szCs w:val="21"/>
          <w:lang w:val="en-US" w:eastAsia="zh-CN"/>
        </w:rPr>
        <w:t>6</w:t>
      </w:r>
      <w:r>
        <w:rPr>
          <w:rFonts w:hint="eastAsia" w:hAnsi="宋体" w:cs="宋体"/>
          <w:snapToGrid/>
          <w:color w:val="auto"/>
          <w:kern w:val="2"/>
          <w:szCs w:val="21"/>
        </w:rPr>
        <w:t>年</w:t>
      </w:r>
      <w:r>
        <w:rPr>
          <w:rFonts w:hint="eastAsia" w:hAnsi="宋体" w:cs="宋体"/>
          <w:snapToGrid/>
          <w:color w:val="auto"/>
          <w:kern w:val="2"/>
          <w:szCs w:val="21"/>
          <w:lang w:val="en-US" w:eastAsia="zh-CN"/>
        </w:rPr>
        <w:t>6</w:t>
      </w:r>
      <w:r>
        <w:rPr>
          <w:rFonts w:hint="eastAsia" w:hAnsi="宋体" w:cs="宋体"/>
          <w:snapToGrid/>
          <w:color w:val="auto"/>
          <w:kern w:val="2"/>
          <w:szCs w:val="21"/>
        </w:rPr>
        <w:t>月</w:t>
      </w:r>
      <w:r>
        <w:rPr>
          <w:rFonts w:hint="eastAsia" w:hAnsi="宋体" w:cs="宋体"/>
          <w:snapToGrid/>
          <w:color w:val="auto"/>
          <w:kern w:val="2"/>
          <w:szCs w:val="21"/>
          <w:lang w:val="en-US" w:eastAsia="zh-CN"/>
        </w:rPr>
        <w:t>9</w:t>
      </w:r>
      <w:r>
        <w:rPr>
          <w:rFonts w:hint="eastAsia" w:hAnsi="宋体" w:cs="宋体"/>
          <w:snapToGrid/>
          <w:color w:val="auto"/>
          <w:kern w:val="2"/>
          <w:szCs w:val="21"/>
        </w:rPr>
        <w:t>日</w:t>
      </w:r>
      <w:r>
        <w:rPr>
          <w:rFonts w:hint="eastAsia" w:hAnsi="宋体" w:cs="宋体"/>
          <w:snapToGrid/>
          <w:color w:val="auto"/>
          <w:kern w:val="2"/>
          <w:szCs w:val="21"/>
          <w:lang w:val="en-US" w:eastAsia="zh-CN"/>
        </w:rPr>
        <w:t>9</w:t>
      </w:r>
      <w:r>
        <w:rPr>
          <w:rFonts w:hint="eastAsia" w:hAnsi="宋体" w:cs="宋体"/>
          <w:snapToGrid/>
          <w:color w:val="auto"/>
          <w:kern w:val="2"/>
          <w:szCs w:val="21"/>
        </w:rPr>
        <w:t>点</w:t>
      </w:r>
      <w:r>
        <w:rPr>
          <w:rFonts w:hint="eastAsia" w:hAnsi="宋体" w:cs="宋体"/>
          <w:snapToGrid/>
          <w:color w:val="auto"/>
          <w:kern w:val="2"/>
          <w:szCs w:val="21"/>
          <w:lang w:val="en-US" w:eastAsia="zh-CN"/>
        </w:rPr>
        <w:t>30</w:t>
      </w:r>
      <w:r>
        <w:rPr>
          <w:rFonts w:hint="eastAsia" w:hAnsi="宋体" w:cs="宋体"/>
          <w:snapToGrid/>
          <w:color w:val="auto"/>
          <w:kern w:val="2"/>
          <w:szCs w:val="21"/>
        </w:rPr>
        <w:t>分</w:t>
      </w:r>
      <w:r>
        <w:rPr>
          <w:rFonts w:hint="eastAsia" w:hAnsi="宋体" w:cs="宋体"/>
          <w:color w:val="auto"/>
          <w:szCs w:val="21"/>
        </w:rPr>
        <w:t>（北京时间）。</w:t>
      </w:r>
    </w:p>
    <w:p w14:paraId="65463488">
      <w:pPr>
        <w:spacing w:line="360" w:lineRule="auto"/>
        <w:ind w:firstLine="422" w:firstLineChars="200"/>
        <w:rPr>
          <w:rFonts w:hint="eastAsia"/>
          <w:color w:val="auto"/>
        </w:rPr>
      </w:pPr>
      <w:r>
        <w:rPr>
          <w:rFonts w:hint="eastAsia" w:hAnsi="宋体" w:cs="宋体"/>
          <w:b/>
          <w:bCs/>
          <w:color w:val="auto"/>
          <w:szCs w:val="21"/>
        </w:rPr>
        <w:t>地点：</w:t>
      </w:r>
      <w:bookmarkStart w:id="62" w:name="OLE_LINK137"/>
      <w:r>
        <w:rPr>
          <w:rFonts w:hint="eastAsia" w:hAnsi="宋体" w:cs="宋体"/>
          <w:color w:val="auto"/>
          <w:szCs w:val="21"/>
        </w:rPr>
        <w:t>云南中咨海外咨询有限公司三楼</w:t>
      </w:r>
      <w:r>
        <w:rPr>
          <w:rFonts w:hint="eastAsia" w:hAnsi="宋体" w:cs="宋体"/>
          <w:color w:val="auto"/>
          <w:kern w:val="2"/>
          <w:szCs w:val="21"/>
          <w:lang w:val="en-US" w:eastAsia="zh-CN"/>
        </w:rPr>
        <w:t>开标二</w:t>
      </w:r>
      <w:r>
        <w:rPr>
          <w:rFonts w:hint="eastAsia" w:hAnsi="宋体" w:cs="宋体"/>
          <w:color w:val="auto"/>
          <w:kern w:val="2"/>
          <w:szCs w:val="21"/>
        </w:rPr>
        <w:t>厅</w:t>
      </w:r>
      <w:r>
        <w:rPr>
          <w:rFonts w:hint="eastAsia" w:hAnsi="宋体" w:cs="宋体"/>
          <w:color w:val="auto"/>
          <w:szCs w:val="21"/>
        </w:rPr>
        <w:t>（云南省昆明市滇池度假区中天融域小区17幢1单元）</w:t>
      </w:r>
      <w:r>
        <w:rPr>
          <w:rFonts w:hint="eastAsia" w:hAnsi="宋体"/>
          <w:color w:val="auto"/>
          <w:szCs w:val="21"/>
        </w:rPr>
        <w:t>。供应商无需到达开启地点，须在</w:t>
      </w:r>
      <w:r>
        <w:rPr>
          <w:rFonts w:hint="eastAsia" w:hAnsi="宋体" w:cs="宋体"/>
          <w:color w:val="auto"/>
          <w:szCs w:val="21"/>
        </w:rPr>
        <w:t>政府采购云平台</w:t>
      </w:r>
      <w:r>
        <w:rPr>
          <w:rFonts w:hint="eastAsia" w:hAnsi="宋体"/>
          <w:color w:val="auto"/>
          <w:szCs w:val="21"/>
        </w:rPr>
        <w:t>进行</w:t>
      </w:r>
      <w:r>
        <w:rPr>
          <w:rFonts w:hint="eastAsia" w:hAnsi="宋体"/>
          <w:b/>
          <w:bCs/>
          <w:color w:val="auto"/>
          <w:szCs w:val="21"/>
        </w:rPr>
        <w:t>远程解密</w:t>
      </w:r>
      <w:r>
        <w:rPr>
          <w:rFonts w:hint="eastAsia" w:hAnsi="宋体"/>
          <w:color w:val="auto"/>
          <w:szCs w:val="21"/>
        </w:rPr>
        <w:t>电子版响应文件</w:t>
      </w:r>
      <w:bookmarkEnd w:id="62"/>
      <w:r>
        <w:rPr>
          <w:rFonts w:hint="eastAsia" w:hAnsi="宋体"/>
          <w:color w:val="auto"/>
          <w:szCs w:val="21"/>
        </w:rPr>
        <w:t>。</w:t>
      </w:r>
    </w:p>
    <w:p w14:paraId="2693B3A0">
      <w:pPr>
        <w:spacing w:line="360" w:lineRule="auto"/>
        <w:outlineLvl w:val="1"/>
        <w:rPr>
          <w:rFonts w:hint="eastAsia" w:ascii="黑体" w:hAnsi="黑体" w:eastAsia="黑体" w:cs="黑体"/>
          <w:b/>
          <w:color w:val="auto"/>
          <w:sz w:val="28"/>
          <w:szCs w:val="28"/>
        </w:rPr>
      </w:pPr>
      <w:bookmarkStart w:id="63" w:name="_Toc28359084"/>
      <w:bookmarkStart w:id="64" w:name="_Toc9061"/>
      <w:bookmarkStart w:id="65" w:name="_Toc26772"/>
      <w:bookmarkStart w:id="66" w:name="_Toc30375"/>
      <w:bookmarkStart w:id="67" w:name="_Toc35393794"/>
      <w:bookmarkStart w:id="68" w:name="_Toc35393625"/>
      <w:bookmarkStart w:id="69" w:name="_Toc28359007"/>
      <w:r>
        <w:rPr>
          <w:rFonts w:hint="eastAsia" w:ascii="黑体" w:hAnsi="黑体" w:eastAsia="黑体" w:cs="黑体"/>
          <w:b/>
          <w:color w:val="auto"/>
          <w:sz w:val="28"/>
          <w:szCs w:val="28"/>
        </w:rPr>
        <w:t>六、公告期限</w:t>
      </w:r>
      <w:bookmarkEnd w:id="63"/>
      <w:bookmarkEnd w:id="64"/>
      <w:bookmarkEnd w:id="65"/>
      <w:bookmarkEnd w:id="66"/>
      <w:bookmarkEnd w:id="67"/>
      <w:bookmarkEnd w:id="68"/>
      <w:bookmarkEnd w:id="69"/>
    </w:p>
    <w:p w14:paraId="1A865783">
      <w:pPr>
        <w:spacing w:line="360" w:lineRule="auto"/>
        <w:ind w:firstLine="420" w:firstLineChars="200"/>
        <w:rPr>
          <w:rFonts w:hAnsi="宋体" w:cs="宋体"/>
          <w:color w:val="auto"/>
          <w:kern w:val="0"/>
          <w:szCs w:val="21"/>
          <w:highlight w:val="none"/>
        </w:rPr>
      </w:pPr>
      <w:bookmarkStart w:id="70" w:name="OLE_LINK138"/>
      <w:r>
        <w:rPr>
          <w:rFonts w:hint="eastAsia" w:hAnsi="宋体" w:cs="宋体"/>
          <w:color w:val="auto"/>
          <w:kern w:val="0"/>
          <w:szCs w:val="21"/>
          <w:highlight w:val="none"/>
        </w:rPr>
        <w:t>自本公告发布之日起3个工作日</w:t>
      </w:r>
      <w:bookmarkEnd w:id="70"/>
      <w:r>
        <w:rPr>
          <w:rFonts w:hint="eastAsia" w:hAnsi="宋体" w:cs="宋体"/>
          <w:color w:val="auto"/>
          <w:kern w:val="0"/>
          <w:szCs w:val="21"/>
          <w:highlight w:val="none"/>
        </w:rPr>
        <w:t>。</w:t>
      </w:r>
    </w:p>
    <w:p w14:paraId="3FDABCA6">
      <w:pPr>
        <w:spacing w:line="360" w:lineRule="auto"/>
        <w:outlineLvl w:val="1"/>
        <w:rPr>
          <w:rFonts w:hint="eastAsia" w:ascii="黑体" w:hAnsi="黑体" w:eastAsia="黑体" w:cs="黑体"/>
          <w:b/>
          <w:color w:val="auto"/>
          <w:sz w:val="28"/>
          <w:szCs w:val="28"/>
        </w:rPr>
      </w:pPr>
      <w:bookmarkStart w:id="71" w:name="_Toc11955"/>
      <w:bookmarkStart w:id="72" w:name="_Toc32472"/>
      <w:bookmarkStart w:id="73" w:name="_Toc35393626"/>
      <w:bookmarkStart w:id="74" w:name="_Toc35393795"/>
      <w:bookmarkStart w:id="75" w:name="_Toc13851"/>
      <w:bookmarkStart w:id="76" w:name="OLE_LINK276"/>
      <w:r>
        <w:rPr>
          <w:rFonts w:hint="eastAsia" w:ascii="黑体" w:hAnsi="黑体" w:eastAsia="黑体" w:cs="黑体"/>
          <w:b/>
          <w:color w:val="auto"/>
          <w:sz w:val="28"/>
          <w:szCs w:val="28"/>
        </w:rPr>
        <w:t>七、其他补充事宜</w:t>
      </w:r>
      <w:bookmarkEnd w:id="71"/>
      <w:bookmarkEnd w:id="72"/>
      <w:bookmarkEnd w:id="73"/>
      <w:bookmarkEnd w:id="74"/>
      <w:bookmarkEnd w:id="75"/>
    </w:p>
    <w:bookmarkEnd w:id="76"/>
    <w:p w14:paraId="55F9BED4">
      <w:pPr>
        <w:pStyle w:val="8"/>
        <w:spacing w:line="360" w:lineRule="auto"/>
        <w:rPr>
          <w:rFonts w:hAnsi="宋体"/>
          <w:color w:val="auto"/>
          <w:szCs w:val="21"/>
        </w:rPr>
      </w:pPr>
      <w:bookmarkStart w:id="77" w:name="OLE_LINK277"/>
      <w:r>
        <w:rPr>
          <w:rFonts w:hint="eastAsia" w:hAnsi="宋体"/>
          <w:color w:val="auto"/>
          <w:szCs w:val="21"/>
        </w:rPr>
        <w:t>1.</w:t>
      </w:r>
      <w:bookmarkStart w:id="78" w:name="OLE_LINK139"/>
      <w:r>
        <w:rPr>
          <w:rFonts w:hint="eastAsia" w:hAnsi="宋体"/>
          <w:color w:val="auto"/>
          <w:szCs w:val="21"/>
        </w:rPr>
        <w:t>本次竞争性磋商公告在《云南省政府采购网》上发布，</w:t>
      </w:r>
      <w:r>
        <w:rPr>
          <w:rFonts w:hint="eastAsia" w:hAnsi="宋体" w:cs="宋体"/>
          <w:bCs/>
          <w:color w:val="auto"/>
          <w:szCs w:val="21"/>
        </w:rPr>
        <w:t>采购人及采购代理机构对其他网站发布或转载的公告内容不承担任何责任</w:t>
      </w:r>
      <w:bookmarkEnd w:id="78"/>
      <w:r>
        <w:rPr>
          <w:rFonts w:hint="eastAsia" w:hAnsi="宋体" w:cs="宋体"/>
          <w:color w:val="auto"/>
          <w:szCs w:val="21"/>
        </w:rPr>
        <w:t>。</w:t>
      </w:r>
    </w:p>
    <w:p w14:paraId="5AFA1074">
      <w:pPr>
        <w:spacing w:line="360" w:lineRule="auto"/>
        <w:ind w:firstLine="420" w:firstLineChars="200"/>
        <w:rPr>
          <w:rFonts w:hint="eastAsia" w:hAnsi="宋体"/>
          <w:b/>
          <w:bCs/>
          <w:color w:val="auto"/>
          <w:szCs w:val="21"/>
        </w:rPr>
      </w:pPr>
      <w:bookmarkStart w:id="79" w:name="OLE_LINK140"/>
      <w:r>
        <w:rPr>
          <w:rFonts w:hint="eastAsia" w:hAnsi="宋体"/>
          <w:color w:val="auto"/>
          <w:szCs w:val="21"/>
        </w:rPr>
        <w:t>2.本项目需要落实</w:t>
      </w:r>
      <w:bookmarkStart w:id="80" w:name="OLE_LINK144"/>
      <w:r>
        <w:rPr>
          <w:rFonts w:hint="eastAsia" w:hAnsi="宋体"/>
          <w:color w:val="auto"/>
          <w:szCs w:val="21"/>
        </w:rPr>
        <w:t>的政府采购政策：</w:t>
      </w:r>
      <w:r>
        <w:rPr>
          <w:rFonts w:hAnsi="宋体"/>
          <w:b/>
          <w:bCs/>
          <w:color w:val="auto"/>
          <w:szCs w:val="21"/>
        </w:rPr>
        <w:t>政府采购节能产品</w:t>
      </w:r>
      <w:r>
        <w:rPr>
          <w:rFonts w:hint="eastAsia" w:hAnsi="宋体"/>
          <w:b/>
          <w:bCs/>
          <w:color w:val="auto"/>
          <w:szCs w:val="21"/>
        </w:rPr>
        <w:t>、</w:t>
      </w:r>
      <w:r>
        <w:rPr>
          <w:rFonts w:hAnsi="宋体"/>
          <w:b/>
          <w:bCs/>
          <w:color w:val="auto"/>
          <w:szCs w:val="21"/>
        </w:rPr>
        <w:t>环境</w:t>
      </w:r>
      <w:bookmarkStart w:id="81" w:name="OLE_LINK3"/>
      <w:r>
        <w:rPr>
          <w:rFonts w:hAnsi="宋体"/>
          <w:b/>
          <w:bCs/>
          <w:color w:val="auto"/>
          <w:szCs w:val="21"/>
        </w:rPr>
        <w:t>标志产品</w:t>
      </w:r>
      <w:bookmarkEnd w:id="81"/>
      <w:r>
        <w:rPr>
          <w:rFonts w:hint="eastAsia" w:hAnsi="宋体"/>
          <w:b/>
          <w:bCs/>
          <w:color w:val="auto"/>
          <w:szCs w:val="21"/>
        </w:rPr>
        <w:t>政策，</w:t>
      </w:r>
      <w:r>
        <w:rPr>
          <w:rFonts w:hAnsi="宋体"/>
          <w:b/>
          <w:bCs/>
          <w:color w:val="auto"/>
          <w:szCs w:val="21"/>
        </w:rPr>
        <w:t>政府采购促进中小企业发展</w:t>
      </w:r>
      <w:r>
        <w:rPr>
          <w:rFonts w:hint="eastAsia" w:hAnsi="宋体"/>
          <w:b/>
          <w:bCs/>
          <w:color w:val="auto"/>
          <w:szCs w:val="21"/>
        </w:rPr>
        <w:t>政策，</w:t>
      </w:r>
      <w:r>
        <w:rPr>
          <w:rFonts w:hAnsi="宋体"/>
          <w:b/>
          <w:bCs/>
          <w:color w:val="auto"/>
          <w:szCs w:val="21"/>
        </w:rPr>
        <w:t>政府采购支持监狱企业发展</w:t>
      </w:r>
      <w:r>
        <w:rPr>
          <w:rFonts w:hint="eastAsia" w:hAnsi="宋体"/>
          <w:b/>
          <w:bCs/>
          <w:color w:val="auto"/>
          <w:szCs w:val="21"/>
        </w:rPr>
        <w:t>政策</w:t>
      </w:r>
      <w:bookmarkEnd w:id="80"/>
      <w:r>
        <w:rPr>
          <w:rFonts w:hint="eastAsia" w:hAnsi="宋体"/>
          <w:b/>
          <w:bCs/>
          <w:color w:val="auto"/>
          <w:szCs w:val="21"/>
        </w:rPr>
        <w:t>，</w:t>
      </w:r>
      <w:r>
        <w:rPr>
          <w:rFonts w:hAnsi="宋体"/>
          <w:b/>
          <w:bCs/>
          <w:color w:val="auto"/>
          <w:szCs w:val="21"/>
        </w:rPr>
        <w:t>政府采购促进残疾人就业</w:t>
      </w:r>
      <w:r>
        <w:rPr>
          <w:rFonts w:hint="eastAsia" w:hAnsi="宋体"/>
          <w:b/>
          <w:bCs/>
          <w:color w:val="auto"/>
          <w:szCs w:val="21"/>
        </w:rPr>
        <w:t>、政府采购支持绿色建材</w:t>
      </w:r>
      <w:r>
        <w:rPr>
          <w:rFonts w:hAnsi="宋体"/>
          <w:b/>
          <w:bCs/>
          <w:color w:val="auto"/>
          <w:szCs w:val="21"/>
        </w:rPr>
        <w:t>等</w:t>
      </w:r>
      <w:r>
        <w:rPr>
          <w:rFonts w:hint="eastAsia" w:hAnsi="宋体"/>
          <w:b/>
          <w:bCs/>
          <w:color w:val="auto"/>
          <w:szCs w:val="21"/>
        </w:rPr>
        <w:t>。</w:t>
      </w:r>
    </w:p>
    <w:p w14:paraId="733AA0DD">
      <w:pPr>
        <w:spacing w:line="360" w:lineRule="auto"/>
        <w:ind w:firstLine="420" w:firstLineChars="200"/>
        <w:rPr>
          <w:rFonts w:hint="eastAsia" w:hAnsi="宋体"/>
          <w:color w:val="auto"/>
          <w:szCs w:val="21"/>
          <w:u w:val="single"/>
        </w:rPr>
      </w:pPr>
      <w:r>
        <w:rPr>
          <w:rFonts w:hint="eastAsia" w:hAnsi="宋体"/>
          <w:color w:val="auto"/>
          <w:szCs w:val="21"/>
        </w:rPr>
        <w:t>3.本项目实行网上采购，采用电子响应文件。供应商按照采购文件规定和电子交易平台操作流程要求，参加政府采购电子化交易活动。因未完成注册、未办理CA数字证书等原因造成无法响应或响应失败的，自行承担责任。</w:t>
      </w:r>
    </w:p>
    <w:bookmarkEnd w:id="77"/>
    <w:bookmarkEnd w:id="79"/>
    <w:p w14:paraId="173544BA">
      <w:pPr>
        <w:spacing w:line="360" w:lineRule="auto"/>
        <w:outlineLvl w:val="1"/>
        <w:rPr>
          <w:rFonts w:hint="eastAsia" w:ascii="黑体" w:hAnsi="黑体" w:eastAsia="黑体" w:cs="黑体"/>
          <w:b/>
          <w:color w:val="auto"/>
          <w:sz w:val="28"/>
          <w:szCs w:val="28"/>
        </w:rPr>
      </w:pPr>
      <w:bookmarkStart w:id="82" w:name="_Toc28683"/>
      <w:bookmarkStart w:id="83" w:name="_Toc35393627"/>
      <w:bookmarkStart w:id="84" w:name="_Toc28359008"/>
      <w:bookmarkStart w:id="85" w:name="_Toc28359085"/>
      <w:bookmarkStart w:id="86" w:name="_Toc23274"/>
      <w:bookmarkStart w:id="87" w:name="_Toc13696"/>
      <w:bookmarkStart w:id="88" w:name="_Toc35393796"/>
      <w:r>
        <w:rPr>
          <w:rFonts w:hint="eastAsia" w:ascii="黑体" w:hAnsi="黑体" w:eastAsia="黑体" w:cs="黑体"/>
          <w:b/>
          <w:color w:val="auto"/>
          <w:sz w:val="28"/>
          <w:szCs w:val="28"/>
        </w:rPr>
        <w:t>八、凡对本次采购提出询问，请按以下方式联系</w:t>
      </w:r>
      <w:bookmarkEnd w:id="82"/>
      <w:bookmarkEnd w:id="83"/>
      <w:bookmarkEnd w:id="84"/>
      <w:bookmarkEnd w:id="85"/>
      <w:bookmarkEnd w:id="86"/>
      <w:bookmarkEnd w:id="87"/>
      <w:bookmarkEnd w:id="88"/>
      <w:bookmarkStart w:id="89" w:name="_Toc28359010"/>
      <w:bookmarkStart w:id="90" w:name="_Toc28359087"/>
    </w:p>
    <w:p w14:paraId="23C17EEB">
      <w:pPr>
        <w:spacing w:line="360" w:lineRule="auto"/>
        <w:ind w:firstLine="420" w:firstLineChars="200"/>
        <w:rPr>
          <w:rFonts w:hAnsi="宋体" w:cs="宋体"/>
          <w:color w:val="auto"/>
          <w:szCs w:val="21"/>
        </w:rPr>
      </w:pPr>
      <w:bookmarkStart w:id="91" w:name="_Toc35393637"/>
      <w:bookmarkStart w:id="92" w:name="_Toc35393806"/>
      <w:bookmarkStart w:id="93" w:name="_Toc28359096"/>
      <w:bookmarkStart w:id="94" w:name="_Toc28359019"/>
      <w:bookmarkStart w:id="95" w:name="_Toc7066"/>
      <w:bookmarkStart w:id="96" w:name="OLE_LINK278"/>
      <w:r>
        <w:rPr>
          <w:rFonts w:hint="eastAsia" w:hAnsi="宋体" w:cs="宋体"/>
          <w:color w:val="auto"/>
          <w:szCs w:val="21"/>
        </w:rPr>
        <w:t>1.采购人信息</w:t>
      </w:r>
      <w:bookmarkEnd w:id="91"/>
      <w:bookmarkEnd w:id="92"/>
      <w:bookmarkEnd w:id="93"/>
      <w:bookmarkEnd w:id="94"/>
    </w:p>
    <w:p w14:paraId="740957F7">
      <w:pPr>
        <w:spacing w:line="360" w:lineRule="auto"/>
        <w:ind w:firstLine="420" w:firstLineChars="200"/>
        <w:rPr>
          <w:rFonts w:hAnsi="宋体" w:cs="宋体"/>
          <w:color w:val="auto"/>
          <w:szCs w:val="21"/>
        </w:rPr>
      </w:pPr>
      <w:r>
        <w:rPr>
          <w:rFonts w:hint="eastAsia" w:hAnsi="宋体" w:cs="宋体"/>
          <w:color w:val="auto"/>
          <w:szCs w:val="21"/>
        </w:rPr>
        <w:t>名称：云南财经大学</w:t>
      </w:r>
    </w:p>
    <w:p w14:paraId="67B068D4">
      <w:pPr>
        <w:spacing w:line="360" w:lineRule="auto"/>
        <w:ind w:firstLine="420" w:firstLineChars="200"/>
        <w:rPr>
          <w:rFonts w:hAnsi="宋体" w:cs="宋体"/>
          <w:color w:val="auto"/>
          <w:szCs w:val="21"/>
        </w:rPr>
      </w:pPr>
      <w:r>
        <w:rPr>
          <w:rFonts w:hint="eastAsia" w:hAnsi="宋体" w:cs="宋体"/>
          <w:color w:val="auto"/>
          <w:szCs w:val="21"/>
        </w:rPr>
        <w:t>地址：昆明市五华区龙泉路237号</w:t>
      </w:r>
    </w:p>
    <w:p w14:paraId="23092EFA">
      <w:pPr>
        <w:spacing w:line="360" w:lineRule="auto"/>
        <w:ind w:firstLine="420" w:firstLineChars="200"/>
        <w:rPr>
          <w:rFonts w:hAnsi="宋体" w:cs="宋体"/>
          <w:color w:val="auto"/>
          <w:szCs w:val="21"/>
        </w:rPr>
      </w:pPr>
      <w:r>
        <w:rPr>
          <w:rFonts w:hint="eastAsia" w:hAnsi="宋体" w:cs="宋体"/>
          <w:color w:val="auto"/>
          <w:szCs w:val="21"/>
        </w:rPr>
        <w:t>联系方式：0871-65164114（钟老师）</w:t>
      </w:r>
    </w:p>
    <w:p w14:paraId="5A3C7D66">
      <w:pPr>
        <w:spacing w:line="360" w:lineRule="auto"/>
        <w:ind w:firstLine="422" w:firstLineChars="200"/>
        <w:rPr>
          <w:rFonts w:hint="eastAsia" w:hAnsi="宋体"/>
          <w:b/>
          <w:bCs/>
          <w:color w:val="auto"/>
          <w:szCs w:val="21"/>
        </w:rPr>
      </w:pPr>
      <w:r>
        <w:rPr>
          <w:rFonts w:hint="eastAsia" w:hAnsi="宋体"/>
          <w:b/>
          <w:bCs/>
          <w:color w:val="auto"/>
          <w:szCs w:val="21"/>
        </w:rPr>
        <w:t>2.采购代理机构信息</w:t>
      </w:r>
      <w:bookmarkEnd w:id="95"/>
    </w:p>
    <w:bookmarkEnd w:id="89"/>
    <w:bookmarkEnd w:id="90"/>
    <w:bookmarkEnd w:id="96"/>
    <w:p w14:paraId="0D131799">
      <w:pPr>
        <w:spacing w:line="360" w:lineRule="auto"/>
        <w:ind w:firstLine="420" w:firstLineChars="200"/>
        <w:rPr>
          <w:rFonts w:hAnsi="宋体" w:cs="宋体"/>
          <w:color w:val="auto"/>
          <w:szCs w:val="21"/>
        </w:rPr>
      </w:pPr>
      <w:r>
        <w:rPr>
          <w:rFonts w:hint="eastAsia" w:hAnsi="宋体" w:cs="宋体"/>
          <w:color w:val="auto"/>
          <w:szCs w:val="21"/>
        </w:rPr>
        <w:t>名称：云南中咨海外咨询有限公司</w:t>
      </w:r>
    </w:p>
    <w:p w14:paraId="6BA9A9B6">
      <w:pPr>
        <w:spacing w:line="360" w:lineRule="auto"/>
        <w:ind w:firstLine="420" w:firstLineChars="200"/>
        <w:rPr>
          <w:rFonts w:hAnsi="宋体" w:cs="宋体"/>
          <w:color w:val="auto"/>
          <w:szCs w:val="21"/>
        </w:rPr>
      </w:pPr>
      <w:r>
        <w:rPr>
          <w:rFonts w:hint="eastAsia" w:hAnsi="宋体" w:cs="宋体"/>
          <w:color w:val="auto"/>
          <w:szCs w:val="21"/>
        </w:rPr>
        <w:t>地址：云南省昆明市滇池度假区中天融域小区17幢1单元4楼401-404号</w:t>
      </w:r>
    </w:p>
    <w:p w14:paraId="2BB84602">
      <w:pPr>
        <w:spacing w:line="360" w:lineRule="auto"/>
        <w:ind w:firstLine="420" w:firstLineChars="200"/>
        <w:rPr>
          <w:rFonts w:hAnsi="宋体" w:cs="宋体"/>
          <w:color w:val="auto"/>
          <w:szCs w:val="21"/>
        </w:rPr>
      </w:pPr>
      <w:r>
        <w:rPr>
          <w:rFonts w:hint="eastAsia" w:hAnsi="宋体" w:cs="宋体"/>
          <w:color w:val="auto"/>
          <w:szCs w:val="21"/>
        </w:rPr>
        <w:t>联系方式：0871-68101522</w:t>
      </w:r>
      <w:bookmarkStart w:id="97" w:name="_Toc28359021"/>
      <w:bookmarkStart w:id="98" w:name="_Toc28359098"/>
      <w:bookmarkStart w:id="99" w:name="_Toc35393639"/>
      <w:bookmarkStart w:id="100" w:name="_Toc35393808"/>
    </w:p>
    <w:p w14:paraId="49D22396">
      <w:pPr>
        <w:spacing w:line="360" w:lineRule="auto"/>
        <w:ind w:firstLine="420" w:firstLineChars="200"/>
        <w:rPr>
          <w:rFonts w:hAnsi="宋体" w:cs="宋体"/>
          <w:color w:val="auto"/>
          <w:szCs w:val="21"/>
        </w:rPr>
      </w:pPr>
      <w:r>
        <w:rPr>
          <w:rFonts w:hint="eastAsia" w:hAnsi="宋体" w:cs="宋体"/>
          <w:color w:val="auto"/>
          <w:szCs w:val="21"/>
        </w:rPr>
        <w:t>3.项目联系方式</w:t>
      </w:r>
      <w:bookmarkEnd w:id="97"/>
      <w:bookmarkEnd w:id="98"/>
      <w:bookmarkEnd w:id="99"/>
      <w:bookmarkEnd w:id="100"/>
    </w:p>
    <w:p w14:paraId="0897B4CC">
      <w:pPr>
        <w:spacing w:line="360" w:lineRule="auto"/>
        <w:ind w:firstLine="420" w:firstLineChars="200"/>
        <w:rPr>
          <w:rFonts w:hint="eastAsia" w:hAnsi="宋体" w:eastAsia="宋体" w:cs="宋体"/>
          <w:color w:val="auto"/>
          <w:szCs w:val="21"/>
          <w:lang w:eastAsia="zh-CN"/>
        </w:rPr>
      </w:pPr>
      <w:r>
        <w:rPr>
          <w:rFonts w:hint="eastAsia" w:hAnsi="宋体" w:cs="宋体"/>
          <w:color w:val="auto"/>
          <w:szCs w:val="21"/>
        </w:rPr>
        <w:t>项目联系人：</w:t>
      </w:r>
      <w:r>
        <w:rPr>
          <w:rFonts w:hint="eastAsia" w:hAnsi="宋体" w:cs="宋体"/>
          <w:color w:val="auto"/>
          <w:szCs w:val="21"/>
          <w:lang w:eastAsia="zh-CN"/>
        </w:rPr>
        <w:t>杨涵屹、土杰灵、李婷、罗枝维、吴昊珊、李娜、李宇、陈生媛、李杰</w:t>
      </w:r>
    </w:p>
    <w:p w14:paraId="39F905C4">
      <w:pPr>
        <w:spacing w:line="360" w:lineRule="auto"/>
        <w:ind w:firstLine="420" w:firstLineChars="200"/>
        <w:rPr>
          <w:rFonts w:hAnsi="宋体" w:cs="宋体"/>
          <w:color w:val="auto"/>
          <w:szCs w:val="21"/>
        </w:rPr>
      </w:pPr>
      <w:r>
        <w:rPr>
          <w:rFonts w:hint="eastAsia" w:hAnsi="宋体" w:cs="宋体"/>
          <w:color w:val="auto"/>
          <w:szCs w:val="21"/>
        </w:rPr>
        <w:t>电话：0871-68101522</w:t>
      </w:r>
    </w:p>
    <w:p w14:paraId="69FFF9C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641556"/>
    <w:rsid w:val="00F17028"/>
    <w:rsid w:val="0DAD63E4"/>
    <w:rsid w:val="0DFB67E9"/>
    <w:rsid w:val="20D40F19"/>
    <w:rsid w:val="34ED5C70"/>
    <w:rsid w:val="3EE854D6"/>
    <w:rsid w:val="415255C4"/>
    <w:rsid w:val="47F72CCC"/>
    <w:rsid w:val="4CD07EF1"/>
    <w:rsid w:val="557C72DC"/>
    <w:rsid w:val="5A641556"/>
    <w:rsid w:val="71AE6E16"/>
    <w:rsid w:val="738704F0"/>
    <w:rsid w:val="76D41E68"/>
    <w:rsid w:val="78A121CA"/>
    <w:rsid w:val="7997099E"/>
    <w:rsid w:val="7AED43DA"/>
    <w:rsid w:val="7DD82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Times New Roman" w:eastAsia="宋体" w:cs="Times New Roman"/>
      <w:snapToGrid w:val="0"/>
      <w:kern w:val="21"/>
      <w:sz w:val="21"/>
      <w:szCs w:val="24"/>
      <w:lang w:val="en-US" w:eastAsia="zh-CN" w:bidi="ar-SA"/>
    </w:rPr>
  </w:style>
  <w:style w:type="paragraph" w:styleId="2">
    <w:name w:val="heading 1"/>
    <w:basedOn w:val="1"/>
    <w:next w:val="1"/>
    <w:qFormat/>
    <w:uiPriority w:val="0"/>
    <w:pPr>
      <w:keepNext/>
      <w:keepLines/>
      <w:spacing w:before="120" w:beforeLines="0" w:after="120" w:afterLines="0" w:line="360" w:lineRule="auto"/>
      <w:jc w:val="center"/>
      <w:outlineLvl w:val="0"/>
    </w:pPr>
    <w:rPr>
      <w:rFonts w:ascii="Times New Roman"/>
      <w:b/>
      <w:bCs/>
      <w:snapToGrid/>
      <w:kern w:val="44"/>
      <w:sz w:val="30"/>
      <w:szCs w:val="44"/>
    </w:rPr>
  </w:style>
  <w:style w:type="character" w:default="1" w:styleId="7">
    <w:name w:val="Default Paragraph Font"/>
    <w:semiHidden/>
    <w:qFormat/>
    <w:uiPriority w:val="0"/>
  </w:style>
  <w:style w:type="table" w:default="1" w:styleId="6">
    <w:name w:val="Normal Table"/>
    <w:autoRedefine/>
    <w:semiHidden/>
    <w:uiPriority w:val="0"/>
    <w:tblPr>
      <w:tblCellMar>
        <w:top w:w="0" w:type="dxa"/>
        <w:left w:w="108" w:type="dxa"/>
        <w:bottom w:w="0" w:type="dxa"/>
        <w:right w:w="108" w:type="dxa"/>
      </w:tblCellMar>
    </w:tblPr>
  </w:style>
  <w:style w:type="paragraph" w:styleId="3">
    <w:name w:val="Normal Indent"/>
    <w:basedOn w:val="1"/>
    <w:qFormat/>
    <w:uiPriority w:val="0"/>
    <w:pPr>
      <w:ind w:firstLine="420"/>
    </w:pPr>
    <w:rPr>
      <w:rFonts w:ascii="Times New Roman"/>
      <w:snapToGrid/>
      <w:kern w:val="2"/>
      <w:szCs w:val="20"/>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列出段落1"/>
    <w:basedOn w:val="1"/>
    <w:qFormat/>
    <w:uiPriority w:val="34"/>
    <w:pPr>
      <w:ind w:firstLine="420" w:firstLineChars="200"/>
    </w:pPr>
    <w:rPr>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2026-05-29T12:57:00Z</dcterms:created>
  <dc:creator>珊</dc:creator>
  <cp:lastModifiedBy>珊</cp:lastModifiedBy>
  <dcterms:modified xsi:type="dcterms:W3CDTF">2026-05-29T12:57:17Z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766A5FA1D93B43489D43F3CF26BD8E05_11</vt:lpwstr>
  </property>
  <property fmtid="{D5CDD505-2E9C-101B-9397-08002B2CF9AE}" pid="4" name="KSOTemplateDocerSaveRecord">
    <vt:lpwstr>eyJoZGlkIjoiZWVjNmFkZjRkZGE2MTA5YjVmZWQ5OGJhMWFiZGI3OWEiLCJ1c2VySWQiOiIyMzYyMjc2MzQifQ==</vt:lpwstr>
  </property>
</Properties>
</file>