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B4F6B8">
      <w:pPr>
        <w:pStyle w:val="2"/>
        <w:bidi w:val="0"/>
        <w:jc w:val="center"/>
        <w:rPr>
          <w:rFonts w:hint="default"/>
          <w:lang w:val="en-US" w:eastAsia="zh-CN"/>
        </w:rPr>
      </w:pPr>
      <w:r>
        <w:rPr>
          <w:rFonts w:hint="eastAsia"/>
          <w:lang w:val="en-US" w:eastAsia="zh-CN"/>
        </w:rPr>
        <w:t>具有健全的财务会计制度</w:t>
      </w:r>
    </w:p>
    <w:p w14:paraId="180206EA">
      <w:pPr>
        <w:keepNext w:val="0"/>
        <w:keepLines w:val="0"/>
        <w:widowControl/>
        <w:suppressLineNumbers w:val="0"/>
        <w:jc w:val="left"/>
      </w:pPr>
      <w:r>
        <w:rPr>
          <w:rFonts w:ascii="微软雅黑" w:hAnsi="微软雅黑" w:eastAsia="微软雅黑" w:cs="微软雅黑"/>
          <w:i w:val="0"/>
          <w:iCs w:val="0"/>
          <w:caps w:val="0"/>
          <w:color w:val="333333"/>
          <w:spacing w:val="0"/>
          <w:kern w:val="0"/>
          <w:sz w:val="14"/>
          <w:szCs w:val="14"/>
          <w:lang w:val="en-US" w:eastAsia="zh-CN" w:bidi="ar"/>
        </w:rPr>
        <w:t>供应商根据自身情况选择提供其中任意一项： （1）可提供近三年（2023年、2024年或2025年）任一年度经审计的财务报告并加盖供应商公章（包含审计报告和审计报告中所涉及的财务报表和报表附注）。 （2）可提供近三年（2023年、2024年或2025年）任一年度供应商财务报表并加盖供应商公章（至少包括资产负债表）。 （3）可提供截至投标文件提交截止日一年内银行出具的资信证明并加盖供应商公章。 （4）供应商注册时间截至投标文件提交截止日不足一年的，可提供在工商管理部门备案的公司章程并加盖供应商公章。 （5）供应商为个体工商户或自然人时，可提供《投标（响应）函》完成承诺并进行电子签章。供应商需在使用投标(响应)客户端编制响应文件时，按要求上传相应证明材料并进行电子签章。</w:t>
      </w:r>
      <w:r>
        <w:rPr>
          <w:rFonts w:ascii="宋体" w:hAnsi="宋体" w:eastAsia="宋体" w:cs="宋体"/>
          <w:kern w:val="0"/>
          <w:sz w:val="24"/>
          <w:szCs w:val="24"/>
          <w:lang w:val="en-US" w:eastAsia="zh-CN" w:bidi="ar"/>
        </w:rPr>
        <w:t xml:space="preserve"> </w:t>
      </w:r>
    </w:p>
    <w:p w14:paraId="406696F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3B34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2026-04-30T04:00:33Z</dcterms:created>
  <dc:creator>Administrator</dc:creator>
  <cp:lastModifiedBy>胖胖的大石头</cp:lastModifiedBy>
  <dcterms:modified xsi:type="dcterms:W3CDTF">2026-04-30T04:00:57Z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eyJoZGlkIjoiMjNiMjRjODU5ZmQyMTc4OGUyYzk4ZWJkNWI0YzJiYzAiLCJ1c2VySWQiOiI1Nzk3Nzg1MDAifQ==</vt:lpwstr>
  </property>
  <property fmtid="{D5CDD505-2E9C-101B-9397-08002B2CF9AE}" pid="4" name="ICV">
    <vt:lpwstr>477A552791D543569690C38F44FF55D1_12</vt:lpwstr>
  </property>
</Properties>
</file>