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版本号：N510705202600004620260511002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制种基地四情监测项目服务（2025年制种大县项目）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N5107052026000046</w:t>
      </w:r>
    </w:p>
    <w:p>
      <w:pPr>
        <w:pStyle w:val="null3"/>
        <w:jc w:val="center"/>
        <w:outlineLvl w:val="2"/>
      </w:pPr>
      <w:r>
        <w:rPr>
          <w:rFonts w:ascii="仿宋_GB2312" w:hAnsi="仿宋_GB2312" w:cs="仿宋_GB2312" w:eastAsia="仿宋_GB2312"/>
          <w:sz w:val="28"/>
          <w:b/>
        </w:rPr>
        <w:t>绵阳市安州区农业农村局</w:t>
      </w:r>
    </w:p>
    <w:p>
      <w:pPr>
        <w:pStyle w:val="null3"/>
        <w:jc w:val="center"/>
        <w:outlineLvl w:val="2"/>
      </w:pPr>
      <w:r>
        <w:rPr>
          <w:rFonts w:ascii="仿宋_GB2312" w:hAnsi="仿宋_GB2312" w:cs="仿宋_GB2312" w:eastAsia="仿宋_GB2312"/>
          <w:sz w:val="28"/>
          <w:b/>
        </w:rPr>
        <w:t>四川领丰工程管理有限公司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四川领丰工程管理有限公司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绵阳市安州区农业农村局</w:t>
      </w:r>
      <w:r>
        <w:rPr>
          <w:rFonts w:ascii="仿宋_GB2312" w:hAnsi="仿宋_GB2312" w:cs="仿宋_GB2312" w:eastAsia="仿宋_GB2312"/>
        </w:rPr>
        <w:t xml:space="preserve"> 委托，拟对 </w:t>
      </w:r>
      <w:r>
        <w:rPr>
          <w:rFonts w:ascii="仿宋_GB2312" w:hAnsi="仿宋_GB2312" w:cs="仿宋_GB2312" w:eastAsia="仿宋_GB2312"/>
        </w:rPr>
        <w:t>制种基地四情监测项目服务（2025年制种大县项目）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绵阳市安州区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N5107052026000046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制种基地四情监测项目服务（2025年制种大县项目）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对全区制种基地已经建设的“虫情、墒情，苗情、气候灾情”的四情监测设施设备进行更新维护，对新发展的基地的四情监测设施设备进行建设，核心采购目标为通过一体化服务采购模式，完成物联网监测设施设备的配置部署、配套技术服务落地及全维度监测体系搭建，实现制种园区苗情、气象、墒情、虫情等农情数据的统一采集、智能分析与精准预警。所有采购内容及相关服务均需贴合制种园区实际管理需求，保障监测设施设备顺利接入安州区现代农业园区管理平台并实现长期稳定运行。本次服务采购覆盖全流程服务范畴，具体包含监测设施设备的采购与安装、配套软件开发、技术支撑服务、附属设施搭建以及监测体系的运营维护等相关内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绵阳市安州区农业农村局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四川省绵阳市安州区花荄镇白鹤路2号附1号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17396933155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四川领丰工程管理有限公司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四川省绵阳市涪城区绵阳科创区玉泉北街70号华润中央公园4期13栋3层2号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0816-2607188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采购包1：1,533,661.70元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缴纳说明：银行转账缴纳的，收款单位：绵阳市安州区农业农村局，开户行：邮储银行绵阳市安州区支行，银行账号：951001010000380045。</w:t>
              <w:br/>
              <w:t>缴纳时间：对于政府采购履约保证金，由中标（成交）供应商与采购人签订采购合同时提交。</w:t>
              <w:br/>
              <w:t>退还时间：合同履行结束或通过验收后，退还。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代理服务费收费标准：采购代理机构将按照成本加合理利润的原则定额向成交供应商收取26000元整（大写：贰万陆仟元整）招标代理服务费。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绵阳市安州区农业农村局</w:t>
      </w:r>
      <w:r>
        <w:rPr>
          <w:rFonts w:ascii="仿宋_GB2312" w:hAnsi="仿宋_GB2312" w:cs="仿宋_GB2312" w:eastAsia="仿宋_GB2312"/>
        </w:rPr>
        <w:t xml:space="preserve"> 和 </w:t>
      </w:r>
      <w:r>
        <w:rPr>
          <w:rFonts w:ascii="仿宋_GB2312" w:hAnsi="仿宋_GB2312" w:cs="仿宋_GB2312" w:eastAsia="仿宋_GB2312"/>
        </w:rPr>
        <w:t>四川领丰工程管理有限公司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绵阳市安州区农业农村局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四川领丰工程管理有限公司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供应商完成本采购需求序号1-12的设备部分及序号13软件开发的全部服务内容后向采购人申请第一次验收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供应商完成所有服务内容后向采购人申请最终验收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与采购人严格按照《财政部关于进一步加强政府采购需求和履约验收管理的指导意见》（财库〔2016〕205号）、《四川省政府采购项目需求论证和履约验收管理办法》（川财采〔2015〕32号）、《绵阳市财政局关于进一步做好政府采购项目履约验收工作的通知》(绵财采〔2021〕15号)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绵阳市安州区农业农村局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四川领丰工程管理有限公司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四川领丰工程管理有限公司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联系人：董老师</w:t>
      </w:r>
    </w:p>
    <w:p>
      <w:pPr>
        <w:pStyle w:val="null3"/>
        <w:jc w:val="left"/>
      </w:pPr>
      <w:r>
        <w:rPr>
          <w:rFonts w:ascii="仿宋_GB2312" w:hAnsi="仿宋_GB2312" w:cs="仿宋_GB2312" w:eastAsia="仿宋_GB2312"/>
        </w:rPr>
        <w:t>联系电话：17396933155</w:t>
      </w:r>
    </w:p>
    <w:p>
      <w:pPr>
        <w:pStyle w:val="null3"/>
        <w:jc w:val="left"/>
      </w:pPr>
      <w:r>
        <w:rPr>
          <w:rFonts w:ascii="仿宋_GB2312" w:hAnsi="仿宋_GB2312" w:cs="仿宋_GB2312" w:eastAsia="仿宋_GB2312"/>
        </w:rPr>
        <w:t>地址：四川省绵阳市安州区花荄镇白鹤路2号附1号</w:t>
      </w:r>
    </w:p>
    <w:p>
      <w:pPr>
        <w:pStyle w:val="null3"/>
        <w:jc w:val="left"/>
      </w:pPr>
      <w:r>
        <w:rPr>
          <w:rFonts w:ascii="仿宋_GB2312" w:hAnsi="仿宋_GB2312" w:cs="仿宋_GB2312" w:eastAsia="仿宋_GB2312"/>
        </w:rPr>
        <w:t>邮编：622650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联系电话：0816-2607188</w:t>
      </w:r>
    </w:p>
    <w:p>
      <w:pPr>
        <w:pStyle w:val="null3"/>
        <w:jc w:val="left"/>
      </w:pPr>
      <w:r>
        <w:rPr>
          <w:rFonts w:ascii="仿宋_GB2312" w:hAnsi="仿宋_GB2312" w:cs="仿宋_GB2312" w:eastAsia="仿宋_GB2312"/>
        </w:rPr>
        <w:t>地址： 四川省绵阳市涪城区绵阳科创区玉泉北街70号华润中央公园4期13栋3层2号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1,533,661.70</w:t>
      </w:r>
    </w:p>
    <w:p>
      <w:pPr>
        <w:pStyle w:val="null3"/>
        <w:jc w:val="left"/>
      </w:pPr>
      <w:r>
        <w:rPr>
          <w:rFonts w:ascii="仿宋_GB2312" w:hAnsi="仿宋_GB2312" w:cs="仿宋_GB2312" w:eastAsia="仿宋_GB2312"/>
        </w:rPr>
        <w:t>采购包最高限价（元）: 1,533,661.70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C09019900 其他农业服务</w:t>
            </w:r>
          </w:p>
        </w:tc>
        <w:tc>
          <w:tcPr>
            <w:tcW w:type="dxa" w:w="821"/>
          </w:tcPr>
          <w:p>
            <w:pPr>
              <w:pStyle w:val="null3"/>
              <w:jc w:val="left"/>
            </w:pPr>
            <w:r>
              <w:rPr>
                <w:rFonts w:ascii="仿宋_GB2312" w:hAnsi="仿宋_GB2312" w:cs="仿宋_GB2312" w:eastAsia="仿宋_GB2312"/>
              </w:rPr>
              <w:t>制种基地四情监测项目服务（2025年制种大县项目）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1,533,661.70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制种基地四情监测项目服务（2025年制种大县项目）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1,533,661.70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标的名称：制种基地四情监测项目服务（2025年制种大县项目）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苗情数据采集分析服务</w:t>
            </w:r>
          </w:p>
        </w:tc>
        <w:tc>
          <w:tcPr>
            <w:tcW w:type="dxa" w:w="5814"/>
          </w:tcPr>
          <w:p>
            <w:pPr>
              <w:pStyle w:val="null3"/>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服务内容</w:t>
            </w:r>
            <w:r>
              <w:rPr>
                <w:rFonts w:ascii="仿宋_GB2312" w:hAnsi="仿宋_GB2312" w:cs="仿宋_GB2312" w:eastAsia="仿宋_GB2312"/>
                <w:sz w:val="18"/>
                <w:color w:val="000000"/>
              </w:rPr>
              <w:t>：</w:t>
            </w:r>
            <w:r>
              <w:rPr>
                <w:rFonts w:ascii="仿宋_GB2312" w:hAnsi="仿宋_GB2312" w:cs="仿宋_GB2312" w:eastAsia="仿宋_GB2312"/>
                <w:sz w:val="18"/>
                <w:color w:val="000000"/>
              </w:rPr>
              <w:t>满足作物生长全程监测与智能诊断的需求</w:t>
            </w:r>
            <w:r>
              <w:rPr>
                <w:rFonts w:ascii="仿宋_GB2312" w:hAnsi="仿宋_GB2312" w:cs="仿宋_GB2312" w:eastAsia="仿宋_GB2312"/>
                <w:sz w:val="18"/>
                <w:color w:val="000000"/>
              </w:rPr>
              <w:t>，</w:t>
            </w:r>
            <w:r>
              <w:rPr>
                <w:rFonts w:ascii="仿宋_GB2312" w:hAnsi="仿宋_GB2312" w:cs="仿宋_GB2312" w:eastAsia="仿宋_GB2312"/>
                <w:sz w:val="18"/>
                <w:color w:val="000000"/>
              </w:rPr>
              <w:t>通过部署高清网络球机摄像头</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作物长势远程监管与评估服务。苗情检测服务应具备高倍光学变焦、自动巡航及红外夜视功能。所获取的影像资料须为农技人员远程诊断病虫害、评估群体长势、预测产量及制定精准农艺管理措施提供直观、可视化的决策依据。</w:t>
            </w:r>
          </w:p>
          <w:p>
            <w:pPr>
              <w:pStyle w:val="null3"/>
              <w:jc w:val="left"/>
            </w:pPr>
            <w:r>
              <w:rPr>
                <w:rFonts w:ascii="仿宋_GB2312" w:hAnsi="仿宋_GB2312" w:cs="仿宋_GB2312" w:eastAsia="仿宋_GB2312"/>
                <w:sz w:val="18"/>
                <w:b/>
                <w:color w:val="000000"/>
              </w:rPr>
              <w:t>二、服务参数</w:t>
            </w:r>
            <w:r>
              <w:rPr>
                <w:rFonts w:ascii="仿宋_GB2312" w:hAnsi="仿宋_GB2312" w:cs="仿宋_GB2312" w:eastAsia="仿宋_GB2312"/>
                <w:sz w:val="18"/>
                <w:color w:val="000000"/>
              </w:rPr>
              <w:t>：</w:t>
            </w:r>
          </w:p>
          <w:p>
            <w:pPr>
              <w:pStyle w:val="null3"/>
              <w:numPr>
                <w:ilvl w:val="0"/>
                <w:numId w:val="1"/>
              </w:numPr>
              <w:jc w:val="left"/>
            </w:pPr>
            <w:r>
              <w:rPr>
                <w:rFonts w:ascii="仿宋_GB2312" w:hAnsi="仿宋_GB2312" w:cs="仿宋_GB2312" w:eastAsia="仿宋_GB2312"/>
                <w:sz w:val="18"/>
                <w:color w:val="000000"/>
              </w:rPr>
              <w:t>传感器类型：</w:t>
            </w:r>
            <w:r>
              <w:rPr>
                <w:rFonts w:ascii="仿宋_GB2312" w:hAnsi="仿宋_GB2312" w:cs="仿宋_GB2312" w:eastAsia="仿宋_GB2312"/>
                <w:sz w:val="18"/>
                <w:color w:val="000000"/>
              </w:rPr>
              <w:t>≥1/2.8英寸CMOS；</w:t>
            </w:r>
            <w:r>
              <w:br/>
            </w:r>
            <w:r>
              <w:rPr>
                <w:rFonts w:ascii="仿宋_GB2312" w:hAnsi="仿宋_GB2312" w:cs="仿宋_GB2312" w:eastAsia="仿宋_GB2312"/>
                <w:sz w:val="18"/>
                <w:color w:val="000000"/>
              </w:rPr>
              <w:t>2、像素：≥400万；</w:t>
            </w:r>
            <w:r>
              <w:br/>
            </w:r>
            <w:r>
              <w:rPr>
                <w:rFonts w:ascii="仿宋_GB2312" w:hAnsi="仿宋_GB2312" w:cs="仿宋_GB2312" w:eastAsia="仿宋_GB2312"/>
                <w:sz w:val="18"/>
                <w:color w:val="000000"/>
              </w:rPr>
              <w:t>3、最大分辨率：≥2560×1440；</w:t>
            </w:r>
            <w:r>
              <w:br/>
            </w:r>
            <w:r>
              <w:rPr>
                <w:rFonts w:ascii="仿宋_GB2312" w:hAnsi="仿宋_GB2312" w:cs="仿宋_GB2312" w:eastAsia="仿宋_GB2312"/>
                <w:sz w:val="18"/>
                <w:color w:val="000000"/>
              </w:rPr>
              <w:t>4、最低照度：彩色：≤0.005lux/F1.6黑白：≤0.0005lux/F1.6 0Lux（补光灯开启）；</w:t>
            </w:r>
            <w:r>
              <w:br/>
            </w:r>
            <w:r>
              <w:rPr>
                <w:rFonts w:ascii="仿宋_GB2312" w:hAnsi="仿宋_GB2312" w:cs="仿宋_GB2312" w:eastAsia="仿宋_GB2312"/>
                <w:sz w:val="18"/>
                <w:color w:val="000000"/>
              </w:rPr>
              <w:t>5、最大补光距离：≥150m（红外）；</w:t>
            </w:r>
            <w:r>
              <w:br/>
            </w:r>
            <w:r>
              <w:rPr>
                <w:rFonts w:ascii="仿宋_GB2312" w:hAnsi="仿宋_GB2312" w:cs="仿宋_GB2312" w:eastAsia="仿宋_GB2312"/>
                <w:sz w:val="18"/>
                <w:color w:val="000000"/>
              </w:rPr>
              <w:t>6、补光类型：红外；</w:t>
            </w:r>
            <w:r>
              <w:br/>
            </w:r>
            <w:r>
              <w:rPr>
                <w:rFonts w:ascii="仿宋_GB2312" w:hAnsi="仿宋_GB2312" w:cs="仿宋_GB2312" w:eastAsia="仿宋_GB2312"/>
                <w:sz w:val="18"/>
                <w:color w:val="000000"/>
              </w:rPr>
              <w:t>7、镜头焦距：不小于5mm～154mm；</w:t>
            </w:r>
            <w:r>
              <w:br/>
            </w:r>
            <w:r>
              <w:rPr>
                <w:rFonts w:ascii="仿宋_GB2312" w:hAnsi="仿宋_GB2312" w:cs="仿宋_GB2312" w:eastAsia="仿宋_GB2312"/>
                <w:sz w:val="18"/>
                <w:color w:val="000000"/>
              </w:rPr>
              <w:t>8、镜头光圈：F1.6~F4.0；</w:t>
            </w:r>
            <w:r>
              <w:br/>
            </w:r>
            <w:r>
              <w:rPr>
                <w:rFonts w:ascii="仿宋_GB2312" w:hAnsi="仿宋_GB2312" w:cs="仿宋_GB2312" w:eastAsia="仿宋_GB2312"/>
                <w:sz w:val="18"/>
                <w:color w:val="000000"/>
              </w:rPr>
              <w:t>9、视场角：水平：55.8°~2.3°垂直：31.9°~1.3°对角线：63.7°~2.7°；</w:t>
            </w:r>
            <w:r>
              <w:br/>
            </w:r>
            <w:r>
              <w:rPr>
                <w:rFonts w:ascii="仿宋_GB2312" w:hAnsi="仿宋_GB2312" w:cs="仿宋_GB2312" w:eastAsia="仿宋_GB2312"/>
                <w:sz w:val="18"/>
                <w:color w:val="000000"/>
              </w:rPr>
              <w:t>10、光学变倍：≥32倍；</w:t>
            </w:r>
            <w:r>
              <w:br/>
            </w:r>
            <w:r>
              <w:rPr>
                <w:rFonts w:ascii="仿宋_GB2312" w:hAnsi="仿宋_GB2312" w:cs="仿宋_GB2312" w:eastAsia="仿宋_GB2312"/>
                <w:sz w:val="18"/>
                <w:color w:val="000000"/>
              </w:rPr>
              <w:t>11、定时任务：预置点；巡迹；巡航；线扫；</w:t>
            </w:r>
            <w:r>
              <w:br/>
            </w:r>
            <w:r>
              <w:rPr>
                <w:rFonts w:ascii="仿宋_GB2312" w:hAnsi="仿宋_GB2312" w:cs="仿宋_GB2312" w:eastAsia="仿宋_GB2312"/>
                <w:sz w:val="18"/>
                <w:color w:val="000000"/>
              </w:rPr>
              <w:t>12、可视域功能：支持；</w:t>
            </w:r>
            <w:r>
              <w:br/>
            </w:r>
            <w:r>
              <w:rPr>
                <w:rFonts w:ascii="仿宋_GB2312" w:hAnsi="仿宋_GB2312" w:cs="仿宋_GB2312" w:eastAsia="仿宋_GB2312"/>
                <w:sz w:val="18"/>
                <w:color w:val="000000"/>
              </w:rPr>
              <w:t>13、防抖功能：电子防抖；</w:t>
            </w:r>
            <w:r>
              <w:br/>
            </w:r>
            <w:r>
              <w:rPr>
                <w:rFonts w:ascii="仿宋_GB2312" w:hAnsi="仿宋_GB2312" w:cs="仿宋_GB2312" w:eastAsia="仿宋_GB2312"/>
                <w:sz w:val="18"/>
                <w:color w:val="000000"/>
              </w:rPr>
              <w:t>14、透雾功能：电子透雾；</w:t>
            </w:r>
            <w:r>
              <w:br/>
            </w:r>
            <w:r>
              <w:rPr>
                <w:rFonts w:ascii="仿宋_GB2312" w:hAnsi="仿宋_GB2312" w:cs="仿宋_GB2312" w:eastAsia="仿宋_GB2312"/>
                <w:sz w:val="18"/>
                <w:color w:val="000000"/>
              </w:rPr>
              <w:t>15、具有逆光补偿调整功能；</w:t>
            </w:r>
            <w:r>
              <w:br/>
            </w:r>
            <w:r>
              <w:rPr>
                <w:rFonts w:ascii="仿宋_GB2312" w:hAnsi="仿宋_GB2312" w:cs="仿宋_GB2312" w:eastAsia="仿宋_GB2312"/>
                <w:sz w:val="18"/>
                <w:color w:val="000000"/>
              </w:rPr>
              <w:t>16、音频输入：≥1路；</w:t>
            </w:r>
            <w:r>
              <w:br/>
            </w:r>
            <w:r>
              <w:rPr>
                <w:rFonts w:ascii="仿宋_GB2312" w:hAnsi="仿宋_GB2312" w:cs="仿宋_GB2312" w:eastAsia="仿宋_GB2312"/>
                <w:sz w:val="18"/>
                <w:color w:val="000000"/>
              </w:rPr>
              <w:t>17、音频输出：≥1路；</w:t>
            </w:r>
            <w:r>
              <w:br/>
            </w:r>
            <w:r>
              <w:rPr>
                <w:rFonts w:ascii="仿宋_GB2312" w:hAnsi="仿宋_GB2312" w:cs="仿宋_GB2312" w:eastAsia="仿宋_GB2312"/>
                <w:sz w:val="18"/>
                <w:color w:val="000000"/>
              </w:rPr>
              <w:t>18、语音对讲：支持；</w:t>
            </w:r>
            <w:r>
              <w:br/>
            </w:r>
            <w:r>
              <w:rPr>
                <w:rFonts w:ascii="仿宋_GB2312" w:hAnsi="仿宋_GB2312" w:cs="仿宋_GB2312" w:eastAsia="仿宋_GB2312"/>
                <w:sz w:val="18"/>
                <w:color w:val="000000"/>
              </w:rPr>
              <w:t>19、报警输入：≥2路；</w:t>
            </w:r>
            <w:r>
              <w:br/>
            </w:r>
            <w:r>
              <w:rPr>
                <w:rFonts w:ascii="仿宋_GB2312" w:hAnsi="仿宋_GB2312" w:cs="仿宋_GB2312" w:eastAsia="仿宋_GB2312"/>
                <w:sz w:val="18"/>
                <w:color w:val="000000"/>
              </w:rPr>
              <w:t>20、报警输出：≥1路；</w:t>
            </w:r>
            <w:r>
              <w:br/>
            </w:r>
            <w:r>
              <w:rPr>
                <w:rFonts w:ascii="仿宋_GB2312" w:hAnsi="仿宋_GB2312" w:cs="仿宋_GB2312" w:eastAsia="仿宋_GB2312"/>
                <w:sz w:val="18"/>
                <w:color w:val="000000"/>
              </w:rPr>
              <w:t>▲21、当使用环境实际色温在2800K～10000K范围内变化时</w:t>
            </w:r>
            <w:r>
              <w:rPr>
                <w:rFonts w:ascii="仿宋_GB2312" w:hAnsi="仿宋_GB2312" w:cs="仿宋_GB2312" w:eastAsia="仿宋_GB2312"/>
                <w:sz w:val="18"/>
                <w:color w:val="000000"/>
              </w:rPr>
              <w:t>，</w:t>
            </w:r>
            <w:r>
              <w:rPr>
                <w:rFonts w:ascii="仿宋_GB2312" w:hAnsi="仿宋_GB2312" w:cs="仿宋_GB2312" w:eastAsia="仿宋_GB2312"/>
                <w:sz w:val="18"/>
                <w:color w:val="000000"/>
              </w:rPr>
              <w:t>应能自动调整白平衡</w:t>
            </w:r>
            <w:r>
              <w:rPr>
                <w:rFonts w:ascii="仿宋_GB2312" w:hAnsi="仿宋_GB2312" w:cs="仿宋_GB2312" w:eastAsia="仿宋_GB2312"/>
                <w:sz w:val="18"/>
                <w:color w:val="000000"/>
              </w:rPr>
              <w:t>，</w:t>
            </w:r>
            <w:r>
              <w:rPr>
                <w:rFonts w:ascii="仿宋_GB2312" w:hAnsi="仿宋_GB2312" w:cs="仿宋_GB2312" w:eastAsia="仿宋_GB2312"/>
                <w:sz w:val="18"/>
                <w:color w:val="000000"/>
              </w:rPr>
              <w:t>使输出图像准确重现出观察场景的实际色彩；</w:t>
            </w:r>
            <w:r>
              <w:br/>
            </w:r>
            <w:r>
              <w:rPr>
                <w:rFonts w:ascii="仿宋_GB2312" w:hAnsi="仿宋_GB2312" w:cs="仿宋_GB2312" w:eastAsia="仿宋_GB2312"/>
                <w:sz w:val="18"/>
                <w:color w:val="000000"/>
              </w:rPr>
              <w:t>▲22、在网络直连环境下</w:t>
            </w:r>
            <w:r>
              <w:rPr>
                <w:rFonts w:ascii="仿宋_GB2312" w:hAnsi="仿宋_GB2312" w:cs="仿宋_GB2312" w:eastAsia="仿宋_GB2312"/>
                <w:sz w:val="18"/>
                <w:color w:val="000000"/>
              </w:rPr>
              <w:t>，</w:t>
            </w:r>
            <w:r>
              <w:rPr>
                <w:rFonts w:ascii="仿宋_GB2312" w:hAnsi="仿宋_GB2312" w:cs="仿宋_GB2312" w:eastAsia="仿宋_GB2312"/>
                <w:sz w:val="18"/>
                <w:color w:val="000000"/>
              </w:rPr>
              <w:t>只输出主码流、分辨率设置</w:t>
            </w:r>
            <w:r>
              <w:rPr>
                <w:rFonts w:ascii="仿宋_GB2312" w:hAnsi="仿宋_GB2312" w:cs="仿宋_GB2312" w:eastAsia="仿宋_GB2312"/>
                <w:sz w:val="18"/>
                <w:color w:val="000000"/>
              </w:rPr>
              <w:t>≥1920*1080、帧率设置≥50fps、码率≤2M时</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网络延时</w:t>
            </w:r>
            <w:r>
              <w:rPr>
                <w:rFonts w:ascii="仿宋_GB2312" w:hAnsi="仿宋_GB2312" w:cs="仿宋_GB2312" w:eastAsia="仿宋_GB2312"/>
                <w:sz w:val="18"/>
                <w:color w:val="000000"/>
              </w:rPr>
              <w:t>≤150ms；</w:t>
            </w:r>
            <w:r>
              <w:br/>
            </w:r>
            <w:r>
              <w:rPr>
                <w:rFonts w:ascii="仿宋_GB2312" w:hAnsi="仿宋_GB2312" w:cs="仿宋_GB2312" w:eastAsia="仿宋_GB2312"/>
                <w:sz w:val="18"/>
                <w:color w:val="000000"/>
              </w:rPr>
              <w:t>▲23、在客户端软件或浏览器（不限于chrome、IE、Firefox、红莲花浏览器等）下</w:t>
            </w:r>
            <w:r>
              <w:rPr>
                <w:rFonts w:ascii="仿宋_GB2312" w:hAnsi="仿宋_GB2312" w:cs="仿宋_GB2312" w:eastAsia="仿宋_GB2312"/>
                <w:sz w:val="18"/>
                <w:color w:val="000000"/>
              </w:rPr>
              <w:t>，</w:t>
            </w:r>
            <w:r>
              <w:rPr>
                <w:rFonts w:ascii="仿宋_GB2312" w:hAnsi="仿宋_GB2312" w:cs="仿宋_GB2312" w:eastAsia="仿宋_GB2312"/>
                <w:sz w:val="18"/>
                <w:color w:val="000000"/>
              </w:rPr>
              <w:t>具有彩色模式、黑白模式设置选项</w:t>
            </w:r>
            <w:r>
              <w:rPr>
                <w:rFonts w:ascii="仿宋_GB2312" w:hAnsi="仿宋_GB2312" w:cs="仿宋_GB2312" w:eastAsia="仿宋_GB2312"/>
                <w:sz w:val="18"/>
                <w:color w:val="000000"/>
              </w:rPr>
              <w:t>，</w:t>
            </w:r>
            <w:r>
              <w:rPr>
                <w:rFonts w:ascii="仿宋_GB2312" w:hAnsi="仿宋_GB2312" w:cs="仿宋_GB2312" w:eastAsia="仿宋_GB2312"/>
                <w:sz w:val="18"/>
                <w:color w:val="000000"/>
              </w:rPr>
              <w:t>并具有自动、光敏电阻触发转换设置选项</w:t>
            </w:r>
            <w:r>
              <w:rPr>
                <w:rFonts w:ascii="仿宋_GB2312" w:hAnsi="仿宋_GB2312" w:cs="仿宋_GB2312" w:eastAsia="仿宋_GB2312"/>
                <w:sz w:val="18"/>
                <w:color w:val="000000"/>
              </w:rPr>
              <w:t>，</w:t>
            </w:r>
            <w:r>
              <w:rPr>
                <w:rFonts w:ascii="仿宋_GB2312" w:hAnsi="仿宋_GB2312" w:cs="仿宋_GB2312" w:eastAsia="仿宋_GB2312"/>
                <w:sz w:val="18"/>
                <w:color w:val="000000"/>
              </w:rPr>
              <w:t>类型可设置电子或者</w:t>
            </w:r>
            <w:r>
              <w:rPr>
                <w:rFonts w:ascii="仿宋_GB2312" w:hAnsi="仿宋_GB2312" w:cs="仿宋_GB2312" w:eastAsia="仿宋_GB2312"/>
                <w:sz w:val="18"/>
                <w:color w:val="000000"/>
              </w:rPr>
              <w:t>ICR；</w:t>
            </w:r>
            <w:r>
              <w:br/>
            </w:r>
            <w:r>
              <w:rPr>
                <w:rFonts w:ascii="仿宋_GB2312" w:hAnsi="仿宋_GB2312" w:cs="仿宋_GB2312" w:eastAsia="仿宋_GB2312"/>
                <w:sz w:val="18"/>
                <w:color w:val="000000"/>
              </w:rPr>
              <w:t>24、球形摄像机，尺寸≥6寸；</w:t>
            </w:r>
            <w:r>
              <w:br/>
            </w:r>
            <w:r>
              <w:rPr>
                <w:rFonts w:ascii="仿宋_GB2312" w:hAnsi="仿宋_GB2312" w:cs="仿宋_GB2312" w:eastAsia="仿宋_GB2312"/>
                <w:sz w:val="18"/>
                <w:color w:val="000000"/>
              </w:rPr>
              <w:t>25、摄像机提供三年质保服务；</w:t>
            </w:r>
            <w:r>
              <w:br/>
            </w:r>
            <w:r>
              <w:rPr>
                <w:rFonts w:ascii="仿宋_GB2312" w:hAnsi="仿宋_GB2312" w:cs="仿宋_GB2312" w:eastAsia="仿宋_GB2312"/>
                <w:sz w:val="18"/>
                <w:color w:val="000000"/>
              </w:rPr>
              <w:t>26、配套安装服务：监控立杆：主杆≥114*3mm*4000mm；底座≥300mm*300mm*10mm；监控支架：支臂≥60*2.5*500mm；混凝土基础浇筑：地笼M16*500*4孔，定位板≥4mm厚；基坑长≥0.7米，宽≥0.6米，深≥0.6米；太阳能电池板+蓄电池：≥60AH锂电池，≥120W光伏板；包含基础土方开挖、回填、余土消纳、基础制安、设备卸车、吊装、设备主材、辅材、安装调试、试运行、移交、收边收口等全部施工内容。</w:t>
            </w:r>
          </w:p>
          <w:p>
            <w:pPr>
              <w:pStyle w:val="null3"/>
              <w:jc w:val="left"/>
            </w:pPr>
            <w:r>
              <w:rPr>
                <w:rFonts w:ascii="仿宋_GB2312" w:hAnsi="仿宋_GB2312" w:cs="仿宋_GB2312" w:eastAsia="仿宋_GB2312"/>
                <w:sz w:val="18"/>
                <w:color w:val="000000"/>
              </w:rPr>
              <w:t>★27.该项设备在此次项目中，须配置5套。</w:t>
            </w:r>
          </w:p>
          <w:p>
            <w:pPr>
              <w:pStyle w:val="null3"/>
              <w:jc w:val="left"/>
            </w:pPr>
            <w:r>
              <w:rPr>
                <w:rFonts w:ascii="仿宋_GB2312" w:hAnsi="仿宋_GB2312" w:cs="仿宋_GB2312" w:eastAsia="仿宋_GB2312"/>
                <w:sz w:val="18"/>
                <w:b/>
                <w:color w:val="000000"/>
              </w:rPr>
              <w:t>注：序号第</w:t>
            </w:r>
            <w:r>
              <w:rPr>
                <w:rFonts w:ascii="仿宋_GB2312" w:hAnsi="仿宋_GB2312" w:cs="仿宋_GB2312" w:eastAsia="仿宋_GB2312"/>
                <w:sz w:val="18"/>
                <w:b/>
                <w:color w:val="000000"/>
              </w:rPr>
              <w:t>21、22、23要求，</w:t>
            </w:r>
            <w:r>
              <w:rPr>
                <w:rFonts w:ascii="仿宋_GB2312" w:hAnsi="仿宋_GB2312" w:cs="仿宋_GB2312" w:eastAsia="仿宋_GB2312"/>
                <w:sz w:val="18"/>
                <w:b/>
                <w:color w:val="000000"/>
              </w:rPr>
              <w:t>承诺在合同签订前提供具有</w:t>
            </w:r>
            <w:r>
              <w:rPr>
                <w:rFonts w:ascii="仿宋_GB2312" w:hAnsi="仿宋_GB2312" w:cs="仿宋_GB2312" w:eastAsia="仿宋_GB2312"/>
                <w:sz w:val="18"/>
                <w:b/>
                <w:color w:val="000000"/>
              </w:rPr>
              <w:t>CMA或CNAS资质的检测机构出具的检验检测报告复印件，提交承诺函。</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气象数据采集分析服务</w:t>
            </w:r>
          </w:p>
        </w:tc>
        <w:tc>
          <w:tcPr>
            <w:tcW w:type="dxa" w:w="5814"/>
          </w:tcPr>
          <w:p>
            <w:pPr>
              <w:pStyle w:val="null3"/>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服务内容</w:t>
            </w:r>
            <w:r>
              <w:rPr>
                <w:rFonts w:ascii="仿宋_GB2312" w:hAnsi="仿宋_GB2312" w:cs="仿宋_GB2312" w:eastAsia="仿宋_GB2312"/>
                <w:sz w:val="18"/>
                <w:color w:val="000000"/>
              </w:rPr>
              <w:t>：</w:t>
            </w:r>
            <w:r>
              <w:rPr>
                <w:rFonts w:ascii="仿宋_GB2312" w:hAnsi="仿宋_GB2312" w:cs="仿宋_GB2312" w:eastAsia="仿宋_GB2312"/>
                <w:sz w:val="18"/>
                <w:color w:val="000000"/>
              </w:rPr>
              <w:t>满足田间气象监测的需求，面向农作物种植气候监测与灾害预警需求，提供基于多要素气象数据服务：可连续、自动采集空气温度、湿度、光照强度、降雨量、风速、风向等关键气象参数。数据通过物联网传输，平台进行实时监控、历史趋势分析和极端天气</w:t>
            </w:r>
            <w:r>
              <w:rPr>
                <w:rFonts w:ascii="仿宋_GB2312" w:hAnsi="仿宋_GB2312" w:cs="仿宋_GB2312" w:eastAsia="仿宋_GB2312"/>
                <w:sz w:val="18"/>
                <w:color w:val="000000"/>
              </w:rPr>
              <w:t>(如霜冻、干旱、暴雨、大风)预警，为灌溉决策、农事活动安排及防灾减灾提供科学依据。</w:t>
            </w:r>
          </w:p>
          <w:p>
            <w:pPr>
              <w:pStyle w:val="null3"/>
              <w:jc w:val="left"/>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服务参数</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1、符合GB/T 24689.6 2009《植物保护机械农林小气候信息采集系统》标准。</w:t>
            </w:r>
          </w:p>
          <w:p>
            <w:pPr>
              <w:pStyle w:val="null3"/>
              <w:jc w:val="left"/>
            </w:pPr>
            <w:r>
              <w:rPr>
                <w:rFonts w:ascii="仿宋_GB2312" w:hAnsi="仿宋_GB2312" w:cs="仿宋_GB2312" w:eastAsia="仿宋_GB2312"/>
                <w:sz w:val="15"/>
                <w:color w:val="000000"/>
              </w:rPr>
              <w:t>▲2、</w:t>
            </w:r>
            <w:r>
              <w:rPr>
                <w:rFonts w:ascii="仿宋_GB2312" w:hAnsi="仿宋_GB2312" w:cs="仿宋_GB2312" w:eastAsia="仿宋_GB2312"/>
                <w:sz w:val="15"/>
                <w:color w:val="000000"/>
              </w:rPr>
              <w:t>≥7寸全彩触摸屏，不限于Android操作系统，全中文操作菜单，直观展示监测数据，支持实时时钟及时间校准功能。</w:t>
            </w:r>
            <w:r>
              <w:br/>
            </w:r>
            <w:r>
              <w:rPr>
                <w:rFonts w:ascii="仿宋_GB2312" w:hAnsi="仿宋_GB2312" w:cs="仿宋_GB2312" w:eastAsia="仿宋_GB2312"/>
                <w:sz w:val="15"/>
                <w:color w:val="000000"/>
              </w:rPr>
              <w:t>3</w:t>
            </w:r>
            <w:r>
              <w:rPr>
                <w:rFonts w:ascii="仿宋_GB2312" w:hAnsi="仿宋_GB2312" w:cs="仿宋_GB2312" w:eastAsia="仿宋_GB2312"/>
                <w:sz w:val="15"/>
                <w:color w:val="000000"/>
              </w:rPr>
              <w:t>、数据查看：气象参数采集时间间隔可调节，实现气象数据实时显示、移动端查看、自动储存和远程传输功能，可扩展</w:t>
            </w:r>
            <w:r>
              <w:rPr>
                <w:rFonts w:ascii="仿宋_GB2312" w:hAnsi="仿宋_GB2312" w:cs="仿宋_GB2312" w:eastAsia="仿宋_GB2312"/>
                <w:sz w:val="15"/>
                <w:color w:val="000000"/>
              </w:rPr>
              <w:t>LED屏进行显示；</w:t>
            </w:r>
            <w:r>
              <w:br/>
            </w:r>
            <w:r>
              <w:rPr>
                <w:rFonts w:ascii="仿宋_GB2312" w:hAnsi="仿宋_GB2312" w:cs="仿宋_GB2312" w:eastAsia="仿宋_GB2312"/>
                <w:sz w:val="15"/>
                <w:color w:val="000000"/>
              </w:rPr>
              <w:t>4、探头具有一致性，不同气象参数的传感器接口可以互换，不影响精度；</w:t>
            </w:r>
            <w:r>
              <w:br/>
            </w:r>
            <w:r>
              <w:rPr>
                <w:rFonts w:ascii="仿宋_GB2312" w:hAnsi="仿宋_GB2312" w:cs="仿宋_GB2312" w:eastAsia="仿宋_GB2312"/>
                <w:sz w:val="15"/>
                <w:color w:val="000000"/>
              </w:rPr>
              <w:t>▲</w:t>
            </w:r>
            <w:r>
              <w:rPr>
                <w:rFonts w:ascii="仿宋_GB2312" w:hAnsi="仿宋_GB2312" w:cs="仿宋_GB2312" w:eastAsia="仿宋_GB2312"/>
                <w:sz w:val="15"/>
                <w:color w:val="000000"/>
              </w:rPr>
              <w:t>5、数据传输及同步：支持有线和3G/4G/5G全网通无线接入互联网，可将检测数据传输到软件中心平台，具备通讯故障恢复续传功能，网络恢复正常后可利用存储的数据重新上传，数据自动储存和远程传输功能，手机端与电脑端（PC)的数据同步共享。</w:t>
            </w:r>
            <w:r>
              <w:br/>
            </w:r>
            <w:r>
              <w:rPr>
                <w:rFonts w:ascii="仿宋_GB2312" w:hAnsi="仿宋_GB2312" w:cs="仿宋_GB2312" w:eastAsia="仿宋_GB2312"/>
                <w:sz w:val="15"/>
                <w:color w:val="000000"/>
              </w:rPr>
              <w:t>6</w:t>
            </w:r>
            <w:r>
              <w:rPr>
                <w:rFonts w:ascii="仿宋_GB2312" w:hAnsi="仿宋_GB2312" w:cs="仿宋_GB2312" w:eastAsia="仿宋_GB2312"/>
                <w:sz w:val="15"/>
                <w:color w:val="000000"/>
              </w:rPr>
              <w:t>、数据保存功能强大，即可在主机上查看数据，也可用</w:t>
            </w:r>
            <w:r>
              <w:rPr>
                <w:rFonts w:ascii="仿宋_GB2312" w:hAnsi="仿宋_GB2312" w:cs="仿宋_GB2312" w:eastAsia="仿宋_GB2312"/>
                <w:sz w:val="15"/>
                <w:color w:val="000000"/>
              </w:rPr>
              <w:t>U盘导出数据。</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5"/>
                <w:color w:val="000000"/>
              </w:rPr>
              <w:t>响应时间：</w:t>
            </w:r>
            <w:r>
              <w:rPr>
                <w:rFonts w:ascii="仿宋_GB2312" w:hAnsi="仿宋_GB2312" w:cs="仿宋_GB2312" w:eastAsia="仿宋_GB2312"/>
                <w:sz w:val="15"/>
                <w:color w:val="000000"/>
              </w:rPr>
              <w:t>≤2秒；记录时间间隔：1分～99小时连续可调；</w:t>
            </w:r>
            <w:r>
              <w:br/>
            </w:r>
            <w:r>
              <w:rPr>
                <w:rFonts w:ascii="仿宋_GB2312" w:hAnsi="仿宋_GB2312" w:cs="仿宋_GB2312" w:eastAsia="仿宋_GB2312"/>
                <w:sz w:val="15"/>
                <w:color w:val="000000"/>
              </w:rPr>
              <w:t>8、空气温湿度气压一体化传感器：同时监测大气温度、大气湿度、大气气压，外置百叶箱防风防雨防辐射、通风透气、耐腐蚀、集成度高、轻便小巧、安装方便；</w:t>
            </w:r>
            <w:r>
              <w:br/>
            </w:r>
            <w:r>
              <w:rPr>
                <w:rFonts w:ascii="仿宋_GB2312" w:hAnsi="仿宋_GB2312" w:cs="仿宋_GB2312" w:eastAsia="仿宋_GB2312"/>
                <w:sz w:val="15"/>
                <w:color w:val="000000"/>
              </w:rPr>
              <w:t>▲</w:t>
            </w:r>
            <w:r>
              <w:rPr>
                <w:rFonts w:ascii="仿宋_GB2312" w:hAnsi="仿宋_GB2312" w:cs="仿宋_GB2312" w:eastAsia="仿宋_GB2312"/>
                <w:sz w:val="15"/>
                <w:color w:val="000000"/>
              </w:rPr>
              <w:t>9、主要传感器参数：</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1）空气温度测量范围：-40～120℃，分辨率：0.1℃，准确度：±0.3℃；</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2）空气相对湿度测量范围：0～100%，分辨率：0.1%，准确度：±3%；</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3）光照强度量程范围：0～200000LUX，分辨率：1LUX，准确度：±5％；</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4）风速测量范围：0～60m/s分辨率：0.1m/s，准确度：±2%；</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5）风向测量范围：0～359°，分辨率：1°，准确度：±3°；</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6）降雨量测量范围：0～4mm/min，分辨率：0.1mm，准确度：±0.1mm；</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7）大气压强测量范围：0.0hPa～1100.0hPa；精度：±0.3hPa；</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8）土壤温湿度测量范围：-40~85℃，0～100%RH；</w:t>
            </w:r>
            <w:r>
              <w:br/>
            </w:r>
            <w:r>
              <w:rPr>
                <w:rFonts w:ascii="仿宋_GB2312" w:hAnsi="仿宋_GB2312" w:cs="仿宋_GB2312" w:eastAsia="仿宋_GB2312"/>
                <w:sz w:val="18"/>
                <w:color w:val="000000"/>
              </w:rPr>
              <w:t>10、太阳能供电系统，太阳能板≥80W电池：≥24AH；</w:t>
            </w:r>
            <w:r>
              <w:br/>
            </w:r>
            <w:r>
              <w:rPr>
                <w:rFonts w:ascii="仿宋_GB2312" w:hAnsi="仿宋_GB2312" w:cs="仿宋_GB2312" w:eastAsia="仿宋_GB2312"/>
                <w:sz w:val="18"/>
                <w:color w:val="000000"/>
              </w:rPr>
              <w:t>11、内置定位器，可在PC云端地图中查看设备站点等数据，被盗可追踪；</w:t>
            </w:r>
            <w:r>
              <w:br/>
            </w:r>
            <w:r>
              <w:rPr>
                <w:rFonts w:ascii="仿宋_GB2312" w:hAnsi="仿宋_GB2312" w:cs="仿宋_GB2312" w:eastAsia="仿宋_GB2312"/>
                <w:sz w:val="18"/>
                <w:color w:val="000000"/>
              </w:rPr>
              <w:t>12、提供三年质保服务。</w:t>
            </w:r>
            <w:r>
              <w:br/>
            </w:r>
            <w:r>
              <w:rPr>
                <w:rFonts w:ascii="仿宋_GB2312" w:hAnsi="仿宋_GB2312" w:cs="仿宋_GB2312" w:eastAsia="仿宋_GB2312"/>
                <w:sz w:val="18"/>
                <w:color w:val="000000"/>
              </w:rPr>
              <w:t>13、配套安装服务，提供：气象站专业立杆，材质：白色碳钢喷塑，规格：≥78mm*78mm，壁厚≥1.8mm，高度≥3米，包含安装地笼及传感器横臂；</w:t>
            </w:r>
          </w:p>
          <w:p>
            <w:pPr>
              <w:pStyle w:val="null3"/>
              <w:jc w:val="left"/>
            </w:pPr>
            <w:r>
              <w:rPr>
                <w:rFonts w:ascii="仿宋_GB2312" w:hAnsi="仿宋_GB2312" w:cs="仿宋_GB2312" w:eastAsia="仿宋_GB2312"/>
                <w:sz w:val="18"/>
                <w:color w:val="000000"/>
              </w:rPr>
              <w:t>★14.该项设备在此次项目中，须配置5套。</w:t>
            </w:r>
          </w:p>
          <w:p>
            <w:pPr>
              <w:pStyle w:val="null3"/>
              <w:jc w:val="left"/>
            </w:pPr>
            <w:r>
              <w:rPr>
                <w:rFonts w:ascii="仿宋_GB2312" w:hAnsi="仿宋_GB2312" w:cs="仿宋_GB2312" w:eastAsia="仿宋_GB2312"/>
                <w:sz w:val="18"/>
                <w:b/>
                <w:color w:val="000000"/>
              </w:rPr>
              <w:t>注：序号第</w:t>
            </w:r>
            <w:r>
              <w:rPr>
                <w:rFonts w:ascii="仿宋_GB2312" w:hAnsi="仿宋_GB2312" w:cs="仿宋_GB2312" w:eastAsia="仿宋_GB2312"/>
                <w:sz w:val="18"/>
                <w:b/>
                <w:color w:val="000000"/>
              </w:rPr>
              <w:t>2、5、9要求，</w:t>
            </w:r>
            <w:r>
              <w:rPr>
                <w:rFonts w:ascii="仿宋_GB2312" w:hAnsi="仿宋_GB2312" w:cs="仿宋_GB2312" w:eastAsia="仿宋_GB2312"/>
                <w:sz w:val="18"/>
                <w:b/>
                <w:color w:val="000000"/>
              </w:rPr>
              <w:t>承诺在合同签订前提供具有</w:t>
            </w:r>
            <w:r>
              <w:rPr>
                <w:rFonts w:ascii="仿宋_GB2312" w:hAnsi="仿宋_GB2312" w:cs="仿宋_GB2312" w:eastAsia="仿宋_GB2312"/>
                <w:sz w:val="18"/>
                <w:b/>
                <w:color w:val="000000"/>
              </w:rPr>
              <w:t>CMA或CNAS资质的检测机构出具的检验检测报告复印件，提交承诺函。</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土壤墒情数据采集分析服务</w:t>
            </w:r>
          </w:p>
        </w:tc>
        <w:tc>
          <w:tcPr>
            <w:tcW w:type="dxa" w:w="5814"/>
          </w:tcPr>
          <w:p>
            <w:pPr>
              <w:pStyle w:val="null3"/>
              <w:jc w:val="left"/>
            </w:pPr>
            <w:r>
              <w:rPr>
                <w:rFonts w:ascii="仿宋_GB2312" w:hAnsi="仿宋_GB2312" w:cs="仿宋_GB2312" w:eastAsia="仿宋_GB2312"/>
                <w:sz w:val="18"/>
                <w:b/>
                <w:color w:val="000000"/>
              </w:rPr>
              <w:t>★一、服务内容</w:t>
            </w:r>
            <w:r>
              <w:rPr>
                <w:rFonts w:ascii="仿宋_GB2312" w:hAnsi="仿宋_GB2312" w:cs="仿宋_GB2312" w:eastAsia="仿宋_GB2312"/>
                <w:sz w:val="18"/>
                <w:color w:val="000000"/>
              </w:rPr>
              <w:t>：满足田间土壤墒情智能监测需求，面向农作物种植土壤环境监测与精准农事管理需求，提供一体化多要素土壤数据监测服务：可连续、自动采集土壤温湿度、盐分、酸碱度及养分含量等关键墒情与肥力参数。</w:t>
            </w:r>
          </w:p>
          <w:p>
            <w:pPr>
              <w:pStyle w:val="null3"/>
              <w:jc w:val="left"/>
            </w:pPr>
            <w:r>
              <w:rPr>
                <w:rFonts w:ascii="仿宋_GB2312" w:hAnsi="仿宋_GB2312" w:cs="仿宋_GB2312" w:eastAsia="仿宋_GB2312"/>
                <w:sz w:val="18"/>
                <w:b/>
                <w:color w:val="000000"/>
              </w:rPr>
              <w:t>二、服务参数</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≥7寸全彩触摸屏，不限于Android操作系统，全中文操作菜单，可在本地设置采集间隔，上传地址等；</w:t>
            </w:r>
            <w:r>
              <w:br/>
            </w:r>
            <w:r>
              <w:rPr>
                <w:rFonts w:ascii="仿宋_GB2312" w:hAnsi="仿宋_GB2312" w:cs="仿宋_GB2312" w:eastAsia="仿宋_GB2312"/>
                <w:sz w:val="18"/>
                <w:color w:val="000000"/>
              </w:rPr>
              <w:t>▲2、数据查看：可以在采集主机同一屏幕显示采集数据信息；</w:t>
            </w:r>
            <w:r>
              <w:br/>
            </w:r>
            <w:r>
              <w:rPr>
                <w:rFonts w:ascii="仿宋_GB2312" w:hAnsi="仿宋_GB2312" w:cs="仿宋_GB2312" w:eastAsia="仿宋_GB2312"/>
                <w:sz w:val="18"/>
                <w:color w:val="000000"/>
              </w:rPr>
              <w:t>3、探头具有一致性，不同气象参数的传感器接口可以互换，不影响精度；</w:t>
            </w:r>
            <w:r>
              <w:br/>
            </w:r>
            <w:r>
              <w:rPr>
                <w:rFonts w:ascii="仿宋_GB2312" w:hAnsi="仿宋_GB2312" w:cs="仿宋_GB2312" w:eastAsia="仿宋_GB2312"/>
                <w:sz w:val="18"/>
                <w:color w:val="000000"/>
              </w:rPr>
              <w:t>4、数据传输及同步：支持有线和3G/4G/5G全网通无线接入互联网，可将检测数据传输到软件中心平台，具备通讯故障恢复续传功能，网络恢复正常后可利用存储的数据重新上传，手机端（APP或小程序)与电脑端（PC)的数据同步共享；</w:t>
            </w:r>
            <w:r>
              <w:br/>
            </w:r>
            <w:r>
              <w:rPr>
                <w:rFonts w:ascii="仿宋_GB2312" w:hAnsi="仿宋_GB2312" w:cs="仿宋_GB2312" w:eastAsia="仿宋_GB2312"/>
                <w:sz w:val="18"/>
                <w:color w:val="000000"/>
              </w:rPr>
              <w:t>5、数据保存功能强大，即可在主机上查看数据，也可用U盘导出数据；</w:t>
            </w:r>
            <w:r>
              <w:br/>
            </w:r>
            <w:r>
              <w:rPr>
                <w:rFonts w:ascii="仿宋_GB2312" w:hAnsi="仿宋_GB2312" w:cs="仿宋_GB2312" w:eastAsia="仿宋_GB2312"/>
                <w:sz w:val="18"/>
                <w:color w:val="000000"/>
              </w:rPr>
              <w:t>6、响应时间：≤2秒；记录时间间隔：1分～99小时连续可调；</w:t>
            </w:r>
            <w:r>
              <w:br/>
            </w:r>
            <w:r>
              <w:rPr>
                <w:rFonts w:ascii="仿宋_GB2312" w:hAnsi="仿宋_GB2312" w:cs="仿宋_GB2312" w:eastAsia="仿宋_GB2312"/>
                <w:sz w:val="18"/>
                <w:color w:val="000000"/>
              </w:rPr>
              <w:t>▲7、传感器技术参数：</w:t>
            </w:r>
            <w:r>
              <w:br/>
            </w:r>
            <w:r>
              <w:rPr>
                <w:rFonts w:ascii="仿宋_GB2312" w:hAnsi="仿宋_GB2312" w:cs="仿宋_GB2312" w:eastAsia="仿宋_GB2312"/>
                <w:sz w:val="18"/>
                <w:color w:val="000000"/>
              </w:rPr>
              <w:t>3层土壤温度测量范围：-40℃～100℃，精度：±0.3℃分辨率：0.1℃；</w:t>
            </w:r>
            <w:r>
              <w:br/>
            </w:r>
            <w:r>
              <w:rPr>
                <w:rFonts w:ascii="仿宋_GB2312" w:hAnsi="仿宋_GB2312" w:cs="仿宋_GB2312" w:eastAsia="仿宋_GB2312"/>
                <w:sz w:val="18"/>
                <w:color w:val="000000"/>
              </w:rPr>
              <w:t>3层土壤湿度测量范围：0～100%RH，精度：±2%RH分辨率：0.1%RH；</w:t>
            </w:r>
            <w:r>
              <w:br/>
            </w:r>
            <w:r>
              <w:rPr>
                <w:rFonts w:ascii="仿宋_GB2312" w:hAnsi="仿宋_GB2312" w:cs="仿宋_GB2312" w:eastAsia="仿宋_GB2312"/>
                <w:sz w:val="18"/>
                <w:color w:val="000000"/>
              </w:rPr>
              <w:t>土壤盐分测量范围</w:t>
            </w:r>
            <w:r>
              <w:rPr>
                <w:rFonts w:ascii="仿宋_GB2312" w:hAnsi="仿宋_GB2312" w:cs="仿宋_GB2312" w:eastAsia="仿宋_GB2312"/>
                <w:sz w:val="18"/>
                <w:color w:val="000000"/>
              </w:rPr>
              <w:t>:0～19.99ms/cm，精度:±0.2%分辨率：0.1%；</w:t>
            </w:r>
            <w:r>
              <w:br/>
            </w:r>
            <w:r>
              <w:rPr>
                <w:rFonts w:ascii="仿宋_GB2312" w:hAnsi="仿宋_GB2312" w:cs="仿宋_GB2312" w:eastAsia="仿宋_GB2312"/>
                <w:sz w:val="18"/>
                <w:color w:val="000000"/>
              </w:rPr>
              <w:t>土壤</w:t>
            </w:r>
            <w:r>
              <w:rPr>
                <w:rFonts w:ascii="仿宋_GB2312" w:hAnsi="仿宋_GB2312" w:cs="仿宋_GB2312" w:eastAsia="仿宋_GB2312"/>
                <w:sz w:val="18"/>
                <w:color w:val="000000"/>
              </w:rPr>
              <w:t>PH测量范围：0-14，精度：±0.1；</w:t>
            </w:r>
            <w:r>
              <w:br/>
            </w:r>
            <w:r>
              <w:rPr>
                <w:rFonts w:ascii="仿宋_GB2312" w:hAnsi="仿宋_GB2312" w:cs="仿宋_GB2312" w:eastAsia="仿宋_GB2312"/>
                <w:sz w:val="18"/>
                <w:color w:val="000000"/>
              </w:rPr>
              <w:t>土壤氮磷钾测量范围：</w:t>
            </w:r>
            <w:r>
              <w:rPr>
                <w:rFonts w:ascii="仿宋_GB2312" w:hAnsi="仿宋_GB2312" w:cs="仿宋_GB2312" w:eastAsia="仿宋_GB2312"/>
                <w:sz w:val="18"/>
                <w:color w:val="000000"/>
              </w:rPr>
              <w:t>0～2000mg/kg，精度：±0.1mg/kg；</w:t>
            </w:r>
            <w:r>
              <w:br/>
            </w:r>
            <w:r>
              <w:rPr>
                <w:rFonts w:ascii="仿宋_GB2312" w:hAnsi="仿宋_GB2312" w:cs="仿宋_GB2312" w:eastAsia="仿宋_GB2312"/>
                <w:sz w:val="18"/>
                <w:color w:val="000000"/>
              </w:rPr>
              <w:t>8、提供三年质保服务。</w:t>
            </w:r>
            <w:r>
              <w:br/>
            </w:r>
            <w:r>
              <w:rPr>
                <w:rFonts w:ascii="仿宋_GB2312" w:hAnsi="仿宋_GB2312" w:cs="仿宋_GB2312" w:eastAsia="仿宋_GB2312"/>
                <w:sz w:val="18"/>
                <w:color w:val="000000"/>
              </w:rPr>
              <w:t>9、配套安装服务，提供：配置的传感器及配件：土壤传感器、集线器、防雨箱、土壤墒情监测站立杆：≥3米，太阳能供电系统：≥80W,电池：≥24AH；</w:t>
            </w:r>
          </w:p>
          <w:p>
            <w:pPr>
              <w:pStyle w:val="null3"/>
              <w:jc w:val="left"/>
            </w:pPr>
            <w:r>
              <w:rPr>
                <w:rFonts w:ascii="仿宋_GB2312" w:hAnsi="仿宋_GB2312" w:cs="仿宋_GB2312" w:eastAsia="仿宋_GB2312"/>
                <w:sz w:val="18"/>
                <w:color w:val="000000"/>
              </w:rPr>
              <w:t>★10.该项设备在此次项目中，须配置5套。</w:t>
            </w:r>
          </w:p>
          <w:p>
            <w:pPr>
              <w:pStyle w:val="null3"/>
              <w:jc w:val="left"/>
            </w:pPr>
            <w:r>
              <w:rPr>
                <w:rFonts w:ascii="仿宋_GB2312" w:hAnsi="仿宋_GB2312" w:cs="仿宋_GB2312" w:eastAsia="仿宋_GB2312"/>
                <w:sz w:val="18"/>
                <w:b/>
                <w:color w:val="000000"/>
              </w:rPr>
              <w:t>注：序号第</w:t>
            </w:r>
            <w:r>
              <w:rPr>
                <w:rFonts w:ascii="仿宋_GB2312" w:hAnsi="仿宋_GB2312" w:cs="仿宋_GB2312" w:eastAsia="仿宋_GB2312"/>
                <w:sz w:val="18"/>
                <w:b/>
                <w:color w:val="000000"/>
              </w:rPr>
              <w:t>2、7要求，</w:t>
            </w:r>
            <w:r>
              <w:rPr>
                <w:rFonts w:ascii="仿宋_GB2312" w:hAnsi="仿宋_GB2312" w:cs="仿宋_GB2312" w:eastAsia="仿宋_GB2312"/>
                <w:sz w:val="18"/>
                <w:b/>
                <w:color w:val="000000"/>
              </w:rPr>
              <w:t>供应商须提供所投产品的彩页或技术白皮书或官方网站截图等证明材料。</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虫情测报数据采集服务</w:t>
            </w:r>
          </w:p>
        </w:tc>
        <w:tc>
          <w:tcPr>
            <w:tcW w:type="dxa" w:w="5814"/>
          </w:tcPr>
          <w:p>
            <w:pPr>
              <w:pStyle w:val="null3"/>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服务内容：</w:t>
            </w:r>
            <w:r>
              <w:rPr>
                <w:rFonts w:ascii="仿宋_GB2312" w:hAnsi="仿宋_GB2312" w:cs="仿宋_GB2312" w:eastAsia="仿宋_GB2312"/>
                <w:sz w:val="18"/>
                <w:color w:val="000000"/>
              </w:rPr>
              <w:t>满足多生态场景下迁飞性及各类害虫的精准监测与防控需求</w:t>
            </w:r>
            <w:r>
              <w:rPr>
                <w:rFonts w:ascii="仿宋_GB2312" w:hAnsi="仿宋_GB2312" w:cs="仿宋_GB2312" w:eastAsia="仿宋_GB2312"/>
                <w:sz w:val="18"/>
                <w:color w:val="000000"/>
              </w:rPr>
              <w:t>,设备可根据靶标害虫的生活习性,灵活设定多时段工作模式,实现对害虫的实时捕杀、虫体成像及动态监测;同时具备害虫高温快速灭杀、红外技术自动烘干功能,确保虫体干燥不腐烂,并通过虫水分离设计避免积水产生,搭配自动温度调节、自动开关灯等智能化控制功能,全程无需过多人工干预,持续稳定输出精准虫害监测数据,为区域害虫预测预报、科学防治及统防统治提供可靠的数据支撑与技术保障。</w:t>
            </w:r>
          </w:p>
          <w:p>
            <w:pPr>
              <w:pStyle w:val="null3"/>
              <w:jc w:val="left"/>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服务参数</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w:t>
            </w:r>
            <w:r>
              <w:rPr>
                <w:rFonts w:ascii="仿宋_GB2312" w:hAnsi="仿宋_GB2312" w:cs="仿宋_GB2312" w:eastAsia="仿宋_GB2312"/>
                <w:sz w:val="18"/>
                <w:color w:val="000000"/>
              </w:rPr>
              <w:t>GB/T 24689.1-2009《植物保护机械虫情测报灯》标准；</w:t>
            </w:r>
            <w:r>
              <w:br/>
            </w:r>
            <w:r>
              <w:rPr>
                <w:rFonts w:ascii="仿宋_GB2312" w:hAnsi="仿宋_GB2312" w:cs="仿宋_GB2312" w:eastAsia="仿宋_GB2312"/>
                <w:sz w:val="18"/>
                <w:color w:val="000000"/>
              </w:rPr>
              <w:t>2、设备结构：整体采用不锈钢喷塑材质，包含触摸屏操作模块、由害虫诱捕装置、害虫灭杀装置、害虫散虫及震动装置、高清摄像机与传送带装置、自动虫体收纳及往外自动排除装置、控制器、显示器、电源与防雷系统、网络传输模块组成；</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7寸彩色触摸屏，可显示设备状态信息(如工作状态、工作电压、虫仓温度、故障等);可以设置工作模式:光控、时控、调试和强制;可以手动控制(和远程控制):诱虫灯开启、拍照、加热、转仓等;查看害虫数量、环境温度等数据;参数设置;系统设置:加热时间、落虫时间、振动时间等时间设置，调整虫仓加热温度;工作时段设置;更改上传地址;防盗设置;</w:t>
            </w:r>
            <w:r>
              <w:br/>
            </w:r>
            <w:r>
              <w:rPr>
                <w:rFonts w:ascii="仿宋_GB2312" w:hAnsi="仿宋_GB2312" w:cs="仿宋_GB2312" w:eastAsia="仿宋_GB2312"/>
                <w:sz w:val="18"/>
                <w:color w:val="000000"/>
              </w:rPr>
              <w:t>4、光控控制：晚上自动开灯，白天自动关灯，在夜间工作状态下，不受瞬间强光照射改变工作状态；</w:t>
            </w:r>
            <w:r>
              <w:br/>
            </w:r>
            <w:r>
              <w:rPr>
                <w:rFonts w:ascii="仿宋_GB2312" w:hAnsi="仿宋_GB2312" w:cs="仿宋_GB2312" w:eastAsia="仿宋_GB2312"/>
                <w:sz w:val="18"/>
                <w:color w:val="000000"/>
              </w:rPr>
              <w:t>5、雨控系统：雨控传感器应根据外界雨量变化自动控制测报灯工作；；</w:t>
            </w:r>
            <w:r>
              <w:br/>
            </w:r>
            <w:r>
              <w:rPr>
                <w:rFonts w:ascii="仿宋_GB2312" w:hAnsi="仿宋_GB2312" w:cs="仿宋_GB2312" w:eastAsia="仿宋_GB2312"/>
                <w:sz w:val="18"/>
                <w:color w:val="000000"/>
              </w:rPr>
              <w:t>6、时段控制：根据标靶害虫生活习性规律设置工作时间段和工作时长；</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、远程控制：可以远程控制接虫仓、诱虫灯开关、加热管开关、杀虫仓和烘干仓清空、震动电机开关、拍照开关、工作模式开关、重启和更改上传地址等功能；</w:t>
            </w:r>
            <w:r>
              <w:br/>
            </w:r>
            <w:r>
              <w:rPr>
                <w:rFonts w:ascii="仿宋_GB2312" w:hAnsi="仿宋_GB2312" w:cs="仿宋_GB2312" w:eastAsia="仿宋_GB2312"/>
                <w:sz w:val="18"/>
                <w:color w:val="000000"/>
              </w:rPr>
              <w:t>8、诱集光源应采用功率为不低于20W专用诱虫光源、主波长≥365nm的黑光灯管，或光通量2700lm～2920lm的白炽灯泡（≥200W），可根据不同靶标害虫作息规律，更换相应诱集光源；</w:t>
            </w:r>
            <w:r>
              <w:br/>
            </w:r>
            <w:r>
              <w:rPr>
                <w:rFonts w:ascii="仿宋_GB2312" w:hAnsi="仿宋_GB2312" w:cs="仿宋_GB2312" w:eastAsia="仿宋_GB2312"/>
                <w:sz w:val="18"/>
                <w:color w:val="000000"/>
              </w:rPr>
              <w:t>▲9、控制器：能有效采集、处理并存储光控传感器、雨控传感器、定位传感器的信息，并能控制计时、诱集光源、远红外虫体处理、排水、分时存放等工作；</w:t>
            </w:r>
          </w:p>
          <w:p>
            <w:pPr>
              <w:pStyle w:val="null3"/>
              <w:jc w:val="left"/>
            </w:pPr>
            <w:r>
              <w:rPr>
                <w:rFonts w:ascii="仿宋_GB2312" w:hAnsi="仿宋_GB2312" w:cs="仿宋_GB2312" w:eastAsia="仿宋_GB2312"/>
                <w:sz w:val="18"/>
                <w:color w:val="000000"/>
              </w:rPr>
              <w:t>10、远红外虫体处理仓温度控制：工作15分钟后温度≥90℃，远红外虫体处理致死率≥98%，虫体完整率≥95%；</w:t>
            </w:r>
            <w:r>
              <w:br/>
            </w:r>
            <w:r>
              <w:rPr>
                <w:rFonts w:ascii="仿宋_GB2312" w:hAnsi="仿宋_GB2312" w:cs="仿宋_GB2312" w:eastAsia="仿宋_GB2312"/>
                <w:sz w:val="18"/>
                <w:color w:val="000000"/>
              </w:rPr>
              <w:t>11、功耗：待机状态≤5W；整灯功率≤450W；供电方式：太阳能供电：太阳能板：≥600W电池：2*12V100AH，灯管启动性能：5S内启动，绝缘电阻：≥2.5MQ，有漏电保护装置；撞击屏互成120度角；</w:t>
            </w:r>
            <w:r>
              <w:br/>
            </w:r>
            <w:r>
              <w:rPr>
                <w:rFonts w:ascii="仿宋_GB2312" w:hAnsi="仿宋_GB2312" w:cs="仿宋_GB2312" w:eastAsia="仿宋_GB2312"/>
                <w:sz w:val="18"/>
                <w:color w:val="000000"/>
              </w:rPr>
              <w:t>▲12、图像采集功能：内置不低于4800万像素工业摄像头，可调整自动拍照时段、频率。</w:t>
            </w:r>
          </w:p>
          <w:p>
            <w:pPr>
              <w:pStyle w:val="null3"/>
              <w:jc w:val="left"/>
            </w:pPr>
            <w:r>
              <w:rPr>
                <w:rFonts w:ascii="仿宋_GB2312" w:hAnsi="仿宋_GB2312" w:cs="仿宋_GB2312" w:eastAsia="仿宋_GB2312"/>
                <w:sz w:val="18"/>
                <w:color w:val="000000"/>
              </w:rPr>
              <w:t>▲13、自动识别功能：具有自动识别功能，能够自动识别一类农作物病虫害(包括稻飞虱、稻纵卷叶螟、二化螟、草地贪夜蛾等)和二类农作物病虫害(包括玉米螟、斜纹夜蛾、棉铃虫、小菜蛾等)，及其他趋光性害虫;</w:t>
            </w:r>
          </w:p>
          <w:p>
            <w:pPr>
              <w:pStyle w:val="null3"/>
              <w:jc w:val="left"/>
            </w:pPr>
            <w:r>
              <w:rPr>
                <w:rFonts w:ascii="仿宋_GB2312" w:hAnsi="仿宋_GB2312" w:cs="仿宋_GB2312" w:eastAsia="仿宋_GB2312"/>
                <w:sz w:val="18"/>
                <w:color w:val="000000"/>
              </w:rPr>
              <w:t>计数功能：可以实时记录虫子数量；</w:t>
            </w:r>
            <w:r>
              <w:br/>
            </w:r>
            <w:r>
              <w:rPr>
                <w:rFonts w:ascii="仿宋_GB2312" w:hAnsi="仿宋_GB2312" w:cs="仿宋_GB2312" w:eastAsia="仿宋_GB2312"/>
                <w:sz w:val="18"/>
                <w:color w:val="000000"/>
              </w:rPr>
              <w:t>15、标本存储：需要保留标本的保留在储存仓内，人工定期收集，对于不需要标本的虫子可直接排出机器外，避免人工去现场，只要定期去巡检即可；也可通过定位传感器实现每天自动切换接虫仓，避免不同日期采集的虫体堆叠，便于人工校对和分析，满足人工测报需求；</w:t>
            </w:r>
            <w:r>
              <w:br/>
            </w:r>
            <w:r>
              <w:rPr>
                <w:rFonts w:ascii="仿宋_GB2312" w:hAnsi="仿宋_GB2312" w:cs="仿宋_GB2312" w:eastAsia="仿宋_GB2312"/>
                <w:sz w:val="18"/>
                <w:color w:val="000000"/>
              </w:rPr>
              <w:t>16、数据管理和查看功能：可通过电脑端（PC)、手机端(APP)、小程序查看设备位置信息，监测设备工作状态，可对设备出现的故障进行分析和预警；</w:t>
            </w:r>
            <w:r>
              <w:br/>
            </w:r>
            <w:r>
              <w:rPr>
                <w:rFonts w:ascii="仿宋_GB2312" w:hAnsi="仿宋_GB2312" w:cs="仿宋_GB2312" w:eastAsia="仿宋_GB2312"/>
                <w:sz w:val="18"/>
                <w:color w:val="000000"/>
              </w:rPr>
              <w:t>17、每台设备具有二维码，通过扫码可连接到售后系统进行安装和报修，具有售后APP查询功能。</w:t>
            </w:r>
            <w:r>
              <w:br/>
            </w:r>
            <w:r>
              <w:rPr>
                <w:rFonts w:ascii="仿宋_GB2312" w:hAnsi="仿宋_GB2312" w:cs="仿宋_GB2312" w:eastAsia="仿宋_GB2312"/>
                <w:sz w:val="18"/>
                <w:color w:val="000000"/>
              </w:rPr>
              <w:t>18、定位功能：内置定位功能，可在地图上查看当前设备位置、编号和在状态信息；</w:t>
            </w:r>
            <w:r>
              <w:br/>
            </w:r>
            <w:r>
              <w:rPr>
                <w:rFonts w:ascii="仿宋_GB2312" w:hAnsi="仿宋_GB2312" w:cs="仿宋_GB2312" w:eastAsia="仿宋_GB2312"/>
                <w:sz w:val="18"/>
                <w:color w:val="000000"/>
              </w:rPr>
              <w:t>19、数据传输：多种联网方式4G\WIFI\有线可任意选择，可随时随地联网管理；</w:t>
            </w:r>
            <w:r>
              <w:br/>
            </w:r>
            <w:r>
              <w:rPr>
                <w:rFonts w:ascii="仿宋_GB2312" w:hAnsi="仿宋_GB2312" w:cs="仿宋_GB2312" w:eastAsia="仿宋_GB2312"/>
                <w:sz w:val="18"/>
                <w:color w:val="000000"/>
              </w:rPr>
              <w:t>▲20、故障报警：可通过电脑端(PC)、手机端(APP、小程序)查看设备状态信息，监测设备工作状态，故障报警;</w:t>
            </w:r>
          </w:p>
          <w:p>
            <w:pPr>
              <w:pStyle w:val="null3"/>
              <w:jc w:val="left"/>
            </w:pPr>
            <w:r>
              <w:rPr>
                <w:rFonts w:ascii="仿宋_GB2312" w:hAnsi="仿宋_GB2312" w:cs="仿宋_GB2312" w:eastAsia="仿宋_GB2312"/>
                <w:sz w:val="18"/>
                <w:color w:val="000000"/>
              </w:rPr>
              <w:t>配套安装服务提供：混凝土基础浇筑：</w:t>
            </w:r>
            <w:r>
              <w:rPr>
                <w:rFonts w:ascii="仿宋_GB2312" w:hAnsi="仿宋_GB2312" w:cs="仿宋_GB2312" w:eastAsia="仿宋_GB2312"/>
                <w:sz w:val="18"/>
                <w:color w:val="000000"/>
              </w:rPr>
              <w:t>≥1000mmx1000mmx400mm。</w:t>
            </w:r>
          </w:p>
          <w:p>
            <w:pPr>
              <w:pStyle w:val="null3"/>
              <w:jc w:val="left"/>
            </w:pPr>
            <w:r>
              <w:rPr>
                <w:rFonts w:ascii="仿宋_GB2312" w:hAnsi="仿宋_GB2312" w:cs="仿宋_GB2312" w:eastAsia="仿宋_GB2312"/>
                <w:sz w:val="18"/>
                <w:color w:val="000000"/>
              </w:rPr>
              <w:t>★22.该项设备在此次项目中，须配置5套。</w:t>
            </w:r>
          </w:p>
          <w:p>
            <w:pPr>
              <w:pStyle w:val="null3"/>
              <w:jc w:val="left"/>
            </w:pPr>
            <w:r>
              <w:rPr>
                <w:rFonts w:ascii="仿宋_GB2312" w:hAnsi="仿宋_GB2312" w:cs="仿宋_GB2312" w:eastAsia="仿宋_GB2312"/>
                <w:sz w:val="24"/>
                <w:color w:val="000000"/>
              </w:rPr>
              <w:t>注：</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1）序号第3、9、12、13、20要求，</w:t>
            </w:r>
            <w:r>
              <w:rPr>
                <w:rFonts w:ascii="仿宋_GB2312" w:hAnsi="仿宋_GB2312" w:cs="仿宋_GB2312" w:eastAsia="仿宋_GB2312"/>
                <w:sz w:val="18"/>
                <w:b/>
                <w:color w:val="000000"/>
              </w:rPr>
              <w:t>承诺在合同签订前提供具有</w:t>
            </w:r>
            <w:r>
              <w:rPr>
                <w:rFonts w:ascii="仿宋_GB2312" w:hAnsi="仿宋_GB2312" w:cs="仿宋_GB2312" w:eastAsia="仿宋_GB2312"/>
                <w:sz w:val="18"/>
                <w:b/>
                <w:color w:val="000000"/>
              </w:rPr>
              <w:t>CMA或CNAS资质的检测机构出具的检验检测报告复印件，提交承诺函。</w:t>
            </w:r>
          </w:p>
          <w:p>
            <w:pPr>
              <w:pStyle w:val="null3"/>
              <w:jc w:val="left"/>
            </w:pPr>
            <w:r>
              <w:rPr>
                <w:rFonts w:ascii="仿宋_GB2312" w:hAnsi="仿宋_GB2312" w:cs="仿宋_GB2312" w:eastAsia="仿宋_GB2312"/>
                <w:sz w:val="18"/>
                <w:b/>
                <w:color w:val="000000"/>
              </w:rPr>
              <w:t>★（2）承诺在合同签订前提供虫情测报灯控制系统软件著作权证书复印件（需提供承诺函）；</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视频图像存储服务</w:t>
            </w:r>
          </w:p>
        </w:tc>
        <w:tc>
          <w:tcPr>
            <w:tcW w:type="dxa" w:w="5814"/>
          </w:tcPr>
          <w:p>
            <w:pPr>
              <w:pStyle w:val="null3"/>
              <w:jc w:val="left"/>
            </w:pPr>
            <w:r>
              <w:rPr>
                <w:rFonts w:ascii="仿宋_GB2312" w:hAnsi="仿宋_GB2312" w:cs="仿宋_GB2312" w:eastAsia="仿宋_GB2312"/>
                <w:sz w:val="18"/>
                <w:b/>
                <w:color w:val="000000"/>
              </w:rPr>
              <w:t>★一、服务内容：</w:t>
            </w:r>
            <w:r>
              <w:rPr>
                <w:rFonts w:ascii="仿宋_GB2312" w:hAnsi="仿宋_GB2312" w:cs="仿宋_GB2312" w:eastAsia="仿宋_GB2312"/>
                <w:sz w:val="18"/>
                <w:color w:val="000000"/>
              </w:rPr>
              <w:t>面向农田等多场景监控录像留存、调取与管控需求，提供一体化视频图像存储服务：可连续、自动采集各监控点位实时视频画面，实现视频数据的安全存储与高效管理。系统整体运行稳定、适配性强，可满足各类场景长期无人值守监控录像需求，同时提供完善的质保与现场安装部署服务，配套完整的存储、传输与安装组件，为安防监控、事件追溯、安全管控提供持续、可靠的录像存储支撑与智能化管理保障。</w:t>
            </w:r>
          </w:p>
          <w:p>
            <w:pPr>
              <w:pStyle w:val="null3"/>
              <w:jc w:val="left"/>
            </w:pPr>
            <w:r>
              <w:rPr>
                <w:rFonts w:ascii="仿宋_GB2312" w:hAnsi="仿宋_GB2312" w:cs="仿宋_GB2312" w:eastAsia="仿宋_GB2312"/>
                <w:sz w:val="18"/>
                <w:b/>
                <w:color w:val="000000"/>
              </w:rPr>
              <w:t>二、服务参数</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▲1、主处理器：工业级微控制器；</w:t>
            </w:r>
            <w:r>
              <w:br/>
            </w:r>
            <w:r>
              <w:rPr>
                <w:rFonts w:ascii="仿宋_GB2312" w:hAnsi="仿宋_GB2312" w:cs="仿宋_GB2312" w:eastAsia="仿宋_GB2312"/>
                <w:sz w:val="18"/>
                <w:color w:val="000000"/>
              </w:rPr>
              <w:t>2、操作系统：嵌入式Linux操作系统；</w:t>
            </w:r>
            <w:r>
              <w:br/>
            </w:r>
            <w:r>
              <w:rPr>
                <w:rFonts w:ascii="仿宋_GB2312" w:hAnsi="仿宋_GB2312" w:cs="仿宋_GB2312" w:eastAsia="仿宋_GB2312"/>
                <w:sz w:val="18"/>
                <w:color w:val="000000"/>
              </w:rPr>
              <w:t>3、后智能分析：支持后智能人脸检测、人脸识别、周界防范、智能动检*后智能无法和异源输出或4K显示输出功能同时启用；</w:t>
            </w:r>
            <w:r>
              <w:br/>
            </w:r>
            <w:r>
              <w:rPr>
                <w:rFonts w:ascii="仿宋_GB2312" w:hAnsi="仿宋_GB2312" w:cs="仿宋_GB2312" w:eastAsia="仿宋_GB2312"/>
                <w:sz w:val="18"/>
                <w:color w:val="000000"/>
              </w:rPr>
              <w:t>4、前智能分析：支持前智能人脸检测、人脸识别、周界防范、智能动检、立体行为分析、人群分布、人数统计、车牌识别、物品监控、高空抛物检测、电瓶车入梯；</w:t>
            </w:r>
            <w:r>
              <w:br/>
            </w:r>
            <w:r>
              <w:rPr>
                <w:rFonts w:ascii="仿宋_GB2312" w:hAnsi="仿宋_GB2312" w:cs="仿宋_GB2312" w:eastAsia="仿宋_GB2312"/>
                <w:sz w:val="18"/>
                <w:color w:val="000000"/>
              </w:rPr>
              <w:t>5、周界后智能性能（路数）：≥2路，每路可绘制不低于10条规则线；</w:t>
            </w:r>
            <w:r>
              <w:br/>
            </w:r>
            <w:r>
              <w:rPr>
                <w:rFonts w:ascii="仿宋_GB2312" w:hAnsi="仿宋_GB2312" w:cs="仿宋_GB2312" w:eastAsia="仿宋_GB2312"/>
                <w:sz w:val="18"/>
                <w:color w:val="000000"/>
              </w:rPr>
              <w:t>6、周界前智能性能（路数）：≥8路；</w:t>
            </w:r>
            <w:r>
              <w:br/>
            </w:r>
            <w:r>
              <w:rPr>
                <w:rFonts w:ascii="仿宋_GB2312" w:hAnsi="仿宋_GB2312" w:cs="仿宋_GB2312" w:eastAsia="仿宋_GB2312"/>
                <w:sz w:val="18"/>
                <w:color w:val="000000"/>
              </w:rPr>
              <w:t>7、人脸检测后智能性能（1080P）(路数)：≥1路，单路同时最多检测≥12张人脸；</w:t>
            </w:r>
            <w:r>
              <w:br/>
            </w:r>
            <w:r>
              <w:rPr>
                <w:rFonts w:ascii="仿宋_GB2312" w:hAnsi="仿宋_GB2312" w:cs="仿宋_GB2312" w:eastAsia="仿宋_GB2312"/>
                <w:sz w:val="18"/>
                <w:color w:val="000000"/>
              </w:rPr>
              <w:t>8、人脸识别后智能性能（1080P）(路数)：≥1，前端人脸检测+后端人脸比对支持≥8路图片流，最多同时处理≥12张/秒人脸；后端人脸检测+后端人脸比对支持≥1路视频流，最多同时处理≥12张/秒人脸；</w:t>
            </w:r>
            <w:r>
              <w:br/>
            </w:r>
            <w:r>
              <w:rPr>
                <w:rFonts w:ascii="仿宋_GB2312" w:hAnsi="仿宋_GB2312" w:cs="仿宋_GB2312" w:eastAsia="仿宋_GB2312"/>
                <w:sz w:val="18"/>
                <w:color w:val="000000"/>
              </w:rPr>
              <w:t>9、人脸识别前智能性能（路数）：全通道（最大处理≥8个事件/秒）；</w:t>
            </w:r>
            <w:r>
              <w:br/>
            </w:r>
            <w:r>
              <w:rPr>
                <w:rFonts w:ascii="仿宋_GB2312" w:hAnsi="仿宋_GB2312" w:cs="仿宋_GB2312" w:eastAsia="仿宋_GB2312"/>
                <w:sz w:val="18"/>
                <w:color w:val="000000"/>
              </w:rPr>
              <w:t>▲10、接入路数：≥32路；</w:t>
            </w:r>
            <w:r>
              <w:br/>
            </w:r>
            <w:r>
              <w:rPr>
                <w:rFonts w:ascii="仿宋_GB2312" w:hAnsi="仿宋_GB2312" w:cs="仿宋_GB2312" w:eastAsia="仿宋_GB2312"/>
                <w:sz w:val="18"/>
                <w:color w:val="000000"/>
              </w:rPr>
              <w:t>11、分辨率：16MP；12MP；8MP；6MP；5MP；4MP；3MP；1080p；720p；960p；D1；CIF；</w:t>
            </w:r>
            <w:r>
              <w:br/>
            </w:r>
            <w:r>
              <w:rPr>
                <w:rFonts w:ascii="仿宋_GB2312" w:hAnsi="仿宋_GB2312" w:cs="仿宋_GB2312" w:eastAsia="仿宋_GB2312"/>
                <w:sz w:val="18"/>
                <w:color w:val="000000"/>
              </w:rPr>
              <w:t>12、解码能力：1路≥16MP@30fps;2路≥12MP@30fps;3路≥8MP@30fps;4路≥5MP@30fps;6路≥4MP@30fps;12路≥2MP@30fps；</w:t>
            </w:r>
            <w:r>
              <w:br/>
            </w:r>
            <w:r>
              <w:rPr>
                <w:rFonts w:ascii="仿宋_GB2312" w:hAnsi="仿宋_GB2312" w:cs="仿宋_GB2312" w:eastAsia="仿宋_GB2312"/>
                <w:sz w:val="18"/>
                <w:color w:val="000000"/>
              </w:rPr>
              <w:t>13、报警输入：≥16路；</w:t>
            </w:r>
            <w:r>
              <w:br/>
            </w:r>
            <w:r>
              <w:rPr>
                <w:rFonts w:ascii="仿宋_GB2312" w:hAnsi="仿宋_GB2312" w:cs="仿宋_GB2312" w:eastAsia="仿宋_GB2312"/>
                <w:sz w:val="18"/>
                <w:color w:val="000000"/>
              </w:rPr>
              <w:t>14、报警输出：≥4路；</w:t>
            </w:r>
            <w:r>
              <w:br/>
            </w:r>
            <w:r>
              <w:rPr>
                <w:rFonts w:ascii="仿宋_GB2312" w:hAnsi="仿宋_GB2312" w:cs="仿宋_GB2312" w:eastAsia="仿宋_GB2312"/>
                <w:sz w:val="18"/>
                <w:color w:val="000000"/>
              </w:rPr>
              <w:t>15、硬盘接口：≥4个SATA插槽，配置4个8TB硬盘，单盘最大支持≥20T；</w:t>
            </w:r>
            <w:r>
              <w:br/>
            </w:r>
            <w:r>
              <w:rPr>
                <w:rFonts w:ascii="仿宋_GB2312" w:hAnsi="仿宋_GB2312" w:cs="仿宋_GB2312" w:eastAsia="仿宋_GB2312"/>
                <w:sz w:val="18"/>
                <w:color w:val="000000"/>
              </w:rPr>
              <w:t>▲16、RS-485接口：≥1个；</w:t>
            </w:r>
            <w:r>
              <w:br/>
            </w:r>
            <w:r>
              <w:rPr>
                <w:rFonts w:ascii="仿宋_GB2312" w:hAnsi="仿宋_GB2312" w:cs="仿宋_GB2312" w:eastAsia="仿宋_GB2312"/>
                <w:sz w:val="18"/>
                <w:color w:val="000000"/>
              </w:rPr>
              <w:t>▲17、网络接口：≥2个（10M/100M/1000M以太网口，RJ-45）；</w:t>
            </w:r>
          </w:p>
          <w:p>
            <w:pPr>
              <w:pStyle w:val="null3"/>
              <w:jc w:val="left"/>
            </w:pPr>
            <w:r>
              <w:rPr>
                <w:rFonts w:ascii="仿宋_GB2312" w:hAnsi="仿宋_GB2312" w:cs="仿宋_GB2312" w:eastAsia="仿宋_GB2312"/>
                <w:sz w:val="18"/>
                <w:color w:val="000000"/>
              </w:rPr>
              <w:t>★18.该项设备在此次项目中，须配置1套。</w:t>
            </w:r>
          </w:p>
          <w:p>
            <w:pPr>
              <w:pStyle w:val="null3"/>
              <w:jc w:val="left"/>
            </w:pPr>
            <w:r>
              <w:rPr>
                <w:rFonts w:ascii="仿宋_GB2312" w:hAnsi="仿宋_GB2312" w:cs="仿宋_GB2312" w:eastAsia="仿宋_GB2312"/>
                <w:sz w:val="18"/>
                <w:b/>
                <w:color w:val="000000"/>
              </w:rPr>
              <w:t>注：序号第</w:t>
            </w:r>
            <w:r>
              <w:rPr>
                <w:rFonts w:ascii="仿宋_GB2312" w:hAnsi="仿宋_GB2312" w:cs="仿宋_GB2312" w:eastAsia="仿宋_GB2312"/>
                <w:sz w:val="18"/>
                <w:b/>
                <w:color w:val="000000"/>
              </w:rPr>
              <w:t>1、10、16、17，</w:t>
            </w:r>
            <w:r>
              <w:rPr>
                <w:rFonts w:ascii="仿宋_GB2312" w:hAnsi="仿宋_GB2312" w:cs="仿宋_GB2312" w:eastAsia="仿宋_GB2312"/>
                <w:sz w:val="18"/>
                <w:b/>
                <w:color w:val="000000"/>
              </w:rPr>
              <w:t>供应商须提供所投产品的彩页或技术白皮书或官方网站截图等证明材料。</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巡田无人机机场建设-无人机机巢（含无人机）服务</w:t>
            </w:r>
          </w:p>
        </w:tc>
        <w:tc>
          <w:tcPr>
            <w:tcW w:type="dxa" w:w="5814"/>
          </w:tcPr>
          <w:p>
            <w:pPr>
              <w:pStyle w:val="null3"/>
              <w:jc w:val="left"/>
            </w:pPr>
            <w:r>
              <w:rPr>
                <w:rFonts w:ascii="仿宋_GB2312" w:hAnsi="仿宋_GB2312" w:cs="仿宋_GB2312" w:eastAsia="仿宋_GB2312"/>
                <w:sz w:val="18"/>
                <w:b/>
                <w:color w:val="000000"/>
              </w:rPr>
              <w:t>★一、服务内容：</w:t>
            </w:r>
            <w:r>
              <w:rPr>
                <w:rFonts w:ascii="仿宋_GB2312" w:hAnsi="仿宋_GB2312" w:cs="仿宋_GB2312" w:eastAsia="仿宋_GB2312"/>
                <w:sz w:val="18"/>
                <w:color w:val="000000"/>
              </w:rPr>
              <w:t>面向农田、园区、厂区等多场景巡检、监测与管控需求，提供一体化无人机（机巢）服务</w:t>
            </w:r>
            <w:r>
              <w:rPr>
                <w:rFonts w:ascii="仿宋_GB2312" w:hAnsi="仿宋_GB2312" w:cs="仿宋_GB2312" w:eastAsia="仿宋_GB2312"/>
                <w:sz w:val="18"/>
                <w:color w:val="000000"/>
              </w:rPr>
              <w:t>1套：可实现无人机自动起降、自主巡航，连续、自动采集空中巡检画面、环境数据，完成巡检任务的智能化执行与数据的高效管理。</w:t>
            </w:r>
          </w:p>
          <w:p>
            <w:pPr>
              <w:pStyle w:val="null3"/>
              <w:jc w:val="left"/>
            </w:pPr>
            <w:r>
              <w:rPr>
                <w:rFonts w:ascii="仿宋_GB2312" w:hAnsi="仿宋_GB2312" w:cs="仿宋_GB2312" w:eastAsia="仿宋_GB2312"/>
                <w:sz w:val="18"/>
                <w:color w:val="000000"/>
              </w:rPr>
              <w:t>系统整体运行稳定、适配性强，可满足各类户外场景长期无人值守巡检需求，机巢具备自动充电、设备养护、数据存储等功能。</w:t>
            </w:r>
          </w:p>
          <w:p>
            <w:pPr>
              <w:pStyle w:val="null3"/>
              <w:jc w:val="left"/>
            </w:pPr>
            <w:r>
              <w:rPr>
                <w:rFonts w:ascii="仿宋_GB2312" w:hAnsi="仿宋_GB2312" w:cs="仿宋_GB2312" w:eastAsia="仿宋_GB2312"/>
                <w:sz w:val="18"/>
                <w:color w:val="000000"/>
              </w:rPr>
              <w:t>二、</w:t>
            </w:r>
            <w:r>
              <w:rPr>
                <w:rFonts w:ascii="仿宋_GB2312" w:hAnsi="仿宋_GB2312" w:cs="仿宋_GB2312" w:eastAsia="仿宋_GB2312"/>
                <w:sz w:val="18"/>
                <w:color w:val="000000"/>
              </w:rPr>
              <w:t>巡田无人机机场建设</w:t>
            </w:r>
            <w:r>
              <w:rPr>
                <w:rFonts w:ascii="仿宋_GB2312" w:hAnsi="仿宋_GB2312" w:cs="仿宋_GB2312" w:eastAsia="仿宋_GB2312"/>
                <w:sz w:val="18"/>
                <w:color w:val="000000"/>
              </w:rPr>
              <w:t>-无人机机巢（含无人机）服务指标：</w:t>
            </w:r>
            <w:r>
              <w:br/>
            </w:r>
            <w:r>
              <w:rPr>
                <w:rFonts w:ascii="仿宋_GB2312" w:hAnsi="仿宋_GB2312" w:cs="仿宋_GB2312" w:eastAsia="仿宋_GB2312"/>
                <w:sz w:val="18"/>
                <w:color w:val="000000"/>
              </w:rPr>
              <w:t>（一）</w:t>
            </w:r>
            <w:r>
              <w:rPr>
                <w:rFonts w:ascii="仿宋_GB2312" w:hAnsi="仿宋_GB2312" w:cs="仿宋_GB2312" w:eastAsia="仿宋_GB2312"/>
                <w:sz w:val="18"/>
                <w:b/>
                <w:color w:val="000000"/>
              </w:rPr>
              <w:t>机巢：</w:t>
            </w:r>
            <w:r>
              <w:br/>
            </w:r>
            <w:r>
              <w:rPr>
                <w:rFonts w:ascii="仿宋_GB2312" w:hAnsi="仿宋_GB2312" w:cs="仿宋_GB2312" w:eastAsia="仿宋_GB2312"/>
                <w:sz w:val="18"/>
                <w:color w:val="000000"/>
              </w:rPr>
              <w:t>1、整机重量≤55kg；</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外形尺寸</w:t>
            </w:r>
            <w:r>
              <w:rPr>
                <w:rFonts w:ascii="仿宋_GB2312" w:hAnsi="仿宋_GB2312" w:cs="仿宋_GB2312" w:eastAsia="仿宋_GB2312"/>
                <w:sz w:val="18"/>
                <w:color w:val="000000"/>
              </w:rPr>
              <w:t>≤长650毫米，宽750毫米，高800毫米；</w:t>
            </w:r>
          </w:p>
          <w:p>
            <w:pPr>
              <w:pStyle w:val="null3"/>
              <w:jc w:val="left"/>
            </w:pPr>
            <w:r>
              <w:rPr>
                <w:rFonts w:ascii="仿宋_GB2312" w:hAnsi="仿宋_GB2312" w:cs="仿宋_GB2312" w:eastAsia="仿宋_GB2312"/>
                <w:sz w:val="18"/>
                <w:color w:val="000000"/>
              </w:rPr>
              <w:t>3、工作环境温度机场及无人机的设备工作温度范围都至少为-30°C至50°C；</w:t>
            </w:r>
            <w:r>
              <w:br/>
            </w:r>
            <w:r>
              <w:rPr>
                <w:rFonts w:ascii="仿宋_GB2312" w:hAnsi="仿宋_GB2312" w:cs="仿宋_GB2312" w:eastAsia="仿宋_GB2312"/>
                <w:sz w:val="18"/>
                <w:color w:val="000000"/>
              </w:rPr>
              <w:t>4、防护等级不低于IP56；</w:t>
            </w:r>
            <w:r>
              <w:br/>
            </w:r>
            <w:r>
              <w:rPr>
                <w:rFonts w:ascii="仿宋_GB2312" w:hAnsi="仿宋_GB2312" w:cs="仿宋_GB2312" w:eastAsia="仿宋_GB2312"/>
                <w:sz w:val="18"/>
                <w:color w:val="000000"/>
              </w:rPr>
              <w:t>▲5、设备最大允许降落风速不小于6级；</w:t>
            </w:r>
            <w:r>
              <w:br/>
            </w:r>
            <w:r>
              <w:rPr>
                <w:rFonts w:ascii="仿宋_GB2312" w:hAnsi="仿宋_GB2312" w:cs="仿宋_GB2312" w:eastAsia="仿宋_GB2312"/>
                <w:sz w:val="18"/>
                <w:color w:val="000000"/>
              </w:rPr>
              <w:t>▲6、设备最大运行海拔高度不小于4500米；</w:t>
            </w:r>
            <w:r>
              <w:br/>
            </w:r>
            <w:r>
              <w:rPr>
                <w:rFonts w:ascii="仿宋_GB2312" w:hAnsi="仿宋_GB2312" w:cs="仿宋_GB2312" w:eastAsia="仿宋_GB2312"/>
                <w:sz w:val="18"/>
                <w:color w:val="000000"/>
              </w:rPr>
              <w:t>▲7、RTK基站卫星接收频率设备所含RTK基站可同时接收多种卫星信号；</w:t>
            </w:r>
            <w:r>
              <w:br/>
            </w:r>
            <w:r>
              <w:rPr>
                <w:rFonts w:ascii="仿宋_GB2312" w:hAnsi="仿宋_GB2312" w:cs="仿宋_GB2312" w:eastAsia="仿宋_GB2312"/>
                <w:sz w:val="18"/>
                <w:color w:val="000000"/>
              </w:rPr>
              <w:t>8、RTK基站定位精准度：水平精度小于等于1 cm+1 ppm（RMS），垂直精度小于等于2 cm+1 ppm（RMS）；</w:t>
            </w:r>
            <w:r>
              <w:br/>
            </w:r>
            <w:r>
              <w:rPr>
                <w:rFonts w:ascii="仿宋_GB2312" w:hAnsi="仿宋_GB2312" w:cs="仿宋_GB2312" w:eastAsia="仿宋_GB2312"/>
                <w:sz w:val="18"/>
                <w:color w:val="000000"/>
              </w:rPr>
              <w:t>9、充电时间从15%充至95%小于30分钟；</w:t>
            </w:r>
            <w:r>
              <w:br/>
            </w:r>
            <w:r>
              <w:rPr>
                <w:rFonts w:ascii="仿宋_GB2312" w:hAnsi="仿宋_GB2312" w:cs="仿宋_GB2312" w:eastAsia="仿宋_GB2312"/>
                <w:sz w:val="18"/>
                <w:color w:val="000000"/>
              </w:rPr>
              <w:t>10、媒体下载速率（机场）无人机及机场间的最大下载速率不低于20MB/s空调类型需要内置压缩机空调；</w:t>
            </w:r>
            <w:r>
              <w:br/>
            </w:r>
            <w:r>
              <w:rPr>
                <w:rFonts w:ascii="仿宋_GB2312" w:hAnsi="仿宋_GB2312" w:cs="仿宋_GB2312" w:eastAsia="仿宋_GB2312"/>
                <w:sz w:val="18"/>
                <w:color w:val="000000"/>
              </w:rPr>
              <w:t>▲11、续航时间备用电池续航不少于4小时；</w:t>
            </w:r>
            <w:r>
              <w:br/>
            </w:r>
            <w:r>
              <w:rPr>
                <w:rFonts w:ascii="仿宋_GB2312" w:hAnsi="仿宋_GB2312" w:cs="仿宋_GB2312" w:eastAsia="仿宋_GB2312"/>
                <w:sz w:val="18"/>
                <w:color w:val="000000"/>
              </w:rPr>
              <w:t>12、支持车载部署支持车载部署，无人机及机场在长时间车载移动过程中不会损坏；</w:t>
            </w:r>
            <w:r>
              <w:br/>
            </w:r>
            <w:r>
              <w:rPr>
                <w:rFonts w:ascii="仿宋_GB2312" w:hAnsi="仿宋_GB2312" w:cs="仿宋_GB2312" w:eastAsia="仿宋_GB2312"/>
                <w:sz w:val="18"/>
                <w:color w:val="000000"/>
              </w:rPr>
              <w:t>13、机场集成标识灯，可以用于夜间返航；</w:t>
            </w:r>
            <w:r>
              <w:br/>
            </w:r>
            <w:r>
              <w:rPr>
                <w:rFonts w:ascii="仿宋_GB2312" w:hAnsi="仿宋_GB2312" w:cs="仿宋_GB2312" w:eastAsia="仿宋_GB2312"/>
                <w:sz w:val="18"/>
                <w:color w:val="000000"/>
              </w:rPr>
              <w:t>14、4G接入设备可使用蜂窝模块和SIM卡通过4G实现网络接入；</w:t>
            </w:r>
            <w:r>
              <w:br/>
            </w:r>
            <w:r>
              <w:rPr>
                <w:rFonts w:ascii="仿宋_GB2312" w:hAnsi="仿宋_GB2312" w:cs="仿宋_GB2312" w:eastAsia="仿宋_GB2312"/>
                <w:sz w:val="18"/>
                <w:color w:val="000000"/>
              </w:rPr>
              <w:t>15、需要内置风速传感器；</w:t>
            </w:r>
            <w:r>
              <w:br/>
            </w:r>
            <w:r>
              <w:rPr>
                <w:rFonts w:ascii="仿宋_GB2312" w:hAnsi="仿宋_GB2312" w:cs="仿宋_GB2312" w:eastAsia="仿宋_GB2312"/>
                <w:sz w:val="18"/>
                <w:color w:val="000000"/>
              </w:rPr>
              <w:t>16、需要内置雨量传感器；</w:t>
            </w:r>
            <w:r>
              <w:br/>
            </w:r>
            <w:r>
              <w:rPr>
                <w:rFonts w:ascii="仿宋_GB2312" w:hAnsi="仿宋_GB2312" w:cs="仿宋_GB2312" w:eastAsia="仿宋_GB2312"/>
                <w:sz w:val="18"/>
                <w:color w:val="000000"/>
              </w:rPr>
              <w:t>17、需要内置环境温度传感器；</w:t>
            </w:r>
            <w:r>
              <w:br/>
            </w:r>
            <w:r>
              <w:rPr>
                <w:rFonts w:ascii="仿宋_GB2312" w:hAnsi="仿宋_GB2312" w:cs="仿宋_GB2312" w:eastAsia="仿宋_GB2312"/>
                <w:sz w:val="18"/>
                <w:color w:val="000000"/>
              </w:rPr>
              <w:t>18、需要内置水浸传感器；</w:t>
            </w:r>
            <w:r>
              <w:br/>
            </w:r>
            <w:r>
              <w:rPr>
                <w:rFonts w:ascii="仿宋_GB2312" w:hAnsi="仿宋_GB2312" w:cs="仿宋_GB2312" w:eastAsia="仿宋_GB2312"/>
                <w:sz w:val="18"/>
                <w:color w:val="000000"/>
              </w:rPr>
              <w:t>19、需要内置舱内温度传感器；</w:t>
            </w:r>
            <w:r>
              <w:br/>
            </w:r>
            <w:r>
              <w:rPr>
                <w:rFonts w:ascii="仿宋_GB2312" w:hAnsi="仿宋_GB2312" w:cs="仿宋_GB2312" w:eastAsia="仿宋_GB2312"/>
                <w:sz w:val="18"/>
                <w:color w:val="000000"/>
              </w:rPr>
              <w:t>20、需要内置舱内湿度传感器；</w:t>
            </w:r>
            <w:r>
              <w:br/>
            </w:r>
            <w:r>
              <w:rPr>
                <w:rFonts w:ascii="仿宋_GB2312" w:hAnsi="仿宋_GB2312" w:cs="仿宋_GB2312" w:eastAsia="仿宋_GB2312"/>
                <w:sz w:val="18"/>
                <w:color w:val="000000"/>
              </w:rPr>
              <w:t>21、分辨率设备同时配备内部及外部监控相机，且视频分辨率不低于1080P；</w:t>
            </w:r>
            <w:r>
              <w:br/>
            </w:r>
            <w:r>
              <w:rPr>
                <w:rFonts w:ascii="仿宋_GB2312" w:hAnsi="仿宋_GB2312" w:cs="仿宋_GB2312" w:eastAsia="仿宋_GB2312"/>
                <w:sz w:val="18"/>
                <w:color w:val="000000"/>
              </w:rPr>
              <w:t>22、视角范围（FOV）设备同时配备内部及外部监控相机，且视角范围不低于150°，补光灯设备同时配备内部及外部监控相机，且具备补光能力；</w:t>
            </w:r>
            <w:r>
              <w:br/>
            </w:r>
            <w:r>
              <w:rPr>
                <w:rFonts w:ascii="仿宋_GB2312" w:hAnsi="仿宋_GB2312" w:cs="仿宋_GB2312" w:eastAsia="仿宋_GB2312"/>
                <w:sz w:val="18"/>
                <w:color w:val="000000"/>
              </w:rPr>
              <w:t>23、应用程序支持使用手机APP对机场进行部署、调试；</w:t>
            </w:r>
            <w:r>
              <w:br/>
            </w:r>
            <w:r>
              <w:rPr>
                <w:rFonts w:ascii="仿宋_GB2312" w:hAnsi="仿宋_GB2312" w:cs="仿宋_GB2312" w:eastAsia="仿宋_GB2312"/>
                <w:sz w:val="18"/>
                <w:color w:val="000000"/>
              </w:rPr>
              <w:t>24、支持二次开发以及对接现有软件平台；</w:t>
            </w:r>
            <w:r>
              <w:br/>
            </w:r>
            <w:r>
              <w:rPr>
                <w:rFonts w:ascii="仿宋_GB2312" w:hAnsi="仿宋_GB2312" w:cs="仿宋_GB2312" w:eastAsia="仿宋_GB2312"/>
                <w:sz w:val="18"/>
                <w:color w:val="000000"/>
              </w:rPr>
              <w:t>25、具备边缘计算模块接口；</w:t>
            </w:r>
            <w:r>
              <w:br/>
            </w:r>
            <w:r>
              <w:rPr>
                <w:rFonts w:ascii="仿宋_GB2312" w:hAnsi="仿宋_GB2312" w:cs="仿宋_GB2312" w:eastAsia="仿宋_GB2312"/>
                <w:sz w:val="18"/>
                <w:color w:val="000000"/>
              </w:rPr>
              <w:t>★</w:t>
            </w:r>
            <w:r>
              <w:rPr>
                <w:rFonts w:ascii="仿宋_GB2312" w:hAnsi="仿宋_GB2312" w:cs="仿宋_GB2312" w:eastAsia="仿宋_GB2312"/>
                <w:sz w:val="18"/>
                <w:b/>
                <w:color w:val="000000"/>
              </w:rPr>
              <w:t>26、提供机巢在服务期内不限次数免费维修或置换服务（不含丢失或人为故意损坏）（提供承诺函）。</w:t>
            </w:r>
          </w:p>
          <w:p>
            <w:pPr>
              <w:pStyle w:val="null3"/>
              <w:jc w:val="left"/>
            </w:pPr>
            <w:r>
              <w:rPr>
                <w:rFonts w:ascii="仿宋_GB2312" w:hAnsi="仿宋_GB2312" w:cs="仿宋_GB2312" w:eastAsia="仿宋_GB2312"/>
                <w:sz w:val="18"/>
                <w:b/>
                <w:color w:val="000000"/>
              </w:rPr>
              <w:t>★27、提供机巢有效型号核准证并加盖投标人公章。</w:t>
            </w:r>
          </w:p>
          <w:p>
            <w:pPr>
              <w:pStyle w:val="null3"/>
              <w:jc w:val="left"/>
            </w:pPr>
            <w:r>
              <w:rPr>
                <w:rFonts w:ascii="仿宋_GB2312" w:hAnsi="仿宋_GB2312" w:cs="仿宋_GB2312" w:eastAsia="仿宋_GB2312"/>
                <w:sz w:val="18"/>
                <w:b/>
                <w:color w:val="000000"/>
              </w:rPr>
              <w:t>注：机巢：序号第</w:t>
            </w:r>
            <w:r>
              <w:rPr>
                <w:rFonts w:ascii="仿宋_GB2312" w:hAnsi="仿宋_GB2312" w:cs="仿宋_GB2312" w:eastAsia="仿宋_GB2312"/>
                <w:sz w:val="18"/>
                <w:b/>
                <w:color w:val="000000"/>
              </w:rPr>
              <w:t>5、6、7、11，</w:t>
            </w:r>
            <w:r>
              <w:rPr>
                <w:rFonts w:ascii="仿宋_GB2312" w:hAnsi="仿宋_GB2312" w:cs="仿宋_GB2312" w:eastAsia="仿宋_GB2312"/>
                <w:sz w:val="18"/>
                <w:b/>
                <w:color w:val="000000"/>
              </w:rPr>
              <w:t>供应商须提供所投产品的彩页或技术白皮书或官方网站截图等证明材料。</w:t>
            </w:r>
          </w:p>
          <w:p>
            <w:pPr>
              <w:pStyle w:val="null3"/>
              <w:jc w:val="left"/>
            </w:pPr>
            <w:r>
              <w:rPr>
                <w:rFonts w:ascii="仿宋_GB2312" w:hAnsi="仿宋_GB2312" w:cs="仿宋_GB2312" w:eastAsia="仿宋_GB2312"/>
                <w:sz w:val="18"/>
                <w:b/>
                <w:color w:val="000000"/>
              </w:rPr>
              <w:t>（二）无人机：</w:t>
            </w:r>
            <w:r>
              <w:br/>
            </w:r>
            <w:r>
              <w:rPr>
                <w:rFonts w:ascii="仿宋_GB2312" w:hAnsi="仿宋_GB2312" w:cs="仿宋_GB2312" w:eastAsia="仿宋_GB2312"/>
                <w:sz w:val="18"/>
                <w:color w:val="000000"/>
              </w:rPr>
              <w:t>1、起飞重量（含电池、普通桨叶和microSD卡、无配件）≤1850 g；</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最大起飞重量</w:t>
            </w:r>
            <w:r>
              <w:rPr>
                <w:rFonts w:ascii="仿宋_GB2312" w:hAnsi="仿宋_GB2312" w:cs="仿宋_GB2312" w:eastAsia="仿宋_GB2312"/>
                <w:sz w:val="18"/>
                <w:color w:val="000000"/>
              </w:rPr>
              <w:t>≥2000 g；</w:t>
            </w:r>
          </w:p>
          <w:p>
            <w:pPr>
              <w:pStyle w:val="null3"/>
              <w:jc w:val="left"/>
            </w:pPr>
            <w:r>
              <w:rPr>
                <w:rFonts w:ascii="仿宋_GB2312" w:hAnsi="仿宋_GB2312" w:cs="仿宋_GB2312" w:eastAsia="仿宋_GB2312"/>
                <w:sz w:val="18"/>
                <w:color w:val="000000"/>
              </w:rPr>
              <w:t>3、折叠后尺寸（长×宽×高）≤380×420×220mm；</w:t>
            </w:r>
            <w:r>
              <w:br/>
            </w:r>
            <w:r>
              <w:rPr>
                <w:rFonts w:ascii="仿宋_GB2312" w:hAnsi="仿宋_GB2312" w:cs="仿宋_GB2312" w:eastAsia="仿宋_GB2312"/>
                <w:sz w:val="18"/>
                <w:color w:val="000000"/>
              </w:rPr>
              <w:t>4、对角线轴距≤500 mm；</w:t>
            </w:r>
            <w:r>
              <w:br/>
            </w:r>
            <w:r>
              <w:rPr>
                <w:rFonts w:ascii="仿宋_GB2312" w:hAnsi="仿宋_GB2312" w:cs="仿宋_GB2312" w:eastAsia="仿宋_GB2312"/>
                <w:sz w:val="18"/>
                <w:color w:val="000000"/>
              </w:rPr>
              <w:t>▲5、最大信号有效距离（无干扰、无遮挡）≥25km；</w:t>
            </w:r>
            <w:r>
              <w:br/>
            </w:r>
            <w:r>
              <w:rPr>
                <w:rFonts w:ascii="仿宋_GB2312" w:hAnsi="仿宋_GB2312" w:cs="仿宋_GB2312" w:eastAsia="仿宋_GB2312"/>
                <w:sz w:val="18"/>
                <w:color w:val="000000"/>
              </w:rPr>
              <w:t>▲6、最长飞行时间≥54分钟；</w:t>
            </w:r>
            <w:r>
              <w:br/>
            </w:r>
            <w:r>
              <w:rPr>
                <w:rFonts w:ascii="仿宋_GB2312" w:hAnsi="仿宋_GB2312" w:cs="仿宋_GB2312" w:eastAsia="仿宋_GB2312"/>
                <w:sz w:val="18"/>
                <w:color w:val="000000"/>
              </w:rPr>
              <w:t>▲7、最大可抗风速≥12m/s；</w:t>
            </w:r>
            <w:r>
              <w:br/>
            </w:r>
            <w:r>
              <w:rPr>
                <w:rFonts w:ascii="仿宋_GB2312" w:hAnsi="仿宋_GB2312" w:cs="仿宋_GB2312" w:eastAsia="仿宋_GB2312"/>
                <w:sz w:val="18"/>
                <w:color w:val="000000"/>
              </w:rPr>
              <w:t>8、全向感知系统支持全向双目视觉避障系统，下方具备三维红外传感器，能够在探测到障碍物时在App上进行提醒，并自动减速刹车或绕行；</w:t>
            </w:r>
            <w:r>
              <w:br/>
            </w:r>
            <w:r>
              <w:rPr>
                <w:rFonts w:ascii="仿宋_GB2312" w:hAnsi="仿宋_GB2312" w:cs="仿宋_GB2312" w:eastAsia="仿宋_GB2312"/>
                <w:sz w:val="18"/>
                <w:color w:val="000000"/>
              </w:rPr>
              <w:t>9、支持执行航点航线、面状航线等各类航线任务；</w:t>
            </w:r>
            <w:r>
              <w:br/>
            </w:r>
            <w:r>
              <w:rPr>
                <w:rFonts w:ascii="仿宋_GB2312" w:hAnsi="仿宋_GB2312" w:cs="仿宋_GB2312" w:eastAsia="仿宋_GB2312"/>
                <w:sz w:val="18"/>
                <w:color w:val="000000"/>
              </w:rPr>
              <w:t>10、防护等级不低于IP55；</w:t>
            </w:r>
            <w:r>
              <w:br/>
            </w:r>
            <w:r>
              <w:rPr>
                <w:rFonts w:ascii="仿宋_GB2312" w:hAnsi="仿宋_GB2312" w:cs="仿宋_GB2312" w:eastAsia="仿宋_GB2312"/>
                <w:sz w:val="18"/>
                <w:color w:val="000000"/>
              </w:rPr>
              <w:t>▲11、GNSS定位悬停精度垂直≤0.5 m，水平≤0.5 m；</w:t>
            </w:r>
            <w:r>
              <w:br/>
            </w:r>
            <w:r>
              <w:rPr>
                <w:rFonts w:ascii="仿宋_GB2312" w:hAnsi="仿宋_GB2312" w:cs="仿宋_GB2312" w:eastAsia="仿宋_GB2312"/>
                <w:sz w:val="18"/>
                <w:color w:val="000000"/>
              </w:rPr>
              <w:t>▲12、RTK定位悬停精度垂直≤0.1 m，水平≤0.1 m；</w:t>
            </w:r>
            <w:r>
              <w:br/>
            </w:r>
            <w:r>
              <w:rPr>
                <w:rFonts w:ascii="仿宋_GB2312" w:hAnsi="仿宋_GB2312" w:cs="仿宋_GB2312" w:eastAsia="仿宋_GB2312"/>
                <w:sz w:val="18"/>
                <w:color w:val="000000"/>
              </w:rPr>
              <w:t>13、最大上升速度（配合遥控器）≥10 m/s；</w:t>
            </w:r>
            <w:r>
              <w:br/>
            </w:r>
            <w:r>
              <w:rPr>
                <w:rFonts w:ascii="仿宋_GB2312" w:hAnsi="仿宋_GB2312" w:cs="仿宋_GB2312" w:eastAsia="仿宋_GB2312"/>
                <w:sz w:val="18"/>
                <w:color w:val="000000"/>
              </w:rPr>
              <w:t>14、最大下降速度（配合遥控器）≥8 m/s；</w:t>
            </w:r>
            <w:r>
              <w:br/>
            </w:r>
            <w:r>
              <w:rPr>
                <w:rFonts w:ascii="仿宋_GB2312" w:hAnsi="仿宋_GB2312" w:cs="仿宋_GB2312" w:eastAsia="仿宋_GB2312"/>
                <w:sz w:val="18"/>
                <w:color w:val="000000"/>
              </w:rPr>
              <w:t>15、最大水平飞行速度（配合遥控器）≥20m/s；</w:t>
            </w:r>
            <w:r>
              <w:br/>
            </w:r>
            <w:r>
              <w:rPr>
                <w:rFonts w:ascii="仿宋_GB2312" w:hAnsi="仿宋_GB2312" w:cs="仿宋_GB2312" w:eastAsia="仿宋_GB2312"/>
                <w:sz w:val="18"/>
                <w:color w:val="000000"/>
              </w:rPr>
              <w:t>16、最大上升速度（配合机场）≥6 m/s；</w:t>
            </w:r>
            <w:r>
              <w:br/>
            </w:r>
            <w:r>
              <w:rPr>
                <w:rFonts w:ascii="仿宋_GB2312" w:hAnsi="仿宋_GB2312" w:cs="仿宋_GB2312" w:eastAsia="仿宋_GB2312"/>
                <w:sz w:val="18"/>
                <w:color w:val="000000"/>
              </w:rPr>
              <w:t>17、最大下降速度（配合机场）≥6 m/s；</w:t>
            </w:r>
            <w:r>
              <w:br/>
            </w:r>
            <w:r>
              <w:rPr>
                <w:rFonts w:ascii="仿宋_GB2312" w:hAnsi="仿宋_GB2312" w:cs="仿宋_GB2312" w:eastAsia="仿宋_GB2312"/>
                <w:sz w:val="18"/>
                <w:color w:val="000000"/>
              </w:rPr>
              <w:t>18、最大水平飞行速度（配合机场）≥20m/s；</w:t>
            </w:r>
            <w:r>
              <w:br/>
            </w:r>
            <w:r>
              <w:rPr>
                <w:rFonts w:ascii="仿宋_GB2312" w:hAnsi="仿宋_GB2312" w:cs="仿宋_GB2312" w:eastAsia="仿宋_GB2312"/>
                <w:sz w:val="18"/>
                <w:color w:val="000000"/>
              </w:rPr>
              <w:t>★</w:t>
            </w:r>
            <w:r>
              <w:rPr>
                <w:rFonts w:ascii="仿宋_GB2312" w:hAnsi="仿宋_GB2312" w:cs="仿宋_GB2312" w:eastAsia="仿宋_GB2312"/>
                <w:sz w:val="18"/>
                <w:b/>
                <w:color w:val="000000"/>
              </w:rPr>
              <w:t>19、提供无人机在服务期内不限次数免费维修或置换服务（不含丢失或人为故意损坏）（提供承诺函）</w:t>
            </w:r>
          </w:p>
          <w:p>
            <w:pPr>
              <w:pStyle w:val="null3"/>
              <w:jc w:val="left"/>
            </w:pPr>
            <w:r>
              <w:rPr>
                <w:rFonts w:ascii="仿宋_GB2312" w:hAnsi="仿宋_GB2312" w:cs="仿宋_GB2312" w:eastAsia="仿宋_GB2312"/>
                <w:sz w:val="18"/>
                <w:color w:val="000000"/>
              </w:rPr>
              <w:t>20、最大起飞海拔高度≥6500米；</w:t>
            </w:r>
          </w:p>
          <w:p>
            <w:pPr>
              <w:pStyle w:val="null3"/>
              <w:jc w:val="left"/>
            </w:pPr>
            <w:r>
              <w:rPr>
                <w:rFonts w:ascii="仿宋_GB2312" w:hAnsi="仿宋_GB2312" w:cs="仿宋_GB2312" w:eastAsia="仿宋_GB2312"/>
                <w:sz w:val="18"/>
                <w:b/>
                <w:color w:val="000000"/>
              </w:rPr>
              <w:t>★21、提供无人机有效型号核准证并加盖投标人公章。</w:t>
            </w:r>
          </w:p>
          <w:p>
            <w:pPr>
              <w:pStyle w:val="null3"/>
              <w:jc w:val="left"/>
            </w:pPr>
            <w:r>
              <w:rPr>
                <w:rFonts w:ascii="仿宋_GB2312" w:hAnsi="仿宋_GB2312" w:cs="仿宋_GB2312" w:eastAsia="仿宋_GB2312"/>
                <w:sz w:val="18"/>
                <w:b/>
                <w:color w:val="000000"/>
              </w:rPr>
              <w:t>注：</w:t>
            </w:r>
            <w:r>
              <w:rPr>
                <w:rFonts w:ascii="仿宋_GB2312" w:hAnsi="仿宋_GB2312" w:cs="仿宋_GB2312" w:eastAsia="仿宋_GB2312"/>
                <w:sz w:val="18"/>
                <w:b/>
                <w:color w:val="000000"/>
              </w:rPr>
              <w:t>无人机：</w:t>
            </w:r>
            <w:r>
              <w:rPr>
                <w:rFonts w:ascii="仿宋_GB2312" w:hAnsi="仿宋_GB2312" w:cs="仿宋_GB2312" w:eastAsia="仿宋_GB2312"/>
                <w:sz w:val="18"/>
                <w:b/>
                <w:color w:val="000000"/>
              </w:rPr>
              <w:t>序号第</w:t>
            </w:r>
            <w:r>
              <w:rPr>
                <w:rFonts w:ascii="仿宋_GB2312" w:hAnsi="仿宋_GB2312" w:cs="仿宋_GB2312" w:eastAsia="仿宋_GB2312"/>
                <w:sz w:val="18"/>
                <w:b/>
                <w:color w:val="000000"/>
              </w:rPr>
              <w:t>5、6、7、11、12，</w:t>
            </w:r>
            <w:r>
              <w:rPr>
                <w:rFonts w:ascii="仿宋_GB2312" w:hAnsi="仿宋_GB2312" w:cs="仿宋_GB2312" w:eastAsia="仿宋_GB2312"/>
                <w:sz w:val="18"/>
                <w:b/>
                <w:color w:val="000000"/>
              </w:rPr>
              <w:t>供应商须提供所投产品的彩页或技术白皮书或官方网站截图等证明材料。</w:t>
            </w:r>
          </w:p>
          <w:p>
            <w:pPr>
              <w:pStyle w:val="null3"/>
              <w:jc w:val="left"/>
            </w:pPr>
            <w:r>
              <w:rPr>
                <w:rFonts w:ascii="仿宋_GB2312" w:hAnsi="仿宋_GB2312" w:cs="仿宋_GB2312" w:eastAsia="仿宋_GB2312"/>
                <w:sz w:val="18"/>
                <w:color w:val="000000"/>
              </w:rPr>
              <w:t>（三）</w:t>
            </w:r>
            <w:r>
              <w:rPr>
                <w:rFonts w:ascii="仿宋_GB2312" w:hAnsi="仿宋_GB2312" w:cs="仿宋_GB2312" w:eastAsia="仿宋_GB2312"/>
                <w:sz w:val="18"/>
                <w:b/>
                <w:color w:val="000000"/>
              </w:rPr>
              <w:t>云台相机：</w:t>
            </w:r>
            <w:r>
              <w:br/>
            </w:r>
            <w:r>
              <w:rPr>
                <w:rFonts w:ascii="仿宋_GB2312" w:hAnsi="仿宋_GB2312" w:cs="仿宋_GB2312" w:eastAsia="仿宋_GB2312"/>
                <w:sz w:val="18"/>
                <w:b/>
                <w:color w:val="000000"/>
              </w:rPr>
              <w:t>▲1、具有长焦可见光、中长焦可见光、广角可见光和红外热成像相机；</w:t>
            </w:r>
            <w:r>
              <w:br/>
            </w:r>
            <w:r>
              <w:rPr>
                <w:rFonts w:ascii="仿宋_GB2312" w:hAnsi="仿宋_GB2312" w:cs="仿宋_GB2312" w:eastAsia="仿宋_GB2312"/>
                <w:sz w:val="18"/>
                <w:color w:val="000000"/>
              </w:rPr>
              <w:t>2、广角相机像素具备广角相机，有效像素不低于4800万；</w:t>
            </w:r>
            <w:r>
              <w:br/>
            </w:r>
            <w:r>
              <w:rPr>
                <w:rFonts w:ascii="仿宋_GB2312" w:hAnsi="仿宋_GB2312" w:cs="仿宋_GB2312" w:eastAsia="仿宋_GB2312"/>
                <w:sz w:val="18"/>
                <w:color w:val="000000"/>
              </w:rPr>
              <w:t>3、具备中长焦相机，相机CMOS不低于1/1.3英寸；</w:t>
            </w:r>
            <w:r>
              <w:br/>
            </w:r>
            <w:r>
              <w:rPr>
                <w:rFonts w:ascii="仿宋_GB2312" w:hAnsi="仿宋_GB2312" w:cs="仿宋_GB2312" w:eastAsia="仿宋_GB2312"/>
                <w:sz w:val="18"/>
                <w:color w:val="000000"/>
              </w:rPr>
              <w:t>4、中长焦相机像素数不低于4800万；</w:t>
            </w:r>
            <w:r>
              <w:br/>
            </w:r>
            <w:r>
              <w:rPr>
                <w:rFonts w:ascii="仿宋_GB2312" w:hAnsi="仿宋_GB2312" w:cs="仿宋_GB2312" w:eastAsia="仿宋_GB2312"/>
                <w:sz w:val="18"/>
                <w:color w:val="000000"/>
              </w:rPr>
              <w:t>5、具备长焦相机，相机CMOS不低于1/1.5英寸；</w:t>
            </w:r>
          </w:p>
          <w:p>
            <w:pPr>
              <w:pStyle w:val="null3"/>
              <w:jc w:val="left"/>
            </w:pPr>
            <w:r>
              <w:rPr>
                <w:rFonts w:ascii="仿宋_GB2312" w:hAnsi="仿宋_GB2312" w:cs="仿宋_GB2312" w:eastAsia="仿宋_GB2312"/>
                <w:sz w:val="18"/>
                <w:b/>
                <w:color w:val="000000"/>
              </w:rPr>
              <w:t>▲6、长焦相机像素数不低于4800万；</w:t>
            </w:r>
            <w:r>
              <w:br/>
            </w:r>
            <w:r>
              <w:rPr>
                <w:rFonts w:ascii="仿宋_GB2312" w:hAnsi="仿宋_GB2312" w:cs="仿宋_GB2312" w:eastAsia="仿宋_GB2312"/>
                <w:sz w:val="18"/>
                <w:color w:val="000000"/>
              </w:rPr>
              <w:t>7、可见光相机变焦倍数不低于112倍；</w:t>
            </w:r>
            <w:r>
              <w:br/>
            </w:r>
            <w:r>
              <w:rPr>
                <w:rFonts w:ascii="仿宋_GB2312" w:hAnsi="仿宋_GB2312" w:cs="仿宋_GB2312" w:eastAsia="仿宋_GB2312"/>
                <w:sz w:val="18"/>
                <w:color w:val="000000"/>
              </w:rPr>
              <w:t>8、红外传感器分辨率≥640*512；</w:t>
            </w:r>
            <w:r>
              <w:br/>
            </w:r>
            <w:r>
              <w:rPr>
                <w:rFonts w:ascii="仿宋_GB2312" w:hAnsi="仿宋_GB2312" w:cs="仿宋_GB2312" w:eastAsia="仿宋_GB2312"/>
                <w:sz w:val="18"/>
                <w:color w:val="000000"/>
              </w:rPr>
              <w:t>9、红外传感器帧率30Hz；</w:t>
            </w:r>
            <w:r>
              <w:br/>
            </w:r>
            <w:r>
              <w:rPr>
                <w:rFonts w:ascii="仿宋_GB2312" w:hAnsi="仿宋_GB2312" w:cs="仿宋_GB2312" w:eastAsia="仿宋_GB2312"/>
                <w:sz w:val="18"/>
                <w:color w:val="000000"/>
              </w:rPr>
              <w:t>10、红外热成像测温方式支持点测温和区域测温；</w:t>
            </w:r>
            <w:r>
              <w:br/>
            </w:r>
            <w:r>
              <w:rPr>
                <w:rFonts w:ascii="仿宋_GB2312" w:hAnsi="仿宋_GB2312" w:cs="仿宋_GB2312" w:eastAsia="仿宋_GB2312"/>
                <w:sz w:val="18"/>
                <w:color w:val="000000"/>
              </w:rPr>
              <w:t>▲11、红外热成像相机变焦倍数支持28倍数码变焦；</w:t>
            </w:r>
            <w:r>
              <w:br/>
            </w:r>
            <w:r>
              <w:rPr>
                <w:rFonts w:ascii="仿宋_GB2312" w:hAnsi="仿宋_GB2312" w:cs="仿宋_GB2312" w:eastAsia="仿宋_GB2312"/>
                <w:sz w:val="18"/>
                <w:color w:val="000000"/>
              </w:rPr>
              <w:t>12、变焦方式支持可见光与红外热成像联动变焦；</w:t>
            </w:r>
            <w:r>
              <w:br/>
            </w:r>
            <w:r>
              <w:rPr>
                <w:rFonts w:ascii="仿宋_GB2312" w:hAnsi="仿宋_GB2312" w:cs="仿宋_GB2312" w:eastAsia="仿宋_GB2312"/>
                <w:sz w:val="18"/>
                <w:color w:val="000000"/>
              </w:rPr>
              <w:t>13、稳定系统具备三轴机械增稳云台（俯仰、横滚、平移）；</w:t>
            </w:r>
            <w:r>
              <w:br/>
            </w:r>
            <w:r>
              <w:rPr>
                <w:rFonts w:ascii="仿宋_GB2312" w:hAnsi="仿宋_GB2312" w:cs="仿宋_GB2312" w:eastAsia="仿宋_GB2312"/>
                <w:sz w:val="18"/>
                <w:color w:val="000000"/>
              </w:rPr>
              <w:t>14、可见光相机视频可见光相机支持4k30p视频录制；</w:t>
            </w:r>
            <w:r>
              <w:br/>
            </w:r>
            <w:r>
              <w:rPr>
                <w:rFonts w:ascii="仿宋_GB2312" w:hAnsi="仿宋_GB2312" w:cs="仿宋_GB2312" w:eastAsia="仿宋_GB2312"/>
                <w:sz w:val="18"/>
                <w:color w:val="000000"/>
              </w:rPr>
              <w:t>15、激光测距模块最远正入射量程1800m；</w:t>
            </w:r>
            <w:r>
              <w:br/>
            </w:r>
            <w:r>
              <w:rPr>
                <w:rFonts w:ascii="仿宋_GB2312" w:hAnsi="仿宋_GB2312" w:cs="仿宋_GB2312" w:eastAsia="仿宋_GB2312"/>
                <w:sz w:val="18"/>
                <w:color w:val="000000"/>
              </w:rPr>
              <w:t>16、红外补光支持近红外补光灯；</w:t>
            </w:r>
            <w:r>
              <w:br/>
            </w:r>
            <w:r>
              <w:rPr>
                <w:rFonts w:ascii="仿宋_GB2312" w:hAnsi="仿宋_GB2312" w:cs="仿宋_GB2312" w:eastAsia="仿宋_GB2312"/>
                <w:sz w:val="18"/>
                <w:color w:val="000000"/>
              </w:rPr>
              <w:t>17、云台俯仰支持-90°至90°的俯仰范围；</w:t>
            </w:r>
          </w:p>
          <w:p>
            <w:pPr>
              <w:pStyle w:val="null3"/>
              <w:jc w:val="left"/>
            </w:pPr>
            <w:r>
              <w:rPr>
                <w:rFonts w:ascii="仿宋_GB2312" w:hAnsi="仿宋_GB2312" w:cs="仿宋_GB2312" w:eastAsia="仿宋_GB2312"/>
                <w:sz w:val="18"/>
                <w:b/>
                <w:color w:val="000000"/>
              </w:rPr>
              <w:t>注：</w:t>
            </w:r>
            <w:r>
              <w:rPr>
                <w:rFonts w:ascii="仿宋_GB2312" w:hAnsi="仿宋_GB2312" w:cs="仿宋_GB2312" w:eastAsia="仿宋_GB2312"/>
                <w:sz w:val="18"/>
                <w:b/>
                <w:color w:val="000000"/>
              </w:rPr>
              <w:t>云台相机：序号</w:t>
            </w:r>
            <w:r>
              <w:rPr>
                <w:rFonts w:ascii="仿宋_GB2312" w:hAnsi="仿宋_GB2312" w:cs="仿宋_GB2312" w:eastAsia="仿宋_GB2312"/>
                <w:sz w:val="18"/>
                <w:b/>
                <w:color w:val="000000"/>
              </w:rPr>
              <w:t>1、6、11，供应商须提供所投产品的彩页或技术白皮书或官方网站截图等证明材料。</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巡田无人机机场建设-无人机配件服务</w:t>
            </w:r>
          </w:p>
        </w:tc>
        <w:tc>
          <w:tcPr>
            <w:tcW w:type="dxa" w:w="5814"/>
          </w:tcPr>
          <w:p>
            <w:pPr>
              <w:pStyle w:val="null3"/>
              <w:jc w:val="left"/>
            </w:pPr>
            <w:r>
              <w:rPr>
                <w:rFonts w:ascii="仿宋_GB2312" w:hAnsi="仿宋_GB2312" w:cs="仿宋_GB2312" w:eastAsia="仿宋_GB2312"/>
                <w:sz w:val="18"/>
                <w:b/>
                <w:color w:val="000000"/>
              </w:rPr>
              <w:t>★一、服务内容：</w:t>
            </w:r>
            <w:r>
              <w:rPr>
                <w:rFonts w:ascii="仿宋_GB2312" w:hAnsi="仿宋_GB2312" w:cs="仿宋_GB2312" w:eastAsia="仿宋_GB2312"/>
                <w:sz w:val="18"/>
                <w:color w:val="000000"/>
              </w:rPr>
              <w:t>提供完善的质保与现场安装部署服务，配套完整的巡检、传输与运维组件，为区域巡检、隐患排查、数据采集、应急处置提供持续、可靠的智能化支撑与高效管理保障。</w:t>
            </w:r>
          </w:p>
          <w:p>
            <w:pPr>
              <w:pStyle w:val="null3"/>
              <w:jc w:val="left"/>
            </w:pPr>
            <w:r>
              <w:rPr>
                <w:rFonts w:ascii="仿宋_GB2312" w:hAnsi="仿宋_GB2312" w:cs="仿宋_GB2312" w:eastAsia="仿宋_GB2312"/>
                <w:sz w:val="18"/>
                <w:b/>
                <w:color w:val="000000"/>
              </w:rPr>
              <w:t>二、</w:t>
            </w:r>
            <w:r>
              <w:rPr>
                <w:rFonts w:ascii="仿宋_GB2312" w:hAnsi="仿宋_GB2312" w:cs="仿宋_GB2312" w:eastAsia="仿宋_GB2312"/>
                <w:sz w:val="18"/>
                <w:color w:val="000000"/>
              </w:rPr>
              <w:t>巡田无人机机场建设</w:t>
            </w:r>
            <w:r>
              <w:rPr>
                <w:rFonts w:ascii="仿宋_GB2312" w:hAnsi="仿宋_GB2312" w:cs="仿宋_GB2312" w:eastAsia="仿宋_GB2312"/>
                <w:sz w:val="18"/>
                <w:color w:val="000000"/>
              </w:rPr>
              <w:t>-无人机配件服务参数：</w:t>
            </w:r>
            <w:r>
              <w:br/>
            </w:r>
            <w:r>
              <w:rPr>
                <w:rFonts w:ascii="仿宋_GB2312" w:hAnsi="仿宋_GB2312" w:cs="仿宋_GB2312" w:eastAsia="仿宋_GB2312"/>
                <w:sz w:val="18"/>
                <w:color w:val="000000"/>
              </w:rPr>
              <w:t>（一）无人机电池：</w:t>
            </w:r>
            <w:r>
              <w:br/>
            </w:r>
            <w:r>
              <w:rPr>
                <w:rFonts w:ascii="仿宋_GB2312" w:hAnsi="仿宋_GB2312" w:cs="仿宋_GB2312" w:eastAsia="仿宋_GB2312"/>
                <w:sz w:val="18"/>
                <w:color w:val="000000"/>
              </w:rPr>
              <w:t>▲1.电池容量：≥6700毫安时</w:t>
            </w:r>
            <w:r>
              <w:br/>
            </w:r>
            <w:r>
              <w:rPr>
                <w:rFonts w:ascii="仿宋_GB2312" w:hAnsi="仿宋_GB2312" w:cs="仿宋_GB2312" w:eastAsia="仿宋_GB2312"/>
                <w:sz w:val="18"/>
                <w:color w:val="000000"/>
              </w:rPr>
              <w:t>2.电压：≥22伏</w:t>
            </w:r>
            <w:r>
              <w:br/>
            </w:r>
            <w:r>
              <w:rPr>
                <w:rFonts w:ascii="仿宋_GB2312" w:hAnsi="仿宋_GB2312" w:cs="仿宋_GB2312" w:eastAsia="仿宋_GB2312"/>
                <w:sz w:val="18"/>
                <w:color w:val="000000"/>
              </w:rPr>
              <w:t>3.重量：≤640克</w:t>
            </w:r>
            <w:r>
              <w:br/>
            </w:r>
            <w:r>
              <w:rPr>
                <w:rFonts w:ascii="仿宋_GB2312" w:hAnsi="仿宋_GB2312" w:cs="仿宋_GB2312" w:eastAsia="仿宋_GB2312"/>
                <w:sz w:val="18"/>
                <w:color w:val="000000"/>
              </w:rPr>
              <w:t>4.循环次数：≥400次</w:t>
            </w:r>
            <w:r>
              <w:br/>
            </w:r>
            <w:r>
              <w:rPr>
                <w:rFonts w:ascii="仿宋_GB2312" w:hAnsi="仿宋_GB2312" w:cs="仿宋_GB2312" w:eastAsia="仿宋_GB2312"/>
                <w:sz w:val="18"/>
                <w:b/>
                <w:color w:val="000000"/>
              </w:rPr>
              <w:t>注：无人机电池 序号</w:t>
            </w:r>
            <w:r>
              <w:rPr>
                <w:rFonts w:ascii="仿宋_GB2312" w:hAnsi="仿宋_GB2312" w:cs="仿宋_GB2312" w:eastAsia="仿宋_GB2312"/>
                <w:sz w:val="18"/>
                <w:b/>
                <w:color w:val="000000"/>
              </w:rPr>
              <w:t>1、供应商须提供所投产品的彩页或技术白皮书或官方网站截图等证明材料。</w:t>
            </w:r>
            <w:r>
              <w:br/>
            </w:r>
            <w:r>
              <w:rPr>
                <w:rFonts w:ascii="仿宋_GB2312" w:hAnsi="仿宋_GB2312" w:cs="仿宋_GB2312" w:eastAsia="仿宋_GB2312"/>
                <w:sz w:val="18"/>
                <w:color w:val="000000"/>
              </w:rPr>
              <w:t>（二）喊话器</w:t>
            </w:r>
            <w:r>
              <w:br/>
            </w:r>
            <w:r>
              <w:rPr>
                <w:rFonts w:ascii="仿宋_GB2312" w:hAnsi="仿宋_GB2312" w:cs="仿宋_GB2312" w:eastAsia="仿宋_GB2312"/>
                <w:sz w:val="18"/>
                <w:color w:val="000000"/>
              </w:rPr>
              <w:t>1.重量：≤93克（含支架）</w:t>
            </w:r>
            <w:r>
              <w:br/>
            </w:r>
            <w:r>
              <w:rPr>
                <w:rFonts w:ascii="仿宋_GB2312" w:hAnsi="仿宋_GB2312" w:cs="仿宋_GB2312" w:eastAsia="仿宋_GB2312"/>
                <w:sz w:val="18"/>
                <w:color w:val="000000"/>
              </w:rPr>
              <w:t>2.尺寸：长≤75毫米，宽≤70毫米，高≤52毫米（含支架）</w:t>
            </w:r>
            <w:r>
              <w:br/>
            </w:r>
            <w:r>
              <w:rPr>
                <w:rFonts w:ascii="仿宋_GB2312" w:hAnsi="仿宋_GB2312" w:cs="仿宋_GB2312" w:eastAsia="仿宋_GB2312"/>
                <w:sz w:val="18"/>
                <w:color w:val="000000"/>
              </w:rPr>
              <w:t>3.最大功率：≥15瓦</w:t>
            </w:r>
            <w:r>
              <w:br/>
            </w:r>
            <w:r>
              <w:rPr>
                <w:rFonts w:ascii="仿宋_GB2312" w:hAnsi="仿宋_GB2312" w:cs="仿宋_GB2312" w:eastAsia="仿宋_GB2312"/>
                <w:sz w:val="18"/>
                <w:color w:val="000000"/>
              </w:rPr>
              <w:t>▲4.最大响度：在1米处可达114分贝（114dB@1m）</w:t>
            </w:r>
            <w:r>
              <w:br/>
            </w:r>
            <w:r>
              <w:rPr>
                <w:rFonts w:ascii="仿宋_GB2312" w:hAnsi="仿宋_GB2312" w:cs="仿宋_GB2312" w:eastAsia="仿宋_GB2312"/>
                <w:sz w:val="18"/>
                <w:color w:val="000000"/>
              </w:rPr>
              <w:t>5.有效广播距离：≥300米</w:t>
            </w:r>
            <w:r>
              <w:br/>
            </w:r>
            <w:r>
              <w:rPr>
                <w:rFonts w:ascii="仿宋_GB2312" w:hAnsi="仿宋_GB2312" w:cs="仿宋_GB2312" w:eastAsia="仿宋_GB2312"/>
                <w:sz w:val="18"/>
                <w:color w:val="000000"/>
              </w:rPr>
              <w:t>6.广播方式：实时喊话（支持回声啸叫抑制）、录音喊话、媒体导入（支持边传边播）、文字转语音</w:t>
            </w:r>
          </w:p>
          <w:p>
            <w:pPr>
              <w:pStyle w:val="null3"/>
              <w:jc w:val="left"/>
            </w:pPr>
            <w:r>
              <w:rPr>
                <w:rFonts w:ascii="仿宋_GB2312" w:hAnsi="仿宋_GB2312" w:cs="仿宋_GB2312" w:eastAsia="仿宋_GB2312"/>
                <w:sz w:val="18"/>
                <w:b/>
                <w:color w:val="000000"/>
              </w:rPr>
              <w:t xml:space="preserve">注：喊话器 </w:t>
            </w:r>
            <w:r>
              <w:rPr>
                <w:rFonts w:ascii="仿宋_GB2312" w:hAnsi="仿宋_GB2312" w:cs="仿宋_GB2312" w:eastAsia="仿宋_GB2312"/>
                <w:sz w:val="18"/>
                <w:b/>
                <w:color w:val="000000"/>
              </w:rPr>
              <w:t>序号</w:t>
            </w:r>
            <w:r>
              <w:rPr>
                <w:rFonts w:ascii="仿宋_GB2312" w:hAnsi="仿宋_GB2312" w:cs="仿宋_GB2312" w:eastAsia="仿宋_GB2312"/>
                <w:sz w:val="18"/>
                <w:b/>
                <w:color w:val="000000"/>
              </w:rPr>
              <w:t>4、供应商须提供所投产品的彩页或技术白皮书或官方网站截图等证明材料。</w:t>
            </w:r>
            <w:r>
              <w:br/>
            </w:r>
            <w:r>
              <w:rPr>
                <w:rFonts w:ascii="仿宋_GB2312" w:hAnsi="仿宋_GB2312" w:cs="仿宋_GB2312" w:eastAsia="仿宋_GB2312"/>
                <w:sz w:val="18"/>
                <w:color w:val="000000"/>
              </w:rPr>
              <w:t>（三）探照灯</w:t>
            </w:r>
            <w:r>
              <w:br/>
            </w:r>
            <w:r>
              <w:rPr>
                <w:rFonts w:ascii="仿宋_GB2312" w:hAnsi="仿宋_GB2312" w:cs="仿宋_GB2312" w:eastAsia="仿宋_GB2312"/>
                <w:sz w:val="18"/>
                <w:color w:val="000000"/>
              </w:rPr>
              <w:t>1.重量：≤100克（含支架）</w:t>
            </w:r>
            <w:r>
              <w:br/>
            </w:r>
            <w:r>
              <w:rPr>
                <w:rFonts w:ascii="仿宋_GB2312" w:hAnsi="仿宋_GB2312" w:cs="仿宋_GB2312" w:eastAsia="仿宋_GB2312"/>
                <w:sz w:val="18"/>
                <w:color w:val="000000"/>
              </w:rPr>
              <w:t>2.尺寸：长≤100毫米，宽≤165毫米，高≤30毫米（含支架）</w:t>
            </w:r>
            <w:r>
              <w:br/>
            </w:r>
            <w:r>
              <w:rPr>
                <w:rFonts w:ascii="仿宋_GB2312" w:hAnsi="仿宋_GB2312" w:cs="仿宋_GB2312" w:eastAsia="仿宋_GB2312"/>
                <w:sz w:val="18"/>
                <w:color w:val="000000"/>
              </w:rPr>
              <w:t>3.最大功率：≥32瓦</w:t>
            </w:r>
            <w:r>
              <w:br/>
            </w:r>
            <w:r>
              <w:rPr>
                <w:rFonts w:ascii="仿宋_GB2312" w:hAnsi="仿宋_GB2312" w:cs="仿宋_GB2312" w:eastAsia="仿宋_GB2312"/>
                <w:sz w:val="18"/>
                <w:color w:val="000000"/>
              </w:rPr>
              <w:t>4.照度：4.3±0.2 lux@≥100米，17±0.2 lux@≥50米</w:t>
            </w:r>
            <w:r>
              <w:br/>
            </w:r>
            <w:r>
              <w:rPr>
                <w:rFonts w:ascii="仿宋_GB2312" w:hAnsi="仿宋_GB2312" w:cs="仿宋_GB2312" w:eastAsia="仿宋_GB2312"/>
                <w:sz w:val="18"/>
                <w:color w:val="000000"/>
              </w:rPr>
              <w:t>5.有效照明角度：≥23°（10%相对照度）</w:t>
            </w:r>
            <w:r>
              <w:br/>
            </w:r>
            <w:r>
              <w:rPr>
                <w:rFonts w:ascii="仿宋_GB2312" w:hAnsi="仿宋_GB2312" w:cs="仿宋_GB2312" w:eastAsia="仿宋_GB2312"/>
                <w:sz w:val="18"/>
                <w:color w:val="000000"/>
              </w:rPr>
              <w:t>▲6.有效照明面积：≥1300平方米@100米（10%相对照度，普通模式）</w:t>
            </w:r>
            <w:r>
              <w:br/>
            </w:r>
            <w:r>
              <w:rPr>
                <w:rFonts w:ascii="仿宋_GB2312" w:hAnsi="仿宋_GB2312" w:cs="仿宋_GB2312" w:eastAsia="仿宋_GB2312"/>
                <w:sz w:val="18"/>
                <w:color w:val="000000"/>
              </w:rPr>
              <w:t>7.≥2200平方米@100米（10%相对照度，广视野模式）</w:t>
            </w:r>
            <w:r>
              <w:br/>
            </w:r>
            <w:r>
              <w:rPr>
                <w:rFonts w:ascii="仿宋_GB2312" w:hAnsi="仿宋_GB2312" w:cs="仿宋_GB2312" w:eastAsia="仿宋_GB2312"/>
                <w:sz w:val="18"/>
                <w:color w:val="000000"/>
              </w:rPr>
              <w:t>8.工作方式：常亮、爆闪</w:t>
            </w:r>
          </w:p>
          <w:p>
            <w:pPr>
              <w:pStyle w:val="null3"/>
              <w:jc w:val="left"/>
            </w:pPr>
            <w:r>
              <w:rPr>
                <w:rFonts w:ascii="仿宋_GB2312" w:hAnsi="仿宋_GB2312" w:cs="仿宋_GB2312" w:eastAsia="仿宋_GB2312"/>
                <w:sz w:val="18"/>
                <w:b/>
                <w:color w:val="000000"/>
              </w:rPr>
              <w:t xml:space="preserve">注：探照灯 </w:t>
            </w:r>
            <w:r>
              <w:rPr>
                <w:rFonts w:ascii="仿宋_GB2312" w:hAnsi="仿宋_GB2312" w:cs="仿宋_GB2312" w:eastAsia="仿宋_GB2312"/>
                <w:sz w:val="18"/>
                <w:b/>
                <w:color w:val="000000"/>
              </w:rPr>
              <w:t>序号</w:t>
            </w:r>
            <w:r>
              <w:rPr>
                <w:rFonts w:ascii="仿宋_GB2312" w:hAnsi="仿宋_GB2312" w:cs="仿宋_GB2312" w:eastAsia="仿宋_GB2312"/>
                <w:sz w:val="18"/>
                <w:b/>
                <w:color w:val="000000"/>
              </w:rPr>
              <w:t>6、供应商须提供所投产品的彩页或技术白皮书或官方网站截图等证明材料。</w:t>
            </w:r>
            <w:r>
              <w:br/>
            </w:r>
            <w:r>
              <w:rPr>
                <w:rFonts w:ascii="仿宋_GB2312" w:hAnsi="仿宋_GB2312" w:cs="仿宋_GB2312" w:eastAsia="仿宋_GB2312"/>
                <w:sz w:val="18"/>
                <w:color w:val="000000"/>
              </w:rPr>
              <w:t>（四）增强图传模块</w:t>
            </w:r>
            <w:r>
              <w:br/>
            </w:r>
            <w:r>
              <w:rPr>
                <w:rFonts w:ascii="仿宋_GB2312" w:hAnsi="仿宋_GB2312" w:cs="仿宋_GB2312" w:eastAsia="仿宋_GB2312"/>
                <w:sz w:val="18"/>
                <w:color w:val="000000"/>
              </w:rPr>
              <w:t>1.增强无人机与遥控器间图传，避免障碍物遮挡失去信号传输</w:t>
            </w:r>
            <w:r>
              <w:br/>
            </w:r>
            <w:r>
              <w:rPr>
                <w:rFonts w:ascii="仿宋_GB2312" w:hAnsi="仿宋_GB2312" w:cs="仿宋_GB2312" w:eastAsia="仿宋_GB2312"/>
                <w:sz w:val="18"/>
                <w:color w:val="000000"/>
              </w:rPr>
              <w:t>五、无人机遥控器</w:t>
            </w:r>
            <w:r>
              <w:br/>
            </w:r>
            <w:r>
              <w:rPr>
                <w:rFonts w:ascii="仿宋_GB2312" w:hAnsi="仿宋_GB2312" w:cs="仿宋_GB2312" w:eastAsia="仿宋_GB2312"/>
                <w:sz w:val="18"/>
                <w:color w:val="000000"/>
              </w:rPr>
              <w:t>1.支持IP54防护等级，可在-20℃至50℃温度范围内工作。采用图传行业版，内置高增益天线阵列，性能强劲；同时支持SDR及4G混合图传方案，无论在城市高楼还是山地环境，都能呈现稳定流畅的图传画面。</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巡田无人机机场建设-无人机机场安装部署人员操作指导服务</w:t>
            </w:r>
          </w:p>
        </w:tc>
        <w:tc>
          <w:tcPr>
            <w:tcW w:type="dxa" w:w="5814"/>
          </w:tcPr>
          <w:p>
            <w:pPr>
              <w:pStyle w:val="null3"/>
              <w:jc w:val="left"/>
            </w:pPr>
            <w:r>
              <w:rPr>
                <w:rFonts w:ascii="仿宋_GB2312" w:hAnsi="仿宋_GB2312" w:cs="仿宋_GB2312" w:eastAsia="仿宋_GB2312"/>
                <w:sz w:val="18"/>
                <w:b/>
                <w:color w:val="000000"/>
              </w:rPr>
              <w:t>★一、服务内容：</w:t>
            </w:r>
            <w:r>
              <w:rPr>
                <w:rFonts w:ascii="仿宋_GB2312" w:hAnsi="仿宋_GB2312" w:cs="仿宋_GB2312" w:eastAsia="仿宋_GB2312"/>
                <w:sz w:val="18"/>
                <w:color w:val="000000"/>
              </w:rPr>
              <w:t>无人机机场安装部署全流程需求，为现场操作人员提供专业化操作指导服务：聚焦无人机机场安装、调试、运维全环节，提供标准化操作流程讲解、实操技能指导、常见问题排查指导，助力操作人员快速掌握安装部署核心技能，确保无人机机场规范安装、稳定投用。</w:t>
            </w:r>
          </w:p>
          <w:p>
            <w:pPr>
              <w:pStyle w:val="null3"/>
              <w:jc w:val="left"/>
            </w:pPr>
            <w:r>
              <w:rPr>
                <w:rFonts w:ascii="仿宋_GB2312" w:hAnsi="仿宋_GB2312" w:cs="仿宋_GB2312" w:eastAsia="仿宋_GB2312"/>
                <w:sz w:val="18"/>
                <w:color w:val="000000"/>
              </w:rPr>
              <w:t>指导服务贴合现场实操场景，采用全中文标准化指导体系，涵盖设备组装、点位选址、线路布置、系统调试、日常养护等核心环节，可根据现场安装环境灵活调整指导方案，同步提供实操示范与一对一答疑，保障操作人员能够规范完成各项操作。同时配套完善的指导资料与售后支持，为无人机机场安装部署的规范性、高效性提供全方位支撑，确保设备快速落地、稳定运行，助力巡检工作有序开展。</w:t>
            </w:r>
          </w:p>
          <w:p>
            <w:pPr>
              <w:pStyle w:val="null3"/>
              <w:jc w:val="left"/>
            </w:pPr>
            <w:r>
              <w:rPr>
                <w:rFonts w:ascii="仿宋_GB2312" w:hAnsi="仿宋_GB2312" w:cs="仿宋_GB2312" w:eastAsia="仿宋_GB2312"/>
                <w:sz w:val="18"/>
                <w:color w:val="000000"/>
              </w:rPr>
              <w:t>巡田无人机机场建设</w:t>
            </w:r>
            <w:r>
              <w:rPr>
                <w:rFonts w:ascii="仿宋_GB2312" w:hAnsi="仿宋_GB2312" w:cs="仿宋_GB2312" w:eastAsia="仿宋_GB2312"/>
                <w:sz w:val="18"/>
                <w:color w:val="000000"/>
              </w:rPr>
              <w:t>-无人机机场安装部署人员操作指导服务指标：</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无人机机库选址勘察：包含无人机机库所有安装材料、所需设备安装费用、运输费用、人工费用，人员操作指导费用（无操作指导人次限制），按照用户安装需求安装完毕后能通过用户的验收标准进行验收，负责安装部署调试的技术人员需提供该产品厂家的行业产品交付工程师证书。（提供承诺函）</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2、安装部署调试：</w:t>
            </w:r>
            <w:r>
              <w:rPr>
                <w:rFonts w:ascii="仿宋_GB2312" w:hAnsi="仿宋_GB2312" w:cs="仿宋_GB2312" w:eastAsia="仿宋_GB2312"/>
                <w:sz w:val="18"/>
                <w:color w:val="000000"/>
              </w:rPr>
              <w:t>采购人提供安装点位，供应商负责接电接网，调试</w:t>
            </w:r>
            <w:r>
              <w:rPr>
                <w:rFonts w:ascii="仿宋_GB2312" w:hAnsi="仿宋_GB2312" w:cs="仿宋_GB2312" w:eastAsia="仿宋_GB2312"/>
                <w:sz w:val="18"/>
                <w:color w:val="000000"/>
              </w:rPr>
              <w:t>4G模块等，期间提供包含安装过程中产生的零配件、其他物料等。（提供承诺函）</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场地建设：根据机巢规格及无人机起降需求，地面平整，排水系统无积水，场地范围约10m*10m，无人机起降路径上方5m内无架空导线、树木等障碍物，机巢与周边构筑物水平距离不小于1.5m，预留不小于0.8m的运维通道。</w:t>
            </w:r>
            <w:r>
              <w:rPr>
                <w:rFonts w:ascii="仿宋_GB2312" w:hAnsi="仿宋_GB2312" w:cs="仿宋_GB2312" w:eastAsia="仿宋_GB2312"/>
                <w:sz w:val="18"/>
                <w:color w:val="000000"/>
              </w:rPr>
              <w:t>（提供承诺函）</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4、搭设雨棚，雨棚跨度不小于4m×4m，檐口高度不低于3m，框架采用三角支撑结构，底部通过膨胀螺栓与混凝土基础固定，檐口设置不锈钢天沟，间距5m预留排水口，接入场地主排水沟。</w:t>
            </w:r>
            <w:r>
              <w:rPr>
                <w:rFonts w:ascii="仿宋_GB2312" w:hAnsi="仿宋_GB2312" w:cs="仿宋_GB2312" w:eastAsia="仿宋_GB2312"/>
                <w:sz w:val="18"/>
                <w:color w:val="000000"/>
              </w:rPr>
              <w:t>（提供承诺函）</w:t>
            </w:r>
          </w:p>
        </w:tc>
      </w:tr>
      <w:tr>
        <w:tc>
          <w:tcPr>
            <w:tcW w:type="dxa" w:w="415"/>
          </w:tcPr>
          <w:p>
            <w:pPr>
              <w:pStyle w:val="null3"/>
              <w:jc w:val="center"/>
            </w:pPr>
            <w:r>
              <w:rPr>
                <w:rFonts w:ascii="仿宋_GB2312" w:hAnsi="仿宋_GB2312" w:cs="仿宋_GB2312" w:eastAsia="仿宋_GB2312"/>
              </w:rPr>
              <w:t>9</w:t>
            </w:r>
          </w:p>
        </w:tc>
        <w:tc>
          <w:tcPr>
            <w:tcW w:type="dxa" w:w="581"/>
          </w:tcPr>
          <w:p/>
        </w:tc>
        <w:tc>
          <w:tcPr>
            <w:tcW w:type="dxa" w:w="1495"/>
          </w:tcPr>
          <w:p>
            <w:pPr>
              <w:pStyle w:val="null3"/>
              <w:jc w:val="left"/>
            </w:pPr>
            <w:r>
              <w:rPr>
                <w:rFonts w:ascii="仿宋_GB2312" w:hAnsi="仿宋_GB2312" w:cs="仿宋_GB2312" w:eastAsia="仿宋_GB2312"/>
              </w:rPr>
              <w:t>巡田无人机机场建设-无人机机场安全防护系统电路保护一体化服务</w:t>
            </w:r>
          </w:p>
        </w:tc>
        <w:tc>
          <w:tcPr>
            <w:tcW w:type="dxa" w:w="5814"/>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b/>
                <w:color w:val="000000"/>
              </w:rPr>
              <w:t>一、服务内容：</w:t>
            </w:r>
            <w:r>
              <w:rPr>
                <w:rFonts w:ascii="仿宋_GB2312" w:hAnsi="仿宋_GB2312" w:cs="仿宋_GB2312" w:eastAsia="仿宋_GB2312"/>
                <w:sz w:val="18"/>
                <w:color w:val="000000"/>
              </w:rPr>
              <w:t>面向无人机机场电路安全防护核心需求，提供电路保护一体化服务：聚焦无人机机场主机、充电系统、控制系统、传输设备等核心部件的电路安全，针对性防控电路过载、短路、漏电、过压、欠压等安全隐患，实现机场电路状态实时监测、异常自动预警、故障快速处置，保障无人机机场全天候稳定运行，避免电路故障影响无人机起降、巡航及数据传输等核心功能。</w:t>
            </w:r>
          </w:p>
          <w:p>
            <w:pPr>
              <w:pStyle w:val="null3"/>
              <w:jc w:val="left"/>
            </w:pPr>
            <w:r>
              <w:rPr>
                <w:rFonts w:ascii="仿宋_GB2312" w:hAnsi="仿宋_GB2312" w:cs="仿宋_GB2312" w:eastAsia="仿宋_GB2312"/>
                <w:sz w:val="18"/>
                <w:b/>
                <w:color w:val="000000"/>
              </w:rPr>
              <w:t>二、</w:t>
            </w:r>
            <w:r>
              <w:rPr>
                <w:rFonts w:ascii="仿宋_GB2312" w:hAnsi="仿宋_GB2312" w:cs="仿宋_GB2312" w:eastAsia="仿宋_GB2312"/>
                <w:sz w:val="18"/>
                <w:color w:val="000000"/>
              </w:rPr>
              <w:t>巡田无人机机场建设</w:t>
            </w:r>
            <w:r>
              <w:rPr>
                <w:rFonts w:ascii="仿宋_GB2312" w:hAnsi="仿宋_GB2312" w:cs="仿宋_GB2312" w:eastAsia="仿宋_GB2312"/>
                <w:sz w:val="18"/>
                <w:color w:val="000000"/>
              </w:rPr>
              <w:t>-无人机机场安全防护系统电路保护一体</w:t>
            </w:r>
            <w:r>
              <w:rPr>
                <w:rFonts w:ascii="仿宋_GB2312" w:hAnsi="仿宋_GB2312" w:cs="仿宋_GB2312" w:eastAsia="仿宋_GB2312"/>
                <w:sz w:val="18"/>
                <w:color w:val="000000"/>
              </w:rPr>
              <w:t>化</w:t>
            </w:r>
            <w:r>
              <w:rPr>
                <w:rFonts w:ascii="仿宋_GB2312" w:hAnsi="仿宋_GB2312" w:cs="仿宋_GB2312" w:eastAsia="仿宋_GB2312"/>
                <w:sz w:val="18"/>
                <w:color w:val="000000"/>
              </w:rPr>
              <w:t>服务指标</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要求为软硬件一体机≤1.5U，内置显示屏，标配网络防雷接口≥6路、接地通路接口≥2路、漏电监测接口≥6路、RS485接口≥6路、RS232串口≥1路、USB接口≥2路、HDMI接口≥1路、电源输出接口≥6路16A国标五孔插座，通讯接口包含RJ45、4G、WIFI；（</w:t>
            </w:r>
            <w:r>
              <w:rPr>
                <w:rFonts w:ascii="仿宋_GB2312" w:hAnsi="仿宋_GB2312" w:cs="仿宋_GB2312" w:eastAsia="仿宋_GB2312"/>
                <w:sz w:val="18"/>
                <w:b/>
                <w:color w:val="000000"/>
              </w:rPr>
              <w:t>提供产品完整实物且体现接口的清晰照片并加盖供应商公章</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2、支持监测指标实时查询、数据分析、GIS地图展示、视频监控、设备管理、告警阈值管理、触发器管理、工单管理、多级用户权限管理；（</w:t>
            </w:r>
            <w:r>
              <w:rPr>
                <w:rFonts w:ascii="仿宋_GB2312" w:hAnsi="仿宋_GB2312" w:cs="仿宋_GB2312" w:eastAsia="仿宋_GB2312"/>
                <w:sz w:val="18"/>
                <w:b/>
                <w:color w:val="000000"/>
              </w:rPr>
              <w:t>提供以上各项软件功能截图并加盖供应商公章</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支持监测系统状态、网络状态、防雷器状态、防雷器温度、防雷器寿命、雷击浪涌次数、接地通断、漏电流、温度、湿度、烟雾、水浸，支持防雷防浪涌和主板保护功能，最大放电电流Imax(8/20μs)≥40kA，电压保护水平Up≤1.7kV，限制电压Ures(5kA)≤1.2kV；</w:t>
            </w:r>
          </w:p>
          <w:p>
            <w:pPr>
              <w:pStyle w:val="null3"/>
              <w:jc w:val="left"/>
            </w:pPr>
            <w:r>
              <w:rPr>
                <w:rFonts w:ascii="仿宋_GB2312" w:hAnsi="仿宋_GB2312" w:cs="仿宋_GB2312" w:eastAsia="仿宋_GB2312"/>
                <w:sz w:val="18"/>
                <w:color w:val="000000"/>
              </w:rPr>
              <w:t>4、支持基于前端设备、传输设备、后端设备的连接关系生成拓扑图，可视化、图形化呈现网络架构、设备信息、运行状态、端口信息、端口状态、端口流量、链路信息、链路状态等信息；</w:t>
            </w:r>
          </w:p>
          <w:p>
            <w:pPr>
              <w:pStyle w:val="null3"/>
              <w:jc w:val="left"/>
            </w:pPr>
            <w:r>
              <w:rPr>
                <w:rFonts w:ascii="仿宋_GB2312" w:hAnsi="仿宋_GB2312" w:cs="仿宋_GB2312" w:eastAsia="仿宋_GB2312"/>
                <w:sz w:val="18"/>
                <w:color w:val="000000"/>
              </w:rPr>
              <w:t>★5、内置触控显示屏≥2.8寸，可显示监测状态、设备信息和告警信息等，屏显内容包含：防雷器状态、防雷器温度、防雷器寿命、雷击浪涌次数、接地通断、漏电流、温度、湿度、烟雾、水浸、告警信息、安装单位、联系人、联系电话；（</w:t>
            </w:r>
            <w:r>
              <w:rPr>
                <w:rFonts w:ascii="仿宋_GB2312" w:hAnsi="仿宋_GB2312" w:cs="仿宋_GB2312" w:eastAsia="仿宋_GB2312"/>
                <w:sz w:val="18"/>
                <w:b/>
                <w:color w:val="000000"/>
              </w:rPr>
              <w:t>提供以上各项屏显内容的清晰照片并加盖供应商公章</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▲6、支持设备运行状态异常告警，告警类型包含：设备流量异常告警、设备离线告警、IP冲突告警、网络连通性异常告警；（</w:t>
            </w:r>
            <w:r>
              <w:rPr>
                <w:rFonts w:ascii="仿宋_GB2312" w:hAnsi="仿宋_GB2312" w:cs="仿宋_GB2312" w:eastAsia="仿宋_GB2312"/>
                <w:sz w:val="18"/>
                <w:b/>
                <w:color w:val="000000"/>
              </w:rPr>
              <w:t>供应商须提供所投产品的彩页或技术白皮书或官方网站截图等证明材料</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7、支持监测所连接设备是否漏电，设备漏电流≤25mA时就可触发报警；</w:t>
            </w:r>
          </w:p>
          <w:p>
            <w:pPr>
              <w:pStyle w:val="null3"/>
              <w:jc w:val="left"/>
            </w:pPr>
            <w:r>
              <w:rPr>
                <w:rFonts w:ascii="仿宋_GB2312" w:hAnsi="仿宋_GB2312" w:cs="仿宋_GB2312" w:eastAsia="仿宋_GB2312"/>
                <w:sz w:val="18"/>
                <w:color w:val="000000"/>
              </w:rPr>
              <w:t>8、内置1个语音告警扬声器，消音键1个，告警方式支持设备端扬声器告警、管理平台告警，维护方式支持管理平台查询、故障报修、管理派发工单；</w:t>
            </w:r>
          </w:p>
          <w:p>
            <w:pPr>
              <w:pStyle w:val="null3"/>
              <w:jc w:val="left"/>
            </w:pPr>
            <w:r>
              <w:rPr>
                <w:rFonts w:ascii="仿宋_GB2312" w:hAnsi="仿宋_GB2312" w:cs="仿宋_GB2312" w:eastAsia="仿宋_GB2312"/>
                <w:sz w:val="18"/>
                <w:color w:val="000000"/>
              </w:rPr>
              <w:t>9、发生市电停电或断电时，即使无后备电源供电，设备也可发出断电报警；</w:t>
            </w:r>
          </w:p>
          <w:p>
            <w:pPr>
              <w:pStyle w:val="null3"/>
              <w:jc w:val="left"/>
            </w:pPr>
            <w:r>
              <w:rPr>
                <w:rFonts w:ascii="仿宋_GB2312" w:hAnsi="仿宋_GB2312" w:cs="仿宋_GB2312" w:eastAsia="仿宋_GB2312"/>
                <w:sz w:val="18"/>
                <w:color w:val="000000"/>
              </w:rPr>
              <w:t>10、RS485接口支持接入第三方温湿度、烟感、水浸等传感器，支持RS232串口和RJ45网口两种方式远程控制；</w:t>
            </w:r>
          </w:p>
          <w:p>
            <w:pPr>
              <w:pStyle w:val="null3"/>
              <w:jc w:val="left"/>
            </w:pPr>
            <w:r>
              <w:rPr>
                <w:rFonts w:ascii="仿宋_GB2312" w:hAnsi="仿宋_GB2312" w:cs="仿宋_GB2312" w:eastAsia="仿宋_GB2312"/>
                <w:sz w:val="18"/>
                <w:color w:val="000000"/>
              </w:rPr>
              <w:t>11、电源输入AC220，额定电流≥32A，额定功率≥7000W；</w:t>
            </w:r>
          </w:p>
        </w:tc>
      </w:tr>
      <w:tr>
        <w:tc>
          <w:tcPr>
            <w:tcW w:type="dxa" w:w="415"/>
          </w:tcPr>
          <w:p>
            <w:pPr>
              <w:pStyle w:val="null3"/>
              <w:jc w:val="center"/>
            </w:pPr>
            <w:r>
              <w:rPr>
                <w:rFonts w:ascii="仿宋_GB2312" w:hAnsi="仿宋_GB2312" w:cs="仿宋_GB2312" w:eastAsia="仿宋_GB2312"/>
              </w:rPr>
              <w:t>10</w:t>
            </w:r>
          </w:p>
        </w:tc>
        <w:tc>
          <w:tcPr>
            <w:tcW w:type="dxa" w:w="581"/>
          </w:tcPr>
          <w:p/>
        </w:tc>
        <w:tc>
          <w:tcPr>
            <w:tcW w:type="dxa" w:w="1495"/>
          </w:tcPr>
          <w:p>
            <w:pPr>
              <w:pStyle w:val="null3"/>
              <w:jc w:val="left"/>
            </w:pPr>
            <w:r>
              <w:rPr>
                <w:rFonts w:ascii="仿宋_GB2312" w:hAnsi="仿宋_GB2312" w:cs="仿宋_GB2312" w:eastAsia="仿宋_GB2312"/>
              </w:rPr>
              <w:t>水稻授粉扬花专用无人机服务</w:t>
            </w:r>
          </w:p>
        </w:tc>
        <w:tc>
          <w:tcPr>
            <w:tcW w:type="dxa" w:w="5814"/>
          </w:tcPr>
          <w:p>
            <w:pPr>
              <w:pStyle w:val="null3"/>
              <w:jc w:val="left"/>
            </w:pPr>
            <w:r>
              <w:rPr>
                <w:rFonts w:ascii="仿宋_GB2312" w:hAnsi="仿宋_GB2312" w:cs="仿宋_GB2312" w:eastAsia="仿宋_GB2312"/>
                <w:sz w:val="18"/>
                <w:b/>
                <w:color w:val="000000"/>
              </w:rPr>
              <w:t>★一、服务内容：</w:t>
            </w:r>
            <w:r>
              <w:rPr>
                <w:rFonts w:ascii="仿宋_GB2312" w:hAnsi="仿宋_GB2312" w:cs="仿宋_GB2312" w:eastAsia="仿宋_GB2312"/>
                <w:sz w:val="18"/>
                <w:color w:val="000000"/>
              </w:rPr>
              <w:t>面向水稻规模化种植的高效授粉与产量提升需求，提供一体化水稻授粉专用无人机服务：聚焦水稻扬花期授粉关键环节，可实现按田块规划自主巡航，精准、均匀完成水稻花粉的辅助传播作业，替代传统人工授粉模式，解决水稻花期授粉不均、授粉效率低等痛点。</w:t>
            </w:r>
          </w:p>
          <w:p>
            <w:pPr>
              <w:pStyle w:val="null3"/>
              <w:jc w:val="left"/>
            </w:pPr>
            <w:r>
              <w:rPr>
                <w:rFonts w:ascii="仿宋_GB2312" w:hAnsi="仿宋_GB2312" w:cs="仿宋_GB2312" w:eastAsia="仿宋_GB2312"/>
                <w:sz w:val="18"/>
                <w:b/>
                <w:color w:val="000000"/>
              </w:rPr>
              <w:t>二、</w:t>
            </w:r>
            <w:r>
              <w:rPr>
                <w:rFonts w:ascii="仿宋_GB2312" w:hAnsi="仿宋_GB2312" w:cs="仿宋_GB2312" w:eastAsia="仿宋_GB2312"/>
                <w:sz w:val="18"/>
                <w:color w:val="000000"/>
              </w:rPr>
              <w:t>水稻授粉扬花专用无人机服务指标：</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空机重量：</w:t>
            </w:r>
            <w:r>
              <w:rPr>
                <w:rFonts w:ascii="仿宋_GB2312" w:hAnsi="仿宋_GB2312" w:cs="仿宋_GB2312" w:eastAsia="仿宋_GB2312"/>
                <w:sz w:val="18"/>
                <w:color w:val="000000"/>
              </w:rPr>
              <w:t>≤</w:t>
            </w:r>
            <w:r>
              <w:rPr>
                <w:rFonts w:ascii="仿宋_GB2312" w:hAnsi="仿宋_GB2312" w:cs="仿宋_GB2312" w:eastAsia="仿宋_GB2312"/>
                <w:sz w:val="18"/>
                <w:color w:val="000000"/>
              </w:rPr>
              <w:t>52 kg</w:t>
            </w:r>
            <w:r>
              <w:br/>
            </w:r>
            <w:r>
              <w:rPr>
                <w:rFonts w:ascii="仿宋_GB2312" w:hAnsi="仿宋_GB2312" w:cs="仿宋_GB2312" w:eastAsia="仿宋_GB2312"/>
                <w:sz w:val="18"/>
                <w:color w:val="000000"/>
              </w:rPr>
              <w:t>2、工作状态下的外形尺寸（长x宽x高）：</w:t>
            </w:r>
            <w:r>
              <w:rPr>
                <w:rFonts w:ascii="仿宋_GB2312" w:hAnsi="仿宋_GB2312" w:cs="仿宋_GB2312" w:eastAsia="仿宋_GB2312"/>
                <w:sz w:val="18"/>
                <w:color w:val="000000"/>
              </w:rPr>
              <w:t>≤</w:t>
            </w:r>
            <w:r>
              <w:rPr>
                <w:rFonts w:ascii="仿宋_GB2312" w:hAnsi="仿宋_GB2312" w:cs="仿宋_GB2312" w:eastAsia="仿宋_GB2312"/>
                <w:sz w:val="18"/>
                <w:color w:val="000000"/>
              </w:rPr>
              <w:t>1820 mm×2100 mm×960 mm</w:t>
            </w:r>
            <w:r>
              <w:br/>
            </w:r>
            <w:r>
              <w:rPr>
                <w:rFonts w:ascii="仿宋_GB2312" w:hAnsi="仿宋_GB2312" w:cs="仿宋_GB2312" w:eastAsia="仿宋_GB2312"/>
                <w:sz w:val="18"/>
                <w:color w:val="000000"/>
              </w:rPr>
              <w:t>3、对通讯链路具备警报和失效保护功能（语音、APP文字），链路中断时可在失联点悬停、降落、返航。</w:t>
            </w:r>
            <w:r>
              <w:br/>
            </w:r>
            <w:r>
              <w:rPr>
                <w:rFonts w:ascii="仿宋_GB2312" w:hAnsi="仿宋_GB2312" w:cs="仿宋_GB2312" w:eastAsia="仿宋_GB2312"/>
                <w:sz w:val="18"/>
                <w:color w:val="000000"/>
              </w:rPr>
              <w:t>4、悬停时间：喷洒满载悬停≥5min</w:t>
            </w:r>
            <w:r>
              <w:br/>
            </w:r>
            <w:r>
              <w:rPr>
                <w:rFonts w:ascii="仿宋_GB2312" w:hAnsi="仿宋_GB2312" w:cs="仿宋_GB2312" w:eastAsia="仿宋_GB2312"/>
                <w:sz w:val="18"/>
                <w:color w:val="000000"/>
              </w:rPr>
              <w:t>▲5、旋翼数量：四旋翼</w:t>
            </w:r>
            <w:r>
              <w:br/>
            </w:r>
            <w:r>
              <w:rPr>
                <w:rFonts w:ascii="仿宋_GB2312" w:hAnsi="仿宋_GB2312" w:cs="仿宋_GB2312" w:eastAsia="仿宋_GB2312"/>
                <w:sz w:val="18"/>
                <w:color w:val="000000"/>
              </w:rPr>
              <w:t>▲6、药箱容积：≥50L</w:t>
            </w:r>
            <w:r>
              <w:br/>
            </w:r>
            <w:r>
              <w:rPr>
                <w:rFonts w:ascii="仿宋_GB2312" w:hAnsi="仿宋_GB2312" w:cs="仿宋_GB2312" w:eastAsia="仿宋_GB2312"/>
                <w:sz w:val="18"/>
                <w:color w:val="000000"/>
              </w:rPr>
              <w:t>7、雾化粒径：50-500μm（与实际工作环境、喷洒流量等有关）</w:t>
            </w:r>
            <w:r>
              <w:br/>
            </w:r>
            <w:r>
              <w:rPr>
                <w:rFonts w:ascii="仿宋_GB2312" w:hAnsi="仿宋_GB2312" w:cs="仿宋_GB2312" w:eastAsia="仿宋_GB2312"/>
                <w:sz w:val="18"/>
                <w:color w:val="000000"/>
              </w:rPr>
              <w:t>8、喷头型式：离心</w:t>
            </w:r>
            <w:r>
              <w:br/>
            </w:r>
            <w:r>
              <w:rPr>
                <w:rFonts w:ascii="仿宋_GB2312" w:hAnsi="仿宋_GB2312" w:cs="仿宋_GB2312" w:eastAsia="仿宋_GB2312"/>
                <w:sz w:val="18"/>
                <w:color w:val="000000"/>
              </w:rPr>
              <w:t>▲9、喷头数量：≥2</w:t>
            </w:r>
            <w:r>
              <w:br/>
            </w:r>
            <w:r>
              <w:rPr>
                <w:rFonts w:ascii="仿宋_GB2312" w:hAnsi="仿宋_GB2312" w:cs="仿宋_GB2312" w:eastAsia="仿宋_GB2312"/>
                <w:sz w:val="18"/>
                <w:color w:val="000000"/>
              </w:rPr>
              <w:t>10、液泵型式：叶轮泵</w:t>
            </w:r>
            <w:r>
              <w:br/>
            </w:r>
            <w:r>
              <w:rPr>
                <w:rFonts w:ascii="仿宋_GB2312" w:hAnsi="仿宋_GB2312" w:cs="仿宋_GB2312" w:eastAsia="仿宋_GB2312"/>
                <w:sz w:val="18"/>
                <w:color w:val="000000"/>
              </w:rPr>
              <w:t>11、液泵流量:≥15L/min</w:t>
            </w:r>
            <w:r>
              <w:br/>
            </w:r>
            <w:r>
              <w:rPr>
                <w:rFonts w:ascii="仿宋_GB2312" w:hAnsi="仿宋_GB2312" w:cs="仿宋_GB2312" w:eastAsia="仿宋_GB2312"/>
                <w:sz w:val="18"/>
                <w:color w:val="000000"/>
              </w:rPr>
              <w:t>12、液泵数量:≥2个</w:t>
            </w:r>
            <w:r>
              <w:br/>
            </w:r>
            <w:r>
              <w:rPr>
                <w:rFonts w:ascii="仿宋_GB2312" w:hAnsi="仿宋_GB2312" w:cs="仿宋_GB2312" w:eastAsia="仿宋_GB2312"/>
                <w:sz w:val="18"/>
                <w:color w:val="000000"/>
              </w:rPr>
              <w:t>13、电动机KV值：≥65（r/min）/V</w:t>
            </w:r>
            <w:r>
              <w:br/>
            </w:r>
            <w:r>
              <w:rPr>
                <w:rFonts w:ascii="仿宋_GB2312" w:hAnsi="仿宋_GB2312" w:cs="仿宋_GB2312" w:eastAsia="仿宋_GB2312"/>
                <w:sz w:val="18"/>
                <w:color w:val="000000"/>
              </w:rPr>
              <w:t>14、电池电压≥52v</w:t>
            </w:r>
            <w:r>
              <w:br/>
            </w:r>
            <w:r>
              <w:rPr>
                <w:rFonts w:ascii="仿宋_GB2312" w:hAnsi="仿宋_GB2312" w:cs="仿宋_GB2312" w:eastAsia="仿宋_GB2312"/>
                <w:sz w:val="18"/>
                <w:color w:val="000000"/>
              </w:rPr>
              <w:t>15、电池容量：≥30000mAh</w:t>
            </w:r>
            <w:r>
              <w:br/>
            </w:r>
            <w:r>
              <w:rPr>
                <w:rFonts w:ascii="仿宋_GB2312" w:hAnsi="仿宋_GB2312" w:cs="仿宋_GB2312" w:eastAsia="仿宋_GB2312"/>
                <w:sz w:val="18"/>
                <w:color w:val="000000"/>
              </w:rPr>
              <w:t>16、避障功能：同时具备有源相控阵雷达和三目鱼眼视觉系统的双重避障功能，能够实现前后避障、左右避障、上避障和绕障，同时能够进行语音、APP文字报警提示。</w:t>
            </w:r>
          </w:p>
          <w:p>
            <w:pPr>
              <w:pStyle w:val="null3"/>
              <w:jc w:val="left"/>
            </w:pPr>
            <w:r>
              <w:rPr>
                <w:rFonts w:ascii="仿宋_GB2312" w:hAnsi="仿宋_GB2312" w:cs="仿宋_GB2312" w:eastAsia="仿宋_GB2312"/>
                <w:sz w:val="18"/>
                <w:color w:val="000000"/>
              </w:rPr>
              <w:t>★17.配置：无人机主机1台，遥控器1个，50L药箱1个，燃油充电站1台，4G增强图传1个，弥雾喷头套装1套，吊运系统1套，播撒系统1套（颗粒大小0.5mm-10mm）。</w:t>
            </w:r>
            <w:r>
              <w:rPr>
                <w:rFonts w:ascii="仿宋_GB2312" w:hAnsi="仿宋_GB2312" w:cs="仿宋_GB2312" w:eastAsia="仿宋_GB2312"/>
                <w:sz w:val="18"/>
                <w:b/>
                <w:color w:val="000000"/>
              </w:rPr>
              <w:t>（提供承诺函）</w:t>
            </w:r>
            <w:r>
              <w:br/>
            </w:r>
            <w:r>
              <w:rPr>
                <w:rFonts w:ascii="仿宋_GB2312" w:hAnsi="仿宋_GB2312" w:cs="仿宋_GB2312" w:eastAsia="仿宋_GB2312"/>
                <w:sz w:val="18"/>
                <w:color w:val="000000"/>
              </w:rPr>
              <w:t>★18.配置智能飞行电池3块，遥控器外置电池2块，三责险1年、无人机机身险1年，RTK定位服务2年、遥控器RTK高精度定位模块1个。</w:t>
            </w:r>
            <w:r>
              <w:rPr>
                <w:rFonts w:ascii="仿宋_GB2312" w:hAnsi="仿宋_GB2312" w:cs="仿宋_GB2312" w:eastAsia="仿宋_GB2312"/>
                <w:sz w:val="18"/>
                <w:b/>
                <w:color w:val="000000"/>
              </w:rPr>
              <w:t>（提供承诺函）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b/>
                <w:color w:val="000000"/>
              </w:rPr>
              <w:t>19.供应商须为采购人配备的2 名操作人员提供专项操作指导，确保熟练掌握设备操作、安全规范及日常维护；协助参训人员考取农业无人机驾驶相关证书，承诺为每位参训人员提供不少于 2 次考试及取证支持。供应商可提供生产厂家或其合法授权服务机构出具的售后服务承诺文件，或由供应商自行出具售后服务承诺函并承担全部履约责任。（提交承诺函）</w:t>
            </w:r>
          </w:p>
          <w:p>
            <w:pPr>
              <w:pStyle w:val="null3"/>
              <w:jc w:val="left"/>
            </w:pPr>
            <w:r>
              <w:rPr>
                <w:rFonts w:ascii="仿宋_GB2312" w:hAnsi="仿宋_GB2312" w:cs="仿宋_GB2312" w:eastAsia="仿宋_GB2312"/>
                <w:sz w:val="18"/>
                <w:b/>
                <w:color w:val="000000"/>
              </w:rPr>
              <w:t>注：序号</w:t>
            </w:r>
            <w:r>
              <w:rPr>
                <w:rFonts w:ascii="仿宋_GB2312" w:hAnsi="仿宋_GB2312" w:cs="仿宋_GB2312" w:eastAsia="仿宋_GB2312"/>
                <w:sz w:val="18"/>
                <w:b/>
                <w:color w:val="000000"/>
              </w:rPr>
              <w:t>5、6、9、供应商须提供所投产品的彩页或技术白皮书或官方网站截图等证明材料。</w:t>
            </w:r>
          </w:p>
        </w:tc>
      </w:tr>
      <w:tr>
        <w:tc>
          <w:tcPr>
            <w:tcW w:type="dxa" w:w="415"/>
          </w:tcPr>
          <w:p>
            <w:pPr>
              <w:pStyle w:val="null3"/>
              <w:jc w:val="center"/>
            </w:pPr>
            <w:r>
              <w:rPr>
                <w:rFonts w:ascii="仿宋_GB2312" w:hAnsi="仿宋_GB2312" w:cs="仿宋_GB2312" w:eastAsia="仿宋_GB2312"/>
              </w:rPr>
              <w:t>11</w:t>
            </w:r>
          </w:p>
        </w:tc>
        <w:tc>
          <w:tcPr>
            <w:tcW w:type="dxa" w:w="581"/>
          </w:tcPr>
          <w:p/>
        </w:tc>
        <w:tc>
          <w:tcPr>
            <w:tcW w:type="dxa" w:w="1495"/>
          </w:tcPr>
          <w:p>
            <w:pPr>
              <w:pStyle w:val="null3"/>
              <w:jc w:val="left"/>
            </w:pPr>
            <w:r>
              <w:rPr>
                <w:rFonts w:ascii="仿宋_GB2312" w:hAnsi="仿宋_GB2312" w:cs="仿宋_GB2312" w:eastAsia="仿宋_GB2312"/>
              </w:rPr>
              <w:t>网络安全防护服务</w:t>
            </w:r>
          </w:p>
        </w:tc>
        <w:tc>
          <w:tcPr>
            <w:tcW w:type="dxa" w:w="5814"/>
          </w:tcPr>
          <w:p>
            <w:pPr>
              <w:pStyle w:val="null3"/>
              <w:jc w:val="left"/>
            </w:pPr>
            <w:r>
              <w:rPr>
                <w:rFonts w:ascii="仿宋_GB2312" w:hAnsi="仿宋_GB2312" w:cs="仿宋_GB2312" w:eastAsia="仿宋_GB2312"/>
                <w:sz w:val="18"/>
                <w:b/>
                <w:color w:val="000000"/>
              </w:rPr>
              <w:t>★一、服务内容：</w:t>
            </w:r>
            <w:r>
              <w:rPr>
                <w:rFonts w:ascii="仿宋_GB2312" w:hAnsi="仿宋_GB2312" w:cs="仿宋_GB2312" w:eastAsia="仿宋_GB2312"/>
                <w:sz w:val="18"/>
                <w:color w:val="000000"/>
              </w:rPr>
              <w:t>聚焦物联网监测设备、无人机机场业务终端、控制平台与外部管理系统间的网络边界防护，实现生产控制网络与办公管理网络的物理隔离，保障数据在安全隔离环境下的合规、单向或双向可控交换。服务深度适配无人机机场运行场景，核心支撑机场监控视频、巡检数据、设备状态信息的安全传输需求，有效阻断外部网络恶意攻击、非法入侵及数据泄漏风险，同时确保合法业务数据的精准、稳定流转。通过手动配置管控策略，操作人员可根据无人机机场业务需求，灵活设定数据交互规则、访问权限与传输白名单，实现对数据传输的精细化管控。</w:t>
            </w:r>
          </w:p>
          <w:p>
            <w:pPr>
              <w:pStyle w:val="null3"/>
              <w:jc w:val="left"/>
            </w:pPr>
            <w:r>
              <w:rPr>
                <w:rFonts w:ascii="仿宋_GB2312" w:hAnsi="仿宋_GB2312" w:cs="仿宋_GB2312" w:eastAsia="仿宋_GB2312"/>
                <w:sz w:val="18"/>
                <w:b/>
                <w:color w:val="000000"/>
              </w:rPr>
              <w:t>二、</w:t>
            </w:r>
            <w:r>
              <w:rPr>
                <w:rFonts w:ascii="仿宋_GB2312" w:hAnsi="仿宋_GB2312" w:cs="仿宋_GB2312" w:eastAsia="仿宋_GB2312"/>
                <w:sz w:val="18"/>
                <w:color w:val="000000"/>
              </w:rPr>
              <w:t>网络安全防护服务指标：</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采用国产化处理器和国产化操作系统，</w:t>
            </w:r>
            <w:r>
              <w:rPr>
                <w:rFonts w:ascii="仿宋_GB2312" w:hAnsi="仿宋_GB2312" w:cs="仿宋_GB2312" w:eastAsia="仿宋_GB2312"/>
                <w:sz w:val="18"/>
                <w:color w:val="000000"/>
              </w:rPr>
              <w:t>2U标准机架式设备，冗余电源，内网：内存≥8G，SSD硬盘≥128G，千兆电口≥6个，RJ45串口≥1个，USB口≥2个，带液晶显示屏；外网：内存≥8G，SSD硬盘≥128G，千兆电口≥6个，RJ45串口≥1个，USB口≥2个，带液晶显示屏。</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网络吞吐量</w:t>
            </w:r>
            <w:r>
              <w:rPr>
                <w:rFonts w:ascii="仿宋_GB2312" w:hAnsi="仿宋_GB2312" w:cs="仿宋_GB2312" w:eastAsia="仿宋_GB2312"/>
                <w:sz w:val="18"/>
                <w:color w:val="000000"/>
              </w:rPr>
              <w:t>≥1Gbps，并发连接数≥20万，文件交换≥45MB/s，数据库交换≥1000条/s，支持跨域访问（邮件、网页、文件、数据库、工业应用等模块）、数据库同步、文件同步、视频交换等功能。</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设备支持代理及路由两种工作模式，管理员可依据实际网络状况进行相应的部署。</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支持文件同步功能，支持远程</w:t>
            </w:r>
            <w:r>
              <w:rPr>
                <w:rFonts w:ascii="仿宋_GB2312" w:hAnsi="仿宋_GB2312" w:cs="仿宋_GB2312" w:eastAsia="仿宋_GB2312"/>
                <w:sz w:val="18"/>
                <w:color w:val="000000"/>
              </w:rPr>
              <w:t>ftp、远程SMB、远程NFS、远程sftp、本地ftp、本地sftp、</w:t>
            </w:r>
            <w:r>
              <w:rPr>
                <w:rFonts w:ascii="仿宋_GB2312" w:hAnsi="仿宋_GB2312" w:cs="仿宋_GB2312" w:eastAsia="仿宋_GB2312"/>
                <w:sz w:val="18"/>
                <w:color w:val="000000"/>
              </w:rPr>
              <w:t>客户端</w:t>
            </w:r>
            <w:r>
              <w:rPr>
                <w:rFonts w:ascii="仿宋_GB2312" w:hAnsi="仿宋_GB2312" w:cs="仿宋_GB2312" w:eastAsia="仿宋_GB2312"/>
                <w:sz w:val="18"/>
                <w:color w:val="000000"/>
              </w:rPr>
              <w:t>等</w:t>
            </w:r>
            <w:r>
              <w:rPr>
                <w:rFonts w:ascii="仿宋_GB2312" w:hAnsi="仿宋_GB2312" w:cs="仿宋_GB2312" w:eastAsia="仿宋_GB2312"/>
                <w:sz w:val="18"/>
                <w:color w:val="000000"/>
              </w:rPr>
              <w:t>方式进</w:t>
            </w:r>
            <w:r>
              <w:rPr>
                <w:rFonts w:ascii="仿宋_GB2312" w:hAnsi="仿宋_GB2312" w:cs="仿宋_GB2312" w:eastAsia="仿宋_GB2312"/>
                <w:sz w:val="18"/>
                <w:color w:val="000000"/>
              </w:rPr>
              <w:t>行</w:t>
            </w:r>
            <w:r>
              <w:rPr>
                <w:rFonts w:ascii="仿宋_GB2312" w:hAnsi="仿宋_GB2312" w:cs="仿宋_GB2312" w:eastAsia="仿宋_GB2312"/>
                <w:sz w:val="18"/>
                <w:color w:val="000000"/>
              </w:rPr>
              <w:t>文件交换同步。</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支持文件强访问控制，定义用户账号等级，并对文件进行打标，文件标识客户端支持</w:t>
            </w:r>
            <w:r>
              <w:rPr>
                <w:rFonts w:ascii="仿宋_GB2312" w:hAnsi="仿宋_GB2312" w:cs="仿宋_GB2312" w:eastAsia="仿宋_GB2312"/>
                <w:sz w:val="18"/>
                <w:color w:val="000000"/>
              </w:rPr>
              <w:t>Windows和国产银河麒麟操作系统，可针对文件数据进行打标和除标操作。</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支持数据库同步功能，支持主流数据库</w:t>
            </w:r>
            <w:r>
              <w:rPr>
                <w:rFonts w:ascii="仿宋_GB2312" w:hAnsi="仿宋_GB2312" w:cs="仿宋_GB2312" w:eastAsia="仿宋_GB2312"/>
                <w:sz w:val="18"/>
                <w:color w:val="000000"/>
              </w:rPr>
              <w:t>Oracle、SQL Server、Sybase、MYSQL，国产数据库(DM、KINGBASE、OSCAR)的同步，支持数据库异构同步，包括不同类型的数据库、不同表结构、不同字段类型间异构同步。</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支持批量数据表智能匹配配置，可自动匹配表名、字段相同的数据表建立同步关系，满足大批量数据表同步场景下的快速配置需求</w:t>
            </w:r>
            <w:r>
              <w:rPr>
                <w:rFonts w:ascii="仿宋_GB2312" w:hAnsi="仿宋_GB2312" w:cs="仿宋_GB2312" w:eastAsia="仿宋_GB2312"/>
                <w:sz w:val="18"/>
                <w:color w:val="000000"/>
              </w:rPr>
              <w:t>;支持分解UPDATE同步，将更新数据转为插入动作进行同步，覆盖冲突数据，保证数据的一致性。</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Web正向代理；支持代理访问方向、访问端口限制；支持关键字过滤；支持请求方法、文件类型、源IP、目的IP、域名、访问时间段以及MIME类型黑白名单控制。</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支持音视频交换，支持海康、高新兴、海信、金鹏、贝尔、华三、科达、大华、佳都新泰、烽火等主流视频厂商视频服务接入交换，支持信令动作和信令内容关键字过滤。</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支持基于</w:t>
            </w:r>
            <w:r>
              <w:rPr>
                <w:rFonts w:ascii="仿宋_GB2312" w:hAnsi="仿宋_GB2312" w:cs="仿宋_GB2312" w:eastAsia="仿宋_GB2312"/>
                <w:sz w:val="18"/>
                <w:color w:val="000000"/>
              </w:rPr>
              <w:t>IP和</w:t>
            </w:r>
            <w:r>
              <w:rPr>
                <w:rFonts w:ascii="仿宋_GB2312" w:hAnsi="仿宋_GB2312" w:cs="仿宋_GB2312" w:eastAsia="仿宋_GB2312"/>
                <w:sz w:val="18"/>
                <w:color w:val="000000"/>
              </w:rPr>
              <w:t>域名的</w:t>
            </w:r>
            <w:r>
              <w:rPr>
                <w:rFonts w:ascii="仿宋_GB2312" w:hAnsi="仿宋_GB2312" w:cs="仿宋_GB2312" w:eastAsia="仿宋_GB2312"/>
                <w:sz w:val="18"/>
                <w:color w:val="000000"/>
              </w:rPr>
              <w:t>隔离映射功能</w:t>
            </w:r>
            <w:r>
              <w:rPr>
                <w:rFonts w:ascii="仿宋_GB2312" w:hAnsi="仿宋_GB2312" w:cs="仿宋_GB2312" w:eastAsia="仿宋_GB2312"/>
                <w:sz w:val="18"/>
                <w:color w:val="000000"/>
              </w:rPr>
              <w:t>，通过域名解析服务，将指定域名解析到网闸进行代理交换。</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CC攻击、缓冲区溢出攻击、SYNC Flood、UDP Flood、ICMP大包攻击、ICMP Flood、P2P攻击检测、LAND攻击检测、扫描攻击检测等。</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提供</w:t>
            </w:r>
            <w:r>
              <w:rPr>
                <w:rFonts w:ascii="仿宋_GB2312" w:hAnsi="仿宋_GB2312" w:cs="仿宋_GB2312" w:eastAsia="仿宋_GB2312"/>
                <w:sz w:val="18"/>
                <w:color w:val="000000"/>
              </w:rPr>
              <w:t>API管理接口，第三方管理系统可通过API接口对系统进行监控、配置；API管理接口支持访问密钥数字签名验证，确保访问请求身份认证以及数据未被非法篡改。</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提供包含管理日志、审计管理日志、系统日志、访问日志、攻击防护日志、内容过滤日志、文件交换日志、数据库同步日志等多种类日志，支持多种查询手段，帮助管理员快速定位事件信息。</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支持移动网络接入，搭配外置硬件模块实现电信、移动、联通移动网络拨号接入。</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15、</w:t>
            </w:r>
            <w:r>
              <w:rPr>
                <w:rFonts w:ascii="仿宋_GB2312" w:hAnsi="仿宋_GB2312" w:cs="仿宋_GB2312" w:eastAsia="仿宋_GB2312"/>
                <w:sz w:val="18"/>
                <w:color w:val="000000"/>
              </w:rPr>
              <w:t>产品提供</w:t>
            </w:r>
            <w:r>
              <w:rPr>
                <w:rFonts w:ascii="仿宋_GB2312" w:hAnsi="仿宋_GB2312" w:cs="仿宋_GB2312" w:eastAsia="仿宋_GB2312"/>
                <w:sz w:val="18"/>
                <w:color w:val="000000"/>
              </w:rPr>
              <w:t>3年产品系统升级授权、产品保修服务、远程支持服务。</w:t>
            </w:r>
            <w:r>
              <w:rPr>
                <w:rFonts w:ascii="仿宋_GB2312" w:hAnsi="仿宋_GB2312" w:cs="仿宋_GB2312" w:eastAsia="仿宋_GB2312"/>
                <w:sz w:val="18"/>
                <w:b/>
                <w:color w:val="000000"/>
              </w:rPr>
              <w:t>（提供承诺函）</w:t>
            </w:r>
          </w:p>
          <w:p>
            <w:pPr>
              <w:pStyle w:val="null3"/>
              <w:jc w:val="left"/>
            </w:pPr>
            <w:r>
              <w:rPr>
                <w:rFonts w:ascii="仿宋_GB2312" w:hAnsi="仿宋_GB2312" w:cs="仿宋_GB2312" w:eastAsia="仿宋_GB2312"/>
                <w:sz w:val="18"/>
                <w:color w:val="000000"/>
              </w:rPr>
              <w:t>★16、须提供有效期内的《计算机信息系统安全专用产品销售许可证》或《信息安全产品认证证书》，或《承担网络关键设备和网络安全专用产品安全认证和安全检测任务机构名录》内机构出具的安全检测符合要求的材料。</w:t>
            </w:r>
          </w:p>
          <w:p>
            <w:pPr>
              <w:pStyle w:val="null3"/>
              <w:jc w:val="left"/>
            </w:pPr>
            <w:r>
              <w:rPr>
                <w:rFonts w:ascii="仿宋_GB2312" w:hAnsi="仿宋_GB2312" w:cs="仿宋_GB2312" w:eastAsia="仿宋_GB2312"/>
                <w:sz w:val="18"/>
                <w:b/>
                <w:color w:val="000000"/>
              </w:rPr>
              <w:t>注：（1）</w:t>
            </w:r>
            <w:r>
              <w:rPr>
                <w:rFonts w:ascii="仿宋_GB2312" w:hAnsi="仿宋_GB2312" w:cs="仿宋_GB2312" w:eastAsia="仿宋_GB2312"/>
                <w:sz w:val="18"/>
                <w:color w:val="000000"/>
              </w:rPr>
              <w:t>★</w:t>
            </w:r>
            <w:r>
              <w:rPr>
                <w:rFonts w:ascii="仿宋_GB2312" w:hAnsi="仿宋_GB2312" w:cs="仿宋_GB2312" w:eastAsia="仿宋_GB2312"/>
                <w:sz w:val="18"/>
                <w:b/>
                <w:color w:val="000000"/>
              </w:rPr>
              <w:t>序号第</w:t>
            </w:r>
            <w:r>
              <w:rPr>
                <w:rFonts w:ascii="仿宋_GB2312" w:hAnsi="仿宋_GB2312" w:cs="仿宋_GB2312" w:eastAsia="仿宋_GB2312"/>
                <w:sz w:val="18"/>
                <w:b/>
                <w:color w:val="000000"/>
              </w:rPr>
              <w:t>5、7、10、12、14（</w:t>
            </w:r>
            <w:r>
              <w:rPr>
                <w:rFonts w:ascii="仿宋_GB2312" w:hAnsi="仿宋_GB2312" w:cs="仿宋_GB2312" w:eastAsia="仿宋_GB2312"/>
                <w:sz w:val="18"/>
                <w:b/>
                <w:color w:val="000000"/>
              </w:rPr>
              <w:t>提供功能界面截图）；（2）</w:t>
            </w:r>
            <w:r>
              <w:rPr>
                <w:rFonts w:ascii="仿宋_GB2312" w:hAnsi="仿宋_GB2312" w:cs="仿宋_GB2312" w:eastAsia="仿宋_GB2312"/>
                <w:sz w:val="18"/>
                <w:color w:val="000000"/>
              </w:rPr>
              <w:t>★</w:t>
            </w:r>
            <w:r>
              <w:rPr>
                <w:rFonts w:ascii="仿宋_GB2312" w:hAnsi="仿宋_GB2312" w:cs="仿宋_GB2312" w:eastAsia="仿宋_GB2312"/>
                <w:sz w:val="18"/>
                <w:b/>
                <w:color w:val="000000"/>
              </w:rPr>
              <w:t>承诺中标后七个工作日内提交产品样机以及现场搭建环境进行功能演示</w:t>
            </w:r>
            <w:r>
              <w:rPr>
                <w:rFonts w:ascii="仿宋_GB2312" w:hAnsi="仿宋_GB2312" w:cs="仿宋_GB2312" w:eastAsia="仿宋_GB2312"/>
                <w:sz w:val="18"/>
                <w:b/>
                <w:color w:val="000000"/>
              </w:rPr>
              <w:t>（提交承诺函）</w:t>
            </w:r>
            <w:r>
              <w:rPr>
                <w:rFonts w:ascii="仿宋_GB2312" w:hAnsi="仿宋_GB2312" w:cs="仿宋_GB2312" w:eastAsia="仿宋_GB2312"/>
                <w:sz w:val="18"/>
                <w:b/>
                <w:color w:val="000000"/>
              </w:rPr>
              <w:t>；（3）</w:t>
            </w:r>
            <w:r>
              <w:rPr>
                <w:rFonts w:ascii="仿宋_GB2312" w:hAnsi="仿宋_GB2312" w:cs="仿宋_GB2312" w:eastAsia="仿宋_GB2312"/>
                <w:sz w:val="18"/>
                <w:color w:val="000000"/>
              </w:rPr>
              <w:t>★</w:t>
            </w:r>
            <w:r>
              <w:rPr>
                <w:rFonts w:ascii="仿宋_GB2312" w:hAnsi="仿宋_GB2312" w:cs="仿宋_GB2312" w:eastAsia="仿宋_GB2312"/>
                <w:sz w:val="18"/>
                <w:b/>
                <w:color w:val="000000"/>
              </w:rPr>
              <w:t>业主有权对设备的参数进行核验，并聘请第三方检测公司出具</w:t>
            </w:r>
            <w:r>
              <w:rPr>
                <w:rFonts w:ascii="仿宋_GB2312" w:hAnsi="仿宋_GB2312" w:cs="仿宋_GB2312" w:eastAsia="仿宋_GB2312"/>
                <w:sz w:val="18"/>
                <w:b/>
                <w:color w:val="000000"/>
              </w:rPr>
              <w:t>CMA或CNAS报告（提交承诺函）</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数据对接服务</w:t>
            </w:r>
          </w:p>
        </w:tc>
        <w:tc>
          <w:tcPr>
            <w:tcW w:type="dxa" w:w="5814"/>
          </w:tcPr>
          <w:p>
            <w:pPr>
              <w:pStyle w:val="null3"/>
              <w:jc w:val="left"/>
            </w:pPr>
            <w:r>
              <w:rPr>
                <w:rFonts w:ascii="仿宋_GB2312" w:hAnsi="仿宋_GB2312" w:cs="仿宋_GB2312" w:eastAsia="仿宋_GB2312"/>
                <w:sz w:val="18"/>
                <w:b/>
                <w:color w:val="000000"/>
              </w:rPr>
              <w:t>一、服务内容：</w:t>
            </w:r>
            <w:r>
              <w:rPr>
                <w:rFonts w:ascii="仿宋_GB2312" w:hAnsi="仿宋_GB2312" w:cs="仿宋_GB2312" w:eastAsia="仿宋_GB2312"/>
                <w:sz w:val="18"/>
                <w:color w:val="000000"/>
              </w:rPr>
              <w:t>服务覆盖数据对接全流程，包含接口适配调试、对接参数配置、数据同步测试及后期运维保障</w:t>
            </w:r>
          </w:p>
          <w:p>
            <w:pPr>
              <w:pStyle w:val="null3"/>
              <w:jc w:val="left"/>
            </w:pPr>
            <w:r>
              <w:rPr>
                <w:rFonts w:ascii="仿宋_GB2312" w:hAnsi="仿宋_GB2312" w:cs="仿宋_GB2312" w:eastAsia="仿宋_GB2312"/>
                <w:sz w:val="18"/>
                <w:b/>
                <w:color w:val="000000"/>
              </w:rPr>
              <w:t>二、</w:t>
            </w:r>
            <w:r>
              <w:rPr>
                <w:rFonts w:ascii="仿宋_GB2312" w:hAnsi="仿宋_GB2312" w:cs="仿宋_GB2312" w:eastAsia="仿宋_GB2312"/>
                <w:sz w:val="18"/>
                <w:color w:val="000000"/>
              </w:rPr>
              <w:t>服务参数：</w:t>
            </w:r>
          </w:p>
          <w:p>
            <w:pPr>
              <w:pStyle w:val="null3"/>
              <w:jc w:val="left"/>
            </w:pPr>
            <w:r>
              <w:rPr>
                <w:rFonts w:ascii="仿宋_GB2312" w:hAnsi="仿宋_GB2312" w:cs="仿宋_GB2312" w:eastAsia="仿宋_GB2312"/>
                <w:sz w:val="18"/>
                <w:color w:val="000000"/>
              </w:rPr>
              <w:t>1、与制种园区原有设备原厂开展技术对接及开发，实现数据无缝融合，包括数据格式转换、接口开发、协议适配等，保障历史数据与新增数据统一管理</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软件开发服务</w:t>
            </w:r>
          </w:p>
        </w:tc>
        <w:tc>
          <w:tcPr>
            <w:tcW w:type="dxa" w:w="5814"/>
          </w:tcPr>
          <w:p>
            <w:pPr>
              <w:pStyle w:val="null3"/>
              <w:spacing w:before="120" w:after="120"/>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服务内容</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面向制种产业园区全流程运行管理及园区制种生产管控需求，提供专业化软件开发服务：聚焦园区无人机机场设备管控、制种巡检数据管理、园区生产操作管控等核心场景，定制开发适配园区无人机机场运行及制种产业管理的专属软件系统，实现机场各类设备、制种相关数据、园区操作的一体化统筹管理，解决软件与机场设备、制种园区管理需求适配性不足、功能单一等痛点，助力园区无人机机场高效运维与制种生产精细化管理。</w:t>
            </w:r>
          </w:p>
          <w:p>
            <w:pPr>
              <w:pStyle w:val="null3"/>
              <w:spacing w:before="120" w:after="120"/>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服务覆盖软件开发全流程，包含制种园区需求梳理、方案设计、定制开发、调试部署、操作指导及后期运维升级，采用全中文操作界面，贴合园区操作人员使用习惯，支持本地操作与远程管控联动，适配制种园区分散作业、集中管理的特点。同时提供完善的技术支持与售后保障，配套软件故障排查、功能优化、版本升级等增值服务，确保软件系统稳定运行，为制种产业园区无人机机场智能化管控、制种生产高效运维提供全方位的软件支撑。</w:t>
            </w:r>
          </w:p>
          <w:p>
            <w:pPr>
              <w:pStyle w:val="null3"/>
              <w:spacing w:after="120"/>
              <w:ind w:left="420" w:firstLine="420"/>
              <w:jc w:val="left"/>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服务参数：</w:t>
            </w:r>
          </w:p>
          <w:p>
            <w:pPr>
              <w:pStyle w:val="null3"/>
              <w:spacing w:before="120" w:after="120"/>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AI巡田分析系统集成的制种园区系统数据联动</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一级模块下的制种园区多源系统数据对接整合二级模块，可对接智能机场（作业状态</w:t>
            </w:r>
            <w:r>
              <w:rPr>
                <w:rFonts w:ascii="仿宋_GB2312" w:hAnsi="仿宋_GB2312" w:cs="仿宋_GB2312" w:eastAsia="仿宋_GB2312"/>
                <w:sz w:val="18"/>
                <w:color w:val="000000"/>
              </w:rPr>
              <w:t>/电池）、飞行平台（高度/速度</w:t>
            </w:r>
            <w:r>
              <w:rPr>
                <w:rFonts w:ascii="仿宋_GB2312" w:hAnsi="仿宋_GB2312" w:cs="仿宋_GB2312" w:eastAsia="仿宋_GB2312"/>
                <w:sz w:val="18"/>
                <w:color w:val="000000"/>
              </w:rPr>
              <w:t>/</w:t>
            </w:r>
            <w:r>
              <w:rPr>
                <w:rFonts w:ascii="仿宋_GB2312" w:hAnsi="仿宋_GB2312" w:cs="仿宋_GB2312" w:eastAsia="仿宋_GB2312"/>
                <w:sz w:val="18"/>
                <w:color w:val="000000"/>
              </w:rPr>
              <w:t>位置）、墒情</w:t>
            </w:r>
            <w:r>
              <w:rPr>
                <w:rFonts w:ascii="仿宋_GB2312" w:hAnsi="仿宋_GB2312" w:cs="仿宋_GB2312" w:eastAsia="仿宋_GB2312"/>
                <w:sz w:val="18"/>
                <w:color w:val="000000"/>
              </w:rPr>
              <w:t>/虫情/气象设备并同步原始数据，功能点计数项名称为对接智能机场，获取作业状态/电池。</w:t>
            </w:r>
          </w:p>
          <w:p>
            <w:pPr>
              <w:pStyle w:val="null3"/>
              <w:spacing w:before="120" w:after="120"/>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AI巡田分析系统集成的制种园区系统数据联动</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一级模块下的制种园区多源系统数据对接整合二级模块，能对接智能机场（作业状态</w:t>
            </w:r>
            <w:r>
              <w:rPr>
                <w:rFonts w:ascii="仿宋_GB2312" w:hAnsi="仿宋_GB2312" w:cs="仿宋_GB2312" w:eastAsia="仿宋_GB2312"/>
                <w:sz w:val="18"/>
                <w:color w:val="000000"/>
              </w:rPr>
              <w:t>/电池）、飞行平台（高度/速度/位置）、墒情/虫情/气象设备并同步原始数据，功能点计数项名称为采集物联网设备原始数据。</w:t>
            </w:r>
          </w:p>
          <w:p>
            <w:pPr>
              <w:pStyle w:val="null3"/>
              <w:spacing w:before="120" w:after="120"/>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AI巡田分析系统集成的制种园区系统数据联动</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一级模块下的制种</w:t>
            </w:r>
            <w:r>
              <w:rPr>
                <w:rFonts w:ascii="仿宋_GB2312" w:hAnsi="仿宋_GB2312" w:cs="仿宋_GB2312" w:eastAsia="仿宋_GB2312"/>
                <w:sz w:val="18"/>
                <w:color w:val="000000"/>
              </w:rPr>
              <w:t>“四情”数据闭环构建二级模块，可整合苗情、虫情、墒情、灾情数据形成“采集-分析-应用”数据链并支持跨系统关联查询，功能点计数项名称为采集形成“采集-分析-应用”数据。</w:t>
            </w:r>
          </w:p>
          <w:p>
            <w:pPr>
              <w:pStyle w:val="null3"/>
              <w:spacing w:before="120" w:after="120"/>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AI巡田分析系统集成的制种园区系统数据联动</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一级模块下的制种</w:t>
            </w:r>
            <w:r>
              <w:rPr>
                <w:rFonts w:ascii="仿宋_GB2312" w:hAnsi="仿宋_GB2312" w:cs="仿宋_GB2312" w:eastAsia="仿宋_GB2312"/>
                <w:sz w:val="18"/>
                <w:color w:val="000000"/>
              </w:rPr>
              <w:t>“四情”数据闭环构建二级模块，能整合苗情、虫情、墒情、灾情数据形成“采集-分析-应用”数据链并支持跨系统关联查询，功能点计数项名称为整合苗情、虫情、墒情、灾情数据。</w:t>
            </w:r>
          </w:p>
          <w:p>
            <w:pPr>
              <w:pStyle w:val="null3"/>
              <w:spacing w:before="120" w:after="120"/>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AI巡田分析系统集成的制种园区系统数据联动</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demo或原型图演示）一</w:t>
            </w:r>
            <w:r>
              <w:rPr>
                <w:rFonts w:ascii="仿宋_GB2312" w:hAnsi="仿宋_GB2312" w:cs="仿宋_GB2312" w:eastAsia="仿宋_GB2312"/>
                <w:sz w:val="18"/>
                <w:color w:val="000000"/>
              </w:rPr>
              <w:t>级模块下的制种</w:t>
            </w:r>
            <w:r>
              <w:rPr>
                <w:rFonts w:ascii="仿宋_GB2312" w:hAnsi="仿宋_GB2312" w:cs="仿宋_GB2312" w:eastAsia="仿宋_GB2312"/>
                <w:sz w:val="18"/>
                <w:color w:val="000000"/>
              </w:rPr>
              <w:t>“四情”数据闭环构建二级模块，可整合苗情、虫情、墒情、灾情数据形成“采集-分析-应用”数据链并支持跨系统关联查询，功能点计数项名称为查询整合苗情、虫情、墒情、灾情数据。</w:t>
            </w:r>
          </w:p>
          <w:p>
            <w:pPr>
              <w:pStyle w:val="null3"/>
              <w:spacing w:before="120" w:after="120"/>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AI算法一级模块下的病虫害智能识别与统计二级模块，能识别稻飞虱/稻瘟病/纹枯病等、区分虫态/病型、统计虫口密度/病株率并进行GIS标注影响范围，功能点计数项名称为识别稻飞虱/稻瘟病。</w:t>
            </w:r>
          </w:p>
          <w:p>
            <w:pPr>
              <w:pStyle w:val="null3"/>
              <w:spacing w:before="120" w:after="120"/>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AI算法一级模块下的病虫害智能识别与统计二级模块，可识别稻飞虱/稻瘟病/纹枯病等、区分虫态/病型、统计虫口密度/病株率并进行GIS标注影响范围，功能点计数项名称为计算统计虫口密度/病株率。</w:t>
            </w:r>
          </w:p>
          <w:p>
            <w:pPr>
              <w:pStyle w:val="null3"/>
              <w:spacing w:before="120" w:after="120"/>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AI巡田分析系统集成的制种AI算法一级模块下的苗情长势分级与生长状态判定二级模块，结合株高/分蘖数/SPAD值可判定壮苗/中苗/弱苗、识别生长正常/迟缓/徒长并输出状态标签，功能点计数项名称为计算参数。</w:t>
            </w:r>
          </w:p>
          <w:p>
            <w:pPr>
              <w:pStyle w:val="null3"/>
              <w:spacing w:before="120" w:after="120"/>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AI巡田分析系统集成的制种AI算法一级模块下的灾情评估与处置建议生成二级模块，能识别倒伏</w:t>
            </w:r>
            <w:r>
              <w:rPr>
                <w:rFonts w:ascii="仿宋_GB2312" w:hAnsi="仿宋_GB2312" w:cs="仿宋_GB2312" w:eastAsia="仿宋_GB2312"/>
                <w:sz w:val="18"/>
                <w:color w:val="000000"/>
              </w:rPr>
              <w:t>（分</w:t>
            </w:r>
            <w:r>
              <w:rPr>
                <w:rFonts w:ascii="仿宋_GB2312" w:hAnsi="仿宋_GB2312" w:cs="仿宋_GB2312" w:eastAsia="仿宋_GB2312"/>
                <w:sz w:val="18"/>
                <w:color w:val="000000"/>
              </w:rPr>
              <w:t>3级</w:t>
            </w:r>
            <w:r>
              <w:rPr>
                <w:rFonts w:ascii="仿宋_GB2312" w:hAnsi="仿宋_GB2312" w:cs="仿宋_GB2312" w:eastAsia="仿宋_GB2312"/>
                <w:sz w:val="18"/>
                <w:color w:val="000000"/>
              </w:rPr>
              <w:t>）</w:t>
            </w:r>
            <w:r>
              <w:rPr>
                <w:rFonts w:ascii="仿宋_GB2312" w:hAnsi="仿宋_GB2312" w:cs="仿宋_GB2312" w:eastAsia="仿宋_GB2312"/>
                <w:sz w:val="18"/>
                <w:color w:val="000000"/>
              </w:rPr>
              <w:t>/渍涝（分3级）</w:t>
            </w:r>
            <w:r>
              <w:rPr>
                <w:rFonts w:ascii="仿宋_GB2312" w:hAnsi="仿宋_GB2312" w:cs="仿宋_GB2312" w:eastAsia="仿宋_GB2312"/>
                <w:sz w:val="18"/>
                <w:color w:val="000000"/>
              </w:rPr>
              <w:t>、计算受灾面积</w:t>
            </w:r>
            <w:r>
              <w:rPr>
                <w:rFonts w:ascii="仿宋_GB2312" w:hAnsi="仿宋_GB2312" w:cs="仿宋_GB2312" w:eastAsia="仿宋_GB2312"/>
                <w:sz w:val="18"/>
                <w:color w:val="000000"/>
              </w:rPr>
              <w:t>/产量损失并推送扶苗</w:t>
            </w:r>
            <w:r>
              <w:rPr>
                <w:rFonts w:ascii="仿宋_GB2312" w:hAnsi="仿宋_GB2312" w:cs="仿宋_GB2312" w:eastAsia="仿宋_GB2312"/>
                <w:sz w:val="18"/>
                <w:color w:val="000000"/>
              </w:rPr>
              <w:t>/</w:t>
            </w:r>
            <w:r>
              <w:rPr>
                <w:rFonts w:ascii="仿宋_GB2312" w:hAnsi="仿宋_GB2312" w:cs="仿宋_GB2312" w:eastAsia="仿宋_GB2312"/>
                <w:sz w:val="18"/>
                <w:color w:val="000000"/>
              </w:rPr>
              <w:t>排水</w:t>
            </w:r>
            <w:r>
              <w:rPr>
                <w:rFonts w:ascii="仿宋_GB2312" w:hAnsi="仿宋_GB2312" w:cs="仿宋_GB2312" w:eastAsia="仿宋_GB2312"/>
                <w:sz w:val="18"/>
                <w:color w:val="000000"/>
              </w:rPr>
              <w:t>/</w:t>
            </w:r>
            <w:r>
              <w:rPr>
                <w:rFonts w:ascii="仿宋_GB2312" w:hAnsi="仿宋_GB2312" w:cs="仿宋_GB2312" w:eastAsia="仿宋_GB2312"/>
                <w:sz w:val="18"/>
                <w:color w:val="000000"/>
              </w:rPr>
              <w:t>药剂建议，功能点计数项名称为识别灾情。</w:t>
            </w:r>
          </w:p>
          <w:p>
            <w:pPr>
              <w:pStyle w:val="null3"/>
              <w:spacing w:before="120" w:after="120"/>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AI巡田分析系统集成的制种AI算法一级模块下的灾情评估与处置建议生成二级模块，可识别倒伏（分3级</w:t>
            </w:r>
            <w:r>
              <w:rPr>
                <w:rFonts w:ascii="仿宋_GB2312" w:hAnsi="仿宋_GB2312" w:cs="仿宋_GB2312" w:eastAsia="仿宋_GB2312"/>
                <w:sz w:val="18"/>
                <w:color w:val="000000"/>
              </w:rPr>
              <w:t>）</w:t>
            </w:r>
            <w:r>
              <w:rPr>
                <w:rFonts w:ascii="仿宋_GB2312" w:hAnsi="仿宋_GB2312" w:cs="仿宋_GB2312" w:eastAsia="仿宋_GB2312"/>
                <w:sz w:val="18"/>
                <w:color w:val="000000"/>
              </w:rPr>
              <w:t>/渍涝（分3级）、计算受灾面积</w:t>
            </w:r>
            <w:r>
              <w:rPr>
                <w:rFonts w:ascii="仿宋_GB2312" w:hAnsi="仿宋_GB2312" w:cs="仿宋_GB2312" w:eastAsia="仿宋_GB2312"/>
                <w:sz w:val="18"/>
                <w:color w:val="000000"/>
              </w:rPr>
              <w:t>/</w:t>
            </w:r>
            <w:r>
              <w:rPr>
                <w:rFonts w:ascii="仿宋_GB2312" w:hAnsi="仿宋_GB2312" w:cs="仿宋_GB2312" w:eastAsia="仿宋_GB2312"/>
                <w:sz w:val="18"/>
                <w:color w:val="000000"/>
              </w:rPr>
              <w:t>产量损失并推送扶苗</w:t>
            </w:r>
            <w:r>
              <w:rPr>
                <w:rFonts w:ascii="仿宋_GB2312" w:hAnsi="仿宋_GB2312" w:cs="仿宋_GB2312" w:eastAsia="仿宋_GB2312"/>
                <w:sz w:val="18"/>
                <w:color w:val="000000"/>
              </w:rPr>
              <w:t>/</w:t>
            </w:r>
            <w:r>
              <w:rPr>
                <w:rFonts w:ascii="仿宋_GB2312" w:hAnsi="仿宋_GB2312" w:cs="仿宋_GB2312" w:eastAsia="仿宋_GB2312"/>
                <w:sz w:val="18"/>
                <w:color w:val="000000"/>
              </w:rPr>
              <w:t>排水</w:t>
            </w:r>
            <w:r>
              <w:rPr>
                <w:rFonts w:ascii="仿宋_GB2312" w:hAnsi="仿宋_GB2312" w:cs="仿宋_GB2312" w:eastAsia="仿宋_GB2312"/>
                <w:sz w:val="18"/>
                <w:color w:val="000000"/>
              </w:rPr>
              <w:t>/</w:t>
            </w:r>
            <w:r>
              <w:rPr>
                <w:rFonts w:ascii="仿宋_GB2312" w:hAnsi="仿宋_GB2312" w:cs="仿宋_GB2312" w:eastAsia="仿宋_GB2312"/>
                <w:sz w:val="18"/>
                <w:color w:val="000000"/>
              </w:rPr>
              <w:t>药剂建议，功能点计数项名称为推送建议。</w:t>
            </w:r>
          </w:p>
          <w:p>
            <w:pPr>
              <w:pStyle w:val="null3"/>
              <w:spacing w:before="120" w:after="120"/>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AI巡田分析系统集成的制种园区核心任务管理一级模块下的生育期巡田任务规划二级模块，可按分蘖</w:t>
            </w:r>
            <w:r>
              <w:rPr>
                <w:rFonts w:ascii="仿宋_GB2312" w:hAnsi="仿宋_GB2312" w:cs="仿宋_GB2312" w:eastAsia="仿宋_GB2312"/>
                <w:sz w:val="18"/>
                <w:color w:val="000000"/>
              </w:rPr>
              <w:t>/</w:t>
            </w:r>
            <w:r>
              <w:rPr>
                <w:rFonts w:ascii="仿宋_GB2312" w:hAnsi="仿宋_GB2312" w:cs="仿宋_GB2312" w:eastAsia="仿宋_GB2312"/>
                <w:sz w:val="18"/>
                <w:color w:val="000000"/>
              </w:rPr>
              <w:t>拔节</w:t>
            </w:r>
            <w:r>
              <w:rPr>
                <w:rFonts w:ascii="仿宋_GB2312" w:hAnsi="仿宋_GB2312" w:cs="仿宋_GB2312" w:eastAsia="仿宋_GB2312"/>
                <w:sz w:val="18"/>
                <w:color w:val="000000"/>
              </w:rPr>
              <w:t>/</w:t>
            </w:r>
            <w:r>
              <w:rPr>
                <w:rFonts w:ascii="仿宋_GB2312" w:hAnsi="仿宋_GB2312" w:cs="仿宋_GB2312" w:eastAsia="仿宋_GB2312"/>
                <w:sz w:val="18"/>
                <w:color w:val="000000"/>
              </w:rPr>
              <w:t>抽穗</w:t>
            </w:r>
            <w:r>
              <w:rPr>
                <w:rFonts w:ascii="仿宋_GB2312" w:hAnsi="仿宋_GB2312" w:cs="仿宋_GB2312" w:eastAsia="仿宋_GB2312"/>
                <w:sz w:val="18"/>
                <w:color w:val="000000"/>
              </w:rPr>
              <w:t>/</w:t>
            </w:r>
            <w:r>
              <w:rPr>
                <w:rFonts w:ascii="仿宋_GB2312" w:hAnsi="仿宋_GB2312" w:cs="仿宋_GB2312" w:eastAsia="仿宋_GB2312"/>
                <w:sz w:val="18"/>
                <w:color w:val="000000"/>
              </w:rPr>
              <w:t>灌浆期创建任务，支持自定义田块范围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作业时间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周期并设置任务优先级，功能点计数项名称为创建任务。</w:t>
            </w:r>
          </w:p>
          <w:p>
            <w:pPr>
              <w:pStyle w:val="null3"/>
              <w:spacing w:before="120" w:after="120"/>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AI巡田分析系统集成的制种园区核心任务管理一级模块下的巡田任务断点续飞与调度二级模块，能在低电量</w:t>
            </w:r>
            <w:r>
              <w:rPr>
                <w:rFonts w:ascii="仿宋_GB2312" w:hAnsi="仿宋_GB2312" w:cs="仿宋_GB2312" w:eastAsia="仿宋_GB2312"/>
                <w:sz w:val="18"/>
                <w:color w:val="000000"/>
              </w:rPr>
              <w:t>/</w:t>
            </w:r>
            <w:r>
              <w:rPr>
                <w:rFonts w:ascii="仿宋_GB2312" w:hAnsi="仿宋_GB2312" w:cs="仿宋_GB2312" w:eastAsia="仿宋_GB2312"/>
                <w:sz w:val="18"/>
                <w:color w:val="000000"/>
              </w:rPr>
              <w:t>信号中断后从断点恢复</w:t>
            </w:r>
          </w:p>
          <w:p>
            <w:pPr>
              <w:pStyle w:val="null3"/>
              <w:spacing w:before="120" w:after="120"/>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多任务按优先级调度且冲突时自动避让高紧急任务，功能点计数项名称为调度多任务。</w:t>
            </w:r>
          </w:p>
          <w:p>
            <w:pPr>
              <w:pStyle w:val="null3"/>
              <w:spacing w:before="120" w:after="120"/>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AI巡田分析系统集成的制种园区核心任务管理一级模块下的巡田任务断点续飞与调度二级模块，可在低电量</w:t>
            </w:r>
            <w:r>
              <w:rPr>
                <w:rFonts w:ascii="仿宋_GB2312" w:hAnsi="仿宋_GB2312" w:cs="仿宋_GB2312" w:eastAsia="仿宋_GB2312"/>
                <w:sz w:val="18"/>
                <w:color w:val="000000"/>
              </w:rPr>
              <w:t>/</w:t>
            </w:r>
            <w:r>
              <w:rPr>
                <w:rFonts w:ascii="仿宋_GB2312" w:hAnsi="仿宋_GB2312" w:cs="仿宋_GB2312" w:eastAsia="仿宋_GB2312"/>
                <w:sz w:val="18"/>
                <w:color w:val="000000"/>
              </w:rPr>
              <w:t>信号中断后从断点恢复，多任务按优先级调度且冲突时自动避让高紧急任务，功能点计数项名称为紧急避让任务阈值设置。</w:t>
            </w:r>
          </w:p>
          <w:p>
            <w:pPr>
              <w:pStyle w:val="null3"/>
              <w:spacing w:before="120" w:after="120"/>
              <w:jc w:val="left"/>
            </w:pPr>
            <w:r>
              <w:rPr>
                <w:rFonts w:ascii="仿宋_GB2312" w:hAnsi="仿宋_GB2312" w:cs="仿宋_GB2312" w:eastAsia="仿宋_GB2312"/>
                <w:sz w:val="18"/>
                <w:color w:val="000000"/>
              </w:rPr>
              <w:t>15.</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AI巡田分析系统集成的制种园区数据可视化</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w:t>
            </w:r>
            <w:r>
              <w:rPr>
                <w:rFonts w:ascii="仿宋_GB2312" w:hAnsi="仿宋_GB2312" w:cs="仿宋_GB2312" w:eastAsia="仿宋_GB2312"/>
                <w:sz w:val="18"/>
                <w:color w:val="000000"/>
              </w:rPr>
              <w:t>GIS地图标注与实时作业展示二级模块，能标注机场</w:t>
            </w:r>
            <w:r>
              <w:rPr>
                <w:rFonts w:ascii="仿宋_GB2312" w:hAnsi="仿宋_GB2312" w:cs="仿宋_GB2312" w:eastAsia="仿宋_GB2312"/>
                <w:sz w:val="18"/>
                <w:color w:val="000000"/>
              </w:rPr>
              <w:t>/</w:t>
            </w:r>
            <w:r>
              <w:rPr>
                <w:rFonts w:ascii="仿宋_GB2312" w:hAnsi="仿宋_GB2312" w:cs="仿宋_GB2312" w:eastAsia="仿宋_GB2312"/>
                <w:sz w:val="18"/>
                <w:color w:val="000000"/>
              </w:rPr>
              <w:t>巡田路径</w:t>
            </w:r>
            <w:r>
              <w:rPr>
                <w:rFonts w:ascii="仿宋_GB2312" w:hAnsi="仿宋_GB2312" w:cs="仿宋_GB2312" w:eastAsia="仿宋_GB2312"/>
                <w:sz w:val="18"/>
                <w:color w:val="000000"/>
              </w:rPr>
              <w:t>/</w:t>
            </w:r>
            <w:r>
              <w:rPr>
                <w:rFonts w:ascii="仿宋_GB2312" w:hAnsi="仿宋_GB2312" w:cs="仿宋_GB2312" w:eastAsia="仿宋_GB2312"/>
                <w:sz w:val="18"/>
                <w:color w:val="000000"/>
              </w:rPr>
              <w:t>监测点</w:t>
            </w:r>
            <w:r>
              <w:rPr>
                <w:rFonts w:ascii="仿宋_GB2312" w:hAnsi="仿宋_GB2312" w:cs="仿宋_GB2312" w:eastAsia="仿宋_GB2312"/>
                <w:sz w:val="18"/>
                <w:color w:val="000000"/>
              </w:rPr>
              <w:t>/</w:t>
            </w:r>
            <w:r>
              <w:rPr>
                <w:rFonts w:ascii="仿宋_GB2312" w:hAnsi="仿宋_GB2312" w:cs="仿宋_GB2312" w:eastAsia="仿宋_GB2312"/>
                <w:sz w:val="18"/>
                <w:color w:val="000000"/>
              </w:rPr>
              <w:t>功能分区（父本</w:t>
            </w:r>
            <w:r>
              <w:rPr>
                <w:rFonts w:ascii="仿宋_GB2312" w:hAnsi="仿宋_GB2312" w:cs="仿宋_GB2312" w:eastAsia="仿宋_GB2312"/>
                <w:sz w:val="18"/>
                <w:color w:val="000000"/>
              </w:rPr>
              <w:t>/</w:t>
            </w:r>
            <w:r>
              <w:rPr>
                <w:rFonts w:ascii="仿宋_GB2312" w:hAnsi="仿宋_GB2312" w:cs="仿宋_GB2312" w:eastAsia="仿宋_GB2312"/>
                <w:sz w:val="18"/>
                <w:color w:val="000000"/>
              </w:rPr>
              <w:t>母本）并动态显示无人机位置</w:t>
            </w:r>
            <w:r>
              <w:rPr>
                <w:rFonts w:ascii="仿宋_GB2312" w:hAnsi="仿宋_GB2312" w:cs="仿宋_GB2312" w:eastAsia="仿宋_GB2312"/>
                <w:sz w:val="18"/>
                <w:color w:val="000000"/>
              </w:rPr>
              <w:t>/</w:t>
            </w:r>
            <w:r>
              <w:rPr>
                <w:rFonts w:ascii="仿宋_GB2312" w:hAnsi="仿宋_GB2312" w:cs="仿宋_GB2312" w:eastAsia="仿宋_GB2312"/>
                <w:sz w:val="18"/>
                <w:color w:val="000000"/>
              </w:rPr>
              <w:t>进度</w:t>
            </w:r>
            <w:r>
              <w:rPr>
                <w:rFonts w:ascii="仿宋_GB2312" w:hAnsi="仿宋_GB2312" w:cs="仿宋_GB2312" w:eastAsia="仿宋_GB2312"/>
                <w:sz w:val="18"/>
                <w:color w:val="000000"/>
              </w:rPr>
              <w:t>/</w:t>
            </w:r>
            <w:r>
              <w:rPr>
                <w:rFonts w:ascii="仿宋_GB2312" w:hAnsi="仿宋_GB2312" w:cs="仿宋_GB2312" w:eastAsia="仿宋_GB2312"/>
                <w:sz w:val="18"/>
                <w:color w:val="000000"/>
              </w:rPr>
              <w:t>参数，功能点计数项名称为</w:t>
            </w:r>
            <w:r>
              <w:rPr>
                <w:rFonts w:ascii="仿宋_GB2312" w:hAnsi="仿宋_GB2312" w:cs="仿宋_GB2312" w:eastAsia="仿宋_GB2312"/>
                <w:sz w:val="18"/>
                <w:color w:val="000000"/>
              </w:rPr>
              <w:t>GIS地图标注与实时作业展示。</w:t>
            </w:r>
          </w:p>
          <w:p>
            <w:pPr>
              <w:pStyle w:val="null3"/>
              <w:spacing w:before="120" w:after="120"/>
              <w:jc w:val="left"/>
            </w:pPr>
            <w:r>
              <w:rPr>
                <w:rFonts w:ascii="仿宋_GB2312" w:hAnsi="仿宋_GB2312" w:cs="仿宋_GB2312" w:eastAsia="仿宋_GB2312"/>
                <w:sz w:val="18"/>
                <w:color w:val="000000"/>
              </w:rPr>
              <w:t>16.</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AI巡田分析系统集成的制种园区数据可视化</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w:t>
            </w:r>
            <w:r>
              <w:rPr>
                <w:rFonts w:ascii="仿宋_GB2312" w:hAnsi="仿宋_GB2312" w:cs="仿宋_GB2312" w:eastAsia="仿宋_GB2312"/>
                <w:sz w:val="18"/>
                <w:color w:val="000000"/>
              </w:rPr>
              <w:t>GIS地图标注与实时作业展示二级模块，可标注机场</w:t>
            </w:r>
            <w:r>
              <w:rPr>
                <w:rFonts w:ascii="仿宋_GB2312" w:hAnsi="仿宋_GB2312" w:cs="仿宋_GB2312" w:eastAsia="仿宋_GB2312"/>
                <w:sz w:val="18"/>
                <w:color w:val="000000"/>
              </w:rPr>
              <w:t>/</w:t>
            </w:r>
            <w:r>
              <w:rPr>
                <w:rFonts w:ascii="仿宋_GB2312" w:hAnsi="仿宋_GB2312" w:cs="仿宋_GB2312" w:eastAsia="仿宋_GB2312"/>
                <w:sz w:val="18"/>
                <w:color w:val="000000"/>
              </w:rPr>
              <w:t>巡田路径</w:t>
            </w:r>
            <w:r>
              <w:rPr>
                <w:rFonts w:ascii="仿宋_GB2312" w:hAnsi="仿宋_GB2312" w:cs="仿宋_GB2312" w:eastAsia="仿宋_GB2312"/>
                <w:sz w:val="18"/>
                <w:color w:val="000000"/>
              </w:rPr>
              <w:t>/</w:t>
            </w:r>
            <w:r>
              <w:rPr>
                <w:rFonts w:ascii="仿宋_GB2312" w:hAnsi="仿宋_GB2312" w:cs="仿宋_GB2312" w:eastAsia="仿宋_GB2312"/>
                <w:sz w:val="18"/>
                <w:color w:val="000000"/>
              </w:rPr>
              <w:t>监测点</w:t>
            </w:r>
            <w:r>
              <w:rPr>
                <w:rFonts w:ascii="仿宋_GB2312" w:hAnsi="仿宋_GB2312" w:cs="仿宋_GB2312" w:eastAsia="仿宋_GB2312"/>
                <w:sz w:val="18"/>
                <w:color w:val="000000"/>
              </w:rPr>
              <w:t>/</w:t>
            </w:r>
            <w:r>
              <w:rPr>
                <w:rFonts w:ascii="仿宋_GB2312" w:hAnsi="仿宋_GB2312" w:cs="仿宋_GB2312" w:eastAsia="仿宋_GB2312"/>
                <w:sz w:val="18"/>
                <w:color w:val="000000"/>
              </w:rPr>
              <w:t>功能分区（父本</w:t>
            </w:r>
            <w:r>
              <w:rPr>
                <w:rFonts w:ascii="仿宋_GB2312" w:hAnsi="仿宋_GB2312" w:cs="仿宋_GB2312" w:eastAsia="仿宋_GB2312"/>
                <w:sz w:val="18"/>
                <w:color w:val="000000"/>
              </w:rPr>
              <w:t>/</w:t>
            </w:r>
            <w:r>
              <w:rPr>
                <w:rFonts w:ascii="仿宋_GB2312" w:hAnsi="仿宋_GB2312" w:cs="仿宋_GB2312" w:eastAsia="仿宋_GB2312"/>
                <w:sz w:val="18"/>
                <w:color w:val="000000"/>
              </w:rPr>
              <w:t>母本）并动态显示无人机位置</w:t>
            </w:r>
            <w:r>
              <w:rPr>
                <w:rFonts w:ascii="仿宋_GB2312" w:hAnsi="仿宋_GB2312" w:cs="仿宋_GB2312" w:eastAsia="仿宋_GB2312"/>
                <w:sz w:val="18"/>
                <w:color w:val="000000"/>
              </w:rPr>
              <w:t>/</w:t>
            </w:r>
            <w:r>
              <w:rPr>
                <w:rFonts w:ascii="仿宋_GB2312" w:hAnsi="仿宋_GB2312" w:cs="仿宋_GB2312" w:eastAsia="仿宋_GB2312"/>
                <w:sz w:val="18"/>
                <w:color w:val="000000"/>
              </w:rPr>
              <w:t>进度</w:t>
            </w:r>
            <w:r>
              <w:rPr>
                <w:rFonts w:ascii="仿宋_GB2312" w:hAnsi="仿宋_GB2312" w:cs="仿宋_GB2312" w:eastAsia="仿宋_GB2312"/>
                <w:sz w:val="18"/>
                <w:color w:val="000000"/>
              </w:rPr>
              <w:t>/</w:t>
            </w:r>
            <w:r>
              <w:rPr>
                <w:rFonts w:ascii="仿宋_GB2312" w:hAnsi="仿宋_GB2312" w:cs="仿宋_GB2312" w:eastAsia="仿宋_GB2312"/>
                <w:sz w:val="18"/>
                <w:color w:val="000000"/>
              </w:rPr>
              <w:t>参数，功能点计数项名称为动态显示无人机情况。</w:t>
            </w:r>
          </w:p>
          <w:p>
            <w:pPr>
              <w:pStyle w:val="null3"/>
              <w:spacing w:before="120" w:after="120"/>
              <w:jc w:val="left"/>
            </w:pPr>
            <w:r>
              <w:rPr>
                <w:rFonts w:ascii="仿宋_GB2312" w:hAnsi="仿宋_GB2312" w:cs="仿宋_GB2312" w:eastAsia="仿宋_GB2312"/>
                <w:sz w:val="18"/>
                <w:color w:val="000000"/>
              </w:rPr>
              <w:t>17.</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AI巡田分析系统集成的制种园区数据可视化</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一级模块下的历史数据查询与图表化展示二级模块，能按时间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田块筛选表型</w:t>
            </w:r>
            <w:r>
              <w:rPr>
                <w:rFonts w:ascii="仿宋_GB2312" w:hAnsi="仿宋_GB2312" w:cs="仿宋_GB2312" w:eastAsia="仿宋_GB2312"/>
                <w:sz w:val="18"/>
                <w:color w:val="000000"/>
              </w:rPr>
              <w:t>/</w:t>
            </w:r>
            <w:r>
              <w:rPr>
                <w:rFonts w:ascii="仿宋_GB2312" w:hAnsi="仿宋_GB2312" w:cs="仿宋_GB2312" w:eastAsia="仿宋_GB2312"/>
                <w:sz w:val="18"/>
                <w:color w:val="000000"/>
              </w:rPr>
              <w:t>病虫害数据，生成趋势曲线</w:t>
            </w:r>
            <w:r>
              <w:rPr>
                <w:rFonts w:ascii="仿宋_GB2312" w:hAnsi="仿宋_GB2312" w:cs="仿宋_GB2312" w:eastAsia="仿宋_GB2312"/>
                <w:sz w:val="18"/>
                <w:color w:val="000000"/>
              </w:rPr>
              <w:t>/</w:t>
            </w:r>
            <w:r>
              <w:rPr>
                <w:rFonts w:ascii="仿宋_GB2312" w:hAnsi="仿宋_GB2312" w:cs="仿宋_GB2312" w:eastAsia="仿宋_GB2312"/>
                <w:sz w:val="18"/>
                <w:color w:val="000000"/>
              </w:rPr>
              <w:t>热力图</w:t>
            </w:r>
            <w:r>
              <w:rPr>
                <w:rFonts w:ascii="仿宋_GB2312" w:hAnsi="仿宋_GB2312" w:cs="仿宋_GB2312" w:eastAsia="仿宋_GB2312"/>
                <w:sz w:val="18"/>
                <w:color w:val="000000"/>
              </w:rPr>
              <w:t>/</w:t>
            </w:r>
            <w:r>
              <w:rPr>
                <w:rFonts w:ascii="仿宋_GB2312" w:hAnsi="仿宋_GB2312" w:cs="仿宋_GB2312" w:eastAsia="仿宋_GB2312"/>
                <w:sz w:val="18"/>
                <w:color w:val="000000"/>
              </w:rPr>
              <w:t>饼图并支持</w:t>
            </w:r>
            <w:r>
              <w:rPr>
                <w:rFonts w:ascii="仿宋_GB2312" w:hAnsi="仿宋_GB2312" w:cs="仿宋_GB2312" w:eastAsia="仿宋_GB2312"/>
                <w:sz w:val="18"/>
                <w:color w:val="000000"/>
              </w:rPr>
              <w:t>PDF/Excel导出，功能点计数项名称为导出数据。</w:t>
            </w:r>
          </w:p>
          <w:p>
            <w:pPr>
              <w:pStyle w:val="null3"/>
              <w:spacing w:before="120" w:after="120"/>
              <w:jc w:val="left"/>
            </w:pPr>
            <w:r>
              <w:rPr>
                <w:rFonts w:ascii="仿宋_GB2312" w:hAnsi="仿宋_GB2312" w:cs="仿宋_GB2312" w:eastAsia="仿宋_GB2312"/>
                <w:sz w:val="18"/>
                <w:color w:val="000000"/>
              </w:rPr>
              <w:t>18.</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AI巡田分析系统集成的制种园区数据可视化</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一级模块下的历史数据查询与图表化展示二级模块，可按时间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田块筛选表型</w:t>
            </w:r>
            <w:r>
              <w:rPr>
                <w:rFonts w:ascii="仿宋_GB2312" w:hAnsi="仿宋_GB2312" w:cs="仿宋_GB2312" w:eastAsia="仿宋_GB2312"/>
                <w:sz w:val="18"/>
                <w:color w:val="000000"/>
              </w:rPr>
              <w:t>/</w:t>
            </w:r>
            <w:r>
              <w:rPr>
                <w:rFonts w:ascii="仿宋_GB2312" w:hAnsi="仿宋_GB2312" w:cs="仿宋_GB2312" w:eastAsia="仿宋_GB2312"/>
                <w:sz w:val="18"/>
                <w:color w:val="000000"/>
              </w:rPr>
              <w:t>病虫害数据，生成趋势曲线</w:t>
            </w:r>
            <w:r>
              <w:rPr>
                <w:rFonts w:ascii="仿宋_GB2312" w:hAnsi="仿宋_GB2312" w:cs="仿宋_GB2312" w:eastAsia="仿宋_GB2312"/>
                <w:sz w:val="18"/>
                <w:color w:val="000000"/>
              </w:rPr>
              <w:t>/</w:t>
            </w:r>
            <w:r>
              <w:rPr>
                <w:rFonts w:ascii="仿宋_GB2312" w:hAnsi="仿宋_GB2312" w:cs="仿宋_GB2312" w:eastAsia="仿宋_GB2312"/>
                <w:sz w:val="18"/>
                <w:color w:val="000000"/>
              </w:rPr>
              <w:t>热力图</w:t>
            </w:r>
            <w:r>
              <w:rPr>
                <w:rFonts w:ascii="仿宋_GB2312" w:hAnsi="仿宋_GB2312" w:cs="仿宋_GB2312" w:eastAsia="仿宋_GB2312"/>
                <w:sz w:val="18"/>
                <w:color w:val="000000"/>
              </w:rPr>
              <w:t>/</w:t>
            </w:r>
            <w:r>
              <w:rPr>
                <w:rFonts w:ascii="仿宋_GB2312" w:hAnsi="仿宋_GB2312" w:cs="仿宋_GB2312" w:eastAsia="仿宋_GB2312"/>
                <w:sz w:val="18"/>
                <w:color w:val="000000"/>
              </w:rPr>
              <w:t>饼图并支持</w:t>
            </w:r>
            <w:r>
              <w:rPr>
                <w:rFonts w:ascii="仿宋_GB2312" w:hAnsi="仿宋_GB2312" w:cs="仿宋_GB2312" w:eastAsia="仿宋_GB2312"/>
                <w:sz w:val="18"/>
                <w:color w:val="000000"/>
              </w:rPr>
              <w:t>PDF/Excel导出，功能点计数项名称为导出图表。</w:t>
            </w:r>
          </w:p>
          <w:p>
            <w:pPr>
              <w:pStyle w:val="null3"/>
              <w:spacing w:before="120" w:after="120"/>
              <w:jc w:val="left"/>
            </w:pPr>
            <w:r>
              <w:rPr>
                <w:rFonts w:ascii="仿宋_GB2312" w:hAnsi="仿宋_GB2312" w:cs="仿宋_GB2312" w:eastAsia="仿宋_GB2312"/>
                <w:sz w:val="18"/>
                <w:color w:val="000000"/>
              </w:rPr>
              <w:t>19.</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AI巡田分析系统集成的制种园区数据可视化</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一级模块下的历史数据查询与图表化展示二级模块，能按时间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田块筛选表型</w:t>
            </w:r>
            <w:r>
              <w:rPr>
                <w:rFonts w:ascii="仿宋_GB2312" w:hAnsi="仿宋_GB2312" w:cs="仿宋_GB2312" w:eastAsia="仿宋_GB2312"/>
                <w:sz w:val="18"/>
                <w:color w:val="000000"/>
              </w:rPr>
              <w:t>/</w:t>
            </w:r>
            <w:r>
              <w:rPr>
                <w:rFonts w:ascii="仿宋_GB2312" w:hAnsi="仿宋_GB2312" w:cs="仿宋_GB2312" w:eastAsia="仿宋_GB2312"/>
                <w:sz w:val="18"/>
                <w:color w:val="000000"/>
              </w:rPr>
              <w:t>病虫害数据，生成趋势曲线</w:t>
            </w:r>
            <w:r>
              <w:rPr>
                <w:rFonts w:ascii="仿宋_GB2312" w:hAnsi="仿宋_GB2312" w:cs="仿宋_GB2312" w:eastAsia="仿宋_GB2312"/>
                <w:sz w:val="18"/>
                <w:color w:val="000000"/>
              </w:rPr>
              <w:t>/</w:t>
            </w:r>
            <w:r>
              <w:rPr>
                <w:rFonts w:ascii="仿宋_GB2312" w:hAnsi="仿宋_GB2312" w:cs="仿宋_GB2312" w:eastAsia="仿宋_GB2312"/>
                <w:sz w:val="18"/>
                <w:color w:val="000000"/>
              </w:rPr>
              <w:t>热力图</w:t>
            </w:r>
            <w:r>
              <w:rPr>
                <w:rFonts w:ascii="仿宋_GB2312" w:hAnsi="仿宋_GB2312" w:cs="仿宋_GB2312" w:eastAsia="仿宋_GB2312"/>
                <w:sz w:val="18"/>
                <w:color w:val="000000"/>
              </w:rPr>
              <w:t>/</w:t>
            </w:r>
            <w:r>
              <w:rPr>
                <w:rFonts w:ascii="仿宋_GB2312" w:hAnsi="仿宋_GB2312" w:cs="仿宋_GB2312" w:eastAsia="仿宋_GB2312"/>
                <w:sz w:val="18"/>
                <w:color w:val="000000"/>
              </w:rPr>
              <w:t>饼图并支持</w:t>
            </w:r>
            <w:r>
              <w:rPr>
                <w:rFonts w:ascii="仿宋_GB2312" w:hAnsi="仿宋_GB2312" w:cs="仿宋_GB2312" w:eastAsia="仿宋_GB2312"/>
                <w:sz w:val="18"/>
                <w:color w:val="000000"/>
              </w:rPr>
              <w:t>PDF/Excel导出，功能点计数项名称为历史数据查询。</w:t>
            </w:r>
          </w:p>
          <w:p>
            <w:pPr>
              <w:pStyle w:val="null3"/>
              <w:spacing w:before="120" w:after="120"/>
              <w:jc w:val="left"/>
            </w:pPr>
            <w:r>
              <w:rPr>
                <w:rFonts w:ascii="仿宋_GB2312" w:hAnsi="仿宋_GB2312" w:cs="仿宋_GB2312" w:eastAsia="仿宋_GB2312"/>
                <w:sz w:val="18"/>
                <w:color w:val="000000"/>
              </w:rPr>
              <w:t>20.</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AI巡田分析系统集成的制种园区数据可视化</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一级模块下的历史数据查询与图表化展示二级模块，可按时间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田块筛选表型</w:t>
            </w:r>
            <w:r>
              <w:rPr>
                <w:rFonts w:ascii="仿宋_GB2312" w:hAnsi="仿宋_GB2312" w:cs="仿宋_GB2312" w:eastAsia="仿宋_GB2312"/>
                <w:sz w:val="18"/>
                <w:color w:val="000000"/>
              </w:rPr>
              <w:t>/</w:t>
            </w:r>
            <w:r>
              <w:rPr>
                <w:rFonts w:ascii="仿宋_GB2312" w:hAnsi="仿宋_GB2312" w:cs="仿宋_GB2312" w:eastAsia="仿宋_GB2312"/>
                <w:sz w:val="18"/>
                <w:color w:val="000000"/>
              </w:rPr>
              <w:t>病虫害数据，生成趋势曲线</w:t>
            </w:r>
            <w:r>
              <w:rPr>
                <w:rFonts w:ascii="仿宋_GB2312" w:hAnsi="仿宋_GB2312" w:cs="仿宋_GB2312" w:eastAsia="仿宋_GB2312"/>
                <w:sz w:val="18"/>
                <w:color w:val="000000"/>
              </w:rPr>
              <w:t>/</w:t>
            </w:r>
            <w:r>
              <w:rPr>
                <w:rFonts w:ascii="仿宋_GB2312" w:hAnsi="仿宋_GB2312" w:cs="仿宋_GB2312" w:eastAsia="仿宋_GB2312"/>
                <w:sz w:val="18"/>
                <w:color w:val="000000"/>
              </w:rPr>
              <w:t>热力图</w:t>
            </w:r>
            <w:r>
              <w:rPr>
                <w:rFonts w:ascii="仿宋_GB2312" w:hAnsi="仿宋_GB2312" w:cs="仿宋_GB2312" w:eastAsia="仿宋_GB2312"/>
                <w:sz w:val="18"/>
                <w:color w:val="000000"/>
              </w:rPr>
              <w:t>/</w:t>
            </w:r>
            <w:r>
              <w:rPr>
                <w:rFonts w:ascii="仿宋_GB2312" w:hAnsi="仿宋_GB2312" w:cs="仿宋_GB2312" w:eastAsia="仿宋_GB2312"/>
                <w:sz w:val="18"/>
                <w:color w:val="000000"/>
              </w:rPr>
              <w:t>饼图并支持</w:t>
            </w:r>
            <w:r>
              <w:rPr>
                <w:rFonts w:ascii="仿宋_GB2312" w:hAnsi="仿宋_GB2312" w:cs="仿宋_GB2312" w:eastAsia="仿宋_GB2312"/>
                <w:sz w:val="18"/>
                <w:color w:val="000000"/>
              </w:rPr>
              <w:t>PDF/Excel导出，功能点计数项名称为趋势图表查询。</w:t>
            </w:r>
          </w:p>
          <w:p>
            <w:pPr>
              <w:pStyle w:val="null3"/>
              <w:spacing w:before="120" w:after="120"/>
              <w:jc w:val="left"/>
            </w:pPr>
            <w:r>
              <w:rPr>
                <w:rFonts w:ascii="仿宋_GB2312" w:hAnsi="仿宋_GB2312" w:cs="仿宋_GB2312" w:eastAsia="仿宋_GB2312"/>
                <w:sz w:val="18"/>
                <w:color w:val="000000"/>
              </w:rPr>
              <w:t>21.</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AI巡田分析系统集成的制种园区预警联动一级模块下的多维度预警阈值设置二级模块，支持自定义病虫害密度</w:t>
            </w:r>
            <w:r>
              <w:rPr>
                <w:rFonts w:ascii="仿宋_GB2312" w:hAnsi="仿宋_GB2312" w:cs="仿宋_GB2312" w:eastAsia="仿宋_GB2312"/>
                <w:sz w:val="18"/>
                <w:color w:val="000000"/>
              </w:rPr>
              <w:t>/</w:t>
            </w:r>
            <w:r>
              <w:rPr>
                <w:rFonts w:ascii="仿宋_GB2312" w:hAnsi="仿宋_GB2312" w:cs="仿宋_GB2312" w:eastAsia="仿宋_GB2312"/>
                <w:sz w:val="18"/>
                <w:color w:val="000000"/>
              </w:rPr>
              <w:t>苗情异常</w:t>
            </w:r>
            <w:r>
              <w:rPr>
                <w:rFonts w:ascii="仿宋_GB2312" w:hAnsi="仿宋_GB2312" w:cs="仿宋_GB2312" w:eastAsia="仿宋_GB2312"/>
                <w:sz w:val="18"/>
                <w:color w:val="000000"/>
              </w:rPr>
              <w:t>/</w:t>
            </w:r>
            <w:r>
              <w:rPr>
                <w:rFonts w:ascii="仿宋_GB2312" w:hAnsi="仿宋_GB2312" w:cs="仿宋_GB2312" w:eastAsia="仿宋_GB2312"/>
                <w:sz w:val="18"/>
                <w:color w:val="000000"/>
              </w:rPr>
              <w:t>灾情等阈值（如稻飞虱</w:t>
            </w:r>
            <w:r>
              <w:rPr>
                <w:rFonts w:ascii="仿宋_GB2312" w:hAnsi="仿宋_GB2312" w:cs="仿宋_GB2312" w:eastAsia="仿宋_GB2312"/>
                <w:sz w:val="18"/>
                <w:color w:val="000000"/>
              </w:rPr>
              <w:t>≥20头</w:t>
            </w:r>
            <w:r>
              <w:rPr>
                <w:rFonts w:ascii="仿宋_GB2312" w:hAnsi="仿宋_GB2312" w:cs="仿宋_GB2312" w:eastAsia="仿宋_GB2312"/>
                <w:sz w:val="18"/>
                <w:color w:val="000000"/>
              </w:rPr>
              <w:t>/</w:t>
            </w:r>
            <w:r>
              <w:rPr>
                <w:rFonts w:ascii="仿宋_GB2312" w:hAnsi="仿宋_GB2312" w:cs="仿宋_GB2312" w:eastAsia="仿宋_GB2312"/>
                <w:sz w:val="18"/>
                <w:color w:val="000000"/>
              </w:rPr>
              <w:t>株触发预警），功能点计数项名称为预警自定义病虫害阈值。</w:t>
            </w:r>
          </w:p>
          <w:p>
            <w:pPr>
              <w:pStyle w:val="null3"/>
              <w:spacing w:before="120" w:after="120"/>
              <w:jc w:val="left"/>
            </w:pPr>
            <w:r>
              <w:rPr>
                <w:rFonts w:ascii="仿宋_GB2312" w:hAnsi="仿宋_GB2312" w:cs="仿宋_GB2312" w:eastAsia="仿宋_GB2312"/>
                <w:sz w:val="18"/>
                <w:color w:val="000000"/>
              </w:rPr>
              <w:t>22.</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AI巡田分析系统集成的制种园区预警联动一级模块下的多渠道预警推送与处置跟踪二级模块，能触发平台弹窗</w:t>
            </w:r>
            <w:r>
              <w:rPr>
                <w:rFonts w:ascii="仿宋_GB2312" w:hAnsi="仿宋_GB2312" w:cs="仿宋_GB2312" w:eastAsia="仿宋_GB2312"/>
                <w:sz w:val="18"/>
                <w:color w:val="000000"/>
              </w:rPr>
              <w:t>/</w:t>
            </w:r>
            <w:r>
              <w:rPr>
                <w:rFonts w:ascii="仿宋_GB2312" w:hAnsi="仿宋_GB2312" w:cs="仿宋_GB2312" w:eastAsia="仿宋_GB2312"/>
                <w:sz w:val="18"/>
                <w:color w:val="000000"/>
              </w:rPr>
              <w:t>短信</w:t>
            </w:r>
            <w:r>
              <w:rPr>
                <w:rFonts w:ascii="仿宋_GB2312" w:hAnsi="仿宋_GB2312" w:cs="仿宋_GB2312" w:eastAsia="仿宋_GB2312"/>
                <w:sz w:val="18"/>
                <w:color w:val="000000"/>
              </w:rPr>
              <w:t>/</w:t>
            </w:r>
            <w:r>
              <w:rPr>
                <w:rFonts w:ascii="仿宋_GB2312" w:hAnsi="仿宋_GB2312" w:cs="仿宋_GB2312" w:eastAsia="仿宋_GB2312"/>
                <w:sz w:val="18"/>
                <w:color w:val="000000"/>
              </w:rPr>
              <w:t>小程序预警，记录处置进度（未处置</w:t>
            </w:r>
            <w:r>
              <w:rPr>
                <w:rFonts w:ascii="仿宋_GB2312" w:hAnsi="仿宋_GB2312" w:cs="仿宋_GB2312" w:eastAsia="仿宋_GB2312"/>
                <w:sz w:val="18"/>
                <w:color w:val="000000"/>
              </w:rPr>
              <w:t>/</w:t>
            </w:r>
            <w:r>
              <w:rPr>
                <w:rFonts w:ascii="仿宋_GB2312" w:hAnsi="仿宋_GB2312" w:cs="仿宋_GB2312" w:eastAsia="仿宋_GB2312"/>
                <w:sz w:val="18"/>
                <w:color w:val="000000"/>
              </w:rPr>
              <w:t>中</w:t>
            </w:r>
            <w:r>
              <w:rPr>
                <w:rFonts w:ascii="仿宋_GB2312" w:hAnsi="仿宋_GB2312" w:cs="仿宋_GB2312" w:eastAsia="仿宋_GB2312"/>
                <w:sz w:val="18"/>
                <w:color w:val="000000"/>
              </w:rPr>
              <w:t>/</w:t>
            </w:r>
            <w:r>
              <w:rPr>
                <w:rFonts w:ascii="仿宋_GB2312" w:hAnsi="仿宋_GB2312" w:cs="仿宋_GB2312" w:eastAsia="仿宋_GB2312"/>
                <w:sz w:val="18"/>
                <w:color w:val="000000"/>
              </w:rPr>
              <w:t>已完成）并核验效果，功能点计数项名称为预警触发。</w:t>
            </w:r>
          </w:p>
          <w:p>
            <w:pPr>
              <w:pStyle w:val="null3"/>
              <w:spacing w:before="120" w:after="120"/>
              <w:jc w:val="left"/>
            </w:pPr>
            <w:r>
              <w:rPr>
                <w:rFonts w:ascii="仿宋_GB2312" w:hAnsi="仿宋_GB2312" w:cs="仿宋_GB2312" w:eastAsia="仿宋_GB2312"/>
                <w:sz w:val="18"/>
                <w:color w:val="000000"/>
              </w:rPr>
              <w:t>23.</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AI巡田分析系统集成的制种园区预警联动一级模块下的多渠道预警推送与处置跟踪二级模块，可触发平台弹窗</w:t>
            </w:r>
            <w:r>
              <w:rPr>
                <w:rFonts w:ascii="仿宋_GB2312" w:hAnsi="仿宋_GB2312" w:cs="仿宋_GB2312" w:eastAsia="仿宋_GB2312"/>
                <w:sz w:val="18"/>
                <w:color w:val="000000"/>
              </w:rPr>
              <w:t>/</w:t>
            </w:r>
            <w:r>
              <w:rPr>
                <w:rFonts w:ascii="仿宋_GB2312" w:hAnsi="仿宋_GB2312" w:cs="仿宋_GB2312" w:eastAsia="仿宋_GB2312"/>
                <w:sz w:val="18"/>
                <w:color w:val="000000"/>
              </w:rPr>
              <w:t>短信</w:t>
            </w:r>
            <w:r>
              <w:rPr>
                <w:rFonts w:ascii="仿宋_GB2312" w:hAnsi="仿宋_GB2312" w:cs="仿宋_GB2312" w:eastAsia="仿宋_GB2312"/>
                <w:sz w:val="18"/>
                <w:color w:val="000000"/>
              </w:rPr>
              <w:t>/</w:t>
            </w:r>
            <w:r>
              <w:rPr>
                <w:rFonts w:ascii="仿宋_GB2312" w:hAnsi="仿宋_GB2312" w:cs="仿宋_GB2312" w:eastAsia="仿宋_GB2312"/>
                <w:sz w:val="18"/>
                <w:color w:val="000000"/>
              </w:rPr>
              <w:t>小程序预警，记录处置进度（未处置</w:t>
            </w:r>
            <w:r>
              <w:rPr>
                <w:rFonts w:ascii="仿宋_GB2312" w:hAnsi="仿宋_GB2312" w:cs="仿宋_GB2312" w:eastAsia="仿宋_GB2312"/>
                <w:sz w:val="18"/>
                <w:color w:val="000000"/>
              </w:rPr>
              <w:t>/</w:t>
            </w:r>
            <w:r>
              <w:rPr>
                <w:rFonts w:ascii="仿宋_GB2312" w:hAnsi="仿宋_GB2312" w:cs="仿宋_GB2312" w:eastAsia="仿宋_GB2312"/>
                <w:sz w:val="18"/>
                <w:color w:val="000000"/>
              </w:rPr>
              <w:t>中</w:t>
            </w:r>
            <w:r>
              <w:rPr>
                <w:rFonts w:ascii="仿宋_GB2312" w:hAnsi="仿宋_GB2312" w:cs="仿宋_GB2312" w:eastAsia="仿宋_GB2312"/>
                <w:sz w:val="18"/>
                <w:color w:val="000000"/>
              </w:rPr>
              <w:t>/</w:t>
            </w:r>
            <w:r>
              <w:rPr>
                <w:rFonts w:ascii="仿宋_GB2312" w:hAnsi="仿宋_GB2312" w:cs="仿宋_GB2312" w:eastAsia="仿宋_GB2312"/>
                <w:sz w:val="18"/>
                <w:color w:val="000000"/>
              </w:rPr>
              <w:t>已完成）并核验效果，功能点计数项名称为多渠道预警推送。</w:t>
            </w:r>
          </w:p>
          <w:p>
            <w:pPr>
              <w:pStyle w:val="null3"/>
              <w:spacing w:before="120" w:after="120"/>
              <w:jc w:val="left"/>
            </w:pPr>
            <w:r>
              <w:rPr>
                <w:rFonts w:ascii="仿宋_GB2312" w:hAnsi="仿宋_GB2312" w:cs="仿宋_GB2312" w:eastAsia="仿宋_GB2312"/>
                <w:sz w:val="18"/>
                <w:color w:val="000000"/>
              </w:rPr>
              <w:t>24.</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AI巡田分析系统集成的制种园区预警联动一级模块下的多渠道预警推送与处置跟踪二级模块，能触发平台弹窗</w:t>
            </w:r>
            <w:r>
              <w:rPr>
                <w:rFonts w:ascii="仿宋_GB2312" w:hAnsi="仿宋_GB2312" w:cs="仿宋_GB2312" w:eastAsia="仿宋_GB2312"/>
                <w:sz w:val="18"/>
                <w:color w:val="000000"/>
              </w:rPr>
              <w:t>/</w:t>
            </w:r>
            <w:r>
              <w:rPr>
                <w:rFonts w:ascii="仿宋_GB2312" w:hAnsi="仿宋_GB2312" w:cs="仿宋_GB2312" w:eastAsia="仿宋_GB2312"/>
                <w:sz w:val="18"/>
                <w:color w:val="000000"/>
              </w:rPr>
              <w:t>短信</w:t>
            </w:r>
            <w:r>
              <w:rPr>
                <w:rFonts w:ascii="仿宋_GB2312" w:hAnsi="仿宋_GB2312" w:cs="仿宋_GB2312" w:eastAsia="仿宋_GB2312"/>
                <w:sz w:val="18"/>
                <w:color w:val="000000"/>
              </w:rPr>
              <w:t>/</w:t>
            </w:r>
            <w:r>
              <w:rPr>
                <w:rFonts w:ascii="仿宋_GB2312" w:hAnsi="仿宋_GB2312" w:cs="仿宋_GB2312" w:eastAsia="仿宋_GB2312"/>
                <w:sz w:val="18"/>
                <w:color w:val="000000"/>
              </w:rPr>
              <w:t>小程序预警，记录处置进度（未处置</w:t>
            </w:r>
            <w:r>
              <w:rPr>
                <w:rFonts w:ascii="仿宋_GB2312" w:hAnsi="仿宋_GB2312" w:cs="仿宋_GB2312" w:eastAsia="仿宋_GB2312"/>
                <w:sz w:val="18"/>
                <w:color w:val="000000"/>
              </w:rPr>
              <w:t>/</w:t>
            </w:r>
            <w:r>
              <w:rPr>
                <w:rFonts w:ascii="仿宋_GB2312" w:hAnsi="仿宋_GB2312" w:cs="仿宋_GB2312" w:eastAsia="仿宋_GB2312"/>
                <w:sz w:val="18"/>
                <w:color w:val="000000"/>
              </w:rPr>
              <w:t>中</w:t>
            </w:r>
            <w:r>
              <w:rPr>
                <w:rFonts w:ascii="仿宋_GB2312" w:hAnsi="仿宋_GB2312" w:cs="仿宋_GB2312" w:eastAsia="仿宋_GB2312"/>
                <w:sz w:val="18"/>
                <w:color w:val="000000"/>
              </w:rPr>
              <w:t>/</w:t>
            </w:r>
            <w:r>
              <w:rPr>
                <w:rFonts w:ascii="仿宋_GB2312" w:hAnsi="仿宋_GB2312" w:cs="仿宋_GB2312" w:eastAsia="仿宋_GB2312"/>
                <w:sz w:val="18"/>
                <w:color w:val="000000"/>
              </w:rPr>
              <w:t>已完成）并核验效果，功能点计数项名称为多渠道预警处置跟踪。</w:t>
            </w:r>
          </w:p>
          <w:p>
            <w:pPr>
              <w:pStyle w:val="null3"/>
              <w:spacing w:before="120" w:after="120"/>
              <w:jc w:val="left"/>
            </w:pPr>
            <w:r>
              <w:rPr>
                <w:rFonts w:ascii="仿宋_GB2312" w:hAnsi="仿宋_GB2312" w:cs="仿宋_GB2312" w:eastAsia="仿宋_GB2312"/>
                <w:sz w:val="18"/>
                <w:color w:val="000000"/>
              </w:rPr>
              <w:t>25.</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AI巡田分析系统集成的制种园区表型数据管理</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一级模块下的表型多维度采集二级模块，可采集基础表型（株高</w:t>
            </w:r>
            <w:r>
              <w:rPr>
                <w:rFonts w:ascii="仿宋_GB2312" w:hAnsi="仿宋_GB2312" w:cs="仿宋_GB2312" w:eastAsia="仿宋_GB2312"/>
                <w:sz w:val="18"/>
                <w:color w:val="000000"/>
              </w:rPr>
              <w:t>/</w:t>
            </w:r>
            <w:r>
              <w:rPr>
                <w:rFonts w:ascii="仿宋_GB2312" w:hAnsi="仿宋_GB2312" w:cs="仿宋_GB2312" w:eastAsia="仿宋_GB2312"/>
                <w:sz w:val="18"/>
                <w:color w:val="000000"/>
              </w:rPr>
              <w:t>分蘖</w:t>
            </w:r>
            <w:r>
              <w:rPr>
                <w:rFonts w:ascii="仿宋_GB2312" w:hAnsi="仿宋_GB2312" w:cs="仿宋_GB2312" w:eastAsia="仿宋_GB2312"/>
                <w:sz w:val="18"/>
                <w:color w:val="000000"/>
              </w:rPr>
              <w:t>/</w:t>
            </w:r>
            <w:r>
              <w:rPr>
                <w:rFonts w:ascii="仿宋_GB2312" w:hAnsi="仿宋_GB2312" w:cs="仿宋_GB2312" w:eastAsia="仿宋_GB2312"/>
                <w:sz w:val="18"/>
                <w:color w:val="000000"/>
              </w:rPr>
              <w:t>穗长）、亲本表型（散粉期</w:t>
            </w:r>
            <w:r>
              <w:rPr>
                <w:rFonts w:ascii="仿宋_GB2312" w:hAnsi="仿宋_GB2312" w:cs="仿宋_GB2312" w:eastAsia="仿宋_GB2312"/>
                <w:sz w:val="18"/>
                <w:color w:val="000000"/>
              </w:rPr>
              <w:t>/</w:t>
            </w:r>
            <w:r>
              <w:rPr>
                <w:rFonts w:ascii="仿宋_GB2312" w:hAnsi="仿宋_GB2312" w:cs="仿宋_GB2312" w:eastAsia="仿宋_GB2312"/>
                <w:sz w:val="18"/>
                <w:color w:val="000000"/>
              </w:rPr>
              <w:t>柱头外露率）、环境关联表型（墒情</w:t>
            </w:r>
            <w:r>
              <w:rPr>
                <w:rFonts w:ascii="仿宋_GB2312" w:hAnsi="仿宋_GB2312" w:cs="仿宋_GB2312" w:eastAsia="仿宋_GB2312"/>
                <w:sz w:val="18"/>
                <w:color w:val="000000"/>
              </w:rPr>
              <w:t>/</w:t>
            </w:r>
            <w:r>
              <w:rPr>
                <w:rFonts w:ascii="仿宋_GB2312" w:hAnsi="仿宋_GB2312" w:cs="仿宋_GB2312" w:eastAsia="仿宋_GB2312"/>
                <w:sz w:val="18"/>
                <w:color w:val="000000"/>
              </w:rPr>
              <w:t>小气候），功能点计数项名称为采集株高采集。</w:t>
            </w:r>
          </w:p>
          <w:p>
            <w:pPr>
              <w:pStyle w:val="null3"/>
              <w:spacing w:before="120" w:after="120"/>
              <w:jc w:val="left"/>
            </w:pPr>
            <w:r>
              <w:rPr>
                <w:rFonts w:ascii="仿宋_GB2312" w:hAnsi="仿宋_GB2312" w:cs="仿宋_GB2312" w:eastAsia="仿宋_GB2312"/>
                <w:sz w:val="18"/>
                <w:color w:val="000000"/>
              </w:rPr>
              <w:t>26.</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AI巡田分析系统集成的制种园区表型数据管理</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一级模块下的表型多维度采集二级模块，能采集基础表型（株高</w:t>
            </w:r>
            <w:r>
              <w:rPr>
                <w:rFonts w:ascii="仿宋_GB2312" w:hAnsi="仿宋_GB2312" w:cs="仿宋_GB2312" w:eastAsia="仿宋_GB2312"/>
                <w:sz w:val="18"/>
                <w:color w:val="000000"/>
              </w:rPr>
              <w:t>/</w:t>
            </w:r>
            <w:r>
              <w:rPr>
                <w:rFonts w:ascii="仿宋_GB2312" w:hAnsi="仿宋_GB2312" w:cs="仿宋_GB2312" w:eastAsia="仿宋_GB2312"/>
                <w:sz w:val="18"/>
                <w:color w:val="000000"/>
              </w:rPr>
              <w:t>分蘖</w:t>
            </w:r>
            <w:r>
              <w:rPr>
                <w:rFonts w:ascii="仿宋_GB2312" w:hAnsi="仿宋_GB2312" w:cs="仿宋_GB2312" w:eastAsia="仿宋_GB2312"/>
                <w:sz w:val="18"/>
                <w:color w:val="000000"/>
              </w:rPr>
              <w:t>/</w:t>
            </w:r>
            <w:r>
              <w:rPr>
                <w:rFonts w:ascii="仿宋_GB2312" w:hAnsi="仿宋_GB2312" w:cs="仿宋_GB2312" w:eastAsia="仿宋_GB2312"/>
                <w:sz w:val="18"/>
                <w:color w:val="000000"/>
              </w:rPr>
              <w:t>穗长）、亲本表型（散粉期</w:t>
            </w:r>
            <w:r>
              <w:rPr>
                <w:rFonts w:ascii="仿宋_GB2312" w:hAnsi="仿宋_GB2312" w:cs="仿宋_GB2312" w:eastAsia="仿宋_GB2312"/>
                <w:sz w:val="18"/>
                <w:color w:val="000000"/>
              </w:rPr>
              <w:t>/</w:t>
            </w:r>
            <w:r>
              <w:rPr>
                <w:rFonts w:ascii="仿宋_GB2312" w:hAnsi="仿宋_GB2312" w:cs="仿宋_GB2312" w:eastAsia="仿宋_GB2312"/>
                <w:sz w:val="18"/>
                <w:color w:val="000000"/>
              </w:rPr>
              <w:t>柱头外露率）、环境关联表型（墒情</w:t>
            </w:r>
            <w:r>
              <w:rPr>
                <w:rFonts w:ascii="仿宋_GB2312" w:hAnsi="仿宋_GB2312" w:cs="仿宋_GB2312" w:eastAsia="仿宋_GB2312"/>
                <w:sz w:val="18"/>
                <w:color w:val="000000"/>
              </w:rPr>
              <w:t>/</w:t>
            </w:r>
            <w:r>
              <w:rPr>
                <w:rFonts w:ascii="仿宋_GB2312" w:hAnsi="仿宋_GB2312" w:cs="仿宋_GB2312" w:eastAsia="仿宋_GB2312"/>
                <w:sz w:val="18"/>
                <w:color w:val="000000"/>
              </w:rPr>
              <w:t>小气候），功能点计数项名称为基础表型采集。</w:t>
            </w:r>
          </w:p>
          <w:p>
            <w:pPr>
              <w:pStyle w:val="null3"/>
              <w:spacing w:before="120" w:after="120"/>
              <w:jc w:val="left"/>
            </w:pPr>
            <w:r>
              <w:rPr>
                <w:rFonts w:ascii="仿宋_GB2312" w:hAnsi="仿宋_GB2312" w:cs="仿宋_GB2312" w:eastAsia="仿宋_GB2312"/>
                <w:sz w:val="18"/>
                <w:color w:val="000000"/>
              </w:rPr>
              <w:t>27.</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AI巡田分析系统集成的制种园区表型数据管理</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一级模块下的表型数据采集方式整合二级模块，融合无人机多光谱采集、手持设备定点采集、人工补录（附照片佐证）以确保数据全覆盖，功能点计数项名称为数据补充功能。</w:t>
            </w:r>
          </w:p>
          <w:p>
            <w:pPr>
              <w:pStyle w:val="null3"/>
              <w:spacing w:before="120" w:after="120"/>
              <w:jc w:val="left"/>
            </w:pPr>
            <w:r>
              <w:rPr>
                <w:rFonts w:ascii="仿宋_GB2312" w:hAnsi="仿宋_GB2312" w:cs="仿宋_GB2312" w:eastAsia="仿宋_GB2312"/>
                <w:sz w:val="18"/>
                <w:color w:val="000000"/>
              </w:rPr>
              <w:t>28.</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AI巡田分析系统集成的制种园区表型数据管理</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一级模块下的生长动态建模与异常诊断二级模块，可构建全生育期亲本生长模型，标注关键期表型阈值并自动识别生长迟缓</w:t>
            </w:r>
            <w:r>
              <w:rPr>
                <w:rFonts w:ascii="仿宋_GB2312" w:hAnsi="仿宋_GB2312" w:cs="仿宋_GB2312" w:eastAsia="仿宋_GB2312"/>
                <w:sz w:val="18"/>
                <w:color w:val="000000"/>
              </w:rPr>
              <w:t>/</w:t>
            </w:r>
            <w:r>
              <w:rPr>
                <w:rFonts w:ascii="仿宋_GB2312" w:hAnsi="仿宋_GB2312" w:cs="仿宋_GB2312" w:eastAsia="仿宋_GB2312"/>
                <w:sz w:val="18"/>
                <w:color w:val="000000"/>
              </w:rPr>
              <w:t>发育异常并归因，功能点计数项名称为关键期表型阈值。</w:t>
            </w:r>
          </w:p>
          <w:p>
            <w:pPr>
              <w:pStyle w:val="null3"/>
              <w:spacing w:before="120" w:after="120"/>
              <w:jc w:val="left"/>
            </w:pPr>
            <w:r>
              <w:rPr>
                <w:rFonts w:ascii="仿宋_GB2312" w:hAnsi="仿宋_GB2312" w:cs="仿宋_GB2312" w:eastAsia="仿宋_GB2312"/>
                <w:sz w:val="18"/>
                <w:color w:val="000000"/>
              </w:rPr>
              <w:t>29.</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AI巡田分析系统集成的制种园区表型数据管理</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一级模块下的生长动态建模与异常诊断二级模块，能构建全生育期亲本生长模型，标注关键期表型阈值并自动识别生长迟缓</w:t>
            </w:r>
            <w:r>
              <w:rPr>
                <w:rFonts w:ascii="仿宋_GB2312" w:hAnsi="仿宋_GB2312" w:cs="仿宋_GB2312" w:eastAsia="仿宋_GB2312"/>
                <w:sz w:val="18"/>
                <w:color w:val="000000"/>
              </w:rPr>
              <w:t>/</w:t>
            </w:r>
            <w:r>
              <w:rPr>
                <w:rFonts w:ascii="仿宋_GB2312" w:hAnsi="仿宋_GB2312" w:cs="仿宋_GB2312" w:eastAsia="仿宋_GB2312"/>
                <w:sz w:val="18"/>
                <w:color w:val="000000"/>
              </w:rPr>
              <w:t>发育异常并归因，功能点计数项名称为生长动态建模。</w:t>
            </w:r>
          </w:p>
          <w:p>
            <w:pPr>
              <w:pStyle w:val="null3"/>
              <w:spacing w:before="120" w:after="120"/>
              <w:jc w:val="left"/>
            </w:pPr>
            <w:r>
              <w:rPr>
                <w:rFonts w:ascii="仿宋_GB2312" w:hAnsi="仿宋_GB2312" w:cs="仿宋_GB2312" w:eastAsia="仿宋_GB2312"/>
                <w:sz w:val="18"/>
                <w:color w:val="000000"/>
              </w:rPr>
              <w:t>30.</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AI巡田分析系统集成的制种园区表型数据管理</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一级模块下的生长动态建模与异常诊断二级模块，可构建全生育期亲本生长模型，标注关键期表型阈值并自动识别生长迟缓</w:t>
            </w:r>
            <w:r>
              <w:rPr>
                <w:rFonts w:ascii="仿宋_GB2312" w:hAnsi="仿宋_GB2312" w:cs="仿宋_GB2312" w:eastAsia="仿宋_GB2312"/>
                <w:sz w:val="18"/>
                <w:color w:val="000000"/>
              </w:rPr>
              <w:t>/</w:t>
            </w:r>
            <w:r>
              <w:rPr>
                <w:rFonts w:ascii="仿宋_GB2312" w:hAnsi="仿宋_GB2312" w:cs="仿宋_GB2312" w:eastAsia="仿宋_GB2312"/>
                <w:sz w:val="18"/>
                <w:color w:val="000000"/>
              </w:rPr>
              <w:t>发育异常并归因，功能点计数项名称为异常诊断。</w:t>
            </w:r>
          </w:p>
          <w:p>
            <w:pPr>
              <w:pStyle w:val="null3"/>
              <w:spacing w:before="120" w:after="120"/>
              <w:jc w:val="left"/>
            </w:pPr>
            <w:r>
              <w:rPr>
                <w:rFonts w:ascii="仿宋_GB2312" w:hAnsi="仿宋_GB2312" w:cs="仿宋_GB2312" w:eastAsia="仿宋_GB2312"/>
                <w:sz w:val="18"/>
                <w:color w:val="000000"/>
              </w:rPr>
              <w:t>31.</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AI巡田分析系统集成的制种园区表型数据管理</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一级模块下的亲本匹配度计算与花期调控建议二级模块，输入父母本叶龄差</w:t>
            </w:r>
            <w:r>
              <w:rPr>
                <w:rFonts w:ascii="仿宋_GB2312" w:hAnsi="仿宋_GB2312" w:cs="仿宋_GB2312" w:eastAsia="仿宋_GB2312"/>
                <w:sz w:val="18"/>
                <w:color w:val="000000"/>
              </w:rPr>
              <w:t>/</w:t>
            </w:r>
            <w:r>
              <w:rPr>
                <w:rFonts w:ascii="仿宋_GB2312" w:hAnsi="仿宋_GB2312" w:cs="仿宋_GB2312" w:eastAsia="仿宋_GB2312"/>
                <w:sz w:val="18"/>
                <w:color w:val="000000"/>
              </w:rPr>
              <w:t>抽穗时间差可计算花期相遇概率并推送增氮</w:t>
            </w:r>
            <w:r>
              <w:rPr>
                <w:rFonts w:ascii="仿宋_GB2312" w:hAnsi="仿宋_GB2312" w:cs="仿宋_GB2312" w:eastAsia="仿宋_GB2312"/>
                <w:sz w:val="18"/>
                <w:color w:val="000000"/>
              </w:rPr>
              <w:t>/</w:t>
            </w:r>
            <w:r>
              <w:rPr>
                <w:rFonts w:ascii="仿宋_GB2312" w:hAnsi="仿宋_GB2312" w:cs="仿宋_GB2312" w:eastAsia="仿宋_GB2312"/>
                <w:sz w:val="18"/>
                <w:color w:val="000000"/>
              </w:rPr>
              <w:t>喷施调节剂建议，功能点计数项名称为推送增氮</w:t>
            </w:r>
            <w:r>
              <w:rPr>
                <w:rFonts w:ascii="仿宋_GB2312" w:hAnsi="仿宋_GB2312" w:cs="仿宋_GB2312" w:eastAsia="仿宋_GB2312"/>
                <w:sz w:val="18"/>
                <w:color w:val="000000"/>
              </w:rPr>
              <w:t>/</w:t>
            </w:r>
            <w:r>
              <w:rPr>
                <w:rFonts w:ascii="仿宋_GB2312" w:hAnsi="仿宋_GB2312" w:cs="仿宋_GB2312" w:eastAsia="仿宋_GB2312"/>
                <w:sz w:val="18"/>
                <w:color w:val="000000"/>
              </w:rPr>
              <w:t>喷施调节剂建议。</w:t>
            </w:r>
          </w:p>
          <w:p>
            <w:pPr>
              <w:pStyle w:val="null3"/>
              <w:spacing w:before="120" w:after="120"/>
              <w:jc w:val="left"/>
            </w:pPr>
            <w:r>
              <w:rPr>
                <w:rFonts w:ascii="仿宋_GB2312" w:hAnsi="仿宋_GB2312" w:cs="仿宋_GB2312" w:eastAsia="仿宋_GB2312"/>
                <w:sz w:val="18"/>
                <w:color w:val="000000"/>
              </w:rPr>
              <w:t>32.</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AI巡田分析系统集成的制种园区表型数据管理</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一级模块下的亲本匹配度计算与花期调控建议二级模块，输入父母本叶龄差</w:t>
            </w:r>
            <w:r>
              <w:rPr>
                <w:rFonts w:ascii="仿宋_GB2312" w:hAnsi="仿宋_GB2312" w:cs="仿宋_GB2312" w:eastAsia="仿宋_GB2312"/>
                <w:sz w:val="18"/>
                <w:color w:val="000000"/>
              </w:rPr>
              <w:t>/</w:t>
            </w:r>
            <w:r>
              <w:rPr>
                <w:rFonts w:ascii="仿宋_GB2312" w:hAnsi="仿宋_GB2312" w:cs="仿宋_GB2312" w:eastAsia="仿宋_GB2312"/>
                <w:sz w:val="18"/>
                <w:color w:val="000000"/>
              </w:rPr>
              <w:t>抽穗时间差能计算花期相遇概率并推送增氮</w:t>
            </w:r>
            <w:r>
              <w:rPr>
                <w:rFonts w:ascii="仿宋_GB2312" w:hAnsi="仿宋_GB2312" w:cs="仿宋_GB2312" w:eastAsia="仿宋_GB2312"/>
                <w:sz w:val="18"/>
                <w:color w:val="000000"/>
              </w:rPr>
              <w:t>/</w:t>
            </w:r>
            <w:r>
              <w:rPr>
                <w:rFonts w:ascii="仿宋_GB2312" w:hAnsi="仿宋_GB2312" w:cs="仿宋_GB2312" w:eastAsia="仿宋_GB2312"/>
                <w:sz w:val="18"/>
                <w:color w:val="000000"/>
              </w:rPr>
              <w:t>喷施调节剂建议，功能点计数项名称为调控建议。</w:t>
            </w:r>
          </w:p>
          <w:p>
            <w:pPr>
              <w:pStyle w:val="null3"/>
              <w:spacing w:before="120" w:after="120"/>
              <w:jc w:val="left"/>
            </w:pPr>
            <w:r>
              <w:rPr>
                <w:rFonts w:ascii="仿宋_GB2312" w:hAnsi="仿宋_GB2312" w:cs="仿宋_GB2312" w:eastAsia="仿宋_GB2312"/>
                <w:sz w:val="18"/>
                <w:color w:val="000000"/>
              </w:rPr>
              <w:t>33.</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AI巡田分析系统集成的制种园区航线与飞巡一级模块下的制种区域目标框定与优化二级模块，可框定父本</w:t>
            </w:r>
            <w:r>
              <w:rPr>
                <w:rFonts w:ascii="仿宋_GB2312" w:hAnsi="仿宋_GB2312" w:cs="仿宋_GB2312" w:eastAsia="仿宋_GB2312"/>
                <w:sz w:val="18"/>
                <w:color w:val="000000"/>
              </w:rPr>
              <w:t>/</w:t>
            </w:r>
            <w:r>
              <w:rPr>
                <w:rFonts w:ascii="仿宋_GB2312" w:hAnsi="仿宋_GB2312" w:cs="仿宋_GB2312" w:eastAsia="仿宋_GB2312"/>
                <w:sz w:val="18"/>
                <w:color w:val="000000"/>
              </w:rPr>
              <w:t>母本</w:t>
            </w:r>
            <w:r>
              <w:rPr>
                <w:rFonts w:ascii="仿宋_GB2312" w:hAnsi="仿宋_GB2312" w:cs="仿宋_GB2312" w:eastAsia="仿宋_GB2312"/>
                <w:sz w:val="18"/>
                <w:color w:val="000000"/>
              </w:rPr>
              <w:t>/</w:t>
            </w:r>
            <w:r>
              <w:rPr>
                <w:rFonts w:ascii="仿宋_GB2312" w:hAnsi="仿宋_GB2312" w:cs="仿宋_GB2312" w:eastAsia="仿宋_GB2312"/>
                <w:sz w:val="18"/>
                <w:color w:val="000000"/>
              </w:rPr>
              <w:t>隔离区</w:t>
            </w:r>
            <w:r>
              <w:rPr>
                <w:rFonts w:ascii="仿宋_GB2312" w:hAnsi="仿宋_GB2312" w:cs="仿宋_GB2312" w:eastAsia="仿宋_GB2312"/>
                <w:sz w:val="18"/>
                <w:color w:val="000000"/>
              </w:rPr>
              <w:t>/</w:t>
            </w:r>
            <w:r>
              <w:rPr>
                <w:rFonts w:ascii="仿宋_GB2312" w:hAnsi="仿宋_GB2312" w:cs="仿宋_GB2312" w:eastAsia="仿宋_GB2312"/>
                <w:sz w:val="18"/>
                <w:color w:val="000000"/>
              </w:rPr>
              <w:t>关键区（交界带</w:t>
            </w:r>
            <w:r>
              <w:rPr>
                <w:rFonts w:ascii="仿宋_GB2312" w:hAnsi="仿宋_GB2312" w:cs="仿宋_GB2312" w:eastAsia="仿宋_GB2312"/>
                <w:sz w:val="18"/>
                <w:color w:val="000000"/>
              </w:rPr>
              <w:t>/</w:t>
            </w:r>
            <w:r>
              <w:rPr>
                <w:rFonts w:ascii="仿宋_GB2312" w:hAnsi="仿宋_GB2312" w:cs="仿宋_GB2312" w:eastAsia="仿宋_GB2312"/>
                <w:sz w:val="18"/>
                <w:color w:val="000000"/>
              </w:rPr>
              <w:t>灌排水口）并动态调整生育期目标范围，功能点计数项名称为制种区域目标框定。</w:t>
            </w:r>
          </w:p>
          <w:p>
            <w:pPr>
              <w:pStyle w:val="null3"/>
              <w:spacing w:before="120" w:after="120"/>
              <w:jc w:val="left"/>
            </w:pPr>
            <w:r>
              <w:rPr>
                <w:rFonts w:ascii="仿宋_GB2312" w:hAnsi="仿宋_GB2312" w:cs="仿宋_GB2312" w:eastAsia="仿宋_GB2312"/>
                <w:sz w:val="18"/>
                <w:color w:val="000000"/>
              </w:rPr>
              <w:t>34.</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AI巡田分析系统集成的制种园区航线与飞巡一级模块下的多场景巡飞航线生成与校验二级模块，能生成日常（网格）/过渡（加密）/病虫害（Z字形）航线，校验边界</w:t>
            </w:r>
            <w:r>
              <w:rPr>
                <w:rFonts w:ascii="仿宋_GB2312" w:hAnsi="仿宋_GB2312" w:cs="仿宋_GB2312" w:eastAsia="仿宋_GB2312"/>
                <w:sz w:val="18"/>
                <w:color w:val="000000"/>
              </w:rPr>
              <w:t>/</w:t>
            </w:r>
            <w:r>
              <w:rPr>
                <w:rFonts w:ascii="仿宋_GB2312" w:hAnsi="仿宋_GB2312" w:cs="仿宋_GB2312" w:eastAsia="仿宋_GB2312"/>
                <w:sz w:val="18"/>
                <w:color w:val="000000"/>
              </w:rPr>
              <w:t>障碍物并自动绕行，功能点计数项名称为多场景巡飞航线生成。</w:t>
            </w:r>
          </w:p>
          <w:p>
            <w:pPr>
              <w:pStyle w:val="null3"/>
              <w:spacing w:before="120" w:after="120"/>
              <w:jc w:val="left"/>
            </w:pPr>
            <w:r>
              <w:rPr>
                <w:rFonts w:ascii="仿宋_GB2312" w:hAnsi="仿宋_GB2312" w:cs="仿宋_GB2312" w:eastAsia="仿宋_GB2312"/>
                <w:sz w:val="18"/>
                <w:color w:val="000000"/>
              </w:rPr>
              <w:t>35.</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AI巡田分析系统集成的制种园区航线与飞巡</w:t>
            </w:r>
            <w:r>
              <w:rPr>
                <w:rFonts w:ascii="仿宋_GB2312" w:hAnsi="仿宋_GB2312" w:cs="仿宋_GB2312" w:eastAsia="仿宋_GB2312"/>
                <w:sz w:val="18"/>
                <w:color w:val="000000"/>
              </w:rPr>
              <w:t>一级</w:t>
            </w:r>
            <w:r>
              <w:rPr>
                <w:rFonts w:ascii="仿宋_GB2312" w:hAnsi="仿宋_GB2312" w:cs="仿宋_GB2312" w:eastAsia="仿宋_GB2312"/>
                <w:sz w:val="18"/>
                <w:color w:val="000000"/>
              </w:rPr>
              <w:t>模块下的多场景巡飞航线生成与校验二级模块，可生成日常（网格）</w:t>
            </w:r>
            <w:r>
              <w:rPr>
                <w:rFonts w:ascii="仿宋_GB2312" w:hAnsi="仿宋_GB2312" w:cs="仿宋_GB2312" w:eastAsia="仿宋_GB2312"/>
                <w:sz w:val="18"/>
                <w:color w:val="000000"/>
              </w:rPr>
              <w:t>/过渡（加密）/病虫害（Z字形）航线，校验边界</w:t>
            </w:r>
            <w:r>
              <w:rPr>
                <w:rFonts w:ascii="仿宋_GB2312" w:hAnsi="仿宋_GB2312" w:cs="仿宋_GB2312" w:eastAsia="仿宋_GB2312"/>
                <w:sz w:val="18"/>
                <w:color w:val="000000"/>
              </w:rPr>
              <w:t>/</w:t>
            </w:r>
            <w:r>
              <w:rPr>
                <w:rFonts w:ascii="仿宋_GB2312" w:hAnsi="仿宋_GB2312" w:cs="仿宋_GB2312" w:eastAsia="仿宋_GB2312"/>
                <w:sz w:val="18"/>
                <w:color w:val="000000"/>
              </w:rPr>
              <w:t>障碍物并自动绕行，功能点计数项名称为校验边界。</w:t>
            </w:r>
          </w:p>
          <w:p>
            <w:pPr>
              <w:pStyle w:val="null3"/>
              <w:spacing w:before="120" w:after="120"/>
              <w:jc w:val="left"/>
            </w:pPr>
            <w:r>
              <w:rPr>
                <w:rFonts w:ascii="仿宋_GB2312" w:hAnsi="仿宋_GB2312" w:cs="仿宋_GB2312" w:eastAsia="仿宋_GB2312"/>
                <w:sz w:val="18"/>
                <w:color w:val="000000"/>
              </w:rPr>
              <w:t>36.</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AI巡田分析系统集成的制种园区航线与飞巡一级模块下的外业自动飞巡执行与参数适配二级模块，能自动起降</w:t>
            </w:r>
            <w:r>
              <w:rPr>
                <w:rFonts w:ascii="仿宋_GB2312" w:hAnsi="仿宋_GB2312" w:cs="仿宋_GB2312" w:eastAsia="仿宋_GB2312"/>
                <w:sz w:val="18"/>
                <w:color w:val="000000"/>
              </w:rPr>
              <w:t>/</w:t>
            </w:r>
            <w:r>
              <w:rPr>
                <w:rFonts w:ascii="仿宋_GB2312" w:hAnsi="仿宋_GB2312" w:cs="仿宋_GB2312" w:eastAsia="仿宋_GB2312"/>
                <w:sz w:val="18"/>
                <w:color w:val="000000"/>
              </w:rPr>
              <w:t>飞巡</w:t>
            </w:r>
            <w:r>
              <w:rPr>
                <w:rFonts w:ascii="仿宋_GB2312" w:hAnsi="仿宋_GB2312" w:cs="仿宋_GB2312" w:eastAsia="仿宋_GB2312"/>
                <w:sz w:val="18"/>
                <w:color w:val="000000"/>
              </w:rPr>
              <w:t>/</w:t>
            </w:r>
            <w:r>
              <w:rPr>
                <w:rFonts w:ascii="仿宋_GB2312" w:hAnsi="仿宋_GB2312" w:cs="仿宋_GB2312" w:eastAsia="仿宋_GB2312"/>
                <w:sz w:val="18"/>
                <w:color w:val="000000"/>
              </w:rPr>
              <w:t>数据回传，并适配田间环境（高湿防雾</w:t>
            </w:r>
            <w:r>
              <w:rPr>
                <w:rFonts w:ascii="仿宋_GB2312" w:hAnsi="仿宋_GB2312" w:cs="仿宋_GB2312" w:eastAsia="仿宋_GB2312"/>
                <w:sz w:val="18"/>
                <w:color w:val="000000"/>
              </w:rPr>
              <w:t>/</w:t>
            </w:r>
            <w:r>
              <w:rPr>
                <w:rFonts w:ascii="仿宋_GB2312" w:hAnsi="仿宋_GB2312" w:cs="仿宋_GB2312" w:eastAsia="仿宋_GB2312"/>
                <w:sz w:val="18"/>
                <w:color w:val="000000"/>
              </w:rPr>
              <w:t>农药防腐</w:t>
            </w:r>
            <w:r>
              <w:rPr>
                <w:rFonts w:ascii="仿宋_GB2312" w:hAnsi="仿宋_GB2312" w:cs="仿宋_GB2312" w:eastAsia="仿宋_GB2312"/>
                <w:sz w:val="18"/>
                <w:color w:val="000000"/>
              </w:rPr>
              <w:t>/</w:t>
            </w:r>
            <w:r>
              <w:rPr>
                <w:rFonts w:ascii="仿宋_GB2312" w:hAnsi="仿宋_GB2312" w:cs="仿宋_GB2312" w:eastAsia="仿宋_GB2312"/>
                <w:sz w:val="18"/>
                <w:color w:val="000000"/>
              </w:rPr>
              <w:t>风速</w:t>
            </w:r>
            <w:r>
              <w:rPr>
                <w:rFonts w:ascii="仿宋_GB2312" w:hAnsi="仿宋_GB2312" w:cs="仿宋_GB2312" w:eastAsia="仿宋_GB2312"/>
                <w:sz w:val="18"/>
                <w:color w:val="000000"/>
              </w:rPr>
              <w:t>≤5m/s执行），功能点计数项名称为执行飞行。</w:t>
            </w:r>
          </w:p>
          <w:p>
            <w:pPr>
              <w:pStyle w:val="null3"/>
              <w:spacing w:before="120" w:after="120"/>
              <w:jc w:val="left"/>
            </w:pPr>
            <w:r>
              <w:rPr>
                <w:rFonts w:ascii="仿宋_GB2312" w:hAnsi="仿宋_GB2312" w:cs="仿宋_GB2312" w:eastAsia="仿宋_GB2312"/>
                <w:sz w:val="18"/>
                <w:color w:val="000000"/>
              </w:rPr>
              <w:t>37.</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AI巡田分析系统集成的制种园区航线与飞巡一级模块下的多场景巡飞航线管理二级模块，可保存各生育期航线模板，局部异常时加密采样点并支持模板复用与快速调整，功能点计数项名称为航线模板。</w:t>
            </w:r>
          </w:p>
          <w:p>
            <w:pPr>
              <w:pStyle w:val="null3"/>
              <w:spacing w:before="120" w:after="120"/>
              <w:jc w:val="left"/>
            </w:pPr>
            <w:r>
              <w:rPr>
                <w:rFonts w:ascii="仿宋_GB2312" w:hAnsi="仿宋_GB2312" w:cs="仿宋_GB2312" w:eastAsia="仿宋_GB2312"/>
                <w:sz w:val="18"/>
                <w:color w:val="000000"/>
              </w:rPr>
              <w:t>38.</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AI巡田分析系统集成的制种园区智能识别处理一级模块下的飞巡感知数据预处理二级模块，能对图像（拼接</w:t>
            </w:r>
            <w:r>
              <w:rPr>
                <w:rFonts w:ascii="仿宋_GB2312" w:hAnsi="仿宋_GB2312" w:cs="仿宋_GB2312" w:eastAsia="仿宋_GB2312"/>
                <w:sz w:val="18"/>
                <w:color w:val="000000"/>
              </w:rPr>
              <w:t>/</w:t>
            </w:r>
            <w:r>
              <w:rPr>
                <w:rFonts w:ascii="仿宋_GB2312" w:hAnsi="仿宋_GB2312" w:cs="仿宋_GB2312" w:eastAsia="仿宋_GB2312"/>
                <w:sz w:val="18"/>
                <w:color w:val="000000"/>
              </w:rPr>
              <w:t>降噪）、光谱（辐射校正）、位置（</w:t>
            </w:r>
            <w:r>
              <w:rPr>
                <w:rFonts w:ascii="仿宋_GB2312" w:hAnsi="仿宋_GB2312" w:cs="仿宋_GB2312" w:eastAsia="仿宋_GB2312"/>
                <w:sz w:val="18"/>
                <w:color w:val="000000"/>
              </w:rPr>
              <w:t>RTK校准）数据进行处理以确保标准化，功能点计数项名称为飞巡感知数据预处理。</w:t>
            </w:r>
          </w:p>
          <w:p>
            <w:pPr>
              <w:pStyle w:val="null3"/>
              <w:spacing w:before="120" w:after="120"/>
              <w:jc w:val="left"/>
            </w:pPr>
            <w:r>
              <w:rPr>
                <w:rFonts w:ascii="仿宋_GB2312" w:hAnsi="仿宋_GB2312" w:cs="仿宋_GB2312" w:eastAsia="仿宋_GB2312"/>
                <w:sz w:val="18"/>
                <w:color w:val="000000"/>
              </w:rPr>
              <w:t>39.</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AI巡田分析系统集成的制种园区智能识别处理一级模块下的表型特征智能提取二级模块，可自动计算株高（±1cm）/分蘖数（±1个）/结实率/柱头外露率等，功能点计数项名称为表型特征智能采集。</w:t>
            </w:r>
          </w:p>
          <w:p>
            <w:pPr>
              <w:pStyle w:val="null3"/>
              <w:spacing w:before="120" w:after="120"/>
              <w:jc w:val="left"/>
            </w:pPr>
            <w:r>
              <w:rPr>
                <w:rFonts w:ascii="仿宋_GB2312" w:hAnsi="仿宋_GB2312" w:cs="仿宋_GB2312" w:eastAsia="仿宋_GB2312"/>
                <w:sz w:val="18"/>
                <w:color w:val="000000"/>
              </w:rPr>
              <w:t>40.</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AI巡田分析系统集成的制种园区智能识别处理一级模块下的识别结果交叉验证与质量标注二级模块，能对比固定监控</w:t>
            </w:r>
            <w:r>
              <w:rPr>
                <w:rFonts w:ascii="仿宋_GB2312" w:hAnsi="仿宋_GB2312" w:cs="仿宋_GB2312" w:eastAsia="仿宋_GB2312"/>
                <w:sz w:val="18"/>
                <w:color w:val="000000"/>
              </w:rPr>
              <w:t>/</w:t>
            </w:r>
            <w:r>
              <w:rPr>
                <w:rFonts w:ascii="仿宋_GB2312" w:hAnsi="仿宋_GB2312" w:cs="仿宋_GB2312" w:eastAsia="仿宋_GB2312"/>
                <w:sz w:val="18"/>
                <w:color w:val="000000"/>
              </w:rPr>
              <w:t>定点巡园数据，对差异区域补采并标注数据质量，功能点计数项名称为交叉验证。</w:t>
            </w:r>
          </w:p>
          <w:p>
            <w:pPr>
              <w:pStyle w:val="null3"/>
              <w:spacing w:before="120" w:after="120"/>
              <w:jc w:val="left"/>
            </w:pPr>
            <w:r>
              <w:rPr>
                <w:rFonts w:ascii="仿宋_GB2312" w:hAnsi="仿宋_GB2312" w:cs="仿宋_GB2312" w:eastAsia="仿宋_GB2312"/>
                <w:sz w:val="18"/>
                <w:color w:val="000000"/>
              </w:rPr>
              <w:t>41.</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AI巡田分析系统集成的制种园区智能识别处理一级模块下的识别结果交叉验证与质量标注二级模块，可对比固定监控</w:t>
            </w:r>
            <w:r>
              <w:rPr>
                <w:rFonts w:ascii="仿宋_GB2312" w:hAnsi="仿宋_GB2312" w:cs="仿宋_GB2312" w:eastAsia="仿宋_GB2312"/>
                <w:sz w:val="18"/>
                <w:color w:val="000000"/>
              </w:rPr>
              <w:t>/</w:t>
            </w:r>
            <w:r>
              <w:rPr>
                <w:rFonts w:ascii="仿宋_GB2312" w:hAnsi="仿宋_GB2312" w:cs="仿宋_GB2312" w:eastAsia="仿宋_GB2312"/>
                <w:sz w:val="18"/>
                <w:color w:val="000000"/>
              </w:rPr>
              <w:t>定点巡园数据，对差异区域补采并标注数据质量，功能点计数项名称为质量标注。</w:t>
            </w:r>
          </w:p>
          <w:p>
            <w:pPr>
              <w:pStyle w:val="null3"/>
              <w:spacing w:before="120" w:after="120"/>
              <w:jc w:val="left"/>
            </w:pPr>
            <w:r>
              <w:rPr>
                <w:rFonts w:ascii="仿宋_GB2312" w:hAnsi="仿宋_GB2312" w:cs="仿宋_GB2312" w:eastAsia="仿宋_GB2312"/>
                <w:sz w:val="18"/>
                <w:color w:val="000000"/>
              </w:rPr>
              <w:t>42.</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AI巡田分析系统集成的制种园区智能识别处理一级模块下的识别结果标准化输出与归档二级模块，能生成“地块ID+时间+指标+数值”结构化数据，关联环境</w:t>
            </w:r>
            <w:r>
              <w:rPr>
                <w:rFonts w:ascii="仿宋_GB2312" w:hAnsi="仿宋_GB2312" w:cs="仿宋_GB2312" w:eastAsia="仿宋_GB2312"/>
                <w:sz w:val="18"/>
                <w:color w:val="000000"/>
              </w:rPr>
              <w:t>/</w:t>
            </w:r>
            <w:r>
              <w:rPr>
                <w:rFonts w:ascii="仿宋_GB2312" w:hAnsi="仿宋_GB2312" w:cs="仿宋_GB2312" w:eastAsia="仿宋_GB2312"/>
                <w:sz w:val="18"/>
                <w:color w:val="000000"/>
              </w:rPr>
              <w:t>位置并建立三维档案，功能点计数项名称为生成</w:t>
            </w:r>
            <w:r>
              <w:rPr>
                <w:rFonts w:ascii="仿宋_GB2312" w:hAnsi="仿宋_GB2312" w:cs="仿宋_GB2312" w:eastAsia="仿宋_GB2312"/>
                <w:sz w:val="18"/>
                <w:color w:val="000000"/>
              </w:rPr>
              <w:t>“地块ID+时间+指标+数值”结构化数据。</w:t>
            </w:r>
          </w:p>
          <w:p>
            <w:pPr>
              <w:pStyle w:val="null3"/>
              <w:spacing w:before="120" w:after="120"/>
              <w:jc w:val="left"/>
            </w:pPr>
            <w:r>
              <w:rPr>
                <w:rFonts w:ascii="仿宋_GB2312" w:hAnsi="仿宋_GB2312" w:cs="仿宋_GB2312" w:eastAsia="仿宋_GB2312"/>
                <w:sz w:val="18"/>
                <w:color w:val="000000"/>
              </w:rPr>
              <w:t>43.</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AI巡田分析系统集成的制种园区智能识别处理一级模块下的识别结果标准化输出与归档二级模块，可生成“地块ID+时间+指标+数值”结构化数据，关联环境</w:t>
            </w:r>
            <w:r>
              <w:rPr>
                <w:rFonts w:ascii="仿宋_GB2312" w:hAnsi="仿宋_GB2312" w:cs="仿宋_GB2312" w:eastAsia="仿宋_GB2312"/>
                <w:sz w:val="18"/>
                <w:color w:val="000000"/>
              </w:rPr>
              <w:t>/</w:t>
            </w:r>
            <w:r>
              <w:rPr>
                <w:rFonts w:ascii="仿宋_GB2312" w:hAnsi="仿宋_GB2312" w:cs="仿宋_GB2312" w:eastAsia="仿宋_GB2312"/>
                <w:sz w:val="18"/>
                <w:color w:val="000000"/>
              </w:rPr>
              <w:t>位置并建立三维档案，功能点计数项名称为识别结果标准化输出。</w:t>
            </w:r>
          </w:p>
          <w:p>
            <w:pPr>
              <w:pStyle w:val="null3"/>
              <w:spacing w:before="120" w:after="120"/>
              <w:jc w:val="left"/>
            </w:pPr>
            <w:r>
              <w:rPr>
                <w:rFonts w:ascii="仿宋_GB2312" w:hAnsi="仿宋_GB2312" w:cs="仿宋_GB2312" w:eastAsia="仿宋_GB2312"/>
                <w:sz w:val="18"/>
                <w:color w:val="000000"/>
              </w:rPr>
              <w:t>44.</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AI巡田分析系统集成的制种园区智能识别处理一级模块下的识别结果标准化输出与归档二级模块，能生成“地块ID+时间+指标+数值”结构化数据，关联环境</w:t>
            </w:r>
            <w:r>
              <w:rPr>
                <w:rFonts w:ascii="仿宋_GB2312" w:hAnsi="仿宋_GB2312" w:cs="仿宋_GB2312" w:eastAsia="仿宋_GB2312"/>
                <w:sz w:val="18"/>
                <w:color w:val="000000"/>
              </w:rPr>
              <w:t>/</w:t>
            </w:r>
            <w:r>
              <w:rPr>
                <w:rFonts w:ascii="仿宋_GB2312" w:hAnsi="仿宋_GB2312" w:cs="仿宋_GB2312" w:eastAsia="仿宋_GB2312"/>
                <w:sz w:val="18"/>
                <w:color w:val="000000"/>
              </w:rPr>
              <w:t>位置并建立三维档案，功能点计数项名称为三维档案建立。</w:t>
            </w:r>
          </w:p>
          <w:p>
            <w:pPr>
              <w:pStyle w:val="null3"/>
              <w:spacing w:before="120" w:after="120"/>
              <w:jc w:val="left"/>
            </w:pPr>
            <w:r>
              <w:rPr>
                <w:rFonts w:ascii="仿宋_GB2312" w:hAnsi="仿宋_GB2312" w:cs="仿宋_GB2312" w:eastAsia="仿宋_GB2312"/>
                <w:sz w:val="18"/>
                <w:color w:val="000000"/>
              </w:rPr>
              <w:t>45.</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AI巡田分析系统集成的制种园区巡园监控一级模块下的固定+定点巡园监控整合二级模块，采用固定点定时采集+10亩5点定点巡园方式采集株高</w:t>
            </w:r>
            <w:r>
              <w:rPr>
                <w:rFonts w:ascii="仿宋_GB2312" w:hAnsi="仿宋_GB2312" w:cs="仿宋_GB2312" w:eastAsia="仿宋_GB2312"/>
                <w:sz w:val="18"/>
                <w:color w:val="000000"/>
              </w:rPr>
              <w:t>/</w:t>
            </w:r>
            <w:r>
              <w:rPr>
                <w:rFonts w:ascii="仿宋_GB2312" w:hAnsi="仿宋_GB2312" w:cs="仿宋_GB2312" w:eastAsia="仿宋_GB2312"/>
                <w:sz w:val="18"/>
                <w:color w:val="000000"/>
              </w:rPr>
              <w:t>病虫害</w:t>
            </w:r>
            <w:r>
              <w:rPr>
                <w:rFonts w:ascii="仿宋_GB2312" w:hAnsi="仿宋_GB2312" w:cs="仿宋_GB2312" w:eastAsia="仿宋_GB2312"/>
                <w:sz w:val="18"/>
                <w:color w:val="000000"/>
              </w:rPr>
              <w:t>/</w:t>
            </w:r>
            <w:r>
              <w:rPr>
                <w:rFonts w:ascii="仿宋_GB2312" w:hAnsi="仿宋_GB2312" w:cs="仿宋_GB2312" w:eastAsia="仿宋_GB2312"/>
                <w:sz w:val="18"/>
                <w:color w:val="000000"/>
              </w:rPr>
              <w:t>墒情，功能点计数项名称为固定点位设置。</w:t>
            </w:r>
          </w:p>
          <w:p>
            <w:pPr>
              <w:pStyle w:val="null3"/>
              <w:spacing w:before="120" w:after="120"/>
              <w:jc w:val="left"/>
            </w:pPr>
            <w:r>
              <w:rPr>
                <w:rFonts w:ascii="仿宋_GB2312" w:hAnsi="仿宋_GB2312" w:cs="仿宋_GB2312" w:eastAsia="仿宋_GB2312"/>
                <w:sz w:val="18"/>
                <w:color w:val="000000"/>
              </w:rPr>
              <w:t>46.</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AI巡田分析系统集成的制种园区巡园监控一级模块下的固定+定点巡园监控整合二级模块，通过固定点定时采集+10亩5点定点巡园采集株高</w:t>
            </w:r>
            <w:r>
              <w:rPr>
                <w:rFonts w:ascii="仿宋_GB2312" w:hAnsi="仿宋_GB2312" w:cs="仿宋_GB2312" w:eastAsia="仿宋_GB2312"/>
                <w:sz w:val="18"/>
                <w:color w:val="000000"/>
              </w:rPr>
              <w:t>/</w:t>
            </w:r>
            <w:r>
              <w:rPr>
                <w:rFonts w:ascii="仿宋_GB2312" w:hAnsi="仿宋_GB2312" w:cs="仿宋_GB2312" w:eastAsia="仿宋_GB2312"/>
                <w:sz w:val="18"/>
                <w:color w:val="000000"/>
              </w:rPr>
              <w:t>病虫害</w:t>
            </w:r>
            <w:r>
              <w:rPr>
                <w:rFonts w:ascii="仿宋_GB2312" w:hAnsi="仿宋_GB2312" w:cs="仿宋_GB2312" w:eastAsia="仿宋_GB2312"/>
                <w:sz w:val="18"/>
                <w:color w:val="000000"/>
              </w:rPr>
              <w:t>/</w:t>
            </w:r>
            <w:r>
              <w:rPr>
                <w:rFonts w:ascii="仿宋_GB2312" w:hAnsi="仿宋_GB2312" w:cs="仿宋_GB2312" w:eastAsia="仿宋_GB2312"/>
                <w:sz w:val="18"/>
                <w:color w:val="000000"/>
              </w:rPr>
              <w:t>墒情，功能点计数项名称为固定点位数据传输。</w:t>
            </w:r>
          </w:p>
          <w:p>
            <w:pPr>
              <w:pStyle w:val="null3"/>
              <w:spacing w:before="120" w:after="120"/>
              <w:jc w:val="left"/>
            </w:pPr>
            <w:r>
              <w:rPr>
                <w:rFonts w:ascii="仿宋_GB2312" w:hAnsi="仿宋_GB2312" w:cs="仿宋_GB2312" w:eastAsia="仿宋_GB2312"/>
                <w:sz w:val="18"/>
                <w:color w:val="000000"/>
              </w:rPr>
              <w:t>47.</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AI巡田分析系统集成的制种园区巡园监控一级模块下的巡园数据趋势分析与异常标记二级模块，能生成采样点生长曲线，对比同田块差异并标记局部叶色偏黄</w:t>
            </w:r>
            <w:r>
              <w:rPr>
                <w:rFonts w:ascii="仿宋_GB2312" w:hAnsi="仿宋_GB2312" w:cs="仿宋_GB2312" w:eastAsia="仿宋_GB2312"/>
                <w:sz w:val="18"/>
                <w:color w:val="000000"/>
              </w:rPr>
              <w:t>/</w:t>
            </w:r>
            <w:r>
              <w:rPr>
                <w:rFonts w:ascii="仿宋_GB2312" w:hAnsi="仿宋_GB2312" w:cs="仿宋_GB2312" w:eastAsia="仿宋_GB2312"/>
                <w:sz w:val="18"/>
                <w:color w:val="000000"/>
              </w:rPr>
              <w:t>虫情聚集等异常，功能点计数项名称为巡园数据趋势分析。</w:t>
            </w:r>
          </w:p>
          <w:p>
            <w:pPr>
              <w:pStyle w:val="null3"/>
              <w:spacing w:before="120" w:after="120"/>
              <w:jc w:val="left"/>
            </w:pPr>
            <w:r>
              <w:rPr>
                <w:rFonts w:ascii="仿宋_GB2312" w:hAnsi="仿宋_GB2312" w:cs="仿宋_GB2312" w:eastAsia="仿宋_GB2312"/>
                <w:sz w:val="18"/>
                <w:color w:val="000000"/>
              </w:rPr>
              <w:t>48.</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AI巡田分析系统集成的制种园区巡园监控一级模块下的巡园数据趋势分析与异常标记二级模块，可生成采样点生长曲线，对比同田块差异并标记局部叶色偏黄</w:t>
            </w:r>
            <w:r>
              <w:rPr>
                <w:rFonts w:ascii="仿宋_GB2312" w:hAnsi="仿宋_GB2312" w:cs="仿宋_GB2312" w:eastAsia="仿宋_GB2312"/>
                <w:sz w:val="18"/>
                <w:color w:val="000000"/>
              </w:rPr>
              <w:t>/</w:t>
            </w:r>
            <w:r>
              <w:rPr>
                <w:rFonts w:ascii="仿宋_GB2312" w:hAnsi="仿宋_GB2312" w:cs="仿宋_GB2312" w:eastAsia="仿宋_GB2312"/>
                <w:sz w:val="18"/>
                <w:color w:val="000000"/>
              </w:rPr>
              <w:t>虫情聚集等异常，功能点计数项名称为异常标记。</w:t>
            </w:r>
          </w:p>
          <w:p>
            <w:pPr>
              <w:pStyle w:val="null3"/>
              <w:spacing w:before="120" w:after="120"/>
              <w:jc w:val="left"/>
            </w:pPr>
            <w:r>
              <w:rPr>
                <w:rFonts w:ascii="仿宋_GB2312" w:hAnsi="仿宋_GB2312" w:cs="仿宋_GB2312" w:eastAsia="仿宋_GB2312"/>
                <w:sz w:val="18"/>
                <w:color w:val="000000"/>
              </w:rPr>
              <w:t>49.</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AI巡田分析系统集成的制种园区巡园监控一级模块下的机动性异常巡园触发与执行二级模块，在异常预警</w:t>
            </w:r>
            <w:r>
              <w:rPr>
                <w:rFonts w:ascii="仿宋_GB2312" w:hAnsi="仿宋_GB2312" w:cs="仿宋_GB2312" w:eastAsia="仿宋_GB2312"/>
                <w:sz w:val="18"/>
                <w:color w:val="000000"/>
              </w:rPr>
              <w:t>/</w:t>
            </w:r>
            <w:r>
              <w:rPr>
                <w:rFonts w:ascii="仿宋_GB2312" w:hAnsi="仿宋_GB2312" w:cs="仿宋_GB2312" w:eastAsia="仿宋_GB2312"/>
                <w:sz w:val="18"/>
                <w:color w:val="000000"/>
              </w:rPr>
              <w:t>专项需求（调节剂评估）时触发巡园，制定路线</w:t>
            </w:r>
            <w:r>
              <w:rPr>
                <w:rFonts w:ascii="仿宋_GB2312" w:hAnsi="仿宋_GB2312" w:cs="仿宋_GB2312" w:eastAsia="仿宋_GB2312"/>
                <w:sz w:val="18"/>
                <w:color w:val="000000"/>
              </w:rPr>
              <w:t>/</w:t>
            </w:r>
            <w:r>
              <w:rPr>
                <w:rFonts w:ascii="仿宋_GB2312" w:hAnsi="仿宋_GB2312" w:cs="仿宋_GB2312" w:eastAsia="仿宋_GB2312"/>
                <w:sz w:val="18"/>
                <w:color w:val="000000"/>
              </w:rPr>
              <w:t>采集内容并实时回传数据，功能点计数项名称为采集实时回传数据。</w:t>
            </w:r>
          </w:p>
          <w:p>
            <w:pPr>
              <w:pStyle w:val="null3"/>
              <w:spacing w:before="120" w:after="120"/>
              <w:jc w:val="left"/>
            </w:pPr>
            <w:r>
              <w:rPr>
                <w:rFonts w:ascii="仿宋_GB2312" w:hAnsi="仿宋_GB2312" w:cs="仿宋_GB2312" w:eastAsia="仿宋_GB2312"/>
                <w:sz w:val="18"/>
                <w:color w:val="000000"/>
              </w:rPr>
              <w:t>50.</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AI巡田分析系统集成的制种园区巡园监控一级模块下的机动性异常巡园触发与执行二级模块，当异常预警</w:t>
            </w:r>
            <w:r>
              <w:rPr>
                <w:rFonts w:ascii="仿宋_GB2312" w:hAnsi="仿宋_GB2312" w:cs="仿宋_GB2312" w:eastAsia="仿宋_GB2312"/>
                <w:sz w:val="18"/>
                <w:color w:val="000000"/>
              </w:rPr>
              <w:t>/</w:t>
            </w:r>
            <w:r>
              <w:rPr>
                <w:rFonts w:ascii="仿宋_GB2312" w:hAnsi="仿宋_GB2312" w:cs="仿宋_GB2312" w:eastAsia="仿宋_GB2312"/>
                <w:sz w:val="18"/>
                <w:color w:val="000000"/>
              </w:rPr>
              <w:t>专项需求（调节剂评估）时触发巡园，制定路线</w:t>
            </w:r>
            <w:r>
              <w:rPr>
                <w:rFonts w:ascii="仿宋_GB2312" w:hAnsi="仿宋_GB2312" w:cs="仿宋_GB2312" w:eastAsia="仿宋_GB2312"/>
                <w:sz w:val="18"/>
                <w:color w:val="000000"/>
              </w:rPr>
              <w:t>/</w:t>
            </w:r>
            <w:r>
              <w:rPr>
                <w:rFonts w:ascii="仿宋_GB2312" w:hAnsi="仿宋_GB2312" w:cs="仿宋_GB2312" w:eastAsia="仿宋_GB2312"/>
                <w:sz w:val="18"/>
                <w:color w:val="000000"/>
              </w:rPr>
              <w:t>采集内容并实时回传数据，功能点计数项名称为预警异常预警。</w:t>
            </w:r>
          </w:p>
          <w:p>
            <w:pPr>
              <w:pStyle w:val="null3"/>
              <w:spacing w:before="120" w:after="120"/>
              <w:jc w:val="left"/>
            </w:pPr>
            <w:r>
              <w:rPr>
                <w:rFonts w:ascii="仿宋_GB2312" w:hAnsi="仿宋_GB2312" w:cs="仿宋_GB2312" w:eastAsia="仿宋_GB2312"/>
                <w:sz w:val="18"/>
                <w:color w:val="000000"/>
              </w:rPr>
              <w:t>51.</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AI巡田分析系统集成的制种园区农事决策</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一级模块下的制种专属农事决策模型构建二级模块，融合</w:t>
            </w:r>
            <w:r>
              <w:rPr>
                <w:rFonts w:ascii="仿宋_GB2312" w:hAnsi="仿宋_GB2312" w:cs="仿宋_GB2312" w:eastAsia="仿宋_GB2312"/>
                <w:sz w:val="18"/>
                <w:color w:val="000000"/>
              </w:rPr>
              <w:t>AI结果</w:t>
            </w:r>
            <w:r>
              <w:rPr>
                <w:rFonts w:ascii="仿宋_GB2312" w:hAnsi="仿宋_GB2312" w:cs="仿宋_GB2312" w:eastAsia="仿宋_GB2312"/>
                <w:sz w:val="18"/>
                <w:color w:val="000000"/>
              </w:rPr>
              <w:t>/</w:t>
            </w:r>
            <w:r>
              <w:rPr>
                <w:rFonts w:ascii="仿宋_GB2312" w:hAnsi="仿宋_GB2312" w:cs="仿宋_GB2312" w:eastAsia="仿宋_GB2312"/>
                <w:sz w:val="18"/>
                <w:color w:val="000000"/>
              </w:rPr>
              <w:t>环境数据</w:t>
            </w:r>
            <w:r>
              <w:rPr>
                <w:rFonts w:ascii="仿宋_GB2312" w:hAnsi="仿宋_GB2312" w:cs="仿宋_GB2312" w:eastAsia="仿宋_GB2312"/>
                <w:sz w:val="18"/>
                <w:color w:val="000000"/>
              </w:rPr>
              <w:t>/</w:t>
            </w:r>
            <w:r>
              <w:rPr>
                <w:rFonts w:ascii="仿宋_GB2312" w:hAnsi="仿宋_GB2312" w:cs="仿宋_GB2312" w:eastAsia="仿宋_GB2312"/>
                <w:sz w:val="18"/>
                <w:color w:val="000000"/>
              </w:rPr>
              <w:t>制种规范构建父本</w:t>
            </w:r>
            <w:r>
              <w:rPr>
                <w:rFonts w:ascii="仿宋_GB2312" w:hAnsi="仿宋_GB2312" w:cs="仿宋_GB2312" w:eastAsia="仿宋_GB2312"/>
                <w:sz w:val="18"/>
                <w:color w:val="000000"/>
              </w:rPr>
              <w:t>/</w:t>
            </w:r>
            <w:r>
              <w:rPr>
                <w:rFonts w:ascii="仿宋_GB2312" w:hAnsi="仿宋_GB2312" w:cs="仿宋_GB2312" w:eastAsia="仿宋_GB2312"/>
                <w:sz w:val="18"/>
                <w:color w:val="000000"/>
              </w:rPr>
              <w:t>母本差异化决策逻辑，功能点计数项名称为制种专属农事决策模型构建。</w:t>
            </w:r>
          </w:p>
          <w:p>
            <w:pPr>
              <w:pStyle w:val="null3"/>
              <w:spacing w:before="120" w:after="120"/>
              <w:jc w:val="left"/>
            </w:pPr>
            <w:r>
              <w:rPr>
                <w:rFonts w:ascii="仿宋_GB2312" w:hAnsi="仿宋_GB2312" w:cs="仿宋_GB2312" w:eastAsia="仿宋_GB2312"/>
                <w:sz w:val="18"/>
                <w:color w:val="000000"/>
              </w:rPr>
              <w:t>52.</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AI巡田分析系统集成的制种园区农事决策</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一级模块下的差异化农事方案输出二级模块，针对不同田块</w:t>
            </w:r>
            <w:r>
              <w:rPr>
                <w:rFonts w:ascii="仿宋_GB2312" w:hAnsi="仿宋_GB2312" w:cs="仿宋_GB2312" w:eastAsia="仿宋_GB2312"/>
                <w:sz w:val="18"/>
                <w:color w:val="000000"/>
              </w:rPr>
              <w:t>/</w:t>
            </w:r>
            <w:r>
              <w:rPr>
                <w:rFonts w:ascii="仿宋_GB2312" w:hAnsi="仿宋_GB2312" w:cs="仿宋_GB2312" w:eastAsia="仿宋_GB2312"/>
                <w:sz w:val="18"/>
                <w:color w:val="000000"/>
              </w:rPr>
              <w:t>亲本</w:t>
            </w:r>
            <w:r>
              <w:rPr>
                <w:rFonts w:ascii="仿宋_GB2312" w:hAnsi="仿宋_GB2312" w:cs="仿宋_GB2312" w:eastAsia="仿宋_GB2312"/>
                <w:sz w:val="18"/>
                <w:color w:val="000000"/>
              </w:rPr>
              <w:t>/</w:t>
            </w:r>
            <w:r>
              <w:rPr>
                <w:rFonts w:ascii="仿宋_GB2312" w:hAnsi="仿宋_GB2312" w:cs="仿宋_GB2312" w:eastAsia="仿宋_GB2312"/>
                <w:sz w:val="18"/>
                <w:color w:val="000000"/>
              </w:rPr>
              <w:t>问题输出施肥</w:t>
            </w:r>
            <w:r>
              <w:rPr>
                <w:rFonts w:ascii="仿宋_GB2312" w:hAnsi="仿宋_GB2312" w:cs="仿宋_GB2312" w:eastAsia="仿宋_GB2312"/>
                <w:sz w:val="18"/>
                <w:color w:val="000000"/>
              </w:rPr>
              <w:t>/</w:t>
            </w:r>
            <w:r>
              <w:rPr>
                <w:rFonts w:ascii="仿宋_GB2312" w:hAnsi="仿宋_GB2312" w:cs="仿宋_GB2312" w:eastAsia="仿宋_GB2312"/>
                <w:sz w:val="18"/>
                <w:color w:val="000000"/>
              </w:rPr>
              <w:t>施药</w:t>
            </w:r>
            <w:r>
              <w:rPr>
                <w:rFonts w:ascii="仿宋_GB2312" w:hAnsi="仿宋_GB2312" w:cs="仿宋_GB2312" w:eastAsia="仿宋_GB2312"/>
                <w:sz w:val="18"/>
                <w:color w:val="000000"/>
              </w:rPr>
              <w:t>/</w:t>
            </w:r>
            <w:r>
              <w:rPr>
                <w:rFonts w:ascii="仿宋_GB2312" w:hAnsi="仿宋_GB2312" w:cs="仿宋_GB2312" w:eastAsia="仿宋_GB2312"/>
                <w:sz w:val="18"/>
                <w:color w:val="000000"/>
              </w:rPr>
              <w:t>灌溉方案，功能点计数项名称为差异化农事方案输出。</w:t>
            </w:r>
          </w:p>
          <w:p>
            <w:pPr>
              <w:pStyle w:val="null3"/>
              <w:spacing w:before="120" w:after="120"/>
              <w:jc w:val="left"/>
            </w:pPr>
            <w:r>
              <w:rPr>
                <w:rFonts w:ascii="仿宋_GB2312" w:hAnsi="仿宋_GB2312" w:cs="仿宋_GB2312" w:eastAsia="仿宋_GB2312"/>
                <w:sz w:val="18"/>
                <w:color w:val="000000"/>
              </w:rPr>
              <w:t>53.</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AI巡田分析系统集成的制种园区农事决策</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一级模块下的决策执行跟踪与效果评估二级模块，记录方案执行时间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内容，</w:t>
            </w:r>
            <w:r>
              <w:rPr>
                <w:rFonts w:ascii="仿宋_GB2312" w:hAnsi="仿宋_GB2312" w:cs="仿宋_GB2312" w:eastAsia="仿宋_GB2312"/>
                <w:sz w:val="18"/>
                <w:color w:val="000000"/>
              </w:rPr>
              <w:t>3-5天后飞巡核验效果且未达标时调整方案，功能点计数项名称为决策生成。</w:t>
            </w:r>
          </w:p>
          <w:p>
            <w:pPr>
              <w:pStyle w:val="null3"/>
              <w:spacing w:before="120" w:after="120"/>
              <w:jc w:val="left"/>
            </w:pPr>
            <w:r>
              <w:rPr>
                <w:rFonts w:ascii="仿宋_GB2312" w:hAnsi="仿宋_GB2312" w:cs="仿宋_GB2312" w:eastAsia="仿宋_GB2312"/>
                <w:sz w:val="18"/>
                <w:color w:val="000000"/>
              </w:rPr>
              <w:t>54.</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AI巡田分析系统集成的制种园区AI巡园系统管理一级模块下的设备状态监控与基础维护二级模块，监控无人机</w:t>
            </w:r>
            <w:r>
              <w:rPr>
                <w:rFonts w:ascii="仿宋_GB2312" w:hAnsi="仿宋_GB2312" w:cs="仿宋_GB2312" w:eastAsia="仿宋_GB2312"/>
                <w:sz w:val="18"/>
                <w:color w:val="000000"/>
              </w:rPr>
              <w:t>/</w:t>
            </w:r>
            <w:r>
              <w:rPr>
                <w:rFonts w:ascii="仿宋_GB2312" w:hAnsi="仿宋_GB2312" w:cs="仿宋_GB2312" w:eastAsia="仿宋_GB2312"/>
                <w:sz w:val="18"/>
                <w:color w:val="000000"/>
              </w:rPr>
              <w:t>相机</w:t>
            </w:r>
            <w:r>
              <w:rPr>
                <w:rFonts w:ascii="仿宋_GB2312" w:hAnsi="仿宋_GB2312" w:cs="仿宋_GB2312" w:eastAsia="仿宋_GB2312"/>
                <w:sz w:val="18"/>
                <w:color w:val="000000"/>
              </w:rPr>
              <w:t>/</w:t>
            </w:r>
            <w:r>
              <w:rPr>
                <w:rFonts w:ascii="仿宋_GB2312" w:hAnsi="仿宋_GB2312" w:cs="仿宋_GB2312" w:eastAsia="仿宋_GB2312"/>
                <w:sz w:val="18"/>
                <w:color w:val="000000"/>
              </w:rPr>
              <w:t>传感器状态，提醒电池更换</w:t>
            </w:r>
            <w:r>
              <w:rPr>
                <w:rFonts w:ascii="仿宋_GB2312" w:hAnsi="仿宋_GB2312" w:cs="仿宋_GB2312" w:eastAsia="仿宋_GB2312"/>
                <w:sz w:val="18"/>
                <w:color w:val="000000"/>
              </w:rPr>
              <w:t>/</w:t>
            </w:r>
            <w:r>
              <w:rPr>
                <w:rFonts w:ascii="仿宋_GB2312" w:hAnsi="仿宋_GB2312" w:cs="仿宋_GB2312" w:eastAsia="仿宋_GB2312"/>
                <w:sz w:val="18"/>
                <w:color w:val="000000"/>
              </w:rPr>
              <w:t>镜头清洁</w:t>
            </w:r>
            <w:r>
              <w:rPr>
                <w:rFonts w:ascii="仿宋_GB2312" w:hAnsi="仿宋_GB2312" w:cs="仿宋_GB2312" w:eastAsia="仿宋_GB2312"/>
                <w:sz w:val="18"/>
                <w:color w:val="000000"/>
              </w:rPr>
              <w:t>/</w:t>
            </w:r>
            <w:r>
              <w:rPr>
                <w:rFonts w:ascii="仿宋_GB2312" w:hAnsi="仿宋_GB2312" w:cs="仿宋_GB2312" w:eastAsia="仿宋_GB2312"/>
                <w:sz w:val="18"/>
                <w:color w:val="000000"/>
              </w:rPr>
              <w:t>固件更新并记录维护日志，功能点计数项名称为日志维护。</w:t>
            </w:r>
          </w:p>
          <w:p>
            <w:pPr>
              <w:pStyle w:val="null3"/>
              <w:spacing w:before="120" w:after="120"/>
              <w:jc w:val="left"/>
            </w:pPr>
            <w:r>
              <w:rPr>
                <w:rFonts w:ascii="仿宋_GB2312" w:hAnsi="仿宋_GB2312" w:cs="仿宋_GB2312" w:eastAsia="仿宋_GB2312"/>
                <w:sz w:val="18"/>
                <w:color w:val="000000"/>
              </w:rPr>
              <w:t>55.</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AI巡田分析系统集成的制种园区AI巡园系统管理一级模块下的用户权限分级管理二级模块，按管理员</w:t>
            </w:r>
            <w:r>
              <w:rPr>
                <w:rFonts w:ascii="仿宋_GB2312" w:hAnsi="仿宋_GB2312" w:cs="仿宋_GB2312" w:eastAsia="仿宋_GB2312"/>
                <w:sz w:val="18"/>
                <w:color w:val="000000"/>
              </w:rPr>
              <w:t>/</w:t>
            </w:r>
            <w:r>
              <w:rPr>
                <w:rFonts w:ascii="仿宋_GB2312" w:hAnsi="仿宋_GB2312" w:cs="仿宋_GB2312" w:eastAsia="仿宋_GB2312"/>
                <w:sz w:val="18"/>
                <w:color w:val="000000"/>
              </w:rPr>
              <w:t>技术员</w:t>
            </w:r>
            <w:r>
              <w:rPr>
                <w:rFonts w:ascii="仿宋_GB2312" w:hAnsi="仿宋_GB2312" w:cs="仿宋_GB2312" w:eastAsia="仿宋_GB2312"/>
                <w:sz w:val="18"/>
                <w:color w:val="000000"/>
              </w:rPr>
              <w:t>/</w:t>
            </w:r>
            <w:r>
              <w:rPr>
                <w:rFonts w:ascii="仿宋_GB2312" w:hAnsi="仿宋_GB2312" w:cs="仿宋_GB2312" w:eastAsia="仿宋_GB2312"/>
                <w:sz w:val="18"/>
                <w:color w:val="000000"/>
              </w:rPr>
              <w:t>农户分配权限，控制数据查看</w:t>
            </w:r>
            <w:r>
              <w:rPr>
                <w:rFonts w:ascii="仿宋_GB2312" w:hAnsi="仿宋_GB2312" w:cs="仿宋_GB2312" w:eastAsia="仿宋_GB2312"/>
                <w:sz w:val="18"/>
                <w:color w:val="000000"/>
              </w:rPr>
              <w:t>/</w:t>
            </w:r>
            <w:r>
              <w:rPr>
                <w:rFonts w:ascii="仿宋_GB2312" w:hAnsi="仿宋_GB2312" w:cs="仿宋_GB2312" w:eastAsia="仿宋_GB2312"/>
                <w:sz w:val="18"/>
                <w:color w:val="000000"/>
              </w:rPr>
              <w:t>任务创建</w:t>
            </w:r>
            <w:r>
              <w:rPr>
                <w:rFonts w:ascii="仿宋_GB2312" w:hAnsi="仿宋_GB2312" w:cs="仿宋_GB2312" w:eastAsia="仿宋_GB2312"/>
                <w:sz w:val="18"/>
                <w:color w:val="000000"/>
              </w:rPr>
              <w:t>/</w:t>
            </w:r>
            <w:r>
              <w:rPr>
                <w:rFonts w:ascii="仿宋_GB2312" w:hAnsi="仿宋_GB2312" w:cs="仿宋_GB2312" w:eastAsia="仿宋_GB2312"/>
                <w:sz w:val="18"/>
                <w:color w:val="000000"/>
              </w:rPr>
              <w:t>参数修改范围，功能点计数项名称为创建控制数据查看。</w:t>
            </w:r>
          </w:p>
          <w:p>
            <w:pPr>
              <w:pStyle w:val="null3"/>
              <w:spacing w:before="120" w:after="120"/>
              <w:jc w:val="left"/>
            </w:pPr>
            <w:r>
              <w:rPr>
                <w:rFonts w:ascii="仿宋_GB2312" w:hAnsi="仿宋_GB2312" w:cs="仿宋_GB2312" w:eastAsia="仿宋_GB2312"/>
                <w:sz w:val="18"/>
                <w:color w:val="000000"/>
              </w:rPr>
              <w:t>56.</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AI巡田分析系统集成的制种园区AI巡园系统管理一级模块下的用户权限分级管理二级模块，依据管理员</w:t>
            </w:r>
            <w:r>
              <w:rPr>
                <w:rFonts w:ascii="仿宋_GB2312" w:hAnsi="仿宋_GB2312" w:cs="仿宋_GB2312" w:eastAsia="仿宋_GB2312"/>
                <w:sz w:val="18"/>
                <w:color w:val="000000"/>
              </w:rPr>
              <w:t>/</w:t>
            </w:r>
            <w:r>
              <w:rPr>
                <w:rFonts w:ascii="仿宋_GB2312" w:hAnsi="仿宋_GB2312" w:cs="仿宋_GB2312" w:eastAsia="仿宋_GB2312"/>
                <w:sz w:val="18"/>
                <w:color w:val="000000"/>
              </w:rPr>
              <w:t>技术员</w:t>
            </w:r>
            <w:r>
              <w:rPr>
                <w:rFonts w:ascii="仿宋_GB2312" w:hAnsi="仿宋_GB2312" w:cs="仿宋_GB2312" w:eastAsia="仿宋_GB2312"/>
                <w:sz w:val="18"/>
                <w:color w:val="000000"/>
              </w:rPr>
              <w:t>/</w:t>
            </w:r>
            <w:r>
              <w:rPr>
                <w:rFonts w:ascii="仿宋_GB2312" w:hAnsi="仿宋_GB2312" w:cs="仿宋_GB2312" w:eastAsia="仿宋_GB2312"/>
                <w:sz w:val="18"/>
                <w:color w:val="000000"/>
              </w:rPr>
              <w:t>农户分配权限，控制数据查看</w:t>
            </w:r>
            <w:r>
              <w:rPr>
                <w:rFonts w:ascii="仿宋_GB2312" w:hAnsi="仿宋_GB2312" w:cs="仿宋_GB2312" w:eastAsia="仿宋_GB2312"/>
                <w:sz w:val="18"/>
                <w:color w:val="000000"/>
              </w:rPr>
              <w:t>/</w:t>
            </w:r>
            <w:r>
              <w:rPr>
                <w:rFonts w:ascii="仿宋_GB2312" w:hAnsi="仿宋_GB2312" w:cs="仿宋_GB2312" w:eastAsia="仿宋_GB2312"/>
                <w:sz w:val="18"/>
                <w:color w:val="000000"/>
              </w:rPr>
              <w:t>任务创建</w:t>
            </w:r>
            <w:r>
              <w:rPr>
                <w:rFonts w:ascii="仿宋_GB2312" w:hAnsi="仿宋_GB2312" w:cs="仿宋_GB2312" w:eastAsia="仿宋_GB2312"/>
                <w:sz w:val="18"/>
                <w:color w:val="000000"/>
              </w:rPr>
              <w:t>/</w:t>
            </w:r>
            <w:r>
              <w:rPr>
                <w:rFonts w:ascii="仿宋_GB2312" w:hAnsi="仿宋_GB2312" w:cs="仿宋_GB2312" w:eastAsia="仿宋_GB2312"/>
                <w:sz w:val="18"/>
                <w:color w:val="000000"/>
              </w:rPr>
              <w:t>参数修改范围，功能点计数项名称为参数编辑。</w:t>
            </w:r>
          </w:p>
          <w:p>
            <w:pPr>
              <w:pStyle w:val="null3"/>
              <w:spacing w:before="120" w:after="120"/>
              <w:jc w:val="left"/>
            </w:pPr>
            <w:r>
              <w:rPr>
                <w:rFonts w:ascii="仿宋_GB2312" w:hAnsi="仿宋_GB2312" w:cs="仿宋_GB2312" w:eastAsia="仿宋_GB2312"/>
                <w:sz w:val="18"/>
                <w:color w:val="000000"/>
              </w:rPr>
              <w:t>57.</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AI巡田分析系统集成的制种园区AI巡园系统管理一级模块下的数据安全存储与备份二级模块，对原始数据</w:t>
            </w:r>
            <w:r>
              <w:rPr>
                <w:rFonts w:ascii="仿宋_GB2312" w:hAnsi="仿宋_GB2312" w:cs="仿宋_GB2312" w:eastAsia="仿宋_GB2312"/>
                <w:sz w:val="18"/>
                <w:color w:val="000000"/>
              </w:rPr>
              <w:t>/</w:t>
            </w:r>
            <w:r>
              <w:rPr>
                <w:rFonts w:ascii="仿宋_GB2312" w:hAnsi="仿宋_GB2312" w:cs="仿宋_GB2312" w:eastAsia="仿宋_GB2312"/>
                <w:sz w:val="18"/>
                <w:color w:val="000000"/>
              </w:rPr>
              <w:t>分析结果加密存储，定时本地</w:t>
            </w:r>
            <w:r>
              <w:rPr>
                <w:rFonts w:ascii="仿宋_GB2312" w:hAnsi="仿宋_GB2312" w:cs="仿宋_GB2312" w:eastAsia="仿宋_GB2312"/>
                <w:sz w:val="18"/>
                <w:color w:val="000000"/>
              </w:rPr>
              <w:t>+云端备份以防止数据丢失</w:t>
            </w:r>
            <w:r>
              <w:rPr>
                <w:rFonts w:ascii="仿宋_GB2312" w:hAnsi="仿宋_GB2312" w:cs="仿宋_GB2312" w:eastAsia="仿宋_GB2312"/>
                <w:sz w:val="18"/>
                <w:color w:val="000000"/>
              </w:rPr>
              <w:t>/</w:t>
            </w:r>
            <w:r>
              <w:rPr>
                <w:rFonts w:ascii="仿宋_GB2312" w:hAnsi="仿宋_GB2312" w:cs="仿宋_GB2312" w:eastAsia="仿宋_GB2312"/>
                <w:sz w:val="18"/>
                <w:color w:val="000000"/>
              </w:rPr>
              <w:t>泄露，功能点计数项名称为加密存储。</w:t>
            </w:r>
          </w:p>
          <w:p>
            <w:pPr>
              <w:pStyle w:val="null3"/>
              <w:spacing w:before="120" w:after="120"/>
              <w:jc w:val="left"/>
            </w:pPr>
            <w:r>
              <w:rPr>
                <w:rFonts w:ascii="仿宋_GB2312" w:hAnsi="仿宋_GB2312" w:cs="仿宋_GB2312" w:eastAsia="仿宋_GB2312"/>
                <w:sz w:val="18"/>
                <w:color w:val="000000"/>
              </w:rPr>
              <w:t>58.</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AI巡田分析系统集成的制种专项功能一级模块下的亲本特异性监测二级模块，监测父本散粉时长</w:t>
            </w:r>
            <w:r>
              <w:rPr>
                <w:rFonts w:ascii="仿宋_GB2312" w:hAnsi="仿宋_GB2312" w:cs="仿宋_GB2312" w:eastAsia="仿宋_GB2312"/>
                <w:sz w:val="18"/>
                <w:color w:val="000000"/>
              </w:rPr>
              <w:t>/</w:t>
            </w:r>
            <w:r>
              <w:rPr>
                <w:rFonts w:ascii="仿宋_GB2312" w:hAnsi="仿宋_GB2312" w:cs="仿宋_GB2312" w:eastAsia="仿宋_GB2312"/>
                <w:sz w:val="18"/>
                <w:color w:val="000000"/>
              </w:rPr>
              <w:t>花粉活力、母本柱头长度</w:t>
            </w:r>
            <w:r>
              <w:rPr>
                <w:rFonts w:ascii="仿宋_GB2312" w:hAnsi="仿宋_GB2312" w:cs="仿宋_GB2312" w:eastAsia="仿宋_GB2312"/>
                <w:sz w:val="18"/>
                <w:color w:val="000000"/>
              </w:rPr>
              <w:t>/</w:t>
            </w:r>
            <w:r>
              <w:rPr>
                <w:rFonts w:ascii="仿宋_GB2312" w:hAnsi="仿宋_GB2312" w:cs="仿宋_GB2312" w:eastAsia="仿宋_GB2312"/>
                <w:sz w:val="18"/>
                <w:color w:val="000000"/>
              </w:rPr>
              <w:t>外露率并计算父母本花期同步率，功能点计数项名称为亲本特异性监测。</w:t>
            </w:r>
          </w:p>
          <w:p>
            <w:pPr>
              <w:pStyle w:val="null3"/>
              <w:spacing w:before="120" w:after="120"/>
              <w:jc w:val="left"/>
            </w:pPr>
            <w:r>
              <w:rPr>
                <w:rFonts w:ascii="仿宋_GB2312" w:hAnsi="仿宋_GB2312" w:cs="仿宋_GB2312" w:eastAsia="仿宋_GB2312"/>
                <w:sz w:val="18"/>
                <w:color w:val="000000"/>
              </w:rPr>
              <w:t>59.</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AI巡田分析系统集成的制种专项功能一级模块下的亲本隔离区监控与杂株识别二级模块，监控隔离区完整性，识别外来杂株（形态</w:t>
            </w:r>
            <w:r>
              <w:rPr>
                <w:rFonts w:ascii="仿宋_GB2312" w:hAnsi="仿宋_GB2312" w:cs="仿宋_GB2312" w:eastAsia="仿宋_GB2312"/>
                <w:sz w:val="18"/>
                <w:color w:val="000000"/>
              </w:rPr>
              <w:t>/</w:t>
            </w:r>
            <w:r>
              <w:rPr>
                <w:rFonts w:ascii="仿宋_GB2312" w:hAnsi="仿宋_GB2312" w:cs="仿宋_GB2312" w:eastAsia="仿宋_GB2312"/>
                <w:sz w:val="18"/>
                <w:color w:val="000000"/>
              </w:rPr>
              <w:t>叶色差异）并触发入侵预警，功能点计数项名称为预警触发入侵预警。</w:t>
            </w:r>
          </w:p>
          <w:p>
            <w:pPr>
              <w:pStyle w:val="null3"/>
              <w:spacing w:before="120" w:after="120"/>
              <w:jc w:val="left"/>
            </w:pPr>
            <w:r>
              <w:rPr>
                <w:rFonts w:ascii="仿宋_GB2312" w:hAnsi="仿宋_GB2312" w:cs="仿宋_GB2312" w:eastAsia="仿宋_GB2312"/>
                <w:sz w:val="18"/>
                <w:color w:val="000000"/>
              </w:rPr>
              <w:t>60.</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AI巡田分析系统集成的制种专项功能一级模块下的亲本隔离区监控与杂株识别二级模块，可监控隔离区完整性，识别外来杂株（形态</w:t>
            </w:r>
            <w:r>
              <w:rPr>
                <w:rFonts w:ascii="仿宋_GB2312" w:hAnsi="仿宋_GB2312" w:cs="仿宋_GB2312" w:eastAsia="仿宋_GB2312"/>
                <w:sz w:val="18"/>
                <w:color w:val="000000"/>
              </w:rPr>
              <w:t>/</w:t>
            </w:r>
            <w:r>
              <w:rPr>
                <w:rFonts w:ascii="仿宋_GB2312" w:hAnsi="仿宋_GB2312" w:cs="仿宋_GB2312" w:eastAsia="仿宋_GB2312"/>
                <w:sz w:val="18"/>
                <w:color w:val="000000"/>
              </w:rPr>
              <w:t>叶色差异）并触发入侵预警，功能点计数项名称为识别植株。</w:t>
            </w:r>
          </w:p>
          <w:p>
            <w:pPr>
              <w:pStyle w:val="null3"/>
              <w:spacing w:before="120" w:after="120"/>
              <w:jc w:val="left"/>
            </w:pPr>
            <w:r>
              <w:rPr>
                <w:rFonts w:ascii="仿宋_GB2312" w:hAnsi="仿宋_GB2312" w:cs="仿宋_GB2312" w:eastAsia="仿宋_GB2312"/>
                <w:sz w:val="18"/>
                <w:color w:val="000000"/>
              </w:rPr>
              <w:t>61.</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AI巡田分析系统集成的制种专项功能一级模块下的杂交授粉效果评估二级模块，监测父本花粉传播范围、母本授粉结实率，评估授粉效果并推送补授建议，功能点计数项名称为推送补授建议。</w:t>
            </w:r>
          </w:p>
          <w:p>
            <w:pPr>
              <w:pStyle w:val="null3"/>
              <w:spacing w:before="120" w:after="120"/>
              <w:jc w:val="left"/>
            </w:pPr>
            <w:r>
              <w:rPr>
                <w:rFonts w:ascii="仿宋_GB2312" w:hAnsi="仿宋_GB2312" w:cs="仿宋_GB2312" w:eastAsia="仿宋_GB2312"/>
                <w:sz w:val="18"/>
                <w:color w:val="000000"/>
              </w:rPr>
              <w:t>62.</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AI巡田分析系统集成的制种园区AI巡园性能优化一级模块下的算法迭代与识别精度提升二级模块，基于历史数据</w:t>
            </w:r>
            <w:r>
              <w:rPr>
                <w:rFonts w:ascii="仿宋_GB2312" w:hAnsi="仿宋_GB2312" w:cs="仿宋_GB2312" w:eastAsia="仿宋_GB2312"/>
                <w:sz w:val="18"/>
                <w:color w:val="000000"/>
              </w:rPr>
              <w:t>/</w:t>
            </w:r>
            <w:r>
              <w:rPr>
                <w:rFonts w:ascii="仿宋_GB2312" w:hAnsi="仿宋_GB2312" w:cs="仿宋_GB2312" w:eastAsia="仿宋_GB2312"/>
                <w:sz w:val="18"/>
                <w:color w:val="000000"/>
              </w:rPr>
              <w:t>人工标注样本训练模型，降低杂草误判</w:t>
            </w:r>
            <w:r>
              <w:rPr>
                <w:rFonts w:ascii="仿宋_GB2312" w:hAnsi="仿宋_GB2312" w:cs="仿宋_GB2312" w:eastAsia="仿宋_GB2312"/>
                <w:sz w:val="18"/>
                <w:color w:val="000000"/>
              </w:rPr>
              <w:t>/</w:t>
            </w:r>
            <w:r>
              <w:rPr>
                <w:rFonts w:ascii="仿宋_GB2312" w:hAnsi="仿宋_GB2312" w:cs="仿宋_GB2312" w:eastAsia="仿宋_GB2312"/>
                <w:sz w:val="18"/>
                <w:color w:val="000000"/>
              </w:rPr>
              <w:t>正常黄化误判率，功能点计数项名称为算法迭代。</w:t>
            </w:r>
          </w:p>
          <w:p>
            <w:pPr>
              <w:pStyle w:val="null3"/>
              <w:spacing w:before="120" w:after="120"/>
              <w:jc w:val="left"/>
            </w:pPr>
            <w:r>
              <w:rPr>
                <w:rFonts w:ascii="仿宋_GB2312" w:hAnsi="仿宋_GB2312" w:cs="仿宋_GB2312" w:eastAsia="仿宋_GB2312"/>
                <w:sz w:val="18"/>
                <w:color w:val="000000"/>
              </w:rPr>
              <w:t>63.</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AI巡田分析系统集成的制种园区AI巡园系统管理性能优化一级模块下的系统响应速度与兼容性优化二级模块，提升数据传输</w:t>
            </w:r>
            <w:r>
              <w:rPr>
                <w:rFonts w:ascii="仿宋_GB2312" w:hAnsi="仿宋_GB2312" w:cs="仿宋_GB2312" w:eastAsia="仿宋_GB2312"/>
                <w:sz w:val="18"/>
                <w:color w:val="000000"/>
              </w:rPr>
              <w:t>/</w:t>
            </w:r>
            <w:r>
              <w:rPr>
                <w:rFonts w:ascii="仿宋_GB2312" w:hAnsi="仿宋_GB2312" w:cs="仿宋_GB2312" w:eastAsia="仿宋_GB2312"/>
                <w:sz w:val="18"/>
                <w:color w:val="000000"/>
              </w:rPr>
              <w:t>分析速度（延迟</w:t>
            </w:r>
            <w:r>
              <w:rPr>
                <w:rFonts w:ascii="仿宋_GB2312" w:hAnsi="仿宋_GB2312" w:cs="仿宋_GB2312" w:eastAsia="仿宋_GB2312"/>
                <w:sz w:val="18"/>
                <w:color w:val="000000"/>
              </w:rPr>
              <w:t>≤5s），兼容不同品牌无人机</w:t>
            </w:r>
            <w:r>
              <w:rPr>
                <w:rFonts w:ascii="仿宋_GB2312" w:hAnsi="仿宋_GB2312" w:cs="仿宋_GB2312" w:eastAsia="仿宋_GB2312"/>
                <w:sz w:val="18"/>
                <w:color w:val="000000"/>
              </w:rPr>
              <w:t>/</w:t>
            </w:r>
            <w:r>
              <w:rPr>
                <w:rFonts w:ascii="仿宋_GB2312" w:hAnsi="仿宋_GB2312" w:cs="仿宋_GB2312" w:eastAsia="仿宋_GB2312"/>
                <w:sz w:val="18"/>
                <w:color w:val="000000"/>
              </w:rPr>
              <w:t>传感器，功能点计数项名称为兼容性优化。</w:t>
            </w:r>
          </w:p>
          <w:p>
            <w:pPr>
              <w:pStyle w:val="null3"/>
              <w:spacing w:before="120" w:after="120"/>
              <w:jc w:val="left"/>
            </w:pPr>
            <w:r>
              <w:rPr>
                <w:rFonts w:ascii="仿宋_GB2312" w:hAnsi="仿宋_GB2312" w:cs="仿宋_GB2312" w:eastAsia="仿宋_GB2312"/>
                <w:sz w:val="18"/>
                <w:color w:val="000000"/>
              </w:rPr>
              <w:t>64.</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AI巡田分析系统集成的制种园区AI巡园系统管理报表输出一级模块下的制种巡田标准化报告生成二级模块，自动生成日常</w:t>
            </w:r>
            <w:r>
              <w:rPr>
                <w:rFonts w:ascii="仿宋_GB2312" w:hAnsi="仿宋_GB2312" w:cs="仿宋_GB2312" w:eastAsia="仿宋_GB2312"/>
                <w:sz w:val="18"/>
                <w:color w:val="000000"/>
              </w:rPr>
              <w:t>/</w:t>
            </w:r>
            <w:r>
              <w:rPr>
                <w:rFonts w:ascii="仿宋_GB2312" w:hAnsi="仿宋_GB2312" w:cs="仿宋_GB2312" w:eastAsia="仿宋_GB2312"/>
                <w:sz w:val="18"/>
                <w:color w:val="000000"/>
              </w:rPr>
              <w:t>月度</w:t>
            </w:r>
            <w:r>
              <w:rPr>
                <w:rFonts w:ascii="仿宋_GB2312" w:hAnsi="仿宋_GB2312" w:cs="仿宋_GB2312" w:eastAsia="仿宋_GB2312"/>
                <w:sz w:val="18"/>
                <w:color w:val="000000"/>
              </w:rPr>
              <w:t>/</w:t>
            </w:r>
            <w:r>
              <w:rPr>
                <w:rFonts w:ascii="仿宋_GB2312" w:hAnsi="仿宋_GB2312" w:cs="仿宋_GB2312" w:eastAsia="仿宋_GB2312"/>
                <w:sz w:val="18"/>
                <w:color w:val="000000"/>
              </w:rPr>
              <w:t>生育期报告，包含苗情总结</w:t>
            </w:r>
            <w:r>
              <w:rPr>
                <w:rFonts w:ascii="仿宋_GB2312" w:hAnsi="仿宋_GB2312" w:cs="仿宋_GB2312" w:eastAsia="仿宋_GB2312"/>
                <w:sz w:val="18"/>
                <w:color w:val="000000"/>
              </w:rPr>
              <w:t>/</w:t>
            </w:r>
            <w:r>
              <w:rPr>
                <w:rFonts w:ascii="仿宋_GB2312" w:hAnsi="仿宋_GB2312" w:cs="仿宋_GB2312" w:eastAsia="仿宋_GB2312"/>
                <w:sz w:val="18"/>
                <w:color w:val="000000"/>
              </w:rPr>
              <w:t>病虫害趋势</w:t>
            </w:r>
            <w:r>
              <w:rPr>
                <w:rFonts w:ascii="仿宋_GB2312" w:hAnsi="仿宋_GB2312" w:cs="仿宋_GB2312" w:eastAsia="仿宋_GB2312"/>
                <w:sz w:val="18"/>
                <w:color w:val="000000"/>
              </w:rPr>
              <w:t>/</w:t>
            </w:r>
            <w:r>
              <w:rPr>
                <w:rFonts w:ascii="仿宋_GB2312" w:hAnsi="仿宋_GB2312" w:cs="仿宋_GB2312" w:eastAsia="仿宋_GB2312"/>
                <w:sz w:val="18"/>
                <w:color w:val="000000"/>
              </w:rPr>
              <w:t>预警处置情况，功能点计数项名称为预警包含苗情总结</w:t>
            </w:r>
            <w:r>
              <w:rPr>
                <w:rFonts w:ascii="仿宋_GB2312" w:hAnsi="仿宋_GB2312" w:cs="仿宋_GB2312" w:eastAsia="仿宋_GB2312"/>
                <w:sz w:val="18"/>
                <w:color w:val="000000"/>
              </w:rPr>
              <w:t>/</w:t>
            </w:r>
            <w:r>
              <w:rPr>
                <w:rFonts w:ascii="仿宋_GB2312" w:hAnsi="仿宋_GB2312" w:cs="仿宋_GB2312" w:eastAsia="仿宋_GB2312"/>
                <w:sz w:val="18"/>
                <w:color w:val="000000"/>
              </w:rPr>
              <w:t>病虫害趋势</w:t>
            </w:r>
            <w:r>
              <w:rPr>
                <w:rFonts w:ascii="仿宋_GB2312" w:hAnsi="仿宋_GB2312" w:cs="仿宋_GB2312" w:eastAsia="仿宋_GB2312"/>
                <w:sz w:val="18"/>
                <w:color w:val="000000"/>
              </w:rPr>
              <w:t>/</w:t>
            </w:r>
            <w:r>
              <w:rPr>
                <w:rFonts w:ascii="仿宋_GB2312" w:hAnsi="仿宋_GB2312" w:cs="仿宋_GB2312" w:eastAsia="仿宋_GB2312"/>
                <w:sz w:val="18"/>
                <w:color w:val="000000"/>
              </w:rPr>
              <w:t>预警。</w:t>
            </w:r>
          </w:p>
          <w:p>
            <w:pPr>
              <w:pStyle w:val="null3"/>
              <w:spacing w:before="120" w:after="120"/>
              <w:jc w:val="left"/>
            </w:pPr>
            <w:r>
              <w:rPr>
                <w:rFonts w:ascii="仿宋_GB2312" w:hAnsi="仿宋_GB2312" w:cs="仿宋_GB2312" w:eastAsia="仿宋_GB2312"/>
                <w:sz w:val="18"/>
                <w:color w:val="000000"/>
              </w:rPr>
              <w:t>65.</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AI巡田分析系统集成的制种园区AI巡园系统管理报表输出一级模块下的制种巡田标准化报告生成二级模块，可自动生成日常</w:t>
            </w:r>
            <w:r>
              <w:rPr>
                <w:rFonts w:ascii="仿宋_GB2312" w:hAnsi="仿宋_GB2312" w:cs="仿宋_GB2312" w:eastAsia="仿宋_GB2312"/>
                <w:sz w:val="18"/>
                <w:color w:val="000000"/>
              </w:rPr>
              <w:t>/</w:t>
            </w:r>
            <w:r>
              <w:rPr>
                <w:rFonts w:ascii="仿宋_GB2312" w:hAnsi="仿宋_GB2312" w:cs="仿宋_GB2312" w:eastAsia="仿宋_GB2312"/>
                <w:sz w:val="18"/>
                <w:color w:val="000000"/>
              </w:rPr>
              <w:t>月度</w:t>
            </w:r>
            <w:r>
              <w:rPr>
                <w:rFonts w:ascii="仿宋_GB2312" w:hAnsi="仿宋_GB2312" w:cs="仿宋_GB2312" w:eastAsia="仿宋_GB2312"/>
                <w:sz w:val="18"/>
                <w:color w:val="000000"/>
              </w:rPr>
              <w:t>/</w:t>
            </w:r>
            <w:r>
              <w:rPr>
                <w:rFonts w:ascii="仿宋_GB2312" w:hAnsi="仿宋_GB2312" w:cs="仿宋_GB2312" w:eastAsia="仿宋_GB2312"/>
                <w:sz w:val="18"/>
                <w:color w:val="000000"/>
              </w:rPr>
              <w:t>生育期报告，包含苗情总结</w:t>
            </w:r>
            <w:r>
              <w:rPr>
                <w:rFonts w:ascii="仿宋_GB2312" w:hAnsi="仿宋_GB2312" w:cs="仿宋_GB2312" w:eastAsia="仿宋_GB2312"/>
                <w:sz w:val="18"/>
                <w:color w:val="000000"/>
              </w:rPr>
              <w:t>/</w:t>
            </w:r>
            <w:r>
              <w:rPr>
                <w:rFonts w:ascii="仿宋_GB2312" w:hAnsi="仿宋_GB2312" w:cs="仿宋_GB2312" w:eastAsia="仿宋_GB2312"/>
                <w:sz w:val="18"/>
                <w:color w:val="000000"/>
              </w:rPr>
              <w:t>病虫害趋势</w:t>
            </w:r>
            <w:r>
              <w:rPr>
                <w:rFonts w:ascii="仿宋_GB2312" w:hAnsi="仿宋_GB2312" w:cs="仿宋_GB2312" w:eastAsia="仿宋_GB2312"/>
                <w:sz w:val="18"/>
                <w:color w:val="000000"/>
              </w:rPr>
              <w:t>/</w:t>
            </w:r>
            <w:r>
              <w:rPr>
                <w:rFonts w:ascii="仿宋_GB2312" w:hAnsi="仿宋_GB2312" w:cs="仿宋_GB2312" w:eastAsia="仿宋_GB2312"/>
                <w:sz w:val="18"/>
                <w:color w:val="000000"/>
              </w:rPr>
              <w:t>预警处置情况，功能点计数项名称为制种巡田标准化报告生成。</w:t>
            </w:r>
          </w:p>
          <w:p>
            <w:pPr>
              <w:pStyle w:val="null3"/>
              <w:spacing w:before="120" w:after="120"/>
              <w:jc w:val="left"/>
            </w:pPr>
            <w:r>
              <w:rPr>
                <w:rFonts w:ascii="仿宋_GB2312" w:hAnsi="仿宋_GB2312" w:cs="仿宋_GB2312" w:eastAsia="仿宋_GB2312"/>
                <w:sz w:val="18"/>
                <w:color w:val="000000"/>
              </w:rPr>
              <w:t>66.</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AI巡田分析系统集成的制种园区AI巡园系统管理报表输出一级模块下的制种生产决策辅助报告二级模块，基于全周期数据输出产量预估</w:t>
            </w:r>
            <w:r>
              <w:rPr>
                <w:rFonts w:ascii="仿宋_GB2312" w:hAnsi="仿宋_GB2312" w:cs="仿宋_GB2312" w:eastAsia="仿宋_GB2312"/>
                <w:sz w:val="18"/>
                <w:color w:val="000000"/>
              </w:rPr>
              <w:t>/</w:t>
            </w:r>
            <w:r>
              <w:rPr>
                <w:rFonts w:ascii="仿宋_GB2312" w:hAnsi="仿宋_GB2312" w:cs="仿宋_GB2312" w:eastAsia="仿宋_GB2312"/>
                <w:sz w:val="18"/>
                <w:color w:val="000000"/>
              </w:rPr>
              <w:t>品质分级</w:t>
            </w:r>
            <w:r>
              <w:rPr>
                <w:rFonts w:ascii="仿宋_GB2312" w:hAnsi="仿宋_GB2312" w:cs="仿宋_GB2312" w:eastAsia="仿宋_GB2312"/>
                <w:sz w:val="18"/>
                <w:color w:val="000000"/>
              </w:rPr>
              <w:t>/</w:t>
            </w:r>
            <w:r>
              <w:rPr>
                <w:rFonts w:ascii="仿宋_GB2312" w:hAnsi="仿宋_GB2312" w:cs="仿宋_GB2312" w:eastAsia="仿宋_GB2312"/>
                <w:sz w:val="18"/>
                <w:color w:val="000000"/>
              </w:rPr>
              <w:t>农事优化建议，支撑生产决策，功能点计数项名称为制种生产决策辅助报告生成。</w:t>
            </w:r>
          </w:p>
          <w:p>
            <w:pPr>
              <w:pStyle w:val="null3"/>
              <w:spacing w:before="120" w:after="120"/>
              <w:jc w:val="left"/>
            </w:pPr>
            <w:r>
              <w:rPr>
                <w:rFonts w:ascii="仿宋_GB2312" w:hAnsi="仿宋_GB2312" w:cs="仿宋_GB2312" w:eastAsia="仿宋_GB2312"/>
                <w:sz w:val="18"/>
                <w:color w:val="000000"/>
              </w:rPr>
              <w:t>67.</w:t>
            </w:r>
            <w:r>
              <w:rPr>
                <w:rFonts w:ascii="仿宋_GB2312" w:hAnsi="仿宋_GB2312" w:cs="仿宋_GB2312" w:eastAsia="仿宋_GB2312"/>
                <w:sz w:val="18"/>
                <w:color w:val="000000"/>
              </w:rPr>
              <w:t>无人机</w:t>
            </w:r>
            <w:r>
              <w:rPr>
                <w:rFonts w:ascii="仿宋_GB2312" w:hAnsi="仿宋_GB2312" w:cs="仿宋_GB2312" w:eastAsia="仿宋_GB2312"/>
                <w:sz w:val="18"/>
                <w:color w:val="000000"/>
              </w:rPr>
              <w:t>AI巡田分析系统集成的制种园区AI巡园系统管理应急保障一级模块下的突发故障应急处理与支持二级模块，提供无人机</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设备常见故障排查指南，支持远程技术协助以保障系统快速恢复，功能点计数项名称为提供无人机</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设备常见故障排查指南。</w:t>
            </w:r>
          </w:p>
          <w:p>
            <w:pPr>
              <w:pStyle w:val="null3"/>
              <w:spacing w:before="120" w:after="120"/>
              <w:jc w:val="left"/>
            </w:pPr>
            <w:r>
              <w:rPr>
                <w:rFonts w:ascii="仿宋_GB2312" w:hAnsi="仿宋_GB2312" w:cs="仿宋_GB2312" w:eastAsia="仿宋_GB2312"/>
                <w:sz w:val="18"/>
                <w:color w:val="000000"/>
              </w:rPr>
              <w:t>68.</w:t>
            </w:r>
            <w:r>
              <w:rPr>
                <w:rFonts w:ascii="仿宋_GB2312" w:hAnsi="仿宋_GB2312" w:cs="仿宋_GB2312" w:eastAsia="仿宋_GB2312"/>
                <w:sz w:val="18"/>
                <w:color w:val="000000"/>
              </w:rPr>
              <w:t>种业一张图的种业一张图模块一级模块下的耕地边界基础数据管理二级模块，采购分辨率</w:t>
            </w:r>
            <w:r>
              <w:rPr>
                <w:rFonts w:ascii="仿宋_GB2312" w:hAnsi="仿宋_GB2312" w:cs="仿宋_GB2312" w:eastAsia="仿宋_GB2312"/>
                <w:sz w:val="18"/>
                <w:color w:val="000000"/>
              </w:rPr>
              <w:t>≤0.5米的水稻制种区卫星影像，去除敏感建筑坐标等涉密标识，保留耕地、田埂、灌溉渠等制种关键要素以确保数据合规，功能点计数项名称为耕地边界基础数据管理。</w:t>
            </w:r>
          </w:p>
          <w:p>
            <w:pPr>
              <w:pStyle w:val="null3"/>
              <w:spacing w:before="120" w:after="120"/>
              <w:jc w:val="left"/>
            </w:pPr>
            <w:r>
              <w:rPr>
                <w:rFonts w:ascii="仿宋_GB2312" w:hAnsi="仿宋_GB2312" w:cs="仿宋_GB2312" w:eastAsia="仿宋_GB2312"/>
                <w:sz w:val="18"/>
                <w:color w:val="000000"/>
              </w:rPr>
              <w:t>69.</w:t>
            </w:r>
            <w:r>
              <w:rPr>
                <w:rFonts w:ascii="仿宋_GB2312" w:hAnsi="仿宋_GB2312" w:cs="仿宋_GB2312" w:eastAsia="仿宋_GB2312"/>
                <w:sz w:val="18"/>
                <w:color w:val="000000"/>
              </w:rPr>
              <w:t>种业一张图的种业一张图模块一级模块下的耕地边界基础数据管理二级模块，采购分辨率</w:t>
            </w:r>
            <w:r>
              <w:rPr>
                <w:rFonts w:ascii="仿宋_GB2312" w:hAnsi="仿宋_GB2312" w:cs="仿宋_GB2312" w:eastAsia="仿宋_GB2312"/>
                <w:sz w:val="18"/>
                <w:color w:val="000000"/>
              </w:rPr>
              <w:t>≤0.5米的水稻制种区卫星影像，去除敏感建筑坐标等涉密标识，保留耕地、田埂、灌溉渠等制种关键要素以确保数据合规，功能点计数项名称为去除敏感建筑坐标等涉密标识。</w:t>
            </w:r>
          </w:p>
          <w:p>
            <w:pPr>
              <w:pStyle w:val="null3"/>
              <w:spacing w:before="120" w:after="120"/>
              <w:jc w:val="left"/>
            </w:pPr>
            <w:r>
              <w:rPr>
                <w:rFonts w:ascii="仿宋_GB2312" w:hAnsi="仿宋_GB2312" w:cs="仿宋_GB2312" w:eastAsia="仿宋_GB2312"/>
                <w:sz w:val="18"/>
                <w:color w:val="000000"/>
              </w:rPr>
              <w:t>70.</w:t>
            </w:r>
            <w:r>
              <w:rPr>
                <w:rFonts w:ascii="仿宋_GB2312" w:hAnsi="仿宋_GB2312" w:cs="仿宋_GB2312" w:eastAsia="仿宋_GB2312"/>
                <w:sz w:val="18"/>
                <w:color w:val="000000"/>
              </w:rPr>
              <w:t>种业一张图的种业一张图模块一级模块下的耕地边界基础数据管理二级模块，采购分辨率</w:t>
            </w:r>
            <w:r>
              <w:rPr>
                <w:rFonts w:ascii="仿宋_GB2312" w:hAnsi="仿宋_GB2312" w:cs="仿宋_GB2312" w:eastAsia="仿宋_GB2312"/>
                <w:sz w:val="18"/>
                <w:color w:val="000000"/>
              </w:rPr>
              <w:t>≤0.5米的水稻制种区卫星影像，去除敏感建筑坐标等涉密标识，保留耕地、田埂、灌溉渠等制种关键要素以确保数据合规，功能点计数项名称为叠加耕地、田埂、灌溉渠等制种关键要素。</w:t>
            </w:r>
          </w:p>
          <w:p>
            <w:pPr>
              <w:pStyle w:val="null3"/>
              <w:spacing w:before="120" w:after="120"/>
              <w:jc w:val="left"/>
            </w:pPr>
            <w:r>
              <w:rPr>
                <w:rFonts w:ascii="仿宋_GB2312" w:hAnsi="仿宋_GB2312" w:cs="仿宋_GB2312" w:eastAsia="仿宋_GB2312"/>
                <w:sz w:val="18"/>
                <w:color w:val="000000"/>
              </w:rPr>
              <w:t>71.</w:t>
            </w:r>
            <w:r>
              <w:rPr>
                <w:rFonts w:ascii="仿宋_GB2312" w:hAnsi="仿宋_GB2312" w:cs="仿宋_GB2312" w:eastAsia="仿宋_GB2312"/>
                <w:sz w:val="18"/>
                <w:color w:val="000000"/>
              </w:rPr>
              <w:t>种业一张图的种业一张图模块一级模块下的耕地边界基础数据管理二级模块，采用专业地理信息软件对影像进行几何校正（匹配制种地块实际坐标）、辐射校正（统一亮度对比度），消除畸变以支撑后续边界识别，功能点计数项名称为地图校正。</w:t>
            </w:r>
          </w:p>
          <w:p>
            <w:pPr>
              <w:pStyle w:val="null3"/>
              <w:spacing w:before="120" w:after="120"/>
              <w:jc w:val="left"/>
            </w:pPr>
            <w:r>
              <w:rPr>
                <w:rFonts w:ascii="仿宋_GB2312" w:hAnsi="仿宋_GB2312" w:cs="仿宋_GB2312" w:eastAsia="仿宋_GB2312"/>
                <w:sz w:val="18"/>
                <w:color w:val="000000"/>
              </w:rPr>
              <w:t>72.</w:t>
            </w:r>
            <w:r>
              <w:rPr>
                <w:rFonts w:ascii="仿宋_GB2312" w:hAnsi="仿宋_GB2312" w:cs="仿宋_GB2312" w:eastAsia="仿宋_GB2312"/>
                <w:sz w:val="18"/>
                <w:color w:val="000000"/>
              </w:rPr>
              <w:t>种业一张图的种业一张图模块一级模块下的耕地边界基础数据管理二级模块，运用</w:t>
            </w:r>
            <w:r>
              <w:rPr>
                <w:rFonts w:ascii="仿宋_GB2312" w:hAnsi="仿宋_GB2312" w:cs="仿宋_GB2312" w:eastAsia="仿宋_GB2312"/>
                <w:sz w:val="18"/>
                <w:color w:val="000000"/>
              </w:rPr>
              <w:t>U-Net机器学习图像分割算法自动识别影像中水稻制种田块轮廓，生成初始边界矢量数据且田块边界识别准确率≥90%，功能点计数项名称为生成初始边界矢量数据。</w:t>
            </w:r>
          </w:p>
          <w:p>
            <w:pPr>
              <w:pStyle w:val="null3"/>
              <w:spacing w:before="120" w:after="120"/>
              <w:jc w:val="left"/>
            </w:pPr>
            <w:r>
              <w:rPr>
                <w:rFonts w:ascii="仿宋_GB2312" w:hAnsi="仿宋_GB2312" w:cs="仿宋_GB2312" w:eastAsia="仿宋_GB2312"/>
                <w:sz w:val="18"/>
                <w:color w:val="000000"/>
              </w:rPr>
              <w:t>73.</w:t>
            </w:r>
            <w:r>
              <w:rPr>
                <w:rFonts w:ascii="仿宋_GB2312" w:hAnsi="仿宋_GB2312" w:cs="仿宋_GB2312" w:eastAsia="仿宋_GB2312"/>
                <w:sz w:val="18"/>
                <w:color w:val="000000"/>
              </w:rPr>
              <w:t>种业一张图的种业一张图模块一级模块下的耕地边界基础数据管理二级模块，选取</w:t>
            </w:r>
            <w:r>
              <w:rPr>
                <w:rFonts w:ascii="仿宋_GB2312" w:hAnsi="仿宋_GB2312" w:cs="仿宋_GB2312" w:eastAsia="仿宋_GB2312"/>
                <w:sz w:val="18"/>
                <w:color w:val="000000"/>
              </w:rPr>
              <w:t>200个水稻制种典型地块，采用</w:t>
            </w:r>
            <w:r>
              <w:rPr>
                <w:rFonts w:ascii="仿宋_GB2312" w:hAnsi="仿宋_GB2312" w:cs="仿宋_GB2312" w:eastAsia="仿宋_GB2312"/>
                <w:sz w:val="18"/>
                <w:color w:val="000000"/>
              </w:rPr>
              <w:t>卫星定位</w:t>
            </w:r>
            <w:r>
              <w:rPr>
                <w:rFonts w:ascii="仿宋_GB2312" w:hAnsi="仿宋_GB2312" w:cs="仿宋_GB2312" w:eastAsia="仿宋_GB2312"/>
                <w:sz w:val="18"/>
                <w:color w:val="000000"/>
              </w:rPr>
              <w:t>（精度</w:t>
            </w:r>
            <w:r>
              <w:rPr>
                <w:rFonts w:ascii="仿宋_GB2312" w:hAnsi="仿宋_GB2312" w:cs="仿宋_GB2312" w:eastAsia="仿宋_GB2312"/>
                <w:sz w:val="18"/>
                <w:color w:val="000000"/>
              </w:rPr>
              <w:t>±2cm）抽样核验，人工修正田埂阴影、水系干扰导致的边界偏移，最终精度达±2厘米，功能点计数项名称为采集200个水稻制种典型地块。</w:t>
            </w:r>
          </w:p>
          <w:p>
            <w:pPr>
              <w:pStyle w:val="null3"/>
              <w:spacing w:before="120" w:after="120"/>
              <w:jc w:val="left"/>
            </w:pPr>
            <w:r>
              <w:rPr>
                <w:rFonts w:ascii="仿宋_GB2312" w:hAnsi="仿宋_GB2312" w:cs="仿宋_GB2312" w:eastAsia="仿宋_GB2312"/>
                <w:sz w:val="18"/>
                <w:color w:val="000000"/>
              </w:rPr>
              <w:t>74.</w:t>
            </w:r>
            <w:r>
              <w:rPr>
                <w:rFonts w:ascii="仿宋_GB2312" w:hAnsi="仿宋_GB2312" w:cs="仿宋_GB2312" w:eastAsia="仿宋_GB2312"/>
                <w:sz w:val="18"/>
                <w:color w:val="000000"/>
              </w:rPr>
              <w:t>种业一张图的种业一张图模块一级模块下的耕地边界基础数据管理二级模块，建立</w:t>
            </w:r>
            <w:r>
              <w:rPr>
                <w:rFonts w:ascii="仿宋_GB2312" w:hAnsi="仿宋_GB2312" w:cs="仿宋_GB2312" w:eastAsia="仿宋_GB2312"/>
                <w:sz w:val="18"/>
                <w:color w:val="000000"/>
              </w:rPr>
              <w:t>“地块ID-空间坐标-属性信息”关联数据库，录入地块唯一编号、实测面积（精度±0.01亩）、土壤pH值、有机质含量、历史制种品种等信息，功能点计数项名称为建立地块ID空间坐标。</w:t>
            </w:r>
          </w:p>
          <w:p>
            <w:pPr>
              <w:pStyle w:val="null3"/>
              <w:spacing w:before="120" w:after="120"/>
              <w:jc w:val="left"/>
            </w:pPr>
            <w:r>
              <w:rPr>
                <w:rFonts w:ascii="仿宋_GB2312" w:hAnsi="仿宋_GB2312" w:cs="仿宋_GB2312" w:eastAsia="仿宋_GB2312"/>
                <w:sz w:val="18"/>
                <w:color w:val="000000"/>
              </w:rPr>
              <w:t>75.</w:t>
            </w:r>
            <w:r>
              <w:rPr>
                <w:rFonts w:ascii="仿宋_GB2312" w:hAnsi="仿宋_GB2312" w:cs="仿宋_GB2312" w:eastAsia="仿宋_GB2312"/>
                <w:sz w:val="18"/>
                <w:color w:val="000000"/>
              </w:rPr>
              <w:t>种业一张图的种业一张图模块一级模块下的耕地边界基础数据管理二级模块，构建</w:t>
            </w:r>
            <w:r>
              <w:rPr>
                <w:rFonts w:ascii="仿宋_GB2312" w:hAnsi="仿宋_GB2312" w:cs="仿宋_GB2312" w:eastAsia="仿宋_GB2312"/>
                <w:sz w:val="18"/>
                <w:color w:val="000000"/>
              </w:rPr>
              <w:t>“地块ID-空间坐标-属性信息”关联数据库，录入地块唯一编号、实测面积（精度±0.01亩）、土壤pH值、有机质含量、历史制种品种等信息，功能点计数项名称为录入地块唯一编号、实测面积。</w:t>
            </w:r>
          </w:p>
          <w:p>
            <w:pPr>
              <w:pStyle w:val="null3"/>
              <w:spacing w:before="120" w:after="120"/>
              <w:jc w:val="left"/>
            </w:pPr>
            <w:r>
              <w:rPr>
                <w:rFonts w:ascii="仿宋_GB2312" w:hAnsi="仿宋_GB2312" w:cs="仿宋_GB2312" w:eastAsia="仿宋_GB2312"/>
                <w:sz w:val="18"/>
                <w:color w:val="000000"/>
              </w:rPr>
              <w:t>76.</w:t>
            </w:r>
            <w:r>
              <w:rPr>
                <w:rFonts w:ascii="仿宋_GB2312" w:hAnsi="仿宋_GB2312" w:cs="仿宋_GB2312" w:eastAsia="仿宋_GB2312"/>
                <w:sz w:val="18"/>
                <w:color w:val="000000"/>
              </w:rPr>
              <w:t>种业一张图的种业一张图模块一级模块下的耕地边界基础数据管理二级模块，每季度自动拉取最新卫星影像，通过变化检测算法识别地块合并</w:t>
            </w:r>
            <w:r>
              <w:rPr>
                <w:rFonts w:ascii="仿宋_GB2312" w:hAnsi="仿宋_GB2312" w:cs="仿宋_GB2312" w:eastAsia="仿宋_GB2312"/>
                <w:sz w:val="18"/>
                <w:color w:val="000000"/>
              </w:rPr>
              <w:t>/</w:t>
            </w:r>
            <w:r>
              <w:rPr>
                <w:rFonts w:ascii="仿宋_GB2312" w:hAnsi="仿宋_GB2312" w:cs="仿宋_GB2312" w:eastAsia="仿宋_GB2312"/>
                <w:sz w:val="18"/>
                <w:color w:val="000000"/>
              </w:rPr>
              <w:t>分割、制种品种变更等变化并触发人工审核流程，保障数据时效性，功能点计数项名称为更新卫星影像。</w:t>
            </w:r>
          </w:p>
          <w:p>
            <w:pPr>
              <w:pStyle w:val="null3"/>
              <w:spacing w:before="120" w:after="120"/>
              <w:jc w:val="left"/>
            </w:pPr>
            <w:r>
              <w:rPr>
                <w:rFonts w:ascii="仿宋_GB2312" w:hAnsi="仿宋_GB2312" w:cs="仿宋_GB2312" w:eastAsia="仿宋_GB2312"/>
                <w:sz w:val="18"/>
                <w:color w:val="000000"/>
              </w:rPr>
              <w:t>77.</w:t>
            </w:r>
            <w:r>
              <w:rPr>
                <w:rFonts w:ascii="仿宋_GB2312" w:hAnsi="仿宋_GB2312" w:cs="仿宋_GB2312" w:eastAsia="仿宋_GB2312"/>
                <w:sz w:val="18"/>
                <w:color w:val="000000"/>
              </w:rPr>
              <w:t>种业一张图的种业一张图模块一级模块下的耕地边界基础数据管理二级模块，每季度自动获取最新卫星影像，借助变化检测算法识别地块合并</w:t>
            </w:r>
            <w:r>
              <w:rPr>
                <w:rFonts w:ascii="仿宋_GB2312" w:hAnsi="仿宋_GB2312" w:cs="仿宋_GB2312" w:eastAsia="仿宋_GB2312"/>
                <w:sz w:val="18"/>
                <w:color w:val="000000"/>
              </w:rPr>
              <w:t>/</w:t>
            </w:r>
            <w:r>
              <w:rPr>
                <w:rFonts w:ascii="仿宋_GB2312" w:hAnsi="仿宋_GB2312" w:cs="仿宋_GB2312" w:eastAsia="仿宋_GB2312"/>
                <w:sz w:val="18"/>
                <w:color w:val="000000"/>
              </w:rPr>
              <w:t>分割、制种品种变更等变化并触发人工审核流程，保障数据时效性，功能点计数项名称为识别地块合并</w:t>
            </w:r>
            <w:r>
              <w:rPr>
                <w:rFonts w:ascii="仿宋_GB2312" w:hAnsi="仿宋_GB2312" w:cs="仿宋_GB2312" w:eastAsia="仿宋_GB2312"/>
                <w:sz w:val="18"/>
                <w:color w:val="000000"/>
              </w:rPr>
              <w:t>/</w:t>
            </w:r>
            <w:r>
              <w:rPr>
                <w:rFonts w:ascii="仿宋_GB2312" w:hAnsi="仿宋_GB2312" w:cs="仿宋_GB2312" w:eastAsia="仿宋_GB2312"/>
                <w:sz w:val="18"/>
                <w:color w:val="000000"/>
              </w:rPr>
              <w:t>分割。</w:t>
            </w:r>
          </w:p>
          <w:p>
            <w:pPr>
              <w:pStyle w:val="null3"/>
              <w:spacing w:before="120" w:after="120"/>
              <w:jc w:val="left"/>
            </w:pPr>
            <w:r>
              <w:rPr>
                <w:rFonts w:ascii="仿宋_GB2312" w:hAnsi="仿宋_GB2312" w:cs="仿宋_GB2312" w:eastAsia="仿宋_GB2312"/>
                <w:sz w:val="18"/>
                <w:color w:val="000000"/>
              </w:rPr>
              <w:t>78.</w:t>
            </w:r>
            <w:r>
              <w:rPr>
                <w:rFonts w:ascii="仿宋_GB2312" w:hAnsi="仿宋_GB2312" w:cs="仿宋_GB2312" w:eastAsia="仿宋_GB2312"/>
                <w:sz w:val="18"/>
                <w:color w:val="000000"/>
              </w:rPr>
              <w:t>种业一张图的种业一张图模块一级模块下的耕地边界基础数据管理二级模块，每季度自动拉取最新卫星影像，通过变化检测算法识别地块合并</w:t>
            </w:r>
            <w:r>
              <w:rPr>
                <w:rFonts w:ascii="仿宋_GB2312" w:hAnsi="仿宋_GB2312" w:cs="仿宋_GB2312" w:eastAsia="仿宋_GB2312"/>
                <w:sz w:val="18"/>
                <w:color w:val="000000"/>
              </w:rPr>
              <w:t>/</w:t>
            </w:r>
            <w:r>
              <w:rPr>
                <w:rFonts w:ascii="仿宋_GB2312" w:hAnsi="仿宋_GB2312" w:cs="仿宋_GB2312" w:eastAsia="仿宋_GB2312"/>
                <w:sz w:val="18"/>
                <w:color w:val="000000"/>
              </w:rPr>
              <w:t>分割、制种品种变更等变化并触发人工审核流程，保障数据时效性，功能点计数项名称为人工审核。</w:t>
            </w:r>
          </w:p>
          <w:p>
            <w:pPr>
              <w:pStyle w:val="null3"/>
              <w:spacing w:before="120" w:after="120"/>
              <w:jc w:val="left"/>
            </w:pPr>
            <w:r>
              <w:rPr>
                <w:rFonts w:ascii="仿宋_GB2312" w:hAnsi="仿宋_GB2312" w:cs="仿宋_GB2312" w:eastAsia="仿宋_GB2312"/>
                <w:sz w:val="18"/>
                <w:color w:val="000000"/>
              </w:rPr>
              <w:t>79.</w:t>
            </w:r>
            <w:r>
              <w:rPr>
                <w:rFonts w:ascii="仿宋_GB2312" w:hAnsi="仿宋_GB2312" w:cs="仿宋_GB2312" w:eastAsia="仿宋_GB2312"/>
                <w:sz w:val="18"/>
                <w:color w:val="000000"/>
              </w:rPr>
              <w:t>种业一张图的种业一张图模块一级模块下的制种主体管理二级模块，对接市场监管</w:t>
            </w:r>
            <w:r>
              <w:rPr>
                <w:rFonts w:ascii="仿宋_GB2312" w:hAnsi="仿宋_GB2312" w:cs="仿宋_GB2312" w:eastAsia="仿宋_GB2312"/>
                <w:sz w:val="18"/>
                <w:color w:val="000000"/>
              </w:rPr>
              <w:t>“企业信用信息公示系统”、农业农村“新型农业经营主体信息管理系统”，每月同步制种主体工商注册、合作社登记、种植资质等基础信息，功能点计数项名称为录入市场监管企业信用信息公示系统/设备。</w:t>
            </w:r>
          </w:p>
          <w:p>
            <w:pPr>
              <w:pStyle w:val="null3"/>
              <w:spacing w:before="120" w:after="120"/>
              <w:jc w:val="left"/>
            </w:pPr>
            <w:r>
              <w:rPr>
                <w:rFonts w:ascii="仿宋_GB2312" w:hAnsi="仿宋_GB2312" w:cs="仿宋_GB2312" w:eastAsia="仿宋_GB2312"/>
                <w:sz w:val="18"/>
                <w:color w:val="000000"/>
              </w:rPr>
              <w:t>80.</w:t>
            </w:r>
            <w:r>
              <w:rPr>
                <w:rFonts w:ascii="仿宋_GB2312" w:hAnsi="仿宋_GB2312" w:cs="仿宋_GB2312" w:eastAsia="仿宋_GB2312"/>
                <w:sz w:val="18"/>
                <w:color w:val="000000"/>
              </w:rPr>
              <w:t>种业一张图的种业一张图模块一级模块下的制种主体管理二级模块，对接市场监管</w:t>
            </w:r>
            <w:r>
              <w:rPr>
                <w:rFonts w:ascii="仿宋_GB2312" w:hAnsi="仿宋_GB2312" w:cs="仿宋_GB2312" w:eastAsia="仿宋_GB2312"/>
                <w:sz w:val="18"/>
                <w:color w:val="000000"/>
              </w:rPr>
              <w:t>“企业信用信息公示系统”、农业农村“新型农业经营主体信息管理系统”，每月同步制种主体工商注册、合作社登记、种植资质等基础信息，功能点计数项名称为录入新型农业经营主体信息。</w:t>
            </w:r>
          </w:p>
          <w:p>
            <w:pPr>
              <w:pStyle w:val="null3"/>
              <w:spacing w:before="120" w:after="120"/>
              <w:jc w:val="left"/>
            </w:pPr>
            <w:r>
              <w:rPr>
                <w:rFonts w:ascii="仿宋_GB2312" w:hAnsi="仿宋_GB2312" w:cs="仿宋_GB2312" w:eastAsia="仿宋_GB2312"/>
                <w:sz w:val="18"/>
                <w:color w:val="000000"/>
              </w:rPr>
              <w:t>81.</w:t>
            </w:r>
            <w:r>
              <w:rPr>
                <w:rFonts w:ascii="仿宋_GB2312" w:hAnsi="仿宋_GB2312" w:cs="仿宋_GB2312" w:eastAsia="仿宋_GB2312"/>
                <w:sz w:val="18"/>
                <w:color w:val="000000"/>
              </w:rPr>
              <w:t>种业一张图的种业一张图模块一级模块下的制种主体管理二级模块，通过农事记录小程序实时采集主体种植规模（分地块统计水稻制种面积）、品种布局（主栽品种如</w:t>
            </w:r>
            <w:r>
              <w:rPr>
                <w:rFonts w:ascii="仿宋_GB2312" w:hAnsi="仿宋_GB2312" w:cs="仿宋_GB2312" w:eastAsia="仿宋_GB2312"/>
                <w:sz w:val="18"/>
                <w:color w:val="000000"/>
              </w:rPr>
              <w:t>“川种优3877”占比）、投入品采购订单（亲本种子、农药），支持订单截图上传佐证，功能点计数项名称为种植规模管理。</w:t>
            </w:r>
          </w:p>
          <w:p>
            <w:pPr>
              <w:pStyle w:val="null3"/>
              <w:spacing w:before="120" w:after="120"/>
              <w:jc w:val="left"/>
            </w:pPr>
            <w:r>
              <w:rPr>
                <w:rFonts w:ascii="仿宋_GB2312" w:hAnsi="仿宋_GB2312" w:cs="仿宋_GB2312" w:eastAsia="仿宋_GB2312"/>
                <w:sz w:val="18"/>
                <w:color w:val="000000"/>
              </w:rPr>
              <w:t>82.</w:t>
            </w:r>
            <w:r>
              <w:rPr>
                <w:rFonts w:ascii="仿宋_GB2312" w:hAnsi="仿宋_GB2312" w:cs="仿宋_GB2312" w:eastAsia="仿宋_GB2312"/>
                <w:sz w:val="18"/>
                <w:color w:val="000000"/>
              </w:rPr>
              <w:t>种业一张图的种业一张图模块一级模块下的制种主体管理二级模块，借助农事记录小程序实时采集主体种植规模（分地块统计水稻制种面积）、品种布局（主栽品种如</w:t>
            </w:r>
            <w:r>
              <w:rPr>
                <w:rFonts w:ascii="仿宋_GB2312" w:hAnsi="仿宋_GB2312" w:cs="仿宋_GB2312" w:eastAsia="仿宋_GB2312"/>
                <w:sz w:val="18"/>
                <w:color w:val="000000"/>
              </w:rPr>
              <w:t>“川种优3877”占比）、投入品采购订单（亲本种子、农药），支持订单截图上传佐证，功能点计数项名称为品种布局管理。</w:t>
            </w:r>
          </w:p>
          <w:p>
            <w:pPr>
              <w:pStyle w:val="null3"/>
              <w:spacing w:before="120" w:after="120"/>
              <w:jc w:val="left"/>
            </w:pPr>
            <w:r>
              <w:rPr>
                <w:rFonts w:ascii="仿宋_GB2312" w:hAnsi="仿宋_GB2312" w:cs="仿宋_GB2312" w:eastAsia="仿宋_GB2312"/>
                <w:sz w:val="18"/>
                <w:color w:val="000000"/>
              </w:rPr>
              <w:t>83.</w:t>
            </w:r>
            <w:r>
              <w:rPr>
                <w:rFonts w:ascii="仿宋_GB2312" w:hAnsi="仿宋_GB2312" w:cs="仿宋_GB2312" w:eastAsia="仿宋_GB2312"/>
                <w:sz w:val="18"/>
                <w:color w:val="000000"/>
              </w:rPr>
              <w:t>种业一张图的种业一张图模块一级模块下的制种主体管理二级模块，通过农事记录小程序实时采集主体种植规模（分地块统计水稻制种面积）、品种布局（主栽品种如</w:t>
            </w:r>
            <w:r>
              <w:rPr>
                <w:rFonts w:ascii="仿宋_GB2312" w:hAnsi="仿宋_GB2312" w:cs="仿宋_GB2312" w:eastAsia="仿宋_GB2312"/>
                <w:sz w:val="18"/>
                <w:color w:val="000000"/>
              </w:rPr>
              <w:t>“川种优3877”占比）、投入品采购订单（亲本种子、农药），支持订单截图上传佐证，功能点计数项名称为采购订单管理。</w:t>
            </w:r>
          </w:p>
          <w:p>
            <w:pPr>
              <w:pStyle w:val="null3"/>
              <w:spacing w:before="120" w:after="120"/>
              <w:jc w:val="left"/>
            </w:pPr>
            <w:r>
              <w:rPr>
                <w:rFonts w:ascii="仿宋_GB2312" w:hAnsi="仿宋_GB2312" w:cs="仿宋_GB2312" w:eastAsia="仿宋_GB2312"/>
                <w:sz w:val="18"/>
                <w:color w:val="000000"/>
              </w:rPr>
              <w:t>84.</w:t>
            </w:r>
            <w:r>
              <w:rPr>
                <w:rFonts w:ascii="仿宋_GB2312" w:hAnsi="仿宋_GB2312" w:cs="仿宋_GB2312" w:eastAsia="仿宋_GB2312"/>
                <w:sz w:val="18"/>
                <w:color w:val="000000"/>
              </w:rPr>
              <w:t>种业一张图的种业一张图模块一级模块下的制种主体管理二级模块，将主体种植地块的苗情（壮苗</w:t>
            </w:r>
            <w:r>
              <w:rPr>
                <w:rFonts w:ascii="仿宋_GB2312" w:hAnsi="仿宋_GB2312" w:cs="仿宋_GB2312" w:eastAsia="仿宋_GB2312"/>
                <w:sz w:val="18"/>
                <w:color w:val="000000"/>
              </w:rPr>
              <w:t>/</w:t>
            </w:r>
            <w:r>
              <w:rPr>
                <w:rFonts w:ascii="仿宋_GB2312" w:hAnsi="仿宋_GB2312" w:cs="仿宋_GB2312" w:eastAsia="仿宋_GB2312"/>
                <w:sz w:val="18"/>
                <w:color w:val="000000"/>
              </w:rPr>
              <w:t>中苗</w:t>
            </w:r>
            <w:r>
              <w:rPr>
                <w:rFonts w:ascii="仿宋_GB2312" w:hAnsi="仿宋_GB2312" w:cs="仿宋_GB2312" w:eastAsia="仿宋_GB2312"/>
                <w:sz w:val="18"/>
                <w:color w:val="000000"/>
              </w:rPr>
              <w:t>/</w:t>
            </w:r>
            <w:r>
              <w:rPr>
                <w:rFonts w:ascii="仿宋_GB2312" w:hAnsi="仿宋_GB2312" w:cs="仿宋_GB2312" w:eastAsia="仿宋_GB2312"/>
                <w:sz w:val="18"/>
                <w:color w:val="000000"/>
              </w:rPr>
              <w:t>弱苗占比）、虫情（近</w:t>
            </w:r>
            <w:r>
              <w:rPr>
                <w:rFonts w:ascii="仿宋_GB2312" w:hAnsi="仿宋_GB2312" w:cs="仿宋_GB2312" w:eastAsia="仿宋_GB2312"/>
                <w:sz w:val="18"/>
                <w:color w:val="000000"/>
              </w:rPr>
              <w:t>7天稻飞虱等预警次数）、墒情（土壤含水率均值）数据按“主体-地块”维度关联展示，功能点计数项名称为展示主体种植地块的数据。</w:t>
            </w:r>
          </w:p>
          <w:p>
            <w:pPr>
              <w:pStyle w:val="null3"/>
              <w:spacing w:before="120" w:after="120"/>
              <w:jc w:val="left"/>
            </w:pPr>
            <w:r>
              <w:rPr>
                <w:rFonts w:ascii="仿宋_GB2312" w:hAnsi="仿宋_GB2312" w:cs="仿宋_GB2312" w:eastAsia="仿宋_GB2312"/>
                <w:sz w:val="18"/>
                <w:color w:val="000000"/>
              </w:rPr>
              <w:t>85.</w:t>
            </w:r>
            <w:r>
              <w:rPr>
                <w:rFonts w:ascii="仿宋_GB2312" w:hAnsi="仿宋_GB2312" w:cs="仿宋_GB2312" w:eastAsia="仿宋_GB2312"/>
                <w:sz w:val="18"/>
                <w:color w:val="000000"/>
              </w:rPr>
              <w:t>种业一张图的种业一张图模块一级模块下的制种主体管理二级模块，把主体种植地块的苗情（壮苗</w:t>
            </w:r>
            <w:r>
              <w:rPr>
                <w:rFonts w:ascii="仿宋_GB2312" w:hAnsi="仿宋_GB2312" w:cs="仿宋_GB2312" w:eastAsia="仿宋_GB2312"/>
                <w:sz w:val="18"/>
                <w:color w:val="000000"/>
              </w:rPr>
              <w:t>/</w:t>
            </w:r>
            <w:r>
              <w:rPr>
                <w:rFonts w:ascii="仿宋_GB2312" w:hAnsi="仿宋_GB2312" w:cs="仿宋_GB2312" w:eastAsia="仿宋_GB2312"/>
                <w:sz w:val="18"/>
                <w:color w:val="000000"/>
              </w:rPr>
              <w:t>中苗</w:t>
            </w:r>
            <w:r>
              <w:rPr>
                <w:rFonts w:ascii="仿宋_GB2312" w:hAnsi="仿宋_GB2312" w:cs="仿宋_GB2312" w:eastAsia="仿宋_GB2312"/>
                <w:sz w:val="18"/>
                <w:color w:val="000000"/>
              </w:rPr>
              <w:t>/</w:t>
            </w:r>
            <w:r>
              <w:rPr>
                <w:rFonts w:ascii="仿宋_GB2312" w:hAnsi="仿宋_GB2312" w:cs="仿宋_GB2312" w:eastAsia="仿宋_GB2312"/>
                <w:sz w:val="18"/>
                <w:color w:val="000000"/>
              </w:rPr>
              <w:t>弱苗占比）、虫情（近</w:t>
            </w:r>
            <w:r>
              <w:rPr>
                <w:rFonts w:ascii="仿宋_GB2312" w:hAnsi="仿宋_GB2312" w:cs="仿宋_GB2312" w:eastAsia="仿宋_GB2312"/>
                <w:sz w:val="18"/>
                <w:color w:val="000000"/>
              </w:rPr>
              <w:t>7天稻飞虱等预警次数）、墒情（土壤含水率均值）数据按“主体-地块”维度关联展示，功能点计数项名称为预警展示。</w:t>
            </w:r>
          </w:p>
          <w:p>
            <w:pPr>
              <w:pStyle w:val="null3"/>
              <w:spacing w:before="120" w:after="120"/>
              <w:jc w:val="left"/>
            </w:pPr>
            <w:r>
              <w:rPr>
                <w:rFonts w:ascii="仿宋_GB2312" w:hAnsi="仿宋_GB2312" w:cs="仿宋_GB2312" w:eastAsia="仿宋_GB2312"/>
                <w:sz w:val="18"/>
                <w:color w:val="000000"/>
              </w:rPr>
              <w:t>86.</w:t>
            </w:r>
            <w:r>
              <w:rPr>
                <w:rFonts w:ascii="仿宋_GB2312" w:hAnsi="仿宋_GB2312" w:cs="仿宋_GB2312" w:eastAsia="仿宋_GB2312"/>
                <w:sz w:val="18"/>
                <w:color w:val="000000"/>
              </w:rPr>
              <w:t>种业一张图的种业一张图模块一级模块下的制种主体管理二级模块，在安州区</w:t>
            </w:r>
            <w:r>
              <w:rPr>
                <w:rFonts w:ascii="仿宋_GB2312" w:hAnsi="仿宋_GB2312" w:cs="仿宋_GB2312" w:eastAsia="仿宋_GB2312"/>
                <w:sz w:val="18"/>
                <w:color w:val="000000"/>
              </w:rPr>
              <w:t>GIS底图上按主体类型（企业</w:t>
            </w:r>
            <w:r>
              <w:rPr>
                <w:rFonts w:ascii="仿宋_GB2312" w:hAnsi="仿宋_GB2312" w:cs="仿宋_GB2312" w:eastAsia="仿宋_GB2312"/>
                <w:sz w:val="18"/>
                <w:color w:val="000000"/>
              </w:rPr>
              <w:t>/</w:t>
            </w:r>
            <w:r>
              <w:rPr>
                <w:rFonts w:ascii="仿宋_GB2312" w:hAnsi="仿宋_GB2312" w:cs="仿宋_GB2312" w:eastAsia="仿宋_GB2312"/>
                <w:sz w:val="18"/>
                <w:color w:val="000000"/>
              </w:rPr>
              <w:t>合作社</w:t>
            </w:r>
            <w:r>
              <w:rPr>
                <w:rFonts w:ascii="仿宋_GB2312" w:hAnsi="仿宋_GB2312" w:cs="仿宋_GB2312" w:eastAsia="仿宋_GB2312"/>
                <w:sz w:val="18"/>
                <w:color w:val="000000"/>
              </w:rPr>
              <w:t>/</w:t>
            </w:r>
            <w:r>
              <w:rPr>
                <w:rFonts w:ascii="仿宋_GB2312" w:hAnsi="仿宋_GB2312" w:cs="仿宋_GB2312" w:eastAsia="仿宋_GB2312"/>
                <w:sz w:val="18"/>
                <w:color w:val="000000"/>
              </w:rPr>
              <w:t>种植大户）用不同颜色图标标注水稻制种主体，按种植规模（＜</w:t>
            </w:r>
            <w:r>
              <w:rPr>
                <w:rFonts w:ascii="仿宋_GB2312" w:hAnsi="仿宋_GB2312" w:cs="仿宋_GB2312" w:eastAsia="仿宋_GB2312"/>
                <w:sz w:val="18"/>
                <w:color w:val="000000"/>
              </w:rPr>
              <w:t>500亩</w:t>
            </w:r>
            <w:r>
              <w:rPr>
                <w:rFonts w:ascii="仿宋_GB2312" w:hAnsi="仿宋_GB2312" w:cs="仿宋_GB2312" w:eastAsia="仿宋_GB2312"/>
                <w:sz w:val="18"/>
                <w:color w:val="000000"/>
              </w:rPr>
              <w:t>/</w:t>
            </w:r>
            <w:r>
              <w:rPr>
                <w:rFonts w:ascii="仿宋_GB2312" w:hAnsi="仿宋_GB2312" w:cs="仿宋_GB2312" w:eastAsia="仿宋_GB2312"/>
                <w:sz w:val="18"/>
                <w:color w:val="000000"/>
              </w:rPr>
              <w:t>500-1000亩/＞1000亩）用图标大小区分，功能点计数项名称为制种主体管理展示。</w:t>
            </w:r>
          </w:p>
          <w:p>
            <w:pPr>
              <w:pStyle w:val="null3"/>
              <w:spacing w:before="120" w:after="120"/>
              <w:jc w:val="left"/>
            </w:pPr>
            <w:r>
              <w:rPr>
                <w:rFonts w:ascii="仿宋_GB2312" w:hAnsi="仿宋_GB2312" w:cs="仿宋_GB2312" w:eastAsia="仿宋_GB2312"/>
                <w:sz w:val="18"/>
                <w:color w:val="000000"/>
              </w:rPr>
              <w:t>87.</w:t>
            </w:r>
            <w:r>
              <w:rPr>
                <w:rFonts w:ascii="仿宋_GB2312" w:hAnsi="仿宋_GB2312" w:cs="仿宋_GB2312" w:eastAsia="仿宋_GB2312"/>
                <w:sz w:val="18"/>
                <w:color w:val="000000"/>
              </w:rPr>
              <w:t>种业一张图的种业一张图模块一级模块下的制种主体管理二级模块，点击</w:t>
            </w:r>
            <w:r>
              <w:rPr>
                <w:rFonts w:ascii="仿宋_GB2312" w:hAnsi="仿宋_GB2312" w:cs="仿宋_GB2312" w:eastAsia="仿宋_GB2312"/>
                <w:sz w:val="18"/>
                <w:color w:val="000000"/>
              </w:rPr>
              <w:t>GIS地图主体图标弹出“信息卡”，分“资质信息”（营业执照截图、种植资质有效期）、“制种概览”（当前种植面积、预估产量）、“监测概览”三栏展示，功能点计数项名称为信息展示。</w:t>
            </w:r>
          </w:p>
          <w:p>
            <w:pPr>
              <w:pStyle w:val="null3"/>
              <w:spacing w:before="120" w:after="120"/>
              <w:jc w:val="left"/>
            </w:pPr>
            <w:r>
              <w:rPr>
                <w:rFonts w:ascii="仿宋_GB2312" w:hAnsi="仿宋_GB2312" w:cs="仿宋_GB2312" w:eastAsia="仿宋_GB2312"/>
                <w:sz w:val="18"/>
                <w:color w:val="000000"/>
              </w:rPr>
              <w:t>88.</w:t>
            </w:r>
            <w:r>
              <w:rPr>
                <w:rFonts w:ascii="仿宋_GB2312" w:hAnsi="仿宋_GB2312" w:cs="仿宋_GB2312" w:eastAsia="仿宋_GB2312"/>
                <w:sz w:val="18"/>
                <w:color w:val="000000"/>
              </w:rPr>
              <w:t>种业一张图的种业一张图模块一级模块下的制种主体管理二级模块，内置模板可一键生成</w:t>
            </w:r>
            <w:r>
              <w:rPr>
                <w:rFonts w:ascii="仿宋_GB2312" w:hAnsi="仿宋_GB2312" w:cs="仿宋_GB2312" w:eastAsia="仿宋_GB2312"/>
                <w:sz w:val="18"/>
                <w:color w:val="000000"/>
              </w:rPr>
              <w:t>“各乡镇制种主体数量饼图”“千亩以上规模主体分布热力图”“投入品使用强度排行榜”，支持Excel/PDF导出，功能点计数项名称为模板生成。</w:t>
            </w:r>
          </w:p>
          <w:p>
            <w:pPr>
              <w:pStyle w:val="null3"/>
              <w:spacing w:before="120" w:after="120"/>
              <w:jc w:val="left"/>
            </w:pPr>
            <w:r>
              <w:rPr>
                <w:rFonts w:ascii="仿宋_GB2312" w:hAnsi="仿宋_GB2312" w:cs="仿宋_GB2312" w:eastAsia="仿宋_GB2312"/>
                <w:sz w:val="18"/>
                <w:color w:val="000000"/>
              </w:rPr>
              <w:t>89.</w:t>
            </w:r>
            <w:r>
              <w:rPr>
                <w:rFonts w:ascii="仿宋_GB2312" w:hAnsi="仿宋_GB2312" w:cs="仿宋_GB2312" w:eastAsia="仿宋_GB2312"/>
                <w:sz w:val="18"/>
                <w:color w:val="000000"/>
              </w:rPr>
              <w:t>种业一张图的种业一张图模块一级模块下的制种主体管理二级模块，内置模板能一键生成</w:t>
            </w:r>
            <w:r>
              <w:rPr>
                <w:rFonts w:ascii="仿宋_GB2312" w:hAnsi="仿宋_GB2312" w:cs="仿宋_GB2312" w:eastAsia="仿宋_GB2312"/>
                <w:sz w:val="18"/>
                <w:color w:val="000000"/>
              </w:rPr>
              <w:t>“各乡镇制种主体数量饼图”“千亩以上规模主体分布热力图”“投入品使用强度排行榜”，支持Excel/PDF导出，功能点计数项名称为图表生成。</w:t>
            </w:r>
          </w:p>
          <w:p>
            <w:pPr>
              <w:pStyle w:val="null3"/>
              <w:spacing w:before="120" w:after="120"/>
              <w:jc w:val="left"/>
            </w:pPr>
            <w:r>
              <w:rPr>
                <w:rFonts w:ascii="仿宋_GB2312" w:hAnsi="仿宋_GB2312" w:cs="仿宋_GB2312" w:eastAsia="仿宋_GB2312"/>
                <w:sz w:val="18"/>
                <w:color w:val="000000"/>
              </w:rPr>
              <w:t>90.</w:t>
            </w:r>
            <w:r>
              <w:rPr>
                <w:rFonts w:ascii="仿宋_GB2312" w:hAnsi="仿宋_GB2312" w:cs="仿宋_GB2312" w:eastAsia="仿宋_GB2312"/>
                <w:sz w:val="18"/>
                <w:color w:val="000000"/>
              </w:rPr>
              <w:t>种业一张图的种业一张图模块一级模块下的制种主体管理二级模块，内置模板可一键生成</w:t>
            </w:r>
            <w:r>
              <w:rPr>
                <w:rFonts w:ascii="仿宋_GB2312" w:hAnsi="仿宋_GB2312" w:cs="仿宋_GB2312" w:eastAsia="仿宋_GB2312"/>
                <w:sz w:val="18"/>
                <w:color w:val="000000"/>
              </w:rPr>
              <w:t>“各乡镇制种主体数量饼图”“千亩以上规模主体分布热力图”“投入品使用强度排行榜”，支持Excel/PDF导出，功能点计数项名称为图表导出。</w:t>
            </w:r>
          </w:p>
          <w:p>
            <w:pPr>
              <w:pStyle w:val="null3"/>
              <w:spacing w:before="120" w:after="120"/>
              <w:jc w:val="left"/>
            </w:pPr>
            <w:r>
              <w:rPr>
                <w:rFonts w:ascii="仿宋_GB2312" w:hAnsi="仿宋_GB2312" w:cs="仿宋_GB2312" w:eastAsia="仿宋_GB2312"/>
                <w:sz w:val="18"/>
                <w:color w:val="000000"/>
              </w:rPr>
              <w:t>91.</w:t>
            </w:r>
            <w:r>
              <w:rPr>
                <w:rFonts w:ascii="仿宋_GB2312" w:hAnsi="仿宋_GB2312" w:cs="仿宋_GB2312" w:eastAsia="仿宋_GB2312"/>
                <w:sz w:val="18"/>
                <w:color w:val="000000"/>
              </w:rPr>
              <w:t>种业一张图的种业一张图模块一级模块下的制种主体管理二级模块，配置水稻制种主体风险预警规则：如</w:t>
            </w:r>
            <w:r>
              <w:rPr>
                <w:rFonts w:ascii="仿宋_GB2312" w:hAnsi="仿宋_GB2312" w:cs="仿宋_GB2312" w:eastAsia="仿宋_GB2312"/>
                <w:sz w:val="18"/>
                <w:color w:val="000000"/>
              </w:rPr>
              <w:t>“同一地块农药使用量周增幅＞30%”“连续两年制种亩均产量低于区域均值20%”“种植资质到期前3个月”，支持规则新增</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修改，功能点计数项名称为预警配置。</w:t>
            </w:r>
          </w:p>
          <w:p>
            <w:pPr>
              <w:pStyle w:val="null3"/>
              <w:spacing w:before="120" w:after="120"/>
              <w:jc w:val="left"/>
            </w:pPr>
            <w:r>
              <w:rPr>
                <w:rFonts w:ascii="仿宋_GB2312" w:hAnsi="仿宋_GB2312" w:cs="仿宋_GB2312" w:eastAsia="仿宋_GB2312"/>
                <w:sz w:val="18"/>
                <w:color w:val="000000"/>
              </w:rPr>
              <w:t>92.</w:t>
            </w:r>
            <w:r>
              <w:rPr>
                <w:rFonts w:ascii="仿宋_GB2312" w:hAnsi="仿宋_GB2312" w:cs="仿宋_GB2312" w:eastAsia="仿宋_GB2312"/>
                <w:sz w:val="18"/>
                <w:color w:val="000000"/>
              </w:rPr>
              <w:t>种业一张图的种业一张图模块一级模块下的制种主体管理二级模块，触发预警规则时通过平台弹窗、短信（推送至主体联系人）、小程序消息推送预警信息，附带风险原因（如过量施药）与整改建议（如减少药剂用量），功能点计数项名称为触发预警。</w:t>
            </w:r>
          </w:p>
          <w:p>
            <w:pPr>
              <w:pStyle w:val="null3"/>
              <w:spacing w:before="120" w:after="120"/>
              <w:jc w:val="left"/>
            </w:pPr>
            <w:r>
              <w:rPr>
                <w:rFonts w:ascii="仿宋_GB2312" w:hAnsi="仿宋_GB2312" w:cs="仿宋_GB2312" w:eastAsia="仿宋_GB2312"/>
                <w:sz w:val="18"/>
                <w:color w:val="000000"/>
              </w:rPr>
              <w:t>93.</w:t>
            </w:r>
            <w:r>
              <w:rPr>
                <w:rFonts w:ascii="仿宋_GB2312" w:hAnsi="仿宋_GB2312" w:cs="仿宋_GB2312" w:eastAsia="仿宋_GB2312"/>
                <w:sz w:val="18"/>
                <w:color w:val="000000"/>
              </w:rPr>
              <w:t>种业一张图的种业一张图模块一级模块下的制种主体管理二级模块，当预警规则被触发时，通过平台弹窗、短信（推送至主体联系人）、小程序消息推送预警信息，附带风险原因（如过量施药）与整改建议（如减少药剂用量），功能点计数项名称为预警推送。</w:t>
            </w:r>
          </w:p>
          <w:p>
            <w:pPr>
              <w:pStyle w:val="null3"/>
              <w:spacing w:before="120" w:after="120"/>
              <w:jc w:val="left"/>
            </w:pPr>
            <w:r>
              <w:rPr>
                <w:rFonts w:ascii="仿宋_GB2312" w:hAnsi="仿宋_GB2312" w:cs="仿宋_GB2312" w:eastAsia="仿宋_GB2312"/>
                <w:sz w:val="18"/>
                <w:color w:val="000000"/>
              </w:rPr>
              <w:t>94.</w:t>
            </w:r>
            <w:r>
              <w:rPr>
                <w:rFonts w:ascii="仿宋_GB2312" w:hAnsi="仿宋_GB2312" w:cs="仿宋_GB2312" w:eastAsia="仿宋_GB2312"/>
                <w:sz w:val="18"/>
                <w:color w:val="000000"/>
              </w:rPr>
              <w:t>种业一张图的种业一张图模块一级模块下的制种主体农事记录小程序（农事记录）</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二级模块，记录水稻制种种植关键信息：亲本类型（父本</w:t>
            </w:r>
            <w:r>
              <w:rPr>
                <w:rFonts w:ascii="仿宋_GB2312" w:hAnsi="仿宋_GB2312" w:cs="仿宋_GB2312" w:eastAsia="仿宋_GB2312"/>
                <w:sz w:val="18"/>
                <w:color w:val="000000"/>
              </w:rPr>
              <w:t>/</w:t>
            </w:r>
            <w:r>
              <w:rPr>
                <w:rFonts w:ascii="仿宋_GB2312" w:hAnsi="仿宋_GB2312" w:cs="仿宋_GB2312" w:eastAsia="仿宋_GB2312"/>
                <w:sz w:val="18"/>
                <w:color w:val="000000"/>
              </w:rPr>
              <w:t>母本）、播种时间、育秧方式（旱育秧</w:t>
            </w:r>
            <w:r>
              <w:rPr>
                <w:rFonts w:ascii="仿宋_GB2312" w:hAnsi="仿宋_GB2312" w:cs="仿宋_GB2312" w:eastAsia="仿宋_GB2312"/>
                <w:sz w:val="18"/>
                <w:color w:val="000000"/>
              </w:rPr>
              <w:t>/</w:t>
            </w:r>
            <w:r>
              <w:rPr>
                <w:rFonts w:ascii="仿宋_GB2312" w:hAnsi="仿宋_GB2312" w:cs="仿宋_GB2312" w:eastAsia="仿宋_GB2312"/>
                <w:sz w:val="18"/>
                <w:color w:val="000000"/>
              </w:rPr>
              <w:t>水育秧）、移栽时间、地块编号，支持上传播种现场照片且数据实时同步至平台，功能点计数项名称为记录信息。</w:t>
            </w:r>
          </w:p>
          <w:p>
            <w:pPr>
              <w:pStyle w:val="null3"/>
              <w:spacing w:before="120" w:after="120"/>
              <w:jc w:val="left"/>
            </w:pPr>
            <w:r>
              <w:rPr>
                <w:rFonts w:ascii="仿宋_GB2312" w:hAnsi="仿宋_GB2312" w:cs="仿宋_GB2312" w:eastAsia="仿宋_GB2312"/>
                <w:sz w:val="18"/>
                <w:color w:val="000000"/>
              </w:rPr>
              <w:t>95.</w:t>
            </w:r>
            <w:r>
              <w:rPr>
                <w:rFonts w:ascii="仿宋_GB2312" w:hAnsi="仿宋_GB2312" w:cs="仿宋_GB2312" w:eastAsia="仿宋_GB2312"/>
                <w:sz w:val="18"/>
                <w:color w:val="000000"/>
              </w:rPr>
              <w:t>种业一张图的种业一张图模块一级模块下的制种主体农事记录小程序（农事记录）</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二级模块，记录水稻制种种植关键信息：亲本类型（父本</w:t>
            </w:r>
            <w:r>
              <w:rPr>
                <w:rFonts w:ascii="仿宋_GB2312" w:hAnsi="仿宋_GB2312" w:cs="仿宋_GB2312" w:eastAsia="仿宋_GB2312"/>
                <w:sz w:val="18"/>
                <w:color w:val="000000"/>
              </w:rPr>
              <w:t>/</w:t>
            </w:r>
            <w:r>
              <w:rPr>
                <w:rFonts w:ascii="仿宋_GB2312" w:hAnsi="仿宋_GB2312" w:cs="仿宋_GB2312" w:eastAsia="仿宋_GB2312"/>
                <w:sz w:val="18"/>
                <w:color w:val="000000"/>
              </w:rPr>
              <w:t>母本）、播种时间、育秧方式（旱育秧</w:t>
            </w:r>
            <w:r>
              <w:rPr>
                <w:rFonts w:ascii="仿宋_GB2312" w:hAnsi="仿宋_GB2312" w:cs="仿宋_GB2312" w:eastAsia="仿宋_GB2312"/>
                <w:sz w:val="18"/>
                <w:color w:val="000000"/>
              </w:rPr>
              <w:t>/</w:t>
            </w:r>
            <w:r>
              <w:rPr>
                <w:rFonts w:ascii="仿宋_GB2312" w:hAnsi="仿宋_GB2312" w:cs="仿宋_GB2312" w:eastAsia="仿宋_GB2312"/>
                <w:sz w:val="18"/>
                <w:color w:val="000000"/>
              </w:rPr>
              <w:t>水育秧）、移栽时间、地块编号，支持上传播种现场照片且数据实时同步至平台，功能点计数项名称为上传播种现场照片。</w:t>
            </w:r>
          </w:p>
          <w:p>
            <w:pPr>
              <w:pStyle w:val="null3"/>
              <w:spacing w:before="120" w:after="120"/>
              <w:jc w:val="left"/>
            </w:pPr>
            <w:r>
              <w:rPr>
                <w:rFonts w:ascii="仿宋_GB2312" w:hAnsi="仿宋_GB2312" w:cs="仿宋_GB2312" w:eastAsia="仿宋_GB2312"/>
                <w:sz w:val="18"/>
                <w:color w:val="000000"/>
              </w:rPr>
              <w:t>96.</w:t>
            </w:r>
            <w:r>
              <w:rPr>
                <w:rFonts w:ascii="仿宋_GB2312" w:hAnsi="仿宋_GB2312" w:cs="仿宋_GB2312" w:eastAsia="仿宋_GB2312"/>
                <w:sz w:val="18"/>
                <w:color w:val="000000"/>
              </w:rPr>
              <w:t>种业一张图的种业一张图模块一级模块下的制种主体农事记录小程序（农事记录）</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二级模块，记录水稻制种种植关键信息：亲本类型（父本</w:t>
            </w:r>
            <w:r>
              <w:rPr>
                <w:rFonts w:ascii="仿宋_GB2312" w:hAnsi="仿宋_GB2312" w:cs="仿宋_GB2312" w:eastAsia="仿宋_GB2312"/>
                <w:sz w:val="18"/>
                <w:color w:val="000000"/>
              </w:rPr>
              <w:t>/</w:t>
            </w:r>
            <w:r>
              <w:rPr>
                <w:rFonts w:ascii="仿宋_GB2312" w:hAnsi="仿宋_GB2312" w:cs="仿宋_GB2312" w:eastAsia="仿宋_GB2312"/>
                <w:sz w:val="18"/>
                <w:color w:val="000000"/>
              </w:rPr>
              <w:t>母本）、播种时间、育秧方式（旱育秧</w:t>
            </w:r>
            <w:r>
              <w:rPr>
                <w:rFonts w:ascii="仿宋_GB2312" w:hAnsi="仿宋_GB2312" w:cs="仿宋_GB2312" w:eastAsia="仿宋_GB2312"/>
                <w:sz w:val="18"/>
                <w:color w:val="000000"/>
              </w:rPr>
              <w:t>/</w:t>
            </w:r>
            <w:r>
              <w:rPr>
                <w:rFonts w:ascii="仿宋_GB2312" w:hAnsi="仿宋_GB2312" w:cs="仿宋_GB2312" w:eastAsia="仿宋_GB2312"/>
                <w:sz w:val="18"/>
                <w:color w:val="000000"/>
              </w:rPr>
              <w:t>水育秧）、移栽时间、地块编号，支持上传播种现场照片且数据实时同步至平台，功能点计数项名称为数据实时同步。</w:t>
            </w:r>
          </w:p>
          <w:p>
            <w:pPr>
              <w:pStyle w:val="null3"/>
              <w:spacing w:before="120" w:after="120"/>
              <w:jc w:val="left"/>
            </w:pPr>
            <w:r>
              <w:rPr>
                <w:rFonts w:ascii="仿宋_GB2312" w:hAnsi="仿宋_GB2312" w:cs="仿宋_GB2312" w:eastAsia="仿宋_GB2312"/>
                <w:sz w:val="18"/>
                <w:color w:val="000000"/>
              </w:rPr>
              <w:t>97.</w:t>
            </w:r>
            <w:r>
              <w:rPr>
                <w:rFonts w:ascii="仿宋_GB2312" w:hAnsi="仿宋_GB2312" w:cs="仿宋_GB2312" w:eastAsia="仿宋_GB2312"/>
                <w:sz w:val="18"/>
                <w:color w:val="000000"/>
              </w:rPr>
              <w:t>种业一张图的种业一张图模块一级模块下的制种主体农事记录小程序（农事记录）</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二级模块，记录水稻制种各生育期施肥信息：肥料类型（尿素</w:t>
            </w:r>
            <w:r>
              <w:rPr>
                <w:rFonts w:ascii="仿宋_GB2312" w:hAnsi="仿宋_GB2312" w:cs="仿宋_GB2312" w:eastAsia="仿宋_GB2312"/>
                <w:sz w:val="18"/>
                <w:color w:val="000000"/>
              </w:rPr>
              <w:t>/</w:t>
            </w:r>
            <w:r>
              <w:rPr>
                <w:rFonts w:ascii="仿宋_GB2312" w:hAnsi="仿宋_GB2312" w:cs="仿宋_GB2312" w:eastAsia="仿宋_GB2312"/>
                <w:sz w:val="18"/>
                <w:color w:val="000000"/>
              </w:rPr>
              <w:t>复合肥</w:t>
            </w:r>
            <w:r>
              <w:rPr>
                <w:rFonts w:ascii="仿宋_GB2312" w:hAnsi="仿宋_GB2312" w:cs="仿宋_GB2312" w:eastAsia="仿宋_GB2312"/>
                <w:sz w:val="18"/>
                <w:color w:val="000000"/>
              </w:rPr>
              <w:t>/</w:t>
            </w:r>
            <w:r>
              <w:rPr>
                <w:rFonts w:ascii="仿宋_GB2312" w:hAnsi="仿宋_GB2312" w:cs="仿宋_GB2312" w:eastAsia="仿宋_GB2312"/>
                <w:sz w:val="18"/>
                <w:color w:val="000000"/>
              </w:rPr>
              <w:t>钾肥）、施用量（按亩统计）、施用时期（分蘖期</w:t>
            </w:r>
            <w:r>
              <w:rPr>
                <w:rFonts w:ascii="仿宋_GB2312" w:hAnsi="仿宋_GB2312" w:cs="仿宋_GB2312" w:eastAsia="仿宋_GB2312"/>
                <w:sz w:val="18"/>
                <w:color w:val="000000"/>
              </w:rPr>
              <w:t>/</w:t>
            </w:r>
            <w:r>
              <w:rPr>
                <w:rFonts w:ascii="仿宋_GB2312" w:hAnsi="仿宋_GB2312" w:cs="仿宋_GB2312" w:eastAsia="仿宋_GB2312"/>
                <w:sz w:val="18"/>
                <w:color w:val="000000"/>
              </w:rPr>
              <w:t>孕穗期</w:t>
            </w:r>
            <w:r>
              <w:rPr>
                <w:rFonts w:ascii="仿宋_GB2312" w:hAnsi="仿宋_GB2312" w:cs="仿宋_GB2312" w:eastAsia="仿宋_GB2312"/>
                <w:sz w:val="18"/>
                <w:color w:val="000000"/>
              </w:rPr>
              <w:t>/</w:t>
            </w:r>
            <w:r>
              <w:rPr>
                <w:rFonts w:ascii="仿宋_GB2312" w:hAnsi="仿宋_GB2312" w:cs="仿宋_GB2312" w:eastAsia="仿宋_GB2312"/>
                <w:sz w:val="18"/>
                <w:color w:val="000000"/>
              </w:rPr>
              <w:t>灌浆期）、操作人，支持关联地块与施肥现场照片，功能点计数项名称为关联地块与施肥现场照片。</w:t>
            </w:r>
          </w:p>
          <w:p>
            <w:pPr>
              <w:pStyle w:val="null3"/>
              <w:spacing w:before="120" w:after="120"/>
              <w:jc w:val="left"/>
            </w:pPr>
            <w:r>
              <w:rPr>
                <w:rFonts w:ascii="仿宋_GB2312" w:hAnsi="仿宋_GB2312" w:cs="仿宋_GB2312" w:eastAsia="仿宋_GB2312"/>
                <w:sz w:val="18"/>
                <w:color w:val="000000"/>
              </w:rPr>
              <w:t>98.</w:t>
            </w:r>
            <w:r>
              <w:rPr>
                <w:rFonts w:ascii="仿宋_GB2312" w:hAnsi="仿宋_GB2312" w:cs="仿宋_GB2312" w:eastAsia="仿宋_GB2312"/>
                <w:sz w:val="18"/>
                <w:color w:val="000000"/>
              </w:rPr>
              <w:t>种业一张图的种业一张图模块一级模块下的制种主体农事记录小程序（农事记录）</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二级模块，记录水稻制种灌溉信息：灌溉方式（漫灌</w:t>
            </w:r>
            <w:r>
              <w:rPr>
                <w:rFonts w:ascii="仿宋_GB2312" w:hAnsi="仿宋_GB2312" w:cs="仿宋_GB2312" w:eastAsia="仿宋_GB2312"/>
                <w:sz w:val="18"/>
                <w:color w:val="000000"/>
              </w:rPr>
              <w:t>/</w:t>
            </w:r>
            <w:r>
              <w:rPr>
                <w:rFonts w:ascii="仿宋_GB2312" w:hAnsi="仿宋_GB2312" w:cs="仿宋_GB2312" w:eastAsia="仿宋_GB2312"/>
                <w:sz w:val="18"/>
                <w:color w:val="000000"/>
              </w:rPr>
              <w:t>滴灌）、灌溉时长、灌溉量（立方米</w:t>
            </w:r>
            <w:r>
              <w:rPr>
                <w:rFonts w:ascii="仿宋_GB2312" w:hAnsi="仿宋_GB2312" w:cs="仿宋_GB2312" w:eastAsia="仿宋_GB2312"/>
                <w:sz w:val="18"/>
                <w:color w:val="000000"/>
              </w:rPr>
              <w:t>/</w:t>
            </w:r>
            <w:r>
              <w:rPr>
                <w:rFonts w:ascii="仿宋_GB2312" w:hAnsi="仿宋_GB2312" w:cs="仿宋_GB2312" w:eastAsia="仿宋_GB2312"/>
                <w:sz w:val="18"/>
                <w:color w:val="000000"/>
              </w:rPr>
              <w:t>亩）、灌溉日期，结合墒情数据自动校验灌溉合理性（如墒情适宜时过量灌溉提示），功能点计数项名称为记录水稻制种灌溉信息。</w:t>
            </w:r>
          </w:p>
          <w:p>
            <w:pPr>
              <w:pStyle w:val="null3"/>
              <w:spacing w:before="120" w:after="120"/>
              <w:jc w:val="left"/>
            </w:pPr>
            <w:r>
              <w:rPr>
                <w:rFonts w:ascii="仿宋_GB2312" w:hAnsi="仿宋_GB2312" w:cs="仿宋_GB2312" w:eastAsia="仿宋_GB2312"/>
                <w:sz w:val="18"/>
                <w:color w:val="000000"/>
              </w:rPr>
              <w:t>99.</w:t>
            </w:r>
            <w:r>
              <w:rPr>
                <w:rFonts w:ascii="仿宋_GB2312" w:hAnsi="仿宋_GB2312" w:cs="仿宋_GB2312" w:eastAsia="仿宋_GB2312"/>
                <w:sz w:val="18"/>
                <w:color w:val="000000"/>
              </w:rPr>
              <w:t>种业一张图的种业一张图模块一级模块下的制种主体农事记录小程序（农事记录）</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二级模块，记录水稻制种灌溉信息：灌溉方式（漫灌</w:t>
            </w:r>
            <w:r>
              <w:rPr>
                <w:rFonts w:ascii="仿宋_GB2312" w:hAnsi="仿宋_GB2312" w:cs="仿宋_GB2312" w:eastAsia="仿宋_GB2312"/>
                <w:sz w:val="18"/>
                <w:color w:val="000000"/>
              </w:rPr>
              <w:t>/</w:t>
            </w:r>
            <w:r>
              <w:rPr>
                <w:rFonts w:ascii="仿宋_GB2312" w:hAnsi="仿宋_GB2312" w:cs="仿宋_GB2312" w:eastAsia="仿宋_GB2312"/>
                <w:sz w:val="18"/>
                <w:color w:val="000000"/>
              </w:rPr>
              <w:t>滴灌）、灌溉时长、灌溉量（立方米</w:t>
            </w:r>
            <w:r>
              <w:rPr>
                <w:rFonts w:ascii="仿宋_GB2312" w:hAnsi="仿宋_GB2312" w:cs="仿宋_GB2312" w:eastAsia="仿宋_GB2312"/>
                <w:sz w:val="18"/>
                <w:color w:val="000000"/>
              </w:rPr>
              <w:t>/</w:t>
            </w:r>
            <w:r>
              <w:rPr>
                <w:rFonts w:ascii="仿宋_GB2312" w:hAnsi="仿宋_GB2312" w:cs="仿宋_GB2312" w:eastAsia="仿宋_GB2312"/>
                <w:sz w:val="18"/>
                <w:color w:val="000000"/>
              </w:rPr>
              <w:t>亩）、灌溉日期，结合墒情数据自动校验灌溉合理性（如墒情适宜时过量灌溉提示），功能点计数项名称为自动校验灌溉合理性。</w:t>
            </w:r>
          </w:p>
          <w:p>
            <w:pPr>
              <w:pStyle w:val="null3"/>
              <w:spacing w:before="120" w:after="120"/>
              <w:jc w:val="left"/>
            </w:pPr>
            <w:r>
              <w:rPr>
                <w:rFonts w:ascii="仿宋_GB2312" w:hAnsi="仿宋_GB2312" w:cs="仿宋_GB2312" w:eastAsia="仿宋_GB2312"/>
                <w:sz w:val="18"/>
                <w:color w:val="000000"/>
              </w:rPr>
              <w:t>100.</w:t>
            </w:r>
            <w:r>
              <w:rPr>
                <w:rFonts w:ascii="仿宋_GB2312" w:hAnsi="仿宋_GB2312" w:cs="仿宋_GB2312" w:eastAsia="仿宋_GB2312"/>
                <w:sz w:val="18"/>
                <w:color w:val="000000"/>
              </w:rPr>
              <w:t>种业一张图的种业一张图模块一级模块下的制种主体农事记录小程序（农事记录）</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二级模块，记录水稻常见病虫害（稻飞虱、二化螟、稻瘟病）防治信息：病虫害类型、防治药剂（如</w:t>
            </w:r>
            <w:r>
              <w:rPr>
                <w:rFonts w:ascii="仿宋_GB2312" w:hAnsi="仿宋_GB2312" w:cs="仿宋_GB2312" w:eastAsia="仿宋_GB2312"/>
                <w:sz w:val="18"/>
                <w:color w:val="000000"/>
              </w:rPr>
              <w:t>25%噻虫嗪）、施药量、施药方式（喷雾</w:t>
            </w:r>
            <w:r>
              <w:rPr>
                <w:rFonts w:ascii="仿宋_GB2312" w:hAnsi="仿宋_GB2312" w:cs="仿宋_GB2312" w:eastAsia="仿宋_GB2312"/>
                <w:sz w:val="18"/>
                <w:color w:val="000000"/>
              </w:rPr>
              <w:t>/</w:t>
            </w:r>
            <w:r>
              <w:rPr>
                <w:rFonts w:ascii="仿宋_GB2312" w:hAnsi="仿宋_GB2312" w:cs="仿宋_GB2312" w:eastAsia="仿宋_GB2312"/>
                <w:sz w:val="18"/>
                <w:color w:val="000000"/>
              </w:rPr>
              <w:t>撒施）、防治效果（虫口密度下降比例），支持上传药剂包装照片，功能点计数项名称为记录水稻常见病虫害。</w:t>
            </w:r>
          </w:p>
          <w:p>
            <w:pPr>
              <w:pStyle w:val="null3"/>
              <w:spacing w:before="120" w:after="120"/>
              <w:jc w:val="left"/>
            </w:pPr>
            <w:r>
              <w:rPr>
                <w:rFonts w:ascii="仿宋_GB2312" w:hAnsi="仿宋_GB2312" w:cs="仿宋_GB2312" w:eastAsia="仿宋_GB2312"/>
                <w:sz w:val="18"/>
                <w:color w:val="000000"/>
              </w:rPr>
              <w:t>101.</w:t>
            </w:r>
            <w:r>
              <w:rPr>
                <w:rFonts w:ascii="仿宋_GB2312" w:hAnsi="仿宋_GB2312" w:cs="仿宋_GB2312" w:eastAsia="仿宋_GB2312"/>
                <w:sz w:val="18"/>
                <w:color w:val="000000"/>
              </w:rPr>
              <w:t>种业一张图的种业一张图模块一级模块下的制种主体农事记录小程序（农事记录）</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二级模块，记录水稻常见病虫害（稻飞虱、二化螟、稻瘟病）防治信息：病虫害类型、防治药剂（如</w:t>
            </w:r>
            <w:r>
              <w:rPr>
                <w:rFonts w:ascii="仿宋_GB2312" w:hAnsi="仿宋_GB2312" w:cs="仿宋_GB2312" w:eastAsia="仿宋_GB2312"/>
                <w:sz w:val="18"/>
                <w:color w:val="000000"/>
              </w:rPr>
              <w:t>25%噻虫嗪）、施药量、施药方式（喷雾</w:t>
            </w:r>
            <w:r>
              <w:rPr>
                <w:rFonts w:ascii="仿宋_GB2312" w:hAnsi="仿宋_GB2312" w:cs="仿宋_GB2312" w:eastAsia="仿宋_GB2312"/>
                <w:sz w:val="18"/>
                <w:color w:val="000000"/>
              </w:rPr>
              <w:t>/</w:t>
            </w:r>
            <w:r>
              <w:rPr>
                <w:rFonts w:ascii="仿宋_GB2312" w:hAnsi="仿宋_GB2312" w:cs="仿宋_GB2312" w:eastAsia="仿宋_GB2312"/>
                <w:sz w:val="18"/>
                <w:color w:val="000000"/>
              </w:rPr>
              <w:t>撒施）、防治效果（虫口密度下降比例），支持上传药剂包装照片，功能点计数项名称为上传药剂包装照片。</w:t>
            </w:r>
          </w:p>
          <w:p>
            <w:pPr>
              <w:pStyle w:val="null3"/>
              <w:spacing w:before="120" w:after="120"/>
              <w:jc w:val="left"/>
            </w:pPr>
            <w:r>
              <w:rPr>
                <w:rFonts w:ascii="仿宋_GB2312" w:hAnsi="仿宋_GB2312" w:cs="仿宋_GB2312" w:eastAsia="仿宋_GB2312"/>
                <w:sz w:val="18"/>
                <w:color w:val="000000"/>
              </w:rPr>
              <w:t>102.</w:t>
            </w:r>
            <w:r>
              <w:rPr>
                <w:rFonts w:ascii="仿宋_GB2312" w:hAnsi="仿宋_GB2312" w:cs="仿宋_GB2312" w:eastAsia="仿宋_GB2312"/>
                <w:sz w:val="18"/>
                <w:color w:val="000000"/>
              </w:rPr>
              <w:t>种业一张图的种业一张图模块一级模块下的制种主体农事记录小程序（农事计划）</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二级模块，支持创建水稻制种专属农事任务：如</w:t>
            </w:r>
            <w:r>
              <w:rPr>
                <w:rFonts w:ascii="仿宋_GB2312" w:hAnsi="仿宋_GB2312" w:cs="仿宋_GB2312" w:eastAsia="仿宋_GB2312"/>
                <w:sz w:val="18"/>
                <w:color w:val="000000"/>
              </w:rPr>
              <w:t>“5月下旬父本追肥”“6月上旬稻飞虱防控”，设置任务起止时间、关联地块、任务目标（如追肥后分蘖数提升10%），功能点计数项名称为任务模板设置。</w:t>
            </w:r>
          </w:p>
          <w:p>
            <w:pPr>
              <w:pStyle w:val="null3"/>
              <w:spacing w:before="120" w:after="120"/>
              <w:jc w:val="left"/>
            </w:pPr>
            <w:r>
              <w:rPr>
                <w:rFonts w:ascii="仿宋_GB2312" w:hAnsi="仿宋_GB2312" w:cs="仿宋_GB2312" w:eastAsia="仿宋_GB2312"/>
                <w:sz w:val="18"/>
                <w:color w:val="000000"/>
              </w:rPr>
              <w:t>103.</w:t>
            </w:r>
            <w:r>
              <w:rPr>
                <w:rFonts w:ascii="仿宋_GB2312" w:hAnsi="仿宋_GB2312" w:cs="仿宋_GB2312" w:eastAsia="仿宋_GB2312"/>
                <w:sz w:val="18"/>
                <w:color w:val="000000"/>
              </w:rPr>
              <w:t>种业一张图的种业一张图模块一级模块下的制种主体农事记录小程序（农事计划）</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二级模块，可创建水稻制种专属农事任务：如</w:t>
            </w:r>
            <w:r>
              <w:rPr>
                <w:rFonts w:ascii="仿宋_GB2312" w:hAnsi="仿宋_GB2312" w:cs="仿宋_GB2312" w:eastAsia="仿宋_GB2312"/>
                <w:sz w:val="18"/>
                <w:color w:val="000000"/>
              </w:rPr>
              <w:t>“5月下旬父本追肥”“6月上旬稻飞虱防控”，设置任务起止时间、关联地块、任务目标（如追肥后分蘖数提升10%），功能点计数项名称为设置任务。</w:t>
            </w:r>
          </w:p>
          <w:p>
            <w:pPr>
              <w:pStyle w:val="null3"/>
              <w:spacing w:before="120" w:after="120"/>
              <w:jc w:val="left"/>
            </w:pPr>
            <w:r>
              <w:rPr>
                <w:rFonts w:ascii="仿宋_GB2312" w:hAnsi="仿宋_GB2312" w:cs="仿宋_GB2312" w:eastAsia="仿宋_GB2312"/>
                <w:sz w:val="18"/>
                <w:color w:val="000000"/>
              </w:rPr>
              <w:t>104.</w:t>
            </w:r>
            <w:r>
              <w:rPr>
                <w:rFonts w:ascii="仿宋_GB2312" w:hAnsi="仿宋_GB2312" w:cs="仿宋_GB2312" w:eastAsia="仿宋_GB2312"/>
                <w:sz w:val="18"/>
                <w:color w:val="000000"/>
              </w:rPr>
              <w:t>种业一张图的种业一张图模块一级模块下的制种主体农事记录小程序（农事计划）</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二级模块，将创建的农事任务分配至具体操作人（如合作社技术员、种植户），支持批量分配并记录分配时间与操作人联系方式，功能点计数项名称为农事任务分配。</w:t>
            </w:r>
          </w:p>
          <w:p>
            <w:pPr>
              <w:pStyle w:val="null3"/>
              <w:spacing w:before="120" w:after="120"/>
              <w:jc w:val="left"/>
            </w:pPr>
            <w:r>
              <w:rPr>
                <w:rFonts w:ascii="仿宋_GB2312" w:hAnsi="仿宋_GB2312" w:cs="仿宋_GB2312" w:eastAsia="仿宋_GB2312"/>
                <w:sz w:val="18"/>
                <w:color w:val="000000"/>
              </w:rPr>
              <w:t>105.</w:t>
            </w:r>
            <w:r>
              <w:rPr>
                <w:rFonts w:ascii="仿宋_GB2312" w:hAnsi="仿宋_GB2312" w:cs="仿宋_GB2312" w:eastAsia="仿宋_GB2312"/>
                <w:sz w:val="18"/>
                <w:color w:val="000000"/>
              </w:rPr>
              <w:t>种业一张图的种业一张图模块一级模块下的制种主体农事记录小程序（农事计划）</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二级模块，把创建的农事任务分配给具体操作人（如合作社技术员、种植户），支持批量分配并记录分配时间与操作人联系方式，功能点计数项名称为记录分配时间与操作人联系方式。</w:t>
            </w:r>
          </w:p>
          <w:p>
            <w:pPr>
              <w:pStyle w:val="null3"/>
              <w:spacing w:before="120" w:after="120"/>
              <w:jc w:val="left"/>
            </w:pPr>
            <w:r>
              <w:rPr>
                <w:rFonts w:ascii="仿宋_GB2312" w:hAnsi="仿宋_GB2312" w:cs="仿宋_GB2312" w:eastAsia="仿宋_GB2312"/>
                <w:sz w:val="18"/>
                <w:color w:val="000000"/>
              </w:rPr>
              <w:t>106.</w:t>
            </w:r>
            <w:r>
              <w:rPr>
                <w:rFonts w:ascii="仿宋_GB2312" w:hAnsi="仿宋_GB2312" w:cs="仿宋_GB2312" w:eastAsia="仿宋_GB2312"/>
                <w:sz w:val="18"/>
                <w:color w:val="000000"/>
              </w:rPr>
              <w:t>种业一张图的种业一张图模块一级模块下的制种主体农事记录小程序（农事计划）</w:t>
            </w:r>
            <w:r>
              <w:rPr>
                <w:rFonts w:ascii="仿宋_GB2312" w:hAnsi="仿宋_GB2312" w:cs="仿宋_GB2312" w:eastAsia="仿宋_GB2312"/>
                <w:sz w:val="18"/>
                <w:b/>
                <w:color w:val="000000"/>
              </w:rPr>
              <w:t>（提供</w:t>
            </w:r>
            <w:r>
              <w:rPr>
                <w:rFonts w:ascii="仿宋_GB2312" w:hAnsi="仿宋_GB2312" w:cs="仿宋_GB2312" w:eastAsia="仿宋_GB2312"/>
                <w:sz w:val="18"/>
                <w:b/>
                <w:color w:val="000000"/>
              </w:rPr>
              <w:t>demo或原型图演示）</w:t>
            </w:r>
            <w:r>
              <w:rPr>
                <w:rFonts w:ascii="仿宋_GB2312" w:hAnsi="仿宋_GB2312" w:cs="仿宋_GB2312" w:eastAsia="仿宋_GB2312"/>
                <w:sz w:val="18"/>
                <w:color w:val="000000"/>
              </w:rPr>
              <w:t>二级模块，设置任务提醒规则：如任务开始前</w:t>
            </w:r>
            <w:r>
              <w:rPr>
                <w:rFonts w:ascii="仿宋_GB2312" w:hAnsi="仿宋_GB2312" w:cs="仿宋_GB2312" w:eastAsia="仿宋_GB2312"/>
                <w:sz w:val="18"/>
                <w:color w:val="000000"/>
              </w:rPr>
              <w:t>1天、任务逾期时，通过小程序消息、短信向操作人推送提醒，支持自定义提醒频次，功能点计数项名称为设置任务提醒规则。</w:t>
            </w:r>
          </w:p>
          <w:p>
            <w:pPr>
              <w:pStyle w:val="null3"/>
              <w:spacing w:before="120" w:after="120"/>
              <w:jc w:val="left"/>
            </w:pPr>
            <w:r>
              <w:rPr>
                <w:rFonts w:ascii="仿宋_GB2312" w:hAnsi="仿宋_GB2312" w:cs="仿宋_GB2312" w:eastAsia="仿宋_GB2312"/>
                <w:sz w:val="18"/>
                <w:color w:val="000000"/>
              </w:rPr>
              <w:t>107.</w:t>
            </w:r>
            <w:r>
              <w:rPr>
                <w:rFonts w:ascii="仿宋_GB2312" w:hAnsi="仿宋_GB2312" w:cs="仿宋_GB2312" w:eastAsia="仿宋_GB2312"/>
                <w:sz w:val="18"/>
                <w:color w:val="000000"/>
              </w:rPr>
              <w:t>种业一张图的种业一张图模块一级模块下的制种主体农事记录小程序（农事计划）二级模块，配置任务提醒规则：如任务开始前</w:t>
            </w:r>
            <w:r>
              <w:rPr>
                <w:rFonts w:ascii="仿宋_GB2312" w:hAnsi="仿宋_GB2312" w:cs="仿宋_GB2312" w:eastAsia="仿宋_GB2312"/>
                <w:sz w:val="18"/>
                <w:color w:val="000000"/>
              </w:rPr>
              <w:t>1天、任务逾期时，通过小程序消息、短信向操作人推送提醒，支持自定义提醒频次，功能点计数项名称为推送提醒。</w:t>
            </w:r>
          </w:p>
          <w:p>
            <w:pPr>
              <w:pStyle w:val="null3"/>
              <w:spacing w:before="120" w:after="120"/>
              <w:jc w:val="left"/>
            </w:pPr>
            <w:r>
              <w:rPr>
                <w:rFonts w:ascii="仿宋_GB2312" w:hAnsi="仿宋_GB2312" w:cs="仿宋_GB2312" w:eastAsia="仿宋_GB2312"/>
                <w:sz w:val="18"/>
                <w:color w:val="000000"/>
              </w:rPr>
              <w:t>108.</w:t>
            </w:r>
            <w:r>
              <w:rPr>
                <w:rFonts w:ascii="仿宋_GB2312" w:hAnsi="仿宋_GB2312" w:cs="仿宋_GB2312" w:eastAsia="仿宋_GB2312"/>
                <w:sz w:val="18"/>
                <w:color w:val="000000"/>
              </w:rPr>
              <w:t>种业一张图的种业一张图模块一级模块下的制种主体农事记录小程序（作业管理）二级模块，根据水稻制种生育期（如育秧期、移栽期、扬花期）制定作业计划，明确作业内容（如育秧棚温湿度调控、扬花期人工授粉）、作业标准（如授粉时间</w:t>
            </w:r>
            <w:r>
              <w:rPr>
                <w:rFonts w:ascii="仿宋_GB2312" w:hAnsi="仿宋_GB2312" w:cs="仿宋_GB2312" w:eastAsia="仿宋_GB2312"/>
                <w:sz w:val="18"/>
                <w:color w:val="000000"/>
              </w:rPr>
              <w:t>9:00-11:00）、所需工具，功能点计数项名称为作业内容设置。</w:t>
            </w:r>
          </w:p>
          <w:p>
            <w:pPr>
              <w:pStyle w:val="null3"/>
              <w:spacing w:before="120" w:after="120"/>
              <w:jc w:val="left"/>
            </w:pPr>
            <w:r>
              <w:rPr>
                <w:rFonts w:ascii="仿宋_GB2312" w:hAnsi="仿宋_GB2312" w:cs="仿宋_GB2312" w:eastAsia="仿宋_GB2312"/>
                <w:sz w:val="18"/>
                <w:color w:val="000000"/>
              </w:rPr>
              <w:t>109.</w:t>
            </w:r>
            <w:r>
              <w:rPr>
                <w:rFonts w:ascii="仿宋_GB2312" w:hAnsi="仿宋_GB2312" w:cs="仿宋_GB2312" w:eastAsia="仿宋_GB2312"/>
                <w:sz w:val="18"/>
                <w:color w:val="000000"/>
              </w:rPr>
              <w:t>种业一张图的种业一张图模块一级模块下的制种主体农事记录小程序（作业管理）二级模块，操作人可提交作业执行进度（如</w:t>
            </w:r>
            <w:r>
              <w:rPr>
                <w:rFonts w:ascii="仿宋_GB2312" w:hAnsi="仿宋_GB2312" w:cs="仿宋_GB2312" w:eastAsia="仿宋_GB2312"/>
                <w:sz w:val="18"/>
                <w:color w:val="000000"/>
              </w:rPr>
              <w:t>“授粉完成80%”），支持上传作业现场照片，系统实时更新作业状态（未开始</w:t>
            </w:r>
            <w:r>
              <w:rPr>
                <w:rFonts w:ascii="仿宋_GB2312" w:hAnsi="仿宋_GB2312" w:cs="仿宋_GB2312" w:eastAsia="仿宋_GB2312"/>
                <w:sz w:val="18"/>
                <w:color w:val="000000"/>
              </w:rPr>
              <w:t>/</w:t>
            </w:r>
            <w:r>
              <w:rPr>
                <w:rFonts w:ascii="仿宋_GB2312" w:hAnsi="仿宋_GB2312" w:cs="仿宋_GB2312" w:eastAsia="仿宋_GB2312"/>
                <w:sz w:val="18"/>
                <w:color w:val="000000"/>
              </w:rPr>
              <w:t>进行中</w:t>
            </w:r>
            <w:r>
              <w:rPr>
                <w:rFonts w:ascii="仿宋_GB2312" w:hAnsi="仿宋_GB2312" w:cs="仿宋_GB2312" w:eastAsia="仿宋_GB2312"/>
                <w:sz w:val="18"/>
                <w:color w:val="000000"/>
              </w:rPr>
              <w:t>/</w:t>
            </w:r>
            <w:r>
              <w:rPr>
                <w:rFonts w:ascii="仿宋_GB2312" w:hAnsi="仿宋_GB2312" w:cs="仿宋_GB2312" w:eastAsia="仿宋_GB2312"/>
                <w:sz w:val="18"/>
                <w:color w:val="000000"/>
              </w:rPr>
              <w:t>已完成），功能点计数项名称为作业执行进度。</w:t>
            </w:r>
          </w:p>
          <w:p>
            <w:pPr>
              <w:pStyle w:val="null3"/>
              <w:spacing w:before="120" w:after="120"/>
              <w:jc w:val="left"/>
            </w:pPr>
            <w:r>
              <w:rPr>
                <w:rFonts w:ascii="仿宋_GB2312" w:hAnsi="仿宋_GB2312" w:cs="仿宋_GB2312" w:eastAsia="仿宋_GB2312"/>
                <w:sz w:val="18"/>
                <w:color w:val="000000"/>
              </w:rPr>
              <w:t>110.</w:t>
            </w:r>
            <w:r>
              <w:rPr>
                <w:rFonts w:ascii="仿宋_GB2312" w:hAnsi="仿宋_GB2312" w:cs="仿宋_GB2312" w:eastAsia="仿宋_GB2312"/>
                <w:sz w:val="18"/>
                <w:color w:val="000000"/>
              </w:rPr>
              <w:t>种业一张图的种业一张图模块一级模块下的制种主体农事记录小程序（作业管理）二级模块，操作人能提交作业执行进度（如</w:t>
            </w:r>
            <w:r>
              <w:rPr>
                <w:rFonts w:ascii="仿宋_GB2312" w:hAnsi="仿宋_GB2312" w:cs="仿宋_GB2312" w:eastAsia="仿宋_GB2312"/>
                <w:sz w:val="18"/>
                <w:color w:val="000000"/>
              </w:rPr>
              <w:t>“授粉完成80%”），支持上传作业现场照片，系统实时更新作业状态（未开始</w:t>
            </w:r>
            <w:r>
              <w:rPr>
                <w:rFonts w:ascii="仿宋_GB2312" w:hAnsi="仿宋_GB2312" w:cs="仿宋_GB2312" w:eastAsia="仿宋_GB2312"/>
                <w:sz w:val="18"/>
                <w:color w:val="000000"/>
              </w:rPr>
              <w:t>/</w:t>
            </w:r>
            <w:r>
              <w:rPr>
                <w:rFonts w:ascii="仿宋_GB2312" w:hAnsi="仿宋_GB2312" w:cs="仿宋_GB2312" w:eastAsia="仿宋_GB2312"/>
                <w:sz w:val="18"/>
                <w:color w:val="000000"/>
              </w:rPr>
              <w:t>进行中</w:t>
            </w:r>
            <w:r>
              <w:rPr>
                <w:rFonts w:ascii="仿宋_GB2312" w:hAnsi="仿宋_GB2312" w:cs="仿宋_GB2312" w:eastAsia="仿宋_GB2312"/>
                <w:sz w:val="18"/>
                <w:color w:val="000000"/>
              </w:rPr>
              <w:t>/</w:t>
            </w:r>
            <w:r>
              <w:rPr>
                <w:rFonts w:ascii="仿宋_GB2312" w:hAnsi="仿宋_GB2312" w:cs="仿宋_GB2312" w:eastAsia="仿宋_GB2312"/>
                <w:sz w:val="18"/>
                <w:color w:val="000000"/>
              </w:rPr>
              <w:t>已完成），功能点计数项名称为上传作业现场照片。</w:t>
            </w:r>
          </w:p>
          <w:p>
            <w:pPr>
              <w:pStyle w:val="null3"/>
              <w:spacing w:before="120" w:after="120"/>
              <w:jc w:val="left"/>
            </w:pPr>
            <w:r>
              <w:rPr>
                <w:rFonts w:ascii="仿宋_GB2312" w:hAnsi="仿宋_GB2312" w:cs="仿宋_GB2312" w:eastAsia="仿宋_GB2312"/>
                <w:sz w:val="18"/>
                <w:color w:val="000000"/>
              </w:rPr>
              <w:t>111.</w:t>
            </w:r>
            <w:r>
              <w:rPr>
                <w:rFonts w:ascii="仿宋_GB2312" w:hAnsi="仿宋_GB2312" w:cs="仿宋_GB2312" w:eastAsia="仿宋_GB2312"/>
                <w:sz w:val="18"/>
                <w:color w:val="000000"/>
              </w:rPr>
              <w:t>种业一张图的种业一张图模块一级模块下的制种主体农事记录小程序（作业管理）二级模块，作业完成后自动生成归档记录，包含作业时间、执行情况、效果评估（如授粉后结实率），支持按任务类型、时间区间查询历史作业记录，功能点计数项名称为归档记录。</w:t>
            </w:r>
          </w:p>
          <w:p>
            <w:pPr>
              <w:pStyle w:val="null3"/>
              <w:spacing w:before="120" w:after="120"/>
              <w:jc w:val="left"/>
            </w:pPr>
            <w:r>
              <w:rPr>
                <w:rFonts w:ascii="仿宋_GB2312" w:hAnsi="仿宋_GB2312" w:cs="仿宋_GB2312" w:eastAsia="仿宋_GB2312"/>
                <w:sz w:val="18"/>
                <w:color w:val="000000"/>
              </w:rPr>
              <w:t>112.</w:t>
            </w:r>
            <w:r>
              <w:rPr>
                <w:rFonts w:ascii="仿宋_GB2312" w:hAnsi="仿宋_GB2312" w:cs="仿宋_GB2312" w:eastAsia="仿宋_GB2312"/>
                <w:sz w:val="18"/>
                <w:color w:val="000000"/>
              </w:rPr>
              <w:t>种业一张图的种业一张图模块一级模块下的制种主体农事记录小程序（作业管理）二级模块，作业完成后自动生成归档记录，包含作业时间、执行情况、效果评估（如授粉后结实率），支持按任务类型、时间区间查询历史作业记录，功能点计数项名称为任务查询。</w:t>
            </w:r>
          </w:p>
          <w:p>
            <w:pPr>
              <w:pStyle w:val="null3"/>
              <w:spacing w:before="120" w:after="120"/>
              <w:jc w:val="left"/>
            </w:pPr>
            <w:r>
              <w:rPr>
                <w:rFonts w:ascii="仿宋_GB2312" w:hAnsi="仿宋_GB2312" w:cs="仿宋_GB2312" w:eastAsia="仿宋_GB2312"/>
                <w:sz w:val="18"/>
                <w:color w:val="000000"/>
              </w:rPr>
              <w:t>113.</w:t>
            </w:r>
            <w:r>
              <w:rPr>
                <w:rFonts w:ascii="仿宋_GB2312" w:hAnsi="仿宋_GB2312" w:cs="仿宋_GB2312" w:eastAsia="仿宋_GB2312"/>
                <w:sz w:val="18"/>
                <w:color w:val="000000"/>
              </w:rPr>
              <w:t>种业一张图的种业一张图模块一级模块下的制种主体农事记录小程序（作业管理）二级模块，作业完成后自动生成归档记录，包含作业时间、执行情况、效果评估（如授粉后结实率），支持按任务类型、时间区间查询历史作业记录，功能点计数项名称为效果评估。</w:t>
            </w:r>
          </w:p>
          <w:p>
            <w:pPr>
              <w:pStyle w:val="null3"/>
              <w:spacing w:before="120" w:after="120"/>
              <w:jc w:val="left"/>
            </w:pPr>
            <w:r>
              <w:rPr>
                <w:rFonts w:ascii="仿宋_GB2312" w:hAnsi="仿宋_GB2312" w:cs="仿宋_GB2312" w:eastAsia="仿宋_GB2312"/>
                <w:sz w:val="18"/>
                <w:color w:val="000000"/>
              </w:rPr>
              <w:t>114.</w:t>
            </w:r>
            <w:r>
              <w:rPr>
                <w:rFonts w:ascii="仿宋_GB2312" w:hAnsi="仿宋_GB2312" w:cs="仿宋_GB2312" w:eastAsia="仿宋_GB2312"/>
                <w:sz w:val="18"/>
                <w:color w:val="000000"/>
              </w:rPr>
              <w:t>种业一张图的种业一张图模块一级模块下的制种主体农事记录小程序（农资管理）二级模块，构建水稻制种农资库：录入农资类型、规格型号、库存数量、采购日期、供应商信息，支持库存预警，功能点计数项名称为农资库设置。</w:t>
            </w:r>
          </w:p>
          <w:p>
            <w:pPr>
              <w:pStyle w:val="null3"/>
              <w:spacing w:before="120" w:after="120"/>
              <w:jc w:val="left"/>
            </w:pPr>
            <w:r>
              <w:rPr>
                <w:rFonts w:ascii="仿宋_GB2312" w:hAnsi="仿宋_GB2312" w:cs="仿宋_GB2312" w:eastAsia="仿宋_GB2312"/>
                <w:sz w:val="18"/>
                <w:color w:val="000000"/>
              </w:rPr>
              <w:t>115.</w:t>
            </w:r>
            <w:r>
              <w:rPr>
                <w:rFonts w:ascii="仿宋_GB2312" w:hAnsi="仿宋_GB2312" w:cs="仿宋_GB2312" w:eastAsia="仿宋_GB2312"/>
                <w:sz w:val="18"/>
                <w:color w:val="000000"/>
              </w:rPr>
              <w:t>种业一张图的种业一张图模块一级模块下的制种主体农事记录小程序（农资管理）二级模块，搭建水稻制种农资库：录入农资类型、规格型号、库存数量、采购日期、供应商信息，支持库存预警，功能点计数项名称为录入农资。</w:t>
            </w:r>
          </w:p>
          <w:p>
            <w:pPr>
              <w:pStyle w:val="null3"/>
              <w:spacing w:before="120" w:after="120"/>
              <w:jc w:val="left"/>
            </w:pPr>
            <w:r>
              <w:rPr>
                <w:rFonts w:ascii="仿宋_GB2312" w:hAnsi="仿宋_GB2312" w:cs="仿宋_GB2312" w:eastAsia="仿宋_GB2312"/>
                <w:sz w:val="18"/>
                <w:color w:val="000000"/>
              </w:rPr>
              <w:t>116.</w:t>
            </w:r>
            <w:r>
              <w:rPr>
                <w:rFonts w:ascii="仿宋_GB2312" w:hAnsi="仿宋_GB2312" w:cs="仿宋_GB2312" w:eastAsia="仿宋_GB2312"/>
                <w:sz w:val="18"/>
                <w:color w:val="000000"/>
              </w:rPr>
              <w:t>种业一张图的种业一张图模块一级模块下的制种主体农事记录小程序（农资管理）二级模块，构建水稻制种农资库：录入农资类型、规格型号、库存数量、采购日期、供应商信息，支持库存预警，功能点计数项名称为库存预警设置。</w:t>
            </w:r>
          </w:p>
          <w:p>
            <w:pPr>
              <w:pStyle w:val="null3"/>
              <w:spacing w:before="120" w:after="120"/>
              <w:jc w:val="left"/>
            </w:pPr>
            <w:r>
              <w:rPr>
                <w:rFonts w:ascii="仿宋_GB2312" w:hAnsi="仿宋_GB2312" w:cs="仿宋_GB2312" w:eastAsia="仿宋_GB2312"/>
                <w:sz w:val="18"/>
                <w:color w:val="000000"/>
              </w:rPr>
              <w:t>117.</w:t>
            </w:r>
            <w:r>
              <w:rPr>
                <w:rFonts w:ascii="仿宋_GB2312" w:hAnsi="仿宋_GB2312" w:cs="仿宋_GB2312" w:eastAsia="仿宋_GB2312"/>
                <w:sz w:val="18"/>
                <w:color w:val="000000"/>
              </w:rPr>
              <w:t>种业一张图的种业一张图模块一级模块下的制种主体农事记录小程序（农资管理）二级模块，记录农资领用与使用信息：领用农资类型、数量、领用时间、领用人、使用地块、使用用途，自动扣减库存，功能点计数项名称为农资使用信息。</w:t>
            </w:r>
          </w:p>
          <w:p>
            <w:pPr>
              <w:pStyle w:val="null3"/>
              <w:spacing w:before="120" w:after="120"/>
              <w:jc w:val="left"/>
            </w:pPr>
            <w:r>
              <w:rPr>
                <w:rFonts w:ascii="仿宋_GB2312" w:hAnsi="仿宋_GB2312" w:cs="仿宋_GB2312" w:eastAsia="仿宋_GB2312"/>
                <w:sz w:val="18"/>
                <w:color w:val="000000"/>
              </w:rPr>
              <w:t>118.</w:t>
            </w:r>
            <w:r>
              <w:rPr>
                <w:rFonts w:ascii="仿宋_GB2312" w:hAnsi="仿宋_GB2312" w:cs="仿宋_GB2312" w:eastAsia="仿宋_GB2312"/>
                <w:sz w:val="18"/>
                <w:color w:val="000000"/>
              </w:rPr>
              <w:t>种业一张图的种业一张图模块一级模块下的制种主体农事记录小程序（农资管理）二级模块，记录农资领用与使用详情：领用农资类型、数量、领用时间、领用人、使用地块、使用用途，自动扣减库存，功能点计数项名称为自动扣减库存。</w:t>
            </w:r>
          </w:p>
          <w:p>
            <w:pPr>
              <w:pStyle w:val="null3"/>
              <w:spacing w:before="120" w:after="120"/>
              <w:jc w:val="left"/>
            </w:pPr>
            <w:r>
              <w:rPr>
                <w:rFonts w:ascii="仿宋_GB2312" w:hAnsi="仿宋_GB2312" w:cs="仿宋_GB2312" w:eastAsia="仿宋_GB2312"/>
                <w:sz w:val="18"/>
                <w:color w:val="000000"/>
              </w:rPr>
              <w:t>119.</w:t>
            </w:r>
            <w:r>
              <w:rPr>
                <w:rFonts w:ascii="仿宋_GB2312" w:hAnsi="仿宋_GB2312" w:cs="仿宋_GB2312" w:eastAsia="仿宋_GB2312"/>
                <w:sz w:val="18"/>
                <w:color w:val="000000"/>
              </w:rPr>
              <w:t>种业一张图的种业一张图模块一级模块下的制种主体农事记录小程序（农事指导）二级模块，对接所属园区太阳能物联网农情监测站，实时展示地块环境数据：空气温湿度、土壤墒情（</w:t>
            </w:r>
            <w:r>
              <w:rPr>
                <w:rFonts w:ascii="仿宋_GB2312" w:hAnsi="仿宋_GB2312" w:cs="仿宋_GB2312" w:eastAsia="仿宋_GB2312"/>
                <w:sz w:val="18"/>
                <w:color w:val="000000"/>
              </w:rPr>
              <w:t>0-30cm土层含水率）、光照强度，按日</w:t>
            </w:r>
            <w:r>
              <w:rPr>
                <w:rFonts w:ascii="仿宋_GB2312" w:hAnsi="仿宋_GB2312" w:cs="仿宋_GB2312" w:eastAsia="仿宋_GB2312"/>
                <w:sz w:val="18"/>
                <w:color w:val="000000"/>
              </w:rPr>
              <w:t>/</w:t>
            </w:r>
            <w:r>
              <w:rPr>
                <w:rFonts w:ascii="仿宋_GB2312" w:hAnsi="仿宋_GB2312" w:cs="仿宋_GB2312" w:eastAsia="仿宋_GB2312"/>
                <w:sz w:val="18"/>
                <w:color w:val="000000"/>
              </w:rPr>
              <w:t>周生成变化曲线，功能点计数项名称为实时展示地块环境数据。</w:t>
            </w:r>
          </w:p>
          <w:p>
            <w:pPr>
              <w:pStyle w:val="null3"/>
              <w:spacing w:before="120" w:after="120"/>
              <w:jc w:val="left"/>
            </w:pPr>
            <w:r>
              <w:rPr>
                <w:rFonts w:ascii="仿宋_GB2312" w:hAnsi="仿宋_GB2312" w:cs="仿宋_GB2312" w:eastAsia="仿宋_GB2312"/>
                <w:sz w:val="18"/>
                <w:color w:val="000000"/>
              </w:rPr>
              <w:t>120.</w:t>
            </w:r>
            <w:r>
              <w:rPr>
                <w:rFonts w:ascii="仿宋_GB2312" w:hAnsi="仿宋_GB2312" w:cs="仿宋_GB2312" w:eastAsia="仿宋_GB2312"/>
                <w:sz w:val="18"/>
                <w:color w:val="000000"/>
              </w:rPr>
              <w:t>种业一张图的种业一张图模块一级模块下的制种主体农事记录小程序（农事指导）二级模块，提供水稻制种各生育期环境数据标准参考值（如分蘖期土壤含水率</w:t>
            </w:r>
            <w:r>
              <w:rPr>
                <w:rFonts w:ascii="仿宋_GB2312" w:hAnsi="仿宋_GB2312" w:cs="仿宋_GB2312" w:eastAsia="仿宋_GB2312"/>
                <w:sz w:val="18"/>
                <w:color w:val="000000"/>
              </w:rPr>
              <w:t>60%-70%、孕穗期适宜温度25-30℃），将实时数据与标准值比对，超标时标注“偏高</w:t>
            </w:r>
            <w:r>
              <w:rPr>
                <w:rFonts w:ascii="仿宋_GB2312" w:hAnsi="仿宋_GB2312" w:cs="仿宋_GB2312" w:eastAsia="仿宋_GB2312"/>
                <w:sz w:val="18"/>
                <w:color w:val="000000"/>
              </w:rPr>
              <w:t>/</w:t>
            </w:r>
            <w:r>
              <w:rPr>
                <w:rFonts w:ascii="仿宋_GB2312" w:hAnsi="仿宋_GB2312" w:cs="仿宋_GB2312" w:eastAsia="仿宋_GB2312"/>
                <w:sz w:val="18"/>
                <w:color w:val="000000"/>
              </w:rPr>
              <w:t>偏低</w:t>
            </w:r>
            <w:r>
              <w:rPr>
                <w:rFonts w:ascii="仿宋_GB2312" w:hAnsi="仿宋_GB2312" w:cs="仿宋_GB2312" w:eastAsia="仿宋_GB2312"/>
                <w:sz w:val="18"/>
                <w:color w:val="000000"/>
              </w:rPr>
              <w:t>”并推送调整建议，功能点计数项名称为推送调整建议。</w:t>
            </w:r>
          </w:p>
          <w:p>
            <w:pPr>
              <w:pStyle w:val="null3"/>
              <w:spacing w:before="120" w:after="120"/>
              <w:jc w:val="left"/>
            </w:pPr>
            <w:r>
              <w:rPr>
                <w:rFonts w:ascii="仿宋_GB2312" w:hAnsi="仿宋_GB2312" w:cs="仿宋_GB2312" w:eastAsia="仿宋_GB2312"/>
                <w:sz w:val="18"/>
                <w:color w:val="000000"/>
              </w:rPr>
              <w:t>121.</w:t>
            </w:r>
            <w:r>
              <w:rPr>
                <w:rFonts w:ascii="仿宋_GB2312" w:hAnsi="仿宋_GB2312" w:cs="仿宋_GB2312" w:eastAsia="仿宋_GB2312"/>
                <w:sz w:val="18"/>
                <w:color w:val="000000"/>
              </w:rPr>
              <w:t>种业一张图的种业一张图模块一级模块下的制种主体农事记录小程序（农事指导）二级模块，提供水稻制种各生育期环境数据标准参考值（如分蘖期土壤含水率</w:t>
            </w:r>
            <w:r>
              <w:rPr>
                <w:rFonts w:ascii="仿宋_GB2312" w:hAnsi="仿宋_GB2312" w:cs="仿宋_GB2312" w:eastAsia="仿宋_GB2312"/>
                <w:sz w:val="18"/>
                <w:color w:val="000000"/>
              </w:rPr>
              <w:t>60%-70%、孕穗期适宜温度25-30℃），将实时数据与标准值比对，超标时标注“偏高</w:t>
            </w:r>
            <w:r>
              <w:rPr>
                <w:rFonts w:ascii="仿宋_GB2312" w:hAnsi="仿宋_GB2312" w:cs="仿宋_GB2312" w:eastAsia="仿宋_GB2312"/>
                <w:sz w:val="18"/>
                <w:color w:val="000000"/>
              </w:rPr>
              <w:t>/</w:t>
            </w:r>
            <w:r>
              <w:rPr>
                <w:rFonts w:ascii="仿宋_GB2312" w:hAnsi="仿宋_GB2312" w:cs="仿宋_GB2312" w:eastAsia="仿宋_GB2312"/>
                <w:sz w:val="18"/>
                <w:color w:val="000000"/>
              </w:rPr>
              <w:t>偏低</w:t>
            </w:r>
            <w:r>
              <w:rPr>
                <w:rFonts w:ascii="仿宋_GB2312" w:hAnsi="仿宋_GB2312" w:cs="仿宋_GB2312" w:eastAsia="仿宋_GB2312"/>
                <w:sz w:val="18"/>
                <w:color w:val="000000"/>
              </w:rPr>
              <w:t>”并推送调整建议，功能点计数项名称为水稻制种各生育期环境数据标准参考值设置比对。</w:t>
            </w:r>
          </w:p>
          <w:p>
            <w:pPr>
              <w:pStyle w:val="null3"/>
              <w:spacing w:before="120" w:after="120"/>
              <w:jc w:val="left"/>
            </w:pPr>
            <w:r>
              <w:rPr>
                <w:rFonts w:ascii="仿宋_GB2312" w:hAnsi="仿宋_GB2312" w:cs="仿宋_GB2312" w:eastAsia="仿宋_GB2312"/>
                <w:sz w:val="18"/>
                <w:color w:val="000000"/>
              </w:rPr>
              <w:t>122.</w:t>
            </w:r>
            <w:r>
              <w:rPr>
                <w:rFonts w:ascii="仿宋_GB2312" w:hAnsi="仿宋_GB2312" w:cs="仿宋_GB2312" w:eastAsia="仿宋_GB2312"/>
                <w:sz w:val="18"/>
                <w:color w:val="000000"/>
              </w:rPr>
              <w:t>种业一张图的种业一张图模块一级模块下的制种园区多源数据融合二级模块，对接</w:t>
            </w:r>
            <w:r>
              <w:rPr>
                <w:rFonts w:ascii="仿宋_GB2312" w:hAnsi="仿宋_GB2312" w:cs="仿宋_GB2312" w:eastAsia="仿宋_GB2312"/>
                <w:sz w:val="18"/>
                <w:color w:val="000000"/>
              </w:rPr>
              <w:t>5套农情监测站苗情数据，按“壮苗（绿）、中苗（黄）、弱苗（红）”生成水稻制种苗情分布图层，标注每块地块的株高均值、分蘖数均值，功能点计数项名称为对接5套农情监测站苗情数据。</w:t>
            </w:r>
          </w:p>
          <w:p>
            <w:pPr>
              <w:pStyle w:val="null3"/>
              <w:spacing w:before="120" w:after="120"/>
              <w:jc w:val="left"/>
            </w:pPr>
            <w:r>
              <w:rPr>
                <w:rFonts w:ascii="仿宋_GB2312" w:hAnsi="仿宋_GB2312" w:cs="仿宋_GB2312" w:eastAsia="仿宋_GB2312"/>
                <w:sz w:val="18"/>
                <w:color w:val="000000"/>
              </w:rPr>
              <w:t>123.</w:t>
            </w:r>
            <w:r>
              <w:rPr>
                <w:rFonts w:ascii="仿宋_GB2312" w:hAnsi="仿宋_GB2312" w:cs="仿宋_GB2312" w:eastAsia="仿宋_GB2312"/>
                <w:sz w:val="18"/>
                <w:color w:val="000000"/>
              </w:rPr>
              <w:t>种业一张图的种业一张图模块一级模块下的制种园区多源数据融合二级模块，对接</w:t>
            </w:r>
            <w:r>
              <w:rPr>
                <w:rFonts w:ascii="仿宋_GB2312" w:hAnsi="仿宋_GB2312" w:cs="仿宋_GB2312" w:eastAsia="仿宋_GB2312"/>
                <w:sz w:val="18"/>
                <w:color w:val="000000"/>
              </w:rPr>
              <w:t>5套农情监测站苗情数据，按“壮苗（绿）、中苗（黄）、弱苗（红）”生成水稻制种苗情分布图层，标注每块地块的株高均值、分蘖数均值，功能点计数项名称为标注图层。</w:t>
            </w:r>
          </w:p>
          <w:p>
            <w:pPr>
              <w:pStyle w:val="null3"/>
              <w:spacing w:before="120" w:after="120"/>
              <w:jc w:val="left"/>
            </w:pPr>
            <w:r>
              <w:rPr>
                <w:rFonts w:ascii="仿宋_GB2312" w:hAnsi="仿宋_GB2312" w:cs="仿宋_GB2312" w:eastAsia="仿宋_GB2312"/>
                <w:sz w:val="18"/>
                <w:color w:val="000000"/>
              </w:rPr>
              <w:t>124.</w:t>
            </w:r>
            <w:r>
              <w:rPr>
                <w:rFonts w:ascii="仿宋_GB2312" w:hAnsi="仿宋_GB2312" w:cs="仿宋_GB2312" w:eastAsia="仿宋_GB2312"/>
                <w:sz w:val="18"/>
                <w:color w:val="000000"/>
              </w:rPr>
              <w:t>种业一张图的种业一张图模块一级模块下的制种园区多源数据融合二级模块，对接</w:t>
            </w:r>
            <w:r>
              <w:rPr>
                <w:rFonts w:ascii="仿宋_GB2312" w:hAnsi="仿宋_GB2312" w:cs="仿宋_GB2312" w:eastAsia="仿宋_GB2312"/>
                <w:sz w:val="18"/>
                <w:color w:val="000000"/>
              </w:rPr>
              <w:t>5套农情监测站苗情数据，按“壮苗（绿）、中苗（黄）、弱苗（红）”生成水稻制种苗情分布图层，标注每块地块的株高均值、分蘖数均值，功能点计数项名称为标注植株参数。</w:t>
            </w:r>
          </w:p>
          <w:p>
            <w:pPr>
              <w:pStyle w:val="null3"/>
              <w:spacing w:before="120" w:after="120"/>
              <w:jc w:val="left"/>
            </w:pPr>
            <w:r>
              <w:rPr>
                <w:rFonts w:ascii="仿宋_GB2312" w:hAnsi="仿宋_GB2312" w:cs="仿宋_GB2312" w:eastAsia="仿宋_GB2312"/>
                <w:sz w:val="18"/>
                <w:color w:val="000000"/>
              </w:rPr>
              <w:t>125.</w:t>
            </w:r>
            <w:r>
              <w:rPr>
                <w:rFonts w:ascii="仿宋_GB2312" w:hAnsi="仿宋_GB2312" w:cs="仿宋_GB2312" w:eastAsia="仿宋_GB2312"/>
                <w:sz w:val="18"/>
                <w:color w:val="000000"/>
              </w:rPr>
              <w:t>种业一张图的种业一张图模块一级模块下的制种园区多源数据融合二级模块，对接虫情监测仪数据，按</w:t>
            </w:r>
            <w:r>
              <w:rPr>
                <w:rFonts w:ascii="仿宋_GB2312" w:hAnsi="仿宋_GB2312" w:cs="仿宋_GB2312" w:eastAsia="仿宋_GB2312"/>
                <w:sz w:val="18"/>
                <w:color w:val="000000"/>
              </w:rPr>
              <w:t>“低密度（浅红）、中密度（深红）、高密度（深红+闪烁）”生成水稻害虫（稻飞虱、二化螟）热力图，标注虫害爆发点的害虫种类与密度值（如“稻飞虱1200头</w:t>
            </w:r>
            <w:r>
              <w:rPr>
                <w:rFonts w:ascii="仿宋_GB2312" w:hAnsi="仿宋_GB2312" w:cs="仿宋_GB2312" w:eastAsia="仿宋_GB2312"/>
                <w:sz w:val="18"/>
                <w:color w:val="000000"/>
              </w:rPr>
              <w:t>/</w:t>
            </w:r>
            <w:r>
              <w:rPr>
                <w:rFonts w:ascii="仿宋_GB2312" w:hAnsi="仿宋_GB2312" w:cs="仿宋_GB2312" w:eastAsia="仿宋_GB2312"/>
                <w:sz w:val="18"/>
                <w:color w:val="000000"/>
              </w:rPr>
              <w:t>百丛</w:t>
            </w:r>
            <w:r>
              <w:rPr>
                <w:rFonts w:ascii="仿宋_GB2312" w:hAnsi="仿宋_GB2312" w:cs="仿宋_GB2312" w:eastAsia="仿宋_GB2312"/>
                <w:sz w:val="18"/>
                <w:color w:val="000000"/>
              </w:rPr>
              <w:t>”），功能点计数项名称为虫情监测仪数据。</w:t>
            </w:r>
          </w:p>
          <w:p>
            <w:pPr>
              <w:pStyle w:val="null3"/>
              <w:spacing w:before="120" w:after="120"/>
              <w:jc w:val="left"/>
            </w:pPr>
            <w:r>
              <w:rPr>
                <w:rFonts w:ascii="仿宋_GB2312" w:hAnsi="仿宋_GB2312" w:cs="仿宋_GB2312" w:eastAsia="仿宋_GB2312"/>
                <w:sz w:val="18"/>
                <w:color w:val="000000"/>
              </w:rPr>
              <w:t>126.</w:t>
            </w:r>
            <w:r>
              <w:rPr>
                <w:rFonts w:ascii="仿宋_GB2312" w:hAnsi="仿宋_GB2312" w:cs="仿宋_GB2312" w:eastAsia="仿宋_GB2312"/>
                <w:sz w:val="18"/>
                <w:color w:val="000000"/>
              </w:rPr>
              <w:t>种业一张图的种业一张图模块一级模块下的制种园区多源数据融合二级模块，对接虫情监测仪数据，按</w:t>
            </w:r>
            <w:r>
              <w:rPr>
                <w:rFonts w:ascii="仿宋_GB2312" w:hAnsi="仿宋_GB2312" w:cs="仿宋_GB2312" w:eastAsia="仿宋_GB2312"/>
                <w:sz w:val="18"/>
                <w:color w:val="000000"/>
              </w:rPr>
              <w:t>“低密度（浅红）、中密度（深红）、高密度（深红+闪烁）”生成水稻害虫（稻飞虱、二化螟）热力图，标注虫害</w:t>
            </w:r>
            <w:r>
              <w:rPr>
                <w:rFonts w:ascii="仿宋_GB2312" w:hAnsi="仿宋_GB2312" w:cs="仿宋_GB2312" w:eastAsia="仿宋_GB2312"/>
                <w:sz w:val="18"/>
                <w:color w:val="000000"/>
              </w:rPr>
              <w:t>暴发</w:t>
            </w:r>
            <w:r>
              <w:rPr>
                <w:rFonts w:ascii="仿宋_GB2312" w:hAnsi="仿宋_GB2312" w:cs="仿宋_GB2312" w:eastAsia="仿宋_GB2312"/>
                <w:sz w:val="18"/>
                <w:color w:val="000000"/>
              </w:rPr>
              <w:t>点的害虫种类与密度值（如</w:t>
            </w:r>
            <w:r>
              <w:rPr>
                <w:rFonts w:ascii="仿宋_GB2312" w:hAnsi="仿宋_GB2312" w:cs="仿宋_GB2312" w:eastAsia="仿宋_GB2312"/>
                <w:sz w:val="18"/>
                <w:color w:val="000000"/>
              </w:rPr>
              <w:t>“稻飞虱1200头</w:t>
            </w:r>
            <w:r>
              <w:rPr>
                <w:rFonts w:ascii="仿宋_GB2312" w:hAnsi="仿宋_GB2312" w:cs="仿宋_GB2312" w:eastAsia="仿宋_GB2312"/>
                <w:sz w:val="18"/>
                <w:color w:val="000000"/>
              </w:rPr>
              <w:t>/</w:t>
            </w:r>
            <w:r>
              <w:rPr>
                <w:rFonts w:ascii="仿宋_GB2312" w:hAnsi="仿宋_GB2312" w:cs="仿宋_GB2312" w:eastAsia="仿宋_GB2312"/>
                <w:sz w:val="18"/>
                <w:color w:val="000000"/>
              </w:rPr>
              <w:t>百丛</w:t>
            </w:r>
            <w:r>
              <w:rPr>
                <w:rFonts w:ascii="仿宋_GB2312" w:hAnsi="仿宋_GB2312" w:cs="仿宋_GB2312" w:eastAsia="仿宋_GB2312"/>
                <w:sz w:val="18"/>
                <w:color w:val="000000"/>
              </w:rPr>
              <w:t>”），功能点计数项名称为生成热力图。</w:t>
            </w:r>
          </w:p>
          <w:p>
            <w:pPr>
              <w:pStyle w:val="null3"/>
              <w:spacing w:before="120" w:after="120"/>
              <w:jc w:val="left"/>
            </w:pPr>
            <w:r>
              <w:rPr>
                <w:rFonts w:ascii="仿宋_GB2312" w:hAnsi="仿宋_GB2312" w:cs="仿宋_GB2312" w:eastAsia="仿宋_GB2312"/>
                <w:sz w:val="18"/>
                <w:color w:val="000000"/>
              </w:rPr>
              <w:t>127.</w:t>
            </w:r>
            <w:r>
              <w:rPr>
                <w:rFonts w:ascii="仿宋_GB2312" w:hAnsi="仿宋_GB2312" w:cs="仿宋_GB2312" w:eastAsia="仿宋_GB2312"/>
                <w:sz w:val="18"/>
                <w:color w:val="000000"/>
              </w:rPr>
              <w:t>种业一张图的种业一张图模块一级模块下的制种园区多源数据融合二级模块，对接墒情监测仪数据，按</w:t>
            </w:r>
            <w:r>
              <w:rPr>
                <w:rFonts w:ascii="仿宋_GB2312" w:hAnsi="仿宋_GB2312" w:cs="仿宋_GB2312" w:eastAsia="仿宋_GB2312"/>
                <w:sz w:val="18"/>
                <w:color w:val="000000"/>
              </w:rPr>
              <w:t>“湿润（深蓝）、适宜（浅蓝）、干旱（黄）、严重干旱（橙红）”生成水稻制种区墒情渐变图，自动计算各干旱等级地块面积，标注灌溉优先级（1-5级），功能点计数项名称为墒情监测仪数据采集。</w:t>
            </w:r>
          </w:p>
          <w:p>
            <w:pPr>
              <w:pStyle w:val="null3"/>
              <w:spacing w:before="120" w:after="120"/>
              <w:jc w:val="left"/>
            </w:pPr>
            <w:r>
              <w:rPr>
                <w:rFonts w:ascii="仿宋_GB2312" w:hAnsi="仿宋_GB2312" w:cs="仿宋_GB2312" w:eastAsia="仿宋_GB2312"/>
                <w:sz w:val="18"/>
                <w:color w:val="000000"/>
              </w:rPr>
              <w:t>128.</w:t>
            </w:r>
            <w:r>
              <w:rPr>
                <w:rFonts w:ascii="仿宋_GB2312" w:hAnsi="仿宋_GB2312" w:cs="仿宋_GB2312" w:eastAsia="仿宋_GB2312"/>
                <w:sz w:val="18"/>
                <w:color w:val="000000"/>
              </w:rPr>
              <w:t>种业一张图的种业一张图模块一级模块下的制种园区多源数据融合二级模块，对接墒情监测仪数据，按</w:t>
            </w:r>
            <w:r>
              <w:rPr>
                <w:rFonts w:ascii="仿宋_GB2312" w:hAnsi="仿宋_GB2312" w:cs="仿宋_GB2312" w:eastAsia="仿宋_GB2312"/>
                <w:sz w:val="18"/>
                <w:color w:val="000000"/>
              </w:rPr>
              <w:t>“湿润（深蓝）、适宜（浅蓝）、干旱（黄）、严重干旱（橙红）”生成水稻制种区墒情渐变图，自动计算各干旱等级地块面积，标注灌溉优先级（1-5级），功能点计数项名称为计算各干旱等级地块面积。</w:t>
            </w:r>
          </w:p>
          <w:p>
            <w:pPr>
              <w:pStyle w:val="null3"/>
              <w:spacing w:before="120" w:after="120"/>
              <w:jc w:val="left"/>
            </w:pPr>
            <w:r>
              <w:rPr>
                <w:rFonts w:ascii="仿宋_GB2312" w:hAnsi="仿宋_GB2312" w:cs="仿宋_GB2312" w:eastAsia="仿宋_GB2312"/>
                <w:sz w:val="18"/>
                <w:color w:val="000000"/>
              </w:rPr>
              <w:t>129.</w:t>
            </w:r>
            <w:r>
              <w:rPr>
                <w:rFonts w:ascii="仿宋_GB2312" w:hAnsi="仿宋_GB2312" w:cs="仿宋_GB2312" w:eastAsia="仿宋_GB2312"/>
                <w:sz w:val="18"/>
                <w:color w:val="000000"/>
              </w:rPr>
              <w:t>种业一张图的种业一张图模块一级模块下的制种园区多源数据融合二级模块，支持苗情</w:t>
            </w:r>
            <w:r>
              <w:rPr>
                <w:rFonts w:ascii="仿宋_GB2312" w:hAnsi="仿宋_GB2312" w:cs="仿宋_GB2312" w:eastAsia="仿宋_GB2312"/>
                <w:sz w:val="18"/>
                <w:color w:val="000000"/>
              </w:rPr>
              <w:t>/</w:t>
            </w:r>
            <w:r>
              <w:rPr>
                <w:rFonts w:ascii="仿宋_GB2312" w:hAnsi="仿宋_GB2312" w:cs="仿宋_GB2312" w:eastAsia="仿宋_GB2312"/>
                <w:sz w:val="18"/>
                <w:color w:val="000000"/>
              </w:rPr>
              <w:t>虫情</w:t>
            </w:r>
            <w:r>
              <w:rPr>
                <w:rFonts w:ascii="仿宋_GB2312" w:hAnsi="仿宋_GB2312" w:cs="仿宋_GB2312" w:eastAsia="仿宋_GB2312"/>
                <w:sz w:val="18"/>
                <w:color w:val="000000"/>
              </w:rPr>
              <w:t>/</w:t>
            </w:r>
            <w:r>
              <w:rPr>
                <w:rFonts w:ascii="仿宋_GB2312" w:hAnsi="仿宋_GB2312" w:cs="仿宋_GB2312" w:eastAsia="仿宋_GB2312"/>
                <w:sz w:val="18"/>
                <w:color w:val="000000"/>
              </w:rPr>
              <w:t>墒情图层自由叠加，如叠加</w:t>
            </w:r>
            <w:r>
              <w:rPr>
                <w:rFonts w:ascii="仿宋_GB2312" w:hAnsi="仿宋_GB2312" w:cs="仿宋_GB2312" w:eastAsia="仿宋_GB2312"/>
                <w:sz w:val="18"/>
                <w:color w:val="000000"/>
              </w:rPr>
              <w:t>“虫情高密度区+弱苗地块”，自动框选水稻制种重点防控区域并推送“生物防治（释放拟水狼蛛）+精准施药”组合建议，功能点计数项名称为推送自动框选水稻制种重点防控区域。</w:t>
            </w:r>
          </w:p>
          <w:p>
            <w:pPr>
              <w:pStyle w:val="null3"/>
              <w:spacing w:before="120" w:after="120"/>
              <w:jc w:val="left"/>
            </w:pPr>
            <w:r>
              <w:rPr>
                <w:rFonts w:ascii="仿宋_GB2312" w:hAnsi="仿宋_GB2312" w:cs="仿宋_GB2312" w:eastAsia="仿宋_GB2312"/>
                <w:sz w:val="18"/>
                <w:color w:val="000000"/>
              </w:rPr>
              <w:t>130.</w:t>
            </w:r>
            <w:r>
              <w:rPr>
                <w:rFonts w:ascii="仿宋_GB2312" w:hAnsi="仿宋_GB2312" w:cs="仿宋_GB2312" w:eastAsia="仿宋_GB2312"/>
                <w:sz w:val="18"/>
                <w:color w:val="000000"/>
              </w:rPr>
              <w:t>种业一张图的种业一张图模块一级模块下的制种园区多源数据融合二级模块，支持苗情</w:t>
            </w:r>
            <w:r>
              <w:rPr>
                <w:rFonts w:ascii="仿宋_GB2312" w:hAnsi="仿宋_GB2312" w:cs="仿宋_GB2312" w:eastAsia="仿宋_GB2312"/>
                <w:sz w:val="18"/>
                <w:color w:val="000000"/>
              </w:rPr>
              <w:t>/</w:t>
            </w:r>
            <w:r>
              <w:rPr>
                <w:rFonts w:ascii="仿宋_GB2312" w:hAnsi="仿宋_GB2312" w:cs="仿宋_GB2312" w:eastAsia="仿宋_GB2312"/>
                <w:sz w:val="18"/>
                <w:color w:val="000000"/>
              </w:rPr>
              <w:t>虫情</w:t>
            </w:r>
            <w:r>
              <w:rPr>
                <w:rFonts w:ascii="仿宋_GB2312" w:hAnsi="仿宋_GB2312" w:cs="仿宋_GB2312" w:eastAsia="仿宋_GB2312"/>
                <w:sz w:val="18"/>
                <w:color w:val="000000"/>
              </w:rPr>
              <w:t>/</w:t>
            </w:r>
            <w:r>
              <w:rPr>
                <w:rFonts w:ascii="仿宋_GB2312" w:hAnsi="仿宋_GB2312" w:cs="仿宋_GB2312" w:eastAsia="仿宋_GB2312"/>
                <w:sz w:val="18"/>
                <w:color w:val="000000"/>
              </w:rPr>
              <w:t>墒情图层自由叠加，如叠加</w:t>
            </w:r>
            <w:r>
              <w:rPr>
                <w:rFonts w:ascii="仿宋_GB2312" w:hAnsi="仿宋_GB2312" w:cs="仿宋_GB2312" w:eastAsia="仿宋_GB2312"/>
                <w:sz w:val="18"/>
                <w:color w:val="000000"/>
              </w:rPr>
              <w:t>“虫情高密度区+弱苗地块”，自动框选水稻制种重点防控区域并推送“生物防治（释放拟水狼蛛）+精准施药”组合建议，功能点计数项名称为推送生物防治。</w:t>
            </w:r>
          </w:p>
          <w:p>
            <w:pPr>
              <w:pStyle w:val="null3"/>
              <w:spacing w:before="120" w:after="120"/>
              <w:jc w:val="left"/>
            </w:pPr>
            <w:r>
              <w:rPr>
                <w:rFonts w:ascii="仿宋_GB2312" w:hAnsi="仿宋_GB2312" w:cs="仿宋_GB2312" w:eastAsia="仿宋_GB2312"/>
                <w:sz w:val="18"/>
                <w:color w:val="000000"/>
              </w:rPr>
              <w:t>131.</w:t>
            </w:r>
            <w:r>
              <w:rPr>
                <w:rFonts w:ascii="仿宋_GB2312" w:hAnsi="仿宋_GB2312" w:cs="仿宋_GB2312" w:eastAsia="仿宋_GB2312"/>
                <w:sz w:val="18"/>
                <w:color w:val="000000"/>
              </w:rPr>
              <w:t>种业一张图的种业一张图模块一级模块下的制种园区多源数据融合二级模块，支持苗情</w:t>
            </w:r>
            <w:r>
              <w:rPr>
                <w:rFonts w:ascii="仿宋_GB2312" w:hAnsi="仿宋_GB2312" w:cs="仿宋_GB2312" w:eastAsia="仿宋_GB2312"/>
                <w:sz w:val="18"/>
                <w:color w:val="000000"/>
              </w:rPr>
              <w:t>/</w:t>
            </w:r>
            <w:r>
              <w:rPr>
                <w:rFonts w:ascii="仿宋_GB2312" w:hAnsi="仿宋_GB2312" w:cs="仿宋_GB2312" w:eastAsia="仿宋_GB2312"/>
                <w:sz w:val="18"/>
                <w:color w:val="000000"/>
              </w:rPr>
              <w:t>虫情</w:t>
            </w:r>
            <w:r>
              <w:rPr>
                <w:rFonts w:ascii="仿宋_GB2312" w:hAnsi="仿宋_GB2312" w:cs="仿宋_GB2312" w:eastAsia="仿宋_GB2312"/>
                <w:sz w:val="18"/>
                <w:color w:val="000000"/>
              </w:rPr>
              <w:t>/</w:t>
            </w:r>
            <w:r>
              <w:rPr>
                <w:rFonts w:ascii="仿宋_GB2312" w:hAnsi="仿宋_GB2312" w:cs="仿宋_GB2312" w:eastAsia="仿宋_GB2312"/>
                <w:sz w:val="18"/>
                <w:color w:val="000000"/>
              </w:rPr>
              <w:t>墒情图层自由叠加，如叠加</w:t>
            </w:r>
            <w:r>
              <w:rPr>
                <w:rFonts w:ascii="仿宋_GB2312" w:hAnsi="仿宋_GB2312" w:cs="仿宋_GB2312" w:eastAsia="仿宋_GB2312"/>
                <w:sz w:val="18"/>
                <w:color w:val="000000"/>
              </w:rPr>
              <w:t>“虫情高密度区+弱苗地块”，自动框选水稻制种重点防控区域并推送“生物防治（释放拟水狼蛛）+精准施药”组合建议，功能点计数项名称为推送精准施药。</w:t>
            </w:r>
          </w:p>
          <w:p>
            <w:pPr>
              <w:pStyle w:val="null3"/>
              <w:spacing w:before="120" w:after="120"/>
              <w:jc w:val="left"/>
            </w:pPr>
            <w:r>
              <w:rPr>
                <w:rFonts w:ascii="仿宋_GB2312" w:hAnsi="仿宋_GB2312" w:cs="仿宋_GB2312" w:eastAsia="仿宋_GB2312"/>
                <w:sz w:val="18"/>
                <w:color w:val="000000"/>
              </w:rPr>
              <w:t>132.</w:t>
            </w:r>
            <w:r>
              <w:rPr>
                <w:rFonts w:ascii="仿宋_GB2312" w:hAnsi="仿宋_GB2312" w:cs="仿宋_GB2312" w:eastAsia="仿宋_GB2312"/>
                <w:sz w:val="18"/>
                <w:color w:val="000000"/>
              </w:rPr>
              <w:t>种业一张图的种业一张图模块一级模块下的制种园区多源数据融合二级模块，按</w:t>
            </w:r>
            <w:r>
              <w:rPr>
                <w:rFonts w:ascii="仿宋_GB2312" w:hAnsi="仿宋_GB2312" w:cs="仿宋_GB2312" w:eastAsia="仿宋_GB2312"/>
                <w:sz w:val="18"/>
                <w:color w:val="000000"/>
              </w:rPr>
              <w:t>“批次-品种-地块”构建水稻制种追溯档案，记录亲本来源（繁育基地、批次编号）、种植农事（各生育期操作记录）、收获加工，生成唯一追溯码，功能点计数项名称为溯源档案模板设置。</w:t>
            </w:r>
          </w:p>
          <w:p>
            <w:pPr>
              <w:pStyle w:val="null3"/>
              <w:spacing w:before="120" w:after="120"/>
              <w:jc w:val="left"/>
            </w:pPr>
            <w:r>
              <w:rPr>
                <w:rFonts w:ascii="仿宋_GB2312" w:hAnsi="仿宋_GB2312" w:cs="仿宋_GB2312" w:eastAsia="仿宋_GB2312"/>
                <w:sz w:val="18"/>
                <w:color w:val="000000"/>
              </w:rPr>
              <w:t>133.</w:t>
            </w:r>
            <w:r>
              <w:rPr>
                <w:rFonts w:ascii="仿宋_GB2312" w:hAnsi="仿宋_GB2312" w:cs="仿宋_GB2312" w:eastAsia="仿宋_GB2312"/>
                <w:sz w:val="18"/>
                <w:color w:val="000000"/>
              </w:rPr>
              <w:t>种业一张图的种业一张图模块一级模块下的制种园区多源数据融合二级模块，按</w:t>
            </w:r>
            <w:r>
              <w:rPr>
                <w:rFonts w:ascii="仿宋_GB2312" w:hAnsi="仿宋_GB2312" w:cs="仿宋_GB2312" w:eastAsia="仿宋_GB2312"/>
                <w:sz w:val="18"/>
                <w:color w:val="000000"/>
              </w:rPr>
              <w:t>“批次-品种-地块”构建水稻制种追溯档案，记录亲本来源（繁育基地、批次编号）、种植农事（各生育期操作记录）、收获加工，生成唯一追溯码，功能点计数项名称为记录溯源数据。</w:t>
            </w:r>
          </w:p>
          <w:p>
            <w:pPr>
              <w:pStyle w:val="null3"/>
              <w:spacing w:before="120" w:after="120"/>
              <w:jc w:val="left"/>
            </w:pPr>
            <w:r>
              <w:rPr>
                <w:rFonts w:ascii="仿宋_GB2312" w:hAnsi="仿宋_GB2312" w:cs="仿宋_GB2312" w:eastAsia="仿宋_GB2312"/>
                <w:sz w:val="18"/>
                <w:color w:val="000000"/>
              </w:rPr>
              <w:t>134.</w:t>
            </w:r>
            <w:r>
              <w:rPr>
                <w:rFonts w:ascii="仿宋_GB2312" w:hAnsi="仿宋_GB2312" w:cs="仿宋_GB2312" w:eastAsia="仿宋_GB2312"/>
                <w:sz w:val="18"/>
                <w:color w:val="000000"/>
              </w:rPr>
              <w:t>种业一张图的种业一张图模块一级模块下的制种园区多源数据融合二级模块，按</w:t>
            </w:r>
            <w:r>
              <w:rPr>
                <w:rFonts w:ascii="仿宋_GB2312" w:hAnsi="仿宋_GB2312" w:cs="仿宋_GB2312" w:eastAsia="仿宋_GB2312"/>
                <w:sz w:val="18"/>
                <w:color w:val="000000"/>
              </w:rPr>
              <w:t>“批次-品种-地块”构建水稻制种追溯档案，记录亲本来源（繁育基地、批次编号）、种植农事（各生育期操作记录）、收获加工，生成唯一追溯码，功能点计数项名称为生成唯一追溯码。</w:t>
            </w:r>
          </w:p>
          <w:p>
            <w:pPr>
              <w:pStyle w:val="null3"/>
              <w:spacing w:before="120" w:after="120"/>
              <w:jc w:val="left"/>
            </w:pPr>
            <w:r>
              <w:rPr>
                <w:rFonts w:ascii="仿宋_GB2312" w:hAnsi="仿宋_GB2312" w:cs="仿宋_GB2312" w:eastAsia="仿宋_GB2312"/>
                <w:sz w:val="18"/>
                <w:b/>
                <w:color w:val="000000"/>
              </w:rPr>
              <w:t>注：（</w:t>
            </w:r>
            <w:r>
              <w:rPr>
                <w:rFonts w:ascii="仿宋_GB2312" w:hAnsi="仿宋_GB2312" w:cs="仿宋_GB2312" w:eastAsia="仿宋_GB2312"/>
                <w:sz w:val="18"/>
                <w:b/>
                <w:color w:val="000000"/>
              </w:rPr>
              <w:t>1）</w:t>
            </w:r>
            <w:r>
              <w:rPr>
                <w:rFonts w:ascii="仿宋_GB2312" w:hAnsi="仿宋_GB2312" w:cs="仿宋_GB2312" w:eastAsia="仿宋_GB2312"/>
                <w:sz w:val="18"/>
                <w:b/>
                <w:color w:val="000000"/>
              </w:rPr>
              <w:t>投标人需提供项目</w:t>
            </w:r>
            <w:r>
              <w:rPr>
                <w:rFonts w:ascii="仿宋_GB2312" w:hAnsi="仿宋_GB2312" w:cs="仿宋_GB2312" w:eastAsia="仿宋_GB2312"/>
                <w:sz w:val="18"/>
                <w:b/>
                <w:color w:val="000000"/>
              </w:rPr>
              <w:t>Demo 或原型图进行现场演示，演示内容不得体现投标人单位名称、LOGO、标识等任何可识别投标人身份的信息，演示时间不超过20分钟</w:t>
            </w:r>
            <w:r>
              <w:rPr>
                <w:rFonts w:ascii="仿宋_GB2312" w:hAnsi="仿宋_GB2312" w:cs="仿宋_GB2312" w:eastAsia="仿宋_GB2312"/>
                <w:sz w:val="18"/>
                <w:b/>
                <w:color w:val="000000"/>
              </w:rPr>
              <w:t>。</w:t>
            </w:r>
          </w:p>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2</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本项目为线上开评标，供应商需授权</w:t>
            </w:r>
            <w:r>
              <w:rPr>
                <w:rFonts w:ascii="仿宋_GB2312" w:hAnsi="仿宋_GB2312" w:cs="仿宋_GB2312" w:eastAsia="仿宋_GB2312"/>
                <w:sz w:val="18"/>
                <w:b/>
                <w:color w:val="000000"/>
              </w:rPr>
              <w:t>演示</w:t>
            </w:r>
            <w:r>
              <w:rPr>
                <w:rFonts w:ascii="仿宋_GB2312" w:hAnsi="仿宋_GB2312" w:cs="仿宋_GB2312" w:eastAsia="仿宋_GB2312"/>
                <w:sz w:val="18"/>
                <w:b/>
                <w:color w:val="000000"/>
              </w:rPr>
              <w:t>人员到开标现场进行现场</w:t>
            </w:r>
            <w:r>
              <w:rPr>
                <w:rFonts w:ascii="仿宋_GB2312" w:hAnsi="仿宋_GB2312" w:cs="仿宋_GB2312" w:eastAsia="仿宋_GB2312"/>
                <w:sz w:val="18"/>
                <w:b/>
                <w:color w:val="000000"/>
              </w:rPr>
              <w:t>演示</w:t>
            </w:r>
            <w:r>
              <w:rPr>
                <w:rFonts w:ascii="仿宋_GB2312" w:hAnsi="仿宋_GB2312" w:cs="仿宋_GB2312" w:eastAsia="仿宋_GB2312"/>
                <w:sz w:val="18"/>
                <w:b/>
                <w:color w:val="000000"/>
              </w:rPr>
              <w:t>，供应商在响应文件中提供</w:t>
            </w:r>
            <w:r>
              <w:rPr>
                <w:rFonts w:ascii="仿宋_GB2312" w:hAnsi="仿宋_GB2312" w:cs="仿宋_GB2312" w:eastAsia="仿宋_GB2312"/>
                <w:sz w:val="18"/>
                <w:b/>
                <w:color w:val="000000"/>
              </w:rPr>
              <w:t>演示</w:t>
            </w:r>
            <w:r>
              <w:rPr>
                <w:rFonts w:ascii="仿宋_GB2312" w:hAnsi="仿宋_GB2312" w:cs="仿宋_GB2312" w:eastAsia="仿宋_GB2312"/>
                <w:sz w:val="18"/>
                <w:b/>
                <w:color w:val="000000"/>
              </w:rPr>
              <w:t>人员的授权书（格式自拟），</w:t>
            </w:r>
            <w:r>
              <w:rPr>
                <w:rFonts w:ascii="仿宋_GB2312" w:hAnsi="仿宋_GB2312" w:cs="仿宋_GB2312" w:eastAsia="仿宋_GB2312"/>
                <w:sz w:val="18"/>
                <w:b/>
                <w:color w:val="000000"/>
              </w:rPr>
              <w:t>演示</w:t>
            </w:r>
            <w:r>
              <w:rPr>
                <w:rFonts w:ascii="仿宋_GB2312" w:hAnsi="仿宋_GB2312" w:cs="仿宋_GB2312" w:eastAsia="仿宋_GB2312"/>
                <w:sz w:val="18"/>
                <w:b/>
                <w:color w:val="000000"/>
              </w:rPr>
              <w:t>人员不得超过两人，授权书应包含授权范围、授权人员的身份证复印件</w:t>
            </w:r>
            <w:r>
              <w:rPr>
                <w:rFonts w:ascii="仿宋_GB2312" w:hAnsi="仿宋_GB2312" w:cs="仿宋_GB2312" w:eastAsia="仿宋_GB2312"/>
                <w:sz w:val="18"/>
                <w:b/>
                <w:color w:val="000000"/>
              </w:rPr>
              <w:t>/扫描件及联系方式，授权人员在</w:t>
            </w:r>
            <w:r>
              <w:rPr>
                <w:rFonts w:ascii="仿宋_GB2312" w:hAnsi="仿宋_GB2312" w:cs="仿宋_GB2312" w:eastAsia="仿宋_GB2312"/>
                <w:sz w:val="18"/>
                <w:b/>
                <w:color w:val="000000"/>
              </w:rPr>
              <w:t>响应文件递交截止时间后</w:t>
            </w:r>
            <w:r>
              <w:rPr>
                <w:rFonts w:ascii="仿宋_GB2312" w:hAnsi="仿宋_GB2312" w:cs="仿宋_GB2312" w:eastAsia="仿宋_GB2312"/>
                <w:sz w:val="18"/>
                <w:b/>
                <w:color w:val="000000"/>
              </w:rPr>
              <w:t>60分钟内到达现场，</w:t>
            </w:r>
            <w:r>
              <w:rPr>
                <w:rFonts w:ascii="仿宋_GB2312" w:hAnsi="仿宋_GB2312" w:cs="仿宋_GB2312" w:eastAsia="仿宋_GB2312"/>
                <w:sz w:val="18"/>
                <w:b/>
                <w:color w:val="000000"/>
              </w:rPr>
              <w:t>未</w:t>
            </w:r>
            <w:r>
              <w:rPr>
                <w:rFonts w:ascii="仿宋_GB2312" w:hAnsi="仿宋_GB2312" w:cs="仿宋_GB2312" w:eastAsia="仿宋_GB2312"/>
                <w:sz w:val="18"/>
                <w:b/>
                <w:color w:val="000000"/>
              </w:rPr>
              <w:t>准时</w:t>
            </w:r>
            <w:r>
              <w:rPr>
                <w:rFonts w:ascii="仿宋_GB2312" w:hAnsi="仿宋_GB2312" w:cs="仿宋_GB2312" w:eastAsia="仿宋_GB2312"/>
                <w:sz w:val="18"/>
                <w:b/>
                <w:color w:val="000000"/>
              </w:rPr>
              <w:t>到达现场进行</w:t>
            </w:r>
            <w:r>
              <w:rPr>
                <w:rFonts w:ascii="仿宋_GB2312" w:hAnsi="仿宋_GB2312" w:cs="仿宋_GB2312" w:eastAsia="仿宋_GB2312"/>
                <w:sz w:val="18"/>
                <w:b/>
                <w:color w:val="000000"/>
              </w:rPr>
              <w:t>演示</w:t>
            </w:r>
            <w:r>
              <w:rPr>
                <w:rFonts w:ascii="仿宋_GB2312" w:hAnsi="仿宋_GB2312" w:cs="仿宋_GB2312" w:eastAsia="仿宋_GB2312"/>
                <w:sz w:val="18"/>
                <w:b/>
                <w:color w:val="000000"/>
              </w:rPr>
              <w:t>的视为</w:t>
            </w:r>
            <w:r>
              <w:rPr>
                <w:rFonts w:ascii="仿宋_GB2312" w:hAnsi="仿宋_GB2312" w:cs="仿宋_GB2312" w:eastAsia="仿宋_GB2312"/>
                <w:sz w:val="18"/>
                <w:b/>
                <w:color w:val="000000"/>
              </w:rPr>
              <w:t>不满足实质性要求</w:t>
            </w:r>
            <w:r>
              <w:rPr>
                <w:rFonts w:ascii="仿宋_GB2312" w:hAnsi="仿宋_GB2312" w:cs="仿宋_GB2312" w:eastAsia="仿宋_GB2312"/>
                <w:sz w:val="18"/>
                <w:b/>
                <w:color w:val="000000"/>
              </w:rPr>
              <w:t>。未按要求提供授权书的</w:t>
            </w:r>
            <w:r>
              <w:rPr>
                <w:rFonts w:ascii="仿宋_GB2312" w:hAnsi="仿宋_GB2312" w:cs="仿宋_GB2312" w:eastAsia="仿宋_GB2312"/>
                <w:sz w:val="18"/>
                <w:b/>
                <w:color w:val="000000"/>
              </w:rPr>
              <w:t>视为不满足实质性要求</w:t>
            </w:r>
            <w:r>
              <w:rPr>
                <w:rFonts w:ascii="仿宋_GB2312" w:hAnsi="仿宋_GB2312" w:cs="仿宋_GB2312" w:eastAsia="仿宋_GB2312"/>
                <w:sz w:val="18"/>
                <w:b/>
                <w:color w:val="000000"/>
              </w:rPr>
              <w:t>。</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运维服务</w:t>
            </w:r>
          </w:p>
        </w:tc>
        <w:tc>
          <w:tcPr>
            <w:tcW w:type="dxa" w:w="5814"/>
          </w:tcPr>
          <w:p>
            <w:pPr>
              <w:pStyle w:val="null3"/>
              <w:jc w:val="left"/>
            </w:pPr>
            <w:r>
              <w:rPr>
                <w:rFonts w:ascii="仿宋_GB2312" w:hAnsi="仿宋_GB2312" w:cs="仿宋_GB2312" w:eastAsia="仿宋_GB2312"/>
                <w:sz w:val="18"/>
                <w:b/>
                <w:color w:val="000000"/>
              </w:rPr>
              <w:t>一、</w:t>
            </w:r>
            <w:r>
              <w:rPr>
                <w:rFonts w:ascii="仿宋_GB2312" w:hAnsi="仿宋_GB2312" w:cs="仿宋_GB2312" w:eastAsia="仿宋_GB2312"/>
                <w:sz w:val="18"/>
                <w:color w:val="000000"/>
              </w:rPr>
              <w:t>服务内容：</w:t>
            </w:r>
            <w:r>
              <w:rPr>
                <w:rFonts w:ascii="仿宋_GB2312" w:hAnsi="仿宋_GB2312" w:cs="仿宋_GB2312" w:eastAsia="仿宋_GB2312"/>
                <w:sz w:val="18"/>
                <w:color w:val="000000"/>
              </w:rPr>
              <w:t>面向</w:t>
            </w:r>
            <w:r>
              <w:rPr>
                <w:rFonts w:ascii="仿宋_GB2312" w:hAnsi="仿宋_GB2312" w:cs="仿宋_GB2312" w:eastAsia="仿宋_GB2312"/>
                <w:sz w:val="18"/>
                <w:b/>
                <w:color w:val="000000"/>
              </w:rPr>
              <w:t>制种产业园区原有物联网设备</w:t>
            </w:r>
            <w:r>
              <w:rPr>
                <w:rFonts w:ascii="仿宋_GB2312" w:hAnsi="仿宋_GB2312" w:cs="仿宋_GB2312" w:eastAsia="仿宋_GB2312"/>
                <w:sz w:val="18"/>
                <w:color w:val="000000"/>
              </w:rPr>
              <w:t>及</w:t>
            </w:r>
            <w:r>
              <w:rPr>
                <w:rFonts w:ascii="仿宋_GB2312" w:hAnsi="仿宋_GB2312" w:cs="仿宋_GB2312" w:eastAsia="仿宋_GB2312"/>
                <w:sz w:val="18"/>
                <w:b/>
                <w:color w:val="000000"/>
              </w:rPr>
              <w:t>新增设施服务</w:t>
            </w:r>
            <w:r>
              <w:rPr>
                <w:rFonts w:ascii="仿宋_GB2312" w:hAnsi="仿宋_GB2312" w:cs="仿宋_GB2312" w:eastAsia="仿宋_GB2312"/>
                <w:sz w:val="18"/>
                <w:color w:val="000000"/>
              </w:rPr>
              <w:t>长效稳定运行及园区制种智能化管控需求，提供专业化物联网设备运维服务，覆盖设备日常养护、故障排查、数据校准、网络调试等核心环节，解决园区物联网设备运维分散、专业性不足、故障影响制种作业等痛点，保障各类物联网设备稳定运行，助力园区制种生产精细化、智能化推进。</w:t>
            </w:r>
          </w:p>
          <w:p>
            <w:pPr>
              <w:pStyle w:val="null3"/>
              <w:jc w:val="left"/>
            </w:pPr>
            <w:r>
              <w:rPr>
                <w:rFonts w:ascii="仿宋_GB2312" w:hAnsi="仿宋_GB2312" w:cs="仿宋_GB2312" w:eastAsia="仿宋_GB2312"/>
                <w:sz w:val="18"/>
                <w:b/>
                <w:color w:val="000000"/>
              </w:rPr>
              <w:t>二、制种园区原有设备类型及品牌型号：</w:t>
            </w:r>
          </w:p>
          <w:p>
            <w:pPr>
              <w:pStyle w:val="null3"/>
              <w:jc w:val="left"/>
            </w:pPr>
            <w:r>
              <w:rPr>
                <w:rFonts w:ascii="仿宋_GB2312" w:hAnsi="仿宋_GB2312" w:cs="仿宋_GB2312" w:eastAsia="仿宋_GB2312"/>
                <w:sz w:val="18"/>
                <w:color w:val="000000"/>
              </w:rPr>
              <w:t>苗情监控：数量（</w:t>
            </w:r>
            <w:r>
              <w:rPr>
                <w:rFonts w:ascii="仿宋_GB2312" w:hAnsi="仿宋_GB2312" w:cs="仿宋_GB2312" w:eastAsia="仿宋_GB2312"/>
                <w:sz w:val="18"/>
                <w:color w:val="000000"/>
              </w:rPr>
              <w:t>12套）、品牌（海康威视）、型号（DS-2DF8248IX-A/S1）；虫情测报灯：数量（4套）、品牌（托普云农）、型号（TPCB-II-C7.OPLUS）；孢子捕捉仪：数量（3套）、品牌（拓普云农）、型号（TPSQ-BZ）；气象设备：数量（3套）、品牌（华云升达）、型号（DZZ5）。</w:t>
            </w:r>
          </w:p>
          <w:p>
            <w:pPr>
              <w:pStyle w:val="null3"/>
              <w:jc w:val="left"/>
            </w:pPr>
            <w:r>
              <w:rPr>
                <w:rFonts w:ascii="仿宋_GB2312" w:hAnsi="仿宋_GB2312" w:cs="仿宋_GB2312" w:eastAsia="仿宋_GB2312"/>
                <w:sz w:val="18"/>
                <w:b/>
                <w:color w:val="000000"/>
              </w:rPr>
              <w:t>三、</w:t>
            </w:r>
            <w:r>
              <w:rPr>
                <w:rFonts w:ascii="仿宋_GB2312" w:hAnsi="仿宋_GB2312" w:cs="仿宋_GB2312" w:eastAsia="仿宋_GB2312"/>
                <w:sz w:val="18"/>
                <w:b/>
                <w:color w:val="000000"/>
              </w:rPr>
              <w:t>本次采购新增设施设备</w:t>
            </w:r>
            <w:r>
              <w:rPr>
                <w:rFonts w:ascii="仿宋_GB2312" w:hAnsi="仿宋_GB2312" w:cs="仿宋_GB2312" w:eastAsia="仿宋_GB2312"/>
                <w:sz w:val="18"/>
                <w:color w:val="000000"/>
              </w:rPr>
              <w:t>：苗情数据采集分析服务</w:t>
            </w:r>
            <w:r>
              <w:rPr>
                <w:rFonts w:ascii="仿宋_GB2312" w:hAnsi="仿宋_GB2312" w:cs="仿宋_GB2312" w:eastAsia="仿宋_GB2312"/>
                <w:sz w:val="18"/>
                <w:color w:val="000000"/>
              </w:rPr>
              <w:t>5处，气象数据采集分析服务5处，土壤墒情数据采集分析服务5处，虫情测报数据采集服务5处，视频图像存储服务1项，巡田无人机机场建设-无人机机巢（含无人机）服务1项，巡田无人机机场建设-无人机配件服务1项，巡田无人机机场建设-无人机机场安装部署人员操作指导服务1项，</w:t>
            </w:r>
            <w:r>
              <w:rPr>
                <w:rFonts w:ascii="仿宋_GB2312" w:hAnsi="仿宋_GB2312" w:cs="仿宋_GB2312" w:eastAsia="仿宋_GB2312"/>
                <w:sz w:val="18"/>
                <w:color w:val="000000"/>
              </w:rPr>
              <w:t>巡田无人机机场建设</w:t>
            </w:r>
            <w:r>
              <w:rPr>
                <w:rFonts w:ascii="仿宋_GB2312" w:hAnsi="仿宋_GB2312" w:cs="仿宋_GB2312" w:eastAsia="仿宋_GB2312"/>
                <w:sz w:val="18"/>
                <w:color w:val="000000"/>
              </w:rPr>
              <w:t>-无人机机场安全防护系统电路保护一体化服务1项</w:t>
            </w:r>
            <w:r>
              <w:rPr>
                <w:rFonts w:ascii="仿宋_GB2312" w:hAnsi="仿宋_GB2312" w:cs="仿宋_GB2312" w:eastAsia="仿宋_GB2312"/>
                <w:sz w:val="18"/>
                <w:color w:val="000000"/>
              </w:rPr>
              <w:t>，水稻授粉扬花专用无人机服务</w:t>
            </w:r>
            <w:r>
              <w:rPr>
                <w:rFonts w:ascii="仿宋_GB2312" w:hAnsi="仿宋_GB2312" w:cs="仿宋_GB2312" w:eastAsia="仿宋_GB2312"/>
                <w:sz w:val="18"/>
                <w:color w:val="000000"/>
              </w:rPr>
              <w:t>1项，网络安全防护服务1项，数据对接服务1项，软件开发运维服务1项</w:t>
            </w:r>
          </w:p>
          <w:p>
            <w:pPr>
              <w:pStyle w:val="null3"/>
              <w:jc w:val="left"/>
            </w:pPr>
            <w:r>
              <w:rPr>
                <w:rFonts w:ascii="仿宋_GB2312" w:hAnsi="仿宋_GB2312" w:cs="仿宋_GB2312" w:eastAsia="仿宋_GB2312"/>
                <w:sz w:val="18"/>
                <w:b/>
                <w:color w:val="000000"/>
              </w:rPr>
              <w:t>四、</w:t>
            </w:r>
            <w:r>
              <w:rPr>
                <w:rFonts w:ascii="仿宋_GB2312" w:hAnsi="仿宋_GB2312" w:cs="仿宋_GB2312" w:eastAsia="仿宋_GB2312"/>
                <w:sz w:val="18"/>
                <w:b/>
                <w:color w:val="000000"/>
              </w:rPr>
              <w:t>服务参数：</w:t>
            </w:r>
          </w:p>
          <w:p>
            <w:pPr>
              <w:pStyle w:val="null3"/>
              <w:jc w:val="left"/>
            </w:pPr>
            <w:r>
              <w:rPr>
                <w:rFonts w:ascii="仿宋_GB2312" w:hAnsi="仿宋_GB2312" w:cs="仿宋_GB2312" w:eastAsia="仿宋_GB2312"/>
                <w:sz w:val="18"/>
                <w:color w:val="000000"/>
              </w:rPr>
              <w:t>运维服务包含</w:t>
            </w:r>
            <w:r>
              <w:rPr>
                <w:rFonts w:ascii="仿宋_GB2312" w:hAnsi="仿宋_GB2312" w:cs="仿宋_GB2312" w:eastAsia="仿宋_GB2312"/>
                <w:sz w:val="18"/>
                <w:color w:val="000000"/>
              </w:rPr>
              <w:t>制种产业园区原有物联网设备及新增设施</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b/>
                <w:color w:val="000000"/>
              </w:rPr>
              <w:t>1.原制种园区换新服务要求：</w:t>
            </w:r>
          </w:p>
          <w:p>
            <w:pPr>
              <w:pStyle w:val="null3"/>
              <w:jc w:val="left"/>
            </w:pPr>
            <w:r>
              <w:rPr>
                <w:rFonts w:ascii="仿宋_GB2312" w:hAnsi="仿宋_GB2312" w:cs="仿宋_GB2312" w:eastAsia="仿宋_GB2312"/>
                <w:sz w:val="18"/>
                <w:color w:val="000000"/>
              </w:rPr>
              <w:t>1.1设备寿命管理：记录设备使用年限，达到设计寿命80%时提供换新评估报告；</w:t>
            </w:r>
            <w:r>
              <w:br/>
            </w:r>
            <w:r>
              <w:rPr>
                <w:rFonts w:ascii="仿宋_GB2312" w:hAnsi="仿宋_GB2312" w:cs="仿宋_GB2312" w:eastAsia="仿宋_GB2312"/>
                <w:sz w:val="18"/>
                <w:color w:val="000000"/>
              </w:rPr>
              <w:t>1.2故障换新机制：核心部件出现不可修复故障时，24小时内提供备用设备，72小时内完成换新安装；</w:t>
            </w:r>
          </w:p>
          <w:p>
            <w:pPr>
              <w:pStyle w:val="null3"/>
              <w:jc w:val="left"/>
            </w:pPr>
            <w:r>
              <w:rPr>
                <w:rFonts w:ascii="仿宋_GB2312" w:hAnsi="仿宋_GB2312" w:cs="仿宋_GB2312" w:eastAsia="仿宋_GB2312"/>
                <w:sz w:val="18"/>
                <w:color w:val="000000"/>
              </w:rPr>
              <w:t>1.3版本升级支持：当设备硬件版本更新迭代时，提供以旧换新优惠方案及技术支持；</w:t>
            </w:r>
          </w:p>
          <w:p>
            <w:pPr>
              <w:pStyle w:val="null3"/>
              <w:jc w:val="left"/>
            </w:pPr>
            <w:r>
              <w:rPr>
                <w:rFonts w:ascii="仿宋_GB2312" w:hAnsi="仿宋_GB2312" w:cs="仿宋_GB2312" w:eastAsia="仿宋_GB2312"/>
                <w:sz w:val="18"/>
                <w:color w:val="000000"/>
              </w:rPr>
              <w:t>1.4换新标准：新设备需满足原设备所有技术参数，且提供不少于1年的延长质保服务。</w:t>
            </w:r>
          </w:p>
          <w:p>
            <w:pPr>
              <w:pStyle w:val="null3"/>
              <w:jc w:val="left"/>
            </w:pPr>
            <w:r>
              <w:rPr>
                <w:rFonts w:ascii="仿宋_GB2312" w:hAnsi="仿宋_GB2312" w:cs="仿宋_GB2312" w:eastAsia="仿宋_GB2312"/>
                <w:sz w:val="18"/>
                <w:b/>
                <w:color w:val="000000"/>
              </w:rPr>
              <w:t>监控摄像设备</w:t>
            </w:r>
            <w:r>
              <w:rPr>
                <w:rFonts w:ascii="仿宋_GB2312" w:hAnsi="仿宋_GB2312" w:cs="仿宋_GB2312" w:eastAsia="仿宋_GB2312"/>
                <w:sz w:val="18"/>
                <w:b/>
                <w:color w:val="000000"/>
              </w:rPr>
              <w:t>-高清网络球机</w:t>
            </w:r>
            <w:r>
              <w:rPr>
                <w:rFonts w:ascii="仿宋_GB2312" w:hAnsi="仿宋_GB2312" w:cs="仿宋_GB2312" w:eastAsia="仿宋_GB2312"/>
                <w:sz w:val="18"/>
                <w:color w:val="000000"/>
              </w:rPr>
              <w:t>：</w:t>
            </w:r>
          </w:p>
          <w:p>
            <w:pPr>
              <w:pStyle w:val="null3"/>
              <w:ind w:firstLine="420"/>
              <w:jc w:val="both"/>
            </w:pP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≥400万像素，符合GB/T 28181-2022《安全防范视频监控联网系统信息传输要求》；</w:t>
            </w:r>
            <w:r>
              <w:br/>
            </w:r>
            <w:r>
              <w:rPr>
                <w:rFonts w:ascii="仿宋_GB2312" w:hAnsi="仿宋_GB2312" w:cs="仿宋_GB2312" w:eastAsia="仿宋_GB2312"/>
                <w:sz w:val="18"/>
                <w:color w:val="000000"/>
              </w:rPr>
              <w:t>焦距：</w:t>
            </w:r>
            <w:r>
              <w:rPr>
                <w:rFonts w:ascii="仿宋_GB2312" w:hAnsi="仿宋_GB2312" w:cs="仿宋_GB2312" w:eastAsia="仿宋_GB2312"/>
                <w:sz w:val="18"/>
                <w:color w:val="000000"/>
              </w:rPr>
              <w:t>20倍光学变焦，16倍数字变焦；夜视距离：≥100米；防护等级：IP66，符合GB 4208-2017《外壳防护等级(IP代码)》；支持POE供电，符合IEEE 802.3af标准；运维内容：设备清洁、镜头校准、云台控制测试、网络连接检测、固件升级。</w:t>
            </w:r>
          </w:p>
          <w:p>
            <w:pPr>
              <w:pStyle w:val="null3"/>
              <w:jc w:val="left"/>
            </w:pPr>
            <w:r>
              <w:rPr>
                <w:rFonts w:ascii="仿宋_GB2312" w:hAnsi="仿宋_GB2312" w:cs="仿宋_GB2312" w:eastAsia="仿宋_GB2312"/>
                <w:sz w:val="18"/>
                <w:b/>
                <w:color w:val="000000"/>
              </w:rPr>
              <w:t>监控摄像设备</w:t>
            </w:r>
            <w:r>
              <w:rPr>
                <w:rFonts w:ascii="仿宋_GB2312" w:hAnsi="仿宋_GB2312" w:cs="仿宋_GB2312" w:eastAsia="仿宋_GB2312"/>
                <w:sz w:val="18"/>
                <w:b/>
                <w:color w:val="000000"/>
              </w:rPr>
              <w:t>-一体化机芯：</w:t>
            </w:r>
          </w:p>
          <w:p>
            <w:pPr>
              <w:pStyle w:val="null3"/>
              <w:ind w:firstLine="420"/>
              <w:jc w:val="left"/>
            </w:pPr>
            <w:r>
              <w:rPr>
                <w:rFonts w:ascii="仿宋_GB2312" w:hAnsi="仿宋_GB2312" w:cs="仿宋_GB2312" w:eastAsia="仿宋_GB2312"/>
                <w:sz w:val="18"/>
                <w:color w:val="000000"/>
              </w:rPr>
              <w:t>图像传感器：</w:t>
            </w:r>
            <w:r>
              <w:rPr>
                <w:rFonts w:ascii="仿宋_GB2312" w:hAnsi="仿宋_GB2312" w:cs="仿宋_GB2312" w:eastAsia="仿宋_GB2312"/>
                <w:sz w:val="18"/>
                <w:color w:val="000000"/>
              </w:rPr>
              <w:t>1/2.8英寸CMOS；最低照度：彩色≤0.01Lux，黑白≤0.001Lux；信噪比：≥52dB；</w:t>
            </w:r>
            <w:r>
              <w:br/>
            </w:r>
            <w:r>
              <w:rPr>
                <w:rFonts w:ascii="仿宋_GB2312" w:hAnsi="仿宋_GB2312" w:cs="仿宋_GB2312" w:eastAsia="仿宋_GB2312"/>
                <w:sz w:val="18"/>
                <w:color w:val="000000"/>
              </w:rPr>
              <w:t>支持宽动态功能，宽动态范围</w:t>
            </w:r>
            <w:r>
              <w:rPr>
                <w:rFonts w:ascii="仿宋_GB2312" w:hAnsi="仿宋_GB2312" w:cs="仿宋_GB2312" w:eastAsia="仿宋_GB2312"/>
                <w:sz w:val="18"/>
                <w:color w:val="000000"/>
              </w:rPr>
              <w:t>≥120dB；运维内容：机芯清洁、参数校准、信号稳定性测试、镜头聚焦调整。</w:t>
            </w:r>
          </w:p>
          <w:p>
            <w:pPr>
              <w:pStyle w:val="null3"/>
              <w:jc w:val="left"/>
            </w:pPr>
            <w:r>
              <w:rPr>
                <w:rFonts w:ascii="仿宋_GB2312" w:hAnsi="仿宋_GB2312" w:cs="仿宋_GB2312" w:eastAsia="仿宋_GB2312"/>
                <w:sz w:val="18"/>
                <w:b/>
                <w:color w:val="000000"/>
              </w:rPr>
              <w:t>监控摄像设备</w:t>
            </w:r>
            <w:r>
              <w:rPr>
                <w:rFonts w:ascii="仿宋_GB2312" w:hAnsi="仿宋_GB2312" w:cs="仿宋_GB2312" w:eastAsia="仿宋_GB2312"/>
                <w:sz w:val="18"/>
                <w:b/>
                <w:color w:val="000000"/>
              </w:rPr>
              <w:t>-网络模块</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网络接口：</w:t>
            </w:r>
            <w:r>
              <w:rPr>
                <w:rFonts w:ascii="仿宋_GB2312" w:hAnsi="仿宋_GB2312" w:cs="仿宋_GB2312" w:eastAsia="仿宋_GB2312"/>
                <w:sz w:val="18"/>
                <w:color w:val="000000"/>
              </w:rPr>
              <w:t>RJ45，10/100/1000Mbps自适应；支持协议：TCP/IP、HTTP、RTSP、ONVIF等标准协议；工作温度：-30℃~60℃；数据传输延迟：≤200ms；运维内容：网络连通性测试、协议兼容性检查、数据传输速率测试、模块固件更新。</w:t>
            </w:r>
          </w:p>
          <w:p>
            <w:pPr>
              <w:pStyle w:val="null3"/>
              <w:ind w:firstLine="420"/>
              <w:jc w:val="left"/>
            </w:pPr>
            <w:r>
              <w:rPr>
                <w:rFonts w:ascii="仿宋_GB2312" w:hAnsi="仿宋_GB2312" w:cs="仿宋_GB2312" w:eastAsia="仿宋_GB2312"/>
                <w:sz w:val="18"/>
                <w:b/>
                <w:color w:val="000000"/>
              </w:rPr>
              <w:t>监控摄像设备</w:t>
            </w:r>
            <w:r>
              <w:rPr>
                <w:rFonts w:ascii="仿宋_GB2312" w:hAnsi="仿宋_GB2312" w:cs="仿宋_GB2312" w:eastAsia="仿宋_GB2312"/>
                <w:sz w:val="18"/>
                <w:b/>
                <w:color w:val="000000"/>
              </w:rPr>
              <w:t>-室外防护罩</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材质：铝合金压铸成型，厚度</w:t>
            </w:r>
            <w:r>
              <w:rPr>
                <w:rFonts w:ascii="仿宋_GB2312" w:hAnsi="仿宋_GB2312" w:cs="仿宋_GB2312" w:eastAsia="仿宋_GB2312"/>
                <w:sz w:val="18"/>
                <w:color w:val="000000"/>
              </w:rPr>
              <w:t>≥2mm；防护等级：IP67，符合GB 4208-2017；抗风等级：≥12级；内置加热和散热装置，适应-40℃~70℃工作环境；运维内容：外壳清洁、密封性能检查、加热散热装置功能测试、紧固件检查加固。</w:t>
            </w:r>
          </w:p>
          <w:p>
            <w:pPr>
              <w:pStyle w:val="null3"/>
              <w:ind w:firstLine="420"/>
              <w:jc w:val="left"/>
            </w:pPr>
            <w:r>
              <w:rPr>
                <w:rFonts w:ascii="仿宋_GB2312" w:hAnsi="仿宋_GB2312" w:cs="仿宋_GB2312" w:eastAsia="仿宋_GB2312"/>
                <w:sz w:val="18"/>
                <w:b/>
                <w:color w:val="000000"/>
              </w:rPr>
              <w:t>监控摄像设备</w:t>
            </w:r>
            <w:r>
              <w:rPr>
                <w:rFonts w:ascii="仿宋_GB2312" w:hAnsi="仿宋_GB2312" w:cs="仿宋_GB2312" w:eastAsia="仿宋_GB2312"/>
                <w:sz w:val="18"/>
                <w:b/>
                <w:color w:val="000000"/>
              </w:rPr>
              <w:t>-安装支架</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Q235钢材，热镀锌处理，厚度≥3mm；承载能力：≥50kg；安装角度：可调节范围-45°~90°；抗腐蚀性能：盐雾测试≥500小时；运维内容：支架稳固性检查、防锈处理、角度校准、紧固件力矩检测。</w:t>
            </w:r>
          </w:p>
          <w:p>
            <w:pPr>
              <w:pStyle w:val="null3"/>
              <w:jc w:val="left"/>
            </w:pPr>
            <w:r>
              <w:rPr>
                <w:rFonts w:ascii="仿宋_GB2312" w:hAnsi="仿宋_GB2312" w:cs="仿宋_GB2312" w:eastAsia="仿宋_GB2312"/>
                <w:sz w:val="18"/>
                <w:b/>
                <w:color w:val="000000"/>
              </w:rPr>
              <w:t>监控摄像设备</w:t>
            </w:r>
            <w:r>
              <w:rPr>
                <w:rFonts w:ascii="仿宋_GB2312" w:hAnsi="仿宋_GB2312" w:cs="仿宋_GB2312" w:eastAsia="仿宋_GB2312"/>
                <w:sz w:val="18"/>
                <w:b/>
                <w:color w:val="000000"/>
              </w:rPr>
              <w:t>-电源适配器</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输入电压：</w:t>
            </w:r>
            <w:r>
              <w:rPr>
                <w:rFonts w:ascii="仿宋_GB2312" w:hAnsi="仿宋_GB2312" w:cs="仿宋_GB2312" w:eastAsia="仿宋_GB2312"/>
                <w:sz w:val="18"/>
                <w:color w:val="000000"/>
              </w:rPr>
              <w:t>AC 100-240V，50/60Hz；输出电压：DC 12V，输出电流≥2A；效率：≥85%，符合GB 20943-2013《单路输出式交流-直流和交流-交流外部电源能效限定值及节能评价值》；保护功能：过压、过流、短路保护；运维内容：输出电压电流检测、电源线绝缘检查、适配器温度测试、接口松动检查。</w:t>
            </w:r>
          </w:p>
          <w:p>
            <w:pPr>
              <w:pStyle w:val="null3"/>
              <w:jc w:val="left"/>
            </w:pPr>
            <w:r>
              <w:rPr>
                <w:rFonts w:ascii="仿宋_GB2312" w:hAnsi="仿宋_GB2312" w:cs="仿宋_GB2312" w:eastAsia="仿宋_GB2312"/>
                <w:sz w:val="18"/>
                <w:b/>
                <w:color w:val="000000"/>
              </w:rPr>
              <w:t>虫情测报灯</w:t>
            </w:r>
            <w:r>
              <w:rPr>
                <w:rFonts w:ascii="仿宋_GB2312" w:hAnsi="仿宋_GB2312" w:cs="仿宋_GB2312" w:eastAsia="仿宋_GB2312"/>
                <w:sz w:val="18"/>
                <w:b/>
                <w:color w:val="000000"/>
              </w:rPr>
              <w:t>-散热风扇</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80mm×80mm×25mm；电压：DC 12V；转速：≥2000rpm；风量：≥30CFM；噪音：≤40dB；</w:t>
            </w:r>
          </w:p>
          <w:p>
            <w:pPr>
              <w:pStyle w:val="null3"/>
              <w:jc w:val="left"/>
            </w:pPr>
            <w:r>
              <w:rPr>
                <w:rFonts w:ascii="仿宋_GB2312" w:hAnsi="仿宋_GB2312" w:cs="仿宋_GB2312" w:eastAsia="仿宋_GB2312"/>
                <w:sz w:val="18"/>
                <w:b/>
                <w:color w:val="000000"/>
              </w:rPr>
              <w:t>虫情测报灯</w:t>
            </w:r>
            <w:r>
              <w:rPr>
                <w:rFonts w:ascii="仿宋_GB2312" w:hAnsi="仿宋_GB2312" w:cs="仿宋_GB2312" w:eastAsia="仿宋_GB2312"/>
                <w:sz w:val="18"/>
                <w:b/>
                <w:color w:val="000000"/>
              </w:rPr>
              <w:t>-红外灯板</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红外波长：</w:t>
            </w:r>
            <w:r>
              <w:rPr>
                <w:rFonts w:ascii="仿宋_GB2312" w:hAnsi="仿宋_GB2312" w:cs="仿宋_GB2312" w:eastAsia="仿宋_GB2312"/>
                <w:sz w:val="18"/>
                <w:color w:val="000000"/>
              </w:rPr>
              <w:t>850nm；功率：≤10W；使用寿命：≥5000小时；照射角度：120°；工作温度：-20℃~60℃；</w:t>
            </w:r>
          </w:p>
          <w:p>
            <w:pPr>
              <w:pStyle w:val="null3"/>
              <w:jc w:val="left"/>
            </w:pPr>
            <w:r>
              <w:rPr>
                <w:rFonts w:ascii="仿宋_GB2312" w:hAnsi="仿宋_GB2312" w:cs="仿宋_GB2312" w:eastAsia="仿宋_GB2312"/>
                <w:sz w:val="18"/>
                <w:b/>
                <w:color w:val="000000"/>
              </w:rPr>
              <w:t>虫情测报灯</w:t>
            </w:r>
            <w:r>
              <w:rPr>
                <w:rFonts w:ascii="仿宋_GB2312" w:hAnsi="仿宋_GB2312" w:cs="仿宋_GB2312" w:eastAsia="仿宋_GB2312"/>
                <w:sz w:val="18"/>
                <w:b/>
                <w:color w:val="000000"/>
              </w:rPr>
              <w:t>-诱虫灯管</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灯管类型：</w:t>
            </w:r>
            <w:r>
              <w:rPr>
                <w:rFonts w:ascii="仿宋_GB2312" w:hAnsi="仿宋_GB2312" w:cs="仿宋_GB2312" w:eastAsia="仿宋_GB2312"/>
                <w:sz w:val="18"/>
                <w:color w:val="000000"/>
              </w:rPr>
              <w:t>UV-A诱虫灯管；波长范围：320-400nm；功率：20W；使用寿命：≥3000小时；符合NY/T 1483-2007要求；</w:t>
            </w:r>
          </w:p>
          <w:p>
            <w:pPr>
              <w:pStyle w:val="null3"/>
              <w:jc w:val="left"/>
            </w:pPr>
            <w:r>
              <w:rPr>
                <w:rFonts w:ascii="仿宋_GB2312" w:hAnsi="仿宋_GB2312" w:cs="仿宋_GB2312" w:eastAsia="仿宋_GB2312"/>
                <w:sz w:val="18"/>
                <w:b/>
                <w:color w:val="000000"/>
              </w:rPr>
              <w:t>虫情测报灯</w:t>
            </w:r>
            <w:r>
              <w:rPr>
                <w:rFonts w:ascii="仿宋_GB2312" w:hAnsi="仿宋_GB2312" w:cs="仿宋_GB2312" w:eastAsia="仿宋_GB2312"/>
                <w:sz w:val="18"/>
                <w:b/>
                <w:color w:val="000000"/>
              </w:rPr>
              <w:t>-高压电网</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电网电压：</w:t>
            </w:r>
            <w:r>
              <w:rPr>
                <w:rFonts w:ascii="仿宋_GB2312" w:hAnsi="仿宋_GB2312" w:cs="仿宋_GB2312" w:eastAsia="仿宋_GB2312"/>
                <w:sz w:val="18"/>
                <w:color w:val="000000"/>
              </w:rPr>
              <w:t>≥2000V；电网间隙：8mm；功率：≤30W；安全防护：设有防误触保护装置；清洗方式：支持自动清洗；</w:t>
            </w:r>
          </w:p>
          <w:p>
            <w:pPr>
              <w:pStyle w:val="null3"/>
              <w:jc w:val="left"/>
            </w:pPr>
            <w:r>
              <w:rPr>
                <w:rFonts w:ascii="仿宋_GB2312" w:hAnsi="仿宋_GB2312" w:cs="仿宋_GB2312" w:eastAsia="仿宋_GB2312"/>
                <w:sz w:val="18"/>
                <w:b/>
                <w:color w:val="000000"/>
              </w:rPr>
              <w:t>虫情测报灯</w:t>
            </w:r>
            <w:r>
              <w:rPr>
                <w:rFonts w:ascii="仿宋_GB2312" w:hAnsi="仿宋_GB2312" w:cs="仿宋_GB2312" w:eastAsia="仿宋_GB2312"/>
                <w:sz w:val="18"/>
                <w:b/>
                <w:color w:val="000000"/>
              </w:rPr>
              <w:t>-拍照相机</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≥1600万像素；镜头焦距：8mm定焦；拍摄角度：≥90°；图像格式：JPEG，分辨率≥4608×3456；工作温度：-10℃~50℃；</w:t>
            </w:r>
          </w:p>
          <w:p>
            <w:pPr>
              <w:pStyle w:val="null3"/>
              <w:ind w:firstLine="420"/>
              <w:jc w:val="left"/>
            </w:pPr>
            <w:r>
              <w:rPr>
                <w:rFonts w:ascii="仿宋_GB2312" w:hAnsi="仿宋_GB2312" w:cs="仿宋_GB2312" w:eastAsia="仿宋_GB2312"/>
                <w:sz w:val="18"/>
                <w:b/>
                <w:color w:val="000000"/>
              </w:rPr>
              <w:t>虫情测报灯</w:t>
            </w:r>
            <w:r>
              <w:rPr>
                <w:rFonts w:ascii="仿宋_GB2312" w:hAnsi="仿宋_GB2312" w:cs="仿宋_GB2312" w:eastAsia="仿宋_GB2312"/>
                <w:sz w:val="18"/>
                <w:b/>
                <w:color w:val="000000"/>
              </w:rPr>
              <w:t>-虫情分析模块</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识别准确率：</w:t>
            </w:r>
            <w:r>
              <w:rPr>
                <w:rFonts w:ascii="仿宋_GB2312" w:hAnsi="仿宋_GB2312" w:cs="仿宋_GB2312" w:eastAsia="仿宋_GB2312"/>
                <w:sz w:val="18"/>
                <w:color w:val="000000"/>
              </w:rPr>
              <w:t>≥95%（常见农业害虫）；分析速度：≤5秒/张图像；存储容量：支持≥10万张图像存储；通信接口：支持4G/以太网；运维内容：识别准确率测试、分析速度检测、数据存储功能检查、通信连接测试、软件版本更新；</w:t>
            </w:r>
          </w:p>
          <w:p>
            <w:pPr>
              <w:pStyle w:val="null3"/>
              <w:jc w:val="left"/>
            </w:pPr>
            <w:r>
              <w:rPr>
                <w:rFonts w:ascii="仿宋_GB2312" w:hAnsi="仿宋_GB2312" w:cs="仿宋_GB2312" w:eastAsia="仿宋_GB2312"/>
                <w:sz w:val="18"/>
                <w:b/>
                <w:color w:val="000000"/>
              </w:rPr>
              <w:t>虫情测报灯</w:t>
            </w:r>
            <w:r>
              <w:rPr>
                <w:rFonts w:ascii="仿宋_GB2312" w:hAnsi="仿宋_GB2312" w:cs="仿宋_GB2312" w:eastAsia="仿宋_GB2312"/>
                <w:sz w:val="18"/>
                <w:b/>
                <w:color w:val="000000"/>
              </w:rPr>
              <w:t>-接虫盒</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材质：塑料；容量：</w:t>
            </w:r>
            <w:r>
              <w:rPr>
                <w:rFonts w:ascii="仿宋_GB2312" w:hAnsi="仿宋_GB2312" w:cs="仿宋_GB2312" w:eastAsia="仿宋_GB2312"/>
                <w:sz w:val="18"/>
                <w:color w:val="000000"/>
              </w:rPr>
              <w:t>≥10L；尺寸：符合产品现有规格；耐温范围：-30℃~80℃；密封性：防水等级IP65；</w:t>
            </w:r>
          </w:p>
          <w:p>
            <w:pPr>
              <w:pStyle w:val="null3"/>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-防雨罩</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PC聚碳酸酯，厚度≥3mm；透光率：≥90%；防护等级：IP68，符合GB 4208-2017；抗冲击强度：≥60kJ/m²；耐候性：紫外线老化测试≥1000小时；</w:t>
            </w:r>
          </w:p>
          <w:p>
            <w:pPr>
              <w:pStyle w:val="null3"/>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-控制主板</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处理器：</w:t>
            </w:r>
            <w:r>
              <w:rPr>
                <w:rFonts w:ascii="仿宋_GB2312" w:hAnsi="仿宋_GB2312" w:cs="仿宋_GB2312" w:eastAsia="仿宋_GB2312"/>
                <w:sz w:val="18"/>
                <w:color w:val="000000"/>
              </w:rPr>
              <w:t>ARM Cortex-M4以上；存储容量：Flash≥128MB，RAM≥32MB；接口：支持RS485、USB、以太网；工作电压：DC 12V；工作温度：-20℃~70℃；</w:t>
            </w:r>
          </w:p>
          <w:p>
            <w:pPr>
              <w:pStyle w:val="null3"/>
              <w:ind w:firstLine="420"/>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-散热风扇</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60mm×60mm×20mm；电压：DC 12V；转速：≥1800rpm；风量：≥20CFM；噪音：≤35dB；</w:t>
            </w:r>
          </w:p>
          <w:p>
            <w:pPr>
              <w:pStyle w:val="null3"/>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-光学显微镜模块</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放大倍数：</w:t>
            </w:r>
            <w:r>
              <w:rPr>
                <w:rFonts w:ascii="仿宋_GB2312" w:hAnsi="仿宋_GB2312" w:cs="仿宋_GB2312" w:eastAsia="仿宋_GB2312"/>
                <w:sz w:val="18"/>
                <w:color w:val="000000"/>
              </w:rPr>
              <w:t>40×~400×；分辨率：≥0.5μm；物镜：消色差物镜；光源：LED冷光源，亮度可调；工作距离：≥10mm；</w:t>
            </w:r>
          </w:p>
          <w:p>
            <w:pPr>
              <w:pStyle w:val="null3"/>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-图像传感器</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传感器类型：</w:t>
            </w:r>
            <w:r>
              <w:rPr>
                <w:rFonts w:ascii="仿宋_GB2312" w:hAnsi="仿宋_GB2312" w:cs="仿宋_GB2312" w:eastAsia="仿宋_GB2312"/>
                <w:sz w:val="18"/>
                <w:color w:val="000000"/>
              </w:rPr>
              <w:t>CMOS；分辨率：≥500万像素；像素尺寸：≥2.2μm×2.2μm；帧率：≥15fps；动态范围：≥60dB；</w:t>
            </w:r>
          </w:p>
          <w:p>
            <w:pPr>
              <w:pStyle w:val="null3"/>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-采样吸风泵</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负压：</w:t>
            </w:r>
            <w:r>
              <w:rPr>
                <w:rFonts w:ascii="仿宋_GB2312" w:hAnsi="仿宋_GB2312" w:cs="仿宋_GB2312" w:eastAsia="仿宋_GB2312"/>
                <w:sz w:val="18"/>
                <w:color w:val="000000"/>
              </w:rPr>
              <w:t>≥-30kPa；流量：≥10L/min；功率：≤20W；工作噪音：≤55dB；使用寿命：≥3000小时；</w:t>
            </w:r>
          </w:p>
          <w:p>
            <w:pPr>
              <w:pStyle w:val="null3"/>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-孢子识别模块</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识别种类：</w:t>
            </w:r>
            <w:r>
              <w:rPr>
                <w:rFonts w:ascii="仿宋_GB2312" w:hAnsi="仿宋_GB2312" w:cs="仿宋_GB2312" w:eastAsia="仿宋_GB2312"/>
                <w:sz w:val="18"/>
                <w:color w:val="000000"/>
              </w:rPr>
              <w:t>≥50种常见植物病害孢子；识别准确率：≥80%；分析时间：≤10秒/样本；数据存储：支持≥5万条分析记录；通信方式：支持4G/Wi-Fi；</w:t>
            </w:r>
          </w:p>
          <w:p>
            <w:pPr>
              <w:pStyle w:val="null3"/>
              <w:ind w:firstLine="420"/>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-采样载玻片</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材质：光学玻璃；尺寸：</w:t>
            </w:r>
            <w:r>
              <w:rPr>
                <w:rFonts w:ascii="仿宋_GB2312" w:hAnsi="仿宋_GB2312" w:cs="仿宋_GB2312" w:eastAsia="仿宋_GB2312"/>
                <w:sz w:val="18"/>
                <w:color w:val="000000"/>
              </w:rPr>
              <w:t>76mm×26mm×1mm；透光率：≥92%；平整度：≤0.03mm；清洁度：无划痕、无杂质；</w:t>
            </w:r>
          </w:p>
          <w:p>
            <w:pPr>
              <w:pStyle w:val="null3"/>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-载玻片移动机构</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移动精度：</w:t>
            </w:r>
            <w:r>
              <w:rPr>
                <w:rFonts w:ascii="仿宋_GB2312" w:hAnsi="仿宋_GB2312" w:cs="仿宋_GB2312" w:eastAsia="仿宋_GB2312"/>
                <w:sz w:val="18"/>
                <w:color w:val="000000"/>
              </w:rPr>
              <w:t>≤0.1mm；移动范围：X轴≥70mm，Y轴≥20mm；驱动方式：步进电机；重复定位精度：≤0.05mm；工作温度：-10℃~60℃；</w:t>
            </w:r>
          </w:p>
          <w:p>
            <w:pPr>
              <w:pStyle w:val="null3"/>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-恒温恒湿模块</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温度控制范围：</w:t>
            </w:r>
            <w:r>
              <w:rPr>
                <w:rFonts w:ascii="仿宋_GB2312" w:hAnsi="仿宋_GB2312" w:cs="仿宋_GB2312" w:eastAsia="仿宋_GB2312"/>
                <w:sz w:val="18"/>
                <w:color w:val="000000"/>
              </w:rPr>
              <w:t>15℃~30℃，精度±1℃；湿度控制范围：40%RH~60%RH，精度±5%RH；加热功率：≤50W；加湿方式：超声波加湿；</w:t>
            </w:r>
          </w:p>
          <w:p>
            <w:pPr>
              <w:pStyle w:val="null3"/>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-空气滤网</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HEPA高效滤网；过滤效率：≥99.97%（0.3μm颗粒）；尺寸：根据设备定制；耐温范围：-30℃~80℃；使用寿命：≥3个月（正常使用条件）；</w:t>
            </w:r>
          </w:p>
          <w:p>
            <w:pPr>
              <w:pStyle w:val="null3"/>
              <w:ind w:firstLine="420"/>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-光源灯珠</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类型：</w:t>
            </w:r>
            <w:r>
              <w:rPr>
                <w:rFonts w:ascii="仿宋_GB2312" w:hAnsi="仿宋_GB2312" w:cs="仿宋_GB2312" w:eastAsia="仿宋_GB2312"/>
                <w:sz w:val="18"/>
                <w:color w:val="000000"/>
              </w:rPr>
              <w:t>LED灯珠；波长：560nm（黄绿色）；功率：1W/个；亮度：≥100lm；使用寿命：≥5000小时；</w:t>
            </w:r>
          </w:p>
          <w:p>
            <w:pPr>
              <w:pStyle w:val="null3"/>
              <w:jc w:val="left"/>
            </w:pPr>
            <w:r>
              <w:rPr>
                <w:rFonts w:ascii="仿宋_GB2312" w:hAnsi="仿宋_GB2312" w:cs="仿宋_GB2312" w:eastAsia="仿宋_GB2312"/>
                <w:sz w:val="18"/>
                <w:b/>
                <w:color w:val="000000"/>
              </w:rPr>
              <w:t>孢子捕捉仪</w:t>
            </w:r>
            <w:r>
              <w:rPr>
                <w:rFonts w:ascii="仿宋_GB2312" w:hAnsi="仿宋_GB2312" w:cs="仿宋_GB2312" w:eastAsia="仿宋_GB2312"/>
                <w:sz w:val="18"/>
                <w:b/>
                <w:color w:val="000000"/>
              </w:rPr>
              <w:t>-传动皮带</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材质：聚氨酯；宽度：</w:t>
            </w:r>
            <w:r>
              <w:rPr>
                <w:rFonts w:ascii="仿宋_GB2312" w:hAnsi="仿宋_GB2312" w:cs="仿宋_GB2312" w:eastAsia="仿宋_GB2312"/>
                <w:sz w:val="18"/>
                <w:color w:val="000000"/>
              </w:rPr>
              <w:t>5mm；厚度：5mm；拉伸强度：≥15MPa；工作温度：-20℃~80℃；</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-风速传感器</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测量范围：</w:t>
            </w:r>
            <w:r>
              <w:rPr>
                <w:rFonts w:ascii="仿宋_GB2312" w:hAnsi="仿宋_GB2312" w:cs="仿宋_GB2312" w:eastAsia="仿宋_GB2312"/>
                <w:sz w:val="18"/>
                <w:color w:val="000000"/>
              </w:rPr>
              <w:t>0~60m/s；精度：±0.3m/s（0~10m/s），±3%（10~60m/s）；分辨率：0.1m/s；</w:t>
            </w:r>
            <w:r>
              <w:br/>
            </w:r>
            <w:r>
              <w:rPr>
                <w:rFonts w:ascii="仿宋_GB2312" w:hAnsi="仿宋_GB2312" w:cs="仿宋_GB2312" w:eastAsia="仿宋_GB2312"/>
                <w:sz w:val="18"/>
                <w:color w:val="000000"/>
              </w:rPr>
              <w:t>输出信号：</w:t>
            </w:r>
            <w:r>
              <w:rPr>
                <w:rFonts w:ascii="仿宋_GB2312" w:hAnsi="仿宋_GB2312" w:cs="仿宋_GB2312" w:eastAsia="仿宋_GB2312"/>
                <w:sz w:val="18"/>
                <w:color w:val="000000"/>
              </w:rPr>
              <w:t>RS485（Modbus协议）；防护等级：IP65；</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-风向传感器</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测量范围：</w:t>
            </w:r>
            <w:r>
              <w:rPr>
                <w:rFonts w:ascii="仿宋_GB2312" w:hAnsi="仿宋_GB2312" w:cs="仿宋_GB2312" w:eastAsia="仿宋_GB2312"/>
                <w:sz w:val="18"/>
                <w:color w:val="000000"/>
              </w:rPr>
              <w:t>0~360°；精度：±3°；分辨率：1°；输出信号：RS485（Modbus协议）；启动风速：≤0.5m/s；</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-温湿度传感器</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温度测量范围：</w:t>
            </w:r>
            <w:r>
              <w:rPr>
                <w:rFonts w:ascii="仿宋_GB2312" w:hAnsi="仿宋_GB2312" w:cs="仿宋_GB2312" w:eastAsia="仿宋_GB2312"/>
                <w:sz w:val="18"/>
                <w:color w:val="000000"/>
              </w:rPr>
              <w:t>-40℃~85℃，精度±0.2℃（0~65℃）；湿度测量范围：0～100%RH，精度±2%RH（20%～80%RH）；分辨率：温度0.01℃，湿度0.01%RH；输出信号：I2C/RS485；</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-雨量传感器</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测量范围：</w:t>
            </w:r>
            <w:r>
              <w:rPr>
                <w:rFonts w:ascii="仿宋_GB2312" w:hAnsi="仿宋_GB2312" w:cs="仿宋_GB2312" w:eastAsia="仿宋_GB2312"/>
                <w:sz w:val="18"/>
                <w:color w:val="000000"/>
              </w:rPr>
              <w:t>0~4mm/min（降雨强度）；精度：±2%（1~10mm），±4%（10~25mm）；分辨率：0.1mm；输出信号：脉冲信号；承雨口径：200mm；</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-土壤温湿度传感器</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温度测量范围：</w:t>
            </w:r>
            <w:r>
              <w:rPr>
                <w:rFonts w:ascii="仿宋_GB2312" w:hAnsi="仿宋_GB2312" w:cs="仿宋_GB2312" w:eastAsia="仿宋_GB2312"/>
                <w:sz w:val="18"/>
                <w:color w:val="000000"/>
              </w:rPr>
              <w:t>-40℃~85℃，精度±0.5℃；湿度测量范围：0～100%VWC，精度±3%VWC（0～50%VWC）；测量深度：可定制（10/20/30cm）；输出信号：RS485；探针材质：不锈钢；</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-数据采集器</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通道数：</w:t>
            </w:r>
            <w:r>
              <w:rPr>
                <w:rFonts w:ascii="仿宋_GB2312" w:hAnsi="仿宋_GB2312" w:cs="仿宋_GB2312" w:eastAsia="仿宋_GB2312"/>
                <w:sz w:val="18"/>
                <w:color w:val="000000"/>
              </w:rPr>
              <w:t>≥16路模拟/数字输入；采样频率：1~60秒可调；存储容量：≥4GB；通信接口：4G、以太网、RS485；工作电压：DC 9～36V；</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-气象站支架</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材质：热镀锌钢管，直径</w:t>
            </w:r>
            <w:r>
              <w:rPr>
                <w:rFonts w:ascii="仿宋_GB2312" w:hAnsi="仿宋_GB2312" w:cs="仿宋_GB2312" w:eastAsia="仿宋_GB2312"/>
                <w:sz w:val="18"/>
                <w:color w:val="000000"/>
              </w:rPr>
              <w:t>≥60mm，壁厚≥3mm；高度：3～10m可调；抗风等级：≥12级；抗腐蚀性能：盐雾测试≥1000小时；基础：混凝土基础，深度≥1m；</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-太阳能电池板</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功率：</w:t>
            </w:r>
            <w:r>
              <w:rPr>
                <w:rFonts w:ascii="仿宋_GB2312" w:hAnsi="仿宋_GB2312" w:cs="仿宋_GB2312" w:eastAsia="仿宋_GB2312"/>
                <w:sz w:val="18"/>
                <w:color w:val="000000"/>
              </w:rPr>
              <w:t>≥100W/块；转换效率：≥18%；工作温度：-40℃~85℃；寿命：≥25年；防护等级：IP65；</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-储能电池</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类型：胶体蓄电池；容量：</w:t>
            </w:r>
            <w:r>
              <w:rPr>
                <w:rFonts w:ascii="仿宋_GB2312" w:hAnsi="仿宋_GB2312" w:cs="仿宋_GB2312" w:eastAsia="仿宋_GB2312"/>
                <w:sz w:val="18"/>
                <w:color w:val="000000"/>
              </w:rPr>
              <w:t>≥100Ah/块；电压：12V；循环寿命：≥1500次（50%放电深度）；</w:t>
            </w:r>
            <w:r>
              <w:br/>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-20℃~50℃；</w:t>
            </w:r>
          </w:p>
          <w:p>
            <w:pPr>
              <w:pStyle w:val="null3"/>
              <w:ind w:firstLine="420"/>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-防护箱</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材质：不锈钢</w:t>
            </w:r>
            <w:r>
              <w:rPr>
                <w:rFonts w:ascii="仿宋_GB2312" w:hAnsi="仿宋_GB2312" w:cs="仿宋_GB2312" w:eastAsia="仿宋_GB2312"/>
                <w:sz w:val="18"/>
                <w:color w:val="000000"/>
              </w:rPr>
              <w:t>304，厚度≥2.5mm；尺寸：根据设备定制（建议≥600×400×300mm）；防护等级：IP66；内置散热风扇和加热器；门锁：防水防尘锁；</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-传感器连接线</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RVVP屏蔽线缆，导体材质无氧铜；规格：2×0.75mm²；防护等级：IP67；工作温度：-40℃~80℃；屏蔽层：镀锡铜网，屏蔽率≥90%；</w:t>
            </w:r>
          </w:p>
          <w:p>
            <w:pPr>
              <w:pStyle w:val="null3"/>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-太阳能控制器</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额定电流：</w:t>
            </w:r>
            <w:r>
              <w:rPr>
                <w:rFonts w:ascii="仿宋_GB2312" w:hAnsi="仿宋_GB2312" w:cs="仿宋_GB2312" w:eastAsia="仿宋_GB2312"/>
                <w:sz w:val="18"/>
                <w:color w:val="000000"/>
              </w:rPr>
              <w:t>≥20A；系统电压：12V/24V自动识别；充电模式：MPPT智能充电；转换效率：≥95%；保护功能：过充、过放、过流、短路保护；</w:t>
            </w:r>
          </w:p>
          <w:p>
            <w:pPr>
              <w:pStyle w:val="null3"/>
              <w:ind w:firstLine="420"/>
              <w:jc w:val="left"/>
            </w:pPr>
            <w:r>
              <w:rPr>
                <w:rFonts w:ascii="仿宋_GB2312" w:hAnsi="仿宋_GB2312" w:cs="仿宋_GB2312" w:eastAsia="仿宋_GB2312"/>
                <w:sz w:val="18"/>
                <w:b/>
                <w:color w:val="000000"/>
              </w:rPr>
              <w:t>农业气象监测设备</w:t>
            </w:r>
            <w:r>
              <w:rPr>
                <w:rFonts w:ascii="仿宋_GB2312" w:hAnsi="仿宋_GB2312" w:cs="仿宋_GB2312" w:eastAsia="仿宋_GB2312"/>
                <w:sz w:val="18"/>
                <w:b/>
                <w:color w:val="000000"/>
              </w:rPr>
              <w:t>-雨量传感器翻斗</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材质：工程塑料</w:t>
            </w:r>
            <w:r>
              <w:rPr>
                <w:rFonts w:ascii="仿宋_GB2312" w:hAnsi="仿宋_GB2312" w:cs="仿宋_GB2312" w:eastAsia="仿宋_GB2312"/>
                <w:sz w:val="18"/>
                <w:color w:val="000000"/>
              </w:rPr>
              <w:t>ABS；翻斗容量：0.1mm雨量；工作温度：-20℃~60℃；耐腐蚀性：盐雾测试≥500小时；密封性：防水等级IP65；</w:t>
            </w:r>
          </w:p>
          <w:p>
            <w:pPr>
              <w:pStyle w:val="null3"/>
              <w:ind w:firstLine="420"/>
              <w:jc w:val="left"/>
            </w:pPr>
            <w:r>
              <w:rPr>
                <w:rFonts w:ascii="仿宋_GB2312" w:hAnsi="仿宋_GB2312" w:cs="仿宋_GB2312" w:eastAsia="仿宋_GB2312"/>
                <w:sz w:val="18"/>
                <w:b/>
                <w:color w:val="000000"/>
              </w:rPr>
              <w:t>2.运维服务主要内容：</w:t>
            </w:r>
          </w:p>
          <w:p>
            <w:pPr>
              <w:pStyle w:val="null3"/>
              <w:ind w:firstLine="420"/>
              <w:jc w:val="left"/>
            </w:pPr>
            <w:r>
              <w:rPr>
                <w:rFonts w:ascii="仿宋_GB2312" w:hAnsi="仿宋_GB2312" w:cs="仿宋_GB2312" w:eastAsia="仿宋_GB2312"/>
                <w:sz w:val="18"/>
                <w:color w:val="000000"/>
              </w:rPr>
              <w:t>服务周期：</w:t>
            </w:r>
            <w:r>
              <w:rPr>
                <w:rFonts w:ascii="仿宋_GB2312" w:hAnsi="仿宋_GB2312" w:cs="仿宋_GB2312" w:eastAsia="仿宋_GB2312"/>
                <w:sz w:val="18"/>
                <w:color w:val="000000"/>
              </w:rPr>
              <w:t>3年，从换新设备完成安装调试、软件开发完成正常运行起计算。</w:t>
            </w:r>
          </w:p>
          <w:p>
            <w:pPr>
              <w:pStyle w:val="null3"/>
              <w:ind w:firstLine="420"/>
              <w:jc w:val="left"/>
            </w:pPr>
            <w:r>
              <w:rPr>
                <w:rFonts w:ascii="仿宋_GB2312" w:hAnsi="仿宋_GB2312" w:cs="仿宋_GB2312" w:eastAsia="仿宋_GB2312"/>
                <w:sz w:val="18"/>
                <w:b/>
                <w:color w:val="000000"/>
              </w:rPr>
              <w:t>2.1人工服务</w:t>
            </w:r>
            <w:r>
              <w:rPr>
                <w:rFonts w:ascii="仿宋_GB2312" w:hAnsi="仿宋_GB2312" w:cs="仿宋_GB2312" w:eastAsia="仿宋_GB2312"/>
                <w:sz w:val="18"/>
                <w:color w:val="000000"/>
              </w:rPr>
              <w:t>：</w:t>
            </w:r>
          </w:p>
          <w:p>
            <w:pPr>
              <w:pStyle w:val="null3"/>
              <w:ind w:firstLine="420"/>
              <w:jc w:val="left"/>
            </w:pPr>
            <w:r>
              <w:rPr>
                <w:rFonts w:ascii="仿宋_GB2312" w:hAnsi="仿宋_GB2312" w:cs="仿宋_GB2312" w:eastAsia="仿宋_GB2312"/>
                <w:sz w:val="18"/>
                <w:color w:val="000000"/>
              </w:rPr>
              <w:t>2.1.1农情物联网设备巡检服务：</w:t>
            </w:r>
            <w:r>
              <w:br/>
            </w:r>
            <w:r>
              <w:rPr>
                <w:rFonts w:ascii="仿宋_GB2312" w:hAnsi="仿宋_GB2312" w:cs="仿宋_GB2312" w:eastAsia="仿宋_GB2312"/>
                <w:sz w:val="18"/>
                <w:color w:val="000000"/>
              </w:rPr>
              <w:t>每年度</w:t>
            </w:r>
            <w:r>
              <w:rPr>
                <w:rFonts w:ascii="仿宋_GB2312" w:hAnsi="仿宋_GB2312" w:cs="仿宋_GB2312" w:eastAsia="仿宋_GB2312"/>
                <w:sz w:val="18"/>
                <w:color w:val="000000"/>
              </w:rPr>
              <w:t>6次全面巡检，三年累计18次，覆盖安州区22个制种基地监测点位；</w:t>
            </w:r>
            <w:r>
              <w:br/>
            </w:r>
            <w:r>
              <w:rPr>
                <w:rFonts w:ascii="仿宋_GB2312" w:hAnsi="仿宋_GB2312" w:cs="仿宋_GB2312" w:eastAsia="仿宋_GB2312"/>
                <w:sz w:val="18"/>
                <w:color w:val="000000"/>
              </w:rPr>
              <w:t>内容：</w:t>
            </w:r>
            <w:r>
              <w:br/>
            </w:r>
            <w:r>
              <w:rPr>
                <w:rFonts w:ascii="仿宋_GB2312" w:hAnsi="仿宋_GB2312" w:cs="仿宋_GB2312" w:eastAsia="仿宋_GB2312"/>
                <w:sz w:val="18"/>
                <w:color w:val="000000"/>
              </w:rPr>
              <w:t>标准：设备运行正常率</w:t>
            </w:r>
            <w:r>
              <w:rPr>
                <w:rFonts w:ascii="仿宋_GB2312" w:hAnsi="仿宋_GB2312" w:cs="仿宋_GB2312" w:eastAsia="仿宋_GB2312"/>
                <w:sz w:val="18"/>
                <w:color w:val="000000"/>
              </w:rPr>
              <w:t>≥98%，数据传输成功率≥95%；</w:t>
            </w:r>
            <w:r>
              <w:br/>
            </w:r>
            <w:r>
              <w:rPr>
                <w:rFonts w:ascii="仿宋_GB2312" w:hAnsi="仿宋_GB2312" w:cs="仿宋_GB2312" w:eastAsia="仿宋_GB2312"/>
                <w:sz w:val="18"/>
                <w:color w:val="000000"/>
              </w:rPr>
              <w:t>2.2.2故障排查与维修支持：</w:t>
            </w:r>
            <w:r>
              <w:br/>
            </w:r>
            <w:r>
              <w:rPr>
                <w:rFonts w:ascii="仿宋_GB2312" w:hAnsi="仿宋_GB2312" w:cs="仿宋_GB2312" w:eastAsia="仿宋_GB2312"/>
                <w:sz w:val="18"/>
                <w:color w:val="000000"/>
              </w:rPr>
              <w:t>响应时效：安州区范围内</w:t>
            </w:r>
            <w:r>
              <w:rPr>
                <w:rFonts w:ascii="仿宋_GB2312" w:hAnsi="仿宋_GB2312" w:cs="仿宋_GB2312" w:eastAsia="仿宋_GB2312"/>
                <w:sz w:val="18"/>
                <w:color w:val="000000"/>
              </w:rPr>
              <w:t>24小时内到场，48小时内修复一般故障；</w:t>
            </w:r>
            <w:r>
              <w:br/>
            </w:r>
            <w:r>
              <w:rPr>
                <w:rFonts w:ascii="仿宋_GB2312" w:hAnsi="仿宋_GB2312" w:cs="仿宋_GB2312" w:eastAsia="仿宋_GB2312"/>
                <w:sz w:val="18"/>
                <w:color w:val="000000"/>
              </w:rPr>
              <w:t>服务内容：排查硬件故障（传感器损坏、线路故障）与软件故障（程序异常、协议错误）；提供备用设备临时替换无法现场修复的设备；</w:t>
            </w:r>
            <w:r>
              <w:br/>
            </w:r>
            <w:r>
              <w:rPr>
                <w:rFonts w:ascii="仿宋_GB2312" w:hAnsi="仿宋_GB2312" w:cs="仿宋_GB2312" w:eastAsia="仿宋_GB2312"/>
                <w:sz w:val="18"/>
                <w:color w:val="000000"/>
              </w:rPr>
              <w:t>管理要求：建立故障维修台账，记录故障原因、处理过程及更换配件信息；</w:t>
            </w:r>
            <w:r>
              <w:br/>
            </w:r>
            <w:r>
              <w:rPr>
                <w:rFonts w:ascii="仿宋_GB2312" w:hAnsi="仿宋_GB2312" w:cs="仿宋_GB2312" w:eastAsia="仿宋_GB2312"/>
                <w:sz w:val="18"/>
                <w:color w:val="000000"/>
              </w:rPr>
              <w:t>2.1.3数据管理服务：</w:t>
            </w:r>
            <w:r>
              <w:br/>
            </w:r>
            <w:r>
              <w:rPr>
                <w:rFonts w:ascii="仿宋_GB2312" w:hAnsi="仿宋_GB2312" w:cs="仿宋_GB2312" w:eastAsia="仿宋_GB2312"/>
                <w:sz w:val="18"/>
                <w:color w:val="000000"/>
              </w:rPr>
              <w:t>日常工作：每日汇总监测数据，每周清洗异常值，每月生成统计报表；</w:t>
            </w:r>
            <w:r>
              <w:br/>
            </w:r>
            <w:r>
              <w:rPr>
                <w:rFonts w:ascii="仿宋_GB2312" w:hAnsi="仿宋_GB2312" w:cs="仿宋_GB2312" w:eastAsia="仿宋_GB2312"/>
                <w:sz w:val="18"/>
                <w:color w:val="000000"/>
              </w:rPr>
              <w:t>预警服务：识别土壤湿度骤降、病虫害数据异常升高等趋势，及时向甲方预警；</w:t>
            </w:r>
          </w:p>
          <w:p>
            <w:pPr>
              <w:pStyle w:val="null3"/>
              <w:jc w:val="left"/>
            </w:pPr>
            <w:r>
              <w:rPr>
                <w:rFonts w:ascii="仿宋_GB2312" w:hAnsi="仿宋_GB2312" w:cs="仿宋_GB2312" w:eastAsia="仿宋_GB2312"/>
                <w:sz w:val="18"/>
                <w:color w:val="000000"/>
              </w:rPr>
              <w:t>数据安全：确保原始数据完整存储，备份频率不少于每日</w:t>
            </w:r>
            <w:r>
              <w:rPr>
                <w:rFonts w:ascii="仿宋_GB2312" w:hAnsi="仿宋_GB2312" w:cs="仿宋_GB2312" w:eastAsia="仿宋_GB2312"/>
                <w:sz w:val="18"/>
                <w:color w:val="000000"/>
              </w:rPr>
              <w:t>1次；</w:t>
            </w:r>
            <w:r>
              <w:br/>
            </w:r>
            <w:r>
              <w:rPr>
                <w:rFonts w:ascii="仿宋_GB2312" w:hAnsi="仿宋_GB2312" w:cs="仿宋_GB2312" w:eastAsia="仿宋_GB2312"/>
                <w:sz w:val="18"/>
                <w:color w:val="000000"/>
              </w:rPr>
              <w:t>2.1.4技术指导服务：</w:t>
            </w:r>
            <w:r>
              <w:br/>
            </w:r>
            <w:r>
              <w:rPr>
                <w:rFonts w:ascii="仿宋_GB2312" w:hAnsi="仿宋_GB2312" w:cs="仿宋_GB2312" w:eastAsia="仿宋_GB2312"/>
                <w:sz w:val="18"/>
                <w:color w:val="000000"/>
              </w:rPr>
              <w:t>指导安排：每年组织</w:t>
            </w:r>
            <w:r>
              <w:rPr>
                <w:rFonts w:ascii="仿宋_GB2312" w:hAnsi="仿宋_GB2312" w:cs="仿宋_GB2312" w:eastAsia="仿宋_GB2312"/>
                <w:sz w:val="18"/>
                <w:color w:val="000000"/>
              </w:rPr>
              <w:t>1次关于农业四情设备集中指导，每次4小时以上；</w:t>
            </w:r>
            <w:r>
              <w:br/>
            </w:r>
            <w:r>
              <w:rPr>
                <w:rFonts w:ascii="仿宋_GB2312" w:hAnsi="仿宋_GB2312" w:cs="仿宋_GB2312" w:eastAsia="仿宋_GB2312"/>
                <w:sz w:val="18"/>
                <w:color w:val="000000"/>
              </w:rPr>
              <w:t>指导对象：甲方</w:t>
            </w:r>
            <w:r>
              <w:rPr>
                <w:rFonts w:ascii="仿宋_GB2312" w:hAnsi="仿宋_GB2312" w:cs="仿宋_GB2312" w:eastAsia="仿宋_GB2312"/>
                <w:sz w:val="18"/>
                <w:color w:val="000000"/>
              </w:rPr>
              <w:t>5名技术人员+10名制种基地管理人员；</w:t>
            </w:r>
            <w:r>
              <w:br/>
            </w:r>
            <w:r>
              <w:rPr>
                <w:rFonts w:ascii="仿宋_GB2312" w:hAnsi="仿宋_GB2312" w:cs="仿宋_GB2312" w:eastAsia="仿宋_GB2312"/>
                <w:sz w:val="18"/>
                <w:color w:val="000000"/>
              </w:rPr>
              <w:t>指导内容：设备操作方法、基础故障判断、应急处理流程、数据简单分析；</w:t>
            </w:r>
          </w:p>
          <w:p>
            <w:pPr>
              <w:pStyle w:val="null3"/>
              <w:jc w:val="left"/>
            </w:pPr>
            <w:r>
              <w:rPr>
                <w:rFonts w:ascii="仿宋_GB2312" w:hAnsi="仿宋_GB2312" w:cs="仿宋_GB2312" w:eastAsia="仿宋_GB2312"/>
                <w:sz w:val="18"/>
                <w:b/>
                <w:color w:val="000000"/>
              </w:rPr>
              <w:t>2.2巡检报告专项服务</w:t>
            </w:r>
          </w:p>
          <w:p>
            <w:pPr>
              <w:pStyle w:val="null3"/>
              <w:jc w:val="left"/>
            </w:pPr>
            <w:r>
              <w:rPr>
                <w:rFonts w:ascii="仿宋_GB2312" w:hAnsi="仿宋_GB2312" w:cs="仿宋_GB2312" w:eastAsia="仿宋_GB2312"/>
                <w:sz w:val="18"/>
                <w:color w:val="000000"/>
              </w:rPr>
              <w:t>2.2.1单次巡检报告编制：</w:t>
            </w:r>
            <w:r>
              <w:br/>
            </w:r>
            <w:r>
              <w:rPr>
                <w:rFonts w:ascii="仿宋_GB2312" w:hAnsi="仿宋_GB2312" w:cs="仿宋_GB2312" w:eastAsia="仿宋_GB2312"/>
                <w:sz w:val="18"/>
                <w:color w:val="000000"/>
              </w:rPr>
              <w:t>交付周期：巡检完成后</w:t>
            </w:r>
            <w:r>
              <w:rPr>
                <w:rFonts w:ascii="仿宋_GB2312" w:hAnsi="仿宋_GB2312" w:cs="仿宋_GB2312" w:eastAsia="仿宋_GB2312"/>
                <w:sz w:val="18"/>
                <w:color w:val="000000"/>
              </w:rPr>
              <w:t>7个工作日内，提供Word+PDF双格式；</w:t>
            </w:r>
            <w:r>
              <w:br/>
            </w:r>
            <w:r>
              <w:rPr>
                <w:rFonts w:ascii="仿宋_GB2312" w:hAnsi="仿宋_GB2312" w:cs="仿宋_GB2312" w:eastAsia="仿宋_GB2312"/>
                <w:sz w:val="18"/>
                <w:color w:val="000000"/>
              </w:rPr>
              <w:t>报告内容：巡检概况（时间</w:t>
            </w:r>
            <w:r>
              <w:rPr>
                <w:rFonts w:ascii="仿宋_GB2312" w:hAnsi="仿宋_GB2312" w:cs="仿宋_GB2312" w:eastAsia="仿宋_GB2312"/>
                <w:sz w:val="18"/>
                <w:color w:val="000000"/>
              </w:rPr>
              <w:t>/人员/点位）、22处原有设施及新建20处点位设施状态明细、问题分类清单、现场处理记录、整改建议；</w:t>
            </w:r>
            <w:r>
              <w:br/>
            </w:r>
            <w:r>
              <w:rPr>
                <w:rFonts w:ascii="仿宋_GB2312" w:hAnsi="仿宋_GB2312" w:cs="仿宋_GB2312" w:eastAsia="仿宋_GB2312"/>
                <w:sz w:val="18"/>
                <w:color w:val="000000"/>
              </w:rPr>
              <w:t>附件要求：设备正常与异常状态对比照片、数据测试记录截图；</w:t>
            </w:r>
            <w:r>
              <w:br/>
            </w:r>
            <w:r>
              <w:rPr>
                <w:rFonts w:ascii="仿宋_GB2312" w:hAnsi="仿宋_GB2312" w:cs="仿宋_GB2312" w:eastAsia="仿宋_GB2312"/>
                <w:sz w:val="18"/>
                <w:color w:val="000000"/>
              </w:rPr>
              <w:t>2.2.2年度运维总结报告：</w:t>
            </w:r>
            <w:r>
              <w:br/>
            </w:r>
            <w:r>
              <w:rPr>
                <w:rFonts w:ascii="仿宋_GB2312" w:hAnsi="仿宋_GB2312" w:cs="仿宋_GB2312" w:eastAsia="仿宋_GB2312"/>
                <w:sz w:val="18"/>
                <w:color w:val="000000"/>
              </w:rPr>
              <w:t>交付时间：每年</w:t>
            </w:r>
            <w:r>
              <w:rPr>
                <w:rFonts w:ascii="仿宋_GB2312" w:hAnsi="仿宋_GB2312" w:cs="仿宋_GB2312" w:eastAsia="仿宋_GB2312"/>
                <w:sz w:val="18"/>
                <w:color w:val="000000"/>
              </w:rPr>
              <w:t>12月31日前；</w:t>
            </w:r>
            <w:r>
              <w:br/>
            </w:r>
            <w:r>
              <w:rPr>
                <w:rFonts w:ascii="仿宋_GB2312" w:hAnsi="仿宋_GB2312" w:cs="仿宋_GB2312" w:eastAsia="仿宋_GB2312"/>
                <w:sz w:val="18"/>
                <w:color w:val="000000"/>
              </w:rPr>
              <w:t>报告结构：年度巡检执行情况（</w:t>
            </w:r>
            <w:r>
              <w:rPr>
                <w:rFonts w:ascii="仿宋_GB2312" w:hAnsi="仿宋_GB2312" w:cs="仿宋_GB2312" w:eastAsia="仿宋_GB2312"/>
                <w:sz w:val="18"/>
                <w:color w:val="000000"/>
              </w:rPr>
              <w:t>18次完成率）、设备运行统计（故障次数/修复时长）、数据趋势分析、下年度计划；</w:t>
            </w:r>
            <w:r>
              <w:br/>
            </w:r>
            <w:r>
              <w:rPr>
                <w:rFonts w:ascii="仿宋_GB2312" w:hAnsi="仿宋_GB2312" w:cs="仿宋_GB2312" w:eastAsia="仿宋_GB2312"/>
                <w:sz w:val="18"/>
                <w:color w:val="000000"/>
              </w:rPr>
              <w:t>2.2.3问题整改跟踪报告：</w:t>
            </w:r>
            <w:r>
              <w:br/>
            </w:r>
            <w:r>
              <w:rPr>
                <w:rFonts w:ascii="仿宋_GB2312" w:hAnsi="仿宋_GB2312" w:cs="仿宋_GB2312" w:eastAsia="仿宋_GB2312"/>
                <w:sz w:val="18"/>
                <w:color w:val="000000"/>
              </w:rPr>
              <w:t>更新频率：每月</w:t>
            </w:r>
            <w:r>
              <w:rPr>
                <w:rFonts w:ascii="仿宋_GB2312" w:hAnsi="仿宋_GB2312" w:cs="仿宋_GB2312" w:eastAsia="仿宋_GB2312"/>
                <w:sz w:val="18"/>
                <w:color w:val="000000"/>
              </w:rPr>
              <w:t>1次整改进度更新；</w:t>
            </w:r>
            <w:r>
              <w:br/>
            </w:r>
            <w:r>
              <w:rPr>
                <w:rFonts w:ascii="仿宋_GB2312" w:hAnsi="仿宋_GB2312" w:cs="仿宋_GB2312" w:eastAsia="仿宋_GB2312"/>
                <w:sz w:val="18"/>
                <w:color w:val="000000"/>
              </w:rPr>
              <w:t>台账内容：问题编号、发现时间、描述、责任单位、整改要求、进度、完成情况；</w:t>
            </w:r>
          </w:p>
          <w:p>
            <w:pPr>
              <w:pStyle w:val="null3"/>
              <w:jc w:val="left"/>
            </w:pPr>
            <w:r>
              <w:rPr>
                <w:rFonts w:ascii="仿宋_GB2312" w:hAnsi="仿宋_GB2312" w:cs="仿宋_GB2312" w:eastAsia="仿宋_GB2312"/>
                <w:sz w:val="18"/>
                <w:color w:val="000000"/>
              </w:rPr>
              <w:t>闭环管理：整改完成后现场复核，通过后方可闭环；</w:t>
            </w:r>
            <w:r>
              <w:br/>
            </w:r>
            <w:r>
              <w:rPr>
                <w:rFonts w:ascii="仿宋_GB2312" w:hAnsi="仿宋_GB2312" w:cs="仿宋_GB2312" w:eastAsia="仿宋_GB2312"/>
                <w:sz w:val="18"/>
                <w:color w:val="000000"/>
              </w:rPr>
              <w:t>2.2.4报告归档管理：</w:t>
            </w:r>
            <w:r>
              <w:br/>
            </w:r>
            <w:r>
              <w:rPr>
                <w:rFonts w:ascii="仿宋_GB2312" w:hAnsi="仿宋_GB2312" w:cs="仿宋_GB2312" w:eastAsia="仿宋_GB2312"/>
                <w:sz w:val="18"/>
                <w:color w:val="000000"/>
              </w:rPr>
              <w:t>存储方式：电子档案（云端</w:t>
            </w:r>
            <w:r>
              <w:rPr>
                <w:rFonts w:ascii="仿宋_GB2312" w:hAnsi="仿宋_GB2312" w:cs="仿宋_GB2312" w:eastAsia="仿宋_GB2312"/>
                <w:sz w:val="18"/>
                <w:color w:val="000000"/>
              </w:rPr>
              <w:t>+本地双备份）+纸质档案（每年1册装订）；</w:t>
            </w:r>
            <w:r>
              <w:br/>
            </w:r>
            <w:r>
              <w:rPr>
                <w:rFonts w:ascii="仿宋_GB2312" w:hAnsi="仿宋_GB2312" w:cs="仿宋_GB2312" w:eastAsia="仿宋_GB2312"/>
                <w:sz w:val="18"/>
                <w:color w:val="000000"/>
              </w:rPr>
              <w:t>检索功能：支持按时间、点位、问题类型多维度检索；</w:t>
            </w:r>
            <w:r>
              <w:br/>
            </w:r>
            <w:r>
              <w:rPr>
                <w:rFonts w:ascii="仿宋_GB2312" w:hAnsi="仿宋_GB2312" w:cs="仿宋_GB2312" w:eastAsia="仿宋_GB2312"/>
                <w:sz w:val="18"/>
                <w:color w:val="000000"/>
              </w:rPr>
              <w:t>保存期限：电子档案</w:t>
            </w:r>
            <w:r>
              <w:rPr>
                <w:rFonts w:ascii="仿宋_GB2312" w:hAnsi="仿宋_GB2312" w:cs="仿宋_GB2312" w:eastAsia="仿宋_GB2312"/>
                <w:sz w:val="18"/>
                <w:color w:val="000000"/>
              </w:rPr>
              <w:t>≥10年，纸质档案≥5年；</w:t>
            </w:r>
          </w:p>
          <w:p>
            <w:pPr>
              <w:pStyle w:val="null3"/>
              <w:jc w:val="left"/>
            </w:pPr>
            <w:r>
              <w:rPr>
                <w:rFonts w:ascii="仿宋_GB2312" w:hAnsi="仿宋_GB2312" w:cs="仿宋_GB2312" w:eastAsia="仿宋_GB2312"/>
                <w:sz w:val="18"/>
                <w:b/>
                <w:color w:val="000000"/>
              </w:rPr>
              <w:t>2.3设备检测服务：</w:t>
            </w:r>
          </w:p>
          <w:p>
            <w:pPr>
              <w:pStyle w:val="null3"/>
              <w:jc w:val="left"/>
            </w:pPr>
            <w:r>
              <w:rPr>
                <w:rFonts w:ascii="仿宋_GB2312" w:hAnsi="仿宋_GB2312" w:cs="仿宋_GB2312" w:eastAsia="仿宋_GB2312"/>
                <w:sz w:val="18"/>
                <w:color w:val="000000"/>
              </w:rPr>
              <w:t>2.3.1设备检测专项服务</w:t>
            </w:r>
            <w:r>
              <w:br/>
            </w:r>
            <w:r>
              <w:rPr>
                <w:rFonts w:ascii="仿宋_GB2312" w:hAnsi="仿宋_GB2312" w:cs="仿宋_GB2312" w:eastAsia="仿宋_GB2312"/>
                <w:sz w:val="18"/>
                <w:color w:val="000000"/>
              </w:rPr>
              <w:t>2.3.1.1专业性能检测：</w:t>
            </w:r>
            <w:r>
              <w:br/>
            </w:r>
            <w:r>
              <w:rPr>
                <w:rFonts w:ascii="仿宋_GB2312" w:hAnsi="仿宋_GB2312" w:cs="仿宋_GB2312" w:eastAsia="仿宋_GB2312"/>
                <w:sz w:val="18"/>
                <w:color w:val="000000"/>
              </w:rPr>
              <w:t>检测频次：每年</w:t>
            </w:r>
            <w:r>
              <w:rPr>
                <w:rFonts w:ascii="仿宋_GB2312" w:hAnsi="仿宋_GB2312" w:cs="仿宋_GB2312" w:eastAsia="仿宋_GB2312"/>
                <w:sz w:val="18"/>
                <w:color w:val="000000"/>
              </w:rPr>
              <w:t>2次（5月/11月），三年累计6次；</w:t>
            </w:r>
            <w:r>
              <w:br/>
            </w:r>
            <w:r>
              <w:rPr>
                <w:rFonts w:ascii="仿宋_GB2312" w:hAnsi="仿宋_GB2312" w:cs="仿宋_GB2312" w:eastAsia="仿宋_GB2312"/>
                <w:sz w:val="18"/>
                <w:color w:val="000000"/>
              </w:rPr>
              <w:t>覆盖设备：制种园区所有设备</w:t>
            </w:r>
          </w:p>
          <w:p>
            <w:pPr>
              <w:pStyle w:val="null3"/>
              <w:jc w:val="left"/>
            </w:pPr>
            <w:r>
              <w:rPr>
                <w:rFonts w:ascii="仿宋_GB2312" w:hAnsi="仿宋_GB2312" w:cs="仿宋_GB2312" w:eastAsia="仿宋_GB2312"/>
                <w:sz w:val="18"/>
                <w:color w:val="000000"/>
              </w:rPr>
              <w:t>检测内容：传感器精度（误差</w:t>
            </w:r>
            <w:r>
              <w:rPr>
                <w:rFonts w:ascii="仿宋_GB2312" w:hAnsi="仿宋_GB2312" w:cs="仿宋_GB2312" w:eastAsia="仿宋_GB2312"/>
                <w:sz w:val="18"/>
                <w:color w:val="000000"/>
              </w:rPr>
              <w:t>≤5%）、传输设备延迟（≤100ms）、供电设备续航（断电后≥4小时）；</w:t>
            </w:r>
          </w:p>
          <w:p>
            <w:pPr>
              <w:pStyle w:val="null3"/>
              <w:jc w:val="left"/>
            </w:pPr>
            <w:r>
              <w:rPr>
                <w:rFonts w:ascii="仿宋_GB2312" w:hAnsi="仿宋_GB2312" w:cs="仿宋_GB2312" w:eastAsia="仿宋_GB2312"/>
                <w:sz w:val="18"/>
                <w:color w:val="000000"/>
              </w:rPr>
              <w:t>检测工具：使用经计量认证的高精度检测设备（精度检测仪、信号测试仪）；</w:t>
            </w:r>
            <w:r>
              <w:br/>
            </w:r>
            <w:r>
              <w:rPr>
                <w:rFonts w:ascii="仿宋_GB2312" w:hAnsi="仿宋_GB2312" w:cs="仿宋_GB2312" w:eastAsia="仿宋_GB2312"/>
                <w:sz w:val="18"/>
                <w:color w:val="000000"/>
              </w:rPr>
              <w:t>2.3.1.2数据准确性校准：</w:t>
            </w:r>
            <w:r>
              <w:br/>
            </w:r>
            <w:r>
              <w:rPr>
                <w:rFonts w:ascii="仿宋_GB2312" w:hAnsi="仿宋_GB2312" w:cs="仿宋_GB2312" w:eastAsia="仿宋_GB2312"/>
                <w:sz w:val="18"/>
                <w:color w:val="000000"/>
              </w:rPr>
              <w:t>校准方式：现场校准（标准物质对比）</w:t>
            </w:r>
            <w:r>
              <w:rPr>
                <w:rFonts w:ascii="仿宋_GB2312" w:hAnsi="仿宋_GB2312" w:cs="仿宋_GB2312" w:eastAsia="仿宋_GB2312"/>
                <w:sz w:val="18"/>
                <w:color w:val="000000"/>
              </w:rPr>
              <w:t>+实验室校准（厂商提供带CMA检测报告佐证）；</w:t>
            </w:r>
            <w:r>
              <w:br/>
            </w:r>
            <w:r>
              <w:rPr>
                <w:rFonts w:ascii="仿宋_GB2312" w:hAnsi="仿宋_GB2312" w:cs="仿宋_GB2312" w:eastAsia="仿宋_GB2312"/>
                <w:sz w:val="18"/>
                <w:color w:val="000000"/>
              </w:rPr>
              <w:t>校准项目：土壤温湿度、</w:t>
            </w:r>
            <w:r>
              <w:rPr>
                <w:rFonts w:ascii="仿宋_GB2312" w:hAnsi="仿宋_GB2312" w:cs="仿宋_GB2312" w:eastAsia="仿宋_GB2312"/>
                <w:sz w:val="18"/>
                <w:color w:val="000000"/>
              </w:rPr>
              <w:t>pH值、EC值、光照强度、降水量；</w:t>
            </w:r>
            <w:r>
              <w:br/>
            </w:r>
            <w:r>
              <w:rPr>
                <w:rFonts w:ascii="仿宋_GB2312" w:hAnsi="仿宋_GB2312" w:cs="仿宋_GB2312" w:eastAsia="仿宋_GB2312"/>
                <w:sz w:val="18"/>
                <w:color w:val="000000"/>
              </w:rPr>
              <w:t>报告要求：出具校准报告，记录设备编号、方法、结果、合格情况；</w:t>
            </w:r>
            <w:r>
              <w:br/>
            </w:r>
            <w:r>
              <w:rPr>
                <w:rFonts w:ascii="仿宋_GB2312" w:hAnsi="仿宋_GB2312" w:cs="仿宋_GB2312" w:eastAsia="仿宋_GB2312"/>
                <w:sz w:val="18"/>
                <w:color w:val="000000"/>
              </w:rPr>
              <w:t>2.3.1.3设备安全评估：</w:t>
            </w:r>
            <w:r>
              <w:br/>
            </w:r>
            <w:r>
              <w:rPr>
                <w:rFonts w:ascii="仿宋_GB2312" w:hAnsi="仿宋_GB2312" w:cs="仿宋_GB2312" w:eastAsia="仿宋_GB2312"/>
                <w:sz w:val="18"/>
                <w:color w:val="000000"/>
              </w:rPr>
              <w:t>评估频次：每年</w:t>
            </w:r>
            <w:r>
              <w:rPr>
                <w:rFonts w:ascii="仿宋_GB2312" w:hAnsi="仿宋_GB2312" w:cs="仿宋_GB2312" w:eastAsia="仿宋_GB2312"/>
                <w:sz w:val="18"/>
                <w:color w:val="000000"/>
              </w:rPr>
              <w:t>1次，三年3次；</w:t>
            </w:r>
            <w:r>
              <w:br/>
            </w:r>
            <w:r>
              <w:rPr>
                <w:rFonts w:ascii="仿宋_GB2312" w:hAnsi="仿宋_GB2312" w:cs="仿宋_GB2312" w:eastAsia="仿宋_GB2312"/>
                <w:sz w:val="18"/>
                <w:color w:val="000000"/>
              </w:rPr>
              <w:t>评估内容：电气安全（绝缘</w:t>
            </w:r>
            <w:r>
              <w:rPr>
                <w:rFonts w:ascii="仿宋_GB2312" w:hAnsi="仿宋_GB2312" w:cs="仿宋_GB2312" w:eastAsia="仿宋_GB2312"/>
                <w:sz w:val="18"/>
                <w:color w:val="000000"/>
              </w:rPr>
              <w:t>/接地电阻）、结构安全（支架承重/抗风）、数据安全（传输加密/存储）；</w:t>
            </w:r>
            <w:r>
              <w:br/>
            </w:r>
            <w:r>
              <w:rPr>
                <w:rFonts w:ascii="仿宋_GB2312" w:hAnsi="仿宋_GB2312" w:cs="仿宋_GB2312" w:eastAsia="仿宋_GB2312"/>
                <w:sz w:val="18"/>
                <w:color w:val="000000"/>
              </w:rPr>
              <w:t>执行标准：参照《农业物联网设备安全技术要求（</w:t>
            </w:r>
            <w:r>
              <w:rPr>
                <w:rFonts w:ascii="仿宋_GB2312" w:hAnsi="仿宋_GB2312" w:cs="仿宋_GB2312" w:eastAsia="仿宋_GB2312"/>
                <w:sz w:val="18"/>
                <w:color w:val="000000"/>
              </w:rPr>
              <w:t>GB/T 35134-2023）》，合格率100%</w:t>
            </w:r>
            <w:r>
              <w:br/>
            </w:r>
            <w:r>
              <w:rPr>
                <w:rFonts w:ascii="仿宋_GB2312" w:hAnsi="仿宋_GB2312" w:cs="仿宋_GB2312" w:eastAsia="仿宋_GB2312"/>
                <w:sz w:val="18"/>
                <w:color w:val="000000"/>
              </w:rPr>
              <w:t>2.3.2检测报告服务：</w:t>
            </w:r>
            <w:r>
              <w:br/>
            </w:r>
            <w:r>
              <w:rPr>
                <w:rFonts w:ascii="仿宋_GB2312" w:hAnsi="仿宋_GB2312" w:cs="仿宋_GB2312" w:eastAsia="仿宋_GB2312"/>
                <w:sz w:val="18"/>
                <w:color w:val="000000"/>
              </w:rPr>
              <w:t>交付周期：检测完成后</w:t>
            </w:r>
            <w:r>
              <w:rPr>
                <w:rFonts w:ascii="仿宋_GB2312" w:hAnsi="仿宋_GB2312" w:cs="仿宋_GB2312" w:eastAsia="仿宋_GB2312"/>
                <w:sz w:val="18"/>
                <w:color w:val="000000"/>
              </w:rPr>
              <w:t>15个工作日内；</w:t>
            </w:r>
            <w:r>
              <w:br/>
            </w:r>
            <w:r>
              <w:rPr>
                <w:rFonts w:ascii="仿宋_GB2312" w:hAnsi="仿宋_GB2312" w:cs="仿宋_GB2312" w:eastAsia="仿宋_GB2312"/>
                <w:sz w:val="18"/>
                <w:color w:val="000000"/>
              </w:rPr>
              <w:t>报告构成：评估报告、校准报告、整改建议；</w:t>
            </w:r>
            <w:r>
              <w:br/>
            </w:r>
            <w:r>
              <w:rPr>
                <w:rFonts w:ascii="仿宋_GB2312" w:hAnsi="仿宋_GB2312" w:cs="仿宋_GB2312" w:eastAsia="仿宋_GB2312"/>
                <w:sz w:val="18"/>
                <w:color w:val="000000"/>
              </w:rPr>
              <w:t>审核流程：甲方技术负责人审核，必要时组织专家评审；不合格设备</w:t>
            </w:r>
            <w:r>
              <w:rPr>
                <w:rFonts w:ascii="仿宋_GB2312" w:hAnsi="仿宋_GB2312" w:cs="仿宋_GB2312" w:eastAsia="仿宋_GB2312"/>
                <w:sz w:val="18"/>
                <w:color w:val="000000"/>
              </w:rPr>
              <w:t>30日内整改复核。</w:t>
            </w:r>
          </w:p>
        </w:tc>
      </w:tr>
      <w:tr>
        <w:tc>
          <w:tcPr>
            <w:tcW w:type="dxa" w:w="415"/>
          </w:tcPr>
          <w:p>
            <w:pPr>
              <w:pStyle w:val="null3"/>
              <w:jc w:val="center"/>
            </w:pPr>
            <w:r>
              <w:rPr>
                <w:rFonts w:ascii="仿宋_GB2312" w:hAnsi="仿宋_GB2312" w:cs="仿宋_GB2312" w:eastAsia="仿宋_GB2312"/>
              </w:rPr>
              <w:t>15</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361"/>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业主有权对设施设备的参数进行核验，并聘请第三方检测公司出具</w:t>
            </w:r>
            <w:r>
              <w:rPr>
                <w:rFonts w:ascii="仿宋_GB2312" w:hAnsi="仿宋_GB2312" w:cs="仿宋_GB2312" w:eastAsia="仿宋_GB2312"/>
                <w:sz w:val="18"/>
                <w:b/>
                <w:color w:val="000000"/>
              </w:rPr>
              <w:t>CMA或CNAS报告</w:t>
            </w:r>
          </w:p>
          <w:p>
            <w:pPr>
              <w:pStyle w:val="null3"/>
              <w:ind w:firstLine="360"/>
              <w:jc w:val="left"/>
            </w:pPr>
            <w:r>
              <w:rPr>
                <w:rFonts w:ascii="仿宋_GB2312" w:hAnsi="仿宋_GB2312" w:cs="仿宋_GB2312" w:eastAsia="仿宋_GB2312"/>
                <w:sz w:val="18"/>
                <w:color w:val="000000"/>
              </w:rPr>
              <w:t>本项目业主单位拥有对成交供应商所供设施设备的技术参数及性能指标在交货、安装调试及验收全流程进行全面核验的权利，供应商须积极配合并提供出厂合格证、技术说明书、参数规格表、检测报告等佐证资料，不得拒绝、拖延或隐瞒；业主可根据项目需求及设备特性，自主遴选具备</w:t>
            </w:r>
            <w:r>
              <w:rPr>
                <w:rFonts w:ascii="仿宋_GB2312" w:hAnsi="仿宋_GB2312" w:cs="仿宋_GB2312" w:eastAsia="仿宋_GB2312"/>
                <w:sz w:val="18"/>
                <w:color w:val="000000"/>
              </w:rPr>
              <w:t>CMA 或 CNAS 资质的第三方专业检测机构对重要及实质性参数及性能开展检测，相关费用由成交供应商承担并已包含在投标报价中，供应商需配合检测工作及合理要求；第三方检测机构应依据国家相关标准、行业规范及采购文件技术要求，出具加盖公章及对应资质标识、客观公正准确的检测报告，报告作为验收核心佐证材料，若检测不合格，供应商需在限期内整改并承担二次检测费用，二次检测仍不合格的，业主有权解除合同并追究其违约责任，若发现检测报告存在伪造、篡改情形，亦视为供应商违约，业主可采取相应处罚措施并上报财政及相关监管部门；上述参数核验及第三方检测相关要求，供应商在投标时应充分考量并将全部相关费用纳入报价，如未履行配合义务，业主有权暂缓验收及付款，由此产生的一切损失由成交供应商自行承担。</w:t>
            </w:r>
            <w:r>
              <w:rPr>
                <w:rFonts w:ascii="仿宋_GB2312" w:hAnsi="仿宋_GB2312" w:cs="仿宋_GB2312" w:eastAsia="仿宋_GB2312"/>
                <w:sz w:val="18"/>
                <w:b/>
                <w:color w:val="000000"/>
              </w:rPr>
              <w:t>（提交承诺函）</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b/>
                <w:color w:val="000000"/>
              </w:rPr>
              <w:t>二、基于</w:t>
            </w:r>
            <w:r>
              <w:rPr>
                <w:rFonts w:ascii="仿宋_GB2312" w:hAnsi="仿宋_GB2312" w:cs="仿宋_GB2312" w:eastAsia="仿宋_GB2312"/>
                <w:sz w:val="18"/>
                <w:b/>
                <w:color w:val="000000"/>
              </w:rPr>
              <w:t>NB-IOT（窄带物联网），组建并运营园区物联网设备的数据互联互通。</w:t>
            </w:r>
          </w:p>
          <w:p>
            <w:pPr>
              <w:pStyle w:val="null3"/>
              <w:ind w:firstLine="360"/>
              <w:jc w:val="left"/>
            </w:pPr>
            <w:r>
              <w:rPr>
                <w:rFonts w:ascii="仿宋_GB2312" w:hAnsi="仿宋_GB2312" w:cs="仿宋_GB2312" w:eastAsia="仿宋_GB2312"/>
                <w:sz w:val="18"/>
                <w:color w:val="000000"/>
              </w:rPr>
              <w:t>供应商承诺，所采用的</w:t>
            </w:r>
            <w:r>
              <w:rPr>
                <w:rFonts w:ascii="仿宋_GB2312" w:hAnsi="仿宋_GB2312" w:cs="仿宋_GB2312" w:eastAsia="仿宋_GB2312"/>
                <w:sz w:val="18"/>
                <w:color w:val="000000"/>
              </w:rPr>
              <w:t>NB-IoT 通信模块及相关硬件设备均为符合国家质量标准及行业规范的合格产品，具备相关质量检测报告，可支持园区内不同类型、不同品牌物联网设备的接入需求，保障设备兼容性；同时将搭建稳定、高效的数据传输与交互平台，实现园区内苗情监测、环境监测等物联网设备数据的实时采集、传输、解析及共享，确保数据传输延迟、丢包率等指标满足采购文件要求。该数据互联互通平台具备良好扩展性，可适配园区未来物联网设备扩容、功能升级需求，灵活对接园区现有及后续拟引入的管理系统，保障数据交互持续稳定。供应商将严格遵守《中华人民共和国网络安全法》《中华人民共和国数据安全法》《中华人民共和国个人信息保护法》等法律法规，建立完善的数据安全管理体系，通过加密传输、访问权限控制、数据备份与恢复等技术手段，保障园区物联网设备数据的完整性、保密性和可用性，防范数据在采集、传输、存储、使用环节发生泄露、篡改、丢失等安全风险，并建立数据安全应急响应机制，一旦发生安全事件将第一时间启动处置并及时向采购单位及相关监管部门报告；供应商承诺仅在本项目约定范围内使用相关数据，不擅自收集、存储、使用或向第三方泄露采购单位及园区相关敏感数据、隐私信息，项目结束后将按采购单位要求妥善处理相关数据及存储介质。</w:t>
            </w:r>
            <w:r>
              <w:rPr>
                <w:rFonts w:ascii="仿宋_GB2312" w:hAnsi="仿宋_GB2312" w:cs="仿宋_GB2312" w:eastAsia="仿宋_GB2312"/>
                <w:sz w:val="18"/>
                <w:b/>
                <w:color w:val="000000"/>
              </w:rPr>
              <w:t>（提交承诺函）</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b/>
                <w:color w:val="000000"/>
              </w:rPr>
              <w:t>三、软件开发提供驻场服务，</w:t>
            </w:r>
            <w:r>
              <w:rPr>
                <w:rFonts w:ascii="仿宋_GB2312" w:hAnsi="仿宋_GB2312" w:cs="仿宋_GB2312" w:eastAsia="仿宋_GB2312"/>
                <w:sz w:val="18"/>
                <w:b/>
                <w:color w:val="000000"/>
              </w:rPr>
              <w:t>30天交付软件，现场服务。</w:t>
            </w:r>
          </w:p>
          <w:p>
            <w:pPr>
              <w:pStyle w:val="null3"/>
              <w:ind w:firstLine="360"/>
              <w:jc w:val="left"/>
            </w:pPr>
            <w:r>
              <w:rPr>
                <w:rFonts w:ascii="仿宋_GB2312" w:hAnsi="仿宋_GB2312" w:cs="仿宋_GB2312" w:eastAsia="仿宋_GB2312"/>
                <w:sz w:val="18"/>
                <w:color w:val="000000"/>
              </w:rPr>
              <w:t>本次招标采购的软件产品核心内容为软件设计成果，具体包含但不限于软件架构设计方案、数据库设计方案、功能模块设计方案、界面原型设计方案、技术实现路径规划等设计类成果，中标单位所提交的设计成果需满足本招标文件规定的基础技术标准、功能框架及业务适配性要求，为后续软件开发工作提供完整、可行的技术依据；中标单位在与采购方签订正式合同前，须完成开发需求的专项确认工作，确认依据以本次招标确定的软件设计成果为基础框架，不得偏离核心架构、关键功能及技术路线，需主动与采购方指定的需求对接部门（联系人：</w:t>
            </w:r>
            <w:r>
              <w:rPr>
                <w:rFonts w:ascii="仿宋_GB2312" w:hAnsi="仿宋_GB2312" w:cs="仿宋_GB2312" w:eastAsia="仿宋_GB2312"/>
                <w:sz w:val="18"/>
                <w:color w:val="000000"/>
              </w:rPr>
              <w:t>[预留联系人位置]；联系方式：[预留联系方式位置]）沟通梳理细化需求，形成明确功能细节、性能指标等关键内容并经双方签字盖章生效的《软件开发需求确认书》，且须在合同签订后五个工作日内完成该确认书签订，逾期未完成且无合理说明的，采购方有权取消其中标资格；为确保软件符合园区实际运营及使用场景需求，中标单位在软件开发全过程中须开展专项实地调研，调研范围覆盖园区内农业承包大户、社会化服务主体、村集体组织、镇级农事综合服务中心等所有关键使用主体并聚焦各主体重点需求，须组建专业调研团队，提前提交经采购方审核同意的《实地调研方案》，结合访谈、问卷等多种调研方式确保内容全面真实，调研完成后提交包含调研概况、需求分析等内容且经采购方审核通过的《实地调研报告》，调研过程中所有费用由中标单位承担，采购方仅协调配合不承担相关费用；软件服务需实现与安州区现代农业园区管理平台的无缝对接，遵循该平台既定接口协议与数据标准，保障数据交互顺畅、功能衔接稳定及双向协同，且不影响原平台既有功能与数据安全；此外，中标单位开展开发需求确认及实地调研的全部成本已包含在投标报价中，采购方不另行支付，若调研需优化设计成果及开发方案，中标单位须无偿调整且不得提出额外费用或延长交付周期要求，未按要求完成相关工作的，采购方有权暂缓合同签订、要求限期整改，整改不合格的可终止合作并追究违约责任。</w:t>
            </w:r>
            <w:r>
              <w:rPr>
                <w:rFonts w:ascii="仿宋_GB2312" w:hAnsi="仿宋_GB2312" w:cs="仿宋_GB2312" w:eastAsia="仿宋_GB2312"/>
                <w:sz w:val="18"/>
                <w:b/>
                <w:color w:val="000000"/>
              </w:rPr>
              <w:t>（提交承诺函，承诺人员驻场，人员与投标人员清单一致，如有更换，需业主同意，并提供人员在职证明）</w:t>
            </w:r>
          </w:p>
          <w:p>
            <w:pPr>
              <w:pStyle w:val="null3"/>
              <w:ind w:firstLine="360"/>
              <w:jc w:val="left"/>
            </w:pPr>
            <w:r>
              <w:rPr>
                <w:rFonts w:ascii="仿宋_GB2312" w:hAnsi="仿宋_GB2312" w:cs="仿宋_GB2312" w:eastAsia="仿宋_GB2312"/>
                <w:sz w:val="18"/>
                <w:color w:val="000000"/>
              </w:rPr>
              <w:t>★</w:t>
            </w:r>
            <w:r>
              <w:rPr>
                <w:rFonts w:ascii="仿宋_GB2312" w:hAnsi="仿宋_GB2312" w:cs="仿宋_GB2312" w:eastAsia="仿宋_GB2312"/>
                <w:sz w:val="18"/>
                <w:b/>
                <w:color w:val="000000"/>
              </w:rPr>
              <w:t>四、设备归属要求</w:t>
            </w:r>
            <w:r>
              <w:rPr>
                <w:rFonts w:ascii="仿宋_GB2312" w:hAnsi="仿宋_GB2312" w:cs="仿宋_GB2312" w:eastAsia="仿宋_GB2312"/>
                <w:sz w:val="18"/>
                <w:color w:val="000000"/>
              </w:rPr>
              <w:t>：</w:t>
            </w:r>
            <w:r>
              <w:rPr>
                <w:rFonts w:ascii="仿宋_GB2312" w:hAnsi="仿宋_GB2312" w:cs="仿宋_GB2312" w:eastAsia="仿宋_GB2312"/>
                <w:sz w:val="18"/>
              </w:rPr>
              <w:t>除本次采购新增设备（本次采购新增设备在第一次验收合格后，设备的所有权、产权自动移交采购人）外</w:t>
            </w:r>
            <w:r>
              <w:rPr>
                <w:rFonts w:ascii="仿宋_GB2312" w:hAnsi="仿宋_GB2312" w:cs="仿宋_GB2312" w:eastAsia="仿宋_GB2312"/>
                <w:sz w:val="18"/>
              </w:rPr>
              <w:t>,</w:t>
            </w:r>
            <w:r>
              <w:rPr>
                <w:rFonts w:ascii="仿宋_GB2312" w:hAnsi="仿宋_GB2312" w:cs="仿宋_GB2312" w:eastAsia="仿宋_GB2312"/>
                <w:sz w:val="18"/>
                <w:color w:val="000000"/>
              </w:rPr>
              <w:t>供应商</w:t>
            </w:r>
            <w:r>
              <w:rPr>
                <w:rFonts w:ascii="仿宋_GB2312" w:hAnsi="仿宋_GB2312" w:cs="仿宋_GB2312" w:eastAsia="仿宋_GB2312"/>
                <w:sz w:val="18"/>
                <w:color w:val="000000"/>
              </w:rPr>
              <w:t>为履行本项目采购服务所必需，供应商自行采购配置的全部硬件设备、配套器材及相关附属设施（不含汽车、船舶、航空器等需单独登记确权的特殊动产），其购置成本已包含在本次服务采购费用中；服务期内，供应商仅享有该等设备的使用权，且仅限用于本项目服务提供与保障，同时需承担设备日常维护保养责任以确保正常运行；服务期满（含合同正常终止、提前解除等所有合同终止情形）后，该等全部软硬件设备及配套设施的所有权、产权将无条件转移至采购人，采购人无需支付任何额外费用，供应商应在规定时限内完成设备清点、移交及操作手册、维修记录等相关技术资料交付，并配合采购人办理资产登记手续，确保设备归属清晰、移交完整。</w:t>
            </w:r>
            <w:r>
              <w:rPr>
                <w:rFonts w:ascii="仿宋_GB2312" w:hAnsi="仿宋_GB2312" w:cs="仿宋_GB2312" w:eastAsia="仿宋_GB2312"/>
                <w:sz w:val="18"/>
                <w:b/>
                <w:color w:val="000000"/>
              </w:rPr>
              <w:t>（提交承诺函）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合同签订后30日内交货并完成安装调试。所有服务，自第一次验收合格之日起计算，3年。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分段验收；中标供应商按服务指标进行实施，所有新增设施服务部署调试完毕，原有设备维护调试完毕正常运行，软件开发、部署并调试完成后，向采购人提交验收申请第一次验收（验收内容：本采购需求序号1-12的设施服务及序号13软件开发的全部）；验收合格后，从验收之日起计算运维服务期，运维服务期满后，向采购人提交验收申请项目最终验收。区农业农村局在收到验收申请后15日内组织验收小组进行验收。由采购人组织按照本项目磋商文件、响应文件、国家行业主管部门规定的标准、方法、《财政部关于进一步加强政府采购需求和履约验收管理的指导意见》财库〔2016〕205号和签订的政府采购合同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1、签订合同后，达到付款条件起10日内，支付合同总金额的40.00%</w:t>
            </w:r>
          </w:p>
          <w:p>
            <w:pPr>
              <w:pStyle w:val="null3"/>
              <w:jc w:val="left"/>
            </w:pPr>
            <w:r>
              <w:rPr>
                <w:rFonts w:ascii="仿宋_GB2312" w:hAnsi="仿宋_GB2312" w:cs="仿宋_GB2312" w:eastAsia="仿宋_GB2312"/>
              </w:rPr>
              <w:t>2、本项目第一次验收合格后，采购人在收到中标供应商提供完整支付手续后，达到付款条件起10日内，支付合同总金额的40.00%</w:t>
            </w:r>
          </w:p>
          <w:p>
            <w:pPr>
              <w:pStyle w:val="null3"/>
              <w:jc w:val="left"/>
            </w:pPr>
            <w:r>
              <w:rPr>
                <w:rFonts w:ascii="仿宋_GB2312" w:hAnsi="仿宋_GB2312" w:cs="仿宋_GB2312" w:eastAsia="仿宋_GB2312"/>
              </w:rPr>
              <w:t>3、项目最终验收合格后，采购人在收到中标供应商提供完整支付手续后，达到付款条件起10日内，支付合同总金额的20.00%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与解决争议的方法：1、质量瑕疵的违约责任：供应商提供的产品不符合合同约定的质量标准或存在产品质量缺陷，采购人有权要求供应商及时修理、重作、更换，并承担由此给采购人造成的损失。修理、重作、更换的具体要求为：设备经过2次修理后仍无法正常使用的，应予重作或更换。中标方必须确保供应货物的质量，因货物质量造成的损失全部由中标方赔偿，并承担相应法律责任；造成严重后果的，将追究中标方当事人和负责人的法律责任。 2、迟延交货的违约责任：供应商应按照本合同规定的时间、地点交货和提供相关服务。在履行合同过程中，如果供应商遇到可能影响按时交货和提供服务的情形时，应及时以书面形式将迟延的事实、可能迟延的期限和理由通知采购人。采购人在收到供应商通知后，应尽快对情况进行评价，并确定是否同意延长交货时间或延期提供服务。如果供应商没有按照合同规定的时间交货和提供相关服务，采购人有权从货款中扣除误期赔偿费而不影响合同项下的其他补救方法，赔偿费的计算方法为：合同总金额0.05%/天。如果涉及公共利益，且赔偿金额无法弥补公共利益损失，采购人可要求继续履行或者采取其他补救措施。 3、迟延支付的违约责任：采购人存在迟延支付供应商合同款项的，应当支付逾期付款利息，计算方法为：合同总金额0.01%/天。 4、解决争议的办法：因合同及合同有关事项发生的争议，由双方友好协商解决。协商不成时，可以向有关组织申请调解。合同一方或双方不愿调解或调解不成的，可以通过仲裁或诉讼的方式解决争议。 因本合同及合同有关事项发生的争议，向采购人所在地仲裁委员会申请仲裁/向 甲方当地 人民法院起诉。 如双方有争议的事项不影响合同其他部分的履行，在争议解决期间，合同其他部分应当继续履行。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投标人需针对本项目提供技术方案，内容包括：①项目技术总体设计及思路；②核心技术方案及实施工艺；③项目实施计划及进度安排；④技术保障措施及风险防控方案。所提供的内容将作为本项目评审依据，也将作为中标后履约过程中的监督及验收依据。 二、投标人需针对本项目提供项目实施方案，（一）软件架构设计方案内容包括：①对多终端适配（PC端、小程序）、园区管理平台融合需求的重点难点理解和分析；②对架构先进性、可扩展性的技术选型依据说明；③架构搭建各阶段的工期进度计划及节点管控措施；④保障架构兼容性、稳定性的质量保障措施。（二）功能模块设计方案内容包括：①无人机AI巡田分析系统、种业一张图等核心模块的重点难点理解和分析；②134项软件功能模块的全覆盖清单及业务逻辑说明；③功能模块开发、联调的工期进度计划及协同机制；④保障功能完整性、业务适配性的质量保障措施。（三）界面原型设计方案内容包括：①对多角色操作习惯、GIS地图可视化展示的重点难点理解和分析；②界面原型的全流程展示及交互逻辑说明；③界面原型设计、优化的工期进度计划及反馈机制；④保障界面易用性、视觉统一性的质量保障措施。所提供的内容将作为本项目评审依据，也将作为中标后履约过程中的监督及验收依据。 三、投标人需针对本项目提供售后服务方案，内容包括：①售后服务制度及措施；②售后服务机构及人员配置；③技术培训与维修方案；④售后服务响应及故障恢复时间；⑤软件系统定期升级及硬件设备保养方案等。所提供的内容将作为本项目评审依据，也将作为中标后履约过程中的监督及验收依据。 四、供应商需自行配置完成本项目的人员。所提供的内容将作为本项目评审依据，也将作为中标后履约过程中的监督及验收依据。 五、供应商需具有类似项目业绩。 六、采购文件所引用的相关标准或规范文件，如相关标准或规范文件有最新替代版本，按最新版本执行，或在实施过程中有修订或变更，按修订或变更后的标准或规范执行。 七、本国产品价格扣除：根据《国务院办公厅关于在政府采购中实施本国产品标准及相关政策的通知》（国办发〔2025〕34号，符合本国产品标准的可享受价格扣除。内容详见价格评审。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1.供应商为企业（包括合伙企业）、个体工商户的,应提供工商营业执照或提供由市场监管部门核发的法人或者其他组织统一社会信用代码的营业执照（扫描件加盖供应商公章）； 2.供应商属于银行、保险、石油石化、电力、电信等有行业特殊情况的，提供企业分支机构营业执照或统一社会信用代码的营业执照（扫描件加盖供应商公章）； 3.供应商为其他组织的，提供事业单位法人证书或执业许可证等证明文件（扫描件加盖供应商公章）； 4.如为自然人的提供《中华人民共和国居民身份证》（提供身份证正反面扫描件并进行电子签章）</w:t>
            </w:r>
          </w:p>
        </w:tc>
        <w:tc>
          <w:tcPr>
            <w:tcW w:type="dxa" w:w="1661"/>
          </w:tcPr>
          <w:p>
            <w:pPr>
              <w:pStyle w:val="null3"/>
              <w:jc w:val="left"/>
            </w:pPr>
            <w:r>
              <w:rPr>
                <w:rFonts w:ascii="仿宋_GB2312" w:hAnsi="仿宋_GB2312" w:cs="仿宋_GB2312" w:eastAsia="仿宋_GB2312"/>
              </w:rPr>
              <w:t>响应文件封面,具有独立承担民事责任的能力.docx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 （1）可提供近三年（2023年、2024年或2025年）任一年度经审计的财务报告并加盖供应商公章（包含审计报告和审计报告中所涉及的财务报表和报表附注）。 （2）可提供近三年（2023年、2024年或2025年）任一年度供应商财务报表并加盖供应商公章（至少包括资产负债表）。 （3）可提供截至投标文件提交截止日一年内银行出具的资信证明并加盖供应商公章。 （4）供应商注册时间截至投标文件提交截止日不足一年的，可提供在工商管理部门备案的公司章程并加盖供应商公章。 （5）供应商为个体工商户或自然人时，可提供《投标（响应）函》完成承诺并进行电子签章。供应商需在使用投标(响应)客户端编制响应文件时，按要求上传相应证明材料并进行电子签章。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投标（响应）函,具有健全的财务会计制度.docx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满足招标文件其他实质性要求</w:t>
            </w:r>
          </w:p>
        </w:tc>
        <w:tc>
          <w:tcPr>
            <w:tcW w:type="dxa" w:w="1661"/>
          </w:tcPr>
          <w:p>
            <w:pPr>
              <w:pStyle w:val="null3"/>
              <w:jc w:val="left"/>
            </w:pPr>
            <w:r>
              <w:rPr>
                <w:rFonts w:ascii="仿宋_GB2312" w:hAnsi="仿宋_GB2312" w:cs="仿宋_GB2312" w:eastAsia="仿宋_GB2312"/>
              </w:rPr>
              <w:t>供应商应提交的相关证明材料,商务应答表.docx,技术应答表.docx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技术服务要求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投标人所投产品的技术参数，按以下原则得分： 1.磋商文件中“★”项为实质性要求，须提供招标文件中要求提供的证明材料，未提供或提供不全，均视为无效投标； 2.对于磋商文件中带“▲”的重要参数条款36条，响应得分=（供应商满足重要参数要求条款的数量÷重要参数要求条款的总数量）×6分。（保留小数点后两位，四舍五入）。 3.对于磋商文件中除带“★”、“▲”之外的一般参数条款共164条，响应得分=（供应商满足一般参数要求条款的数量÷一般参数要求条款的总数量）×6分。（保留小数点后两位，四舍五入）。 注：（1）带“★”技术参数与性能指标要求为实质性要求，不参与评分。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技术应答表.docx</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投标人针对本项目提供的技术方案，包括以下4项内容： ①项目技术总体设计及思路； ②核心技术方案及实施工艺； ③项目实施计划及进度安排； ④技术保障措施及风险防控方案； 以上全部内容详细合理、符合项目实际需求的得12分，每缺少一项或不满足要求的或方案脱离实际的扣3分，每有一项内容存在缺陷或不足的扣1.5分，扣完为止。 注：1、内容满足需求是指：①内容与项目技术需求、建设目标高度吻合，有具体详细的阐述、参数说明及实施路径；②阐述从项目实际出发，切合项目背景、技术难点及现场条件，提出可落地的专业技术建议或者优化解决方案；③内容符合国家、地方、行业相关技术标准、规范、行业惯例以及本项目的具体技术特点和要求；④内容清楚明了、表述规范、逻辑清晰、含义准确，无歧义。 2、①不足具体是指：对应单项中的内容缺失（不完整）、与对应单项的技术要求缺少重要节点（如仅有框架或标题、单项内容仅有复制招标技术要求、涉及技术参数、实施步骤无重点、无具体说明）；②缺陷具体是指：单项技术方案中出现套用其他项目技术方案或内容、内容中出现前后技术描述不一致现象或语言表述出现错误、内容涉及适用的技术规范及标准（方法）出现错误、实施工艺、技术参数与项目需求不符、实施地点区域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技术方案.docx</w:t>
            </w:r>
          </w:p>
        </w:tc>
      </w:tr>
      <w:tr>
        <w:tc>
          <w:tcPr>
            <w:tcW w:type="dxa" w:w="831"/>
            <w:vMerge/>
          </w:tcPr>
          <w:p/>
        </w:tc>
        <w:tc>
          <w:tcPr>
            <w:tcW w:type="dxa" w:w="1661"/>
          </w:tcPr>
          <w:p>
            <w:pPr>
              <w:pStyle w:val="null3"/>
              <w:jc w:val="left"/>
            </w:pPr>
            <w:r>
              <w:rPr>
                <w:rFonts w:ascii="仿宋_GB2312" w:hAnsi="仿宋_GB2312" w:cs="仿宋_GB2312" w:eastAsia="仿宋_GB2312"/>
              </w:rPr>
              <w:t>设计方案</w:t>
            </w:r>
          </w:p>
        </w:tc>
        <w:tc>
          <w:tcPr>
            <w:tcW w:type="dxa" w:w="2575"/>
          </w:tcPr>
          <w:p>
            <w:pPr>
              <w:pStyle w:val="null3"/>
              <w:jc w:val="left"/>
            </w:pPr>
            <w:r>
              <w:rPr>
                <w:rFonts w:ascii="仿宋_GB2312" w:hAnsi="仿宋_GB2312" w:cs="仿宋_GB2312" w:eastAsia="仿宋_GB2312"/>
              </w:rPr>
              <w:t>根据投标人根据本项目的实际情况提供的项目实施方案进行综合评审。实施方案应保证产品及服务质量满足国家相关标准，方案科学合理，具有可实施性，内容详尽，包括以下内容： 软件架构设计方案需完整包含以下4项内容： ①对多终端适配（PC端、小程序）、园区管理平台融合需求的重点难点理解和分析； ②对架构先进性、可扩展性的技术选型依据说明； ③架构搭建各阶段的工期进度计划及节点管控措施； ④保障架构兼容性、稳定性的质量保障措施； 功能模块设计方案需完整包含以下4项内容： ①无人机AI巡田分析系统、种业一张图等核心模块的重点难点理解和分析； ②134项软件功能模块的全覆盖清单及业务逻辑说明； ③功能模块开发、联调的工期进度计划及协同机制； ④保障功能完整性、业务适配性的质量保障措施； 界面原型设计方案需完整包含以下4项内容： ①对多角色操作习惯、GIS地图可视化展示的重点难点理解和分析； ②界面原型的全流程展示及交互逻辑说明； ③界面原型设计、优化的工期进度计划及反馈机制； ④保障界面易用性、视觉统一性的质量保障措施； 以上12项内容详细合理、符合项目实际需求的得24分，每缺少一项或不满足要求的或方案脱离实际的扣2分，每有一项内容存在缺陷或不足的扣1分，扣完为止。 注：1、内容满足需求是指：①内容与项目服务需求吻合，有具体详细的阐述；②阐述从实际出发，切合项目背景、项目需求并提出专业技术建议或者解决方案；③内容符合国家、地方、行业标准、行业惯例以及项目特点；④内容清楚明了、表述规范、含义准确。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设计方案.docx</w:t>
            </w:r>
          </w:p>
        </w:tc>
      </w:tr>
      <w:tr>
        <w:tc>
          <w:tcPr>
            <w:tcW w:type="dxa" w:w="831"/>
            <w:vMerge/>
          </w:tcPr>
          <w:p/>
        </w:tc>
        <w:tc>
          <w:tcPr>
            <w:tcW w:type="dxa" w:w="1661"/>
          </w:tcPr>
          <w:p>
            <w:pPr>
              <w:pStyle w:val="null3"/>
              <w:jc w:val="left"/>
            </w:pPr>
            <w:r>
              <w:rPr>
                <w:rFonts w:ascii="仿宋_GB2312" w:hAnsi="仿宋_GB2312" w:cs="仿宋_GB2312" w:eastAsia="仿宋_GB2312"/>
              </w:rPr>
              <w:t>团队能力</w:t>
            </w:r>
          </w:p>
        </w:tc>
        <w:tc>
          <w:tcPr>
            <w:tcW w:type="dxa" w:w="2575"/>
          </w:tcPr>
          <w:p>
            <w:pPr>
              <w:pStyle w:val="null3"/>
              <w:jc w:val="left"/>
            </w:pPr>
            <w:r>
              <w:rPr>
                <w:rFonts w:ascii="仿宋_GB2312" w:hAnsi="仿宋_GB2312" w:cs="仿宋_GB2312" w:eastAsia="仿宋_GB2312"/>
              </w:rPr>
              <w:t>供应商拟投入本项目的人员配置。 （1）投标人拟任本项目的项目经理（1人）具有：信息系统项目管理师证书得1分、网络工程师（中级及以上）证书加1分。本项最高得分2分。 （2）项目经理外的项目团队人员，每有一个网络工程师或软件工程师（中级及以上）证书得1分。本项最多得4分。 注：以上人员不重复得分，需提供有效证书复印件及本人在职证明材料，未提供或提供不全不得分，加盖公章（鲜章）资料，不提供资料的不得分。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团队能力.docx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投标人针对本项目提供的售后服务方案，包括： ①售后服务制度及措施； ②售后服务机构及人员配置； ③技术培训与维修方案； ④售后服务响应及故障恢复时间； ⑤软件系统定期升级及硬件设备保养方案等。 以上全部内容详细合理、符合项目实际需求的得10分，每缺少一项或不满足要求的或方案脱离实际的扣2分，每有一项内容存在缺陷或不足的扣1分，扣完为止。 注：1、内容满足需求是指：①内容与项目服务需求吻合，有具体详细的阐述；②阐述从实际出发，切合项目背景、项目需求并提出专业技术建议或者解决方案；③内容符合国家、地方、行业标准、行业惯例以及项目特点；④内容清楚明了、表述规范、含义准确。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在近3年内（2023年3月1日至今）提供一个类似业绩得2.0分，满分6分。 注：需提供中标通知书或合同复印件或验收报告复印件（任提供一样即可）。时间以中标通知书发出时间或合同签订时间或验收报告时间为准。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详见附件：设计方案.docx</w:t>
      </w:r>
    </w:p>
    <w:p>
      <w:pPr>
        <w:pStyle w:val="null3"/>
        <w:ind w:firstLine="960"/>
        <w:jc w:val="left"/>
      </w:pPr>
      <w:r>
        <w:rPr>
          <w:rFonts w:ascii="仿宋_GB2312" w:hAnsi="仿宋_GB2312" w:cs="仿宋_GB2312" w:eastAsia="仿宋_GB2312"/>
        </w:rPr>
        <w:t>详见附件：技术方案.docx</w:t>
      </w:r>
    </w:p>
    <w:p>
      <w:pPr>
        <w:pStyle w:val="null3"/>
        <w:ind w:firstLine="960"/>
        <w:jc w:val="left"/>
      </w:pPr>
      <w:r>
        <w:rPr>
          <w:rFonts w:ascii="仿宋_GB2312" w:hAnsi="仿宋_GB2312" w:cs="仿宋_GB2312" w:eastAsia="仿宋_GB2312"/>
        </w:rPr>
        <w:t>详见附件：团队能力.docx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详见附件：具有健全的财务会计制度.docx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