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D4314">
      <w:pPr>
        <w:keepNext w:val="0"/>
        <w:keepLines w:val="0"/>
        <w:widowControl/>
        <w:suppressLineNumbers w:val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48"/>
          <w:szCs w:val="48"/>
          <w:lang w:val="en-US" w:eastAsia="zh-CN" w:bidi="ar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48"/>
          <w:szCs w:val="48"/>
          <w:lang w:val="en-US" w:eastAsia="zh-CN" w:bidi="ar"/>
        </w:rPr>
        <w:t>具有健全财务会计制度的证明材料</w:t>
      </w:r>
    </w:p>
    <w:p w14:paraId="090A2B04">
      <w:pPr>
        <w:keepNext w:val="0"/>
        <w:keepLines w:val="0"/>
        <w:widowControl/>
        <w:suppressLineNumbers w:val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 xml:space="preserve">   </w:t>
      </w:r>
    </w:p>
    <w:p w14:paraId="30670AF7">
      <w:pPr>
        <w:ind w:firstLine="480" w:firstLineChars="20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具有健全的财务会计制度，提供以下任意一项：①提供202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sz w:val="24"/>
          <w:szCs w:val="24"/>
        </w:rPr>
        <w:t>年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或</w:t>
      </w:r>
      <w:r>
        <w:rPr>
          <w:rFonts w:hint="eastAsia" w:ascii="微软雅黑" w:hAnsi="微软雅黑" w:eastAsia="微软雅黑" w:cs="微软雅黑"/>
          <w:sz w:val="24"/>
          <w:szCs w:val="24"/>
        </w:rPr>
        <w:t>2024年间任意一年经审计的财务报告（包含审计报告和审计报告中所涉及的财务报表和报表附注）扫描件。②提供202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sz w:val="24"/>
          <w:szCs w:val="24"/>
        </w:rPr>
        <w:t>年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或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4"/>
          <w:szCs w:val="24"/>
        </w:rPr>
        <w:t>2024年间任意一年度财务报表（至少应包括资产负债表、利润表、现金流量表、所有者权益变动表及其附注）扫描件。③提供至递交响应文件截止之日一年内银行出具的资信证明（扫描件）。④供应商注册时间至递交响应文件截止之日不足一年的，也可提供在相关主管部门备案的公司章程等证明材料。供应商需在使用投标（响应）客户端编制响应文件时，按要求上传相应证明材料并进行电子签章。</w:t>
      </w:r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useAltKinsokuLineBreakRules/>
    <w:compatSetting w:name="compatibilityMode" w:uri="http://schemas.microsoft.com/office/word" w:val="15"/>
  </w:compat>
  <w:rsids>
    <w:rsidRoot w:val="00000000"/>
    <w:rsid w:val="31E75AE6"/>
    <w:rsid w:val="41FE47CC"/>
    <w:rsid w:val="4BFD5F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1</Pages>
  <Words>269</Words>
  <Characters>281</Characters>
  <Lines>2</Lines>
  <Paragraphs>2</Paragraphs>
  <TotalTime>4</TotalTime>
  <ScaleCrop>false</ScaleCrop>
  <LinksUpToDate>false</LinksUpToDate>
  <CharactersWithSpaces>284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2022-06-01T07:20:00Z</dcterms:created>
  <dc:creator>administror</dc:creator>
  <cp:lastModifiedBy>吖.卟乖</cp:lastModifiedBy>
  <dcterms:modified xsi:type="dcterms:W3CDTF">2026-02-12T02:33:17Z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eyJoZGlkIjoiYTVjODRkMjJkYjlmNDNjNDE4MGRjODQ4YmY3ODdlYjAiLCJ1c2VySWQiOiI0NDU4OTI1NTUifQ==</vt:lpwstr>
  </property>
  <property fmtid="{D5CDD505-2E9C-101B-9397-08002B2CF9AE}" pid="3" name="KSOProductBuildVer">
    <vt:lpwstr>2052-12.1.0.24657</vt:lpwstr>
  </property>
  <property fmtid="{D5CDD505-2E9C-101B-9397-08002B2CF9AE}" pid="4" name="ICV">
    <vt:lpwstr>BF5B041D76D144738A1E971CA1E0359A_12</vt:lpwstr>
  </property>
</Properties>
</file>