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版本号：N510923202600004720260521002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2025年薄弱改造项目空调采购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N5109232026000047</w:t>
      </w:r>
    </w:p>
    <w:p>
      <w:pPr>
        <w:pStyle w:val="null3"/>
        <w:jc w:val="left"/>
        <w:outlineLvl w:val="2"/>
      </w:pPr>
      <w:r>
        <w:rPr>
          <w:rFonts w:ascii="仿宋_GB2312" w:hAnsi="仿宋_GB2312" w:cs="仿宋_GB2312" w:eastAsia="仿宋_GB2312"/>
          <w:sz w:val="28"/>
          <w:b/>
        </w:rPr>
        <w:t>四川省大英县中等职业技术学校</w:t>
      </w:r>
    </w:p>
    <w:p>
      <w:pPr>
        <w:pStyle w:val="null3"/>
        <w:jc w:val="center"/>
        <w:outlineLvl w:val="2"/>
      </w:pPr>
      <w:r>
        <w:rPr>
          <w:rFonts w:ascii="仿宋_GB2312" w:hAnsi="仿宋_GB2312" w:cs="仿宋_GB2312" w:eastAsia="仿宋_GB2312"/>
          <w:sz w:val="28"/>
          <w:b/>
        </w:rPr>
        <w:t>大英县政府采购中心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大英县政府采购中心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四川省大英县中等职业技术学校</w:t>
      </w:r>
      <w:r>
        <w:rPr>
          <w:rFonts w:ascii="仿宋_GB2312" w:hAnsi="仿宋_GB2312" w:cs="仿宋_GB2312" w:eastAsia="仿宋_GB2312"/>
        </w:rPr>
        <w:t xml:space="preserve"> 委托，拟对 </w:t>
      </w:r>
      <w:r>
        <w:rPr>
          <w:rFonts w:ascii="仿宋_GB2312" w:hAnsi="仿宋_GB2312" w:cs="仿宋_GB2312" w:eastAsia="仿宋_GB2312"/>
        </w:rPr>
        <w:t>2025年薄弱改造项目空调采购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遂宁市大英县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N5109232026000047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2025年薄弱改造项目空调采购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2025年薄弱改造项目空调采购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四川省大英县中等职业技术学校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四川省遂宁市大英县蓬莱镇天平街67号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18081299309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大英县政府采购中心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四川省遂宁市大英县天星大道行政服务大楼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大英县政府采购中心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0825-7826823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签订合同前向采购人缴纳合同总金额10%的履约保证金。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四川省大英县中等职业技术学校</w:t>
      </w:r>
      <w:r>
        <w:rPr>
          <w:rFonts w:ascii="仿宋_GB2312" w:hAnsi="仿宋_GB2312" w:cs="仿宋_GB2312" w:eastAsia="仿宋_GB2312"/>
        </w:rPr>
        <w:t xml:space="preserve"> 和 </w:t>
      </w:r>
      <w:r>
        <w:rPr>
          <w:rFonts w:ascii="仿宋_GB2312" w:hAnsi="仿宋_GB2312" w:cs="仿宋_GB2312" w:eastAsia="仿宋_GB2312"/>
        </w:rPr>
        <w:t>大英县政府采购中心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四川省大英县中等职业技术学校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大英县政府采购中心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合同约定标准进行验收；双方如对质量要求和技术指标的约定标准有相互抵触或异议的事项，由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根据财政部发布的《关于进一步加强政府采购需求和履约验收管理的指导意见》（财库〔2016 〕205号）的规定，按照采购文件、响应文件内容和行业相关标准验收。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根据财政部发布的《关于进一步加强政府采购需求和履约验收管理的指导意见》（财库〔2016 〕205号）的规定，按照采购文件技术参数、响应文件内容和行业相关标准验收。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根据财政部发布的《关于进一步加强政府采购需求和履约验收管理的指导意见》（财库〔2016 〕205号）的规定，按照采购文件技术参数、响应文件内容和行业相关标准验收。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四川省大英县中等职业技术学校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大英县政府采购中心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联系人：大英县政府采购中心</w:t>
      </w:r>
    </w:p>
    <w:p>
      <w:pPr>
        <w:pStyle w:val="null3"/>
        <w:jc w:val="left"/>
      </w:pPr>
      <w:r>
        <w:rPr>
          <w:rFonts w:ascii="仿宋_GB2312" w:hAnsi="仿宋_GB2312" w:cs="仿宋_GB2312" w:eastAsia="仿宋_GB2312"/>
        </w:rPr>
        <w:t>联系电话：0825-7826823</w:t>
      </w:r>
    </w:p>
    <w:p>
      <w:pPr>
        <w:pStyle w:val="null3"/>
        <w:jc w:val="left"/>
      </w:pPr>
      <w:r>
        <w:rPr>
          <w:rFonts w:ascii="仿宋_GB2312" w:hAnsi="仿宋_GB2312" w:cs="仿宋_GB2312" w:eastAsia="仿宋_GB2312"/>
        </w:rPr>
        <w:t>地址：四川省遂宁市大英县天星大道行政服务大楼</w:t>
      </w:r>
    </w:p>
    <w:p>
      <w:pPr>
        <w:pStyle w:val="null3"/>
        <w:jc w:val="left"/>
      </w:pPr>
      <w:r>
        <w:rPr>
          <w:rFonts w:ascii="仿宋_GB2312" w:hAnsi="仿宋_GB2312" w:cs="仿宋_GB2312" w:eastAsia="仿宋_GB2312"/>
        </w:rPr>
        <w:t>邮编：629300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联系电话：18081299309</w:t>
      </w:r>
    </w:p>
    <w:p>
      <w:pPr>
        <w:pStyle w:val="null3"/>
        <w:jc w:val="left"/>
      </w:pPr>
      <w:r>
        <w:rPr>
          <w:rFonts w:ascii="仿宋_GB2312" w:hAnsi="仿宋_GB2312" w:cs="仿宋_GB2312" w:eastAsia="仿宋_GB2312"/>
        </w:rPr>
        <w:t>地址：四川省遂宁市大英县蓬莱镇天平街67号</w:t>
      </w:r>
    </w:p>
    <w:p>
      <w:pPr>
        <w:pStyle w:val="null3"/>
        <w:jc w:val="left"/>
      </w:pPr>
      <w:r>
        <w:rPr>
          <w:rFonts w:ascii="仿宋_GB2312" w:hAnsi="仿宋_GB2312" w:cs="仿宋_GB2312" w:eastAsia="仿宋_GB2312"/>
        </w:rPr>
        <w:t>邮编：629300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挂式2P空调机</w:t>
            </w:r>
          </w:p>
        </w:tc>
        <w:tc>
          <w:tcPr>
            <w:tcW w:type="dxa" w:w="821"/>
          </w:tcPr>
          <w:p>
            <w:pPr>
              <w:pStyle w:val="null3"/>
              <w:jc w:val="right"/>
            </w:pPr>
            <w:r>
              <w:rPr>
                <w:rFonts w:ascii="仿宋_GB2312" w:hAnsi="仿宋_GB2312" w:cs="仿宋_GB2312" w:eastAsia="仿宋_GB2312"/>
              </w:rPr>
              <w:t>400.00（台）</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挂式2P空调机</w:t>
            </w:r>
          </w:p>
        </w:tc>
        <w:tc>
          <w:tcPr>
            <w:tcW w:type="dxa" w:w="977"/>
          </w:tcPr>
          <w:p>
            <w:pPr>
              <w:pStyle w:val="null3"/>
              <w:jc w:val="center"/>
            </w:pPr>
            <w:r>
              <w:rPr>
                <w:rFonts w:ascii="仿宋_GB2312" w:hAnsi="仿宋_GB2312" w:cs="仿宋_GB2312" w:eastAsia="仿宋_GB2312"/>
              </w:rPr>
              <w:t>台</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1,000,000.00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本项目采用单价报价(即xxxx元/台）。</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挂式2P空调机</w:t>
            </w:r>
          </w:p>
        </w:tc>
        <w:tc>
          <w:tcPr>
            <w:tcW w:type="dxa" w:w="2492"/>
          </w:tcPr>
          <w:p>
            <w:pPr>
              <w:pStyle w:val="null3"/>
              <w:jc w:val="left"/>
            </w:pPr>
            <w:r>
              <w:rPr>
                <w:rFonts w:ascii="仿宋_GB2312" w:hAnsi="仿宋_GB2312" w:cs="仿宋_GB2312" w:eastAsia="仿宋_GB2312"/>
              </w:rPr>
              <w:t>挂式2P空调机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挂式2P空调机</w:t>
            </w:r>
          </w:p>
        </w:tc>
        <w:tc>
          <w:tcPr>
            <w:tcW w:type="dxa" w:w="2492"/>
          </w:tcPr>
          <w:p>
            <w:pPr>
              <w:pStyle w:val="null3"/>
              <w:jc w:val="left"/>
            </w:pPr>
            <w:r>
              <w:rPr>
                <w:rFonts w:ascii="仿宋_GB2312" w:hAnsi="仿宋_GB2312" w:cs="仿宋_GB2312" w:eastAsia="仿宋_GB2312"/>
              </w:rPr>
              <w:t>挂式2P空调机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挂式2P空调机</w:t>
            </w:r>
          </w:p>
        </w:tc>
        <w:tc>
          <w:tcPr>
            <w:tcW w:type="dxa" w:w="2492"/>
          </w:tcPr>
          <w:p>
            <w:pPr>
              <w:pStyle w:val="null3"/>
              <w:jc w:val="left"/>
            </w:pPr>
            <w:r>
              <w:rPr>
                <w:rFonts w:ascii="仿宋_GB2312" w:hAnsi="仿宋_GB2312" w:cs="仿宋_GB2312" w:eastAsia="仿宋_GB2312"/>
              </w:rPr>
              <w:t>挂式2P空调机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标的名称：挂式2P空调机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挂式2P空调机</w:t>
            </w:r>
          </w:p>
        </w:tc>
        <w:tc>
          <w:tcPr>
            <w:tcW w:type="dxa" w:w="5814"/>
          </w:tcPr>
          <w:p>
            <w:pPr>
              <w:pStyle w:val="null3"/>
              <w:spacing w:before="105" w:after="105"/>
              <w:jc w:val="left"/>
            </w:pPr>
            <w:r>
              <w:rPr>
                <w:rFonts w:ascii="仿宋_GB2312" w:hAnsi="仿宋_GB2312" w:cs="仿宋_GB2312" w:eastAsia="仿宋_GB2312"/>
                <w:sz w:val="21"/>
                <w:color w:val="000000"/>
              </w:rPr>
              <w:t>1.包含连接管长度(铜管)(米)：≥6；</w:t>
            </w:r>
          </w:p>
          <w:p>
            <w:pPr>
              <w:pStyle w:val="null3"/>
              <w:ind w:firstLine="420"/>
              <w:jc w:val="left"/>
            </w:pPr>
            <w:r>
              <w:rPr>
                <w:rFonts w:ascii="仿宋_GB2312" w:hAnsi="仿宋_GB2312" w:cs="仿宋_GB2312" w:eastAsia="仿宋_GB2312"/>
                <w:sz w:val="21"/>
                <w:color w:val="000000"/>
              </w:rPr>
              <w:t>2.包含插头或漏电保护空气开关：包含；</w:t>
            </w:r>
          </w:p>
          <w:p>
            <w:pPr>
              <w:pStyle w:val="null3"/>
              <w:ind w:firstLine="420"/>
              <w:jc w:val="left"/>
            </w:pPr>
            <w:r>
              <w:rPr>
                <w:rFonts w:ascii="仿宋_GB2312" w:hAnsi="仿宋_GB2312" w:cs="仿宋_GB2312" w:eastAsia="仿宋_GB2312"/>
                <w:sz w:val="21"/>
                <w:color w:val="000000"/>
              </w:rPr>
              <w:t>3.包含水管长度(米)：≥3</w:t>
            </w:r>
          </w:p>
          <w:p>
            <w:pPr>
              <w:pStyle w:val="null3"/>
              <w:ind w:firstLine="420"/>
              <w:jc w:val="left"/>
            </w:pPr>
            <w:r>
              <w:rPr>
                <w:rFonts w:ascii="仿宋_GB2312" w:hAnsi="仿宋_GB2312" w:cs="仿宋_GB2312" w:eastAsia="仿宋_GB2312"/>
                <w:sz w:val="21"/>
                <w:color w:val="000000"/>
              </w:rPr>
              <w:t>4.包含电源线长度(米)：≥1.5</w:t>
            </w:r>
          </w:p>
          <w:p>
            <w:pPr>
              <w:pStyle w:val="null3"/>
              <w:ind w:firstLine="420"/>
              <w:jc w:val="left"/>
            </w:pPr>
            <w:r>
              <w:rPr>
                <w:rFonts w:ascii="仿宋_GB2312" w:hAnsi="仿宋_GB2312" w:cs="仿宋_GB2312" w:eastAsia="仿宋_GB2312"/>
                <w:sz w:val="21"/>
                <w:color w:val="000000"/>
              </w:rPr>
              <w:t>5.冷暖类型：冷暖；</w:t>
            </w:r>
          </w:p>
          <w:p>
            <w:pPr>
              <w:pStyle w:val="null3"/>
              <w:ind w:firstLine="420"/>
              <w:jc w:val="left"/>
            </w:pPr>
            <w:r>
              <w:rPr>
                <w:rFonts w:ascii="仿宋_GB2312" w:hAnsi="仿宋_GB2312" w:cs="仿宋_GB2312" w:eastAsia="仿宋_GB2312"/>
                <w:sz w:val="21"/>
                <w:color w:val="000000"/>
              </w:rPr>
              <w:t>6.定频/变频：变频；</w:t>
            </w:r>
          </w:p>
          <w:p>
            <w:pPr>
              <w:pStyle w:val="null3"/>
              <w:ind w:firstLine="420"/>
              <w:jc w:val="left"/>
            </w:pPr>
            <w:r>
              <w:rPr>
                <w:rFonts w:ascii="仿宋_GB2312" w:hAnsi="仿宋_GB2312" w:cs="仿宋_GB2312" w:eastAsia="仿宋_GB2312"/>
                <w:sz w:val="21"/>
                <w:color w:val="000000"/>
              </w:rPr>
              <w:t>7.能效等级适用标准：GB21455-2019；</w:t>
            </w:r>
          </w:p>
          <w:p>
            <w:pPr>
              <w:pStyle w:val="null3"/>
              <w:ind w:firstLine="420"/>
              <w:jc w:val="left"/>
            </w:pPr>
            <w:r>
              <w:rPr>
                <w:rFonts w:ascii="仿宋_GB2312" w:hAnsi="仿宋_GB2312" w:cs="仿宋_GB2312" w:eastAsia="仿宋_GB2312"/>
                <w:sz w:val="21"/>
                <w:color w:val="000000"/>
              </w:rPr>
              <w:t>8.能效等级：1级；</w:t>
            </w:r>
          </w:p>
          <w:p>
            <w:pPr>
              <w:pStyle w:val="null3"/>
              <w:ind w:firstLine="420"/>
              <w:jc w:val="left"/>
            </w:pPr>
            <w:r>
              <w:rPr>
                <w:rFonts w:ascii="仿宋_GB2312" w:hAnsi="仿宋_GB2312" w:cs="仿宋_GB2312" w:eastAsia="仿宋_GB2312"/>
                <w:sz w:val="21"/>
                <w:color w:val="000000"/>
              </w:rPr>
              <w:t>9.控制方式：遥控；</w:t>
            </w:r>
          </w:p>
          <w:p>
            <w:pPr>
              <w:pStyle w:val="null3"/>
              <w:ind w:firstLine="420"/>
              <w:jc w:val="left"/>
            </w:pPr>
            <w:r>
              <w:rPr>
                <w:rFonts w:ascii="仿宋_GB2312" w:hAnsi="仿宋_GB2312" w:cs="仿宋_GB2312" w:eastAsia="仿宋_GB2312"/>
                <w:sz w:val="21"/>
                <w:color w:val="000000"/>
              </w:rPr>
              <w:t>10.适用面积：24㎡以上；</w:t>
            </w:r>
          </w:p>
          <w:p>
            <w:pPr>
              <w:pStyle w:val="null3"/>
              <w:ind w:firstLine="420"/>
              <w:jc w:val="left"/>
            </w:pPr>
            <w:r>
              <w:rPr>
                <w:rFonts w:ascii="仿宋_GB2312" w:hAnsi="仿宋_GB2312" w:cs="仿宋_GB2312" w:eastAsia="仿宋_GB2312"/>
                <w:sz w:val="21"/>
                <w:color w:val="000000"/>
              </w:rPr>
              <w:t>11.扫风方式：上下扫风，左右扫风；</w:t>
            </w:r>
          </w:p>
          <w:p>
            <w:pPr>
              <w:pStyle w:val="null3"/>
              <w:ind w:firstLine="420"/>
              <w:jc w:val="left"/>
            </w:pPr>
            <w:r>
              <w:rPr>
                <w:rFonts w:ascii="仿宋_GB2312" w:hAnsi="仿宋_GB2312" w:cs="仿宋_GB2312" w:eastAsia="仿宋_GB2312"/>
                <w:sz w:val="21"/>
                <w:color w:val="000000"/>
              </w:rPr>
              <w:t>12.制冷量(W)：≥5010；</w:t>
            </w:r>
          </w:p>
          <w:p>
            <w:pPr>
              <w:pStyle w:val="null3"/>
              <w:ind w:firstLine="420"/>
              <w:jc w:val="left"/>
            </w:pPr>
            <w:r>
              <w:rPr>
                <w:rFonts w:ascii="仿宋_GB2312" w:hAnsi="仿宋_GB2312" w:cs="仿宋_GB2312" w:eastAsia="仿宋_GB2312"/>
                <w:sz w:val="21"/>
                <w:color w:val="000000"/>
              </w:rPr>
              <w:t>13.制冷剂：R32；</w:t>
            </w:r>
          </w:p>
          <w:p>
            <w:pPr>
              <w:pStyle w:val="null3"/>
              <w:ind w:firstLine="420"/>
              <w:jc w:val="left"/>
            </w:pPr>
            <w:r>
              <w:rPr>
                <w:rFonts w:ascii="仿宋_GB2312" w:hAnsi="仿宋_GB2312" w:cs="仿宋_GB2312" w:eastAsia="仿宋_GB2312"/>
                <w:sz w:val="21"/>
                <w:color w:val="000000"/>
              </w:rPr>
              <w:t>14.制热量(W)：≥6680；</w:t>
            </w:r>
          </w:p>
          <w:p>
            <w:pPr>
              <w:pStyle w:val="null3"/>
              <w:ind w:firstLine="420"/>
              <w:jc w:val="left"/>
            </w:pPr>
            <w:r>
              <w:rPr>
                <w:rFonts w:ascii="仿宋_GB2312" w:hAnsi="仿宋_GB2312" w:cs="仿宋_GB2312" w:eastAsia="仿宋_GB2312"/>
                <w:sz w:val="21"/>
                <w:color w:val="000000"/>
              </w:rPr>
              <w:t>15.室外机防水等级：IPX4；</w:t>
            </w:r>
          </w:p>
          <w:p>
            <w:pPr>
              <w:pStyle w:val="null3"/>
              <w:ind w:firstLine="420"/>
              <w:jc w:val="left"/>
            </w:pPr>
            <w:r>
              <w:rPr>
                <w:rFonts w:ascii="仿宋_GB2312" w:hAnsi="仿宋_GB2312" w:cs="仿宋_GB2312" w:eastAsia="仿宋_GB2312"/>
                <w:sz w:val="21"/>
                <w:color w:val="000000"/>
              </w:rPr>
              <w:t>16.循环风量(m³/h)：≥800；</w:t>
            </w:r>
          </w:p>
          <w:p>
            <w:pPr>
              <w:pStyle w:val="null3"/>
              <w:ind w:firstLine="420"/>
              <w:jc w:val="left"/>
            </w:pPr>
            <w:r>
              <w:rPr>
                <w:rFonts w:ascii="仿宋_GB2312" w:hAnsi="仿宋_GB2312" w:cs="仿宋_GB2312" w:eastAsia="仿宋_GB2312"/>
                <w:sz w:val="21"/>
                <w:color w:val="000000"/>
              </w:rPr>
              <w:t>17.颜色分类：白色；</w:t>
            </w:r>
          </w:p>
          <w:p>
            <w:pPr>
              <w:pStyle w:val="null3"/>
              <w:ind w:firstLine="420"/>
              <w:jc w:val="left"/>
            </w:pPr>
            <w:r>
              <w:rPr>
                <w:rFonts w:ascii="仿宋_GB2312" w:hAnsi="仿宋_GB2312" w:cs="仿宋_GB2312" w:eastAsia="仿宋_GB2312"/>
                <w:sz w:val="21"/>
                <w:color w:val="000000"/>
              </w:rPr>
              <w:t>18.额定电压/频率：220V；</w:t>
            </w:r>
          </w:p>
          <w:p>
            <w:pPr>
              <w:pStyle w:val="null3"/>
              <w:ind w:firstLine="420"/>
              <w:jc w:val="left"/>
            </w:pPr>
            <w:r>
              <w:rPr>
                <w:rFonts w:ascii="仿宋_GB2312" w:hAnsi="仿宋_GB2312" w:cs="仿宋_GB2312" w:eastAsia="仿宋_GB2312"/>
                <w:sz w:val="21"/>
                <w:color w:val="000000"/>
              </w:rPr>
              <w:t>19.电辅加热：具有；</w:t>
            </w:r>
          </w:p>
          <w:p>
            <w:pPr>
              <w:pStyle w:val="null3"/>
              <w:ind w:firstLine="420"/>
              <w:jc w:val="left"/>
            </w:pPr>
            <w:r>
              <w:rPr>
                <w:rFonts w:ascii="仿宋_GB2312" w:hAnsi="仿宋_GB2312" w:cs="仿宋_GB2312" w:eastAsia="仿宋_GB2312"/>
                <w:sz w:val="21"/>
                <w:color w:val="000000"/>
              </w:rPr>
              <w:t>20.室内机噪声：≤43分贝；</w:t>
            </w:r>
          </w:p>
          <w:p>
            <w:pPr>
              <w:pStyle w:val="null3"/>
              <w:ind w:firstLine="420"/>
              <w:jc w:val="left"/>
            </w:pPr>
            <w:r>
              <w:rPr>
                <w:rFonts w:ascii="仿宋_GB2312" w:hAnsi="仿宋_GB2312" w:cs="仿宋_GB2312" w:eastAsia="仿宋_GB2312"/>
                <w:sz w:val="21"/>
                <w:color w:val="000000"/>
              </w:rPr>
              <w:t>21.室外机噪声：≤54分贝；</w:t>
            </w:r>
          </w:p>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1.供应商须针对所投产品提供满足上述5-21条参数的、国家认可的第三方检测机构出具的检测报告</w:t>
            </w:r>
            <w:r>
              <w:rPr>
                <w:rFonts w:ascii="仿宋_GB2312" w:hAnsi="仿宋_GB2312" w:cs="仿宋_GB2312" w:eastAsia="仿宋_GB2312"/>
                <w:sz w:val="21"/>
                <w:b/>
              </w:rPr>
              <w:t>或者</w:t>
            </w:r>
            <w:r>
              <w:rPr>
                <w:rFonts w:ascii="仿宋_GB2312" w:hAnsi="仿宋_GB2312" w:cs="仿宋_GB2312" w:eastAsia="仿宋_GB2312"/>
                <w:sz w:val="21"/>
              </w:rPr>
              <w:t>产品技术白皮书</w:t>
            </w:r>
            <w:r>
              <w:rPr>
                <w:rFonts w:ascii="仿宋_GB2312" w:hAnsi="仿宋_GB2312" w:cs="仿宋_GB2312" w:eastAsia="仿宋_GB2312"/>
                <w:sz w:val="21"/>
                <w:b/>
              </w:rPr>
              <w:t>或者</w:t>
            </w:r>
            <w:r>
              <w:rPr>
                <w:rFonts w:ascii="仿宋_GB2312" w:hAnsi="仿宋_GB2312" w:cs="仿宋_GB2312" w:eastAsia="仿宋_GB2312"/>
                <w:sz w:val="21"/>
              </w:rPr>
              <w:t>产品功能截图。</w:t>
            </w:r>
          </w:p>
          <w:p>
            <w:pPr>
              <w:pStyle w:val="null3"/>
              <w:jc w:val="both"/>
            </w:pPr>
            <w:r>
              <w:rPr>
                <w:rFonts w:ascii="仿宋_GB2312" w:hAnsi="仿宋_GB2312" w:cs="仿宋_GB2312" w:eastAsia="仿宋_GB2312"/>
                <w:sz w:val="21"/>
              </w:rPr>
              <w:t>2.本次采购项目产品属于强制认证产品，需提供国家3C认证证书、国家能效等级认证检测报告（或产品在中国能效标识网：https://www.energylabel.com.cn/的查询截图）、强制采购节能认证证书。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1.供应商负责产品安装，并达到采购人使用标准。</w:t>
            </w:r>
          </w:p>
          <w:p>
            <w:pPr>
              <w:pStyle w:val="null3"/>
              <w:jc w:val="left"/>
            </w:pPr>
            <w:r>
              <w:rPr>
                <w:rFonts w:ascii="仿宋_GB2312" w:hAnsi="仿宋_GB2312" w:cs="仿宋_GB2312" w:eastAsia="仿宋_GB2312"/>
              </w:rPr>
              <w:t>2.包含开孔及安装所用辅材（含安装外墙空调排水管；每台空调需配专用空开、标准支架等安装需要辅材）。</w:t>
            </w:r>
          </w:p>
          <w:p>
            <w:pPr>
              <w:pStyle w:val="null3"/>
              <w:jc w:val="left"/>
            </w:pPr>
            <w:r>
              <w:rPr>
                <w:rFonts w:ascii="仿宋_GB2312" w:hAnsi="仿宋_GB2312" w:cs="仿宋_GB2312" w:eastAsia="仿宋_GB2312"/>
              </w:rPr>
              <w:t>3.空调内机与外机距离约6米，空调安装所需铜管6米以内免费安装，若超过6米，按市场价格70元/米计价。可实地勘察。</w:t>
            </w:r>
          </w:p>
          <w:p>
            <w:pPr>
              <w:pStyle w:val="null3"/>
              <w:jc w:val="left"/>
            </w:pPr>
            <w:r>
              <w:rPr>
                <w:rFonts w:ascii="仿宋_GB2312" w:hAnsi="仿宋_GB2312" w:cs="仿宋_GB2312" w:eastAsia="仿宋_GB2312"/>
              </w:rPr>
              <w:t>4.机身条码工厂可查询，无码、串改拒绝验收。</w:t>
            </w:r>
          </w:p>
          <w:p>
            <w:pPr>
              <w:pStyle w:val="null3"/>
              <w:jc w:val="left"/>
            </w:pPr>
            <w:r>
              <w:rPr>
                <w:rFonts w:ascii="仿宋_GB2312" w:hAnsi="仿宋_GB2312" w:cs="仿宋_GB2312" w:eastAsia="仿宋_GB2312"/>
              </w:rPr>
              <w:t>5.供应商所投产品必须是生产厂家官网可查询，符合国家标准经检验合格的全新产品，表面无划伤、无碰撞痕迹，且权属清楚，不得侵害他人的知识产权。符合国家对该产品规定的环保、技术、质量标准要求等</w:t>
            </w:r>
            <w:r>
              <w:rPr>
                <w:rFonts w:ascii="仿宋_GB2312" w:hAnsi="仿宋_GB2312" w:cs="仿宋_GB2312" w:eastAsia="仿宋_GB2312"/>
              </w:rPr>
              <w:t>。</w:t>
            </w:r>
            <w:r>
              <w:rPr>
                <w:rFonts w:ascii="仿宋_GB2312" w:hAnsi="仿宋_GB2312" w:cs="仿宋_GB2312" w:eastAsia="仿宋_GB2312"/>
              </w:rPr>
              <w:t>所有安装主材、辅材都应为全新状态，不接受返修、二次回收利用品</w:t>
            </w:r>
            <w:r>
              <w:rPr>
                <w:rFonts w:ascii="仿宋_GB2312" w:hAnsi="仿宋_GB2312" w:cs="仿宋_GB2312" w:eastAsia="仿宋_GB2312"/>
              </w:rPr>
              <w:t>。</w:t>
            </w:r>
          </w:p>
          <w:p>
            <w:pPr>
              <w:pStyle w:val="null3"/>
              <w:jc w:val="left"/>
            </w:pPr>
            <w:r>
              <w:rPr>
                <w:rFonts w:ascii="仿宋_GB2312" w:hAnsi="仿宋_GB2312" w:cs="仿宋_GB2312" w:eastAsia="仿宋_GB2312"/>
              </w:rPr>
              <w:t>6.成交供应商负责售后服务。保证其在采购人所属区域有实体售后服务网点（签订合同前采购人将实地查看），并应在30分钟响应甲方维修服务要求。（单独提供承诺函，格式自理）</w:t>
            </w:r>
          </w:p>
          <w:p>
            <w:pPr>
              <w:pStyle w:val="null3"/>
              <w:jc w:val="left"/>
            </w:pPr>
            <w:r>
              <w:rPr>
                <w:rFonts w:ascii="仿宋_GB2312" w:hAnsi="仿宋_GB2312" w:cs="仿宋_GB2312" w:eastAsia="仿宋_GB2312"/>
              </w:rPr>
              <w:t>7.供应商应就产品的调试、操作、保养等对采购人进行培训，直至操作人员能熟悉操作。培训过程中产生的所有培训费用均由成交供应商承担。</w:t>
            </w:r>
          </w:p>
          <w:p>
            <w:pPr>
              <w:pStyle w:val="null3"/>
              <w:jc w:val="left"/>
            </w:pPr>
            <w:r>
              <w:rPr>
                <w:rFonts w:ascii="仿宋_GB2312" w:hAnsi="仿宋_GB2312" w:cs="仿宋_GB2312" w:eastAsia="仿宋_GB2312"/>
              </w:rPr>
              <w:t>8.质保期:验收合格质保后六年。在质保期内，任何因质量缺陷而发生毁坏或不能进行正常工作时，供应商将免费为采购人维修以及更换原厂零部件，以保证正常使用:同一产品、同一质量问题连续两次维修无法正常使用的，须更换同品牌、同型号的全新设备，并对产品质量实行“三包”服务，所产生的费用由成交供应商承担。质保期满后供应商可对所提供的产品实行终身成本维修，对该产品的所有零部件的维修及更换只收取成本费用。</w:t>
            </w:r>
          </w:p>
          <w:p>
            <w:pPr>
              <w:pStyle w:val="null3"/>
              <w:jc w:val="left"/>
            </w:pPr>
            <w:r>
              <w:rPr>
                <w:rFonts w:ascii="仿宋_GB2312" w:hAnsi="仿宋_GB2312" w:cs="仿宋_GB2312" w:eastAsia="仿宋_GB2312"/>
              </w:rPr>
              <w:t>9.供应商须承诺“如果中标（成交），对参与项目实施的所有人员购买意外伤害保险”。（单独提供承诺函，格式自拟。）</w:t>
            </w:r>
          </w:p>
          <w:p>
            <w:pPr>
              <w:pStyle w:val="null3"/>
              <w:jc w:val="left"/>
            </w:pPr>
            <w:r>
              <w:rPr>
                <w:rFonts w:ascii="仿宋_GB2312" w:hAnsi="仿宋_GB2312" w:cs="仿宋_GB2312" w:eastAsia="仿宋_GB2312"/>
              </w:rPr>
              <w:t>10.安全责任：在项目实施过程中出现的人身安全、财产安全等一切责任，均由成交供应商自行负责。（单独提供承诺函，格式自拟。）</w:t>
            </w:r>
          </w:p>
          <w:p>
            <w:pPr>
              <w:pStyle w:val="null3"/>
              <w:jc w:val="left"/>
            </w:pPr>
            <w:r>
              <w:rPr>
                <w:rFonts w:ascii="仿宋_GB2312" w:hAnsi="仿宋_GB2312" w:cs="仿宋_GB2312" w:eastAsia="仿宋_GB2312"/>
                <w:sz w:val="21"/>
              </w:rPr>
              <w:t>11.在不影响教学工作</w:t>
            </w:r>
            <w:r>
              <w:rPr>
                <w:rFonts w:ascii="仿宋_GB2312" w:hAnsi="仿宋_GB2312" w:cs="仿宋_GB2312" w:eastAsia="仿宋_GB2312"/>
                <w:sz w:val="21"/>
              </w:rPr>
              <w:t>及周边居民生活的</w:t>
            </w:r>
            <w:r>
              <w:rPr>
                <w:rFonts w:ascii="仿宋_GB2312" w:hAnsi="仿宋_GB2312" w:cs="仿宋_GB2312" w:eastAsia="仿宋_GB2312"/>
                <w:sz w:val="21"/>
              </w:rPr>
              <w:t>情况下，利用节假日安装完毕。（单独提供承诺函，格式自拟。）</w:t>
            </w:r>
          </w:p>
          <w:p>
            <w:pPr>
              <w:pStyle w:val="null3"/>
              <w:jc w:val="left"/>
            </w:pPr>
            <w:r>
              <w:rPr>
                <w:rFonts w:ascii="仿宋_GB2312" w:hAnsi="仿宋_GB2312" w:cs="仿宋_GB2312" w:eastAsia="仿宋_GB2312"/>
              </w:rPr>
              <w:t>12.如供应商在施工、运输过程中对采购人原场地、设施设备等造成损失、应予以复原或照价赔偿。（单独提供承诺函，格式自理）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四川省大英县中等职业技术学校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1、进度款，空调到达学校后，达到付款条件起10日内，支付合同总金额的30.00%</w:t>
            </w:r>
          </w:p>
          <w:p>
            <w:pPr>
              <w:pStyle w:val="null3"/>
              <w:jc w:val="left"/>
            </w:pPr>
            <w:r>
              <w:rPr>
                <w:rFonts w:ascii="仿宋_GB2312" w:hAnsi="仿宋_GB2312" w:cs="仿宋_GB2312" w:eastAsia="仿宋_GB2312"/>
              </w:rPr>
              <w:t>2、进度款，经过安装调试、验收合格后，达到付款条件起10日内，支付合同总金额的65.00%</w:t>
            </w:r>
          </w:p>
          <w:p>
            <w:pPr>
              <w:pStyle w:val="null3"/>
              <w:jc w:val="left"/>
            </w:pPr>
            <w:r>
              <w:rPr>
                <w:rFonts w:ascii="仿宋_GB2312" w:hAnsi="仿宋_GB2312" w:cs="仿宋_GB2312" w:eastAsia="仿宋_GB2312"/>
              </w:rPr>
              <w:t>3、尾款，验收合格之日起12个月，达到付款条件起10日内，支付合同总金额的5.00%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 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验收合格质保后六年。在质保期内，任何因质量缺陷而发生毁坏或不能进行正常工作时，供应商将免费为采购人维修以及更换原厂零部件，以保证正常使用:同一产品、同一质量问题连续两次维修无法正常使用的，须更换同品牌、同型号的全新设备，并对产品质量实行“三包”服务，所产生的费用由成交供应商承担。质保期满后供应商可对所提供的产品实行终身成本维修，对该产品的所有零部件的维修及更换只收取成本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1.成交供应商必须遵守采购合同并执行合同中的各项规定，保证采购合同的正常履行。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成交供应商应当遵守采购人的相关项目需求及相关技术要求及实质性条款，实施完成采购合同应当完全满足相关项目需求及相关技术要求，若成交供应商瑕疵履行采购合同，造成相关损失的，采购人有权要求供应商承担所有赔偿责任。 4.解决争议的方法：合同履行期间,若双方发生争议，可协商或由有关部门调解解决，协商或调解不成的，向采购人所在地人民法院起诉。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谈判小组可以根据谈判文件和谈判情况实质性变动，但不得变动谈判文件中的其他内容。实质性变动的内容，须经采购人代表确认。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谈判小组可以根据谈判文件和谈判情况实质性变动，但不得变动谈判文件中的其他内容。实质性变动的内容，须经采购人代表确认。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产品技术参数响应表,供应商应提交的相关证明材料,具有健全财务会计制度的证明材料,投标（响应）函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供应商需针对第三章技术、服务及其他要求进行逐项响应并按要求提供相关证明材料。实质性要求未响应或不满足的作不通过处理。</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中小企业声明函,残疾人福利性单位声明函,供应商应提交的相关证明材料,投标（响应）函,监狱企业的证明文件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供应商应提交的相关证明材料,关于符合本国产品标准的声明函,投标（响应）函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挂式2P空调机</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供应商应提交的相关证明材料,报价表,投标（响应）函</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