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版本号：N510131202600003520260506001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县委机关食堂、第三办公区食堂和机关事务食堂食材项目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N5101312026000035</w:t>
      </w:r>
    </w:p>
    <w:p>
      <w:pPr>
        <w:pStyle w:val="null3"/>
        <w:jc w:val="left"/>
        <w:outlineLvl w:val="2"/>
      </w:pPr>
      <w:r>
        <w:rPr>
          <w:rFonts w:ascii="仿宋_GB2312" w:hAnsi="仿宋_GB2312" w:cs="仿宋_GB2312" w:eastAsia="仿宋_GB2312"/>
          <w:sz w:val="28"/>
          <w:b/>
        </w:rPr>
        <w:t>中国共产党蒲江县委员会办公室</w:t>
      </w:r>
    </w:p>
    <w:p>
      <w:pPr>
        <w:pStyle w:val="null3"/>
        <w:jc w:val="center"/>
        <w:outlineLvl w:val="2"/>
      </w:pPr>
      <w:r>
        <w:rPr>
          <w:rFonts w:ascii="仿宋_GB2312" w:hAnsi="仿宋_GB2312" w:cs="仿宋_GB2312" w:eastAsia="仿宋_GB2312"/>
          <w:sz w:val="28"/>
          <w:b/>
        </w:rPr>
        <w:t>四川玖岳招标代理有限公司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四川玖岳招标代理有限公司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中国共产党蒲江县委员会办公室</w:t>
      </w:r>
      <w:r>
        <w:rPr>
          <w:rFonts w:ascii="仿宋_GB2312" w:hAnsi="仿宋_GB2312" w:cs="仿宋_GB2312" w:eastAsia="仿宋_GB2312"/>
        </w:rPr>
        <w:t xml:space="preserve"> 委托，拟对 </w:t>
      </w:r>
      <w:r>
        <w:rPr>
          <w:rFonts w:ascii="仿宋_GB2312" w:hAnsi="仿宋_GB2312" w:cs="仿宋_GB2312" w:eastAsia="仿宋_GB2312"/>
        </w:rPr>
        <w:t>县委机关食堂、第三办公区食堂和机关事务食堂食材项目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成都市蒲江县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N5101312026000035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县委机关食堂、第三办公区食堂和机关事务食堂食材项目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本项目共计1个包，采购县委机关食堂、第三办公区食堂和机关事务食堂食材项目，拟确定供应商一名。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提供有效的食品经营许可证（经营项目包括预包装）（食品经营许可电子证书与纸质食品经营许可证书具有同等法律效力）或仅销售预包装食品备案证明材料（描述：投标人须提供有效的食品经营许可证（经营项目包括预包装）（食品经营许可电子证书与纸质食品经营许可证书具有同等法律效力）或仅销售预包装食品备案证明材料。以上证明材料提供复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中国共产党蒲江县委员会办公室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四川省成都市蒲江县大北街45号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028-88561060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四川玖岳招标代理有限公司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四川省成都市武侯区武侯电商产业功能区管委会武兴五路355号1栋7楼2号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028-86746266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代理服务费收费标准：（一）依照成本加合理利润的原则,按37520元收取；（二）收款账户：四川玖岳招标代理有限公司 开 户 行：中国建设银行股份有限公司成都双楠支行 银行账号：51050187543600001264</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中国共产党蒲江县委员会办公室</w:t>
      </w:r>
      <w:r>
        <w:rPr>
          <w:rFonts w:ascii="仿宋_GB2312" w:hAnsi="仿宋_GB2312" w:cs="仿宋_GB2312" w:eastAsia="仿宋_GB2312"/>
        </w:rPr>
        <w:t xml:space="preserve"> 和 </w:t>
      </w:r>
      <w:r>
        <w:rPr>
          <w:rFonts w:ascii="仿宋_GB2312" w:hAnsi="仿宋_GB2312" w:cs="仿宋_GB2312" w:eastAsia="仿宋_GB2312"/>
        </w:rPr>
        <w:t>四川玖岳招标代理有限公司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中国共产党蒲江县委员会办公室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四川玖岳招标代理有限公司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60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按照本项目招标文件中“技术、服务要求”及中标人响应文件进行验收。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按照本项目招标文件中“商务要求”及中标人响应文件进行验收。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按照《财政部关于进一步加强政府采购需求和履约验收管理的指导意见》（财库〔2016〕205号）要求、招标文件的技术服务要求、中标人的响应文件及承诺以及合同约定标准进行验收。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中国共产党蒲江县委员会办公室</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四川玖岳招标代理有限公司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四川玖岳招标代理有限公司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联系人：郑老师</w:t>
      </w:r>
    </w:p>
    <w:p>
      <w:pPr>
        <w:pStyle w:val="null3"/>
        <w:jc w:val="left"/>
      </w:pPr>
      <w:r>
        <w:rPr>
          <w:rFonts w:ascii="仿宋_GB2312" w:hAnsi="仿宋_GB2312" w:cs="仿宋_GB2312" w:eastAsia="仿宋_GB2312"/>
        </w:rPr>
        <w:t>联系电话：028-88561060</w:t>
      </w:r>
    </w:p>
    <w:p>
      <w:pPr>
        <w:pStyle w:val="null3"/>
        <w:jc w:val="left"/>
      </w:pPr>
      <w:r>
        <w:rPr>
          <w:rFonts w:ascii="仿宋_GB2312" w:hAnsi="仿宋_GB2312" w:cs="仿宋_GB2312" w:eastAsia="仿宋_GB2312"/>
        </w:rPr>
        <w:t>地址：蒲江县大北街45号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联系人：何女士</w:t>
      </w:r>
    </w:p>
    <w:p>
      <w:pPr>
        <w:pStyle w:val="null3"/>
        <w:jc w:val="left"/>
      </w:pPr>
      <w:r>
        <w:rPr>
          <w:rFonts w:ascii="仿宋_GB2312" w:hAnsi="仿宋_GB2312" w:cs="仿宋_GB2312" w:eastAsia="仿宋_GB2312"/>
        </w:rPr>
        <w:t>联系电话：028-86746266</w:t>
      </w:r>
    </w:p>
    <w:p>
      <w:pPr>
        <w:pStyle w:val="null3"/>
        <w:jc w:val="left"/>
      </w:pPr>
      <w:r>
        <w:rPr>
          <w:rFonts w:ascii="仿宋_GB2312" w:hAnsi="仿宋_GB2312" w:cs="仿宋_GB2312" w:eastAsia="仿宋_GB2312"/>
        </w:rPr>
        <w:t>地址：四川省成都市武侯区武侯电商产业功能区管委会武兴五路355号1栋7楼2号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3,900,000.00</w:t>
      </w:r>
    </w:p>
    <w:p>
      <w:pPr>
        <w:pStyle w:val="null3"/>
        <w:jc w:val="left"/>
      </w:pPr>
      <w:r>
        <w:rPr>
          <w:rFonts w:ascii="仿宋_GB2312" w:hAnsi="仿宋_GB2312" w:cs="仿宋_GB2312" w:eastAsia="仿宋_GB2312"/>
        </w:rPr>
        <w:t>采购包最高限价（元）: 3,900,000.00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A07060199 其他农副食品，动、植物油制品</w:t>
            </w:r>
          </w:p>
        </w:tc>
        <w:tc>
          <w:tcPr>
            <w:tcW w:type="dxa" w:w="821"/>
          </w:tcPr>
          <w:p>
            <w:pPr>
              <w:pStyle w:val="null3"/>
              <w:jc w:val="left"/>
            </w:pPr>
            <w:r>
              <w:rPr>
                <w:rFonts w:ascii="仿宋_GB2312" w:hAnsi="仿宋_GB2312" w:cs="仿宋_GB2312" w:eastAsia="仿宋_GB2312"/>
              </w:rPr>
              <w:t>县委机关食堂、第三办公区食堂和机关事务食堂食材项目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3,900,000.00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县委机关食堂、第三办公区食堂和机关事务食堂食材项目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折扣率</w:t>
            </w:r>
          </w:p>
        </w:tc>
        <w:tc>
          <w:tcPr>
            <w:tcW w:type="dxa" w:w="1466"/>
          </w:tcPr>
          <w:p>
            <w:pPr>
              <w:pStyle w:val="null3"/>
              <w:jc w:val="left"/>
            </w:pPr>
            <w:r>
              <w:rPr>
                <w:rFonts w:ascii="仿宋_GB2312" w:hAnsi="仿宋_GB2312" w:cs="仿宋_GB2312" w:eastAsia="仿宋_GB2312"/>
              </w:rPr>
              <w:t>1. 本项目各类别产品报价以统一折扣率（以百分比表示）进行报价，采购人不接受任何其他方式的报价。 例如：投标人所报的（折扣率）为70%，则响应报价为70%。若土豆的市场基准价确定为2元/斤，采购10斤，则结算价=2元/斤*70%*10斤=14元。 2.投标人的报价（折扣率）不得小于等于0（表示免费提供）或大于100%，否则将按无效投标处理。</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A07060199 其他农副食品，动、植物油制品</w:t>
            </w:r>
          </w:p>
        </w:tc>
        <w:tc>
          <w:tcPr>
            <w:tcW w:type="dxa" w:w="2492"/>
          </w:tcPr>
          <w:p>
            <w:pPr>
              <w:pStyle w:val="null3"/>
              <w:jc w:val="left"/>
            </w:pPr>
            <w:r>
              <w:rPr>
                <w:rFonts w:ascii="仿宋_GB2312" w:hAnsi="仿宋_GB2312" w:cs="仿宋_GB2312" w:eastAsia="仿宋_GB2312"/>
              </w:rPr>
              <w:t>县委机关食堂、第三办公区食堂和机关事务食堂食材项目</w:t>
            </w:r>
          </w:p>
        </w:tc>
        <w:tc>
          <w:tcPr>
            <w:tcW w:type="dxa" w:w="2492"/>
          </w:tcPr>
          <w:p>
            <w:pPr>
              <w:pStyle w:val="null3"/>
              <w:jc w:val="left"/>
            </w:pPr>
            <w:r>
              <w:rPr>
                <w:rFonts w:ascii="仿宋_GB2312" w:hAnsi="仿宋_GB2312" w:cs="仿宋_GB2312" w:eastAsia="仿宋_GB2312"/>
              </w:rPr>
              <w:t>畜肉类</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标的名称：县委机关食堂、第三办公区食堂和机关事务食堂食材项目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622"/>
              <w:gridCol w:w="622"/>
              <w:gridCol w:w="622"/>
              <w:gridCol w:w="700"/>
              <w:gridCol w:w="544"/>
              <w:gridCol w:w="622"/>
              <w:gridCol w:w="622"/>
              <w:gridCol w:w="622"/>
              <w:gridCol w:w="622"/>
            </w:tblGrid>
            <w:tr>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标的名称（产品名称）</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r>
                    <w:rPr>
                      <w:rFonts w:ascii="仿宋_GB2312" w:hAnsi="仿宋_GB2312" w:cs="仿宋_GB2312" w:eastAsia="仿宋_GB2312"/>
                      <w:sz w:val="28"/>
                    </w:rPr>
                    <w:t>（单位）</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所属行业</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是否涉及核心产品</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是否涉及采购进口产品</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是否涉及强制采购节能产品</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是否涉及优先采购节能产品</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是否涉及优先采购环境标志产品</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畜肉类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禽肉类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水产类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农、林、牧、渔业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米类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面（粉）类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食用油类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干杂类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蔬菜类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农、林、牧、渔业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水果类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农、林、牧、渔业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乳制品类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工业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蛋类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据实</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农、林、牧、渔业</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pPr>
              <w:pStyle w:val="null3"/>
              <w:jc w:val="left"/>
              <w:outlineLvl w:val="1"/>
            </w:pPr>
            <w:r>
              <w:rPr>
                <w:rFonts w:ascii="仿宋_GB2312" w:hAnsi="仿宋_GB2312" w:cs="仿宋_GB2312" w:eastAsia="仿宋_GB2312"/>
                <w:sz w:val="21"/>
                <w:b/>
              </w:rPr>
              <w:t>注：1、招标文件涉及标的名称（产品名称）、所属行业、核心产品、进口产品、节能及环境标志产品以此表为准；  2、供应商响应的中小企业声明函涉及的标的名称（产品名称）、所属行业以此表为准；投标人需根据表中所列的标的名称（产品名称）逐一进行声明；</w:t>
            </w:r>
          </w:p>
          <w:p>
            <w:pPr>
              <w:pStyle w:val="null3"/>
              <w:ind w:firstLine="562"/>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服务技术要求</w:t>
            </w:r>
          </w:p>
        </w:tc>
        <w:tc>
          <w:tcPr>
            <w:tcW w:type="dxa" w:w="5814"/>
          </w:tcPr>
          <w:p>
            <w:pPr>
              <w:pStyle w:val="null3"/>
              <w:spacing w:before="105" w:after="105"/>
              <w:ind w:firstLine="562"/>
              <w:jc w:val="left"/>
            </w:pPr>
            <w:r>
              <w:rPr>
                <w:rFonts w:ascii="仿宋_GB2312" w:hAnsi="仿宋_GB2312" w:cs="仿宋_GB2312" w:eastAsia="仿宋_GB2312"/>
                <w:sz w:val="28"/>
                <w:b/>
              </w:rPr>
              <w:t>1、食材要求</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8"/>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种类</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技术要求</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畜肉类（至少包括猪、牛肉、羊肉）</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1.生鲜猪肉类：</w:t>
                  </w:r>
                </w:p>
                <w:p>
                  <w:pPr>
                    <w:pStyle w:val="null3"/>
                    <w:spacing w:before="105" w:after="105"/>
                    <w:jc w:val="left"/>
                  </w:pPr>
                  <w:r>
                    <w:rPr>
                      <w:rFonts w:ascii="仿宋_GB2312" w:hAnsi="仿宋_GB2312" w:cs="仿宋_GB2312" w:eastAsia="仿宋_GB2312"/>
                      <w:sz w:val="28"/>
                    </w:rPr>
                    <w:t>色泽正常、无异味、无注水；无槽头肉和血刀肉；甲状腺、肾上腺、病变淋巴摘除干净；无残留毛绒，不准带长短毛；不带浮毛、凝血块、胆污、粪污及其他污染物；具有生鲜肉正常气味。同时可做到产地地准确溯源。产品来自于定点屠宰厂出品、有国家规定的动物产品检疫合格证明及验讫印章、肉品品质检验合格证明及验讫印章，实施猪皮喷码追溯管理体系的猪肉，二维码须清晰可见（相关纸质证明材料随每批次供货时按批次提供）。</w:t>
                  </w:r>
                </w:p>
                <w:p>
                  <w:pPr>
                    <w:pStyle w:val="null3"/>
                    <w:spacing w:before="105" w:after="105"/>
                    <w:jc w:val="left"/>
                  </w:pPr>
                  <w:r>
                    <w:rPr>
                      <w:rFonts w:ascii="仿宋_GB2312" w:hAnsi="仿宋_GB2312" w:cs="仿宋_GB2312" w:eastAsia="仿宋_GB2312"/>
                      <w:sz w:val="28"/>
                    </w:rPr>
                    <w:t>2.生鲜牛羊肉类：呈鲜红色或深红色，有光泽；无毛、按压无水迹；脂肪呈乳白色或微黄色，具有牛、羊肉正常气味，无异味，肉质紧密，有弹性；表面湿润，不黏手。</w:t>
                  </w:r>
                </w:p>
                <w:p>
                  <w:pPr>
                    <w:pStyle w:val="null3"/>
                    <w:spacing w:before="105" w:after="105"/>
                    <w:jc w:val="left"/>
                  </w:pPr>
                  <w:r>
                    <w:rPr>
                      <w:rFonts w:ascii="仿宋_GB2312" w:hAnsi="仿宋_GB2312" w:cs="仿宋_GB2312" w:eastAsia="仿宋_GB2312"/>
                      <w:sz w:val="28"/>
                    </w:rPr>
                    <w:t>3.符合GB 31650-2019《食品安全国家标准</w:t>
                  </w:r>
                  <w:r>
                    <w:rPr>
                      <w:rFonts w:ascii="仿宋_GB2312" w:hAnsi="仿宋_GB2312" w:cs="仿宋_GB2312" w:eastAsia="仿宋_GB2312"/>
                      <w:sz w:val="24"/>
                    </w:rPr>
                    <w:t xml:space="preserve"> </w:t>
                  </w:r>
                  <w:r>
                    <w:rPr>
                      <w:rFonts w:ascii="仿宋_GB2312" w:hAnsi="仿宋_GB2312" w:cs="仿宋_GB2312" w:eastAsia="仿宋_GB2312"/>
                      <w:sz w:val="28"/>
                    </w:rPr>
                    <w:t>食品中兽药最大残留限量》的规定，禁止使用瘦肉精。</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8"/>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禽肉类（至少包括鸡肉、鸭肉、鹅肉、兔肉）</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8"/>
                    </w:rPr>
                    <w:t>1.检疫检验合格的集中养殖的鸡、鸭、鹅、兔等，新鲜无异味、色译正常，无病，无内脏，无异物、无寄生虫等，无残留毛绒，不准带长短毛；不带浮毛、凝血块、胆污、粪污及其他污染物；肌肉应有光泽，不粘手，有弹性，指压后凹陷立即恢复原状，规格重量大小符合要求，表皮处理清洁,码放整齐，达到使用标准。生鲜禽肉类必须保证新鲜，应符合成都市食品质量安全溯源体系的要求，保证新鲜，无过期食材。</w:t>
                  </w:r>
                </w:p>
                <w:p>
                  <w:pPr>
                    <w:pStyle w:val="null3"/>
                    <w:numPr>
                      <w:ilvl w:val="0"/>
                      <w:numId w:val="1"/>
                    </w:numPr>
                    <w:spacing w:before="105" w:after="105"/>
                    <w:ind w:left="120"/>
                    <w:jc w:val="both"/>
                  </w:pPr>
                  <w:r>
                    <w:rPr>
                      <w:rFonts w:ascii="仿宋_GB2312" w:hAnsi="仿宋_GB2312" w:cs="仿宋_GB2312" w:eastAsia="仿宋_GB2312"/>
                      <w:sz w:val="28"/>
                    </w:rPr>
                    <w:t>须符合</w:t>
                  </w:r>
                  <w:r>
                    <w:rPr>
                      <w:rFonts w:ascii="仿宋_GB2312" w:hAnsi="仿宋_GB2312" w:cs="仿宋_GB2312" w:eastAsia="仿宋_GB2312"/>
                      <w:sz w:val="28"/>
                    </w:rPr>
                    <w:t>GB 2707-2016《食品安全国家标准 鲜（冻）畜、禽产品》的规定要求。</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8"/>
                    </w:rPr>
                    <w:t>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水产类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1.体表黏液透明、色有光泽，气味正常；鱼鳃紧闭，色泽鲜红或粉红，眼角膜光亮、透明，眼球突出；腹部发白，不膨胀；鱼鳞完整，闪光滑润，无脱落；手持鱼体头尾下垂，不弯曲，肌肉有弹性，不易压出凹陷且能迅速复平；肌肉呈现正常颜色。为当日鲜杀。</w:t>
                  </w:r>
                </w:p>
                <w:p>
                  <w:pPr>
                    <w:pStyle w:val="null3"/>
                    <w:spacing w:before="105" w:after="105"/>
                    <w:jc w:val="left"/>
                  </w:pPr>
                  <w:r>
                    <w:rPr>
                      <w:rFonts w:ascii="仿宋_GB2312" w:hAnsi="仿宋_GB2312" w:cs="仿宋_GB2312" w:eastAsia="仿宋_GB2312"/>
                      <w:sz w:val="28"/>
                    </w:rPr>
                    <w:t>2.水产品的食品安全指标应分别符合GB 2733-2015《食品安全国家标准 鲜、冻动物性水产品》、GB 19643-2016《食品安全国家标准 藻类及其制品》的规定。</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8"/>
                    </w:rPr>
                    <w:t>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米类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1.符合 GB/T 1354-2018《大米》标准。质量指标：优质大米。卫生要求：按食品安全标准和法律法规执行。须独立包装，包装上须带有生产日期、保质期及国家生产许可信息标识，不得采购散装大米。</w:t>
                  </w:r>
                </w:p>
                <w:p>
                  <w:pPr>
                    <w:pStyle w:val="null3"/>
                    <w:spacing w:before="105" w:after="105"/>
                    <w:jc w:val="left"/>
                  </w:pPr>
                  <w:r>
                    <w:rPr>
                      <w:rFonts w:ascii="仿宋_GB2312" w:hAnsi="仿宋_GB2312" w:cs="仿宋_GB2312" w:eastAsia="仿宋_GB2312"/>
                      <w:sz w:val="28"/>
                    </w:rPr>
                    <w:t>2.符合食品安全国家标准GB 2715-2016《食品安全国家标准 粮食》要求。</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8"/>
                    </w:rPr>
                    <w:t>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面（粉）类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1.原料为非转基因产品，特精粉，质量符合GB/T 1355-2021《小麦粉》规定。</w:t>
                  </w:r>
                </w:p>
                <w:p>
                  <w:pPr>
                    <w:pStyle w:val="null3"/>
                    <w:spacing w:before="105" w:after="105"/>
                    <w:jc w:val="left"/>
                  </w:pPr>
                  <w:r>
                    <w:rPr>
                      <w:rFonts w:ascii="仿宋_GB2312" w:hAnsi="仿宋_GB2312" w:cs="仿宋_GB2312" w:eastAsia="仿宋_GB2312"/>
                      <w:sz w:val="28"/>
                    </w:rPr>
                    <w:t>2.预包装原料必须为原公司（厂）生产的全新产品，符合国家相关规定的质量标准、环保标准、技术参数和规格要求。</w:t>
                  </w:r>
                </w:p>
                <w:p>
                  <w:pPr>
                    <w:pStyle w:val="null3"/>
                    <w:spacing w:before="105" w:after="105"/>
                    <w:jc w:val="left"/>
                  </w:pPr>
                  <w:r>
                    <w:rPr>
                      <w:rFonts w:ascii="仿宋_GB2312" w:hAnsi="仿宋_GB2312" w:cs="仿宋_GB2312" w:eastAsia="仿宋_GB2312"/>
                      <w:sz w:val="28"/>
                    </w:rPr>
                    <w:t>3.符合食品安全国家标准GB 2715-2016《食品安全国家标准粮食》要求。</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8"/>
                    </w:rPr>
                    <w:t>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食用油类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1.菜籽油食品安全指标应符合GB 2716-2018国家最新标准的规定，其中：成品菜籽油的质量指标不低于GB/T</w:t>
                  </w:r>
                  <w:r>
                    <w:rPr>
                      <w:rFonts w:ascii="仿宋_GB2312" w:hAnsi="仿宋_GB2312" w:cs="仿宋_GB2312" w:eastAsia="仿宋_GB2312"/>
                      <w:sz w:val="24"/>
                    </w:rPr>
                    <w:t xml:space="preserve"> </w:t>
                  </w:r>
                  <w:r>
                    <w:rPr>
                      <w:rFonts w:ascii="仿宋_GB2312" w:hAnsi="仿宋_GB2312" w:cs="仿宋_GB2312" w:eastAsia="仿宋_GB2312"/>
                      <w:sz w:val="28"/>
                    </w:rPr>
                    <w:t>1536-2021国家最新标准的二级压榨成品菜籽油的技术要求。食品中污染物限量标准应符合GB 2762-2022国家最新标准或国家卫生、食品安全最新标准，达到采购方对食材的要求，不得提供假冒伪劣、有毒有害食品。</w:t>
                  </w:r>
                </w:p>
                <w:p>
                  <w:pPr>
                    <w:pStyle w:val="null3"/>
                    <w:spacing w:before="105" w:after="105"/>
                    <w:jc w:val="left"/>
                  </w:pPr>
                  <w:r>
                    <w:rPr>
                      <w:rFonts w:ascii="仿宋_GB2312" w:hAnsi="仿宋_GB2312" w:cs="仿宋_GB2312" w:eastAsia="仿宋_GB2312"/>
                      <w:sz w:val="28"/>
                    </w:rPr>
                    <w:t>2.花生油为食用植物油，食用油的食品安全指标应符合GB 2716-2018 国家最新标准的规定，花生油应符合GB/T 1534-2017 国家最新标准的规定。达到采购方对食材的要求，不得提供假冒伪劣、有毒有害食品。</w:t>
                  </w:r>
                </w:p>
                <w:p>
                  <w:pPr>
                    <w:pStyle w:val="null3"/>
                    <w:spacing w:before="105" w:after="105"/>
                    <w:jc w:val="left"/>
                  </w:pPr>
                  <w:r>
                    <w:rPr>
                      <w:rFonts w:ascii="仿宋_GB2312" w:hAnsi="仿宋_GB2312" w:cs="仿宋_GB2312" w:eastAsia="仿宋_GB2312"/>
                      <w:sz w:val="28"/>
                    </w:rPr>
                    <w:t>3.大豆油为食用植物油，食用油的食品安全指标应符合GB 2716-2018 国家最新标准的规定，大豆油应符合GB/T 1535-2017 国家最新标准规定。达到采购方对食材的要求，不得提供假冒伪劣、有毒有害食品。</w:t>
                  </w:r>
                </w:p>
                <w:p>
                  <w:pPr>
                    <w:pStyle w:val="null3"/>
                    <w:spacing w:before="105" w:after="105"/>
                    <w:jc w:val="left"/>
                  </w:pPr>
                  <w:r>
                    <w:rPr>
                      <w:rFonts w:ascii="仿宋_GB2312" w:hAnsi="仿宋_GB2312" w:cs="仿宋_GB2312" w:eastAsia="仿宋_GB2312"/>
                      <w:sz w:val="28"/>
                    </w:rPr>
                    <w:t>4.桶装，每桶一次性密封装。</w:t>
                  </w:r>
                </w:p>
                <w:p>
                  <w:pPr>
                    <w:pStyle w:val="null3"/>
                    <w:spacing w:before="105" w:after="105"/>
                    <w:jc w:val="left"/>
                  </w:pPr>
                  <w:r>
                    <w:rPr>
                      <w:rFonts w:ascii="仿宋_GB2312" w:hAnsi="仿宋_GB2312" w:cs="仿宋_GB2312" w:eastAsia="仿宋_GB2312"/>
                      <w:sz w:val="28"/>
                    </w:rPr>
                    <w:t>5.包装符合GB/T 17374-2024国家最新标准。</w:t>
                  </w:r>
                </w:p>
                <w:p>
                  <w:pPr>
                    <w:pStyle w:val="null3"/>
                    <w:spacing w:before="105" w:after="105"/>
                    <w:jc w:val="left"/>
                  </w:pPr>
                  <w:r>
                    <w:rPr>
                      <w:rFonts w:ascii="仿宋_GB2312" w:hAnsi="仿宋_GB2312" w:cs="仿宋_GB2312" w:eastAsia="仿宋_GB2312"/>
                      <w:sz w:val="28"/>
                    </w:rPr>
                    <w:t>6.产品交货时保质期不得低于产品保质期的二分之一。</w:t>
                  </w:r>
                </w:p>
                <w:p>
                  <w:pPr>
                    <w:pStyle w:val="null3"/>
                    <w:spacing w:before="105" w:after="105"/>
                    <w:jc w:val="left"/>
                  </w:pPr>
                  <w:r>
                    <w:rPr>
                      <w:rFonts w:ascii="仿宋_GB2312" w:hAnsi="仿宋_GB2312" w:cs="仿宋_GB2312" w:eastAsia="仿宋_GB2312"/>
                      <w:sz w:val="28"/>
                    </w:rPr>
                    <w:t>7.在油桶上印有清晰的生产日期。油桶上注明产品名称、配料、加工原料、净含量、厂名、厂址、保质期、联系方式、质量等级、生产工艺、营养成分表、生产许可证号、贮存条件、原料原产地。</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干杂类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产品符合国家质量安全检验标准、随货有该批次产品质量检测合格证、生产日期、保质期、包装完好无损、外观无霉变、无斑点、无腐烂变质，无异味，无异物，无虫害、无杂质。须保证配送种类、需求等级、品牌、规格，质量完全符合采购人要求，可溯源、新鲜、清洁卫生。提供预包装产品，包装完整、无任何破损、无挤压、无破碎、无异味、无任何表面附着物或衍生物。具有相关产品检验报告，执行国标标准</w:t>
                  </w:r>
                  <w:r>
                    <w:rPr>
                      <w:rFonts w:ascii="仿宋_GB2312" w:hAnsi="仿宋_GB2312" w:cs="仿宋_GB2312" w:eastAsia="仿宋_GB2312"/>
                      <w:sz w:val="28"/>
                    </w:rPr>
                    <w:t>,国家有出台新的更高标准的，以新的更高标准为准。</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蔬菜类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105" w:after="105"/>
                    <w:ind w:left="120"/>
                    <w:jc w:val="left"/>
                  </w:pPr>
                  <w:r>
                    <w:rPr>
                      <w:rFonts w:ascii="仿宋_GB2312" w:hAnsi="仿宋_GB2312" w:cs="仿宋_GB2312" w:eastAsia="仿宋_GB2312"/>
                      <w:sz w:val="28"/>
                    </w:rPr>
                    <w:t>蔬菜类水量充足、无过分萎蔫、无皱皮。色泽正常、无变色、光泽、自然鲜艳。硬度：叶菜挺立、瓜菜紧实、果类结实、豆类饱满、根菜硬实；无机械伤、病虫害；茎叶坚挺，叶簇丰茂、大小粗细均匀、规格协调。</w:t>
                  </w:r>
                </w:p>
                <w:p>
                  <w:pPr>
                    <w:pStyle w:val="null3"/>
                    <w:numPr>
                      <w:ilvl w:val="0"/>
                      <w:numId w:val="1"/>
                    </w:numPr>
                    <w:spacing w:before="105" w:after="105"/>
                    <w:ind w:left="120"/>
                    <w:jc w:val="left"/>
                  </w:pPr>
                  <w:r>
                    <w:rPr>
                      <w:rFonts w:ascii="仿宋_GB2312" w:hAnsi="仿宋_GB2312" w:cs="仿宋_GB2312" w:eastAsia="仿宋_GB2312"/>
                      <w:sz w:val="28"/>
                    </w:rPr>
                    <w:t>农药残留符合</w:t>
                  </w:r>
                  <w:r>
                    <w:rPr>
                      <w:rFonts w:ascii="仿宋_GB2312" w:hAnsi="仿宋_GB2312" w:cs="仿宋_GB2312" w:eastAsia="仿宋_GB2312"/>
                      <w:sz w:val="28"/>
                    </w:rPr>
                    <w:t>GB 2763-2026《食品安全国家标准 食品中农药最大残留限量》要求。</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9</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水果类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1.水果保持新鲜、饱满，无腐烂及虫蛀，无发霉，无干疤，无失水枯萎，具有该类水果独有的气味、无异味，农药残留不超标。</w:t>
                  </w:r>
                </w:p>
                <w:p>
                  <w:pPr>
                    <w:pStyle w:val="null3"/>
                    <w:spacing w:before="105" w:after="105"/>
                    <w:jc w:val="left"/>
                  </w:pPr>
                  <w:r>
                    <w:rPr>
                      <w:rFonts w:ascii="仿宋_GB2312" w:hAnsi="仿宋_GB2312" w:cs="仿宋_GB2312" w:eastAsia="仿宋_GB2312"/>
                      <w:sz w:val="28"/>
                    </w:rPr>
                    <w:t>2.水果必须保证其新鲜度，残余农药含量不能超过GB  2763-2026国家最新标准规定。</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乳制品类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1.乳制品符合《中华人民共和国食品安全法》《乳品质量安全监督管理条例》及《乳品安全国家标准》的相关标准或国家最新标准要求，新鲜、口感好。呈均匀一致的乳白色，或微黄色。具有牛乳固有的滋味和气味，无异味。均匀的液体，无凝块，无黏稠现象。独立包装，产品外包装要完整无破损，标识完整规范。必须明确生产日期、保质期、生产批次。必须在保质期内，不超过保质期限一半的时间配送。</w:t>
                  </w:r>
                </w:p>
                <w:p>
                  <w:pPr>
                    <w:pStyle w:val="null3"/>
                    <w:spacing w:before="105" w:after="105"/>
                    <w:jc w:val="left"/>
                  </w:pPr>
                  <w:r>
                    <w:rPr>
                      <w:rFonts w:ascii="仿宋_GB2312" w:hAnsi="仿宋_GB2312" w:cs="仿宋_GB2312" w:eastAsia="仿宋_GB2312"/>
                      <w:sz w:val="28"/>
                    </w:rPr>
                    <w:t>2.符合《食品安全法》《乳品质量安全监督管理条例》及《乳品安全国家标准》关于奶制品的相关标准。</w:t>
                  </w:r>
                </w:p>
                <w:p>
                  <w:pPr>
                    <w:pStyle w:val="null3"/>
                    <w:spacing w:before="105" w:after="105"/>
                    <w:jc w:val="left"/>
                  </w:pPr>
                  <w:r>
                    <w:rPr>
                      <w:rFonts w:ascii="仿宋_GB2312" w:hAnsi="仿宋_GB2312" w:cs="仿宋_GB2312" w:eastAsia="仿宋_GB2312"/>
                      <w:sz w:val="28"/>
                    </w:rPr>
                    <w:t>3.发酵乳：食品安全符合GB 19302-2025《食品安全国家标准 发酵乳》。</w:t>
                  </w:r>
                </w:p>
                <w:p>
                  <w:pPr>
                    <w:pStyle w:val="null3"/>
                    <w:spacing w:before="105" w:after="105"/>
                    <w:jc w:val="left"/>
                  </w:pPr>
                  <w:r>
                    <w:rPr>
                      <w:rFonts w:ascii="仿宋_GB2312" w:hAnsi="仿宋_GB2312" w:cs="仿宋_GB2312" w:eastAsia="仿宋_GB2312"/>
                      <w:sz w:val="28"/>
                    </w:rPr>
                    <w:t>4.灭菌乳：食品安全符合GB 25190-2010《食品安全国家标准 灭菌乳》。</w:t>
                  </w:r>
                </w:p>
                <w:p>
                  <w:pPr>
                    <w:pStyle w:val="null3"/>
                    <w:spacing w:before="105" w:after="105"/>
                    <w:jc w:val="left"/>
                  </w:pPr>
                  <w:r>
                    <w:rPr>
                      <w:rFonts w:ascii="仿宋_GB2312" w:hAnsi="仿宋_GB2312" w:cs="仿宋_GB2312" w:eastAsia="仿宋_GB2312"/>
                      <w:sz w:val="28"/>
                    </w:rPr>
                    <w:t>5.巴杀菌乳：食品安全符合GB 19645-2010《食品安全国家标准 巴氏杀菌乳》。</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11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蛋类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上面应有生产日期的喷码标志，为纸箱包装。为保障每一批次蛋的新鲜，保质期不低于</w:t>
                  </w:r>
                  <w:r>
                    <w:rPr>
                      <w:rFonts w:ascii="仿宋_GB2312" w:hAnsi="仿宋_GB2312" w:cs="仿宋_GB2312" w:eastAsia="仿宋_GB2312"/>
                      <w:sz w:val="28"/>
                    </w:rPr>
                    <w:t>30天。鲜蛋的食品安全指标应符合GB 2749-2015《食品安全国家标准 蛋与蛋制品》的规定。</w:t>
                  </w:r>
                </w:p>
              </w:tc>
            </w:tr>
          </w:tbl>
          <w:p>
            <w:pPr>
              <w:pStyle w:val="null3"/>
              <w:spacing w:before="105" w:after="105"/>
              <w:ind w:firstLine="562"/>
              <w:jc w:val="left"/>
            </w:pPr>
            <w:r>
              <w:rPr>
                <w:rFonts w:ascii="仿宋_GB2312" w:hAnsi="仿宋_GB2312" w:cs="仿宋_GB2312" w:eastAsia="仿宋_GB2312"/>
                <w:sz w:val="28"/>
                <w:b/>
              </w:rPr>
              <w:t>2、食材安全要求</w:t>
            </w:r>
          </w:p>
          <w:p>
            <w:pPr>
              <w:pStyle w:val="null3"/>
              <w:spacing w:before="105" w:after="105"/>
              <w:ind w:firstLine="560"/>
              <w:jc w:val="left"/>
            </w:pPr>
            <w:r>
              <w:rPr>
                <w:rFonts w:ascii="仿宋_GB2312" w:hAnsi="仿宋_GB2312" w:cs="仿宋_GB2312" w:eastAsia="仿宋_GB2312"/>
                <w:sz w:val="28"/>
              </w:rPr>
              <w:t>2.1供应商所供食材必须符合国家食品安全相关的法律、法规和标准的要求。若国家出台新法律、法规和标准，则以新的法律、法规和标准为准，保证所供产品配送到采购人时的质量、卫生和安全。</w:t>
            </w:r>
          </w:p>
          <w:p>
            <w:pPr>
              <w:pStyle w:val="null3"/>
              <w:spacing w:before="105" w:after="105"/>
              <w:ind w:firstLine="560"/>
              <w:jc w:val="left"/>
            </w:pPr>
            <w:r>
              <w:rPr>
                <w:rFonts w:ascii="仿宋_GB2312" w:hAnsi="仿宋_GB2312" w:cs="仿宋_GB2312" w:eastAsia="仿宋_GB2312"/>
                <w:sz w:val="28"/>
              </w:rPr>
              <w:t>2.2所有需要包装的食材，其包装材料符合食品包装容器和包装材料对应的食品安全标准或要求，并带有标志、标签。标志、标签应符合国家相关最新标准及食品安全法规的相关规定。包装计量食品应符合国家质检总局最新《定量包装商品计量监督管理办法》的有关规定。</w:t>
            </w:r>
          </w:p>
          <w:p>
            <w:pPr>
              <w:pStyle w:val="null3"/>
              <w:spacing w:before="105" w:after="105"/>
              <w:ind w:firstLine="560"/>
              <w:jc w:val="left"/>
            </w:pPr>
            <w:r>
              <w:rPr>
                <w:rFonts w:ascii="仿宋_GB2312" w:hAnsi="仿宋_GB2312" w:cs="仿宋_GB2312" w:eastAsia="仿宋_GB2312"/>
                <w:sz w:val="28"/>
              </w:rPr>
              <w:t>2.3供应商承诺：若发生因食材引发的食品安全事故，由供应商承担全部责任。</w:t>
            </w:r>
            <w:r>
              <w:rPr>
                <w:rFonts w:ascii="仿宋_GB2312" w:hAnsi="仿宋_GB2312" w:cs="仿宋_GB2312" w:eastAsia="仿宋_GB2312"/>
                <w:sz w:val="28"/>
                <w:b/>
              </w:rPr>
              <w:t>（单独提供承诺函，格式自拟）</w:t>
            </w:r>
          </w:p>
          <w:p>
            <w:pPr>
              <w:pStyle w:val="null3"/>
              <w:spacing w:before="105" w:after="105"/>
              <w:ind w:firstLine="562"/>
              <w:jc w:val="both"/>
            </w:pPr>
            <w:r>
              <w:rPr>
                <w:rFonts w:ascii="仿宋_GB2312" w:hAnsi="仿宋_GB2312" w:cs="仿宋_GB2312" w:eastAsia="仿宋_GB2312"/>
                <w:sz w:val="28"/>
                <w:b/>
              </w:rPr>
              <w:t>3、食材品质要求</w:t>
            </w:r>
          </w:p>
          <w:p>
            <w:pPr>
              <w:pStyle w:val="null3"/>
              <w:spacing w:before="105" w:after="105"/>
              <w:ind w:firstLine="560"/>
              <w:jc w:val="left"/>
            </w:pPr>
            <w:r>
              <w:rPr>
                <w:rFonts w:ascii="仿宋_GB2312" w:hAnsi="仿宋_GB2312" w:cs="仿宋_GB2312" w:eastAsia="仿宋_GB2312"/>
                <w:sz w:val="28"/>
              </w:rPr>
              <w:t>3.1按采购人要求配送无病变、无霉变、无质变、在质保期内的质量合格食材，种类、数量以采购人通知为准；如食材种类不能满足采购人需求的，须至少提前24小时告知采购人，并提供不少于3种可替换食材解决方案供采购人选择，经采购人确认后方可配送。</w:t>
            </w:r>
            <w:r>
              <w:rPr>
                <w:rFonts w:ascii="仿宋_GB2312" w:hAnsi="仿宋_GB2312" w:cs="仿宋_GB2312" w:eastAsia="仿宋_GB2312"/>
                <w:sz w:val="28"/>
                <w:b/>
              </w:rPr>
              <w:t>（单独提供承诺函，格式自拟）</w:t>
            </w:r>
          </w:p>
          <w:p>
            <w:pPr>
              <w:pStyle w:val="null3"/>
              <w:spacing w:before="105" w:after="105"/>
              <w:ind w:firstLine="560"/>
              <w:jc w:val="both"/>
            </w:pPr>
            <w:r>
              <w:rPr>
                <w:rFonts w:ascii="仿宋_GB2312" w:hAnsi="仿宋_GB2312" w:cs="仿宋_GB2312" w:eastAsia="仿宋_GB2312"/>
                <w:sz w:val="28"/>
              </w:rPr>
              <w:t>3.2采用的配送交通工具应保证所供产品配送到采购人时的质量、卫生和安全。</w:t>
            </w:r>
            <w:r>
              <w:rPr>
                <w:rFonts w:ascii="仿宋_GB2312" w:hAnsi="仿宋_GB2312" w:cs="仿宋_GB2312" w:eastAsia="仿宋_GB2312"/>
                <w:sz w:val="28"/>
                <w:b/>
              </w:rPr>
              <w:t>（单独提供承诺函，格式自拟）</w:t>
            </w:r>
          </w:p>
          <w:p>
            <w:pPr>
              <w:pStyle w:val="null3"/>
              <w:spacing w:before="105" w:after="105"/>
              <w:ind w:firstLine="562"/>
              <w:jc w:val="both"/>
            </w:pPr>
            <w:r>
              <w:rPr>
                <w:rFonts w:ascii="仿宋_GB2312" w:hAnsi="仿宋_GB2312" w:cs="仿宋_GB2312" w:eastAsia="仿宋_GB2312"/>
                <w:sz w:val="28"/>
                <w:b/>
              </w:rPr>
              <w:t>4、环境场所要求：</w:t>
            </w:r>
            <w:r>
              <w:rPr>
                <w:rFonts w:ascii="仿宋_GB2312" w:hAnsi="仿宋_GB2312" w:cs="仿宋_GB2312" w:eastAsia="仿宋_GB2312"/>
                <w:sz w:val="28"/>
              </w:rPr>
              <w:t>供应商须严格执行《中华人民共和国食品安全法》、《中华人民共和国食品安全法实施条例》及中华人民共和国有关食品的卫生制度。</w:t>
            </w:r>
          </w:p>
          <w:p>
            <w:pPr>
              <w:pStyle w:val="null3"/>
              <w:spacing w:before="105" w:after="105"/>
              <w:ind w:firstLine="562"/>
              <w:jc w:val="both"/>
            </w:pPr>
            <w:r>
              <w:rPr>
                <w:rFonts w:ascii="仿宋_GB2312" w:hAnsi="仿宋_GB2312" w:cs="仿宋_GB2312" w:eastAsia="仿宋_GB2312"/>
                <w:sz w:val="28"/>
                <w:b/>
              </w:rPr>
              <w:t>5、食材配送要求</w:t>
            </w:r>
          </w:p>
          <w:p>
            <w:pPr>
              <w:pStyle w:val="null3"/>
              <w:spacing w:before="105" w:after="105"/>
              <w:ind w:firstLine="562"/>
              <w:jc w:val="left"/>
            </w:pPr>
            <w:r>
              <w:rPr>
                <w:rFonts w:ascii="仿宋_GB2312" w:hAnsi="仿宋_GB2312" w:cs="仿宋_GB2312" w:eastAsia="仿宋_GB2312"/>
                <w:sz w:val="28"/>
                <w:b/>
              </w:rPr>
              <w:t>5.1团队人员要求：</w:t>
            </w:r>
          </w:p>
          <w:p>
            <w:pPr>
              <w:pStyle w:val="null3"/>
              <w:spacing w:before="105" w:after="105"/>
              <w:ind w:firstLine="560"/>
              <w:jc w:val="left"/>
            </w:pPr>
            <w:r>
              <w:rPr>
                <w:rFonts w:ascii="仿宋_GB2312" w:hAnsi="仿宋_GB2312" w:cs="仿宋_GB2312" w:eastAsia="仿宋_GB2312"/>
                <w:sz w:val="28"/>
              </w:rPr>
              <w:t>供应商须为本采购项目配置至少</w:t>
            </w:r>
            <w:r>
              <w:rPr>
                <w:rFonts w:ascii="仿宋_GB2312" w:hAnsi="仿宋_GB2312" w:cs="仿宋_GB2312" w:eastAsia="仿宋_GB2312"/>
                <w:sz w:val="28"/>
              </w:rPr>
              <w:t>4人服务团队，至少包含项目经理（项目管理人员）一名；配备的项目经理兼任采购专员，须提供联系方式，负责联系并确认食材种类、数量、配送时间及配送要求，信息交换方式等由双方自行商定。供应商所有的生产、加工、储存、配送人员等所有与本项目相关的人员应持有效的健康证上岗，且无犯罪、吸毒史。</w:t>
            </w:r>
          </w:p>
          <w:p>
            <w:pPr>
              <w:pStyle w:val="null3"/>
              <w:spacing w:before="150" w:after="120"/>
              <w:ind w:firstLine="562"/>
              <w:jc w:val="both"/>
            </w:pPr>
            <w:r>
              <w:rPr>
                <w:rFonts w:ascii="仿宋_GB2312" w:hAnsi="仿宋_GB2312" w:cs="仿宋_GB2312" w:eastAsia="仿宋_GB2312"/>
                <w:sz w:val="28"/>
                <w:b/>
              </w:rPr>
              <w:t>5.2服务方式：</w:t>
            </w:r>
            <w:r>
              <w:rPr>
                <w:rFonts w:ascii="仿宋_GB2312" w:hAnsi="仿宋_GB2312" w:cs="仿宋_GB2312" w:eastAsia="仿宋_GB2312"/>
                <w:sz w:val="28"/>
              </w:rPr>
              <w:t>供应商应做好配送过程中的食材安全保障工作。配送中要防止雨淋日晒及交叉污染，确保配送的食材优质、安全、可靠，确保运输安全。若采购人发现配送的食材存在包装破损或变质，将及时通知供应商进行处理并做好记录，供应商需更换相同品种相同数量的原材料。</w:t>
            </w:r>
          </w:p>
          <w:p>
            <w:pPr>
              <w:pStyle w:val="null3"/>
              <w:spacing w:before="105" w:after="105"/>
              <w:ind w:firstLine="562"/>
              <w:jc w:val="both"/>
            </w:pPr>
            <w:r>
              <w:rPr>
                <w:rFonts w:ascii="仿宋_GB2312" w:hAnsi="仿宋_GB2312" w:cs="仿宋_GB2312" w:eastAsia="仿宋_GB2312"/>
                <w:sz w:val="28"/>
                <w:b/>
              </w:rPr>
              <w:t>5.3配送车辆</w:t>
            </w:r>
            <w:r>
              <w:rPr>
                <w:rFonts w:ascii="仿宋_GB2312" w:hAnsi="仿宋_GB2312" w:cs="仿宋_GB2312" w:eastAsia="仿宋_GB2312"/>
                <w:sz w:val="28"/>
              </w:rPr>
              <w:t>：</w:t>
            </w:r>
          </w:p>
          <w:p>
            <w:pPr>
              <w:pStyle w:val="null3"/>
              <w:spacing w:before="105" w:after="105"/>
              <w:ind w:firstLine="560"/>
              <w:jc w:val="both"/>
            </w:pPr>
            <w:r>
              <w:rPr>
                <w:rFonts w:ascii="仿宋_GB2312" w:hAnsi="仿宋_GB2312" w:cs="仿宋_GB2312" w:eastAsia="仿宋_GB2312"/>
                <w:sz w:val="28"/>
                <w:color w:val="000000"/>
              </w:rPr>
              <w:t>5.3.1</w:t>
            </w:r>
            <w:r>
              <w:rPr>
                <w:rFonts w:ascii="仿宋_GB2312" w:hAnsi="仿宋_GB2312" w:cs="仿宋_GB2312" w:eastAsia="仿宋_GB2312"/>
                <w:sz w:val="28"/>
              </w:rPr>
              <w:t>水产、禽肉类、畜肉类生鲜类等食材使用冷链配送车辆配送。车辆内部应保证干净、整洁、卫生，严格按照行业内食品收验货标准分包装、分器皿、分类、有序存放。</w:t>
            </w:r>
          </w:p>
          <w:p>
            <w:pPr>
              <w:pStyle w:val="null3"/>
              <w:spacing w:before="105" w:after="105"/>
              <w:ind w:firstLine="560"/>
              <w:jc w:val="both"/>
            </w:pPr>
            <w:r>
              <w:rPr>
                <w:rFonts w:ascii="仿宋_GB2312" w:hAnsi="仿宋_GB2312" w:cs="仿宋_GB2312" w:eastAsia="仿宋_GB2312"/>
                <w:sz w:val="28"/>
                <w:color w:val="000000"/>
              </w:rPr>
              <w:t>5.3.2</w:t>
            </w:r>
            <w:r>
              <w:rPr>
                <w:rFonts w:ascii="仿宋_GB2312" w:hAnsi="仿宋_GB2312" w:cs="仿宋_GB2312" w:eastAsia="仿宋_GB2312"/>
                <w:sz w:val="28"/>
              </w:rPr>
              <w:t>为保证配送时效，供应商应保证用于本项目的配送车辆至少含厢式配送车</w:t>
            </w:r>
            <w:r>
              <w:rPr>
                <w:rFonts w:ascii="仿宋_GB2312" w:hAnsi="仿宋_GB2312" w:cs="仿宋_GB2312" w:eastAsia="仿宋_GB2312"/>
                <w:sz w:val="28"/>
              </w:rPr>
              <w:t>1辆和冷藏运输车辆1辆。</w:t>
            </w:r>
          </w:p>
          <w:p>
            <w:pPr>
              <w:pStyle w:val="null3"/>
              <w:spacing w:before="105" w:after="105"/>
              <w:ind w:firstLine="560"/>
              <w:jc w:val="both"/>
            </w:pPr>
            <w:r>
              <w:rPr>
                <w:rFonts w:ascii="仿宋_GB2312" w:hAnsi="仿宋_GB2312" w:cs="仿宋_GB2312" w:eastAsia="仿宋_GB2312"/>
                <w:sz w:val="28"/>
                <w:color w:val="000000"/>
              </w:rPr>
              <w:t>5.3.3</w:t>
            </w:r>
            <w:r>
              <w:rPr>
                <w:rFonts w:ascii="仿宋_GB2312" w:hAnsi="仿宋_GB2312" w:cs="仿宋_GB2312" w:eastAsia="仿宋_GB2312"/>
                <w:sz w:val="28"/>
              </w:rPr>
              <w:t>配送食材的周转箱应分品分筐且符合相关卫生要求，做到每日清洗、消毒并做好消毒记录。供应商必须无任何理由的保存在配送车辆出库（出发）到采购人接收产品为止的冷链记录，采购人将不定期进行抽查。为保证配送时效，配送车辆须为响应文件中备案的车辆，如供应商确需更换，应以书面形式征求采购人同意。</w:t>
            </w:r>
          </w:p>
          <w:p>
            <w:pPr>
              <w:pStyle w:val="null3"/>
              <w:spacing w:before="105" w:after="105"/>
              <w:ind w:firstLine="562"/>
              <w:jc w:val="both"/>
            </w:pPr>
            <w:r>
              <w:rPr>
                <w:rFonts w:ascii="仿宋_GB2312" w:hAnsi="仿宋_GB2312" w:cs="仿宋_GB2312" w:eastAsia="仿宋_GB2312"/>
                <w:sz w:val="28"/>
                <w:b/>
              </w:rPr>
              <w:t>6、时效要求：</w:t>
            </w:r>
            <w:r>
              <w:rPr>
                <w:rFonts w:ascii="仿宋_GB2312" w:hAnsi="仿宋_GB2312" w:cs="仿宋_GB2312" w:eastAsia="仿宋_GB2312"/>
                <w:sz w:val="28"/>
              </w:rPr>
              <w:t>配送时间为每个工作日早上</w:t>
            </w:r>
            <w:r>
              <w:rPr>
                <w:rFonts w:ascii="仿宋_GB2312" w:hAnsi="仿宋_GB2312" w:cs="仿宋_GB2312" w:eastAsia="仿宋_GB2312"/>
                <w:sz w:val="28"/>
              </w:rPr>
              <w:t>6:00前，不得延误、推迟。如有换货情况，需于一个小时之内更换。</w:t>
            </w:r>
          </w:p>
          <w:p>
            <w:pPr>
              <w:pStyle w:val="null3"/>
              <w:spacing w:before="105" w:after="105"/>
              <w:ind w:firstLine="562"/>
              <w:jc w:val="left"/>
            </w:pPr>
            <w:r>
              <w:rPr>
                <w:rFonts w:ascii="仿宋_GB2312" w:hAnsi="仿宋_GB2312" w:cs="仿宋_GB2312" w:eastAsia="仿宋_GB2312"/>
                <w:sz w:val="28"/>
                <w:b/>
              </w:rPr>
              <w:t>7、产品质量保障要求</w:t>
            </w:r>
          </w:p>
          <w:p>
            <w:pPr>
              <w:pStyle w:val="null3"/>
              <w:spacing w:before="105" w:after="105"/>
              <w:ind w:firstLine="560"/>
              <w:jc w:val="both"/>
            </w:pPr>
            <w:r>
              <w:rPr>
                <w:rFonts w:ascii="仿宋_GB2312" w:hAnsi="仿宋_GB2312" w:cs="仿宋_GB2312" w:eastAsia="仿宋_GB2312"/>
                <w:sz w:val="28"/>
              </w:rPr>
              <w:t>7.1配送的食材需具有追踪溯源标识或记录记载，并可实现追踪溯源。</w:t>
            </w:r>
          </w:p>
          <w:p>
            <w:pPr>
              <w:pStyle w:val="null3"/>
              <w:spacing w:before="105" w:after="105"/>
              <w:ind w:firstLine="560"/>
              <w:jc w:val="both"/>
            </w:pPr>
            <w:r>
              <w:rPr>
                <w:rFonts w:ascii="仿宋_GB2312" w:hAnsi="仿宋_GB2312" w:cs="仿宋_GB2312" w:eastAsia="仿宋_GB2312"/>
                <w:sz w:val="28"/>
              </w:rPr>
              <w:t>7.2若未按国家相关食品卫生标准要求配送的食材引发的食品卫生中毒等食品安全事故，由供应商承担一切完全责任。</w:t>
            </w:r>
            <w:r>
              <w:rPr>
                <w:rFonts w:ascii="仿宋_GB2312" w:hAnsi="仿宋_GB2312" w:cs="仿宋_GB2312" w:eastAsia="仿宋_GB2312"/>
                <w:sz w:val="28"/>
                <w:b/>
              </w:rPr>
              <w:t>（单独提供承诺函，格式自拟）</w:t>
            </w:r>
          </w:p>
          <w:p>
            <w:pPr>
              <w:pStyle w:val="null3"/>
              <w:spacing w:before="105" w:after="105"/>
              <w:ind w:firstLine="560"/>
              <w:jc w:val="both"/>
            </w:pPr>
            <w:r>
              <w:rPr>
                <w:rFonts w:ascii="仿宋_GB2312" w:hAnsi="仿宋_GB2312" w:cs="仿宋_GB2312" w:eastAsia="仿宋_GB2312"/>
                <w:sz w:val="28"/>
              </w:rPr>
              <w:t>7.3预包装食品须符合《预包装食品标签通则》最新国家标准，保证规格品种完全符合采购人要求，包装规格、种类齐全。</w:t>
            </w:r>
          </w:p>
          <w:p>
            <w:pPr>
              <w:pStyle w:val="null3"/>
              <w:spacing w:before="105" w:after="105"/>
              <w:ind w:firstLine="562"/>
              <w:jc w:val="left"/>
            </w:pPr>
            <w:r>
              <w:rPr>
                <w:rFonts w:ascii="仿宋_GB2312" w:hAnsi="仿宋_GB2312" w:cs="仿宋_GB2312" w:eastAsia="仿宋_GB2312"/>
                <w:sz w:val="28"/>
                <w:b/>
              </w:rPr>
              <w:t>8、仓储管理制度要求</w:t>
            </w:r>
          </w:p>
          <w:p>
            <w:pPr>
              <w:pStyle w:val="null3"/>
              <w:spacing w:before="105" w:after="105"/>
              <w:ind w:firstLine="560"/>
              <w:jc w:val="left"/>
            </w:pPr>
            <w:r>
              <w:rPr>
                <w:rFonts w:ascii="仿宋_GB2312" w:hAnsi="仿宋_GB2312" w:cs="仿宋_GB2312" w:eastAsia="仿宋_GB2312"/>
                <w:sz w:val="28"/>
              </w:rPr>
              <w:t>8.1供应商应建立专人验收登记制度，记载购入产品的种类、数量和时间，勤进勤出，先进先出，定期清仓检查，防止食品过期、变质、霉变、生虫，及时清理不符合食品安全要求的食品；</w:t>
            </w:r>
          </w:p>
          <w:p>
            <w:pPr>
              <w:pStyle w:val="null3"/>
              <w:spacing w:before="105" w:after="105"/>
              <w:ind w:firstLine="560"/>
              <w:jc w:val="left"/>
            </w:pPr>
            <w:r>
              <w:rPr>
                <w:rFonts w:ascii="仿宋_GB2312" w:hAnsi="仿宋_GB2312" w:cs="仿宋_GB2312" w:eastAsia="仿宋_GB2312"/>
                <w:sz w:val="28"/>
              </w:rPr>
              <w:t>8.2供应商食品储存仓库要做好温度湿度控制和防四害处理。需对自己的仓储场地与供应商的仓储场地不定期检查，并形成检查记录存档；</w:t>
            </w:r>
          </w:p>
          <w:p>
            <w:pPr>
              <w:pStyle w:val="null3"/>
              <w:spacing w:before="105" w:after="105"/>
              <w:ind w:firstLine="560"/>
              <w:jc w:val="left"/>
            </w:pPr>
            <w:r>
              <w:rPr>
                <w:rFonts w:ascii="仿宋_GB2312" w:hAnsi="仿宋_GB2312" w:cs="仿宋_GB2312" w:eastAsia="仿宋_GB2312"/>
                <w:sz w:val="28"/>
              </w:rPr>
              <w:t>8.3针对不同类别的食材采取分类、分架、隔墙、隔地存放管理，各类食品有明显标识，易于查找，有异味或易潮食品应密封保存或分库存放，易腐食品要及时冷藏或冷冻保存；食品与非食品分库存放，不得与洗化用品和日杂用品等混放。</w:t>
            </w:r>
          </w:p>
          <w:p>
            <w:pPr>
              <w:pStyle w:val="null3"/>
              <w:spacing w:before="105" w:after="105"/>
              <w:ind w:firstLine="562"/>
              <w:jc w:val="left"/>
            </w:pPr>
            <w:r>
              <w:rPr>
                <w:rFonts w:ascii="仿宋_GB2312" w:hAnsi="仿宋_GB2312" w:cs="仿宋_GB2312" w:eastAsia="仿宋_GB2312"/>
                <w:sz w:val="28"/>
                <w:b/>
              </w:rPr>
              <w:t>9、责任追究制度</w:t>
            </w:r>
          </w:p>
          <w:p>
            <w:pPr>
              <w:pStyle w:val="null3"/>
              <w:spacing w:before="105" w:after="105"/>
              <w:ind w:firstLine="560"/>
              <w:jc w:val="both"/>
            </w:pPr>
            <w:r>
              <w:rPr>
                <w:rFonts w:ascii="仿宋_GB2312" w:hAnsi="仿宋_GB2312" w:cs="仿宋_GB2312" w:eastAsia="仿宋_GB2312"/>
                <w:sz w:val="28"/>
              </w:rPr>
              <w:t>9.1采购人将定期或不定期地对配送工作进行督查。对供应商提供不合格产品或不按要求配送，影响正常就餐的，给予警告；因配送产品引发的食品安全事故或造成责任事故的，采购人有权终止合同，并将追究其法律责任。</w:t>
            </w:r>
          </w:p>
          <w:p>
            <w:pPr>
              <w:pStyle w:val="null3"/>
              <w:spacing w:before="105" w:after="105"/>
              <w:ind w:firstLine="560"/>
              <w:jc w:val="both"/>
            </w:pPr>
            <w:r>
              <w:rPr>
                <w:rFonts w:ascii="仿宋_GB2312" w:hAnsi="仿宋_GB2312" w:cs="仿宋_GB2312" w:eastAsia="仿宋_GB2312"/>
                <w:sz w:val="28"/>
              </w:rPr>
              <w:t>9.2若发生食品安全事件应立即启动安全应急预案，封存可能导致食品安全事故的食品及其原料，配合调查；</w:t>
            </w:r>
          </w:p>
          <w:p>
            <w:pPr>
              <w:pStyle w:val="null3"/>
              <w:spacing w:before="105" w:after="105"/>
              <w:ind w:firstLine="560"/>
              <w:jc w:val="both"/>
            </w:pPr>
            <w:r>
              <w:rPr>
                <w:rFonts w:ascii="仿宋_GB2312" w:hAnsi="仿宋_GB2312" w:cs="仿宋_GB2312" w:eastAsia="仿宋_GB2312"/>
                <w:sz w:val="28"/>
              </w:rPr>
              <w:t>9.3验收时发现不合格食品，供应商应当在一个小时内完成货品更换，临时配送涉及的采购在采购人实际要求的时间内送达，特殊紧急情况30分钟内响应并送达。</w:t>
            </w:r>
          </w:p>
          <w:p>
            <w:pPr>
              <w:pStyle w:val="null3"/>
              <w:spacing w:before="105" w:after="105"/>
              <w:ind w:firstLine="562"/>
              <w:jc w:val="left"/>
            </w:pPr>
            <w:r>
              <w:rPr>
                <w:rFonts w:ascii="仿宋_GB2312" w:hAnsi="仿宋_GB2312" w:cs="仿宋_GB2312" w:eastAsia="仿宋_GB2312"/>
                <w:sz w:val="28"/>
                <w:b/>
              </w:rPr>
              <w:t>10、考核时间及处罚</w:t>
            </w:r>
          </w:p>
          <w:p>
            <w:pPr>
              <w:pStyle w:val="null3"/>
              <w:spacing w:before="105" w:after="105"/>
              <w:ind w:firstLine="560"/>
              <w:jc w:val="both"/>
            </w:pPr>
            <w:r>
              <w:rPr>
                <w:rFonts w:ascii="仿宋_GB2312" w:hAnsi="仿宋_GB2312" w:cs="仿宋_GB2312" w:eastAsia="仿宋_GB2312"/>
                <w:sz w:val="28"/>
              </w:rPr>
              <w:t>实行日常考评和月考评相结合的综合考核方式，若考核标准有调整，供应商严格按照调整后的考核标准执行。</w:t>
            </w:r>
          </w:p>
          <w:p>
            <w:pPr>
              <w:pStyle w:val="null3"/>
              <w:spacing w:before="105" w:after="105"/>
              <w:ind w:firstLine="560"/>
              <w:jc w:val="both"/>
            </w:pPr>
            <w:r>
              <w:rPr>
                <w:rFonts w:ascii="仿宋_GB2312" w:hAnsi="仿宋_GB2312" w:cs="仿宋_GB2312" w:eastAsia="仿宋_GB2312"/>
                <w:sz w:val="28"/>
              </w:rPr>
              <w:t>10.1日常考评</w:t>
            </w:r>
          </w:p>
          <w:p>
            <w:pPr>
              <w:pStyle w:val="null3"/>
              <w:spacing w:before="105" w:after="105"/>
              <w:ind w:firstLine="560"/>
              <w:jc w:val="both"/>
            </w:pPr>
            <w:r>
              <w:rPr>
                <w:rFonts w:ascii="仿宋_GB2312" w:hAnsi="仿宋_GB2312" w:cs="仿宋_GB2312" w:eastAsia="仿宋_GB2312"/>
                <w:sz w:val="28"/>
              </w:rPr>
              <w:t>10.1.1根据各项服务日常检查和处罚标准对日常食堂食材配送服务质量进行的考核，采购人将按各项服务标准严格管理；</w:t>
            </w:r>
          </w:p>
          <w:p>
            <w:pPr>
              <w:pStyle w:val="null3"/>
              <w:spacing w:before="105" w:after="105"/>
              <w:ind w:firstLine="560"/>
              <w:jc w:val="both"/>
            </w:pPr>
            <w:r>
              <w:rPr>
                <w:rFonts w:ascii="仿宋_GB2312" w:hAnsi="仿宋_GB2312" w:cs="仿宋_GB2312" w:eastAsia="仿宋_GB2312"/>
                <w:sz w:val="28"/>
              </w:rPr>
              <w:t>10.1.2由采购人将检查结果进行汇总，以备在每月食材费用支付时扣除。</w:t>
            </w:r>
          </w:p>
          <w:p>
            <w:pPr>
              <w:pStyle w:val="null3"/>
              <w:spacing w:before="105" w:after="105"/>
              <w:ind w:firstLine="560"/>
              <w:jc w:val="both"/>
            </w:pPr>
            <w:r>
              <w:rPr>
                <w:rFonts w:ascii="仿宋_GB2312" w:hAnsi="仿宋_GB2312" w:cs="仿宋_GB2312" w:eastAsia="仿宋_GB2312"/>
                <w:sz w:val="28"/>
              </w:rPr>
              <w:t>10.2月考评</w:t>
            </w:r>
          </w:p>
          <w:p>
            <w:pPr>
              <w:pStyle w:val="null3"/>
              <w:spacing w:before="105" w:after="105"/>
              <w:ind w:firstLine="560"/>
              <w:jc w:val="both"/>
            </w:pPr>
            <w:r>
              <w:rPr>
                <w:rFonts w:ascii="仿宋_GB2312" w:hAnsi="仿宋_GB2312" w:cs="仿宋_GB2312" w:eastAsia="仿宋_GB2312"/>
                <w:sz w:val="28"/>
              </w:rPr>
              <w:t>10.2.1月考核作为支付当月服务费的主要依据，由采购人根据供应商的服务质量和服务态度进行综评打分，按考核打分档次支付当月食材费。</w:t>
            </w:r>
          </w:p>
          <w:p>
            <w:pPr>
              <w:pStyle w:val="null3"/>
              <w:spacing w:before="105" w:after="105"/>
              <w:ind w:firstLine="560"/>
              <w:jc w:val="both"/>
            </w:pPr>
            <w:r>
              <w:rPr>
                <w:rFonts w:ascii="仿宋_GB2312" w:hAnsi="仿宋_GB2312" w:cs="仿宋_GB2312" w:eastAsia="仿宋_GB2312"/>
                <w:sz w:val="28"/>
              </w:rPr>
              <w:t>10.2.2根据《中国共产党蒲江县委员会办公室考核月评分表》（附后）考评打分结果计算出月考核评分。当月得分90分（含）以上，当月的服务费按合同金额全额向供应商支付；当月得分90分（不含）—85分（含），从90分起计，当月服务费按每扣1分扣除当月服务费200元的标准进行支付；当月得分85分（不含）—80分（含），从85分起计，当月服务费在扣除1000元的基础上再按每扣1分扣除当月服务费500元的标准进行支付；当月得分为80分（不含）以下，则扣发当月服务费的20%。若月考核评定低于90分，供应商须就服务工作方面的问题向采购人提供整改报告。</w:t>
            </w:r>
          </w:p>
          <w:p>
            <w:pPr>
              <w:pStyle w:val="null3"/>
              <w:spacing w:before="105" w:after="105"/>
              <w:ind w:firstLine="560"/>
              <w:jc w:val="both"/>
            </w:pPr>
            <w:r>
              <w:rPr>
                <w:rFonts w:ascii="仿宋_GB2312" w:hAnsi="仿宋_GB2312" w:cs="仿宋_GB2312" w:eastAsia="仿宋_GB2312"/>
                <w:sz w:val="28"/>
              </w:rPr>
              <w:t>10.2.3每年度月考核中累计有三个月得分低于80分，视为年度考核不合格，采购人有权要求终止合同，由供应商承担违约和赔偿责任。</w:t>
            </w:r>
          </w:p>
          <w:p>
            <w:pPr>
              <w:pStyle w:val="null3"/>
              <w:spacing w:before="105" w:after="105"/>
              <w:jc w:val="both"/>
            </w:pPr>
            <w:r>
              <w:rPr>
                <w:rFonts w:ascii="仿宋_GB2312" w:hAnsi="仿宋_GB2312" w:cs="仿宋_GB2312" w:eastAsia="仿宋_GB2312"/>
                <w:sz w:val="28"/>
                <w:b/>
              </w:rPr>
              <w:t>附：</w:t>
            </w:r>
          </w:p>
          <w:p>
            <w:pPr>
              <w:pStyle w:val="null3"/>
              <w:spacing w:before="105" w:after="105"/>
              <w:jc w:val="center"/>
            </w:pPr>
            <w:r>
              <w:rPr>
                <w:rFonts w:ascii="仿宋_GB2312" w:hAnsi="仿宋_GB2312" w:cs="仿宋_GB2312" w:eastAsia="仿宋_GB2312"/>
                <w:sz w:val="28"/>
              </w:rPr>
              <w:t>中国共产党蒲江县委员会办公室考核月评分表</w:t>
            </w:r>
          </w:p>
          <w:tbl>
            <w:tblPr>
              <w:tblBorders>
                <w:top w:val="none" w:color="000000" w:sz="4"/>
                <w:left w:val="none" w:color="000000" w:sz="4"/>
                <w:bottom w:val="none" w:color="000000" w:sz="4"/>
                <w:right w:val="none" w:color="000000" w:sz="4"/>
                <w:insideH w:val="none"/>
                <w:insideV w:val="none"/>
              </w:tblBorders>
            </w:tblPr>
            <w:tblGrid>
              <w:gridCol w:w="1402"/>
              <w:gridCol w:w="3140"/>
              <w:gridCol w:w="523"/>
              <w:gridCol w:w="533"/>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考核月评分表</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一、质量（满分</w:t>
                  </w:r>
                  <w:r>
                    <w:rPr>
                      <w:rFonts w:ascii="仿宋_GB2312" w:hAnsi="仿宋_GB2312" w:cs="仿宋_GB2312" w:eastAsia="仿宋_GB2312"/>
                      <w:sz w:val="28"/>
                    </w:rPr>
                    <w:t>25分）</w:t>
                  </w: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评分项目</w:t>
                  </w:r>
                </w:p>
              </w:tc>
              <w:tc>
                <w:tcPr>
                  <w:tcW w:type="dxa" w:w="3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评分说明</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分值</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说明</w:t>
                  </w: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1、是否过期（25分）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采购过期食品的一次扣</w:t>
                  </w:r>
                  <w:r>
                    <w:rPr>
                      <w:rFonts w:ascii="仿宋_GB2312" w:hAnsi="仿宋_GB2312" w:cs="仿宋_GB2312" w:eastAsia="仿宋_GB2312"/>
                      <w:sz w:val="28"/>
                    </w:rPr>
                    <w:t>5分，本项目分值扣完为止。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二、品质（满分</w:t>
                  </w:r>
                  <w:r>
                    <w:rPr>
                      <w:rFonts w:ascii="仿宋_GB2312" w:hAnsi="仿宋_GB2312" w:cs="仿宋_GB2312" w:eastAsia="仿宋_GB2312"/>
                      <w:sz w:val="28"/>
                    </w:rPr>
                    <w:t>40分）</w:t>
                  </w: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评分项目</w:t>
                  </w:r>
                </w:p>
              </w:tc>
              <w:tc>
                <w:tcPr>
                  <w:tcW w:type="dxa" w:w="3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评分说明</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分值</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rPr>
                    <w:t>说明</w:t>
                  </w: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1、品相（10分）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发现有异物的一次扣</w:t>
                  </w:r>
                  <w:r>
                    <w:rPr>
                      <w:rFonts w:ascii="仿宋_GB2312" w:hAnsi="仿宋_GB2312" w:cs="仿宋_GB2312" w:eastAsia="仿宋_GB2312"/>
                      <w:sz w:val="28"/>
                    </w:rPr>
                    <w:t>2分，本项目分值扣完为止。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2、品质（20分）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发现有变质的一次扣</w:t>
                  </w:r>
                  <w:r>
                    <w:rPr>
                      <w:rFonts w:ascii="仿宋_GB2312" w:hAnsi="仿宋_GB2312" w:cs="仿宋_GB2312" w:eastAsia="仿宋_GB2312"/>
                      <w:sz w:val="28"/>
                    </w:rPr>
                    <w:t>5 分，本项分值扣完为止。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3、重量（10分）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出现重量偏差</w:t>
                  </w:r>
                  <w:r>
                    <w:rPr>
                      <w:rFonts w:ascii="仿宋_GB2312" w:hAnsi="仿宋_GB2312" w:cs="仿宋_GB2312" w:eastAsia="仿宋_GB2312"/>
                      <w:sz w:val="28"/>
                      <w:color w:val="000000"/>
                    </w:rPr>
                    <w:t>3%以上的，一次扣 1 分，并依次 递增，本项分值扣完为止。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三、服务考核（满分</w:t>
                  </w:r>
                  <w:r>
                    <w:rPr>
                      <w:rFonts w:ascii="仿宋_GB2312" w:hAnsi="仿宋_GB2312" w:cs="仿宋_GB2312" w:eastAsia="仿宋_GB2312"/>
                      <w:sz w:val="28"/>
                    </w:rPr>
                    <w:t>35 分）</w:t>
                  </w: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评分项目</w:t>
                  </w:r>
                </w:p>
              </w:tc>
              <w:tc>
                <w:tcPr>
                  <w:tcW w:type="dxa" w:w="3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color w:val="000000"/>
                    </w:rPr>
                    <w:t>评分说明</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color w:val="000000"/>
                    </w:rPr>
                    <w:t>分值</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8"/>
                      <w:color w:val="000000"/>
                    </w:rPr>
                    <w:t>说明</w:t>
                  </w: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1、品种符合（5分）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发现品种出现差错，一次扣</w:t>
                  </w:r>
                  <w:r>
                    <w:rPr>
                      <w:rFonts w:ascii="仿宋_GB2312" w:hAnsi="仿宋_GB2312" w:cs="仿宋_GB2312" w:eastAsia="仿宋_GB2312"/>
                      <w:sz w:val="28"/>
                      <w:color w:val="000000"/>
                    </w:rPr>
                    <w:t>1 分，并依次递增，本项分值扣完为止。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2、退、换货情况（5分）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因商品质量问题导致商品退换货的，一次扣</w:t>
                  </w:r>
                  <w:r>
                    <w:rPr>
                      <w:rFonts w:ascii="仿宋_GB2312" w:hAnsi="仿宋_GB2312" w:cs="仿宋_GB2312" w:eastAsia="仿宋_GB2312"/>
                      <w:sz w:val="28"/>
                      <w:color w:val="000000"/>
                    </w:rPr>
                    <w:t>1 分，并依次递增，本项分值扣完为止。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3、送货时间（5分）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未按合同规定时间供货的，一次扣</w:t>
                  </w:r>
                  <w:r>
                    <w:rPr>
                      <w:rFonts w:ascii="仿宋_GB2312" w:hAnsi="仿宋_GB2312" w:cs="仿宋_GB2312" w:eastAsia="仿宋_GB2312"/>
                      <w:sz w:val="28"/>
                      <w:color w:val="000000"/>
                    </w:rPr>
                    <w:t>1 分，并依次递增，本项分值扣完为止。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4、应急响应（5分）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一次应急超</w:t>
                  </w:r>
                  <w:r>
                    <w:rPr>
                      <w:rFonts w:ascii="仿宋_GB2312" w:hAnsi="仿宋_GB2312" w:cs="仿宋_GB2312" w:eastAsia="仿宋_GB2312"/>
                      <w:sz w:val="28"/>
                      <w:color w:val="000000"/>
                    </w:rPr>
                    <w:t>1小时未响应扣 1 分，并依次递增，本项分值扣完为止。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5、发票报送（10分）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不按时提供发票、发票数据不实，一次扣</w:t>
                  </w:r>
                  <w:r>
                    <w:rPr>
                      <w:rFonts w:ascii="仿宋_GB2312" w:hAnsi="仿宋_GB2312" w:cs="仿宋_GB2312" w:eastAsia="仿宋_GB2312"/>
                      <w:sz w:val="28"/>
                      <w:color w:val="000000"/>
                    </w:rPr>
                    <w:t>1分，并依次递增，本项分值扣完为止。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6、数据统计（5分）</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color w:val="000000"/>
                    </w:rPr>
                    <w:t>供应数据统计，不报扣</w:t>
                  </w:r>
                  <w:r>
                    <w:rPr>
                      <w:rFonts w:ascii="仿宋_GB2312" w:hAnsi="仿宋_GB2312" w:cs="仿宋_GB2312" w:eastAsia="仿宋_GB2312"/>
                      <w:sz w:val="28"/>
                      <w:color w:val="000000"/>
                    </w:rPr>
                    <w:t>5 分、数据有错扣 3 分、迟报扣 2 分，本项分值扣完为止。</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合</w:t>
                  </w:r>
                  <w:r>
                    <w:rPr>
                      <w:rFonts w:ascii="仿宋_GB2312" w:hAnsi="仿宋_GB2312" w:cs="仿宋_GB2312" w:eastAsia="仿宋_GB2312"/>
                      <w:sz w:val="28"/>
                      <w:color w:val="000000"/>
                    </w:rPr>
                    <w:t xml:space="preserve"> 计</w:t>
                  </w:r>
                </w:p>
              </w:tc>
              <w:tc>
                <w:tcPr>
                  <w:tcW w:type="dxa" w:w="3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color w:val="000000"/>
              </w:rPr>
              <w:t>注：采购人有权根据工作实际对上述考核内容和标准进行修改调整。</w:t>
            </w:r>
          </w:p>
          <w:p>
            <w:pPr>
              <w:pStyle w:val="null3"/>
              <w:spacing w:before="105" w:after="105"/>
              <w:ind w:firstLine="560"/>
              <w:jc w:val="both"/>
            </w:pPr>
            <w:r>
              <w:rPr>
                <w:rFonts w:ascii="仿宋_GB2312" w:hAnsi="仿宋_GB2312" w:cs="仿宋_GB2312" w:eastAsia="仿宋_GB2312"/>
                <w:sz w:val="28"/>
                <w:color w:val="000000"/>
              </w:rPr>
              <w:t>配送单位：</w:t>
            </w:r>
            <w:r>
              <w:rPr>
                <w:rFonts w:ascii="仿宋_GB2312" w:hAnsi="仿宋_GB2312" w:cs="仿宋_GB2312" w:eastAsia="仿宋_GB2312"/>
                <w:sz w:val="28"/>
                <w:color w:val="000000"/>
              </w:rPr>
              <w:t xml:space="preserve">     验收人：    责任科室：   责任科室负责人：</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、知识产权：</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1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.2如采用供应商所不拥有的知识产权，则在响应报价中必须包括合法获取该知识产权的相关费用。</w:t>
            </w:r>
          </w:p>
          <w:p>
            <w:pPr>
              <w:pStyle w:val="null3"/>
              <w:ind w:firstLine="560"/>
              <w:jc w:val="both"/>
            </w:pPr>
            <w:r>
              <w:rPr>
                <w:rFonts w:ascii="仿宋_GB2312" w:hAnsi="仿宋_GB2312" w:cs="仿宋_GB2312" w:eastAsia="仿宋_GB2312"/>
                <w:sz w:val="28"/>
              </w:rPr>
              <w:t>12、</w:t>
            </w:r>
            <w:r>
              <w:rPr>
                <w:rFonts w:ascii="仿宋_GB2312" w:hAnsi="仿宋_GB2312" w:cs="仿宋_GB2312" w:eastAsia="仿宋_GB2312"/>
                <w:sz w:val="28"/>
              </w:rPr>
              <w:t>无产权瑕疵条款：</w:t>
            </w:r>
            <w:r>
              <w:rPr>
                <w:rFonts w:ascii="仿宋_GB2312" w:hAnsi="仿宋_GB2312" w:cs="仿宋_GB2312" w:eastAsia="仿宋_GB2312"/>
                <w:sz w:val="28"/>
              </w:rPr>
              <w:t>供应商</w:t>
            </w:r>
            <w:r>
              <w:rPr>
                <w:rFonts w:ascii="仿宋_GB2312" w:hAnsi="仿宋_GB2312" w:cs="仿宋_GB2312" w:eastAsia="仿宋_GB2312"/>
                <w:sz w:val="28"/>
              </w:rPr>
              <w:t>保证所提供的服务的所有权完全属于</w:t>
            </w:r>
            <w:r>
              <w:rPr>
                <w:rFonts w:ascii="仿宋_GB2312" w:hAnsi="仿宋_GB2312" w:cs="仿宋_GB2312" w:eastAsia="仿宋_GB2312"/>
                <w:sz w:val="28"/>
              </w:rPr>
              <w:t>供应商</w:t>
            </w:r>
            <w:r>
              <w:rPr>
                <w:rFonts w:ascii="仿宋_GB2312" w:hAnsi="仿宋_GB2312" w:cs="仿宋_GB2312" w:eastAsia="仿宋_GB2312"/>
                <w:sz w:val="28"/>
              </w:rPr>
              <w:t>且无任何抵押、查封等产权瑕疵。如有产权瑕疵的，视为</w:t>
            </w:r>
            <w:r>
              <w:rPr>
                <w:rFonts w:ascii="仿宋_GB2312" w:hAnsi="仿宋_GB2312" w:cs="仿宋_GB2312" w:eastAsia="仿宋_GB2312"/>
                <w:sz w:val="28"/>
              </w:rPr>
              <w:t>供应商</w:t>
            </w:r>
            <w:r>
              <w:rPr>
                <w:rFonts w:ascii="仿宋_GB2312" w:hAnsi="仿宋_GB2312" w:cs="仿宋_GB2312" w:eastAsia="仿宋_GB2312"/>
                <w:sz w:val="28"/>
              </w:rPr>
              <w:t>违约。</w:t>
            </w:r>
            <w:r>
              <w:rPr>
                <w:rFonts w:ascii="仿宋_GB2312" w:hAnsi="仿宋_GB2312" w:cs="仿宋_GB2312" w:eastAsia="仿宋_GB2312"/>
                <w:sz w:val="28"/>
              </w:rPr>
              <w:t>供应商</w:t>
            </w:r>
            <w:r>
              <w:rPr>
                <w:rFonts w:ascii="仿宋_GB2312" w:hAnsi="仿宋_GB2312" w:cs="仿宋_GB2312" w:eastAsia="仿宋_GB2312"/>
                <w:sz w:val="28"/>
              </w:rPr>
              <w:t>应负担由此而产生的一切损失。</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一年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1.1按月结算，按食材单价、成交折扣率、实际配送量计算食材配送费用。1.2上月的费用次月10日后由采购人和供应商共同核实供货量办齐相关付款手续，供应商向采购人出具合法有效完整的完税发票及凭证资料后，达到付款条件起10日内，据实结算说明为由采购人将上月货款转到供应商指定账户。</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 1.1履约验收的主体：采购人 1.2履约验收的时间：供应商提出验收申请后10日内。 1.3履约验收的方式：自行验收。 1.4履约验收的程序：分期验收。 1.5技术履约验收内容：按照本项目招标文件中“技术、服务要求”及中标人响应文件进行验收。 1.6商务履约验收内容：按照本项目招标文件中“商务要求”及中标人响应文件进行验收。 1.7履约验收标准：按照《财政部关于进一步加强政府采购需求和履约验收管理的指导意见》（财库〔2016〕205号）要求、招标文件的技术服务要求、中标人的响应文件及承诺以及合同约定标准进行验收。 1.8验收方案：由采购人组织验收，按照验收内容及标准进行验收，验收合格，签署验收证明材料。</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1.1采购人、供应商必须遵守采购合同并执行合同中的各项规定，保证采购合同的正常履行。 1.2如因供应商工作人员在履行职务过程中的疏忽、失职、过错等故意或者过失原因给采购人造成损失或侵害，包括采购人本身的财产损失、由此而导致的采购人对任何第三方的法律责任等，供应商对此均应承担全部的赔偿责任。 1.3除合同另有约定外，供应商未按照国家规定或合同约定提供服务，或提供的服务不符合国家规定或合同约定的，采购人要求进行整改，合同约定服务期内出现违约3次以上或未按采购人要求整改或同一事项整改3次后仍无法达到合同约定或采购人要求的，采购人有权无条件解除本合同并不再支付剩余费用。 2、解决争议的方法：在执行采购合同中发生的或与采购合同有关的争端，采购人、供应商应通过友好协商解决，经协商不能达成一致时，应提交四川省成都市蒲江县人民法院诉讼。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应提供详细实施方案，应包括①重、难点分析及解决方案；②货源保障方案；③食品安全查验方案；④食材溯源管理体系；⑤食品质量品质保证的措施；⑥人员管理制度；⑦配送流程及保障措施；⑧食品安全事故应急预案；⑨退换货保障机制。 2、报价 2.1食品、食材单价：各种食品、食材的市场基准价的确定：由供应商配合采购人以成都市城市居民生活价格公益平台（蓉价网 www.cdprice.cn）食品、食材价格作为核价基础，并根据成都市内大型超市及农贸市场食品、食材价格的平均价格作为对应食品、食材的市场基准价。 2.2投标人所报价格为送达指定地点含税价。包含食材、损耗、仓储、运输、加工服务、检测、人工等一切所需费用。本项目采用统一折扣率（%）进行报价。结算价格=各种食品、食材的市场基准价×成交折扣率×实际供货数量，计算结果作为实际支付的依据，采购人仅在本项目采购预算范围内进行支付。所有食材配送价格均按该统一折扣率执行。投标人的报价（折扣率）不得小于等于0（表示免费提供）或大于100%，否则将按无效投标处理。 3、投标人自2023年1月1日(含）至今具有类似业绩。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投标人须提供有效的食品经营许可证（经营项目包括预包装）（食品经营许可电子证书与纸质食品经营许可证书具有同等法律效力）或仅销售预包装食品备案证明材料</w:t>
            </w:r>
          </w:p>
        </w:tc>
        <w:tc>
          <w:tcPr>
            <w:tcW w:type="dxa" w:w="3322"/>
          </w:tcPr>
          <w:p>
            <w:pPr>
              <w:pStyle w:val="null3"/>
              <w:jc w:val="left"/>
            </w:pPr>
            <w:r>
              <w:rPr>
                <w:rFonts w:ascii="仿宋_GB2312" w:hAnsi="仿宋_GB2312" w:cs="仿宋_GB2312" w:eastAsia="仿宋_GB2312"/>
              </w:rPr>
              <w:t>投标人须提供有效的食品经营许可证（经营项目包括预包装）（食品经营许可电子证书与纸质食品经营许可证书具有同等法律效力）或仅销售预包装食品备案证明材料。以上证明材料提供复印件并进行电子签章。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符合招标文件的实质性要求。</w:t>
            </w:r>
          </w:p>
        </w:tc>
        <w:tc>
          <w:tcPr>
            <w:tcW w:type="dxa" w:w="3322"/>
          </w:tcPr>
          <w:p>
            <w:pPr>
              <w:pStyle w:val="null3"/>
              <w:jc w:val="left"/>
            </w:pPr>
            <w:r>
              <w:rPr>
                <w:rFonts w:ascii="仿宋_GB2312" w:hAnsi="仿宋_GB2312" w:cs="仿宋_GB2312" w:eastAsia="仿宋_GB2312"/>
              </w:rPr>
              <w:t>投标人按照招标文件要求上传相应证明材料</w:t>
            </w:r>
          </w:p>
        </w:tc>
        <w:tc>
          <w:tcPr>
            <w:tcW w:type="dxa" w:w="1661"/>
          </w:tcPr>
          <w:p>
            <w:pPr>
              <w:pStyle w:val="null3"/>
              <w:jc w:val="left"/>
            </w:pPr>
            <w:r>
              <w:rPr>
                <w:rFonts w:ascii="仿宋_GB2312" w:hAnsi="仿宋_GB2312" w:cs="仿宋_GB2312" w:eastAsia="仿宋_GB2312"/>
              </w:rPr>
              <w:t>投标人认为需要提供的其他材料.docx,分项报价明细表.docx,报价表,技术应答表.docx,商务应答表.docx,投标（响应）函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投标人按照招标文件要求上传相应证明材料</w:t>
            </w:r>
          </w:p>
        </w:tc>
        <w:tc>
          <w:tcPr>
            <w:tcW w:type="dxa" w:w="1661"/>
          </w:tcPr>
          <w:p>
            <w:pPr>
              <w:pStyle w:val="null3"/>
              <w:jc w:val="left"/>
            </w:pPr>
            <w:r>
              <w:rPr>
                <w:rFonts w:ascii="仿宋_GB2312" w:hAnsi="仿宋_GB2312" w:cs="仿宋_GB2312" w:eastAsia="仿宋_GB2312"/>
              </w:rPr>
              <w:t>投标人认为需要提供的其他材料.docx,分项报价明细表.docx,报价表,技术应答表.docx,商务应答表.docx,投标（响应）函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提供本项目实施方案，包括①重、难点分析及解决方案；②货源保障方案；③食品安全查验方案；④食材溯源管理体系；⑤食品质量品质保证的措施；⑥人员管理制度；⑦配送流程及保障措施；⑧食品安全事故应急预案；⑨退换货保障机制。以上方案内容齐全无缺陷得54分，每有一项内容缺失扣6分，每项内容中有一处缺陷的扣3分，直至本项分值扣完为止。 【缺陷是指：存在不适用项目实际情况的情形（与项目实际不匹配、不符合项目特点）、仅有框架或标题、明显复制其他项目内容、不利于项目实施、方案内容与项目内在需求有漏项、套用与本项目无关的内容等任意一种情形】</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1、投标人拟投入本项目的自有或租赁的食材配送专用车辆在满足本项目采购需求（含1辆冷藏车和1辆厢式配送车）的情况下，每多配备1辆冷藏车得3分，或每多配备1辆厢式配送车得3分，本项最多得6分。 注：供应商须提供拟投入本项目的所有车辆的证明材料 ：（①提供车辆有效的行驶证扫描件并进行电子签章；②自有车辆需提供购买发票扫描件并进行电子签章；非自有的车辆提供租赁合同扫描件（含附条件生效的租赁协议），须包含拟租赁的车辆信息，并进行电子签章；③提供车辆内外部照片并进行电子签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投标人提供2023年1月1日(含）至今具有类似业绩的，每提供一个得5分，最多得10分。 注：1、提供合同复印件或中标（成交）通知书复印件并进行电子签章，不提供或不满足不得分。 2、提供合同复印件的，以合同签订时间为准；提供中标（成交）通知书的，以中标（成交）通知书落款日期为准；提供中标（成交）通知书和合同复印件的，以合同签订时间为准。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县委机关食堂、第三办公区食堂和机关事务食堂食材项目</w:t>
            </w:r>
          </w:p>
        </w:tc>
        <w:tc>
          <w:tcPr>
            <w:tcW w:type="dxa" w:w="2575"/>
          </w:tcPr>
          <w:p>
            <w:pPr>
              <w:pStyle w:val="null3"/>
              <w:jc w:val="left"/>
            </w:pPr>
            <w:r>
              <w:rPr>
                <w:rFonts w:ascii="仿宋_GB2312" w:hAnsi="仿宋_GB2312" w:cs="仿宋_GB2312" w:eastAsia="仿宋_GB2312"/>
              </w:rPr>
              <w:t>经评标委员会评审，通过资格和符合性审查，且投标报价最低的投标人的投标报价作为评标基准价。响应报价得分=(评审基准价／报价折扣率)× 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分项报价明细表.docx</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详见附件：投标人认为需要提供的其他材料.docx</w:t>
      </w:r>
    </w:p>
    <w:p>
      <w:pPr>
        <w:pStyle w:val="null3"/>
        <w:ind w:firstLine="960"/>
        <w:jc w:val="left"/>
      </w:pPr>
      <w:r>
        <w:rPr>
          <w:rFonts w:ascii="仿宋_GB2312" w:hAnsi="仿宋_GB2312" w:cs="仿宋_GB2312" w:eastAsia="仿宋_GB2312"/>
        </w:rPr>
        <w:t>详见附件：分项报价明细表.docx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