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版本号：N511702202600002720260515001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“四农普”遥感测量专用设备采购项目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N5117022026000027</w:t>
      </w:r>
    </w:p>
    <w:p>
      <w:pPr>
        <w:pStyle w:val="null3"/>
        <w:jc w:val="left"/>
        <w:outlineLvl w:val="2"/>
      </w:pPr>
      <w:r>
        <w:rPr>
          <w:rFonts w:ascii="仿宋_GB2312" w:hAnsi="仿宋_GB2312" w:cs="仿宋_GB2312" w:eastAsia="仿宋_GB2312"/>
          <w:sz w:val="28"/>
          <w:b/>
        </w:rPr>
        <w:t>达州市通川区统计局</w:t>
      </w:r>
    </w:p>
    <w:p>
      <w:pPr>
        <w:pStyle w:val="null3"/>
        <w:jc w:val="center"/>
        <w:outlineLvl w:val="2"/>
      </w:pPr>
      <w:r>
        <w:rPr>
          <w:rFonts w:ascii="仿宋_GB2312" w:hAnsi="仿宋_GB2312" w:cs="仿宋_GB2312" w:eastAsia="仿宋_GB2312"/>
          <w:sz w:val="28"/>
          <w:b/>
        </w:rPr>
        <w:t>达州市政府采购中心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达州市政府采购中心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达州市通川区统计局</w:t>
      </w:r>
      <w:r>
        <w:rPr>
          <w:rFonts w:ascii="仿宋_GB2312" w:hAnsi="仿宋_GB2312" w:cs="仿宋_GB2312" w:eastAsia="仿宋_GB2312"/>
        </w:rPr>
        <w:t xml:space="preserve"> 委托，拟对 </w:t>
      </w:r>
      <w:r>
        <w:rPr>
          <w:rFonts w:ascii="仿宋_GB2312" w:hAnsi="仿宋_GB2312" w:cs="仿宋_GB2312" w:eastAsia="仿宋_GB2312"/>
        </w:rPr>
        <w:t>“四农普”遥感测量专用设备采购项目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达州市通川区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N5117022026000027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“四农普”遥感测量专用设备采购项目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“四农普”遥感测量专用设备采购项目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达州市通川区统计局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四川省达州市通川区大北街49号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刘翠平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18011238207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达州市政府采购中心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四川省达州市通川区达州市马踏洞新区龙马大道与鱼泉路交叉口处新政务服务大楼B区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胡女士负责采购文件咨询。供应商询问、质疑和投诉按本采购文件“2.8.询问、质疑和投诉”的规定办理。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0818-3091342（开标及评审咨询0818-3091347）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采购包1：337,500.00元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达州市通川区统计局</w:t>
      </w:r>
      <w:r>
        <w:rPr>
          <w:rFonts w:ascii="仿宋_GB2312" w:hAnsi="仿宋_GB2312" w:cs="仿宋_GB2312" w:eastAsia="仿宋_GB2312"/>
        </w:rPr>
        <w:t xml:space="preserve"> 和 </w:t>
      </w:r>
      <w:r>
        <w:rPr>
          <w:rFonts w:ascii="仿宋_GB2312" w:hAnsi="仿宋_GB2312" w:cs="仿宋_GB2312" w:eastAsia="仿宋_GB2312"/>
        </w:rPr>
        <w:t>达州市政府采购中心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达州市通川区统计局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达州市政府采购中心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安装调试完成，运行无故障</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根据谈判文件、响应文件、技术要求进行验收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根据谈判文件、响应文件、商务要求进行验收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 的指导意见》（财库〔2016〕205号）、《政府采购需求管理办法》（财库〔2021〕22 号）要求和合同约定进行验收。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 的指导意见》（财库〔2016〕205号）、《政府采购需求管理办法》（财库〔2021〕22 号）要求和合同约定进行验收。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达州市通川区统计局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达州市政府采购中心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达州市政府采购中心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联系电话：18011238207</w:t>
      </w:r>
    </w:p>
    <w:p>
      <w:pPr>
        <w:pStyle w:val="null3"/>
        <w:jc w:val="left"/>
      </w:pPr>
      <w:r>
        <w:rPr>
          <w:rFonts w:ascii="仿宋_GB2312" w:hAnsi="仿宋_GB2312" w:cs="仿宋_GB2312" w:eastAsia="仿宋_GB2312"/>
        </w:rPr>
        <w:t>地址：四川省达州市通川区大北街49号.（按本项目委托代理协议约定，供应商对采购过程、采购结果的询问、质疑由达州市通川区统计局负责答复。）</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联系人：监督科</w:t>
      </w:r>
    </w:p>
    <w:p>
      <w:pPr>
        <w:pStyle w:val="null3"/>
        <w:jc w:val="left"/>
      </w:pPr>
      <w:r>
        <w:rPr>
          <w:rFonts w:ascii="仿宋_GB2312" w:hAnsi="仿宋_GB2312" w:cs="仿宋_GB2312" w:eastAsia="仿宋_GB2312"/>
        </w:rPr>
        <w:t>联系电话：0818-3091350</w:t>
      </w:r>
    </w:p>
    <w:p>
      <w:pPr>
        <w:pStyle w:val="null3"/>
        <w:jc w:val="left"/>
      </w:pPr>
      <w:r>
        <w:rPr>
          <w:rFonts w:ascii="仿宋_GB2312" w:hAnsi="仿宋_GB2312" w:cs="仿宋_GB2312" w:eastAsia="仿宋_GB2312"/>
        </w:rPr>
        <w:t>地址：四川省达州市通川区达州市马踏洞新区龙马大道与鱼泉路交叉口处新政务服务大楼B区</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337,500.00</w:t>
      </w:r>
    </w:p>
    <w:p>
      <w:pPr>
        <w:pStyle w:val="null3"/>
        <w:jc w:val="left"/>
      </w:pPr>
      <w:r>
        <w:rPr>
          <w:rFonts w:ascii="仿宋_GB2312" w:hAnsi="仿宋_GB2312" w:cs="仿宋_GB2312" w:eastAsia="仿宋_GB2312"/>
        </w:rPr>
        <w:t>采购包最高限价（元）: 337,500.00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A02100108 绘图仪</w:t>
            </w:r>
          </w:p>
        </w:tc>
        <w:tc>
          <w:tcPr>
            <w:tcW w:type="dxa" w:w="821"/>
          </w:tcPr>
          <w:p>
            <w:pPr>
              <w:pStyle w:val="null3"/>
              <w:jc w:val="left"/>
            </w:pPr>
            <w:r>
              <w:rPr>
                <w:rFonts w:ascii="仿宋_GB2312" w:hAnsi="仿宋_GB2312" w:cs="仿宋_GB2312" w:eastAsia="仿宋_GB2312"/>
              </w:rPr>
              <w:t>绘图仪</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手持移动终端</w:t>
            </w:r>
          </w:p>
        </w:tc>
        <w:tc>
          <w:tcPr>
            <w:tcW w:type="dxa" w:w="821"/>
          </w:tcPr>
          <w:p>
            <w:pPr>
              <w:pStyle w:val="null3"/>
              <w:jc w:val="right"/>
            </w:pPr>
            <w:r>
              <w:rPr>
                <w:rFonts w:ascii="仿宋_GB2312" w:hAnsi="仿宋_GB2312" w:cs="仿宋_GB2312" w:eastAsia="仿宋_GB2312"/>
              </w:rPr>
              <w:t>50.00（项）</w:t>
            </w:r>
          </w:p>
        </w:tc>
        <w:tc>
          <w:tcPr>
            <w:tcW w:type="dxa" w:w="821"/>
          </w:tcPr>
          <w:p>
            <w:pPr>
              <w:pStyle w:val="null3"/>
              <w:jc w:val="right"/>
            </w:pPr>
            <w:r>
              <w:rPr>
                <w:rFonts w:ascii="仿宋_GB2312" w:hAnsi="仿宋_GB2312" w:cs="仿宋_GB2312" w:eastAsia="仿宋_GB2312"/>
              </w:rPr>
              <w:t>175,000.00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A02021003 A4 黑白打印机</w:t>
            </w:r>
          </w:p>
        </w:tc>
        <w:tc>
          <w:tcPr>
            <w:tcW w:type="dxa" w:w="821"/>
          </w:tcPr>
          <w:p>
            <w:pPr>
              <w:pStyle w:val="null3"/>
              <w:jc w:val="left"/>
            </w:pPr>
            <w:r>
              <w:rPr>
                <w:rFonts w:ascii="仿宋_GB2312" w:hAnsi="仿宋_GB2312" w:cs="仿宋_GB2312" w:eastAsia="仿宋_GB2312"/>
              </w:rPr>
              <w:t>打印机</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A02010106 移动工作站</w:t>
            </w:r>
          </w:p>
        </w:tc>
        <w:tc>
          <w:tcPr>
            <w:tcW w:type="dxa" w:w="821"/>
          </w:tcPr>
          <w:p>
            <w:pPr>
              <w:pStyle w:val="null3"/>
              <w:jc w:val="left"/>
            </w:pPr>
            <w:r>
              <w:rPr>
                <w:rFonts w:ascii="仿宋_GB2312" w:hAnsi="仿宋_GB2312" w:cs="仿宋_GB2312" w:eastAsia="仿宋_GB2312"/>
              </w:rPr>
              <w:t>移动图形工作站</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48,000.00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A02010107 图形工作站</w:t>
            </w:r>
          </w:p>
        </w:tc>
        <w:tc>
          <w:tcPr>
            <w:tcW w:type="dxa" w:w="821"/>
          </w:tcPr>
          <w:p>
            <w:pPr>
              <w:pStyle w:val="null3"/>
              <w:jc w:val="left"/>
            </w:pPr>
            <w:r>
              <w:rPr>
                <w:rFonts w:ascii="仿宋_GB2312" w:hAnsi="仿宋_GB2312" w:cs="仿宋_GB2312" w:eastAsia="仿宋_GB2312"/>
              </w:rPr>
              <w:t>图形工作站</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绘图仪</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手持移动终端</w:t>
            </w:r>
          </w:p>
        </w:tc>
        <w:tc>
          <w:tcPr>
            <w:tcW w:type="dxa" w:w="1138"/>
          </w:tcPr>
          <w:p>
            <w:pPr>
              <w:pStyle w:val="null3"/>
              <w:jc w:val="center"/>
            </w:pPr>
            <w:r>
              <w:rPr>
                <w:rFonts w:ascii="仿宋_GB2312" w:hAnsi="仿宋_GB2312" w:cs="仿宋_GB2312" w:eastAsia="仿宋_GB2312"/>
              </w:rPr>
              <w:t>50.00（项）</w:t>
            </w:r>
          </w:p>
        </w:tc>
        <w:tc>
          <w:tcPr>
            <w:tcW w:type="dxa" w:w="1365"/>
          </w:tcPr>
          <w:p>
            <w:pPr>
              <w:pStyle w:val="null3"/>
              <w:jc w:val="center"/>
            </w:pPr>
            <w:r>
              <w:rPr>
                <w:rFonts w:ascii="仿宋_GB2312" w:hAnsi="仿宋_GB2312" w:cs="仿宋_GB2312" w:eastAsia="仿宋_GB2312"/>
              </w:rPr>
              <w:t>175,000.00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打印机</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移动图形工作站</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图形工作站</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A02100108 绘图仪</w:t>
            </w:r>
          </w:p>
        </w:tc>
        <w:tc>
          <w:tcPr>
            <w:tcW w:type="dxa" w:w="2492"/>
          </w:tcPr>
          <w:p>
            <w:pPr>
              <w:pStyle w:val="null3"/>
              <w:jc w:val="left"/>
            </w:pPr>
            <w:r>
              <w:rPr>
                <w:rFonts w:ascii="仿宋_GB2312" w:hAnsi="仿宋_GB2312" w:cs="仿宋_GB2312" w:eastAsia="仿宋_GB2312"/>
              </w:rPr>
              <w:t>绘图仪</w:t>
            </w:r>
          </w:p>
        </w:tc>
        <w:tc>
          <w:tcPr>
            <w:tcW w:type="dxa" w:w="2492"/>
          </w:tcPr>
          <w:p>
            <w:pPr>
              <w:pStyle w:val="null3"/>
              <w:jc w:val="left"/>
            </w:pPr>
            <w:r>
              <w:rPr>
                <w:rFonts w:ascii="仿宋_GB2312" w:hAnsi="仿宋_GB2312" w:cs="仿宋_GB2312" w:eastAsia="仿宋_GB2312"/>
              </w:rPr>
              <w:t>绘图仪</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手持移动终端</w:t>
            </w:r>
          </w:p>
        </w:tc>
        <w:tc>
          <w:tcPr>
            <w:tcW w:type="dxa" w:w="2492"/>
          </w:tcPr>
          <w:p>
            <w:pPr>
              <w:pStyle w:val="null3"/>
              <w:jc w:val="left"/>
            </w:pPr>
            <w:r>
              <w:rPr>
                <w:rFonts w:ascii="仿宋_GB2312" w:hAnsi="仿宋_GB2312" w:cs="仿宋_GB2312" w:eastAsia="仿宋_GB2312"/>
              </w:rPr>
              <w:t>手持移动终端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A02010107 图形工作站</w:t>
            </w:r>
          </w:p>
        </w:tc>
        <w:tc>
          <w:tcPr>
            <w:tcW w:type="dxa" w:w="2492"/>
          </w:tcPr>
          <w:p>
            <w:pPr>
              <w:pStyle w:val="null3"/>
              <w:jc w:val="left"/>
            </w:pPr>
            <w:r>
              <w:rPr>
                <w:rFonts w:ascii="仿宋_GB2312" w:hAnsi="仿宋_GB2312" w:cs="仿宋_GB2312" w:eastAsia="仿宋_GB2312"/>
              </w:rPr>
              <w:t>图形工作站</w:t>
            </w:r>
          </w:p>
        </w:tc>
        <w:tc>
          <w:tcPr>
            <w:tcW w:type="dxa" w:w="2492"/>
          </w:tcPr>
          <w:p>
            <w:pPr>
              <w:pStyle w:val="null3"/>
              <w:jc w:val="left"/>
            </w:pPr>
            <w:r>
              <w:rPr>
                <w:rFonts w:ascii="仿宋_GB2312" w:hAnsi="仿宋_GB2312" w:cs="仿宋_GB2312" w:eastAsia="仿宋_GB2312"/>
              </w:rPr>
              <w:t>图形工作站</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手持移动终端</w:t>
            </w:r>
          </w:p>
        </w:tc>
        <w:tc>
          <w:tcPr>
            <w:tcW w:type="dxa" w:w="2492"/>
          </w:tcPr>
          <w:p>
            <w:pPr>
              <w:pStyle w:val="null3"/>
              <w:jc w:val="left"/>
            </w:pPr>
            <w:r>
              <w:rPr>
                <w:rFonts w:ascii="仿宋_GB2312" w:hAnsi="仿宋_GB2312" w:cs="仿宋_GB2312" w:eastAsia="仿宋_GB2312"/>
              </w:rPr>
              <w:t>手持移动终端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A02021003 A4 黑白打印机</w:t>
            </w:r>
          </w:p>
        </w:tc>
        <w:tc>
          <w:tcPr>
            <w:tcW w:type="dxa" w:w="2492"/>
          </w:tcPr>
          <w:p>
            <w:pPr>
              <w:pStyle w:val="null3"/>
              <w:jc w:val="left"/>
            </w:pPr>
            <w:r>
              <w:rPr>
                <w:rFonts w:ascii="仿宋_GB2312" w:hAnsi="仿宋_GB2312" w:cs="仿宋_GB2312" w:eastAsia="仿宋_GB2312"/>
              </w:rPr>
              <w:t>打印机</w:t>
            </w:r>
          </w:p>
        </w:tc>
        <w:tc>
          <w:tcPr>
            <w:tcW w:type="dxa" w:w="2492"/>
          </w:tcPr>
          <w:p>
            <w:pPr>
              <w:pStyle w:val="null3"/>
              <w:jc w:val="left"/>
            </w:pPr>
            <w:r>
              <w:rPr>
                <w:rFonts w:ascii="仿宋_GB2312" w:hAnsi="仿宋_GB2312" w:cs="仿宋_GB2312" w:eastAsia="仿宋_GB2312"/>
              </w:rPr>
              <w:t>打印机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A02010106 移动工作站</w:t>
            </w:r>
          </w:p>
        </w:tc>
        <w:tc>
          <w:tcPr>
            <w:tcW w:type="dxa" w:w="2492"/>
          </w:tcPr>
          <w:p>
            <w:pPr>
              <w:pStyle w:val="null3"/>
              <w:jc w:val="left"/>
            </w:pPr>
            <w:r>
              <w:rPr>
                <w:rFonts w:ascii="仿宋_GB2312" w:hAnsi="仿宋_GB2312" w:cs="仿宋_GB2312" w:eastAsia="仿宋_GB2312"/>
              </w:rPr>
              <w:t>移动图形工作站</w:t>
            </w:r>
          </w:p>
        </w:tc>
        <w:tc>
          <w:tcPr>
            <w:tcW w:type="dxa" w:w="2492"/>
          </w:tcPr>
          <w:p>
            <w:pPr>
              <w:pStyle w:val="null3"/>
              <w:jc w:val="left"/>
            </w:pPr>
            <w:r>
              <w:rPr>
                <w:rFonts w:ascii="仿宋_GB2312" w:hAnsi="仿宋_GB2312" w:cs="仿宋_GB2312" w:eastAsia="仿宋_GB2312"/>
              </w:rPr>
              <w:t>移动图形工作站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A02010107 图形工作站</w:t>
            </w:r>
          </w:p>
        </w:tc>
        <w:tc>
          <w:tcPr>
            <w:tcW w:type="dxa" w:w="2492"/>
          </w:tcPr>
          <w:p>
            <w:pPr>
              <w:pStyle w:val="null3"/>
              <w:jc w:val="left"/>
            </w:pPr>
            <w:r>
              <w:rPr>
                <w:rFonts w:ascii="仿宋_GB2312" w:hAnsi="仿宋_GB2312" w:cs="仿宋_GB2312" w:eastAsia="仿宋_GB2312"/>
              </w:rPr>
              <w:t>图形工作站</w:t>
            </w:r>
          </w:p>
        </w:tc>
        <w:tc>
          <w:tcPr>
            <w:tcW w:type="dxa" w:w="2492"/>
          </w:tcPr>
          <w:p>
            <w:pPr>
              <w:pStyle w:val="null3"/>
              <w:jc w:val="left"/>
            </w:pPr>
            <w:r>
              <w:rPr>
                <w:rFonts w:ascii="仿宋_GB2312" w:hAnsi="仿宋_GB2312" w:cs="仿宋_GB2312" w:eastAsia="仿宋_GB2312"/>
              </w:rPr>
              <w:t>图形工作站</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手持移动终端</w:t>
            </w:r>
          </w:p>
        </w:tc>
        <w:tc>
          <w:tcPr>
            <w:tcW w:type="dxa" w:w="2492"/>
          </w:tcPr>
          <w:p>
            <w:pPr>
              <w:pStyle w:val="null3"/>
              <w:jc w:val="left"/>
            </w:pPr>
            <w:r>
              <w:rPr>
                <w:rFonts w:ascii="仿宋_GB2312" w:hAnsi="仿宋_GB2312" w:cs="仿宋_GB2312" w:eastAsia="仿宋_GB2312"/>
              </w:rPr>
              <w:t>手持移动终端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A02021003 A4 黑白打印机</w:t>
            </w:r>
          </w:p>
        </w:tc>
        <w:tc>
          <w:tcPr>
            <w:tcW w:type="dxa" w:w="2492"/>
          </w:tcPr>
          <w:p>
            <w:pPr>
              <w:pStyle w:val="null3"/>
              <w:jc w:val="left"/>
            </w:pPr>
            <w:r>
              <w:rPr>
                <w:rFonts w:ascii="仿宋_GB2312" w:hAnsi="仿宋_GB2312" w:cs="仿宋_GB2312" w:eastAsia="仿宋_GB2312"/>
              </w:rPr>
              <w:t>打印机</w:t>
            </w:r>
          </w:p>
        </w:tc>
        <w:tc>
          <w:tcPr>
            <w:tcW w:type="dxa" w:w="2492"/>
          </w:tcPr>
          <w:p>
            <w:pPr>
              <w:pStyle w:val="null3"/>
              <w:jc w:val="left"/>
            </w:pPr>
            <w:r>
              <w:rPr>
                <w:rFonts w:ascii="仿宋_GB2312" w:hAnsi="仿宋_GB2312" w:cs="仿宋_GB2312" w:eastAsia="仿宋_GB2312"/>
              </w:rPr>
              <w:t>打印机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A02010106 移动工作站</w:t>
            </w:r>
          </w:p>
        </w:tc>
        <w:tc>
          <w:tcPr>
            <w:tcW w:type="dxa" w:w="2492"/>
          </w:tcPr>
          <w:p>
            <w:pPr>
              <w:pStyle w:val="null3"/>
              <w:jc w:val="left"/>
            </w:pPr>
            <w:r>
              <w:rPr>
                <w:rFonts w:ascii="仿宋_GB2312" w:hAnsi="仿宋_GB2312" w:cs="仿宋_GB2312" w:eastAsia="仿宋_GB2312"/>
              </w:rPr>
              <w:t>移动图形工作站</w:t>
            </w:r>
          </w:p>
        </w:tc>
        <w:tc>
          <w:tcPr>
            <w:tcW w:type="dxa" w:w="2492"/>
          </w:tcPr>
          <w:p>
            <w:pPr>
              <w:pStyle w:val="null3"/>
              <w:jc w:val="left"/>
            </w:pPr>
            <w:r>
              <w:rPr>
                <w:rFonts w:ascii="仿宋_GB2312" w:hAnsi="仿宋_GB2312" w:cs="仿宋_GB2312" w:eastAsia="仿宋_GB2312"/>
              </w:rPr>
              <w:t>移动图形工作站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A02010107 图形工作站</w:t>
            </w:r>
          </w:p>
        </w:tc>
        <w:tc>
          <w:tcPr>
            <w:tcW w:type="dxa" w:w="2492"/>
          </w:tcPr>
          <w:p>
            <w:pPr>
              <w:pStyle w:val="null3"/>
              <w:jc w:val="left"/>
            </w:pPr>
            <w:r>
              <w:rPr>
                <w:rFonts w:ascii="仿宋_GB2312" w:hAnsi="仿宋_GB2312" w:cs="仿宋_GB2312" w:eastAsia="仿宋_GB2312"/>
              </w:rPr>
              <w:t>图形工作站</w:t>
            </w:r>
          </w:p>
        </w:tc>
        <w:tc>
          <w:tcPr>
            <w:tcW w:type="dxa" w:w="2492"/>
          </w:tcPr>
          <w:p>
            <w:pPr>
              <w:pStyle w:val="null3"/>
              <w:jc w:val="left"/>
            </w:pPr>
            <w:r>
              <w:rPr>
                <w:rFonts w:ascii="仿宋_GB2312" w:hAnsi="仿宋_GB2312" w:cs="仿宋_GB2312" w:eastAsia="仿宋_GB2312"/>
              </w:rPr>
              <w:t>图形工作站</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标的名称：绘图仪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绘图仪</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最大绘图幅宽：</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英寸</w:t>
            </w:r>
            <w:r>
              <w:rPr>
                <w:rFonts w:ascii="仿宋_GB2312" w:hAnsi="仿宋_GB2312" w:cs="仿宋_GB2312" w:eastAsia="仿宋_GB2312"/>
                <w:sz w:val="21"/>
              </w:rPr>
              <w:t>/610mm</w:t>
            </w:r>
            <w:r>
              <w:rPr>
                <w:rFonts w:ascii="仿宋_GB2312" w:hAnsi="仿宋_GB2312" w:cs="仿宋_GB2312" w:eastAsia="仿宋_GB2312"/>
                <w:sz w:val="21"/>
              </w:rPr>
              <w:t>（</w:t>
            </w:r>
            <w:r>
              <w:rPr>
                <w:rFonts w:ascii="仿宋_GB2312" w:hAnsi="仿宋_GB2312" w:cs="仿宋_GB2312" w:eastAsia="仿宋_GB2312"/>
                <w:sz w:val="21"/>
              </w:rPr>
              <w:t>A1+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绘图方式：微压电喷头</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墨水：</w:t>
            </w:r>
            <w:r>
              <w:rPr>
                <w:rFonts w:ascii="仿宋_GB2312" w:hAnsi="仿宋_GB2312" w:cs="仿宋_GB2312" w:eastAsia="仿宋_GB2312"/>
                <w:sz w:val="21"/>
              </w:rPr>
              <w:t>4</w:t>
            </w:r>
            <w:r>
              <w:rPr>
                <w:rFonts w:ascii="仿宋_GB2312" w:hAnsi="仿宋_GB2312" w:cs="仿宋_GB2312" w:eastAsia="仿宋_GB2312"/>
                <w:sz w:val="21"/>
              </w:rPr>
              <w:t>色颜料墨水</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控制面板：</w:t>
            </w:r>
            <w:r>
              <w:rPr>
                <w:rFonts w:ascii="仿宋_GB2312" w:hAnsi="仿宋_GB2312" w:cs="仿宋_GB2312" w:eastAsia="仿宋_GB2312"/>
                <w:sz w:val="21"/>
              </w:rPr>
              <w:t>≥</w:t>
            </w:r>
            <w:r>
              <w:rPr>
                <w:rFonts w:ascii="仿宋_GB2312" w:hAnsi="仿宋_GB2312" w:cs="仿宋_GB2312" w:eastAsia="仿宋_GB2312"/>
                <w:sz w:val="21"/>
              </w:rPr>
              <w:t>4.3</w:t>
            </w:r>
            <w:r>
              <w:rPr>
                <w:rFonts w:ascii="仿宋_GB2312" w:hAnsi="仿宋_GB2312" w:cs="仿宋_GB2312" w:eastAsia="仿宋_GB2312"/>
                <w:sz w:val="21"/>
              </w:rPr>
              <w:t>英寸液晶触摸屏</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绘图速度：</w:t>
            </w: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秒</w:t>
            </w:r>
            <w:r>
              <w:rPr>
                <w:rFonts w:ascii="仿宋_GB2312" w:hAnsi="仿宋_GB2312" w:cs="仿宋_GB2312" w:eastAsia="仿宋_GB2312"/>
                <w:sz w:val="21"/>
              </w:rPr>
              <w:t>/A1</w:t>
            </w:r>
            <w:r>
              <w:rPr>
                <w:rFonts w:ascii="仿宋_GB2312" w:hAnsi="仿宋_GB2312" w:cs="仿宋_GB2312" w:eastAsia="仿宋_GB2312"/>
                <w:sz w:val="21"/>
              </w:rPr>
              <w:t>线条图</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绘图精度：</w:t>
            </w:r>
            <w:r>
              <w:rPr>
                <w:rFonts w:ascii="仿宋_GB2312" w:hAnsi="仿宋_GB2312" w:cs="仿宋_GB2312" w:eastAsia="仿宋_GB2312"/>
                <w:sz w:val="21"/>
              </w:rPr>
              <w:t>≥</w:t>
            </w:r>
            <w:r>
              <w:rPr>
                <w:rFonts w:ascii="仿宋_GB2312" w:hAnsi="仿宋_GB2312" w:cs="仿宋_GB2312" w:eastAsia="仿宋_GB2312"/>
                <w:sz w:val="21"/>
              </w:rPr>
              <w:t>最高分辨率</w:t>
            </w:r>
            <w:r>
              <w:rPr>
                <w:rFonts w:ascii="仿宋_GB2312" w:hAnsi="仿宋_GB2312" w:cs="仿宋_GB2312" w:eastAsia="仿宋_GB2312"/>
                <w:sz w:val="21"/>
              </w:rPr>
              <w:t>2400*1200dpi</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进纸方式：摩擦走纸</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纸轴尺寸：</w:t>
            </w:r>
            <w:r>
              <w:rPr>
                <w:rFonts w:ascii="仿宋_GB2312" w:hAnsi="仿宋_GB2312" w:cs="仿宋_GB2312" w:eastAsia="仿宋_GB2312"/>
                <w:sz w:val="21"/>
              </w:rPr>
              <w:t>2</w:t>
            </w:r>
            <w:r>
              <w:rPr>
                <w:rFonts w:ascii="仿宋_GB2312" w:hAnsi="仿宋_GB2312" w:cs="仿宋_GB2312" w:eastAsia="仿宋_GB2312"/>
                <w:sz w:val="21"/>
              </w:rPr>
              <w:t>寸芯</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卷纸</w:t>
            </w:r>
            <w:r>
              <w:rPr>
                <w:rFonts w:ascii="仿宋_GB2312" w:hAnsi="仿宋_GB2312" w:cs="仿宋_GB2312" w:eastAsia="仿宋_GB2312"/>
                <w:sz w:val="21"/>
              </w:rPr>
              <w:t>+</w:t>
            </w:r>
            <w:r>
              <w:rPr>
                <w:rFonts w:ascii="仿宋_GB2312" w:hAnsi="仿宋_GB2312" w:cs="仿宋_GB2312" w:eastAsia="仿宋_GB2312"/>
                <w:sz w:val="21"/>
              </w:rPr>
              <w:t xml:space="preserve">多功能进纸器 </w:t>
            </w:r>
            <w:r>
              <w:rPr>
                <w:rFonts w:ascii="仿宋_GB2312" w:hAnsi="仿宋_GB2312" w:cs="仿宋_GB2312" w:eastAsia="仿宋_GB2312"/>
                <w:sz w:val="21"/>
              </w:rPr>
              <w:t>:</w:t>
            </w:r>
            <w:r>
              <w:rPr>
                <w:rFonts w:ascii="仿宋_GB2312" w:hAnsi="仿宋_GB2312" w:cs="仿宋_GB2312" w:eastAsia="仿宋_GB2312"/>
                <w:sz w:val="21"/>
              </w:rPr>
              <w:t>单张载入；</w:t>
            </w:r>
            <w:r>
              <w:rPr>
                <w:rFonts w:ascii="仿宋_GB2312" w:hAnsi="仿宋_GB2312" w:cs="仿宋_GB2312" w:eastAsia="仿宋_GB2312"/>
                <w:sz w:val="21"/>
              </w:rPr>
              <w:t>1</w:t>
            </w:r>
            <w:r>
              <w:rPr>
                <w:rFonts w:ascii="仿宋_GB2312" w:hAnsi="仿宋_GB2312" w:cs="仿宋_GB2312" w:eastAsia="仿宋_GB2312"/>
                <w:sz w:val="21"/>
              </w:rPr>
              <w:t>个自动卷筒载入；自动裁切</w:t>
            </w:r>
            <w:r>
              <w:rPr>
                <w:rFonts w:ascii="仿宋_GB2312" w:hAnsi="仿宋_GB2312" w:cs="仿宋_GB2312" w:eastAsia="仿宋_GB2312"/>
                <w:sz w:val="21"/>
              </w:rPr>
              <w:t xml:space="preserve">/329mm-620mm </w:t>
            </w:r>
            <w:r>
              <w:rPr>
                <w:rFonts w:ascii="仿宋_GB2312" w:hAnsi="仿宋_GB2312" w:cs="仿宋_GB2312" w:eastAsia="仿宋_GB2312"/>
                <w:sz w:val="21"/>
              </w:rPr>
              <w:t>支持</w:t>
            </w:r>
            <w:r>
              <w:rPr>
                <w:rFonts w:ascii="仿宋_GB2312" w:hAnsi="仿宋_GB2312" w:cs="仿宋_GB2312" w:eastAsia="仿宋_GB2312"/>
                <w:sz w:val="21"/>
              </w:rPr>
              <w:t>A3</w:t>
            </w:r>
            <w:r>
              <w:rPr>
                <w:rFonts w:ascii="仿宋_GB2312" w:hAnsi="仿宋_GB2312" w:cs="仿宋_GB2312" w:eastAsia="仿宋_GB2312"/>
                <w:sz w:val="21"/>
              </w:rPr>
              <w:t>以下多页进纸</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介质适用范围</w:t>
            </w:r>
            <w:r>
              <w:rPr>
                <w:rFonts w:ascii="仿宋_GB2312" w:hAnsi="仿宋_GB2312" w:cs="仿宋_GB2312" w:eastAsia="仿宋_GB2312"/>
                <w:sz w:val="21"/>
              </w:rPr>
              <w:t>:</w:t>
            </w:r>
            <w:r>
              <w:rPr>
                <w:rFonts w:ascii="仿宋_GB2312" w:hAnsi="仿宋_GB2312" w:cs="仿宋_GB2312" w:eastAsia="仿宋_GB2312"/>
                <w:sz w:val="21"/>
              </w:rPr>
              <w:t>介质宽度：卷纸：</w:t>
            </w:r>
            <w:r>
              <w:rPr>
                <w:rFonts w:ascii="仿宋_GB2312" w:hAnsi="仿宋_GB2312" w:cs="仿宋_GB2312" w:eastAsia="仿宋_GB2312"/>
                <w:sz w:val="21"/>
              </w:rPr>
              <w:t>329mm-620mm</w:t>
            </w:r>
            <w:r>
              <w:rPr>
                <w:rFonts w:ascii="仿宋_GB2312" w:hAnsi="仿宋_GB2312" w:cs="仿宋_GB2312" w:eastAsia="仿宋_GB2312"/>
                <w:sz w:val="21"/>
              </w:rPr>
              <w:t>，单页纸：</w:t>
            </w:r>
            <w:r>
              <w:rPr>
                <w:rFonts w:ascii="仿宋_GB2312" w:hAnsi="仿宋_GB2312" w:cs="仿宋_GB2312" w:eastAsia="仿宋_GB2312"/>
                <w:sz w:val="21"/>
              </w:rPr>
              <w:t>210mm-610mm</w:t>
            </w:r>
          </w:p>
          <w:p>
            <w:pPr>
              <w:pStyle w:val="null3"/>
              <w:jc w:val="left"/>
            </w:pPr>
            <w:r>
              <w:rPr>
                <w:rFonts w:ascii="仿宋_GB2312" w:hAnsi="仿宋_GB2312" w:cs="仿宋_GB2312" w:eastAsia="仿宋_GB2312"/>
                <w:sz w:val="21"/>
              </w:rPr>
              <w:t>介质厚度：卷纸：</w:t>
            </w:r>
            <w:r>
              <w:rPr>
                <w:rFonts w:ascii="仿宋_GB2312" w:hAnsi="仿宋_GB2312" w:cs="仿宋_GB2312" w:eastAsia="仿宋_GB2312"/>
                <w:sz w:val="21"/>
              </w:rPr>
              <w:t>0.05mm-0.21mm</w:t>
            </w:r>
            <w:r>
              <w:rPr>
                <w:rFonts w:ascii="仿宋_GB2312" w:hAnsi="仿宋_GB2312" w:cs="仿宋_GB2312" w:eastAsia="仿宋_GB2312"/>
                <w:sz w:val="21"/>
              </w:rPr>
              <w:t>，单页纸：</w:t>
            </w:r>
            <w:r>
              <w:rPr>
                <w:rFonts w:ascii="仿宋_GB2312" w:hAnsi="仿宋_GB2312" w:cs="仿宋_GB2312" w:eastAsia="仿宋_GB2312"/>
                <w:sz w:val="21"/>
              </w:rPr>
              <w:t>0.12mm-0.27mm</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接口</w:t>
            </w:r>
            <w:r>
              <w:rPr>
                <w:rFonts w:ascii="仿宋_GB2312" w:hAnsi="仿宋_GB2312" w:cs="仿宋_GB2312" w:eastAsia="仿宋_GB2312"/>
                <w:sz w:val="21"/>
              </w:rPr>
              <w:t xml:space="preserve"> USB 3.0</w:t>
            </w:r>
            <w:r>
              <w:rPr>
                <w:rFonts w:ascii="仿宋_GB2312" w:hAnsi="仿宋_GB2312" w:cs="仿宋_GB2312" w:eastAsia="仿宋_GB2312"/>
                <w:sz w:val="21"/>
              </w:rPr>
              <w:t>高速接口</w:t>
            </w:r>
            <w:r>
              <w:rPr>
                <w:rFonts w:ascii="仿宋_GB2312" w:hAnsi="仿宋_GB2312" w:cs="仿宋_GB2312" w:eastAsia="仿宋_GB2312"/>
                <w:sz w:val="21"/>
              </w:rPr>
              <w:t>,100Base-T/1000Base-TX</w:t>
            </w:r>
            <w:r>
              <w:rPr>
                <w:rFonts w:ascii="仿宋_GB2312" w:hAnsi="仿宋_GB2312" w:cs="仿宋_GB2312" w:eastAsia="仿宋_GB2312"/>
                <w:sz w:val="21"/>
              </w:rPr>
              <w:t>以太网接口，</w:t>
            </w:r>
            <w:r>
              <w:rPr>
                <w:rFonts w:ascii="仿宋_GB2312" w:hAnsi="仿宋_GB2312" w:cs="仿宋_GB2312" w:eastAsia="仿宋_GB2312"/>
                <w:sz w:val="21"/>
              </w:rPr>
              <w:t>WIFI</w:t>
            </w:r>
            <w:r>
              <w:rPr>
                <w:rFonts w:ascii="仿宋_GB2312" w:hAnsi="仿宋_GB2312" w:cs="仿宋_GB2312" w:eastAsia="仿宋_GB2312"/>
                <w:sz w:val="21"/>
              </w:rPr>
              <w:t>模块可拆卸</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打印语言</w:t>
            </w:r>
            <w:r>
              <w:rPr>
                <w:rFonts w:ascii="仿宋_GB2312" w:hAnsi="仿宋_GB2312" w:cs="仿宋_GB2312" w:eastAsia="仿宋_GB2312"/>
                <w:sz w:val="21"/>
              </w:rPr>
              <w:t>标配：</w:t>
            </w:r>
            <w:r>
              <w:rPr>
                <w:rFonts w:ascii="仿宋_GB2312" w:hAnsi="仿宋_GB2312" w:cs="仿宋_GB2312" w:eastAsia="仿宋_GB2312"/>
                <w:sz w:val="21"/>
              </w:rPr>
              <w:t>ESP/P raster, ESC/P2</w:t>
            </w:r>
            <w:r>
              <w:rPr>
                <w:rFonts w:ascii="仿宋_GB2312" w:hAnsi="仿宋_GB2312" w:cs="仿宋_GB2312" w:eastAsia="仿宋_GB2312"/>
                <w:sz w:val="21"/>
              </w:rPr>
              <w:t>，</w:t>
            </w:r>
            <w:r>
              <w:rPr>
                <w:rFonts w:ascii="仿宋_GB2312" w:hAnsi="仿宋_GB2312" w:cs="仿宋_GB2312" w:eastAsia="仿宋_GB2312"/>
                <w:sz w:val="21"/>
              </w:rPr>
              <w:t>ESC/P3</w:t>
            </w:r>
            <w:r>
              <w:rPr>
                <w:rFonts w:ascii="仿宋_GB2312" w:hAnsi="仿宋_GB2312" w:cs="仿宋_GB2312" w:eastAsia="仿宋_GB2312"/>
                <w:sz w:val="21"/>
              </w:rPr>
              <w:t>，</w:t>
            </w:r>
            <w:r>
              <w:rPr>
                <w:rFonts w:ascii="仿宋_GB2312" w:hAnsi="仿宋_GB2312" w:cs="仿宋_GB2312" w:eastAsia="仿宋_GB2312"/>
                <w:sz w:val="21"/>
              </w:rPr>
              <w:t>ESC/P-R</w:t>
            </w:r>
            <w:r>
              <w:rPr>
                <w:rFonts w:ascii="仿宋_GB2312" w:hAnsi="仿宋_GB2312" w:cs="仿宋_GB2312" w:eastAsia="仿宋_GB2312"/>
                <w:sz w:val="21"/>
              </w:rPr>
              <w:t>，</w:t>
            </w:r>
            <w:r>
              <w:rPr>
                <w:rFonts w:ascii="仿宋_GB2312" w:hAnsi="仿宋_GB2312" w:cs="仿宋_GB2312" w:eastAsia="仿宋_GB2312"/>
                <w:sz w:val="21"/>
              </w:rPr>
              <w:t>HP-GL2, HP-RTL</w:t>
            </w:r>
            <w:r>
              <w:rPr>
                <w:rFonts w:ascii="仿宋_GB2312" w:hAnsi="仿宋_GB2312" w:cs="仿宋_GB2312" w:eastAsia="仿宋_GB2312"/>
                <w:sz w:val="21"/>
              </w:rPr>
              <w:t>，</w:t>
            </w:r>
            <w:r>
              <w:rPr>
                <w:rFonts w:ascii="仿宋_GB2312" w:hAnsi="仿宋_GB2312" w:cs="仿宋_GB2312" w:eastAsia="仿宋_GB2312"/>
                <w:sz w:val="21"/>
              </w:rPr>
              <w:t>PJL</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物理内存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1GB</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整机尺寸</w:t>
            </w:r>
            <w:r>
              <w:rPr>
                <w:rFonts w:ascii="仿宋_GB2312" w:hAnsi="仿宋_GB2312" w:cs="仿宋_GB2312" w:eastAsia="仿宋_GB2312"/>
                <w:sz w:val="21"/>
              </w:rPr>
              <w:t>/</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970mm x 505mm x 230mm/27kg</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墨盒规格：</w:t>
            </w:r>
            <w:r>
              <w:rPr>
                <w:rFonts w:ascii="仿宋_GB2312" w:hAnsi="仿宋_GB2312" w:cs="仿宋_GB2312" w:eastAsia="仿宋_GB2312"/>
                <w:sz w:val="21"/>
              </w:rPr>
              <w:t>≥</w:t>
            </w:r>
            <w:r>
              <w:rPr>
                <w:rFonts w:ascii="仿宋_GB2312" w:hAnsi="仿宋_GB2312" w:cs="仿宋_GB2312" w:eastAsia="仿宋_GB2312"/>
                <w:sz w:val="21"/>
              </w:rPr>
              <w:t>黑色</w:t>
            </w:r>
            <w:r>
              <w:rPr>
                <w:rFonts w:ascii="仿宋_GB2312" w:hAnsi="仿宋_GB2312" w:cs="仿宋_GB2312" w:eastAsia="仿宋_GB2312"/>
                <w:sz w:val="21"/>
              </w:rPr>
              <w:t>80ml</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彩色</w:t>
            </w:r>
            <w:r>
              <w:rPr>
                <w:rFonts w:ascii="仿宋_GB2312" w:hAnsi="仿宋_GB2312" w:cs="仿宋_GB2312" w:eastAsia="仿宋_GB2312"/>
                <w:sz w:val="21"/>
              </w:rPr>
              <w:t>50ml</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支持系统：</w:t>
            </w:r>
            <w:r>
              <w:rPr>
                <w:rFonts w:ascii="仿宋_GB2312" w:hAnsi="仿宋_GB2312" w:cs="仿宋_GB2312" w:eastAsia="仿宋_GB2312"/>
                <w:sz w:val="21"/>
              </w:rPr>
              <w:t xml:space="preserve"> Windows</w:t>
            </w:r>
            <w:r>
              <w:rPr>
                <w:rFonts w:ascii="仿宋_GB2312" w:hAnsi="仿宋_GB2312" w:cs="仿宋_GB2312" w:eastAsia="仿宋_GB2312"/>
                <w:sz w:val="21"/>
              </w:rPr>
              <w:t>系统、统信系统或麒麟系统</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产品类别</w:t>
            </w:r>
            <w:r>
              <w:rPr>
                <w:rFonts w:ascii="仿宋_GB2312" w:hAnsi="仿宋_GB2312" w:cs="仿宋_GB2312" w:eastAsia="仿宋_GB2312"/>
                <w:sz w:val="21"/>
              </w:rPr>
              <w:t>：</w:t>
            </w:r>
            <w:r>
              <w:rPr>
                <w:rFonts w:ascii="仿宋_GB2312" w:hAnsi="仿宋_GB2312" w:cs="仿宋_GB2312" w:eastAsia="仿宋_GB2312"/>
                <w:sz w:val="21"/>
              </w:rPr>
              <w:t>国产化产品</w:t>
            </w:r>
          </w:p>
        </w:tc>
      </w:tr>
    </w:tbl>
    <w:p>
      <w:pPr>
        <w:pStyle w:val="null3"/>
        <w:jc w:val="left"/>
      </w:pPr>
      <w:r>
        <w:rPr>
          <w:rFonts w:ascii="仿宋_GB2312" w:hAnsi="仿宋_GB2312" w:cs="仿宋_GB2312" w:eastAsia="仿宋_GB2312"/>
        </w:rPr>
        <w:t>标的名称：手持移动终端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手持移动终端</w:t>
            </w:r>
          </w:p>
        </w:tc>
        <w:tc>
          <w:tcPr>
            <w:tcW w:type="dxa" w:w="5814"/>
          </w:tcPr>
          <w:p>
            <w:pPr>
              <w:pStyle w:val="null3"/>
              <w:jc w:val="both"/>
            </w:pPr>
            <w:r>
              <w:rPr>
                <w:rFonts w:ascii="仿宋_GB2312" w:hAnsi="仿宋_GB2312" w:cs="仿宋_GB2312" w:eastAsia="仿宋_GB2312"/>
                <w:sz w:val="21"/>
              </w:rPr>
              <w:t>1、处理器：核心：≥8核，主频：≥1.8GHz；</w:t>
            </w:r>
            <w:r>
              <w:br/>
            </w:r>
            <w:r>
              <w:rPr>
                <w:rFonts w:ascii="仿宋_GB2312" w:hAnsi="仿宋_GB2312" w:cs="仿宋_GB2312" w:eastAsia="仿宋_GB2312"/>
                <w:sz w:val="21"/>
              </w:rPr>
              <w:t xml:space="preserve"> 2、操作系统： 安卓或Harmony OS；</w:t>
            </w:r>
            <w:r>
              <w:br/>
            </w:r>
            <w:r>
              <w:rPr>
                <w:rFonts w:ascii="仿宋_GB2312" w:hAnsi="仿宋_GB2312" w:cs="仿宋_GB2312" w:eastAsia="仿宋_GB2312"/>
                <w:sz w:val="21"/>
              </w:rPr>
              <w:t xml:space="preserve"> 3、存储容量：运行内存RAM：≥8GB ；储存内存ROM：≥128GB；</w:t>
            </w:r>
            <w:r>
              <w:br/>
            </w:r>
            <w:r>
              <w:rPr>
                <w:rFonts w:ascii="仿宋_GB2312" w:hAnsi="仿宋_GB2312" w:cs="仿宋_GB2312" w:eastAsia="仿宋_GB2312"/>
                <w:sz w:val="21"/>
              </w:rPr>
              <w:t xml:space="preserve"> 4、网络：支持Wi-Fi 6，支持SIM卡，支持4G或5G网络。</w:t>
            </w:r>
            <w:r>
              <w:br/>
            </w:r>
            <w:r>
              <w:rPr>
                <w:rFonts w:ascii="仿宋_GB2312" w:hAnsi="仿宋_GB2312" w:cs="仿宋_GB2312" w:eastAsia="仿宋_GB2312"/>
                <w:sz w:val="21"/>
              </w:rPr>
              <w:t xml:space="preserve"> 5、音效：支持音效：Histen 6.0；</w:t>
            </w:r>
            <w:r>
              <w:br/>
            </w:r>
            <w:r>
              <w:rPr>
                <w:rFonts w:ascii="仿宋_GB2312" w:hAnsi="仿宋_GB2312" w:cs="仿宋_GB2312" w:eastAsia="仿宋_GB2312"/>
                <w:sz w:val="21"/>
              </w:rPr>
              <w:t xml:space="preserve"> 6、触摸屏方式：不小于10点触摸，支持手写笔；</w:t>
            </w:r>
            <w:r>
              <w:br/>
            </w:r>
            <w:r>
              <w:rPr>
                <w:rFonts w:ascii="仿宋_GB2312" w:hAnsi="仿宋_GB2312" w:cs="仿宋_GB2312" w:eastAsia="仿宋_GB2312"/>
                <w:sz w:val="21"/>
              </w:rPr>
              <w:t xml:space="preserve"> 7、接口：数据接口：USB Type-C； </w:t>
            </w:r>
            <w:r>
              <w:br/>
            </w:r>
            <w:r>
              <w:rPr>
                <w:rFonts w:ascii="仿宋_GB2312" w:hAnsi="仿宋_GB2312" w:cs="仿宋_GB2312" w:eastAsia="仿宋_GB2312"/>
                <w:sz w:val="21"/>
              </w:rPr>
              <w:t xml:space="preserve"> 8、屏幕：分辨率不低于2200×1440,尺寸：≥11英寸，防刮、多点触控、户外强光可见;</w:t>
            </w:r>
            <w:r>
              <w:br/>
            </w:r>
            <w:r>
              <w:rPr>
                <w:rFonts w:ascii="仿宋_GB2312" w:hAnsi="仿宋_GB2312" w:cs="仿宋_GB2312" w:eastAsia="仿宋_GB2312"/>
                <w:sz w:val="21"/>
              </w:rPr>
              <w:t xml:space="preserve"> 9、摄像头：主摄像头：1300 万像素，F2.0，自动对焦 l副摄像头：800 万像素，大广角，F2.2，固定焦距 ，闪光灯：支持 ；</w:t>
            </w:r>
            <w:r>
              <w:br/>
            </w:r>
            <w:r>
              <w:rPr>
                <w:rFonts w:ascii="仿宋_GB2312" w:hAnsi="仿宋_GB2312" w:cs="仿宋_GB2312" w:eastAsia="仿宋_GB2312"/>
                <w:sz w:val="21"/>
              </w:rPr>
              <w:t xml:space="preserve"> 10、电池容量：≥7700mAh，电池续航时间≥10小时；</w:t>
            </w:r>
            <w:r>
              <w:br/>
            </w:r>
            <w:r>
              <w:rPr>
                <w:rFonts w:ascii="仿宋_GB2312" w:hAnsi="仿宋_GB2312" w:cs="仿宋_GB2312" w:eastAsia="仿宋_GB2312"/>
                <w:sz w:val="21"/>
              </w:rPr>
              <w:t xml:space="preserve"> 11、电源：输入：100-240V，50/60Hz，0.5A  输出：5V 2A；</w:t>
            </w:r>
            <w:r>
              <w:br/>
            </w:r>
            <w:r>
              <w:rPr>
                <w:rFonts w:ascii="仿宋_GB2312" w:hAnsi="仿宋_GB2312" w:cs="仿宋_GB2312" w:eastAsia="仿宋_GB2312"/>
                <w:sz w:val="21"/>
              </w:rPr>
              <w:t xml:space="preserve"> 12、GPS定位能力：GPS、GLONASS、北斗；</w:t>
            </w:r>
            <w:r>
              <w:br/>
            </w:r>
            <w:r>
              <w:rPr>
                <w:rFonts w:ascii="仿宋_GB2312" w:hAnsi="仿宋_GB2312" w:cs="仿宋_GB2312" w:eastAsia="仿宋_GB2312"/>
                <w:sz w:val="21"/>
              </w:rPr>
              <w:t xml:space="preserve"> 13、机身：金属机身，为了携带方便 机身重量含电池≤436g；</w:t>
            </w:r>
            <w:r>
              <w:br/>
            </w:r>
            <w:r>
              <w:rPr>
                <w:rFonts w:ascii="仿宋_GB2312" w:hAnsi="仿宋_GB2312" w:cs="仿宋_GB2312" w:eastAsia="仿宋_GB2312"/>
                <w:sz w:val="21"/>
              </w:rPr>
              <w:t xml:space="preserve"> 14、蓝牙传输：标准：BT 5.1，兼容 BT 4.0， BT 2.1+EDR ；</w:t>
            </w:r>
            <w:r>
              <w:br/>
            </w:r>
            <w:r>
              <w:rPr>
                <w:rFonts w:ascii="仿宋_GB2312" w:hAnsi="仿宋_GB2312" w:cs="仿宋_GB2312" w:eastAsia="仿宋_GB2312"/>
                <w:sz w:val="21"/>
              </w:rPr>
              <w:t xml:space="preserve"> 15、安全管控系统中的设备需具备防刷机能力，防止将定制安全系统通过售后服务</w:t>
            </w:r>
            <w:r>
              <w:rPr>
                <w:rFonts w:ascii="仿宋_GB2312" w:hAnsi="仿宋_GB2312" w:cs="仿宋_GB2312" w:eastAsia="仿宋_GB2312"/>
                <w:sz w:val="21"/>
              </w:rPr>
              <w:t>站</w:t>
            </w:r>
            <w:r>
              <w:rPr>
                <w:rFonts w:ascii="仿宋_GB2312" w:hAnsi="仿宋_GB2312" w:cs="仿宋_GB2312" w:eastAsia="仿宋_GB2312"/>
                <w:sz w:val="21"/>
              </w:rPr>
              <w:t>或维修点刷机恢复成非受控系统，防止个人通过解锁系统刷入第三方系统。设备需具有禁止</w:t>
            </w:r>
            <w:r>
              <w:rPr>
                <w:rFonts w:ascii="仿宋_GB2312" w:hAnsi="仿宋_GB2312" w:cs="仿宋_GB2312" w:eastAsia="仿宋_GB2312"/>
                <w:sz w:val="21"/>
              </w:rPr>
              <w:t>Recovery模式下恢复出厂设置功能，不得影响Recovery模式其他功能。（谈判文件中</w:t>
            </w:r>
            <w:r>
              <w:rPr>
                <w:rFonts w:ascii="仿宋_GB2312" w:hAnsi="仿宋_GB2312" w:cs="仿宋_GB2312" w:eastAsia="仿宋_GB2312"/>
                <w:sz w:val="21"/>
              </w:rPr>
              <w:t>提供相关功能截图</w:t>
            </w:r>
            <w:r>
              <w:rPr>
                <w:rFonts w:ascii="仿宋_GB2312" w:hAnsi="仿宋_GB2312" w:cs="仿宋_GB2312" w:eastAsia="仿宋_GB2312"/>
                <w:sz w:val="21"/>
              </w:rPr>
              <w:t>，也可提供具有此功能的承诺函，承诺具有该功能并在签订合同前演示该功能或提供功能截图</w:t>
            </w:r>
            <w:r>
              <w:rPr>
                <w:rFonts w:ascii="仿宋_GB2312" w:hAnsi="仿宋_GB2312" w:cs="仿宋_GB2312" w:eastAsia="仿宋_GB2312"/>
                <w:sz w:val="21"/>
              </w:rPr>
              <w:t>，</w:t>
            </w:r>
            <w:r>
              <w:rPr>
                <w:rFonts w:ascii="仿宋_GB2312" w:hAnsi="仿宋_GB2312" w:cs="仿宋_GB2312" w:eastAsia="仿宋_GB2312"/>
                <w:sz w:val="21"/>
              </w:rPr>
              <w:t>格式自拟，</w:t>
            </w:r>
            <w:r>
              <w:rPr>
                <w:rFonts w:ascii="仿宋_GB2312" w:hAnsi="仿宋_GB2312" w:cs="仿宋_GB2312" w:eastAsia="仿宋_GB2312"/>
                <w:sz w:val="21"/>
              </w:rPr>
              <w:t>加盖</w:t>
            </w:r>
            <w:r>
              <w:rPr>
                <w:rFonts w:ascii="仿宋_GB2312" w:hAnsi="仿宋_GB2312" w:cs="仿宋_GB2312" w:eastAsia="仿宋_GB2312"/>
                <w:sz w:val="21"/>
              </w:rPr>
              <w:t>供应商公章</w:t>
            </w:r>
            <w:r>
              <w:rPr>
                <w:rFonts w:ascii="仿宋_GB2312" w:hAnsi="仿宋_GB2312" w:cs="仿宋_GB2312" w:eastAsia="仿宋_GB2312"/>
                <w:sz w:val="21"/>
              </w:rPr>
              <w:t>）</w:t>
            </w:r>
            <w:r>
              <w:br/>
            </w:r>
            <w:r>
              <w:rPr>
                <w:rFonts w:ascii="仿宋_GB2312" w:hAnsi="仿宋_GB2312" w:cs="仿宋_GB2312" w:eastAsia="仿宋_GB2312"/>
                <w:sz w:val="21"/>
              </w:rPr>
              <w:t xml:space="preserve"> 16、安全管控系统需具备全面的网络访问控制，只能访问允许的网址，非授权的网址无法访问，需要授权的网址可在后台添加，同时可限制应用内的广告和链接跳转。对特殊应用可以单独设置开放网络权限。（谈判文件中</w:t>
            </w:r>
            <w:r>
              <w:rPr>
                <w:rFonts w:ascii="仿宋_GB2312" w:hAnsi="仿宋_GB2312" w:cs="仿宋_GB2312" w:eastAsia="仿宋_GB2312"/>
                <w:sz w:val="21"/>
              </w:rPr>
              <w:t>提供相关功能截图</w:t>
            </w:r>
            <w:r>
              <w:rPr>
                <w:rFonts w:ascii="仿宋_GB2312" w:hAnsi="仿宋_GB2312" w:cs="仿宋_GB2312" w:eastAsia="仿宋_GB2312"/>
                <w:sz w:val="21"/>
              </w:rPr>
              <w:t>，也可提供具有此功能的承诺函，承诺具有该功能并在签订合同前演示该功能或提供功能截图</w:t>
            </w:r>
            <w:r>
              <w:rPr>
                <w:rFonts w:ascii="仿宋_GB2312" w:hAnsi="仿宋_GB2312" w:cs="仿宋_GB2312" w:eastAsia="仿宋_GB2312"/>
                <w:sz w:val="21"/>
              </w:rPr>
              <w:t>，</w:t>
            </w:r>
            <w:r>
              <w:rPr>
                <w:rFonts w:ascii="仿宋_GB2312" w:hAnsi="仿宋_GB2312" w:cs="仿宋_GB2312" w:eastAsia="仿宋_GB2312"/>
                <w:sz w:val="21"/>
              </w:rPr>
              <w:t>格式自拟，</w:t>
            </w:r>
            <w:r>
              <w:rPr>
                <w:rFonts w:ascii="仿宋_GB2312" w:hAnsi="仿宋_GB2312" w:cs="仿宋_GB2312" w:eastAsia="仿宋_GB2312"/>
                <w:sz w:val="21"/>
              </w:rPr>
              <w:t>加盖</w:t>
            </w:r>
            <w:r>
              <w:rPr>
                <w:rFonts w:ascii="仿宋_GB2312" w:hAnsi="仿宋_GB2312" w:cs="仿宋_GB2312" w:eastAsia="仿宋_GB2312"/>
                <w:sz w:val="21"/>
              </w:rPr>
              <w:t>供应商公章</w:t>
            </w:r>
            <w:r>
              <w:rPr>
                <w:rFonts w:ascii="仿宋_GB2312" w:hAnsi="仿宋_GB2312" w:cs="仿宋_GB2312" w:eastAsia="仿宋_GB2312"/>
                <w:sz w:val="21"/>
              </w:rPr>
              <w:t>）；</w:t>
            </w:r>
            <w:r>
              <w:br/>
            </w:r>
            <w:r>
              <w:rPr>
                <w:rFonts w:ascii="仿宋_GB2312" w:hAnsi="仿宋_GB2312" w:cs="仿宋_GB2312" w:eastAsia="仿宋_GB2312"/>
                <w:sz w:val="21"/>
              </w:rPr>
              <w:t xml:space="preserve"> 17、安全管控系统需提供专属应用商店，应用可在后台上架，授权分发用户安装使用的应用，可设置成应用在设备后台静默下载、安装、升级；防止非法、恶意应用随意安装和使用。做到只能安装经授权的应用，非授权应用无法安装。下载安装完成的应用显示在专有桌面上，且只显示允许显示的应用，相关重要应用可设置成禁止卸载。安全管控系统中允许使用的第三方应用无需修改，可直接授权安装使用；并可对应用内的非必要功能进行限制，防止第三方应用后台恶意采集用户数据的行为（谈判文件中</w:t>
            </w:r>
            <w:r>
              <w:rPr>
                <w:rFonts w:ascii="仿宋_GB2312" w:hAnsi="仿宋_GB2312" w:cs="仿宋_GB2312" w:eastAsia="仿宋_GB2312"/>
                <w:sz w:val="21"/>
              </w:rPr>
              <w:t>提供相关功能截图</w:t>
            </w:r>
            <w:r>
              <w:rPr>
                <w:rFonts w:ascii="仿宋_GB2312" w:hAnsi="仿宋_GB2312" w:cs="仿宋_GB2312" w:eastAsia="仿宋_GB2312"/>
                <w:sz w:val="21"/>
              </w:rPr>
              <w:t>，也可提供具有此功能的承诺函，承诺具有该功能并在签订合同前演示该功能或提供功能截图</w:t>
            </w:r>
            <w:r>
              <w:rPr>
                <w:rFonts w:ascii="仿宋_GB2312" w:hAnsi="仿宋_GB2312" w:cs="仿宋_GB2312" w:eastAsia="仿宋_GB2312"/>
                <w:sz w:val="21"/>
              </w:rPr>
              <w:t>，</w:t>
            </w:r>
            <w:r>
              <w:rPr>
                <w:rFonts w:ascii="仿宋_GB2312" w:hAnsi="仿宋_GB2312" w:cs="仿宋_GB2312" w:eastAsia="仿宋_GB2312"/>
                <w:sz w:val="21"/>
              </w:rPr>
              <w:t>格式自拟，</w:t>
            </w:r>
            <w:r>
              <w:rPr>
                <w:rFonts w:ascii="仿宋_GB2312" w:hAnsi="仿宋_GB2312" w:cs="仿宋_GB2312" w:eastAsia="仿宋_GB2312"/>
                <w:sz w:val="21"/>
              </w:rPr>
              <w:t>加盖</w:t>
            </w:r>
            <w:r>
              <w:rPr>
                <w:rFonts w:ascii="仿宋_GB2312" w:hAnsi="仿宋_GB2312" w:cs="仿宋_GB2312" w:eastAsia="仿宋_GB2312"/>
                <w:sz w:val="21"/>
              </w:rPr>
              <w:t>供应商公章</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 xml:space="preserve"> 18、本次应配置皮质保护外壳。</w:t>
            </w:r>
          </w:p>
        </w:tc>
      </w:tr>
    </w:tbl>
    <w:p>
      <w:pPr>
        <w:pStyle w:val="null3"/>
        <w:jc w:val="left"/>
      </w:pPr>
      <w:r>
        <w:rPr>
          <w:rFonts w:ascii="仿宋_GB2312" w:hAnsi="仿宋_GB2312" w:cs="仿宋_GB2312" w:eastAsia="仿宋_GB2312"/>
        </w:rPr>
        <w:t>标的名称：打印机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打印机</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、打印幅面：≥</w:t>
            </w:r>
            <w:r>
              <w:rPr>
                <w:rFonts w:ascii="仿宋_GB2312" w:hAnsi="仿宋_GB2312" w:cs="仿宋_GB2312" w:eastAsia="仿宋_GB2312"/>
                <w:sz w:val="21"/>
              </w:rPr>
              <w:t>A4</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、打印速度：≥</w:t>
            </w:r>
            <w:r>
              <w:rPr>
                <w:rFonts w:ascii="仿宋_GB2312" w:hAnsi="仿宋_GB2312" w:cs="仿宋_GB2312" w:eastAsia="仿宋_GB2312"/>
                <w:sz w:val="21"/>
              </w:rPr>
              <w:t>33ppm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、首页打印时间：小于等于</w:t>
            </w:r>
            <w:r>
              <w:rPr>
                <w:rFonts w:ascii="仿宋_GB2312" w:hAnsi="仿宋_GB2312" w:cs="仿宋_GB2312" w:eastAsia="仿宋_GB2312"/>
                <w:sz w:val="21"/>
              </w:rPr>
              <w:t>8.5s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、支持自动双面；具有双面器；</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、打印分辨率；</w:t>
            </w:r>
            <w:r>
              <w:rPr>
                <w:rFonts w:ascii="仿宋_GB2312" w:hAnsi="仿宋_GB2312" w:cs="仿宋_GB2312" w:eastAsia="仿宋_GB2312"/>
                <w:sz w:val="21"/>
              </w:rPr>
              <w:t>600*600dpi</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、复印分辨率：</w:t>
            </w:r>
            <w:r>
              <w:rPr>
                <w:rFonts w:ascii="仿宋_GB2312" w:hAnsi="仿宋_GB2312" w:cs="仿宋_GB2312" w:eastAsia="仿宋_GB2312"/>
                <w:sz w:val="21"/>
              </w:rPr>
              <w:t>600*11*1200dpi(</w:t>
            </w:r>
            <w:r>
              <w:rPr>
                <w:rFonts w:ascii="仿宋_GB2312" w:hAnsi="仿宋_GB2312" w:cs="仿宋_GB2312" w:eastAsia="仿宋_GB2312"/>
                <w:sz w:val="21"/>
              </w:rPr>
              <w:t>平板</w:t>
            </w:r>
            <w:r>
              <w:rPr>
                <w:rFonts w:ascii="仿宋_GB2312" w:hAnsi="仿宋_GB2312" w:cs="仿宋_GB2312" w:eastAsia="仿宋_GB2312"/>
                <w:sz w:val="21"/>
              </w:rPr>
              <w:t>)+600*600dpi</w:t>
            </w:r>
            <w:r>
              <w:rPr>
                <w:rFonts w:ascii="仿宋_GB2312" w:hAnsi="仿宋_GB2312" w:cs="仿宋_GB2312" w:eastAsia="仿宋_GB2312"/>
                <w:sz w:val="21"/>
              </w:rPr>
              <w:t>（</w:t>
            </w:r>
            <w:r>
              <w:rPr>
                <w:rFonts w:ascii="仿宋_GB2312" w:hAnsi="仿宋_GB2312" w:cs="仿宋_GB2312" w:eastAsia="仿宋_GB2312"/>
                <w:sz w:val="21"/>
              </w:rPr>
              <w:t>ADF</w:t>
            </w:r>
            <w:r>
              <w:rPr>
                <w:rFonts w:ascii="仿宋_GB2312" w:hAnsi="仿宋_GB2312" w:cs="仿宋_GB2312" w:eastAsia="仿宋_GB2312"/>
                <w:sz w:val="21"/>
              </w:rPr>
              <w:t>）；</w:t>
            </w:r>
            <w:r>
              <w:rPr>
                <w:rFonts w:ascii="仿宋_GB2312" w:hAnsi="仿宋_GB2312" w:cs="仿宋_GB2312" w:eastAsia="仿宋_GB2312"/>
                <w:sz w:val="21"/>
              </w:rPr>
              <w:t>ADF</w:t>
            </w:r>
            <w:r>
              <w:rPr>
                <w:rFonts w:ascii="仿宋_GB2312" w:hAnsi="仿宋_GB2312" w:cs="仿宋_GB2312" w:eastAsia="仿宋_GB2312"/>
                <w:sz w:val="21"/>
              </w:rPr>
              <w:t>容量：</w:t>
            </w:r>
            <w:r>
              <w:rPr>
                <w:rFonts w:ascii="仿宋_GB2312" w:hAnsi="仿宋_GB2312" w:cs="仿宋_GB2312" w:eastAsia="仿宋_GB2312"/>
                <w:sz w:val="21"/>
              </w:rPr>
              <w:t>50</w:t>
            </w:r>
            <w:r>
              <w:rPr>
                <w:rFonts w:ascii="仿宋_GB2312" w:hAnsi="仿宋_GB2312" w:cs="仿宋_GB2312" w:eastAsia="仿宋_GB2312"/>
                <w:sz w:val="21"/>
              </w:rPr>
              <w:t>页；</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、纸张输入容量：</w:t>
            </w:r>
            <w:r>
              <w:rPr>
                <w:rFonts w:ascii="仿宋_GB2312" w:hAnsi="仿宋_GB2312" w:cs="仿宋_GB2312" w:eastAsia="仿宋_GB2312"/>
                <w:sz w:val="21"/>
              </w:rPr>
              <w:t>250</w:t>
            </w:r>
            <w:r>
              <w:rPr>
                <w:rFonts w:ascii="仿宋_GB2312" w:hAnsi="仿宋_GB2312" w:cs="仿宋_GB2312" w:eastAsia="仿宋_GB2312"/>
                <w:sz w:val="21"/>
              </w:rPr>
              <w:t>页（纸盒）＋</w:t>
            </w:r>
            <w:r>
              <w:rPr>
                <w:rFonts w:ascii="仿宋_GB2312" w:hAnsi="仿宋_GB2312" w:cs="仿宋_GB2312" w:eastAsia="仿宋_GB2312"/>
                <w:sz w:val="21"/>
              </w:rPr>
              <w:t>1</w:t>
            </w:r>
            <w:r>
              <w:rPr>
                <w:rFonts w:ascii="仿宋_GB2312" w:hAnsi="仿宋_GB2312" w:cs="仿宋_GB2312" w:eastAsia="仿宋_GB2312"/>
                <w:sz w:val="21"/>
              </w:rPr>
              <w:t>页（手动）；纸张输出容量：</w:t>
            </w:r>
            <w:r>
              <w:rPr>
                <w:rFonts w:ascii="仿宋_GB2312" w:hAnsi="仿宋_GB2312" w:cs="仿宋_GB2312" w:eastAsia="仿宋_GB2312"/>
                <w:sz w:val="21"/>
              </w:rPr>
              <w:t>120</w:t>
            </w:r>
            <w:r>
              <w:rPr>
                <w:rFonts w:ascii="仿宋_GB2312" w:hAnsi="仿宋_GB2312" w:cs="仿宋_GB2312" w:eastAsia="仿宋_GB2312"/>
                <w:sz w:val="21"/>
              </w:rPr>
              <w:t>页；</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、扫描速度：≥</w:t>
            </w:r>
            <w:r>
              <w:rPr>
                <w:rFonts w:ascii="仿宋_GB2312" w:hAnsi="仿宋_GB2312" w:cs="仿宋_GB2312" w:eastAsia="仿宋_GB2312"/>
                <w:sz w:val="21"/>
              </w:rPr>
              <w:t>24ppm</w:t>
            </w:r>
            <w:r>
              <w:rPr>
                <w:rFonts w:ascii="仿宋_GB2312" w:hAnsi="仿宋_GB2312" w:cs="仿宋_GB2312" w:eastAsia="仿宋_GB2312"/>
                <w:sz w:val="21"/>
              </w:rPr>
              <w:t>；硒鼓分离；支持彩色扫描；</w:t>
            </w:r>
          </w:p>
        </w:tc>
      </w:tr>
    </w:tbl>
    <w:p>
      <w:pPr>
        <w:pStyle w:val="null3"/>
        <w:jc w:val="left"/>
      </w:pPr>
      <w:r>
        <w:rPr>
          <w:rFonts w:ascii="仿宋_GB2312" w:hAnsi="仿宋_GB2312" w:cs="仿宋_GB2312" w:eastAsia="仿宋_GB2312"/>
        </w:rPr>
        <w:t>标的名称：移动图形工作站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移动图形工作站</w:t>
            </w:r>
          </w:p>
        </w:tc>
        <w:tc>
          <w:tcPr>
            <w:tcW w:type="dxa" w:w="5814"/>
          </w:tcPr>
          <w:p>
            <w:pPr>
              <w:pStyle w:val="null3"/>
              <w:jc w:val="left"/>
            </w:pPr>
            <w:r>
              <w:rPr>
                <w:rFonts w:ascii="仿宋_GB2312" w:hAnsi="仿宋_GB2312" w:cs="仿宋_GB2312" w:eastAsia="仿宋_GB2312"/>
                <w:sz w:val="21"/>
              </w:rPr>
              <w:t>1、关键部件安全要求：中央处理器（CPU）通过中国信息安全测评中心（www.itsec.gov.cn)或国家保密科技评测中心（www.nsstec.org.cn)安全可靠评测。</w:t>
            </w:r>
          </w:p>
          <w:p>
            <w:pPr>
              <w:pStyle w:val="null3"/>
              <w:jc w:val="left"/>
            </w:pPr>
            <w:r>
              <w:rPr>
                <w:rFonts w:ascii="仿宋_GB2312" w:hAnsi="仿宋_GB2312" w:cs="仿宋_GB2312" w:eastAsia="仿宋_GB2312"/>
                <w:sz w:val="21"/>
              </w:rPr>
              <w:t>2、中央处理器（CPU）：物理核心数≥8核心、线程数≥16线程、主频≥2.8GHz、最高主频≥4.0GHz、末级缓存≥16MB。</w:t>
            </w:r>
          </w:p>
          <w:p>
            <w:pPr>
              <w:pStyle w:val="null3"/>
              <w:jc w:val="left"/>
            </w:pPr>
            <w:r>
              <w:rPr>
                <w:rFonts w:ascii="仿宋_GB2312" w:hAnsi="仿宋_GB2312" w:cs="仿宋_GB2312" w:eastAsia="仿宋_GB2312"/>
                <w:sz w:val="21"/>
              </w:rPr>
              <w:t>3、内存：内存容量≥32GB，内存频率≥5600Mhz，内存插槽≥2个。</w:t>
            </w:r>
          </w:p>
          <w:p>
            <w:pPr>
              <w:pStyle w:val="null3"/>
              <w:jc w:val="left"/>
            </w:pPr>
            <w:r>
              <w:rPr>
                <w:rFonts w:ascii="仿宋_GB2312" w:hAnsi="仿宋_GB2312" w:cs="仿宋_GB2312" w:eastAsia="仿宋_GB2312"/>
                <w:sz w:val="21"/>
              </w:rPr>
              <w:t>4、硬盘：固态硬盘容量≥4TB，存储形态M.2 PCIe NVME，支持双SSD扩展。</w:t>
            </w:r>
          </w:p>
          <w:p>
            <w:pPr>
              <w:pStyle w:val="null3"/>
              <w:jc w:val="left"/>
            </w:pPr>
            <w:r>
              <w:rPr>
                <w:rFonts w:ascii="仿宋_GB2312" w:hAnsi="仿宋_GB2312" w:cs="仿宋_GB2312" w:eastAsia="仿宋_GB2312"/>
                <w:sz w:val="21"/>
              </w:rPr>
              <w:t>5、显卡：独立显卡、显存容量≥4GB，支持选配AI国产算力卡（NPU）。</w:t>
            </w:r>
          </w:p>
          <w:p>
            <w:pPr>
              <w:pStyle w:val="null3"/>
              <w:jc w:val="left"/>
            </w:pPr>
            <w:r>
              <w:rPr>
                <w:rFonts w:ascii="仿宋_GB2312" w:hAnsi="仿宋_GB2312" w:cs="仿宋_GB2312" w:eastAsia="仿宋_GB2312"/>
                <w:sz w:val="21"/>
              </w:rPr>
              <w:t>6、显示屏：显示屏尺寸≥14.5英寸、分辨率≥2560x1600、显示屏色域≥100% sRGB、显示屏亮度≥300 尼特、刷新率≥90Hz、支持三屏显示提升工作效率。</w:t>
            </w:r>
          </w:p>
          <w:p>
            <w:pPr>
              <w:pStyle w:val="null3"/>
              <w:jc w:val="left"/>
            </w:pPr>
            <w:r>
              <w:rPr>
                <w:rFonts w:ascii="仿宋_GB2312" w:hAnsi="仿宋_GB2312" w:cs="仿宋_GB2312" w:eastAsia="仿宋_GB2312"/>
                <w:sz w:val="21"/>
              </w:rPr>
              <w:t>7、摄像头：≥1个、分辨率≥1920x1080、支持物理隐私保护开关、支持人脸识别。</w:t>
            </w:r>
          </w:p>
          <w:p>
            <w:pPr>
              <w:pStyle w:val="null3"/>
              <w:jc w:val="left"/>
            </w:pPr>
            <w:r>
              <w:rPr>
                <w:rFonts w:ascii="仿宋_GB2312" w:hAnsi="仿宋_GB2312" w:cs="仿宋_GB2312" w:eastAsia="仿宋_GB2312"/>
                <w:sz w:val="21"/>
              </w:rPr>
              <w:t>8、扬声器：内置≥2 x 2W扬声器。</w:t>
            </w:r>
          </w:p>
          <w:p>
            <w:pPr>
              <w:pStyle w:val="null3"/>
              <w:jc w:val="left"/>
            </w:pPr>
            <w:r>
              <w:rPr>
                <w:rFonts w:ascii="仿宋_GB2312" w:hAnsi="仿宋_GB2312" w:cs="仿宋_GB2312" w:eastAsia="仿宋_GB2312"/>
                <w:sz w:val="21"/>
              </w:rPr>
              <w:t>9、网络设备：802.11 AX无线网卡（支持WIFI6协议，蓝牙5.3协议） 。</w:t>
            </w:r>
          </w:p>
          <w:p>
            <w:pPr>
              <w:pStyle w:val="null3"/>
              <w:jc w:val="left"/>
            </w:pPr>
            <w:r>
              <w:rPr>
                <w:rFonts w:ascii="仿宋_GB2312" w:hAnsi="仿宋_GB2312" w:cs="仿宋_GB2312" w:eastAsia="仿宋_GB2312"/>
                <w:sz w:val="21"/>
              </w:rPr>
              <w:t>10、外部接口：≥2个 USB TYPE-C 3.2 Gen2接口（其中1个支持视频输出）、≥3个USB TYPE-A接口（其中1个支持PowerUSB）、HDMI2.1接口、Combo音频接口、RJ45接口。</w:t>
            </w:r>
          </w:p>
          <w:p>
            <w:pPr>
              <w:pStyle w:val="null3"/>
              <w:jc w:val="left"/>
            </w:pPr>
            <w:r>
              <w:rPr>
                <w:rFonts w:ascii="仿宋_GB2312" w:hAnsi="仿宋_GB2312" w:cs="仿宋_GB2312" w:eastAsia="仿宋_GB2312"/>
                <w:sz w:val="21"/>
              </w:rPr>
              <w:t>11、音频：内置阵列麦克风。</w:t>
            </w:r>
          </w:p>
          <w:p>
            <w:pPr>
              <w:pStyle w:val="null3"/>
              <w:jc w:val="left"/>
            </w:pPr>
            <w:r>
              <w:rPr>
                <w:rFonts w:ascii="仿宋_GB2312" w:hAnsi="仿宋_GB2312" w:cs="仿宋_GB2312" w:eastAsia="仿宋_GB2312"/>
                <w:sz w:val="21"/>
              </w:rPr>
              <w:t>12、键盘：背光调节键盘（支持Fnlock）</w:t>
            </w:r>
          </w:p>
          <w:p>
            <w:pPr>
              <w:pStyle w:val="null3"/>
              <w:jc w:val="left"/>
            </w:pPr>
            <w:r>
              <w:rPr>
                <w:rFonts w:ascii="仿宋_GB2312" w:hAnsi="仿宋_GB2312" w:cs="仿宋_GB2312" w:eastAsia="仿宋_GB2312"/>
                <w:sz w:val="21"/>
              </w:rPr>
              <w:t>13、电池：额定能量≥85Wh。</w:t>
            </w:r>
          </w:p>
          <w:p>
            <w:pPr>
              <w:pStyle w:val="null3"/>
              <w:jc w:val="left"/>
            </w:pPr>
            <w:r>
              <w:rPr>
                <w:rFonts w:ascii="仿宋_GB2312" w:hAnsi="仿宋_GB2312" w:cs="仿宋_GB2312" w:eastAsia="仿宋_GB2312"/>
                <w:sz w:val="21"/>
              </w:rPr>
              <w:t>14、整机重量＜1.5KG（含电池）、整机厚度＜17mm、A/C/D面铝合金材质。</w:t>
            </w:r>
          </w:p>
          <w:p>
            <w:pPr>
              <w:pStyle w:val="null3"/>
              <w:jc w:val="left"/>
            </w:pPr>
            <w:r>
              <w:rPr>
                <w:rFonts w:ascii="仿宋_GB2312" w:hAnsi="仿宋_GB2312" w:cs="仿宋_GB2312" w:eastAsia="仿宋_GB2312"/>
                <w:sz w:val="21"/>
              </w:rPr>
              <w:t>15、指纹：FPC电源二合一指纹识别器，分辨率≥160x160。</w:t>
            </w:r>
          </w:p>
          <w:p>
            <w:pPr>
              <w:pStyle w:val="null3"/>
              <w:jc w:val="left"/>
            </w:pPr>
            <w:r>
              <w:rPr>
                <w:rFonts w:ascii="仿宋_GB2312" w:hAnsi="仿宋_GB2312" w:cs="仿宋_GB2312" w:eastAsia="仿宋_GB2312"/>
                <w:sz w:val="21"/>
              </w:rPr>
              <w:t>16、人工智能（AI）模块：出厂预装AI智能体（支持DeepSeek\Qwen3等大模型本地化部署），并具备自然交互理解能力 ；具备AI操控给、AI翻译、AI写作、AI妙计、AI服务、AI文件、模型广场等功能；通过本地大模型完成，充分保护隐私和数据安全。</w:t>
            </w:r>
          </w:p>
          <w:p>
            <w:pPr>
              <w:pStyle w:val="null3"/>
              <w:jc w:val="both"/>
            </w:pPr>
            <w:r>
              <w:rPr>
                <w:rFonts w:ascii="仿宋_GB2312" w:hAnsi="仿宋_GB2312" w:cs="仿宋_GB2312" w:eastAsia="仿宋_GB2312"/>
                <w:sz w:val="21"/>
              </w:rPr>
              <w:t>17、服务要求：免费（含上门）服务周期（含换件和维修）不小于 3年；当日下午4点前报修，下一自然日24点前修复，若没有完成修复，则延迟日数对应的月度延保服务；在维保时间内，承诺将提供1次尝试性故障硬盘数据拯救服务，若未恢复则不计次数。全部服务内容可通过官网使用主机序列号查询。</w:t>
            </w:r>
          </w:p>
        </w:tc>
      </w:tr>
    </w:tbl>
    <w:p>
      <w:pPr>
        <w:pStyle w:val="null3"/>
        <w:jc w:val="left"/>
      </w:pPr>
      <w:r>
        <w:rPr>
          <w:rFonts w:ascii="仿宋_GB2312" w:hAnsi="仿宋_GB2312" w:cs="仿宋_GB2312" w:eastAsia="仿宋_GB2312"/>
        </w:rPr>
        <w:t>标的名称：图形工作站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图形工作站</w:t>
            </w:r>
          </w:p>
        </w:tc>
        <w:tc>
          <w:tcPr>
            <w:tcW w:type="dxa" w:w="5814"/>
          </w:tcPr>
          <w:p>
            <w:pPr>
              <w:pStyle w:val="null3"/>
              <w:jc w:val="left"/>
            </w:pPr>
            <w:r>
              <w:rPr>
                <w:rFonts w:ascii="仿宋_GB2312" w:hAnsi="仿宋_GB2312" w:cs="仿宋_GB2312" w:eastAsia="仿宋_GB2312"/>
                <w:sz w:val="21"/>
              </w:rPr>
              <w:t>1.中央处理器（CPU）：</w:t>
            </w:r>
          </w:p>
          <w:p>
            <w:pPr>
              <w:pStyle w:val="null3"/>
              <w:jc w:val="left"/>
            </w:pPr>
            <w:r>
              <w:rPr>
                <w:rFonts w:ascii="仿宋_GB2312" w:hAnsi="仿宋_GB2312" w:cs="仿宋_GB2312" w:eastAsia="仿宋_GB2312"/>
                <w:sz w:val="21"/>
              </w:rPr>
              <w:t>1)CPU物理核数：≥16；</w:t>
            </w:r>
          </w:p>
          <w:p>
            <w:pPr>
              <w:pStyle w:val="null3"/>
              <w:jc w:val="left"/>
            </w:pPr>
            <w:r>
              <w:rPr>
                <w:rFonts w:ascii="仿宋_GB2312" w:hAnsi="仿宋_GB2312" w:cs="仿宋_GB2312" w:eastAsia="仿宋_GB2312"/>
                <w:sz w:val="21"/>
              </w:rPr>
              <w:t>2)CPU线程数;≥32；</w:t>
            </w:r>
          </w:p>
          <w:p>
            <w:pPr>
              <w:pStyle w:val="null3"/>
              <w:jc w:val="left"/>
            </w:pPr>
            <w:r>
              <w:rPr>
                <w:rFonts w:ascii="仿宋_GB2312" w:hAnsi="仿宋_GB2312" w:cs="仿宋_GB2312" w:eastAsia="仿宋_GB2312"/>
                <w:sz w:val="21"/>
              </w:rPr>
              <w:t>3)CPU主频：≥2.8GHz；</w:t>
            </w:r>
          </w:p>
          <w:p>
            <w:pPr>
              <w:pStyle w:val="null3"/>
              <w:jc w:val="left"/>
            </w:pPr>
            <w:r>
              <w:rPr>
                <w:rFonts w:ascii="仿宋_GB2312" w:hAnsi="仿宋_GB2312" w:cs="仿宋_GB2312" w:eastAsia="仿宋_GB2312"/>
                <w:sz w:val="21"/>
              </w:rPr>
              <w:t>4)CPU末级缓存容量：≥32MB；</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)CPU支持的内存最高速率：≥5600MT/s；</w:t>
            </w:r>
          </w:p>
          <w:p>
            <w:pPr>
              <w:pStyle w:val="null3"/>
              <w:jc w:val="left"/>
            </w:pPr>
            <w:r>
              <w:rPr>
                <w:rFonts w:ascii="仿宋_GB2312" w:hAnsi="仿宋_GB2312" w:cs="仿宋_GB2312" w:eastAsia="仿宋_GB2312"/>
                <w:sz w:val="21"/>
              </w:rPr>
              <w:t>2.内存：</w:t>
            </w:r>
          </w:p>
          <w:p>
            <w:pPr>
              <w:pStyle w:val="null3"/>
              <w:jc w:val="left"/>
            </w:pPr>
            <w:r>
              <w:rPr>
                <w:rFonts w:ascii="仿宋_GB2312" w:hAnsi="仿宋_GB2312" w:cs="仿宋_GB2312" w:eastAsia="仿宋_GB2312"/>
                <w:sz w:val="21"/>
              </w:rPr>
              <w:t>1)内存配置容量：≥64GB；</w:t>
            </w:r>
          </w:p>
          <w:p>
            <w:pPr>
              <w:pStyle w:val="null3"/>
              <w:jc w:val="left"/>
            </w:pPr>
            <w:r>
              <w:rPr>
                <w:rFonts w:ascii="仿宋_GB2312" w:hAnsi="仿宋_GB2312" w:cs="仿宋_GB2312" w:eastAsia="仿宋_GB2312"/>
                <w:sz w:val="21"/>
              </w:rPr>
              <w:t>2)内存类型：支持 DDR5/LPDDR5/LPDDR5X及以上内存类型；</w:t>
            </w:r>
          </w:p>
          <w:p>
            <w:pPr>
              <w:pStyle w:val="null3"/>
              <w:jc w:val="left"/>
            </w:pPr>
            <w:r>
              <w:rPr>
                <w:rFonts w:ascii="仿宋_GB2312" w:hAnsi="仿宋_GB2312" w:cs="仿宋_GB2312" w:eastAsia="仿宋_GB2312"/>
                <w:sz w:val="21"/>
              </w:rPr>
              <w:t>3)内存条配置数量:≥1；</w:t>
            </w:r>
          </w:p>
          <w:p>
            <w:pPr>
              <w:pStyle w:val="null3"/>
              <w:jc w:val="left"/>
            </w:pPr>
            <w:r>
              <w:rPr>
                <w:rFonts w:ascii="仿宋_GB2312" w:hAnsi="仿宋_GB2312" w:cs="仿宋_GB2312" w:eastAsia="仿宋_GB2312"/>
                <w:sz w:val="21"/>
              </w:rPr>
              <w:t>4)内存读写速率：≥5600MT/s。</w:t>
            </w:r>
          </w:p>
          <w:p>
            <w:pPr>
              <w:pStyle w:val="null3"/>
              <w:jc w:val="left"/>
            </w:pPr>
            <w:r>
              <w:rPr>
                <w:rFonts w:ascii="仿宋_GB2312" w:hAnsi="仿宋_GB2312" w:cs="仿宋_GB2312" w:eastAsia="仿宋_GB2312"/>
                <w:sz w:val="21"/>
              </w:rPr>
              <w:t>3.主板：</w:t>
            </w:r>
          </w:p>
          <w:p>
            <w:pPr>
              <w:pStyle w:val="null3"/>
              <w:jc w:val="left"/>
            </w:pPr>
            <w:r>
              <w:rPr>
                <w:rFonts w:ascii="仿宋_GB2312" w:hAnsi="仿宋_GB2312" w:cs="仿宋_GB2312" w:eastAsia="仿宋_GB2312"/>
                <w:sz w:val="21"/>
              </w:rPr>
              <w:t>1)全固态电容专业级工作站芯片组不漏液更稳定、图形化BIOS支持鼠标操作；</w:t>
            </w:r>
          </w:p>
          <w:p>
            <w:pPr>
              <w:pStyle w:val="null3"/>
              <w:jc w:val="left"/>
            </w:pPr>
            <w:r>
              <w:rPr>
                <w:rFonts w:ascii="仿宋_GB2312" w:hAnsi="仿宋_GB2312" w:cs="仿宋_GB2312" w:eastAsia="仿宋_GB2312"/>
                <w:sz w:val="21"/>
              </w:rPr>
              <w:t>2)主板支持的CPU和内存情况：主板支持满足本项目要求的CPU和内存；</w:t>
            </w:r>
          </w:p>
          <w:p>
            <w:pPr>
              <w:pStyle w:val="null3"/>
              <w:jc w:val="left"/>
            </w:pPr>
            <w:r>
              <w:rPr>
                <w:rFonts w:ascii="仿宋_GB2312" w:hAnsi="仿宋_GB2312" w:cs="仿宋_GB2312" w:eastAsia="仿宋_GB2312"/>
                <w:sz w:val="21"/>
              </w:rPr>
              <w:t>3)主板内置PCIe插槽数量：内置≥4个PCIe插槽(至少3个PCIe x16插槽)；</w:t>
            </w:r>
          </w:p>
          <w:p>
            <w:pPr>
              <w:pStyle w:val="null3"/>
              <w:jc w:val="left"/>
            </w:pPr>
            <w:r>
              <w:rPr>
                <w:rFonts w:ascii="仿宋_GB2312" w:hAnsi="仿宋_GB2312" w:cs="仿宋_GB2312" w:eastAsia="仿宋_GB2312"/>
                <w:sz w:val="21"/>
              </w:rPr>
              <w:t>4)主板其他内置接口：≥3个M.2 接口、≥4个3.5英寸SATA3 接口；</w:t>
            </w:r>
          </w:p>
          <w:p>
            <w:pPr>
              <w:pStyle w:val="null3"/>
              <w:jc w:val="left"/>
            </w:pPr>
            <w:r>
              <w:rPr>
                <w:rFonts w:ascii="仿宋_GB2312" w:hAnsi="仿宋_GB2312" w:cs="仿宋_GB2312" w:eastAsia="仿宋_GB2312"/>
                <w:sz w:val="21"/>
              </w:rPr>
              <w:t>5)单内存插槽最大可支持：≥64GB；</w:t>
            </w:r>
          </w:p>
          <w:p>
            <w:pPr>
              <w:pStyle w:val="null3"/>
              <w:jc w:val="left"/>
            </w:pPr>
            <w:r>
              <w:rPr>
                <w:rFonts w:ascii="仿宋_GB2312" w:hAnsi="仿宋_GB2312" w:cs="仿宋_GB2312" w:eastAsia="仿宋_GB2312"/>
                <w:sz w:val="21"/>
              </w:rPr>
              <w:t>6)内存插槽配满时提供的最高内存总容量：≥256GB；</w:t>
            </w:r>
          </w:p>
          <w:p>
            <w:pPr>
              <w:pStyle w:val="null3"/>
              <w:jc w:val="left"/>
            </w:pPr>
            <w:r>
              <w:rPr>
                <w:rFonts w:ascii="仿宋_GB2312" w:hAnsi="仿宋_GB2312" w:cs="仿宋_GB2312" w:eastAsia="仿宋_GB2312"/>
                <w:sz w:val="21"/>
              </w:rPr>
              <w:t>7)内存扩展接口：≥4个。</w:t>
            </w:r>
          </w:p>
          <w:p>
            <w:pPr>
              <w:pStyle w:val="null3"/>
              <w:jc w:val="left"/>
            </w:pPr>
            <w:r>
              <w:rPr>
                <w:rFonts w:ascii="仿宋_GB2312" w:hAnsi="仿宋_GB2312" w:cs="仿宋_GB2312" w:eastAsia="仿宋_GB2312"/>
                <w:sz w:val="21"/>
              </w:rPr>
              <w:t>4.存储设备：</w:t>
            </w:r>
          </w:p>
          <w:p>
            <w:pPr>
              <w:pStyle w:val="null3"/>
              <w:jc w:val="left"/>
            </w:pPr>
            <w:r>
              <w:rPr>
                <w:rFonts w:ascii="仿宋_GB2312" w:hAnsi="仿宋_GB2312" w:cs="仿宋_GB2312" w:eastAsia="仿宋_GB2312"/>
                <w:sz w:val="21"/>
              </w:rPr>
              <w:t>1)固态硬盘数量：≥1个；</w:t>
            </w:r>
          </w:p>
          <w:p>
            <w:pPr>
              <w:pStyle w:val="null3"/>
              <w:jc w:val="left"/>
            </w:pPr>
            <w:r>
              <w:rPr>
                <w:rFonts w:ascii="仿宋_GB2312" w:hAnsi="仿宋_GB2312" w:cs="仿宋_GB2312" w:eastAsia="仿宋_GB2312"/>
                <w:sz w:val="21"/>
              </w:rPr>
              <w:t>2)固态硬盘容量：≥2TB；</w:t>
            </w:r>
          </w:p>
          <w:p>
            <w:pPr>
              <w:pStyle w:val="null3"/>
              <w:jc w:val="left"/>
            </w:pPr>
            <w:r>
              <w:rPr>
                <w:rFonts w:ascii="仿宋_GB2312" w:hAnsi="仿宋_GB2312" w:cs="仿宋_GB2312" w:eastAsia="仿宋_GB2312"/>
                <w:sz w:val="21"/>
              </w:rPr>
              <w:t>3)机械硬盘数量：≥1个；</w:t>
            </w:r>
          </w:p>
          <w:p>
            <w:pPr>
              <w:pStyle w:val="null3"/>
              <w:jc w:val="left"/>
            </w:pPr>
            <w:r>
              <w:rPr>
                <w:rFonts w:ascii="仿宋_GB2312" w:hAnsi="仿宋_GB2312" w:cs="仿宋_GB2312" w:eastAsia="仿宋_GB2312"/>
                <w:sz w:val="21"/>
              </w:rPr>
              <w:t>4)机械硬盘容量：≥8TB；</w:t>
            </w:r>
          </w:p>
          <w:p>
            <w:pPr>
              <w:pStyle w:val="null3"/>
              <w:jc w:val="left"/>
            </w:pPr>
            <w:r>
              <w:rPr>
                <w:rFonts w:ascii="仿宋_GB2312" w:hAnsi="仿宋_GB2312" w:cs="仿宋_GB2312" w:eastAsia="仿宋_GB2312"/>
                <w:sz w:val="21"/>
              </w:rPr>
              <w:t>5)固态存储形态：M.2 PCIe NVME；</w:t>
            </w:r>
          </w:p>
          <w:p>
            <w:pPr>
              <w:pStyle w:val="null3"/>
              <w:jc w:val="left"/>
            </w:pPr>
            <w:r>
              <w:rPr>
                <w:rFonts w:ascii="仿宋_GB2312" w:hAnsi="仿宋_GB2312" w:cs="仿宋_GB2312" w:eastAsia="仿宋_GB2312"/>
                <w:sz w:val="21"/>
              </w:rPr>
              <w:t>6)存储设备其他参数要求：其它参数应符合 GB/T 12628的相关规定。</w:t>
            </w:r>
          </w:p>
          <w:p>
            <w:pPr>
              <w:pStyle w:val="null3"/>
              <w:jc w:val="left"/>
            </w:pPr>
            <w:r>
              <w:rPr>
                <w:rFonts w:ascii="仿宋_GB2312" w:hAnsi="仿宋_GB2312" w:cs="仿宋_GB2312" w:eastAsia="仿宋_GB2312"/>
                <w:sz w:val="21"/>
              </w:rPr>
              <w:t>5.显卡：</w:t>
            </w:r>
          </w:p>
          <w:p>
            <w:pPr>
              <w:pStyle w:val="null3"/>
              <w:jc w:val="left"/>
            </w:pPr>
            <w:r>
              <w:rPr>
                <w:rFonts w:ascii="仿宋_GB2312" w:hAnsi="仿宋_GB2312" w:cs="仿宋_GB2312" w:eastAsia="仿宋_GB2312"/>
                <w:sz w:val="21"/>
              </w:rPr>
              <w:t>1)显卡类型：独立显卡；</w:t>
            </w:r>
          </w:p>
          <w:p>
            <w:pPr>
              <w:pStyle w:val="null3"/>
              <w:jc w:val="left"/>
            </w:pPr>
            <w:r>
              <w:rPr>
                <w:rFonts w:ascii="仿宋_GB2312" w:hAnsi="仿宋_GB2312" w:cs="仿宋_GB2312" w:eastAsia="仿宋_GB2312"/>
                <w:sz w:val="21"/>
              </w:rPr>
              <w:t>2)独立显卡显存类型：GDDR6及以上；</w:t>
            </w:r>
          </w:p>
          <w:p>
            <w:pPr>
              <w:pStyle w:val="null3"/>
              <w:jc w:val="left"/>
            </w:pPr>
            <w:r>
              <w:rPr>
                <w:rFonts w:ascii="仿宋_GB2312" w:hAnsi="仿宋_GB2312" w:cs="仿宋_GB2312" w:eastAsia="仿宋_GB2312"/>
                <w:sz w:val="21"/>
              </w:rPr>
              <w:t>3)独立显卡显存位宽：≥128 位；</w:t>
            </w:r>
          </w:p>
          <w:p>
            <w:pPr>
              <w:pStyle w:val="null3"/>
              <w:jc w:val="left"/>
            </w:pPr>
            <w:r>
              <w:rPr>
                <w:rFonts w:ascii="仿宋_GB2312" w:hAnsi="仿宋_GB2312" w:cs="仿宋_GB2312" w:eastAsia="仿宋_GB2312"/>
                <w:sz w:val="21"/>
              </w:rPr>
              <w:t>4)独立显卡显存容量：≥16GB；</w:t>
            </w:r>
          </w:p>
          <w:p>
            <w:pPr>
              <w:pStyle w:val="null3"/>
              <w:jc w:val="left"/>
            </w:pPr>
            <w:r>
              <w:rPr>
                <w:rFonts w:ascii="仿宋_GB2312" w:hAnsi="仿宋_GB2312" w:cs="仿宋_GB2312" w:eastAsia="仿宋_GB2312"/>
                <w:sz w:val="21"/>
              </w:rPr>
              <w:t>5)显卡显示芯片核心频率：≥2100MHz；</w:t>
            </w:r>
          </w:p>
          <w:p>
            <w:pPr>
              <w:pStyle w:val="null3"/>
              <w:jc w:val="left"/>
            </w:pPr>
            <w:r>
              <w:rPr>
                <w:rFonts w:ascii="仿宋_GB2312" w:hAnsi="仿宋_GB2312" w:cs="仿宋_GB2312" w:eastAsia="仿宋_GB2312"/>
                <w:sz w:val="21"/>
              </w:rPr>
              <w:t>6)CUDA核心数量≥2800个；</w:t>
            </w:r>
          </w:p>
          <w:p>
            <w:pPr>
              <w:pStyle w:val="null3"/>
              <w:jc w:val="left"/>
            </w:pPr>
            <w:r>
              <w:rPr>
                <w:rFonts w:ascii="仿宋_GB2312" w:hAnsi="仿宋_GB2312" w:cs="仿宋_GB2312" w:eastAsia="仿宋_GB2312"/>
                <w:sz w:val="21"/>
              </w:rPr>
              <w:t>7)单精度浮点运算能力（FP32）：≥12.0 TFLOPS；</w:t>
            </w:r>
          </w:p>
          <w:p>
            <w:pPr>
              <w:pStyle w:val="null3"/>
              <w:jc w:val="left"/>
            </w:pPr>
            <w:r>
              <w:rPr>
                <w:rFonts w:ascii="仿宋_GB2312" w:hAnsi="仿宋_GB2312" w:cs="仿宋_GB2312" w:eastAsia="仿宋_GB2312"/>
                <w:sz w:val="21"/>
              </w:rPr>
              <w:t>8)光线追踪（RT Core 性能）：≥27TFLOPS；</w:t>
            </w:r>
          </w:p>
          <w:p>
            <w:pPr>
              <w:pStyle w:val="null3"/>
              <w:jc w:val="left"/>
            </w:pPr>
            <w:r>
              <w:rPr>
                <w:rFonts w:ascii="仿宋_GB2312" w:hAnsi="仿宋_GB2312" w:cs="仿宋_GB2312" w:eastAsia="仿宋_GB2312"/>
                <w:sz w:val="21"/>
              </w:rPr>
              <w:t>9)AI算力（Tensor Core 性能）：≥190 TFLOPS（FP8）。</w:t>
            </w:r>
          </w:p>
          <w:p>
            <w:pPr>
              <w:pStyle w:val="null3"/>
              <w:jc w:val="left"/>
            </w:pPr>
            <w:r>
              <w:rPr>
                <w:rFonts w:ascii="仿宋_GB2312" w:hAnsi="仿宋_GB2312" w:cs="仿宋_GB2312" w:eastAsia="仿宋_GB2312"/>
                <w:sz w:val="21"/>
              </w:rPr>
              <w:t>6.显示设备：</w:t>
            </w:r>
          </w:p>
          <w:p>
            <w:pPr>
              <w:pStyle w:val="null3"/>
              <w:jc w:val="left"/>
            </w:pPr>
            <w:r>
              <w:rPr>
                <w:rFonts w:ascii="仿宋_GB2312" w:hAnsi="仿宋_GB2312" w:cs="仿宋_GB2312" w:eastAsia="仿宋_GB2312"/>
                <w:sz w:val="21"/>
              </w:rPr>
              <w:t>1)显示屏屏占比：≥92%；</w:t>
            </w:r>
          </w:p>
          <w:p>
            <w:pPr>
              <w:pStyle w:val="null3"/>
              <w:jc w:val="left"/>
            </w:pPr>
            <w:r>
              <w:rPr>
                <w:rFonts w:ascii="仿宋_GB2312" w:hAnsi="仿宋_GB2312" w:cs="仿宋_GB2312" w:eastAsia="仿宋_GB2312"/>
                <w:sz w:val="21"/>
              </w:rPr>
              <w:t>2)显示屏分辨率：≥1920x1080；</w:t>
            </w:r>
          </w:p>
          <w:p>
            <w:pPr>
              <w:pStyle w:val="null3"/>
              <w:jc w:val="left"/>
            </w:pPr>
            <w:r>
              <w:rPr>
                <w:rFonts w:ascii="仿宋_GB2312" w:hAnsi="仿宋_GB2312" w:cs="仿宋_GB2312" w:eastAsia="仿宋_GB2312"/>
                <w:sz w:val="21"/>
              </w:rPr>
              <w:t>3)显示屏尺寸：≥27英寸IPS屏；</w:t>
            </w:r>
          </w:p>
          <w:p>
            <w:pPr>
              <w:pStyle w:val="null3"/>
              <w:jc w:val="left"/>
            </w:pPr>
            <w:r>
              <w:rPr>
                <w:rFonts w:ascii="仿宋_GB2312" w:hAnsi="仿宋_GB2312" w:cs="仿宋_GB2312" w:eastAsia="仿宋_GB2312"/>
                <w:sz w:val="21"/>
              </w:rPr>
              <w:t>4)显示屏刷新率：≥120Hz；</w:t>
            </w:r>
          </w:p>
          <w:p>
            <w:pPr>
              <w:pStyle w:val="null3"/>
              <w:jc w:val="left"/>
            </w:pPr>
            <w:r>
              <w:rPr>
                <w:rFonts w:ascii="仿宋_GB2312" w:hAnsi="仿宋_GB2312" w:cs="仿宋_GB2312" w:eastAsia="仿宋_GB2312"/>
                <w:sz w:val="21"/>
              </w:rPr>
              <w:t>5)显示屏响应时间：≤4ms；</w:t>
            </w:r>
          </w:p>
          <w:p>
            <w:pPr>
              <w:pStyle w:val="null3"/>
              <w:jc w:val="left"/>
            </w:pPr>
            <w:r>
              <w:rPr>
                <w:rFonts w:ascii="仿宋_GB2312" w:hAnsi="仿宋_GB2312" w:cs="仿宋_GB2312" w:eastAsia="仿宋_GB2312"/>
                <w:sz w:val="21"/>
              </w:rPr>
              <w:t>6)显示屏亮度：≥300尼特；</w:t>
            </w:r>
          </w:p>
          <w:p>
            <w:pPr>
              <w:pStyle w:val="null3"/>
              <w:jc w:val="left"/>
            </w:pPr>
            <w:r>
              <w:rPr>
                <w:rFonts w:ascii="仿宋_GB2312" w:hAnsi="仿宋_GB2312" w:cs="仿宋_GB2312" w:eastAsia="仿宋_GB2312"/>
                <w:sz w:val="21"/>
              </w:rPr>
              <w:t>7)显示器接口：VGA+HDMI双接口和100x100标准VESA接口；</w:t>
            </w:r>
          </w:p>
          <w:p>
            <w:pPr>
              <w:pStyle w:val="null3"/>
              <w:jc w:val="left"/>
            </w:pPr>
            <w:r>
              <w:rPr>
                <w:rFonts w:ascii="仿宋_GB2312" w:hAnsi="仿宋_GB2312" w:cs="仿宋_GB2312" w:eastAsia="仿宋_GB2312"/>
                <w:sz w:val="21"/>
              </w:rPr>
              <w:t>8)显示器底座：支持俯仰-5°/22°调节。</w:t>
            </w:r>
          </w:p>
          <w:p>
            <w:pPr>
              <w:pStyle w:val="null3"/>
              <w:jc w:val="left"/>
            </w:pPr>
            <w:r>
              <w:rPr>
                <w:rFonts w:ascii="仿宋_GB2312" w:hAnsi="仿宋_GB2312" w:cs="仿宋_GB2312" w:eastAsia="仿宋_GB2312"/>
                <w:sz w:val="21"/>
              </w:rPr>
              <w:t>9)显示屏其他参数：其它参数应符合 SJ/T 11292 的相关规定。</w:t>
            </w:r>
          </w:p>
          <w:p>
            <w:pPr>
              <w:pStyle w:val="null3"/>
              <w:jc w:val="left"/>
            </w:pPr>
            <w:r>
              <w:rPr>
                <w:rFonts w:ascii="仿宋_GB2312" w:hAnsi="仿宋_GB2312" w:cs="仿宋_GB2312" w:eastAsia="仿宋_GB2312"/>
                <w:sz w:val="21"/>
              </w:rPr>
              <w:t>7.外设：</w:t>
            </w:r>
          </w:p>
          <w:p>
            <w:pPr>
              <w:pStyle w:val="null3"/>
              <w:jc w:val="left"/>
            </w:pPr>
            <w:r>
              <w:rPr>
                <w:rFonts w:ascii="仿宋_GB2312" w:hAnsi="仿宋_GB2312" w:cs="仿宋_GB2312" w:eastAsia="仿宋_GB2312"/>
                <w:sz w:val="21"/>
              </w:rPr>
              <w:t>1)鼠标数量：≥1个；</w:t>
            </w:r>
          </w:p>
          <w:p>
            <w:pPr>
              <w:pStyle w:val="null3"/>
              <w:jc w:val="left"/>
            </w:pPr>
            <w:r>
              <w:rPr>
                <w:rFonts w:ascii="仿宋_GB2312" w:hAnsi="仿宋_GB2312" w:cs="仿宋_GB2312" w:eastAsia="仿宋_GB2312"/>
                <w:sz w:val="21"/>
              </w:rPr>
              <w:t>2)键盘数量：≥1个，支持键盘开机；</w:t>
            </w:r>
          </w:p>
          <w:p>
            <w:pPr>
              <w:pStyle w:val="null3"/>
              <w:jc w:val="left"/>
            </w:pPr>
            <w:r>
              <w:rPr>
                <w:rFonts w:ascii="仿宋_GB2312" w:hAnsi="仿宋_GB2312" w:cs="仿宋_GB2312" w:eastAsia="仿宋_GB2312"/>
                <w:sz w:val="21"/>
              </w:rPr>
              <w:t>3)键盘按键数目：104键；</w:t>
            </w:r>
          </w:p>
          <w:p>
            <w:pPr>
              <w:pStyle w:val="null3"/>
              <w:jc w:val="left"/>
            </w:pPr>
            <w:r>
              <w:rPr>
                <w:rFonts w:ascii="仿宋_GB2312" w:hAnsi="仿宋_GB2312" w:cs="仿宋_GB2312" w:eastAsia="仿宋_GB2312"/>
                <w:sz w:val="21"/>
              </w:rPr>
              <w:t>4)键盘连接方式：有线；</w:t>
            </w:r>
          </w:p>
          <w:p>
            <w:pPr>
              <w:pStyle w:val="null3"/>
              <w:jc w:val="left"/>
            </w:pPr>
            <w:r>
              <w:rPr>
                <w:rFonts w:ascii="仿宋_GB2312" w:hAnsi="仿宋_GB2312" w:cs="仿宋_GB2312" w:eastAsia="仿宋_GB2312"/>
                <w:sz w:val="21"/>
              </w:rPr>
              <w:t>5)键盘键程：2.3mm~4.0mm；</w:t>
            </w:r>
          </w:p>
          <w:p>
            <w:pPr>
              <w:pStyle w:val="null3"/>
              <w:jc w:val="left"/>
            </w:pPr>
            <w:r>
              <w:rPr>
                <w:rFonts w:ascii="仿宋_GB2312" w:hAnsi="仿宋_GB2312" w:cs="仿宋_GB2312" w:eastAsia="仿宋_GB2312"/>
                <w:sz w:val="21"/>
              </w:rPr>
              <w:t>6)键盘按键压力：按键压力在0.54N±0.14N；</w:t>
            </w:r>
          </w:p>
          <w:p>
            <w:pPr>
              <w:pStyle w:val="null3"/>
              <w:jc w:val="left"/>
            </w:pPr>
            <w:r>
              <w:rPr>
                <w:rFonts w:ascii="仿宋_GB2312" w:hAnsi="仿宋_GB2312" w:cs="仿宋_GB2312" w:eastAsia="仿宋_GB2312"/>
                <w:sz w:val="21"/>
              </w:rPr>
              <w:t>7)有线键盘连接线：≥1.5米；</w:t>
            </w:r>
          </w:p>
          <w:p>
            <w:pPr>
              <w:pStyle w:val="null3"/>
              <w:jc w:val="left"/>
            </w:pPr>
            <w:r>
              <w:rPr>
                <w:rFonts w:ascii="仿宋_GB2312" w:hAnsi="仿宋_GB2312" w:cs="仿宋_GB2312" w:eastAsia="仿宋_GB2312"/>
                <w:sz w:val="21"/>
              </w:rPr>
              <w:t>8)键盘颜色：黑色；</w:t>
            </w:r>
          </w:p>
          <w:p>
            <w:pPr>
              <w:pStyle w:val="null3"/>
              <w:jc w:val="left"/>
            </w:pPr>
            <w:r>
              <w:rPr>
                <w:rFonts w:ascii="仿宋_GB2312" w:hAnsi="仿宋_GB2312" w:cs="仿宋_GB2312" w:eastAsia="仿宋_GB2312"/>
                <w:sz w:val="21"/>
              </w:rPr>
              <w:t>9)鼠标连接方式：有线；</w:t>
            </w:r>
          </w:p>
          <w:p>
            <w:pPr>
              <w:pStyle w:val="null3"/>
              <w:jc w:val="left"/>
            </w:pPr>
            <w:r>
              <w:rPr>
                <w:rFonts w:ascii="仿宋_GB2312" w:hAnsi="仿宋_GB2312" w:cs="仿宋_GB2312" w:eastAsia="仿宋_GB2312"/>
                <w:sz w:val="21"/>
              </w:rPr>
              <w:t>10)有线鼠标连接线：≥1.5米；</w:t>
            </w:r>
          </w:p>
          <w:p>
            <w:pPr>
              <w:pStyle w:val="null3"/>
              <w:jc w:val="left"/>
            </w:pPr>
            <w:r>
              <w:rPr>
                <w:rFonts w:ascii="仿宋_GB2312" w:hAnsi="仿宋_GB2312" w:cs="仿宋_GB2312" w:eastAsia="仿宋_GB2312"/>
                <w:sz w:val="21"/>
              </w:rPr>
              <w:t>11)鼠标DPI分辨率：800～1600；</w:t>
            </w:r>
          </w:p>
          <w:p>
            <w:pPr>
              <w:pStyle w:val="null3"/>
              <w:jc w:val="left"/>
            </w:pPr>
            <w:r>
              <w:rPr>
                <w:rFonts w:ascii="仿宋_GB2312" w:hAnsi="仿宋_GB2312" w:cs="仿宋_GB2312" w:eastAsia="仿宋_GB2312"/>
                <w:sz w:val="21"/>
              </w:rPr>
              <w:t>12)鼠标颜色：黑色；</w:t>
            </w:r>
          </w:p>
          <w:p>
            <w:pPr>
              <w:pStyle w:val="null3"/>
              <w:jc w:val="left"/>
            </w:pPr>
            <w:r>
              <w:rPr>
                <w:rFonts w:ascii="仿宋_GB2312" w:hAnsi="仿宋_GB2312" w:cs="仿宋_GB2312" w:eastAsia="仿宋_GB2312"/>
                <w:sz w:val="21"/>
              </w:rPr>
              <w:t>13)鼠标其他要求：其它参数符合GB/T26245的相关规定。</w:t>
            </w:r>
          </w:p>
          <w:p>
            <w:pPr>
              <w:pStyle w:val="null3"/>
              <w:jc w:val="left"/>
            </w:pPr>
            <w:r>
              <w:rPr>
                <w:rFonts w:ascii="仿宋_GB2312" w:hAnsi="仿宋_GB2312" w:cs="仿宋_GB2312" w:eastAsia="仿宋_GB2312"/>
                <w:sz w:val="21"/>
              </w:rPr>
              <w:t>8.网络设备：</w:t>
            </w:r>
          </w:p>
          <w:p>
            <w:pPr>
              <w:pStyle w:val="null3"/>
              <w:jc w:val="left"/>
            </w:pPr>
            <w:r>
              <w:rPr>
                <w:rFonts w:ascii="仿宋_GB2312" w:hAnsi="仿宋_GB2312" w:cs="仿宋_GB2312" w:eastAsia="仿宋_GB2312"/>
                <w:sz w:val="21"/>
              </w:rPr>
              <w:t>1）有线网卡数量：≥1个，可选独立2.5G网卡；</w:t>
            </w:r>
          </w:p>
          <w:p>
            <w:pPr>
              <w:pStyle w:val="null3"/>
              <w:jc w:val="left"/>
            </w:pPr>
            <w:r>
              <w:rPr>
                <w:rFonts w:ascii="仿宋_GB2312" w:hAnsi="仿宋_GB2312" w:cs="仿宋_GB2312" w:eastAsia="仿宋_GB2312"/>
                <w:sz w:val="21"/>
              </w:rPr>
              <w:t>2）有线网卡接口类型：支持RJ45接口，配置≥1个内置M.2 WiFi接口；</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）有线网卡速率：最高速率应不低于</w:t>
            </w:r>
            <w:r>
              <w:rPr>
                <w:rFonts w:ascii="仿宋_GB2312" w:hAnsi="仿宋_GB2312" w:cs="仿宋_GB2312" w:eastAsia="仿宋_GB2312"/>
                <w:sz w:val="21"/>
              </w:rPr>
              <w:t>1000Mbps，应支持10Mbps、100Mbps、1000Mbps速率自适应；</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）网络设备拆装：网络设备支持物理拆装，包括无线网</w:t>
            </w:r>
            <w:r>
              <w:rPr>
                <w:rFonts w:ascii="仿宋_GB2312" w:hAnsi="仿宋_GB2312" w:cs="仿宋_GB2312" w:eastAsia="仿宋_GB2312"/>
                <w:sz w:val="21"/>
              </w:rPr>
              <w:t>卡和蓝牙模块等。</w:t>
            </w:r>
          </w:p>
          <w:p>
            <w:pPr>
              <w:pStyle w:val="null3"/>
              <w:jc w:val="left"/>
            </w:pPr>
            <w:r>
              <w:rPr>
                <w:rFonts w:ascii="仿宋_GB2312" w:hAnsi="仿宋_GB2312" w:cs="仿宋_GB2312" w:eastAsia="仿宋_GB2312"/>
                <w:sz w:val="21"/>
              </w:rPr>
              <w:t>9.外部接口：</w:t>
            </w:r>
          </w:p>
          <w:p>
            <w:pPr>
              <w:pStyle w:val="null3"/>
              <w:jc w:val="left"/>
            </w:pPr>
            <w:r>
              <w:rPr>
                <w:rFonts w:ascii="仿宋_GB2312" w:hAnsi="仿宋_GB2312" w:cs="仿宋_GB2312" w:eastAsia="仿宋_GB2312"/>
                <w:sz w:val="21"/>
              </w:rPr>
              <w:t>1）USB接口数量：主板原生USB接口不少于11个（前置USB 3.0 Type-C接口不少于1个)；</w:t>
            </w:r>
          </w:p>
          <w:p>
            <w:pPr>
              <w:pStyle w:val="null3"/>
              <w:jc w:val="left"/>
            </w:pPr>
            <w:r>
              <w:rPr>
                <w:rFonts w:ascii="仿宋_GB2312" w:hAnsi="仿宋_GB2312" w:cs="仿宋_GB2312" w:eastAsia="仿宋_GB2312"/>
                <w:sz w:val="21"/>
              </w:rPr>
              <w:t>2）视频接口数量：≥3个；</w:t>
            </w:r>
          </w:p>
          <w:p>
            <w:pPr>
              <w:pStyle w:val="null3"/>
              <w:jc w:val="left"/>
            </w:pPr>
            <w:r>
              <w:rPr>
                <w:rFonts w:ascii="仿宋_GB2312" w:hAnsi="仿宋_GB2312" w:cs="仿宋_GB2312" w:eastAsia="仿宋_GB2312"/>
                <w:sz w:val="21"/>
              </w:rPr>
              <w:t>3）视频接口类型：至少支持 VGA、HDMI、DVI、DP、Type-C 中 3种高清显示接口；</w:t>
            </w:r>
          </w:p>
          <w:p>
            <w:pPr>
              <w:pStyle w:val="null3"/>
              <w:jc w:val="left"/>
            </w:pPr>
            <w:r>
              <w:rPr>
                <w:rFonts w:ascii="仿宋_GB2312" w:hAnsi="仿宋_GB2312" w:cs="仿宋_GB2312" w:eastAsia="仿宋_GB2312"/>
                <w:sz w:val="21"/>
              </w:rPr>
              <w:t>4）音频接口数量：配置5.1声道(至少提供前2后3共5个音频接口，其中前置包含1个2合1接口)；</w:t>
            </w:r>
          </w:p>
          <w:p>
            <w:pPr>
              <w:pStyle w:val="null3"/>
              <w:jc w:val="left"/>
            </w:pPr>
            <w:r>
              <w:rPr>
                <w:rFonts w:ascii="仿宋_GB2312" w:hAnsi="仿宋_GB2312" w:cs="仿宋_GB2312" w:eastAsia="仿宋_GB2312"/>
                <w:sz w:val="21"/>
              </w:rPr>
              <w:t>5）音频接口类型：支持3.5mm孔径3段式或4段式接口；</w:t>
            </w:r>
          </w:p>
          <w:p>
            <w:pPr>
              <w:pStyle w:val="null3"/>
              <w:jc w:val="left"/>
            </w:pPr>
            <w:r>
              <w:rPr>
                <w:rFonts w:ascii="仿宋_GB2312" w:hAnsi="仿宋_GB2312" w:cs="仿宋_GB2312" w:eastAsia="仿宋_GB2312"/>
                <w:sz w:val="21"/>
              </w:rPr>
              <w:t>6）HDMI、DP、Type-C 显示接口要求：支持音频和视频同步输出。</w:t>
            </w:r>
          </w:p>
          <w:p>
            <w:pPr>
              <w:pStyle w:val="null3"/>
              <w:jc w:val="left"/>
            </w:pPr>
            <w:r>
              <w:rPr>
                <w:rFonts w:ascii="仿宋_GB2312" w:hAnsi="仿宋_GB2312" w:cs="仿宋_GB2312" w:eastAsia="仿宋_GB2312"/>
                <w:sz w:val="21"/>
              </w:rPr>
              <w:t>10.整机：</w:t>
            </w:r>
          </w:p>
          <w:p>
            <w:pPr>
              <w:pStyle w:val="null3"/>
              <w:jc w:val="left"/>
            </w:pPr>
            <w:r>
              <w:rPr>
                <w:rFonts w:ascii="仿宋_GB2312" w:hAnsi="仿宋_GB2312" w:cs="仿宋_GB2312" w:eastAsia="仿宋_GB2312"/>
                <w:sz w:val="21"/>
              </w:rPr>
              <w:t>1）机箱防护要求：机箱应符合GB/T4208中IP20防护要求，免工具拆卸机箱带顶置提手便于维护；</w:t>
            </w:r>
          </w:p>
          <w:p>
            <w:pPr>
              <w:pStyle w:val="null3"/>
              <w:jc w:val="left"/>
            </w:pPr>
            <w:r>
              <w:rPr>
                <w:rFonts w:ascii="仿宋_GB2312" w:hAnsi="仿宋_GB2312" w:cs="仿宋_GB2312" w:eastAsia="仿宋_GB2312"/>
                <w:sz w:val="21"/>
              </w:rPr>
              <w:t>2）整机噪音：产品工作在空闲状态下，产品的声功率级应不超过2.0Bel；</w:t>
            </w:r>
          </w:p>
          <w:p>
            <w:pPr>
              <w:pStyle w:val="null3"/>
              <w:jc w:val="left"/>
            </w:pPr>
            <w:r>
              <w:rPr>
                <w:rFonts w:ascii="仿宋_GB2312" w:hAnsi="仿宋_GB2312" w:cs="仿宋_GB2312" w:eastAsia="仿宋_GB2312"/>
                <w:sz w:val="21"/>
              </w:rPr>
              <w:t>3）机箱尺寸容量：机箱体积应不小于27L；</w:t>
            </w:r>
          </w:p>
          <w:p>
            <w:pPr>
              <w:pStyle w:val="null3"/>
              <w:jc w:val="left"/>
            </w:pPr>
            <w:r>
              <w:rPr>
                <w:rFonts w:ascii="仿宋_GB2312" w:hAnsi="仿宋_GB2312" w:cs="仿宋_GB2312" w:eastAsia="仿宋_GB2312"/>
                <w:sz w:val="21"/>
              </w:rPr>
              <w:t>4）内置可拆洗防尘网罩，为创造健康工作环境，配置有效去除空气中的甲醛等有害气体（净化空气）风扇。</w:t>
            </w:r>
          </w:p>
          <w:p>
            <w:pPr>
              <w:pStyle w:val="null3"/>
              <w:jc w:val="left"/>
            </w:pPr>
            <w:r>
              <w:rPr>
                <w:rFonts w:ascii="仿宋_GB2312" w:hAnsi="仿宋_GB2312" w:cs="仿宋_GB2312" w:eastAsia="仿宋_GB2312"/>
                <w:sz w:val="21"/>
              </w:rPr>
              <w:t>11.电源：</w:t>
            </w:r>
          </w:p>
          <w:p>
            <w:pPr>
              <w:pStyle w:val="null3"/>
              <w:jc w:val="left"/>
            </w:pPr>
            <w:r>
              <w:rPr>
                <w:rFonts w:ascii="仿宋_GB2312" w:hAnsi="仿宋_GB2312" w:cs="仿宋_GB2312" w:eastAsia="仿宋_GB2312"/>
                <w:sz w:val="21"/>
              </w:rPr>
              <w:t>1) 电源线适配能力：电源适配器电线组件应符合GB/T15934的要求，可拆线的插头和连接器可以不做要求；</w:t>
            </w:r>
          </w:p>
          <w:p>
            <w:pPr>
              <w:pStyle w:val="null3"/>
              <w:jc w:val="left"/>
            </w:pPr>
            <w:r>
              <w:rPr>
                <w:rFonts w:ascii="仿宋_GB2312" w:hAnsi="仿宋_GB2312" w:cs="仿宋_GB2312" w:eastAsia="仿宋_GB2312"/>
                <w:sz w:val="21"/>
              </w:rPr>
              <w:t>2)≥750W以上节能电源，且电源通过80PLUS认证，能源转化效率≥92%。</w:t>
            </w:r>
          </w:p>
          <w:p>
            <w:pPr>
              <w:pStyle w:val="null3"/>
              <w:jc w:val="left"/>
            </w:pPr>
            <w:r>
              <w:rPr>
                <w:rFonts w:ascii="仿宋_GB2312" w:hAnsi="仿宋_GB2312" w:cs="仿宋_GB2312" w:eastAsia="仿宋_GB2312"/>
                <w:sz w:val="21"/>
              </w:rPr>
              <w:t>12.操作系统及软件功能：</w:t>
            </w:r>
          </w:p>
          <w:p>
            <w:pPr>
              <w:pStyle w:val="null3"/>
              <w:jc w:val="left"/>
            </w:pPr>
            <w:r>
              <w:rPr>
                <w:rFonts w:ascii="仿宋_GB2312" w:hAnsi="仿宋_GB2312" w:cs="仿宋_GB2312" w:eastAsia="仿宋_GB2312"/>
                <w:sz w:val="21"/>
              </w:rPr>
              <w:t>1)中文信息处理要求：符合GB18030的相关规定；</w:t>
            </w:r>
          </w:p>
          <w:p>
            <w:pPr>
              <w:pStyle w:val="null3"/>
              <w:jc w:val="left"/>
            </w:pPr>
            <w:r>
              <w:rPr>
                <w:rFonts w:ascii="仿宋_GB2312" w:hAnsi="仿宋_GB2312" w:cs="仿宋_GB2312" w:eastAsia="仿宋_GB2312"/>
                <w:sz w:val="21"/>
              </w:rPr>
              <w:t>2)出厂预装正版操作系统；</w:t>
            </w:r>
          </w:p>
          <w:p>
            <w:pPr>
              <w:pStyle w:val="null3"/>
              <w:jc w:val="left"/>
            </w:pPr>
            <w:r>
              <w:rPr>
                <w:rFonts w:ascii="仿宋_GB2312" w:hAnsi="仿宋_GB2312" w:cs="仿宋_GB2312" w:eastAsia="仿宋_GB2312"/>
                <w:sz w:val="21"/>
              </w:rPr>
              <w:t>3)易用性：通过中望CAD、3D，数码大方 CAD、浩辰CAD、Z-ENGINE三维引警等ISV认证。</w:t>
            </w:r>
          </w:p>
          <w:p>
            <w:pPr>
              <w:pStyle w:val="null3"/>
              <w:jc w:val="left"/>
            </w:pPr>
            <w:r>
              <w:rPr>
                <w:rFonts w:ascii="仿宋_GB2312" w:hAnsi="仿宋_GB2312" w:cs="仿宋_GB2312" w:eastAsia="仿宋_GB2312"/>
                <w:sz w:val="21"/>
              </w:rPr>
              <w:t>13.服务要求：</w:t>
            </w:r>
          </w:p>
          <w:p>
            <w:pPr>
              <w:pStyle w:val="null3"/>
              <w:jc w:val="left"/>
            </w:pPr>
            <w:r>
              <w:rPr>
                <w:rFonts w:ascii="仿宋_GB2312" w:hAnsi="仿宋_GB2312" w:cs="仿宋_GB2312" w:eastAsia="仿宋_GB2312"/>
                <w:sz w:val="21"/>
              </w:rPr>
              <w:t>1)质量服务要求：免费（含上门）服务周期（含换件和维修）不小于3年；</w:t>
            </w:r>
          </w:p>
          <w:p>
            <w:pPr>
              <w:pStyle w:val="null3"/>
              <w:jc w:val="left"/>
            </w:pPr>
            <w:r>
              <w:rPr>
                <w:rFonts w:ascii="仿宋_GB2312" w:hAnsi="仿宋_GB2312" w:cs="仿宋_GB2312" w:eastAsia="仿宋_GB2312"/>
                <w:sz w:val="21"/>
              </w:rPr>
              <w:t>2）当日下午4点前报修，下一自然日24点前修复，若没有完成修复，则延迟日数对应的月度延保服务；在维保时间内，承诺将提供1次尝试性故障硬盘（单盘）数据拯救服务，若未恢复则不计次数；以上全部服务内容可通过使用主机序列号查询。</w:t>
            </w:r>
          </w:p>
          <w:p>
            <w:pPr>
              <w:pStyle w:val="null3"/>
              <w:jc w:val="both"/>
            </w:pPr>
            <w:r>
              <w:rPr>
                <w:rFonts w:ascii="仿宋_GB2312" w:hAnsi="仿宋_GB2312" w:cs="仿宋_GB2312" w:eastAsia="仿宋_GB2312"/>
                <w:sz w:val="21"/>
              </w:rPr>
              <w:t>14、关键部件安全要求：中央处理器（CPU）通过中国信息安全测评中心（www.itsec.gov.cn)或国家保密科技评测中心（www.nsstec.org.cn)安全可靠评测。</w:t>
            </w:r>
          </w:p>
          <w:p>
            <w:pPr>
              <w:pStyle w:val="null3"/>
              <w:jc w:val="both"/>
            </w:pPr>
            <w:r>
              <w:rPr>
                <w:rFonts w:ascii="仿宋_GB2312" w:hAnsi="仿宋_GB2312" w:cs="仿宋_GB2312" w:eastAsia="仿宋_GB2312"/>
                <w:sz w:val="21"/>
              </w:rPr>
              <w:t>15、本产品技术参数与性能指标中涉及的国家标准，</w:t>
            </w:r>
            <w:r>
              <w:rPr>
                <w:rFonts w:ascii="仿宋_GB2312" w:hAnsi="仿宋_GB2312" w:cs="仿宋_GB2312" w:eastAsia="仿宋_GB2312"/>
                <w:sz w:val="21"/>
              </w:rPr>
              <w:t>如有最新标准，按最新标准执行。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达州市通川区统计局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1、合同款，验收合格后，达到付款条件起30日内，据实结算说明为验收合格后30日内支付合同全部款项</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 的指导意见》（财库〔2016〕205号）、《政府采购需求管理办法》（财库〔2021〕22 号）要求和合同约定进行验收。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图形工作站和移动图形工作站质保期为3年，绘图仪质保期为2年，其他产品质保期为1年。保修范围：均为整体保修。 为保障采购人日常工作的正常进行，成交供应商需在接到采购人维修需求后4个小时到达采购人指定地点，12小时内排除故障，若不能及时解决故障，需向采购人提供备用设备。采购人需对以上需求提供承诺函原件并加盖公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1、双方按合同规定的内容认真履行，任何一方不得擅自解除或终止合同。 2、双方有一方违约，守约方可依法追究违约方责任，并按法律规定获得赔偿。 3、因一方单方面终止本合同，该方应承担违约责任。 解决争议的方法： 1、协商：当争议发生时，双方应首先尝试通过友好协商解决问题。这包括明确各自的权益和义务，寻找双方都能接受的解决方案。 2、调解：如果协商无果，可以寻求第三方调解，如调解委员会或行业组织。调解人员会根据双方的陈述和证据，提出公正的建议或解决方案，帮助双方达成和解。 3、仲裁：在合同中，双方可以约定仲裁条款。当争议发生时，可以选择仲裁机构进行仲裁。仲裁结果具有法律约束力，双方必须遵守。 4、诉讼：如果上述方法都无法解决争议，双方可以向人民法院提起诉讼。法院将根据事实和法律进行判决，维护双方的合法权益。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是为了四川省第四次全国农业普查遥感测量农作物种植用地全面核查工作。供应商提供的产品需支持该工作的有序进行。供应商需在谈判文件中提供承诺函，承诺本次提供的货物能满足要求，格式自拟，加盖供应商公章。若成交供应商提供的货物不能支持四川省第四次全国农业普查遥感测量农作物种植用地全面核查系统，采购人上报上级主管部门依法依规处理。 ★2.手持移动终端、打印机、移动图形工作站、图形工作站属于《强制性产品认证目录》范围内产品。供应商为本项目提供的所有产品中属于《强制性产品认证目录》范围内产品的，均应通过国家强制性产品认证并取得认证证书或经过强制性认证产品符合性自我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供应商是法人的可提供近两年（2024年或2025年）任一年度经审计的财务报告（包含审计报告和审计报告中所涉及的财务报表和报表附注），或者提供近两年（2024年或2025年）任一年度供应商完整的全套财务报表（应当包括资产负债表、利润表、现金流量表、所有者权益变动表），执行《小企业会计准则》的可不提供所有者权益变动表）。也可提供截至投标（响应）文件提交截止日一年内基本开户银行出具的资信证明。（2）其他组织或自然人可提供截至投标（响应）文件提交截止日一年内银行出具的资信证明，或者提供《投标（响应）函》。（3）供应商可提供财政部门认可的政府采购专业担保机构出具的投标担保函。（4）供应商注册时间截至投标（响应）文件提交截止日不足一年的，可提供在工商管理部门备案的公司章程。（5）供应商也可提供健全的财务管理制度。供应商需在项目电子化交易系统中按要求上传相应证明文件（扫描件）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带“★”的实质性要求</w:t>
            </w:r>
          </w:p>
        </w:tc>
        <w:tc>
          <w:tcPr>
            <w:tcW w:type="dxa" w:w="3322"/>
          </w:tcPr>
          <w:p>
            <w:pPr>
              <w:pStyle w:val="null3"/>
              <w:jc w:val="left"/>
            </w:pPr>
            <w:r>
              <w:rPr>
                <w:rFonts w:ascii="仿宋_GB2312" w:hAnsi="仿宋_GB2312" w:cs="仿宋_GB2312" w:eastAsia="仿宋_GB2312"/>
              </w:rPr>
              <w:t>供应商须针对谈判文件的要求进行响应或提供相关证明材料</w:t>
            </w:r>
          </w:p>
        </w:tc>
        <w:tc>
          <w:tcPr>
            <w:tcW w:type="dxa" w:w="1661"/>
          </w:tcPr>
          <w:p>
            <w:pPr>
              <w:pStyle w:val="null3"/>
              <w:jc w:val="left"/>
            </w:pPr>
            <w:r>
              <w:rPr>
                <w:rFonts w:ascii="仿宋_GB2312" w:hAnsi="仿宋_GB2312" w:cs="仿宋_GB2312" w:eastAsia="仿宋_GB2312"/>
              </w:rPr>
              <w:t>响应文件封面,具有健全财务会计制度的证明材料.docx,产品技术参数响应表,供应商应提交的相关证明材料,服务应答表,报价表,投标（响应）函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