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版本号：N511101202600008120260430001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采血袋一批(二次)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N5111012026000081</w:t>
      </w:r>
    </w:p>
    <w:p>
      <w:pPr>
        <w:pStyle w:val="null3"/>
        <w:jc w:val="left"/>
        <w:outlineLvl w:val="2"/>
      </w:pPr>
      <w:r>
        <w:rPr>
          <w:rFonts w:ascii="仿宋_GB2312" w:hAnsi="仿宋_GB2312" w:cs="仿宋_GB2312" w:eastAsia="仿宋_GB2312"/>
          <w:sz w:val="28"/>
          <w:b/>
        </w:rPr>
        <w:t>乐山市中心血站</w:t>
      </w:r>
    </w:p>
    <w:p>
      <w:pPr>
        <w:pStyle w:val="null3"/>
        <w:jc w:val="center"/>
        <w:outlineLvl w:val="2"/>
      </w:pPr>
      <w:r>
        <w:rPr>
          <w:rFonts w:ascii="仿宋_GB2312" w:hAnsi="仿宋_GB2312" w:cs="仿宋_GB2312" w:eastAsia="仿宋_GB2312"/>
          <w:sz w:val="28"/>
          <w:b/>
        </w:rPr>
        <w:t>四川容采招标代理有限公司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四川容采招标代理有限公司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乐山市中心血站</w:t>
      </w:r>
      <w:r>
        <w:rPr>
          <w:rFonts w:ascii="仿宋_GB2312" w:hAnsi="仿宋_GB2312" w:cs="仿宋_GB2312" w:eastAsia="仿宋_GB2312"/>
        </w:rPr>
        <w:t xml:space="preserve"> 委托，拟对 </w:t>
      </w:r>
      <w:r>
        <w:rPr>
          <w:rFonts w:ascii="仿宋_GB2312" w:hAnsi="仿宋_GB2312" w:cs="仿宋_GB2312" w:eastAsia="仿宋_GB2312"/>
        </w:rPr>
        <w:t>采血袋一批(二次)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乐山市市本级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N5111012026000081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采血袋一批(二次)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采血袋一批采购项目。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(1)若投标产品及其配置产品为医疗器械的，投标产品及其配置产品须符合《医疗器械注册与备案管理办法》要求并提供中华人民共和国医疗器械注册证或备案凭证。（供应商需提供复印件）；(2)若投标产品及其配置产品为医疗器械的，投标人若为投标产品生产厂家，须符合《医疗器械监督管理条例》要求并提供中华人民共和国医疗器械生产许可证或生产备案凭证;投标人若为投标产品非生产厂家，须符合《医疗器械监督管理条例》要求并提供中华人民共和国医疗器械经营许可证或经营备案凭证(已提供包含二类备案的多证合一营业执照的供应商除外)。（供应商需提供复印件）。（描述：(1)若投标产品及其配置产品为医疗器械的，投标产品及其配置产品须符合《医疗器械注册与备案管理办法》要求并提供中华人民共和国医疗器械注册证或备案凭证。（供应商需提供复印件）；(2)若投标产品及其配置产品为医疗器械的，投标人若为投标产品生产厂家，须符合《医疗器械监督管理条例》要求并提供中华人民共和国医疗器械生产许可证或生产备案凭证;投标人若为投标产品非生产厂家，须符合《医疗器械监督管理条例》要求并提供中华人民共和国医疗器械经营许可证或经营备案凭证(已提供包含二类备案的多证合一营业执照的供应商除外)。（供应商需提供复印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乐山市中心血站</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乐山市市中区海棠路526号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余老师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0833-2503125</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四川容采招标代理有限公司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乐山市市中区文星南街698号（万达天寓）17楼27号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15729702213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采购包1：638,000.00元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120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代理服务费收费标准：按照《关于进一步放开建设项目专业服务价格的通知》（发改价格〔2015〕299号）等文件规定，本项目招标代理服务费为10000元。</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乐山市中心血站</w:t>
      </w:r>
      <w:r>
        <w:rPr>
          <w:rFonts w:ascii="仿宋_GB2312" w:hAnsi="仿宋_GB2312" w:cs="仿宋_GB2312" w:eastAsia="仿宋_GB2312"/>
        </w:rPr>
        <w:t xml:space="preserve"> 和 </w:t>
      </w:r>
      <w:r>
        <w:rPr>
          <w:rFonts w:ascii="仿宋_GB2312" w:hAnsi="仿宋_GB2312" w:cs="仿宋_GB2312" w:eastAsia="仿宋_GB2312"/>
        </w:rPr>
        <w:t>四川容采招标代理有限公司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乐山市中心血站</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四川容采招标代理有限公司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按批次验收</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按照技术要求履约验收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按照商务要求履约验收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按照乐山市财政采【2021】8 号文件和招标文件规定的相关要求进行履约验收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乐山市中心血站</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四川容采招标代理有限公司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四川容采招标代理有限公司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联系人：余老师</w:t>
      </w:r>
    </w:p>
    <w:p>
      <w:pPr>
        <w:pStyle w:val="null3"/>
        <w:jc w:val="left"/>
      </w:pPr>
      <w:r>
        <w:rPr>
          <w:rFonts w:ascii="仿宋_GB2312" w:hAnsi="仿宋_GB2312" w:cs="仿宋_GB2312" w:eastAsia="仿宋_GB2312"/>
        </w:rPr>
        <w:t>联系电话：0833-2503125</w:t>
      </w:r>
    </w:p>
    <w:p>
      <w:pPr>
        <w:pStyle w:val="null3"/>
        <w:jc w:val="left"/>
      </w:pPr>
      <w:r>
        <w:rPr>
          <w:rFonts w:ascii="仿宋_GB2312" w:hAnsi="仿宋_GB2312" w:cs="仿宋_GB2312" w:eastAsia="仿宋_GB2312"/>
        </w:rPr>
        <w:t>地址：乐山市市中区海棠路526号</w:t>
      </w:r>
    </w:p>
    <w:p>
      <w:pPr>
        <w:pStyle w:val="null3"/>
        <w:jc w:val="left"/>
      </w:pPr>
      <w:r>
        <w:rPr>
          <w:rFonts w:ascii="仿宋_GB2312" w:hAnsi="仿宋_GB2312" w:cs="仿宋_GB2312" w:eastAsia="仿宋_GB2312"/>
        </w:rPr>
        <w:t>邮编：614000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联系人：张女士</w:t>
      </w:r>
    </w:p>
    <w:p>
      <w:pPr>
        <w:pStyle w:val="null3"/>
        <w:jc w:val="left"/>
      </w:pPr>
      <w:r>
        <w:rPr>
          <w:rFonts w:ascii="仿宋_GB2312" w:hAnsi="仿宋_GB2312" w:cs="仿宋_GB2312" w:eastAsia="仿宋_GB2312"/>
        </w:rPr>
        <w:t>联系电话：15729702213</w:t>
      </w:r>
    </w:p>
    <w:p>
      <w:pPr>
        <w:pStyle w:val="null3"/>
        <w:jc w:val="left"/>
      </w:pPr>
      <w:r>
        <w:rPr>
          <w:rFonts w:ascii="仿宋_GB2312" w:hAnsi="仿宋_GB2312" w:cs="仿宋_GB2312" w:eastAsia="仿宋_GB2312"/>
        </w:rPr>
        <w:t>地址：乐山市市中区文星南街698号（万达天寓）17楼27号</w:t>
      </w:r>
    </w:p>
    <w:p>
      <w:pPr>
        <w:pStyle w:val="null3"/>
        <w:jc w:val="left"/>
      </w:pPr>
      <w:r>
        <w:rPr>
          <w:rFonts w:ascii="仿宋_GB2312" w:hAnsi="仿宋_GB2312" w:cs="仿宋_GB2312" w:eastAsia="仿宋_GB2312"/>
        </w:rPr>
        <w:t>邮编：614000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638,000.00</w:t>
      </w:r>
    </w:p>
    <w:p>
      <w:pPr>
        <w:pStyle w:val="null3"/>
        <w:jc w:val="left"/>
      </w:pPr>
      <w:r>
        <w:rPr>
          <w:rFonts w:ascii="仿宋_GB2312" w:hAnsi="仿宋_GB2312" w:cs="仿宋_GB2312" w:eastAsia="仿宋_GB2312"/>
        </w:rPr>
        <w:t>采购包最高限价（元）: 638,000.00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A07099900 其他橡胶、塑料、玻璃和陶瓷制品</w:t>
            </w:r>
          </w:p>
        </w:tc>
        <w:tc>
          <w:tcPr>
            <w:tcW w:type="dxa" w:w="821"/>
          </w:tcPr>
          <w:p>
            <w:pPr>
              <w:pStyle w:val="null3"/>
              <w:jc w:val="left"/>
            </w:pPr>
            <w:r>
              <w:rPr>
                <w:rFonts w:ascii="仿宋_GB2312" w:hAnsi="仿宋_GB2312" w:cs="仿宋_GB2312" w:eastAsia="仿宋_GB2312"/>
              </w:rPr>
              <w:t>一次性使用全血采血袋（规格：300ml）</w:t>
            </w:r>
          </w:p>
        </w:tc>
        <w:tc>
          <w:tcPr>
            <w:tcW w:type="dxa" w:w="821"/>
          </w:tcPr>
          <w:p>
            <w:pPr>
              <w:pStyle w:val="null3"/>
              <w:jc w:val="right"/>
            </w:pPr>
            <w:r>
              <w:rPr>
                <w:rFonts w:ascii="仿宋_GB2312" w:hAnsi="仿宋_GB2312" w:cs="仿宋_GB2312" w:eastAsia="仿宋_GB2312"/>
              </w:rPr>
              <w:t>9,000.00（套）</w:t>
            </w:r>
          </w:p>
        </w:tc>
        <w:tc>
          <w:tcPr>
            <w:tcW w:type="dxa" w:w="821"/>
          </w:tcPr>
          <w:p>
            <w:pPr>
              <w:pStyle w:val="null3"/>
              <w:jc w:val="right"/>
            </w:pPr>
            <w:r>
              <w:rPr>
                <w:rFonts w:ascii="仿宋_GB2312" w:hAnsi="仿宋_GB2312" w:cs="仿宋_GB2312" w:eastAsia="仿宋_GB2312"/>
              </w:rPr>
              <w:t>126,000.00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A07099900 其他橡胶、塑料、玻璃和陶瓷制品</w:t>
            </w:r>
          </w:p>
        </w:tc>
        <w:tc>
          <w:tcPr>
            <w:tcW w:type="dxa" w:w="821"/>
          </w:tcPr>
          <w:p>
            <w:pPr>
              <w:pStyle w:val="null3"/>
              <w:jc w:val="left"/>
            </w:pPr>
            <w:r>
              <w:rPr>
                <w:rFonts w:ascii="仿宋_GB2312" w:hAnsi="仿宋_GB2312" w:cs="仿宋_GB2312" w:eastAsia="仿宋_GB2312"/>
              </w:rPr>
              <w:t>一次性使用去白细胞采血袋</w:t>
            </w:r>
          </w:p>
        </w:tc>
        <w:tc>
          <w:tcPr>
            <w:tcW w:type="dxa" w:w="821"/>
          </w:tcPr>
          <w:p>
            <w:pPr>
              <w:pStyle w:val="null3"/>
              <w:jc w:val="right"/>
            </w:pPr>
            <w:r>
              <w:rPr>
                <w:rFonts w:ascii="仿宋_GB2312" w:hAnsi="仿宋_GB2312" w:cs="仿宋_GB2312" w:eastAsia="仿宋_GB2312"/>
              </w:rPr>
              <w:t>4,000.00（套）</w:t>
            </w:r>
          </w:p>
        </w:tc>
        <w:tc>
          <w:tcPr>
            <w:tcW w:type="dxa" w:w="821"/>
          </w:tcPr>
          <w:p>
            <w:pPr>
              <w:pStyle w:val="null3"/>
              <w:jc w:val="right"/>
            </w:pPr>
            <w:r>
              <w:rPr>
                <w:rFonts w:ascii="仿宋_GB2312" w:hAnsi="仿宋_GB2312" w:cs="仿宋_GB2312" w:eastAsia="仿宋_GB2312"/>
              </w:rPr>
              <w:t>152,000.00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A07099900 其他橡胶、塑料、玻璃和陶瓷制品</w:t>
            </w:r>
          </w:p>
        </w:tc>
        <w:tc>
          <w:tcPr>
            <w:tcW w:type="dxa" w:w="821"/>
          </w:tcPr>
          <w:p>
            <w:pPr>
              <w:pStyle w:val="null3"/>
              <w:jc w:val="left"/>
            </w:pPr>
            <w:r>
              <w:rPr>
                <w:rFonts w:ascii="仿宋_GB2312" w:hAnsi="仿宋_GB2312" w:cs="仿宋_GB2312" w:eastAsia="仿宋_GB2312"/>
              </w:rPr>
              <w:t>一次性使用全血采血袋（规格：400ml）</w:t>
            </w:r>
          </w:p>
        </w:tc>
        <w:tc>
          <w:tcPr>
            <w:tcW w:type="dxa" w:w="821"/>
          </w:tcPr>
          <w:p>
            <w:pPr>
              <w:pStyle w:val="null3"/>
              <w:jc w:val="right"/>
            </w:pPr>
            <w:r>
              <w:rPr>
                <w:rFonts w:ascii="仿宋_GB2312" w:hAnsi="仿宋_GB2312" w:cs="仿宋_GB2312" w:eastAsia="仿宋_GB2312"/>
              </w:rPr>
              <w:t>20,000.00（套）</w:t>
            </w:r>
          </w:p>
        </w:tc>
        <w:tc>
          <w:tcPr>
            <w:tcW w:type="dxa" w:w="821"/>
          </w:tcPr>
          <w:p>
            <w:pPr>
              <w:pStyle w:val="null3"/>
              <w:jc w:val="right"/>
            </w:pPr>
            <w:r>
              <w:rPr>
                <w:rFonts w:ascii="仿宋_GB2312" w:hAnsi="仿宋_GB2312" w:cs="仿宋_GB2312" w:eastAsia="仿宋_GB2312"/>
              </w:rPr>
              <w:t>360,000.00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一次性使用全血采血袋（规格：300ml）</w:t>
            </w:r>
          </w:p>
        </w:tc>
        <w:tc>
          <w:tcPr>
            <w:tcW w:type="dxa" w:w="1138"/>
          </w:tcPr>
          <w:p>
            <w:pPr>
              <w:pStyle w:val="null3"/>
              <w:jc w:val="center"/>
            </w:pPr>
            <w:r>
              <w:rPr>
                <w:rFonts w:ascii="仿宋_GB2312" w:hAnsi="仿宋_GB2312" w:cs="仿宋_GB2312" w:eastAsia="仿宋_GB2312"/>
              </w:rPr>
              <w:t>9,000.00（套）</w:t>
            </w:r>
          </w:p>
        </w:tc>
        <w:tc>
          <w:tcPr>
            <w:tcW w:type="dxa" w:w="1365"/>
          </w:tcPr>
          <w:p>
            <w:pPr>
              <w:pStyle w:val="null3"/>
              <w:jc w:val="center"/>
            </w:pPr>
            <w:r>
              <w:rPr>
                <w:rFonts w:ascii="仿宋_GB2312" w:hAnsi="仿宋_GB2312" w:cs="仿宋_GB2312" w:eastAsia="仿宋_GB2312"/>
              </w:rPr>
              <w:t>126,000.00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一次性使用去白细胞采血袋</w:t>
            </w:r>
          </w:p>
        </w:tc>
        <w:tc>
          <w:tcPr>
            <w:tcW w:type="dxa" w:w="1138"/>
          </w:tcPr>
          <w:p>
            <w:pPr>
              <w:pStyle w:val="null3"/>
              <w:jc w:val="center"/>
            </w:pPr>
            <w:r>
              <w:rPr>
                <w:rFonts w:ascii="仿宋_GB2312" w:hAnsi="仿宋_GB2312" w:cs="仿宋_GB2312" w:eastAsia="仿宋_GB2312"/>
              </w:rPr>
              <w:t>4,000.00（套）</w:t>
            </w:r>
          </w:p>
        </w:tc>
        <w:tc>
          <w:tcPr>
            <w:tcW w:type="dxa" w:w="1365"/>
          </w:tcPr>
          <w:p>
            <w:pPr>
              <w:pStyle w:val="null3"/>
              <w:jc w:val="center"/>
            </w:pPr>
            <w:r>
              <w:rPr>
                <w:rFonts w:ascii="仿宋_GB2312" w:hAnsi="仿宋_GB2312" w:cs="仿宋_GB2312" w:eastAsia="仿宋_GB2312"/>
              </w:rPr>
              <w:t>152,000.00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一次性使用全血采血袋（规格：400ml）</w:t>
            </w:r>
          </w:p>
        </w:tc>
        <w:tc>
          <w:tcPr>
            <w:tcW w:type="dxa" w:w="1138"/>
          </w:tcPr>
          <w:p>
            <w:pPr>
              <w:pStyle w:val="null3"/>
              <w:jc w:val="center"/>
            </w:pPr>
            <w:r>
              <w:rPr>
                <w:rFonts w:ascii="仿宋_GB2312" w:hAnsi="仿宋_GB2312" w:cs="仿宋_GB2312" w:eastAsia="仿宋_GB2312"/>
              </w:rPr>
              <w:t>20,000.00（套）</w:t>
            </w:r>
          </w:p>
        </w:tc>
        <w:tc>
          <w:tcPr>
            <w:tcW w:type="dxa" w:w="1365"/>
          </w:tcPr>
          <w:p>
            <w:pPr>
              <w:pStyle w:val="null3"/>
              <w:jc w:val="center"/>
            </w:pPr>
            <w:r>
              <w:rPr>
                <w:rFonts w:ascii="仿宋_GB2312" w:hAnsi="仿宋_GB2312" w:cs="仿宋_GB2312" w:eastAsia="仿宋_GB2312"/>
              </w:rPr>
              <w:t>360,000.00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A07099900 其他橡胶、塑料、玻璃和陶瓷制品</w:t>
            </w:r>
          </w:p>
        </w:tc>
        <w:tc>
          <w:tcPr>
            <w:tcW w:type="dxa" w:w="2492"/>
          </w:tcPr>
          <w:p>
            <w:pPr>
              <w:pStyle w:val="null3"/>
              <w:jc w:val="left"/>
            </w:pPr>
            <w:r>
              <w:rPr>
                <w:rFonts w:ascii="仿宋_GB2312" w:hAnsi="仿宋_GB2312" w:cs="仿宋_GB2312" w:eastAsia="仿宋_GB2312"/>
              </w:rPr>
              <w:t>一次性使用去白细胞采血袋</w:t>
            </w:r>
          </w:p>
        </w:tc>
        <w:tc>
          <w:tcPr>
            <w:tcW w:type="dxa" w:w="2492"/>
          </w:tcPr>
          <w:p>
            <w:pPr>
              <w:pStyle w:val="null3"/>
              <w:jc w:val="left"/>
            </w:pPr>
            <w:r>
              <w:rPr>
                <w:rFonts w:ascii="仿宋_GB2312" w:hAnsi="仿宋_GB2312" w:cs="仿宋_GB2312" w:eastAsia="仿宋_GB2312"/>
              </w:rPr>
              <w:t>一次性使用去白细胞采血袋</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标的名称：一次性使用全血采血袋（规格：300ml）</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一次性使用全血采血袋（规格：300ml）</w:t>
            </w:r>
          </w:p>
        </w:tc>
        <w:tc>
          <w:tcPr>
            <w:tcW w:type="dxa" w:w="5814"/>
          </w:tcPr>
          <w:tbl>
            <w:tblPr>
              <w:tblInd w:type="dxa" w:w="390"/>
              <w:tblBorders>
                <w:top w:val="none" w:color="000000" w:sz="4"/>
                <w:left w:val="none" w:color="000000" w:sz="4"/>
                <w:bottom w:val="none" w:color="000000" w:sz="4"/>
                <w:right w:val="none" w:color="000000" w:sz="4"/>
                <w:insideH w:val="none"/>
                <w:insideV w:val="none"/>
              </w:tblBorders>
            </w:tblPr>
            <w:tblGrid>
              <w:gridCol w:w="581"/>
              <w:gridCol w:w="549"/>
              <w:gridCol w:w="4456"/>
            </w:tblGrid>
            <w:tr>
              <w:tc>
                <w:tcPr>
                  <w:tcW w:type="dxa" w:w="5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编号</w:t>
                  </w:r>
                </w:p>
              </w:tc>
              <w:tc>
                <w:tcPr>
                  <w:tcW w:type="dxa" w:w="5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项目</w:t>
                  </w:r>
                </w:p>
              </w:tc>
              <w:tc>
                <w:tcPr>
                  <w:tcW w:type="dxa" w:w="44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描述</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both"/>
                  </w:pPr>
                  <w:r>
                    <w:rPr>
                      <w:rFonts w:ascii="仿宋_GB2312" w:hAnsi="仿宋_GB2312" w:cs="仿宋_GB2312" w:eastAsia="仿宋_GB2312"/>
                      <w:sz w:val="24"/>
                    </w:rPr>
                    <w:t>1</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袋体组成</w:t>
                  </w:r>
                </w:p>
              </w:tc>
              <w:tc>
                <w:tcPr>
                  <w:tcW w:type="dxa" w:w="4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3个袋体：</w:t>
                  </w:r>
                </w:p>
                <w:p>
                  <w:pPr>
                    <w:pStyle w:val="null3"/>
                    <w:jc w:val="both"/>
                  </w:pPr>
                  <w:r>
                    <w:rPr>
                      <w:rFonts w:ascii="仿宋_GB2312" w:hAnsi="仿宋_GB2312" w:cs="仿宋_GB2312" w:eastAsia="仿宋_GB2312"/>
                      <w:sz w:val="24"/>
                    </w:rPr>
                    <w:t>1*300mL主袋（42mL CPDA-1）+1*200mL尾袋（75mL MAP）+1*200mL转移袋（空袋）</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both"/>
                  </w:pPr>
                  <w:r>
                    <w:rPr>
                      <w:rFonts w:ascii="仿宋_GB2312" w:hAnsi="仿宋_GB2312" w:cs="仿宋_GB2312" w:eastAsia="仿宋_GB2312"/>
                      <w:sz w:val="24"/>
                    </w:rPr>
                    <w:t>2</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血袋袋体</w:t>
                  </w:r>
                </w:p>
              </w:tc>
              <w:tc>
                <w:tcPr>
                  <w:tcW w:type="dxa" w:w="4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袋体材料：输血输液用软聚氯乙烯（</w:t>
                  </w:r>
                  <w:r>
                    <w:rPr>
                      <w:rFonts w:ascii="仿宋_GB2312" w:hAnsi="仿宋_GB2312" w:cs="仿宋_GB2312" w:eastAsia="仿宋_GB2312"/>
                      <w:sz w:val="24"/>
                    </w:rPr>
                    <w:t>DEHP增塑）；</w:t>
                  </w:r>
                </w:p>
                <w:p>
                  <w:pPr>
                    <w:pStyle w:val="null3"/>
                    <w:jc w:val="both"/>
                  </w:pPr>
                  <w:r>
                    <w:rPr>
                      <w:rFonts w:ascii="仿宋_GB2312" w:hAnsi="仿宋_GB2312" w:cs="仿宋_GB2312" w:eastAsia="仿宋_GB2312"/>
                      <w:sz w:val="24"/>
                    </w:rPr>
                    <w:t>袋体成型方式：吹塑筒袋</w:t>
                  </w:r>
                </w:p>
                <w:p>
                  <w:pPr>
                    <w:pStyle w:val="null3"/>
                    <w:jc w:val="both"/>
                  </w:pPr>
                  <w:r>
                    <w:rPr>
                      <w:rFonts w:ascii="仿宋_GB2312" w:hAnsi="仿宋_GB2312" w:cs="仿宋_GB2312" w:eastAsia="仿宋_GB2312"/>
                      <w:sz w:val="24"/>
                    </w:rPr>
                    <w:t>袋体外观：半透明，无杂质</w:t>
                  </w:r>
                </w:p>
                <w:p>
                  <w:pPr>
                    <w:pStyle w:val="null3"/>
                    <w:jc w:val="both"/>
                  </w:pPr>
                  <w:r>
                    <w:rPr>
                      <w:rFonts w:ascii="仿宋_GB2312" w:hAnsi="仿宋_GB2312" w:cs="仿宋_GB2312" w:eastAsia="仿宋_GB2312"/>
                      <w:sz w:val="24"/>
                    </w:rPr>
                    <w:t>血袋膜厚度：单层</w:t>
                  </w:r>
                  <w:r>
                    <w:rPr>
                      <w:rFonts w:ascii="仿宋_GB2312" w:hAnsi="仿宋_GB2312" w:cs="仿宋_GB2312" w:eastAsia="仿宋_GB2312"/>
                      <w:sz w:val="24"/>
                    </w:rPr>
                    <w:t>0.45mm(±0.02mm)</w:t>
                  </w:r>
                </w:p>
                <w:p>
                  <w:pPr>
                    <w:pStyle w:val="null3"/>
                    <w:jc w:val="both"/>
                  </w:pPr>
                  <w:r>
                    <w:rPr>
                      <w:rFonts w:ascii="仿宋_GB2312" w:hAnsi="仿宋_GB2312" w:cs="仿宋_GB2312" w:eastAsia="仿宋_GB2312"/>
                      <w:sz w:val="24"/>
                    </w:rPr>
                    <w:t>袋体水蒸气透出性能：在指定温湿度条件下（</w:t>
                  </w:r>
                  <w:r>
                    <w:rPr>
                      <w:rFonts w:ascii="仿宋_GB2312" w:hAnsi="仿宋_GB2312" w:cs="仿宋_GB2312" w:eastAsia="仿宋_GB2312"/>
                      <w:sz w:val="24"/>
                    </w:rPr>
                    <w:t>2-6℃；50%RH~60%RH），42d，血袋损耗质量分数不大于2%；在血袋及内容物要求存储条件下，血袋寿命期内（2年），水分损耗不大于5%。</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采血针</w:t>
                  </w:r>
                </w:p>
              </w:tc>
              <w:tc>
                <w:tcPr>
                  <w:tcW w:type="dxa" w:w="4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材质：医用级</w:t>
                  </w:r>
                  <w:r>
                    <w:rPr>
                      <w:rFonts w:ascii="仿宋_GB2312" w:hAnsi="仿宋_GB2312" w:cs="仿宋_GB2312" w:eastAsia="仿宋_GB2312"/>
                      <w:sz w:val="24"/>
                    </w:rPr>
                    <w:t>304不锈钢</w:t>
                  </w:r>
                </w:p>
                <w:p>
                  <w:pPr>
                    <w:pStyle w:val="null3"/>
                    <w:jc w:val="both"/>
                  </w:pPr>
                  <w:r>
                    <w:rPr>
                      <w:rFonts w:ascii="仿宋_GB2312" w:hAnsi="仿宋_GB2312" w:cs="仿宋_GB2312" w:eastAsia="仿宋_GB2312"/>
                      <w:sz w:val="24"/>
                    </w:rPr>
                    <w:t>规格：</w:t>
                  </w:r>
                  <w:r>
                    <w:rPr>
                      <w:rFonts w:ascii="仿宋_GB2312" w:hAnsi="仿宋_GB2312" w:cs="仿宋_GB2312" w:eastAsia="仿宋_GB2312"/>
                      <w:sz w:val="24"/>
                    </w:rPr>
                    <w:t>16G超薄壁针管</w:t>
                  </w:r>
                </w:p>
                <w:p>
                  <w:pPr>
                    <w:pStyle w:val="null3"/>
                    <w:jc w:val="both"/>
                  </w:pPr>
                  <w:r>
                    <w:rPr>
                      <w:rFonts w:ascii="仿宋_GB2312" w:hAnsi="仿宋_GB2312" w:cs="仿宋_GB2312" w:eastAsia="仿宋_GB2312"/>
                      <w:sz w:val="24"/>
                    </w:rPr>
                    <w:t>针尖穿刺力：针尖经特殊硅化处理，最大穿刺力＜</w:t>
                  </w:r>
                  <w:r>
                    <w:rPr>
                      <w:rFonts w:ascii="仿宋_GB2312" w:hAnsi="仿宋_GB2312" w:cs="仿宋_GB2312" w:eastAsia="仿宋_GB2312"/>
                      <w:sz w:val="24"/>
                    </w:rPr>
                    <w:t>0.7N</w:t>
                  </w:r>
                </w:p>
                <w:p>
                  <w:pPr>
                    <w:pStyle w:val="null3"/>
                    <w:jc w:val="both"/>
                  </w:pPr>
                  <w:r>
                    <w:rPr>
                      <w:rFonts w:ascii="仿宋_GB2312" w:hAnsi="仿宋_GB2312" w:cs="仿宋_GB2312" w:eastAsia="仿宋_GB2312"/>
                      <w:sz w:val="24"/>
                    </w:rPr>
                    <w:t>其他：有针帽防护，整针组装出厂</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导管</w:t>
                  </w:r>
                </w:p>
              </w:tc>
              <w:tc>
                <w:tcPr>
                  <w:tcW w:type="dxa" w:w="4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材料：</w:t>
                  </w:r>
                  <w:r>
                    <w:rPr>
                      <w:rFonts w:ascii="仿宋_GB2312" w:hAnsi="仿宋_GB2312" w:cs="仿宋_GB2312" w:eastAsia="仿宋_GB2312"/>
                      <w:sz w:val="24"/>
                    </w:rPr>
                    <w:t>PVC</w:t>
                  </w:r>
                </w:p>
                <w:p>
                  <w:pPr>
                    <w:pStyle w:val="null3"/>
                    <w:jc w:val="both"/>
                  </w:pPr>
                  <w:r>
                    <w:rPr>
                      <w:rFonts w:ascii="仿宋_GB2312" w:hAnsi="仿宋_GB2312" w:cs="仿宋_GB2312" w:eastAsia="仿宋_GB2312"/>
                      <w:sz w:val="24"/>
                    </w:rPr>
                    <w:t>外观：透明、柔软、不打折</w:t>
                  </w:r>
                </w:p>
                <w:p>
                  <w:pPr>
                    <w:pStyle w:val="null3"/>
                    <w:jc w:val="both"/>
                  </w:pPr>
                  <w:r>
                    <w:rPr>
                      <w:rFonts w:ascii="仿宋_GB2312" w:hAnsi="仿宋_GB2312" w:cs="仿宋_GB2312" w:eastAsia="仿宋_GB2312"/>
                      <w:sz w:val="24"/>
                    </w:rPr>
                    <w:t>管长：采血主管</w:t>
                  </w:r>
                  <w:r>
                    <w:rPr>
                      <w:rFonts w:ascii="仿宋_GB2312" w:hAnsi="仿宋_GB2312" w:cs="仿宋_GB2312" w:eastAsia="仿宋_GB2312"/>
                      <w:sz w:val="24"/>
                    </w:rPr>
                    <w:t>95cm，符合GB14232.1要求</w:t>
                  </w:r>
                </w:p>
                <w:p>
                  <w:pPr>
                    <w:pStyle w:val="null3"/>
                    <w:jc w:val="both"/>
                  </w:pPr>
                  <w:r>
                    <w:rPr>
                      <w:rFonts w:ascii="仿宋_GB2312" w:hAnsi="仿宋_GB2312" w:cs="仿宋_GB2312" w:eastAsia="仿宋_GB2312"/>
                      <w:sz w:val="24"/>
                    </w:rPr>
                    <w:t>拉力：承受</w:t>
                  </w:r>
                  <w:r>
                    <w:rPr>
                      <w:rFonts w:ascii="仿宋_GB2312" w:hAnsi="仿宋_GB2312" w:cs="仿宋_GB2312" w:eastAsia="仿宋_GB2312"/>
                      <w:sz w:val="24"/>
                    </w:rPr>
                    <w:t>20N拉力，15s不产生泄漏</w:t>
                  </w:r>
                </w:p>
                <w:p>
                  <w:pPr>
                    <w:pStyle w:val="null3"/>
                    <w:jc w:val="both"/>
                  </w:pPr>
                  <w:r>
                    <w:rPr>
                      <w:rFonts w:ascii="仿宋_GB2312" w:hAnsi="仿宋_GB2312" w:cs="仿宋_GB2312" w:eastAsia="仿宋_GB2312"/>
                      <w:sz w:val="24"/>
                    </w:rPr>
                    <w:t>管径：内径</w:t>
                  </w:r>
                  <w:r>
                    <w:rPr>
                      <w:rFonts w:ascii="仿宋_GB2312" w:hAnsi="仿宋_GB2312" w:cs="仿宋_GB2312" w:eastAsia="仿宋_GB2312"/>
                      <w:sz w:val="24"/>
                    </w:rPr>
                    <w:t>3.2*外径4.6mm 管壁0.65~0.75mm</w:t>
                  </w:r>
                </w:p>
                <w:p>
                  <w:pPr>
                    <w:pStyle w:val="null3"/>
                    <w:jc w:val="both"/>
                  </w:pPr>
                  <w:r>
                    <w:rPr>
                      <w:rFonts w:ascii="仿宋_GB2312" w:hAnsi="仿宋_GB2312" w:cs="仿宋_GB2312" w:eastAsia="仿宋_GB2312"/>
                      <w:sz w:val="24"/>
                    </w:rPr>
                    <w:t>采血导管与转移导管带有开关式止液装置</w:t>
                  </w:r>
                </w:p>
                <w:p>
                  <w:pPr>
                    <w:pStyle w:val="null3"/>
                    <w:jc w:val="both"/>
                  </w:pPr>
                  <w:r>
                    <w:rPr>
                      <w:rFonts w:ascii="仿宋_GB2312" w:hAnsi="仿宋_GB2312" w:cs="仿宋_GB2312" w:eastAsia="仿宋_GB2312"/>
                      <w:sz w:val="24"/>
                      <w:color w:val="FF0000"/>
                    </w:rPr>
                    <w:t>编码：同一套血袋采血管和转移管上号码相同，号码组间距不超过</w:t>
                  </w:r>
                  <w:r>
                    <w:rPr>
                      <w:rFonts w:ascii="仿宋_GB2312" w:hAnsi="仿宋_GB2312" w:cs="仿宋_GB2312" w:eastAsia="仿宋_GB2312"/>
                      <w:sz w:val="24"/>
                      <w:color w:val="FF0000"/>
                    </w:rPr>
                    <w:t>10cm，近端号码距袋体不超过4cm，激光打码</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标签</w:t>
                  </w:r>
                </w:p>
              </w:tc>
              <w:tc>
                <w:tcPr>
                  <w:tcW w:type="dxa" w:w="4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PP材料标签</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灭菌方式</w:t>
                  </w:r>
                </w:p>
              </w:tc>
              <w:tc>
                <w:tcPr>
                  <w:tcW w:type="dxa" w:w="4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湿热灭菌（高温蒸汽）</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有效期</w:t>
                  </w:r>
                </w:p>
              </w:tc>
              <w:tc>
                <w:tcPr>
                  <w:tcW w:type="dxa" w:w="4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自灭菌之日起</w:t>
                  </w:r>
                  <w:r>
                    <w:rPr>
                      <w:rFonts w:ascii="仿宋_GB2312" w:hAnsi="仿宋_GB2312" w:cs="仿宋_GB2312" w:eastAsia="仿宋_GB2312"/>
                      <w:sz w:val="24"/>
                    </w:rPr>
                    <w:t>2年</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其他性能</w:t>
                  </w:r>
                </w:p>
              </w:tc>
              <w:tc>
                <w:tcPr>
                  <w:tcW w:type="dxa" w:w="4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理化性能及生物性能符合</w:t>
                  </w:r>
                  <w:r>
                    <w:rPr>
                      <w:rFonts w:ascii="仿宋_GB2312" w:hAnsi="仿宋_GB2312" w:cs="仿宋_GB2312" w:eastAsia="仿宋_GB2312"/>
                      <w:sz w:val="24"/>
                    </w:rPr>
                    <w:t>GB14232.1要求</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抗凝液</w:t>
                  </w:r>
                </w:p>
              </w:tc>
              <w:tc>
                <w:tcPr>
                  <w:tcW w:type="dxa" w:w="4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血保</w:t>
                  </w:r>
                  <w:r>
                    <w:rPr>
                      <w:rFonts w:ascii="仿宋_GB2312" w:hAnsi="仿宋_GB2312" w:cs="仿宋_GB2312" w:eastAsia="仿宋_GB2312"/>
                      <w:sz w:val="24"/>
                    </w:rPr>
                    <w:t>Ⅲ：CPDA-1 可保存全血35天</w:t>
                  </w:r>
                </w:p>
                <w:p>
                  <w:pPr>
                    <w:pStyle w:val="null3"/>
                    <w:jc w:val="both"/>
                  </w:pPr>
                  <w:r>
                    <w:rPr>
                      <w:rFonts w:ascii="仿宋_GB2312" w:hAnsi="仿宋_GB2312" w:cs="仿宋_GB2312" w:eastAsia="仿宋_GB2312"/>
                      <w:sz w:val="24"/>
                    </w:rPr>
                    <w:t>原材料来源及成品符合中国药典及国家药品标准规定</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w:t>
                  </w:r>
                </w:p>
              </w:tc>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红细胞保存液</w:t>
                  </w:r>
                </w:p>
              </w:tc>
              <w:tc>
                <w:tcPr>
                  <w:tcW w:type="dxa" w:w="44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MAP 可保存红细胞35天</w:t>
                  </w:r>
                </w:p>
                <w:p>
                  <w:pPr>
                    <w:pStyle w:val="null3"/>
                    <w:jc w:val="both"/>
                  </w:pPr>
                  <w:r>
                    <w:rPr>
                      <w:rFonts w:ascii="仿宋_GB2312" w:hAnsi="仿宋_GB2312" w:cs="仿宋_GB2312" w:eastAsia="仿宋_GB2312"/>
                      <w:sz w:val="24"/>
                    </w:rPr>
                    <w:t>原材料来源及成品符合中国药典及国家药品标准规定</w:t>
                  </w:r>
                </w:p>
              </w:tc>
            </w:tr>
          </w:tbl>
          <w:p/>
        </w:tc>
      </w:tr>
    </w:tbl>
    <w:p>
      <w:pPr>
        <w:pStyle w:val="null3"/>
        <w:jc w:val="left"/>
      </w:pPr>
      <w:r>
        <w:rPr>
          <w:rFonts w:ascii="仿宋_GB2312" w:hAnsi="仿宋_GB2312" w:cs="仿宋_GB2312" w:eastAsia="仿宋_GB2312"/>
        </w:rPr>
        <w:t>标的名称：一次性使用去白细胞采血袋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一次性使用去白细胞采血袋(规格：300ml)</w:t>
            </w:r>
          </w:p>
        </w:tc>
        <w:tc>
          <w:tcPr>
            <w:tcW w:type="dxa" w:w="5814"/>
          </w:tcPr>
          <w:tbl>
            <w:tblPr>
              <w:tblInd w:type="dxa" w:w="405"/>
              <w:tblBorders>
                <w:top w:val="none" w:color="000000" w:sz="4"/>
                <w:left w:val="none" w:color="000000" w:sz="4"/>
                <w:bottom w:val="none" w:color="000000" w:sz="4"/>
                <w:right w:val="none" w:color="000000" w:sz="4"/>
                <w:insideH w:val="none"/>
                <w:insideV w:val="none"/>
              </w:tblBorders>
            </w:tblPr>
            <w:tblGrid>
              <w:gridCol w:w="596"/>
              <w:gridCol w:w="607"/>
              <w:gridCol w:w="4393"/>
            </w:tblGrid>
            <w:tr>
              <w:tc>
                <w:tcPr>
                  <w:tcW w:type="dxa" w:w="5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编号</w:t>
                  </w:r>
                </w:p>
              </w:tc>
              <w:tc>
                <w:tcPr>
                  <w:tcW w:type="dxa" w:w="6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项目</w:t>
                  </w:r>
                </w:p>
              </w:tc>
              <w:tc>
                <w:tcPr>
                  <w:tcW w:type="dxa" w:w="43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描述</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袋体组成</w:t>
                  </w:r>
                </w:p>
              </w:tc>
              <w:tc>
                <w:tcPr>
                  <w:tcW w:type="dxa" w:w="4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4个袋体：</w:t>
                  </w:r>
                </w:p>
                <w:p>
                  <w:pPr>
                    <w:pStyle w:val="null3"/>
                    <w:jc w:val="both"/>
                  </w:pPr>
                  <w:r>
                    <w:rPr>
                      <w:rFonts w:ascii="仿宋_GB2312" w:hAnsi="仿宋_GB2312" w:cs="仿宋_GB2312" w:eastAsia="仿宋_GB2312"/>
                      <w:sz w:val="24"/>
                    </w:rPr>
                    <w:t>1*300ml主袋（42ml的 CPDA-1）+1*300ml滤后空袋+1*200ml尾袋（75ml的MAP）+1*200ml转移袋（空袋）</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血袋袋体</w:t>
                  </w:r>
                </w:p>
              </w:tc>
              <w:tc>
                <w:tcPr>
                  <w:tcW w:type="dxa" w:w="4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袋体材料：输血输液用软聚氯乙烯（</w:t>
                  </w:r>
                  <w:r>
                    <w:rPr>
                      <w:rFonts w:ascii="仿宋_GB2312" w:hAnsi="仿宋_GB2312" w:cs="仿宋_GB2312" w:eastAsia="仿宋_GB2312"/>
                      <w:sz w:val="24"/>
                    </w:rPr>
                    <w:t>DEHP增塑）；</w:t>
                  </w:r>
                </w:p>
                <w:p>
                  <w:pPr>
                    <w:pStyle w:val="null3"/>
                    <w:jc w:val="both"/>
                  </w:pPr>
                  <w:r>
                    <w:rPr>
                      <w:rFonts w:ascii="仿宋_GB2312" w:hAnsi="仿宋_GB2312" w:cs="仿宋_GB2312" w:eastAsia="仿宋_GB2312"/>
                      <w:sz w:val="24"/>
                    </w:rPr>
                    <w:t>袋体成型方式：吹塑筒袋</w:t>
                  </w:r>
                </w:p>
                <w:p>
                  <w:pPr>
                    <w:pStyle w:val="null3"/>
                    <w:jc w:val="both"/>
                  </w:pPr>
                  <w:r>
                    <w:rPr>
                      <w:rFonts w:ascii="仿宋_GB2312" w:hAnsi="仿宋_GB2312" w:cs="仿宋_GB2312" w:eastAsia="仿宋_GB2312"/>
                      <w:sz w:val="24"/>
                    </w:rPr>
                    <w:t>袋体外观：半透明，无杂质</w:t>
                  </w:r>
                </w:p>
                <w:p>
                  <w:pPr>
                    <w:pStyle w:val="null3"/>
                    <w:jc w:val="both"/>
                  </w:pPr>
                  <w:r>
                    <w:rPr>
                      <w:rFonts w:ascii="仿宋_GB2312" w:hAnsi="仿宋_GB2312" w:cs="仿宋_GB2312" w:eastAsia="仿宋_GB2312"/>
                      <w:sz w:val="24"/>
                    </w:rPr>
                    <w:t>血袋膜厚度：单层</w:t>
                  </w:r>
                  <w:r>
                    <w:rPr>
                      <w:rFonts w:ascii="仿宋_GB2312" w:hAnsi="仿宋_GB2312" w:cs="仿宋_GB2312" w:eastAsia="仿宋_GB2312"/>
                      <w:sz w:val="24"/>
                    </w:rPr>
                    <w:t>0.45mm(±0.02mm)</w:t>
                  </w:r>
                </w:p>
                <w:p>
                  <w:pPr>
                    <w:pStyle w:val="null3"/>
                    <w:jc w:val="both"/>
                  </w:pPr>
                  <w:r>
                    <w:rPr>
                      <w:rFonts w:ascii="仿宋_GB2312" w:hAnsi="仿宋_GB2312" w:cs="仿宋_GB2312" w:eastAsia="仿宋_GB2312"/>
                      <w:sz w:val="24"/>
                    </w:rPr>
                    <w:t>袋体水蒸气透出性能：在指定温湿度条件下（</w:t>
                  </w:r>
                  <w:r>
                    <w:rPr>
                      <w:rFonts w:ascii="仿宋_GB2312" w:hAnsi="仿宋_GB2312" w:cs="仿宋_GB2312" w:eastAsia="仿宋_GB2312"/>
                      <w:sz w:val="24"/>
                    </w:rPr>
                    <w:t>2-6℃；50%RH~60%RH），42d，血袋损耗质量分数不大于2%；在血袋及内容物要求存储条件下，血袋寿命期内（2年），水分损耗不大于5%。</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采血针</w:t>
                  </w:r>
                </w:p>
              </w:tc>
              <w:tc>
                <w:tcPr>
                  <w:tcW w:type="dxa" w:w="4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材料：医用级</w:t>
                  </w:r>
                  <w:r>
                    <w:rPr>
                      <w:rFonts w:ascii="仿宋_GB2312" w:hAnsi="仿宋_GB2312" w:cs="仿宋_GB2312" w:eastAsia="仿宋_GB2312"/>
                      <w:sz w:val="24"/>
                    </w:rPr>
                    <w:t>304不锈钢</w:t>
                  </w:r>
                </w:p>
                <w:p>
                  <w:pPr>
                    <w:pStyle w:val="null3"/>
                    <w:jc w:val="both"/>
                  </w:pPr>
                  <w:r>
                    <w:rPr>
                      <w:rFonts w:ascii="仿宋_GB2312" w:hAnsi="仿宋_GB2312" w:cs="仿宋_GB2312" w:eastAsia="仿宋_GB2312"/>
                      <w:sz w:val="24"/>
                    </w:rPr>
                    <w:t>其他：有针帽防护，整针组装出厂</w:t>
                  </w:r>
                </w:p>
                <w:p>
                  <w:pPr>
                    <w:pStyle w:val="null3"/>
                    <w:jc w:val="both"/>
                  </w:pPr>
                  <w:r>
                    <w:rPr>
                      <w:rFonts w:ascii="仿宋_GB2312" w:hAnsi="仿宋_GB2312" w:cs="仿宋_GB2312" w:eastAsia="仿宋_GB2312"/>
                      <w:sz w:val="24"/>
                    </w:rPr>
                    <w:t>规格：</w:t>
                  </w:r>
                  <w:r>
                    <w:rPr>
                      <w:rFonts w:ascii="仿宋_GB2312" w:hAnsi="仿宋_GB2312" w:cs="仿宋_GB2312" w:eastAsia="仿宋_GB2312"/>
                      <w:sz w:val="24"/>
                    </w:rPr>
                    <w:t>16G超薄壁针管</w:t>
                  </w:r>
                </w:p>
                <w:p>
                  <w:pPr>
                    <w:pStyle w:val="null3"/>
                    <w:jc w:val="both"/>
                  </w:pPr>
                  <w:r>
                    <w:rPr>
                      <w:rFonts w:ascii="仿宋_GB2312" w:hAnsi="仿宋_GB2312" w:cs="仿宋_GB2312" w:eastAsia="仿宋_GB2312"/>
                      <w:sz w:val="24"/>
                      <w:color w:val="FF0000"/>
                    </w:rPr>
                    <w:t>针尖穿刺力：针尖经特殊硅化处理，最大穿刺力＜</w:t>
                  </w:r>
                  <w:r>
                    <w:rPr>
                      <w:rFonts w:ascii="仿宋_GB2312" w:hAnsi="仿宋_GB2312" w:cs="仿宋_GB2312" w:eastAsia="仿宋_GB2312"/>
                      <w:sz w:val="24"/>
                      <w:color w:val="FF0000"/>
                    </w:rPr>
                    <w:t>0.7N</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导管</w:t>
                  </w:r>
                </w:p>
              </w:tc>
              <w:tc>
                <w:tcPr>
                  <w:tcW w:type="dxa" w:w="4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材料：</w:t>
                  </w:r>
                  <w:r>
                    <w:rPr>
                      <w:rFonts w:ascii="仿宋_GB2312" w:hAnsi="仿宋_GB2312" w:cs="仿宋_GB2312" w:eastAsia="仿宋_GB2312"/>
                      <w:sz w:val="24"/>
                    </w:rPr>
                    <w:t>PVC</w:t>
                  </w:r>
                </w:p>
                <w:p>
                  <w:pPr>
                    <w:pStyle w:val="null3"/>
                    <w:jc w:val="both"/>
                  </w:pPr>
                  <w:r>
                    <w:rPr>
                      <w:rFonts w:ascii="仿宋_GB2312" w:hAnsi="仿宋_GB2312" w:cs="仿宋_GB2312" w:eastAsia="仿宋_GB2312"/>
                      <w:sz w:val="24"/>
                    </w:rPr>
                    <w:t>外观：透明、柔软、不打折</w:t>
                  </w:r>
                </w:p>
                <w:p>
                  <w:pPr>
                    <w:pStyle w:val="null3"/>
                    <w:jc w:val="both"/>
                  </w:pPr>
                  <w:r>
                    <w:rPr>
                      <w:rFonts w:ascii="仿宋_GB2312" w:hAnsi="仿宋_GB2312" w:cs="仿宋_GB2312" w:eastAsia="仿宋_GB2312"/>
                      <w:sz w:val="24"/>
                    </w:rPr>
                    <w:t>管长：采血主管</w:t>
                  </w:r>
                  <w:r>
                    <w:rPr>
                      <w:rFonts w:ascii="仿宋_GB2312" w:hAnsi="仿宋_GB2312" w:cs="仿宋_GB2312" w:eastAsia="仿宋_GB2312"/>
                      <w:sz w:val="24"/>
                    </w:rPr>
                    <w:t>≥80cm，符合GB14232.1要求</w:t>
                  </w:r>
                </w:p>
                <w:p>
                  <w:pPr>
                    <w:pStyle w:val="null3"/>
                    <w:jc w:val="both"/>
                  </w:pPr>
                  <w:r>
                    <w:rPr>
                      <w:rFonts w:ascii="仿宋_GB2312" w:hAnsi="仿宋_GB2312" w:cs="仿宋_GB2312" w:eastAsia="仿宋_GB2312"/>
                      <w:sz w:val="24"/>
                    </w:rPr>
                    <w:t>拉力：承受</w:t>
                  </w:r>
                  <w:r>
                    <w:rPr>
                      <w:rFonts w:ascii="仿宋_GB2312" w:hAnsi="仿宋_GB2312" w:cs="仿宋_GB2312" w:eastAsia="仿宋_GB2312"/>
                      <w:sz w:val="24"/>
                    </w:rPr>
                    <w:t>20N拉力，15s不产生泄漏</w:t>
                  </w:r>
                </w:p>
                <w:p>
                  <w:pPr>
                    <w:pStyle w:val="null3"/>
                    <w:jc w:val="both"/>
                  </w:pPr>
                  <w:r>
                    <w:rPr>
                      <w:rFonts w:ascii="仿宋_GB2312" w:hAnsi="仿宋_GB2312" w:cs="仿宋_GB2312" w:eastAsia="仿宋_GB2312"/>
                      <w:sz w:val="24"/>
                    </w:rPr>
                    <w:t>管径：内径</w:t>
                  </w:r>
                  <w:r>
                    <w:rPr>
                      <w:rFonts w:ascii="仿宋_GB2312" w:hAnsi="仿宋_GB2312" w:cs="仿宋_GB2312" w:eastAsia="仿宋_GB2312"/>
                      <w:sz w:val="24"/>
                    </w:rPr>
                    <w:t>3.2*外径4.6mm 管壁0.65~0.75mm</w:t>
                  </w:r>
                </w:p>
                <w:p>
                  <w:pPr>
                    <w:pStyle w:val="null3"/>
                    <w:jc w:val="both"/>
                  </w:pPr>
                  <w:r>
                    <w:rPr>
                      <w:rFonts w:ascii="仿宋_GB2312" w:hAnsi="仿宋_GB2312" w:cs="仿宋_GB2312" w:eastAsia="仿宋_GB2312"/>
                      <w:sz w:val="24"/>
                    </w:rPr>
                    <w:t>采血导管与转移导管可带有开关式止液装置</w:t>
                  </w:r>
                </w:p>
                <w:p>
                  <w:pPr>
                    <w:pStyle w:val="null3"/>
                    <w:jc w:val="both"/>
                  </w:pPr>
                  <w:r>
                    <w:rPr>
                      <w:rFonts w:ascii="仿宋_GB2312" w:hAnsi="仿宋_GB2312" w:cs="仿宋_GB2312" w:eastAsia="仿宋_GB2312"/>
                      <w:sz w:val="24"/>
                    </w:rPr>
                    <w:t>编码：同一套血袋采血管和转移管上号码相同，号码组间距不超过</w:t>
                  </w:r>
                  <w:r>
                    <w:rPr>
                      <w:rFonts w:ascii="仿宋_GB2312" w:hAnsi="仿宋_GB2312" w:cs="仿宋_GB2312" w:eastAsia="仿宋_GB2312"/>
                      <w:sz w:val="24"/>
                    </w:rPr>
                    <w:t>10cm，近端号码距袋体不超过4cm，激光打码</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标签</w:t>
                  </w:r>
                </w:p>
              </w:tc>
              <w:tc>
                <w:tcPr>
                  <w:tcW w:type="dxa" w:w="4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PP材料标签</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灭菌方式</w:t>
                  </w:r>
                </w:p>
              </w:tc>
              <w:tc>
                <w:tcPr>
                  <w:tcW w:type="dxa" w:w="4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湿热灭菌（高温蒸汽）</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无菌有效期</w:t>
                  </w:r>
                </w:p>
              </w:tc>
              <w:tc>
                <w:tcPr>
                  <w:tcW w:type="dxa" w:w="4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自灭菌之日起</w:t>
                  </w:r>
                  <w:r>
                    <w:rPr>
                      <w:rFonts w:ascii="仿宋_GB2312" w:hAnsi="仿宋_GB2312" w:cs="仿宋_GB2312" w:eastAsia="仿宋_GB2312"/>
                      <w:sz w:val="24"/>
                    </w:rPr>
                    <w:t>2年</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其他性能</w:t>
                  </w:r>
                </w:p>
              </w:tc>
              <w:tc>
                <w:tcPr>
                  <w:tcW w:type="dxa" w:w="4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理化性能及生物性能符合</w:t>
                  </w:r>
                  <w:r>
                    <w:rPr>
                      <w:rFonts w:ascii="仿宋_GB2312" w:hAnsi="仿宋_GB2312" w:cs="仿宋_GB2312" w:eastAsia="仿宋_GB2312"/>
                      <w:sz w:val="24"/>
                    </w:rPr>
                    <w:t>GB14232.1要求</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抗凝液</w:t>
                  </w:r>
                </w:p>
              </w:tc>
              <w:tc>
                <w:tcPr>
                  <w:tcW w:type="dxa" w:w="4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血保</w:t>
                  </w:r>
                  <w:r>
                    <w:rPr>
                      <w:rFonts w:ascii="仿宋_GB2312" w:hAnsi="仿宋_GB2312" w:cs="仿宋_GB2312" w:eastAsia="仿宋_GB2312"/>
                      <w:sz w:val="24"/>
                    </w:rPr>
                    <w:t>Ⅲ：CPDA-1 可保存全血35天</w:t>
                  </w:r>
                </w:p>
                <w:p>
                  <w:pPr>
                    <w:pStyle w:val="null3"/>
                    <w:jc w:val="both"/>
                  </w:pPr>
                  <w:r>
                    <w:rPr>
                      <w:rFonts w:ascii="仿宋_GB2312" w:hAnsi="仿宋_GB2312" w:cs="仿宋_GB2312" w:eastAsia="仿宋_GB2312"/>
                      <w:sz w:val="24"/>
                    </w:rPr>
                    <w:t>原材料来源及成品符合中国药典及国家药品标准规定</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红细胞保存液</w:t>
                  </w:r>
                </w:p>
              </w:tc>
              <w:tc>
                <w:tcPr>
                  <w:tcW w:type="dxa" w:w="4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MAP 可保存红细胞35天</w:t>
                  </w:r>
                </w:p>
                <w:p>
                  <w:pPr>
                    <w:pStyle w:val="null3"/>
                    <w:jc w:val="both"/>
                  </w:pPr>
                  <w:r>
                    <w:rPr>
                      <w:rFonts w:ascii="仿宋_GB2312" w:hAnsi="仿宋_GB2312" w:cs="仿宋_GB2312" w:eastAsia="仿宋_GB2312"/>
                      <w:sz w:val="24"/>
                    </w:rPr>
                    <w:t>原材料来源及成品符合中国药典及国家药品标准规定</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去白细胞滤器</w:t>
                  </w:r>
                </w:p>
              </w:tc>
              <w:tc>
                <w:tcPr>
                  <w:tcW w:type="dxa" w:w="4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性能：</w:t>
                  </w:r>
                </w:p>
                <w:p>
                  <w:pPr>
                    <w:pStyle w:val="null3"/>
                    <w:jc w:val="both"/>
                  </w:pPr>
                  <w:r>
                    <w:rPr>
                      <w:rFonts w:ascii="仿宋_GB2312" w:hAnsi="仿宋_GB2312" w:cs="仿宋_GB2312" w:eastAsia="仿宋_GB2312"/>
                      <w:sz w:val="24"/>
                    </w:rPr>
                    <w:t>白细胞残留数不大于</w:t>
                  </w:r>
                  <w:r>
                    <w:rPr>
                      <w:rFonts w:ascii="仿宋_GB2312" w:hAnsi="仿宋_GB2312" w:cs="仿宋_GB2312" w:eastAsia="仿宋_GB2312"/>
                      <w:sz w:val="24"/>
                    </w:rPr>
                    <w:t>3.8*10</w:t>
                  </w:r>
                  <w:r>
                    <w:rPr>
                      <w:rFonts w:ascii="仿宋_GB2312" w:hAnsi="仿宋_GB2312" w:cs="仿宋_GB2312" w:eastAsia="仿宋_GB2312"/>
                      <w:sz w:val="24"/>
                      <w:vertAlign w:val="superscript"/>
                    </w:rPr>
                    <w:t>6</w:t>
                  </w:r>
                  <w:r>
                    <w:rPr>
                      <w:rFonts w:ascii="仿宋_GB2312" w:hAnsi="仿宋_GB2312" w:cs="仿宋_GB2312" w:eastAsia="仿宋_GB2312"/>
                      <w:sz w:val="24"/>
                    </w:rPr>
                    <w:t>/单位；</w:t>
                  </w:r>
                </w:p>
                <w:p>
                  <w:pPr>
                    <w:pStyle w:val="null3"/>
                    <w:jc w:val="both"/>
                  </w:pPr>
                  <w:r>
                    <w:rPr>
                      <w:rFonts w:ascii="仿宋_GB2312" w:hAnsi="仿宋_GB2312" w:cs="仿宋_GB2312" w:eastAsia="仿宋_GB2312"/>
                      <w:sz w:val="24"/>
                    </w:rPr>
                    <w:t>游离血红蛋白变化率不大于</w:t>
                  </w:r>
                  <w:r>
                    <w:rPr>
                      <w:rFonts w:ascii="仿宋_GB2312" w:hAnsi="仿宋_GB2312" w:cs="仿宋_GB2312" w:eastAsia="仿宋_GB2312"/>
                      <w:sz w:val="24"/>
                    </w:rPr>
                    <w:t>5%或小于300mg/l；</w:t>
                  </w:r>
                </w:p>
                <w:p>
                  <w:pPr>
                    <w:pStyle w:val="null3"/>
                    <w:jc w:val="both"/>
                  </w:pPr>
                  <w:r>
                    <w:rPr>
                      <w:rFonts w:ascii="仿宋_GB2312" w:hAnsi="仿宋_GB2312" w:cs="仿宋_GB2312" w:eastAsia="仿宋_GB2312"/>
                      <w:sz w:val="24"/>
                    </w:rPr>
                    <w:t>红细胞回收率不小于</w:t>
                  </w:r>
                  <w:r>
                    <w:rPr>
                      <w:rFonts w:ascii="仿宋_GB2312" w:hAnsi="仿宋_GB2312" w:cs="仿宋_GB2312" w:eastAsia="仿宋_GB2312"/>
                      <w:sz w:val="24"/>
                    </w:rPr>
                    <w:t>85%。</w:t>
                  </w:r>
                </w:p>
                <w:p>
                  <w:pPr>
                    <w:pStyle w:val="null3"/>
                    <w:jc w:val="both"/>
                  </w:pPr>
                  <w:r>
                    <w:rPr>
                      <w:rFonts w:ascii="仿宋_GB2312" w:hAnsi="仿宋_GB2312" w:cs="仿宋_GB2312" w:eastAsia="仿宋_GB2312"/>
                      <w:sz w:val="24"/>
                    </w:rPr>
                    <w:t>滤除条件：</w:t>
                  </w:r>
                </w:p>
                <w:p>
                  <w:pPr>
                    <w:pStyle w:val="null3"/>
                    <w:jc w:val="both"/>
                  </w:pPr>
                  <w:r>
                    <w:rPr>
                      <w:rFonts w:ascii="仿宋_GB2312" w:hAnsi="仿宋_GB2312" w:cs="仿宋_GB2312" w:eastAsia="仿宋_GB2312"/>
                      <w:sz w:val="24"/>
                    </w:rPr>
                    <w:t>血温降至</w:t>
                  </w:r>
                  <w:r>
                    <w:rPr>
                      <w:rFonts w:ascii="仿宋_GB2312" w:hAnsi="仿宋_GB2312" w:cs="仿宋_GB2312" w:eastAsia="仿宋_GB2312"/>
                      <w:sz w:val="24"/>
                    </w:rPr>
                    <w:t>4℃左右或存放时间4h以上为合适滤除条件；2单位全血过滤时间约为5-10min</w:t>
                  </w:r>
                </w:p>
              </w:tc>
            </w:tr>
          </w:tbl>
          <w:p/>
        </w:tc>
      </w:tr>
    </w:tbl>
    <w:p>
      <w:pPr>
        <w:pStyle w:val="null3"/>
        <w:jc w:val="left"/>
      </w:pPr>
      <w:r>
        <w:rPr>
          <w:rFonts w:ascii="仿宋_GB2312" w:hAnsi="仿宋_GB2312" w:cs="仿宋_GB2312" w:eastAsia="仿宋_GB2312"/>
        </w:rPr>
        <w:t>标的名称：一次性使用全血采血袋（规格：400ml）</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一次性使用全血采血袋：(规格：400ml)</w:t>
            </w:r>
          </w:p>
        </w:tc>
        <w:tc>
          <w:tcPr>
            <w:tcW w:type="dxa" w:w="5814"/>
          </w:tcPr>
          <w:tbl>
            <w:tblPr>
              <w:tblInd w:type="dxa" w:w="420"/>
              <w:tblBorders>
                <w:top w:val="none" w:color="000000" w:sz="4"/>
                <w:left w:val="none" w:color="000000" w:sz="4"/>
                <w:bottom w:val="none" w:color="000000" w:sz="4"/>
                <w:right w:val="none" w:color="000000" w:sz="4"/>
                <w:insideH w:val="none"/>
                <w:insideV w:val="none"/>
              </w:tblBorders>
            </w:tblPr>
            <w:tblGrid>
              <w:gridCol w:w="601"/>
              <w:gridCol w:w="623"/>
              <w:gridCol w:w="4373"/>
            </w:tblGrid>
            <w:tr>
              <w:tc>
                <w:tcPr>
                  <w:tcW w:type="dxa" w:w="6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编号</w:t>
                  </w:r>
                </w:p>
              </w:tc>
              <w:tc>
                <w:tcPr>
                  <w:tcW w:type="dxa" w:w="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项目</w:t>
                  </w:r>
                </w:p>
              </w:tc>
              <w:tc>
                <w:tcPr>
                  <w:tcW w:type="dxa" w:w="4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描述</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袋体组成</w:t>
                  </w:r>
                </w:p>
              </w:tc>
              <w:tc>
                <w:tcPr>
                  <w:tcW w:type="dxa" w:w="4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4个袋体：</w:t>
                  </w:r>
                </w:p>
                <w:p>
                  <w:pPr>
                    <w:pStyle w:val="null3"/>
                    <w:jc w:val="both"/>
                  </w:pPr>
                  <w:r>
                    <w:rPr>
                      <w:rFonts w:ascii="仿宋_GB2312" w:hAnsi="仿宋_GB2312" w:cs="仿宋_GB2312" w:eastAsia="仿宋_GB2312"/>
                      <w:sz w:val="24"/>
                    </w:rPr>
                    <w:t>1*400ml主袋（100ml的ACD-B）+1*300ml尾袋（100ml的MAP）+2*300ml转移袋（空袋）</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血袋袋体</w:t>
                  </w:r>
                </w:p>
              </w:tc>
              <w:tc>
                <w:tcPr>
                  <w:tcW w:type="dxa" w:w="4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袋体材料：输血输液用软聚氯乙烯（</w:t>
                  </w:r>
                  <w:r>
                    <w:rPr>
                      <w:rFonts w:ascii="仿宋_GB2312" w:hAnsi="仿宋_GB2312" w:cs="仿宋_GB2312" w:eastAsia="仿宋_GB2312"/>
                      <w:sz w:val="24"/>
                    </w:rPr>
                    <w:t>DEHP增塑）；</w:t>
                  </w:r>
                </w:p>
                <w:p>
                  <w:pPr>
                    <w:pStyle w:val="null3"/>
                    <w:jc w:val="both"/>
                  </w:pPr>
                  <w:r>
                    <w:rPr>
                      <w:rFonts w:ascii="仿宋_GB2312" w:hAnsi="仿宋_GB2312" w:cs="仿宋_GB2312" w:eastAsia="仿宋_GB2312"/>
                      <w:sz w:val="24"/>
                    </w:rPr>
                    <w:t>袋体成型方式：吹塑筒袋</w:t>
                  </w:r>
                </w:p>
                <w:p>
                  <w:pPr>
                    <w:pStyle w:val="null3"/>
                    <w:jc w:val="both"/>
                  </w:pPr>
                  <w:r>
                    <w:rPr>
                      <w:rFonts w:ascii="仿宋_GB2312" w:hAnsi="仿宋_GB2312" w:cs="仿宋_GB2312" w:eastAsia="仿宋_GB2312"/>
                      <w:sz w:val="24"/>
                    </w:rPr>
                    <w:t>袋体外观：半透明，无杂质</w:t>
                  </w:r>
                </w:p>
                <w:p>
                  <w:pPr>
                    <w:pStyle w:val="null3"/>
                    <w:jc w:val="both"/>
                  </w:pPr>
                  <w:r>
                    <w:rPr>
                      <w:rFonts w:ascii="仿宋_GB2312" w:hAnsi="仿宋_GB2312" w:cs="仿宋_GB2312" w:eastAsia="仿宋_GB2312"/>
                      <w:sz w:val="24"/>
                    </w:rPr>
                    <w:t>血袋膜厚度：单层</w:t>
                  </w:r>
                  <w:r>
                    <w:rPr>
                      <w:rFonts w:ascii="仿宋_GB2312" w:hAnsi="仿宋_GB2312" w:cs="仿宋_GB2312" w:eastAsia="仿宋_GB2312"/>
                      <w:sz w:val="24"/>
                    </w:rPr>
                    <w:t>0.45mm(±0.02mm)</w:t>
                  </w:r>
                </w:p>
                <w:p>
                  <w:pPr>
                    <w:pStyle w:val="null3"/>
                    <w:jc w:val="both"/>
                  </w:pPr>
                  <w:r>
                    <w:rPr>
                      <w:rFonts w:ascii="仿宋_GB2312" w:hAnsi="仿宋_GB2312" w:cs="仿宋_GB2312" w:eastAsia="仿宋_GB2312"/>
                      <w:sz w:val="24"/>
                    </w:rPr>
                    <w:t>袋体水蒸气透出性能：在指定温湿度条件下（</w:t>
                  </w:r>
                  <w:r>
                    <w:rPr>
                      <w:rFonts w:ascii="仿宋_GB2312" w:hAnsi="仿宋_GB2312" w:cs="仿宋_GB2312" w:eastAsia="仿宋_GB2312"/>
                      <w:sz w:val="24"/>
                    </w:rPr>
                    <w:t>2-6℃；50%RH~60%RH），42d，血袋损耗质量分数不大于2%；在血袋及内容物要求存储条件下，血袋寿命期内（2年），水分损耗不大于5%。</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采血针</w:t>
                  </w:r>
                </w:p>
              </w:tc>
              <w:tc>
                <w:tcPr>
                  <w:tcW w:type="dxa" w:w="4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材料：医用级</w:t>
                  </w:r>
                  <w:r>
                    <w:rPr>
                      <w:rFonts w:ascii="仿宋_GB2312" w:hAnsi="仿宋_GB2312" w:cs="仿宋_GB2312" w:eastAsia="仿宋_GB2312"/>
                      <w:sz w:val="24"/>
                    </w:rPr>
                    <w:t>304不锈钢</w:t>
                  </w:r>
                </w:p>
                <w:p>
                  <w:pPr>
                    <w:pStyle w:val="null3"/>
                    <w:jc w:val="both"/>
                  </w:pPr>
                  <w:r>
                    <w:rPr>
                      <w:rFonts w:ascii="仿宋_GB2312" w:hAnsi="仿宋_GB2312" w:cs="仿宋_GB2312" w:eastAsia="仿宋_GB2312"/>
                      <w:sz w:val="24"/>
                    </w:rPr>
                    <w:t>其他：有针帽防护，整针组装出厂</w:t>
                  </w:r>
                </w:p>
                <w:p>
                  <w:pPr>
                    <w:pStyle w:val="null3"/>
                    <w:jc w:val="both"/>
                  </w:pPr>
                  <w:r>
                    <w:rPr>
                      <w:rFonts w:ascii="仿宋_GB2312" w:hAnsi="仿宋_GB2312" w:cs="仿宋_GB2312" w:eastAsia="仿宋_GB2312"/>
                      <w:sz w:val="24"/>
                    </w:rPr>
                    <w:t>规格：</w:t>
                  </w:r>
                  <w:r>
                    <w:rPr>
                      <w:rFonts w:ascii="仿宋_GB2312" w:hAnsi="仿宋_GB2312" w:cs="仿宋_GB2312" w:eastAsia="仿宋_GB2312"/>
                      <w:sz w:val="24"/>
                    </w:rPr>
                    <w:t>16G超薄壁针管</w:t>
                  </w:r>
                </w:p>
                <w:p>
                  <w:pPr>
                    <w:pStyle w:val="null3"/>
                    <w:jc w:val="both"/>
                  </w:pPr>
                  <w:r>
                    <w:rPr>
                      <w:rFonts w:ascii="仿宋_GB2312" w:hAnsi="仿宋_GB2312" w:cs="仿宋_GB2312" w:eastAsia="仿宋_GB2312"/>
                      <w:sz w:val="24"/>
                      <w:color w:val="FF0000"/>
                    </w:rPr>
                    <w:t>针尖穿刺力：针尖经特殊硅化处理，最大穿刺力＜</w:t>
                  </w:r>
                  <w:r>
                    <w:rPr>
                      <w:rFonts w:ascii="仿宋_GB2312" w:hAnsi="仿宋_GB2312" w:cs="仿宋_GB2312" w:eastAsia="仿宋_GB2312"/>
                      <w:sz w:val="24"/>
                      <w:color w:val="FF0000"/>
                    </w:rPr>
                    <w:t>0.7N</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导管</w:t>
                  </w:r>
                </w:p>
              </w:tc>
              <w:tc>
                <w:tcPr>
                  <w:tcW w:type="dxa" w:w="4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材料：</w:t>
                  </w:r>
                  <w:r>
                    <w:rPr>
                      <w:rFonts w:ascii="仿宋_GB2312" w:hAnsi="仿宋_GB2312" w:cs="仿宋_GB2312" w:eastAsia="仿宋_GB2312"/>
                      <w:sz w:val="24"/>
                    </w:rPr>
                    <w:t>PVC</w:t>
                  </w:r>
                </w:p>
                <w:p>
                  <w:pPr>
                    <w:pStyle w:val="null3"/>
                    <w:jc w:val="both"/>
                  </w:pPr>
                  <w:r>
                    <w:rPr>
                      <w:rFonts w:ascii="仿宋_GB2312" w:hAnsi="仿宋_GB2312" w:cs="仿宋_GB2312" w:eastAsia="仿宋_GB2312"/>
                      <w:sz w:val="24"/>
                    </w:rPr>
                    <w:t>外观：透明、柔软、不打折</w:t>
                  </w:r>
                </w:p>
                <w:p>
                  <w:pPr>
                    <w:pStyle w:val="null3"/>
                    <w:jc w:val="both"/>
                  </w:pPr>
                  <w:r>
                    <w:rPr>
                      <w:rFonts w:ascii="仿宋_GB2312" w:hAnsi="仿宋_GB2312" w:cs="仿宋_GB2312" w:eastAsia="仿宋_GB2312"/>
                      <w:sz w:val="24"/>
                    </w:rPr>
                    <w:t>管长：采血主管</w:t>
                  </w:r>
                  <w:r>
                    <w:rPr>
                      <w:rFonts w:ascii="仿宋_GB2312" w:hAnsi="仿宋_GB2312" w:cs="仿宋_GB2312" w:eastAsia="仿宋_GB2312"/>
                      <w:sz w:val="24"/>
                    </w:rPr>
                    <w:t>≥80cm，符合GB14232.1要求</w:t>
                  </w:r>
                </w:p>
                <w:p>
                  <w:pPr>
                    <w:pStyle w:val="null3"/>
                    <w:jc w:val="both"/>
                  </w:pPr>
                  <w:r>
                    <w:rPr>
                      <w:rFonts w:ascii="仿宋_GB2312" w:hAnsi="仿宋_GB2312" w:cs="仿宋_GB2312" w:eastAsia="仿宋_GB2312"/>
                      <w:sz w:val="24"/>
                    </w:rPr>
                    <w:t>拉力：承受</w:t>
                  </w:r>
                  <w:r>
                    <w:rPr>
                      <w:rFonts w:ascii="仿宋_GB2312" w:hAnsi="仿宋_GB2312" w:cs="仿宋_GB2312" w:eastAsia="仿宋_GB2312"/>
                      <w:sz w:val="24"/>
                    </w:rPr>
                    <w:t>20N拉力，15s不产生泄漏</w:t>
                  </w:r>
                </w:p>
                <w:p>
                  <w:pPr>
                    <w:pStyle w:val="null3"/>
                    <w:jc w:val="both"/>
                  </w:pPr>
                  <w:r>
                    <w:rPr>
                      <w:rFonts w:ascii="仿宋_GB2312" w:hAnsi="仿宋_GB2312" w:cs="仿宋_GB2312" w:eastAsia="仿宋_GB2312"/>
                      <w:sz w:val="24"/>
                    </w:rPr>
                    <w:t>管径：内径</w:t>
                  </w:r>
                  <w:r>
                    <w:rPr>
                      <w:rFonts w:ascii="仿宋_GB2312" w:hAnsi="仿宋_GB2312" w:cs="仿宋_GB2312" w:eastAsia="仿宋_GB2312"/>
                      <w:sz w:val="24"/>
                    </w:rPr>
                    <w:t>3.2*外径4.6mm 管壁0.65~0.75mm</w:t>
                  </w:r>
                </w:p>
                <w:p>
                  <w:pPr>
                    <w:pStyle w:val="null3"/>
                    <w:jc w:val="both"/>
                  </w:pPr>
                  <w:r>
                    <w:rPr>
                      <w:rFonts w:ascii="仿宋_GB2312" w:hAnsi="仿宋_GB2312" w:cs="仿宋_GB2312" w:eastAsia="仿宋_GB2312"/>
                      <w:sz w:val="24"/>
                    </w:rPr>
                    <w:t>采血导管与转移导管可带有开关式止液装置</w:t>
                  </w:r>
                </w:p>
                <w:p>
                  <w:pPr>
                    <w:pStyle w:val="null3"/>
                    <w:jc w:val="both"/>
                  </w:pPr>
                  <w:r>
                    <w:rPr>
                      <w:rFonts w:ascii="仿宋_GB2312" w:hAnsi="仿宋_GB2312" w:cs="仿宋_GB2312" w:eastAsia="仿宋_GB2312"/>
                      <w:sz w:val="24"/>
                    </w:rPr>
                    <w:t>编码：同一套血袋采血管和转移管上号码相同，号码组间距不超过</w:t>
                  </w:r>
                  <w:r>
                    <w:rPr>
                      <w:rFonts w:ascii="仿宋_GB2312" w:hAnsi="仿宋_GB2312" w:cs="仿宋_GB2312" w:eastAsia="仿宋_GB2312"/>
                      <w:sz w:val="24"/>
                    </w:rPr>
                    <w:t>10cm，近端号码距袋体不超过4cm，激光打码</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标签</w:t>
                  </w:r>
                </w:p>
              </w:tc>
              <w:tc>
                <w:tcPr>
                  <w:tcW w:type="dxa" w:w="4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PP材料标签</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灭菌方式</w:t>
                  </w:r>
                </w:p>
              </w:tc>
              <w:tc>
                <w:tcPr>
                  <w:tcW w:type="dxa" w:w="4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湿热灭菌（高温蒸汽）</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无菌有效期</w:t>
                  </w:r>
                </w:p>
              </w:tc>
              <w:tc>
                <w:tcPr>
                  <w:tcW w:type="dxa" w:w="4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自灭菌之日起</w:t>
                  </w:r>
                  <w:r>
                    <w:rPr>
                      <w:rFonts w:ascii="仿宋_GB2312" w:hAnsi="仿宋_GB2312" w:cs="仿宋_GB2312" w:eastAsia="仿宋_GB2312"/>
                      <w:sz w:val="24"/>
                    </w:rPr>
                    <w:t>2年</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其他性能</w:t>
                  </w:r>
                </w:p>
              </w:tc>
              <w:tc>
                <w:tcPr>
                  <w:tcW w:type="dxa" w:w="4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理化性能及生物性能符合</w:t>
                  </w:r>
                  <w:r>
                    <w:rPr>
                      <w:rFonts w:ascii="仿宋_GB2312" w:hAnsi="仿宋_GB2312" w:cs="仿宋_GB2312" w:eastAsia="仿宋_GB2312"/>
                      <w:sz w:val="24"/>
                    </w:rPr>
                    <w:t>GB14232.1要求</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抗凝液</w:t>
                  </w:r>
                </w:p>
              </w:tc>
              <w:tc>
                <w:tcPr>
                  <w:tcW w:type="dxa" w:w="4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血保</w:t>
                  </w:r>
                  <w:r>
                    <w:rPr>
                      <w:rFonts w:ascii="仿宋_GB2312" w:hAnsi="仿宋_GB2312" w:cs="仿宋_GB2312" w:eastAsia="仿宋_GB2312"/>
                      <w:sz w:val="24"/>
                    </w:rPr>
                    <w:t>Ⅲ：CPDA-1 可保存全血35天</w:t>
                  </w:r>
                </w:p>
                <w:p>
                  <w:pPr>
                    <w:pStyle w:val="null3"/>
                    <w:jc w:val="both"/>
                  </w:pPr>
                  <w:r>
                    <w:rPr>
                      <w:rFonts w:ascii="仿宋_GB2312" w:hAnsi="仿宋_GB2312" w:cs="仿宋_GB2312" w:eastAsia="仿宋_GB2312"/>
                      <w:sz w:val="24"/>
                    </w:rPr>
                    <w:t>原材料来源及成品符合中国药典及国家药品标准规定</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w:t>
                  </w:r>
                </w:p>
              </w:tc>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红细胞保存液</w:t>
                  </w:r>
                </w:p>
              </w:tc>
              <w:tc>
                <w:tcPr>
                  <w:tcW w:type="dxa" w:w="4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MAP 可保存红细胞35天</w:t>
                  </w:r>
                </w:p>
                <w:p>
                  <w:pPr>
                    <w:pStyle w:val="null3"/>
                    <w:jc w:val="both"/>
                  </w:pPr>
                  <w:r>
                    <w:rPr>
                      <w:rFonts w:ascii="仿宋_GB2312" w:hAnsi="仿宋_GB2312" w:cs="仿宋_GB2312" w:eastAsia="仿宋_GB2312"/>
                      <w:sz w:val="24"/>
                    </w:rPr>
                    <w:t>原材料来源及成品符合中国药典及国家药品标准规定</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按采购人要求在乐山市范围内配送</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1、签订合同后，达到付款条件起30日内，据实结算说明为支付中标金额的10%作为预付款，预付款在随后的付款中扣除</w:t>
            </w:r>
          </w:p>
          <w:p>
            <w:pPr>
              <w:pStyle w:val="null3"/>
              <w:jc w:val="left"/>
            </w:pPr>
            <w:r>
              <w:rPr>
                <w:rFonts w:ascii="仿宋_GB2312" w:hAnsi="仿宋_GB2312" w:cs="仿宋_GB2312" w:eastAsia="仿宋_GB2312"/>
              </w:rPr>
              <w:t>2、分批次供货，达到付款条件起30日内，据实结算说明为中标供应商完成供货并验收合格后，由采购人支付给供应商该批次货款（按实结算）</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国家现行有关行业规定的标准、方法和内容、《财政部关于进一步加强政府采购需求和履约验收管理的指导意见》（财库〔2016〕205号）、招标文件的技术服务要求、成交供应商的响应文件及承诺与政府采购合同约定标准执行。</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保期≥1年（自验收合格之日起计算质保期）。在质保期内，投标人对所提供的货物进行免费维修维护，投标人技术服务人员的一切费用自理。因维修所耽误使用物品时间应顺延质保时间，按每耽误1天顺延20天计。 2、质保期内出现质量问题，投标人在接到采购人通知后1小时内响应，24小时内到场，48小时内完成维修或更换，并承担修理调换的费用。 3、在验收期或质保期内，如果货物的数量、规格、质量或性能与合同和投标文件不符，或证实货物是有缺陷的，包括潜在的缺陷或使用不符合要求的材料等，采购人有权要求中标人退货或采取相应补救措施。</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在履行本合同过程中，如双方发生争议，协商解决；如双方达不成协议，向具有管辖权的人民法院提起诉讼。</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1、报价要求 投标报价应是包括货物、材料（包含辅助、配套材料）、制造、包装、运输（包含装卸车费、人工运输费）等验收合格交付使用之前及保修服务与备用物件等所有其他有关各项的含税费用。 2、其他相关事宜 （1)符合国家检测标准，符合国家规定的有效期，满足批量供应。 (2)性能符合要求。(3)原材料来源及成品符合中国药典及国家药品标准规定。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根据自身组织机构性质选择提供以下其中一项：（1）若为法人单位：提供统一社会信用代码营业执照或统一社会信用代码证书或其他法人单位注册登记证明材料。（扫描件或复印件并进行电子签章）（2）若为其他组织：提供统一社会信用代码营业执照或对应主管部门颁发的准许执业证明文件或其他组织注册登记证明材料。（扫描件或复印件并进行电子签章）（3）若为自然人：提供身份证或统一社会信用代码营业执照或其他自然人类型注册登记证明材料。（扫描件或复印件并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(1)若投标产品及其配置产品为医疗器械的，投标产品及其配置产品须符合《医疗器械注册与备案管理办法》要求并提供中华人民共和国医疗器械注册证或备案凭证。（供应商需提供复印件）；(2)若投标产品及其配置产品为医疗器械的，投标人若为投标产品生产厂家，须符合《医疗器械监督管理条例》要求并提供中华人民共和国医疗器械生产许可证或生产备案凭证;投标人若为投标产品非生产厂家，须符合《医疗器械监督管理条例》要求并提供中华人民共和国医疗器械经营许可证或经营备案凭证(已提供包含二类备案的多证合一营业执照的供应商除外)。（供应商需提供复印件）。</w:t>
            </w:r>
          </w:p>
        </w:tc>
        <w:tc>
          <w:tcPr>
            <w:tcW w:type="dxa" w:w="3322"/>
          </w:tcPr>
          <w:p>
            <w:pPr>
              <w:pStyle w:val="null3"/>
              <w:jc w:val="left"/>
            </w:pPr>
            <w:r>
              <w:rPr>
                <w:rFonts w:ascii="仿宋_GB2312" w:hAnsi="仿宋_GB2312" w:cs="仿宋_GB2312" w:eastAsia="仿宋_GB2312"/>
              </w:rPr>
              <w:t>(1)若投标产品及其配置产品为医疗器械的，投标产品及其配置产品须符合《医疗器械注册与备案管理办法》要求并提供中华人民共和国医疗器械注册证或备案凭证。（供应商需提供复印件）；(2)若投标产品及其配置产品为医疗器械的，投标人若为投标产品生产厂家，须符合《医疗器械监督管理条例》要求并提供中华人民共和国医疗器械生产许可证或生产备案凭证;投标人若为投标产品非生产厂家，须符合《医疗器械监督管理条例》要求并提供中华人民共和国医疗器械经营许可证或经营备案凭证(已提供包含二类备案的多证合一营业执照的供应商除外)。（供应商需提供复印件）。</w:t>
            </w:r>
          </w:p>
        </w:tc>
        <w:tc>
          <w:tcPr>
            <w:tcW w:type="dxa" w:w="1661"/>
          </w:tcPr>
          <w:p>
            <w:pPr>
              <w:pStyle w:val="null3"/>
              <w:jc w:val="left"/>
            </w:pPr>
            <w:r>
              <w:rPr>
                <w:rFonts w:ascii="仿宋_GB2312" w:hAnsi="仿宋_GB2312" w:cs="仿宋_GB2312" w:eastAsia="仿宋_GB2312"/>
              </w:rPr>
              <w:t>投标人应提交的相关证明材料,投标（响应）函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商务应答表</w:t>
            </w:r>
          </w:p>
        </w:tc>
        <w:tc>
          <w:tcPr>
            <w:tcW w:type="dxa" w:w="3322"/>
          </w:tcPr>
          <w:p>
            <w:pPr>
              <w:pStyle w:val="null3"/>
              <w:jc w:val="left"/>
            </w:pPr>
            <w:r>
              <w:rPr>
                <w:rFonts w:ascii="仿宋_GB2312" w:hAnsi="仿宋_GB2312" w:cs="仿宋_GB2312" w:eastAsia="仿宋_GB2312"/>
              </w:rPr>
              <w:t>根据招标文件第三章“3.3.2商务要求“全部响应填写，并按招标文件要求提供相应的证明材料（如有）</w:t>
            </w:r>
          </w:p>
        </w:tc>
        <w:tc>
          <w:tcPr>
            <w:tcW w:type="dxa" w:w="1661"/>
          </w:tcPr>
          <w:p>
            <w:pPr>
              <w:pStyle w:val="null3"/>
              <w:jc w:val="left"/>
            </w:pPr>
            <w:r>
              <w:rPr>
                <w:rFonts w:ascii="仿宋_GB2312" w:hAnsi="仿宋_GB2312" w:cs="仿宋_GB2312" w:eastAsia="仿宋_GB2312"/>
              </w:rPr>
              <w:t>商务应答表.docx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详细评审60.00分</w:t>
            </w:r>
          </w:p>
          <w:p>
            <w:pPr>
              <w:pStyle w:val="null3"/>
              <w:jc w:val="left"/>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产品技术参数指标</w:t>
            </w:r>
          </w:p>
        </w:tc>
        <w:tc>
          <w:tcPr>
            <w:tcW w:type="dxa" w:w="2575"/>
          </w:tcPr>
          <w:p>
            <w:pPr>
              <w:pStyle w:val="null3"/>
              <w:jc w:val="left"/>
            </w:pPr>
            <w:r>
              <w:rPr>
                <w:rFonts w:ascii="仿宋_GB2312" w:hAnsi="仿宋_GB2312" w:cs="仿宋_GB2312" w:eastAsia="仿宋_GB2312"/>
              </w:rPr>
              <w:t>投标产品技术参数完全符合招标文件要求，没有负偏离的计31分（参数共有31条）；与招标文件有负偏离的一项扣1分。扣完为止。</w:t>
            </w:r>
          </w:p>
        </w:tc>
        <w:tc>
          <w:tcPr>
            <w:tcW w:type="dxa" w:w="831"/>
          </w:tcPr>
          <w:p>
            <w:pPr>
              <w:pStyle w:val="null3"/>
              <w:jc w:val="center"/>
            </w:pPr>
            <w:r>
              <w:rPr>
                <w:rFonts w:ascii="仿宋_GB2312" w:hAnsi="仿宋_GB2312" w:cs="仿宋_GB2312" w:eastAsia="仿宋_GB2312"/>
              </w:rPr>
              <w:t>31.0000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应急措施</w:t>
            </w:r>
          </w:p>
        </w:tc>
        <w:tc>
          <w:tcPr>
            <w:tcW w:type="dxa" w:w="2575"/>
          </w:tcPr>
          <w:p>
            <w:pPr>
              <w:pStyle w:val="null3"/>
              <w:jc w:val="left"/>
            </w:pPr>
            <w:r>
              <w:rPr>
                <w:rFonts w:ascii="仿宋_GB2312" w:hAnsi="仿宋_GB2312" w:cs="仿宋_GB2312" w:eastAsia="仿宋_GB2312"/>
              </w:rPr>
              <w:t>应急措施内容至少包括：①应急预案措施；②项目实施过程中针对突发事件和重大业务时间节点的风险防范措施及应急突发事件的处理预案。以上2项内容每缺一项内容的扣3分，每一项内容中存在不足的扣1.5分，扣完为止。本项最多得6分。 注：存在不足是指①内容生搬硬造，阐述存在逻辑错误，前后矛盾；②涉及内容无重点，未能体现出本项目的特点或与实际需求不完全相符；③语言错误或存在歧义，项目名称、实施地点、政策、规范标准与本项目不一致等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售后服务承诺</w:t>
            </w:r>
          </w:p>
        </w:tc>
        <w:tc>
          <w:tcPr>
            <w:tcW w:type="dxa" w:w="2575"/>
          </w:tcPr>
          <w:p>
            <w:pPr>
              <w:pStyle w:val="null3"/>
              <w:jc w:val="left"/>
            </w:pPr>
            <w:r>
              <w:rPr>
                <w:rFonts w:ascii="仿宋_GB2312" w:hAnsi="仿宋_GB2312" w:cs="仿宋_GB2312" w:eastAsia="仿宋_GB2312"/>
              </w:rPr>
              <w:t>售后服务承诺至少包括： ①服务质量承诺； ②售后承诺； ③售后服务体系及响应时间。以上3项内容每缺一项内容的扣3分，每一项内容中存在不足的扣1.5分，扣完为止。本项最多得9分。 注：存在不足是指①内容生搬硬造，阐述存在逻辑错误，前后矛盾；②涉及内容无重点，未能体现出本项目的特点或与实际需求不完全相符；③语言错误或存在歧义，项目名称、实施地点、政策、规范标准与本项目不一致等情形。</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综合实力</w:t>
            </w:r>
          </w:p>
        </w:tc>
        <w:tc>
          <w:tcPr>
            <w:tcW w:type="dxa" w:w="2575"/>
          </w:tcPr>
          <w:p>
            <w:pPr>
              <w:pStyle w:val="null3"/>
              <w:jc w:val="left"/>
            </w:pPr>
            <w:r>
              <w:rPr>
                <w:rFonts w:ascii="仿宋_GB2312" w:hAnsi="仿宋_GB2312" w:cs="仿宋_GB2312" w:eastAsia="仿宋_GB2312"/>
              </w:rPr>
              <w:t>投标产品生产厂家通过 ISO9001、ISO13485认证、环境管理体系认证、职业健康安全管理体系认证的，每具有一个认证得2分，本项最多得8分。</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提供2023年1月1日以来供应商类似项目的业绩合同（以合同签订日期为准）,附业绩合同复印件，每份1分，满分6分，未提供的不得分。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关于符合本国产品标准的声明函,报价表</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