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版本号：N510503202600004820260512001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纳溪特早茶标准研究及产品技术开发服务采购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N5105032026000048</w:t>
      </w:r>
    </w:p>
    <w:p>
      <w:pPr>
        <w:pStyle w:val="null3"/>
        <w:jc w:val="center"/>
        <w:outlineLvl w:val="2"/>
      </w:pPr>
      <w:r>
        <w:rPr>
          <w:rFonts w:ascii="仿宋_GB2312" w:hAnsi="仿宋_GB2312" w:cs="仿宋_GB2312" w:eastAsia="仿宋_GB2312"/>
          <w:sz w:val="28"/>
          <w:b/>
        </w:rPr>
        <w:t>泸州市纳溪区农业农村局</w:t>
      </w:r>
    </w:p>
    <w:p>
      <w:pPr>
        <w:pStyle w:val="null3"/>
        <w:jc w:val="center"/>
        <w:outlineLvl w:val="2"/>
      </w:pPr>
      <w:r>
        <w:rPr>
          <w:rFonts w:ascii="仿宋_GB2312" w:hAnsi="仿宋_GB2312" w:cs="仿宋_GB2312" w:eastAsia="仿宋_GB2312"/>
          <w:sz w:val="28"/>
          <w:b/>
        </w:rPr>
        <w:t>四川巨伦工程项目管理有限公司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四川巨伦工程项目管理有限公司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泸州市纳溪区农业农村局</w:t>
      </w:r>
      <w:r>
        <w:rPr>
          <w:rFonts w:ascii="仿宋_GB2312" w:hAnsi="仿宋_GB2312" w:cs="仿宋_GB2312" w:eastAsia="仿宋_GB2312"/>
        </w:rPr>
        <w:t xml:space="preserve"> 委托，拟对 </w:t>
      </w:r>
      <w:r>
        <w:rPr>
          <w:rFonts w:ascii="仿宋_GB2312" w:hAnsi="仿宋_GB2312" w:cs="仿宋_GB2312" w:eastAsia="仿宋_GB2312"/>
        </w:rPr>
        <w:t>纳溪特早茶标准研究及产品技术开发服务采购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泸州市纳溪区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N5105032026000048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纳溪特早茶标准研究及产品技术开发服务采购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1个包。本项目立足泸州市纳溪区“中国特早茶之乡”的产业基础，抢抓抹茶、新式茶饮及高附加值功能茶的发展趋势，以标准引领为抓手，科技赋能为核心，全面推进纳溪区特色产业提质增效与创新管理。在标准体系构建方面，项目瞄准产业标准化短板，重点推进纳溪抹茶感官风味轮、抹茶产品标准、纳溪工业茶规模化加工技术等3项团体标准的立项与研制工作。通过制定严格、科学且富有纳溪特色的抹茶感官风味技术体系、理化指标体系、质量安全体系以及工业茶的规模化加工技术体系，致力于构建“全链条”的标准体系，为纳溪特早茶产业的标准化、品牌化和国际化发展提供坚实的制度保障。在高附加值功能茶新产品开发方面，重点开展富集γ-氨基丁酸（GABA）抹茶的关键技术攻关与产品开发。通过建立高GABA生产技术，优化核心加工工艺，攻克形成稳定提升茶叶GABA含量的技术方法体系，并研发高GABA碾茶、高GABA抹茶产品，实现新产品GABA含量≥1.5mg/g，形成可转化、可推广的高GABA茶产品生产技术体系，进一步为纳溪特早茶产业高质量发展注入科技创新动能。</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授权参加本次采购活动的供应商代表证明材料。（描述：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泸州市纳溪区农业农村局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泸州市纳溪区人民西路一段269号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许先生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0830-4212276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四川巨伦工程项目管理有限公司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四川省泸州市龙马潭区中国（四川）自由贸易试验区川南临港片区春雨路二段35号玉带龙庭134号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0830-6663160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采购包1：715,000.00元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代理服务费收费标准：参照《招标代理服务收费管理暂行办法》计价格〔2002〕1980号收费标准计算收取。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泸州市纳溪区农业农村局</w:t>
      </w:r>
      <w:r>
        <w:rPr>
          <w:rFonts w:ascii="仿宋_GB2312" w:hAnsi="仿宋_GB2312" w:cs="仿宋_GB2312" w:eastAsia="仿宋_GB2312"/>
        </w:rPr>
        <w:t xml:space="preserve"> 和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泸州市纳溪区农业农村局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四川巨伦工程项目管理有限公司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按照供应商响应文件、采购文件服务要求及相关规定要求组织对本次采购所有内容进行验收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按照供应商响应文件、采购文件服务要求及相关规定要求组织对本次采购所有内容进行验收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按照《财政部关于进一步加强政府采购需求和履约验收管理的指导意见》的通知 (财库〔2016〕205号)的要求、以及采购文件的技术要求和技术指标、供应商响应文件及承诺等与合同约定标准进行验收。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联系人：罗女士</w:t>
      </w:r>
    </w:p>
    <w:p>
      <w:pPr>
        <w:pStyle w:val="null3"/>
        <w:jc w:val="left"/>
      </w:pPr>
      <w:r>
        <w:rPr>
          <w:rFonts w:ascii="仿宋_GB2312" w:hAnsi="仿宋_GB2312" w:cs="仿宋_GB2312" w:eastAsia="仿宋_GB2312"/>
        </w:rPr>
        <w:t>联系电话：0830-6663160</w:t>
      </w:r>
    </w:p>
    <w:p>
      <w:pPr>
        <w:pStyle w:val="null3"/>
        <w:jc w:val="left"/>
      </w:pPr>
      <w:r>
        <w:rPr>
          <w:rFonts w:ascii="仿宋_GB2312" w:hAnsi="仿宋_GB2312" w:cs="仿宋_GB2312" w:eastAsia="仿宋_GB2312"/>
        </w:rPr>
        <w:t>地址：泸州市龙马潭区陶然路二段303号附206</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715,000.00</w:t>
      </w:r>
    </w:p>
    <w:p>
      <w:pPr>
        <w:pStyle w:val="null3"/>
        <w:jc w:val="left"/>
      </w:pPr>
      <w:r>
        <w:rPr>
          <w:rFonts w:ascii="仿宋_GB2312" w:hAnsi="仿宋_GB2312" w:cs="仿宋_GB2312" w:eastAsia="仿宋_GB2312"/>
        </w:rPr>
        <w:t>采购包最高限价（元）: 715,000.00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C01049900 其他农业科学研究与试验发展服务</w:t>
            </w:r>
          </w:p>
        </w:tc>
        <w:tc>
          <w:tcPr>
            <w:tcW w:type="dxa" w:w="821"/>
          </w:tcPr>
          <w:p>
            <w:pPr>
              <w:pStyle w:val="null3"/>
              <w:jc w:val="left"/>
            </w:pPr>
            <w:r>
              <w:rPr>
                <w:rFonts w:ascii="仿宋_GB2312" w:hAnsi="仿宋_GB2312" w:cs="仿宋_GB2312" w:eastAsia="仿宋_GB2312"/>
              </w:rPr>
              <w:t>泸州市纳溪特早茶标准研究及产品技术服务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715,000.00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泸州市纳溪特早茶标准研究及产品技术开发服务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标的名称：泸州市纳溪特早茶标准研究及产品技术服务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纳溪抹茶</w:t>
            </w:r>
            <w:r>
              <w:rPr>
                <w:rFonts w:ascii="仿宋_GB2312" w:hAnsi="仿宋_GB2312" w:cs="仿宋_GB2312" w:eastAsia="仿宋_GB2312"/>
                <w:sz w:val="24"/>
                <w:b/>
              </w:rPr>
              <w:t>感官</w:t>
            </w:r>
            <w:r>
              <w:rPr>
                <w:rFonts w:ascii="仿宋_GB2312" w:hAnsi="仿宋_GB2312" w:cs="仿宋_GB2312" w:eastAsia="仿宋_GB2312"/>
                <w:sz w:val="24"/>
                <w:b/>
              </w:rPr>
              <w:t>风味轮</w:t>
            </w:r>
            <w:r>
              <w:rPr>
                <w:rFonts w:ascii="仿宋_GB2312" w:hAnsi="仿宋_GB2312" w:cs="仿宋_GB2312" w:eastAsia="仿宋_GB2312"/>
                <w:sz w:val="24"/>
                <w:b/>
              </w:rPr>
              <w:t>”</w:t>
            </w:r>
            <w:r>
              <w:rPr>
                <w:rFonts w:ascii="仿宋_GB2312" w:hAnsi="仿宋_GB2312" w:cs="仿宋_GB2312" w:eastAsia="仿宋_GB2312"/>
                <w:sz w:val="24"/>
                <w:b/>
              </w:rPr>
              <w:t>全国性社会团体标准研制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服务内容：建立符合纳溪地方特色的抹茶审评技术方法，明确纳溪抹茶感官评价术语体系，并通过代表性样品采集、</w:t>
            </w:r>
            <w:r>
              <w:rPr>
                <w:rFonts w:ascii="仿宋_GB2312" w:hAnsi="仿宋_GB2312" w:cs="仿宋_GB2312" w:eastAsia="仿宋_GB2312"/>
                <w:sz w:val="24"/>
              </w:rPr>
              <w:t>系统感官评价、统计分析等途径构建形成纳溪抹茶感官风味轮技术图谱，</w:t>
            </w:r>
            <w:r>
              <w:rPr>
                <w:rFonts w:ascii="仿宋_GB2312" w:hAnsi="仿宋_GB2312" w:cs="仿宋_GB2312" w:eastAsia="仿宋_GB2312"/>
                <w:sz w:val="24"/>
              </w:rPr>
              <w:t>完成</w:t>
            </w:r>
            <w:r>
              <w:rPr>
                <w:rFonts w:ascii="仿宋_GB2312" w:hAnsi="仿宋_GB2312" w:cs="仿宋_GB2312" w:eastAsia="仿宋_GB2312"/>
                <w:sz w:val="24"/>
              </w:rPr>
              <w:t>“</w:t>
            </w:r>
            <w:r>
              <w:rPr>
                <w:rFonts w:ascii="仿宋_GB2312" w:hAnsi="仿宋_GB2312" w:cs="仿宋_GB2312" w:eastAsia="仿宋_GB2312"/>
                <w:sz w:val="24"/>
              </w:rPr>
              <w:t>纳溪抹茶感官风味轮</w:t>
            </w:r>
            <w:r>
              <w:rPr>
                <w:rFonts w:ascii="仿宋_GB2312" w:hAnsi="仿宋_GB2312" w:cs="仿宋_GB2312" w:eastAsia="仿宋_GB2312"/>
                <w:sz w:val="24"/>
              </w:rPr>
              <w:t>”</w:t>
            </w:r>
            <w:r>
              <w:rPr>
                <w:rFonts w:ascii="仿宋_GB2312" w:hAnsi="仿宋_GB2312" w:cs="仿宋_GB2312" w:eastAsia="仿宋_GB2312"/>
                <w:sz w:val="24"/>
                <w:b/>
              </w:rPr>
              <w:t>全国性社会</w:t>
            </w:r>
            <w:r>
              <w:rPr>
                <w:rFonts w:ascii="仿宋_GB2312" w:hAnsi="仿宋_GB2312" w:cs="仿宋_GB2312" w:eastAsia="仿宋_GB2312"/>
                <w:sz w:val="24"/>
              </w:rPr>
              <w:t>团体标准的</w:t>
            </w:r>
            <w:r>
              <w:rPr>
                <w:rFonts w:ascii="仿宋_GB2312" w:hAnsi="仿宋_GB2312" w:cs="仿宋_GB2312" w:eastAsia="仿宋_GB2312"/>
                <w:sz w:val="24"/>
                <w:b/>
                <w:color w:val="000000"/>
              </w:rPr>
              <w:t>试验、抽样、检验检测、</w:t>
            </w:r>
            <w:r>
              <w:rPr>
                <w:rFonts w:ascii="仿宋_GB2312" w:hAnsi="仿宋_GB2312" w:cs="仿宋_GB2312" w:eastAsia="仿宋_GB2312"/>
                <w:sz w:val="24"/>
              </w:rPr>
              <w:t>立项、文本编制、征求意见、专家论证、发布及宣贯</w:t>
            </w:r>
            <w:r>
              <w:rPr>
                <w:rFonts w:ascii="仿宋_GB2312" w:hAnsi="仿宋_GB2312" w:cs="仿宋_GB2312" w:eastAsia="仿宋_GB2312"/>
                <w:sz w:val="24"/>
              </w:rPr>
              <w:t>、</w:t>
            </w:r>
            <w:r>
              <w:rPr>
                <w:rFonts w:ascii="仿宋_GB2312" w:hAnsi="仿宋_GB2312" w:cs="仿宋_GB2312" w:eastAsia="仿宋_GB2312"/>
                <w:sz w:val="24"/>
              </w:rPr>
              <w:t>调研差旅</w:t>
            </w:r>
            <w:r>
              <w:rPr>
                <w:rFonts w:ascii="仿宋_GB2312" w:hAnsi="仿宋_GB2312" w:cs="仿宋_GB2312" w:eastAsia="仿宋_GB2312"/>
                <w:sz w:val="24"/>
              </w:rPr>
              <w:t>等工作。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成果要求：</w:t>
            </w:r>
            <w:r>
              <w:rPr>
                <w:rFonts w:ascii="仿宋_GB2312" w:hAnsi="仿宋_GB2312" w:cs="仿宋_GB2312" w:eastAsia="仿宋_GB2312"/>
                <w:sz w:val="24"/>
              </w:rPr>
              <w:t>制定发布符合纳溪地方特色的</w:t>
            </w:r>
            <w:r>
              <w:rPr>
                <w:rFonts w:ascii="仿宋_GB2312" w:hAnsi="仿宋_GB2312" w:cs="仿宋_GB2312" w:eastAsia="仿宋_GB2312"/>
                <w:sz w:val="24"/>
              </w:rPr>
              <w:t>“</w:t>
            </w:r>
            <w:r>
              <w:rPr>
                <w:rFonts w:ascii="仿宋_GB2312" w:hAnsi="仿宋_GB2312" w:cs="仿宋_GB2312" w:eastAsia="仿宋_GB2312"/>
                <w:sz w:val="24"/>
              </w:rPr>
              <w:t>纳溪抹茶感官风味轮</w:t>
            </w:r>
            <w:r>
              <w:rPr>
                <w:rFonts w:ascii="仿宋_GB2312" w:hAnsi="仿宋_GB2312" w:cs="仿宋_GB2312" w:eastAsia="仿宋_GB2312"/>
                <w:sz w:val="24"/>
              </w:rPr>
              <w:t>”</w:t>
            </w:r>
            <w:r>
              <w:rPr>
                <w:rFonts w:ascii="仿宋_GB2312" w:hAnsi="仿宋_GB2312" w:cs="仿宋_GB2312" w:eastAsia="仿宋_GB2312"/>
                <w:sz w:val="24"/>
                <w:b/>
              </w:rPr>
              <w:t>全国性社会</w:t>
            </w:r>
            <w:r>
              <w:rPr>
                <w:rFonts w:ascii="仿宋_GB2312" w:hAnsi="仿宋_GB2312" w:cs="仿宋_GB2312" w:eastAsia="仿宋_GB2312"/>
                <w:sz w:val="24"/>
              </w:rPr>
              <w:t>团体标准</w:t>
            </w:r>
            <w:r>
              <w:rPr>
                <w:rFonts w:ascii="仿宋_GB2312" w:hAnsi="仿宋_GB2312" w:cs="仿宋_GB2312" w:eastAsia="仿宋_GB2312"/>
                <w:sz w:val="24"/>
              </w:rPr>
              <w:t>1项，包括立项文件、发布文件、标准文本、标准编制说明以及宣贯培训等标准研制与宣贯发布的全流程材料1套。</w:t>
            </w:r>
            <w:r>
              <w:rPr>
                <w:rFonts w:ascii="仿宋_GB2312" w:hAnsi="仿宋_GB2312" w:cs="仿宋_GB2312" w:eastAsia="仿宋_GB2312"/>
                <w:sz w:val="24"/>
              </w:rPr>
              <w:t>全国性社会</w:t>
            </w:r>
            <w:r>
              <w:rPr>
                <w:rFonts w:ascii="仿宋_GB2312" w:hAnsi="仿宋_GB2312" w:cs="仿宋_GB2312" w:eastAsia="仿宋_GB2312"/>
                <w:sz w:val="24"/>
              </w:rPr>
              <w:t>团体标准编制应完全满足</w:t>
            </w:r>
            <w:r>
              <w:rPr>
                <w:rFonts w:ascii="仿宋_GB2312" w:hAnsi="仿宋_GB2312" w:cs="仿宋_GB2312" w:eastAsia="仿宋_GB2312"/>
                <w:sz w:val="24"/>
              </w:rPr>
              <w:t>GB/T 1.1-2020</w:t>
            </w:r>
            <w:r>
              <w:rPr>
                <w:rFonts w:ascii="仿宋_GB2312" w:hAnsi="仿宋_GB2312" w:cs="仿宋_GB2312" w:eastAsia="仿宋_GB2312"/>
                <w:sz w:val="24"/>
              </w:rPr>
              <w:t>《标准化工作导则</w:t>
            </w:r>
            <w:r>
              <w:rPr>
                <w:rFonts w:ascii="仿宋_GB2312" w:hAnsi="仿宋_GB2312" w:cs="仿宋_GB2312" w:eastAsia="仿宋_GB2312"/>
                <w:sz w:val="24"/>
              </w:rPr>
              <w:t>第</w:t>
            </w:r>
            <w:r>
              <w:rPr>
                <w:rFonts w:ascii="仿宋_GB2312" w:hAnsi="仿宋_GB2312" w:cs="仿宋_GB2312" w:eastAsia="仿宋_GB2312"/>
                <w:sz w:val="24"/>
              </w:rPr>
              <w:t>1部分：标准化文件的结构和起草规则》的相关规定。</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抹茶产品</w:t>
            </w:r>
            <w:r>
              <w:rPr>
                <w:rFonts w:ascii="仿宋_GB2312" w:hAnsi="仿宋_GB2312" w:cs="仿宋_GB2312" w:eastAsia="仿宋_GB2312"/>
                <w:sz w:val="24"/>
                <w:b/>
              </w:rPr>
              <w:t>”</w:t>
            </w:r>
            <w:r>
              <w:rPr>
                <w:rFonts w:ascii="仿宋_GB2312" w:hAnsi="仿宋_GB2312" w:cs="仿宋_GB2312" w:eastAsia="仿宋_GB2312"/>
                <w:sz w:val="24"/>
                <w:b/>
              </w:rPr>
              <w:t>团体标准研制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内容：建立符合纳溪地方特色的抹茶产品术语和定义、基本要求、感官品质、理化指标、安全指标、净含量、试验方法、检验规则等系统性产品技术要求框架，并通过代表性样品采集、全参数测试化验、对标验证等途径构建严格、科学、系统、可行的纳溪抹茶产品技术要求体系，</w:t>
            </w:r>
            <w:r>
              <w:rPr>
                <w:rFonts w:ascii="仿宋_GB2312" w:hAnsi="仿宋_GB2312" w:cs="仿宋_GB2312" w:eastAsia="仿宋_GB2312"/>
                <w:sz w:val="24"/>
              </w:rPr>
              <w:t>完成</w:t>
            </w:r>
            <w:r>
              <w:rPr>
                <w:rFonts w:ascii="仿宋_GB2312" w:hAnsi="仿宋_GB2312" w:cs="仿宋_GB2312" w:eastAsia="仿宋_GB2312"/>
                <w:sz w:val="24"/>
              </w:rPr>
              <w:t>“</w:t>
            </w:r>
            <w:r>
              <w:rPr>
                <w:rFonts w:ascii="仿宋_GB2312" w:hAnsi="仿宋_GB2312" w:cs="仿宋_GB2312" w:eastAsia="仿宋_GB2312"/>
                <w:sz w:val="24"/>
              </w:rPr>
              <w:t>抹茶产品</w:t>
            </w:r>
            <w:r>
              <w:rPr>
                <w:rFonts w:ascii="仿宋_GB2312" w:hAnsi="仿宋_GB2312" w:cs="仿宋_GB2312" w:eastAsia="仿宋_GB2312"/>
                <w:sz w:val="24"/>
              </w:rPr>
              <w:t>”</w:t>
            </w:r>
            <w:r>
              <w:rPr>
                <w:rFonts w:ascii="仿宋_GB2312" w:hAnsi="仿宋_GB2312" w:cs="仿宋_GB2312" w:eastAsia="仿宋_GB2312"/>
                <w:sz w:val="24"/>
              </w:rPr>
              <w:t>团体标准的</w:t>
            </w:r>
            <w:r>
              <w:rPr>
                <w:rFonts w:ascii="仿宋_GB2312" w:hAnsi="仿宋_GB2312" w:cs="仿宋_GB2312" w:eastAsia="仿宋_GB2312"/>
                <w:sz w:val="24"/>
                <w:b/>
                <w:color w:val="000000"/>
              </w:rPr>
              <w:t>试验、抽样、检验检测、</w:t>
            </w:r>
            <w:r>
              <w:rPr>
                <w:rFonts w:ascii="仿宋_GB2312" w:hAnsi="仿宋_GB2312" w:cs="仿宋_GB2312" w:eastAsia="仿宋_GB2312"/>
                <w:sz w:val="24"/>
              </w:rPr>
              <w:t>立项、文本编制、征求意见、专家论证、发布及宣贯</w:t>
            </w:r>
            <w:r>
              <w:rPr>
                <w:rFonts w:ascii="仿宋_GB2312" w:hAnsi="仿宋_GB2312" w:cs="仿宋_GB2312" w:eastAsia="仿宋_GB2312"/>
                <w:sz w:val="24"/>
              </w:rPr>
              <w:t>、</w:t>
            </w:r>
            <w:r>
              <w:rPr>
                <w:rFonts w:ascii="仿宋_GB2312" w:hAnsi="仿宋_GB2312" w:cs="仿宋_GB2312" w:eastAsia="仿宋_GB2312"/>
                <w:sz w:val="24"/>
              </w:rPr>
              <w:t>调研差旅</w:t>
            </w:r>
            <w:r>
              <w:rPr>
                <w:rFonts w:ascii="仿宋_GB2312" w:hAnsi="仿宋_GB2312" w:cs="仿宋_GB2312" w:eastAsia="仿宋_GB2312"/>
                <w:sz w:val="24"/>
              </w:rPr>
              <w:t>等工作。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成果要求：</w:t>
            </w:r>
            <w:r>
              <w:rPr>
                <w:rFonts w:ascii="仿宋_GB2312" w:hAnsi="仿宋_GB2312" w:cs="仿宋_GB2312" w:eastAsia="仿宋_GB2312"/>
                <w:sz w:val="24"/>
              </w:rPr>
              <w:t>制定发布严格、科学、系统、可行且符合纳溪地方特色的</w:t>
            </w:r>
            <w:r>
              <w:rPr>
                <w:rFonts w:ascii="仿宋_GB2312" w:hAnsi="仿宋_GB2312" w:cs="仿宋_GB2312" w:eastAsia="仿宋_GB2312"/>
                <w:sz w:val="24"/>
              </w:rPr>
              <w:t>“</w:t>
            </w:r>
            <w:r>
              <w:rPr>
                <w:rFonts w:ascii="仿宋_GB2312" w:hAnsi="仿宋_GB2312" w:cs="仿宋_GB2312" w:eastAsia="仿宋_GB2312"/>
                <w:sz w:val="24"/>
              </w:rPr>
              <w:t>抹茶产品</w:t>
            </w:r>
            <w:r>
              <w:rPr>
                <w:rFonts w:ascii="仿宋_GB2312" w:hAnsi="仿宋_GB2312" w:cs="仿宋_GB2312" w:eastAsia="仿宋_GB2312"/>
                <w:sz w:val="24"/>
              </w:rPr>
              <w:t>”</w:t>
            </w:r>
            <w:r>
              <w:rPr>
                <w:rFonts w:ascii="仿宋_GB2312" w:hAnsi="仿宋_GB2312" w:cs="仿宋_GB2312" w:eastAsia="仿宋_GB2312"/>
                <w:sz w:val="24"/>
              </w:rPr>
              <w:t>团体标准</w:t>
            </w:r>
            <w:r>
              <w:rPr>
                <w:rFonts w:ascii="仿宋_GB2312" w:hAnsi="仿宋_GB2312" w:cs="仿宋_GB2312" w:eastAsia="仿宋_GB2312"/>
                <w:sz w:val="24"/>
              </w:rPr>
              <w:t>1项，包括立项文件、发布文件、标准文本、标准编制说明以及宣贯培训等标准研制与宣贯发布的全流程材料1套。团体标准编制应完全满足GB/T 1.1-2020《标准化工作导则 第1部分：标准化文件的结构和起草规则》的相关规定。</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纳溪工业茶规模化加工技术规程</w:t>
            </w:r>
            <w:r>
              <w:rPr>
                <w:rFonts w:ascii="仿宋_GB2312" w:hAnsi="仿宋_GB2312" w:cs="仿宋_GB2312" w:eastAsia="仿宋_GB2312"/>
                <w:sz w:val="24"/>
                <w:b/>
              </w:rPr>
              <w:t>”</w:t>
            </w:r>
            <w:r>
              <w:rPr>
                <w:rFonts w:ascii="仿宋_GB2312" w:hAnsi="仿宋_GB2312" w:cs="仿宋_GB2312" w:eastAsia="仿宋_GB2312"/>
                <w:sz w:val="24"/>
                <w:b/>
              </w:rPr>
              <w:t>全国性社会</w:t>
            </w:r>
            <w:r>
              <w:rPr>
                <w:rFonts w:ascii="仿宋_GB2312" w:hAnsi="仿宋_GB2312" w:cs="仿宋_GB2312" w:eastAsia="仿宋_GB2312"/>
                <w:sz w:val="24"/>
                <w:b/>
              </w:rPr>
              <w:t>团体标准研制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内容：研究明确符合纳溪地方特色的工业茶规模化加工技术要求框架，并通过对纳溪工业茶适用茶树品种、茶青要求、采摘方式、加工工艺等关键环节进行系统研究，建立一套科学、规范且可量化、可复制的工业茶规模化加工技术体系，完成</w:t>
            </w:r>
            <w:r>
              <w:rPr>
                <w:rFonts w:ascii="仿宋_GB2312" w:hAnsi="仿宋_GB2312" w:cs="仿宋_GB2312" w:eastAsia="仿宋_GB2312"/>
                <w:sz w:val="24"/>
              </w:rPr>
              <w:t>“</w:t>
            </w:r>
            <w:r>
              <w:rPr>
                <w:rFonts w:ascii="仿宋_GB2312" w:hAnsi="仿宋_GB2312" w:cs="仿宋_GB2312" w:eastAsia="仿宋_GB2312"/>
                <w:sz w:val="24"/>
              </w:rPr>
              <w:t>纳溪工业茶规模化加工技术规程</w:t>
            </w:r>
            <w:r>
              <w:rPr>
                <w:rFonts w:ascii="仿宋_GB2312" w:hAnsi="仿宋_GB2312" w:cs="仿宋_GB2312" w:eastAsia="仿宋_GB2312"/>
                <w:sz w:val="24"/>
              </w:rPr>
              <w:t>”</w:t>
            </w:r>
            <w:r>
              <w:rPr>
                <w:rFonts w:ascii="仿宋_GB2312" w:hAnsi="仿宋_GB2312" w:cs="仿宋_GB2312" w:eastAsia="仿宋_GB2312"/>
                <w:sz w:val="24"/>
                <w:b/>
              </w:rPr>
              <w:t>全国性社会</w:t>
            </w:r>
            <w:r>
              <w:rPr>
                <w:rFonts w:ascii="仿宋_GB2312" w:hAnsi="仿宋_GB2312" w:cs="仿宋_GB2312" w:eastAsia="仿宋_GB2312"/>
                <w:sz w:val="24"/>
              </w:rPr>
              <w:t>团体标准的</w:t>
            </w:r>
            <w:r>
              <w:rPr>
                <w:rFonts w:ascii="仿宋_GB2312" w:hAnsi="仿宋_GB2312" w:cs="仿宋_GB2312" w:eastAsia="仿宋_GB2312"/>
                <w:sz w:val="24"/>
                <w:b/>
                <w:color w:val="000000"/>
              </w:rPr>
              <w:t>试验、抽样、检验检测、</w:t>
            </w:r>
            <w:r>
              <w:rPr>
                <w:rFonts w:ascii="仿宋_GB2312" w:hAnsi="仿宋_GB2312" w:cs="仿宋_GB2312" w:eastAsia="仿宋_GB2312"/>
                <w:sz w:val="24"/>
              </w:rPr>
              <w:t>立项、文本编制、征求意见、专家论证、发布及宣贯</w:t>
            </w:r>
            <w:r>
              <w:rPr>
                <w:rFonts w:ascii="仿宋_GB2312" w:hAnsi="仿宋_GB2312" w:cs="仿宋_GB2312" w:eastAsia="仿宋_GB2312"/>
                <w:sz w:val="24"/>
              </w:rPr>
              <w:t>、</w:t>
            </w:r>
            <w:r>
              <w:rPr>
                <w:rFonts w:ascii="仿宋_GB2312" w:hAnsi="仿宋_GB2312" w:cs="仿宋_GB2312" w:eastAsia="仿宋_GB2312"/>
                <w:sz w:val="24"/>
              </w:rPr>
              <w:t>调研差旅</w:t>
            </w:r>
            <w:r>
              <w:rPr>
                <w:rFonts w:ascii="仿宋_GB2312" w:hAnsi="仿宋_GB2312" w:cs="仿宋_GB2312" w:eastAsia="仿宋_GB2312"/>
                <w:sz w:val="24"/>
              </w:rPr>
              <w:t>等工作。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成果要求：制定发布科学、规范且可量化、可复制的</w:t>
            </w:r>
            <w:r>
              <w:rPr>
                <w:rFonts w:ascii="仿宋_GB2312" w:hAnsi="仿宋_GB2312" w:cs="仿宋_GB2312" w:eastAsia="仿宋_GB2312"/>
                <w:sz w:val="24"/>
              </w:rPr>
              <w:t>“</w:t>
            </w:r>
            <w:r>
              <w:rPr>
                <w:rFonts w:ascii="仿宋_GB2312" w:hAnsi="仿宋_GB2312" w:cs="仿宋_GB2312" w:eastAsia="仿宋_GB2312"/>
                <w:sz w:val="24"/>
              </w:rPr>
              <w:t>纳溪工业茶规模化加工技术规程</w:t>
            </w:r>
            <w:r>
              <w:rPr>
                <w:rFonts w:ascii="仿宋_GB2312" w:hAnsi="仿宋_GB2312" w:cs="仿宋_GB2312" w:eastAsia="仿宋_GB2312"/>
                <w:sz w:val="24"/>
              </w:rPr>
              <w:t>”</w:t>
            </w:r>
            <w:r>
              <w:rPr>
                <w:rFonts w:ascii="仿宋_GB2312" w:hAnsi="仿宋_GB2312" w:cs="仿宋_GB2312" w:eastAsia="仿宋_GB2312"/>
                <w:sz w:val="24"/>
                <w:b/>
              </w:rPr>
              <w:t>全国性社会</w:t>
            </w:r>
            <w:r>
              <w:rPr>
                <w:rFonts w:ascii="仿宋_GB2312" w:hAnsi="仿宋_GB2312" w:cs="仿宋_GB2312" w:eastAsia="仿宋_GB2312"/>
                <w:sz w:val="24"/>
              </w:rPr>
              <w:t>团体标准</w:t>
            </w:r>
            <w:r>
              <w:rPr>
                <w:rFonts w:ascii="仿宋_GB2312" w:hAnsi="仿宋_GB2312" w:cs="仿宋_GB2312" w:eastAsia="仿宋_GB2312"/>
                <w:sz w:val="24"/>
              </w:rPr>
              <w:t>1项，包括立项文件、发布文件、标准文本、标准编制说明以及宣贯培训等标准研制与宣贯发布的全流程材料1套。</w:t>
            </w:r>
            <w:r>
              <w:rPr>
                <w:rFonts w:ascii="仿宋_GB2312" w:hAnsi="仿宋_GB2312" w:cs="仿宋_GB2312" w:eastAsia="仿宋_GB2312"/>
                <w:sz w:val="24"/>
                <w:b/>
              </w:rPr>
              <w:t>全国性社会</w:t>
            </w:r>
            <w:r>
              <w:rPr>
                <w:rFonts w:ascii="仿宋_GB2312" w:hAnsi="仿宋_GB2312" w:cs="仿宋_GB2312" w:eastAsia="仿宋_GB2312"/>
                <w:sz w:val="24"/>
              </w:rPr>
              <w:t>团体标准编制应完全满足</w:t>
            </w:r>
            <w:r>
              <w:rPr>
                <w:rFonts w:ascii="仿宋_GB2312" w:hAnsi="仿宋_GB2312" w:cs="仿宋_GB2312" w:eastAsia="仿宋_GB2312"/>
                <w:sz w:val="24"/>
              </w:rPr>
              <w:t>GB/T 1.1-2020《标准化工作导则 第1部分：标准化文件的结构和起草规则》的相关规定。</w:t>
            </w:r>
          </w:p>
          <w:p>
            <w:pPr>
              <w:pStyle w:val="null3"/>
              <w:jc w:val="both"/>
            </w:pPr>
            <w:r>
              <w:rPr>
                <w:rFonts w:ascii="仿宋_GB2312" w:hAnsi="仿宋_GB2312" w:cs="仿宋_GB2312" w:eastAsia="仿宋_GB2312"/>
                <w:sz w:val="24"/>
                <w:b/>
              </w:rPr>
              <w:t>（四）富集</w:t>
            </w:r>
            <w:r>
              <w:rPr>
                <w:rFonts w:ascii="仿宋_GB2312" w:hAnsi="仿宋_GB2312" w:cs="仿宋_GB2312" w:eastAsia="仿宋_GB2312"/>
                <w:sz w:val="24"/>
                <w:b/>
              </w:rPr>
              <w:t>γ-</w:t>
            </w:r>
            <w:r>
              <w:rPr>
                <w:rFonts w:ascii="仿宋_GB2312" w:hAnsi="仿宋_GB2312" w:cs="仿宋_GB2312" w:eastAsia="仿宋_GB2312"/>
                <w:sz w:val="24"/>
                <w:b/>
              </w:rPr>
              <w:t>氨基丁酸（</w:t>
            </w:r>
            <w:r>
              <w:rPr>
                <w:rFonts w:ascii="仿宋_GB2312" w:hAnsi="仿宋_GB2312" w:cs="仿宋_GB2312" w:eastAsia="仿宋_GB2312"/>
                <w:sz w:val="24"/>
                <w:b/>
              </w:rPr>
              <w:t>GABA</w:t>
            </w:r>
            <w:r>
              <w:rPr>
                <w:rFonts w:ascii="仿宋_GB2312" w:hAnsi="仿宋_GB2312" w:cs="仿宋_GB2312" w:eastAsia="仿宋_GB2312"/>
                <w:sz w:val="24"/>
                <w:b/>
              </w:rPr>
              <w:t>）抹茶关键技术研究与产品开发</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服务内容：研究建立高</w:t>
            </w:r>
            <w:r>
              <w:rPr>
                <w:rFonts w:ascii="仿宋_GB2312" w:hAnsi="仿宋_GB2312" w:cs="仿宋_GB2312" w:eastAsia="仿宋_GB2312"/>
                <w:sz w:val="24"/>
              </w:rPr>
              <w:t>GABA鲜叶定向生产技术，并以</w:t>
            </w:r>
            <w:r>
              <w:rPr>
                <w:rFonts w:ascii="仿宋_GB2312" w:hAnsi="仿宋_GB2312" w:cs="仿宋_GB2312" w:eastAsia="仿宋_GB2312"/>
                <w:sz w:val="24"/>
              </w:rPr>
              <w:t>纳溪区茶叶</w:t>
            </w:r>
            <w:r>
              <w:rPr>
                <w:rFonts w:ascii="仿宋_GB2312" w:hAnsi="仿宋_GB2312" w:cs="仿宋_GB2312" w:eastAsia="仿宋_GB2312"/>
                <w:sz w:val="24"/>
              </w:rPr>
              <w:t>鲜叶为研究对象，系统优化真空厌氧处理、温湿度精准调控等核心加工工艺，结合蒸青、干燥及超微粉碎等加工环节，攻克形成稳定提升茶叶</w:t>
            </w:r>
            <w:r>
              <w:rPr>
                <w:rFonts w:ascii="仿宋_GB2312" w:hAnsi="仿宋_GB2312" w:cs="仿宋_GB2312" w:eastAsia="仿宋_GB2312"/>
                <w:sz w:val="24"/>
              </w:rPr>
              <w:t>GABA含量的技术方法体系，使茶叶GABA含量≥1.5mg/g。同步开展高GABA碾茶、高GABA抹茶产品开发，并进行抹茶新产品化学成分、色泽、感官特性、粉体特性及储存稳定性综合评价，明确产品品质优势与储存要求，最终</w:t>
            </w:r>
            <w:r>
              <w:rPr>
                <w:rFonts w:ascii="仿宋_GB2312" w:hAnsi="仿宋_GB2312" w:cs="仿宋_GB2312" w:eastAsia="仿宋_GB2312"/>
                <w:sz w:val="24"/>
              </w:rPr>
              <w:t>研发形成可转化、可推广的高</w:t>
            </w:r>
            <w:r>
              <w:rPr>
                <w:rFonts w:ascii="仿宋_GB2312" w:hAnsi="仿宋_GB2312" w:cs="仿宋_GB2312" w:eastAsia="仿宋_GB2312"/>
                <w:sz w:val="24"/>
              </w:rPr>
              <w:t>GABA茶产品生产技术体系</w:t>
            </w:r>
            <w:r>
              <w:rPr>
                <w:rFonts w:ascii="仿宋_GB2312" w:hAnsi="仿宋_GB2312" w:cs="仿宋_GB2312" w:eastAsia="仿宋_GB2312"/>
                <w:sz w:val="24"/>
              </w:rPr>
              <w:t>。</w:t>
            </w:r>
            <w:r>
              <w:rPr>
                <w:rFonts w:ascii="仿宋_GB2312" w:hAnsi="仿宋_GB2312" w:cs="仿宋_GB2312" w:eastAsia="仿宋_GB2312"/>
                <w:sz w:val="24"/>
              </w:rPr>
              <w:t>包括项目研究</w:t>
            </w:r>
            <w:r>
              <w:rPr>
                <w:rFonts w:ascii="仿宋_GB2312" w:hAnsi="仿宋_GB2312" w:cs="仿宋_GB2312" w:eastAsia="仿宋_GB2312"/>
                <w:sz w:val="24"/>
              </w:rPr>
              <w:t>的</w:t>
            </w:r>
            <w:r>
              <w:rPr>
                <w:rFonts w:ascii="仿宋_GB2312" w:hAnsi="仿宋_GB2312" w:cs="仿宋_GB2312" w:eastAsia="仿宋_GB2312"/>
                <w:sz w:val="24"/>
                <w:b/>
                <w:color w:val="000000"/>
              </w:rPr>
              <w:t>试验、抽样、检验检测、</w:t>
            </w:r>
            <w:r>
              <w:rPr>
                <w:rFonts w:ascii="仿宋_GB2312" w:hAnsi="仿宋_GB2312" w:cs="仿宋_GB2312" w:eastAsia="仿宋_GB2312"/>
                <w:sz w:val="24"/>
              </w:rPr>
              <w:t>文本编制、专家论证、</w:t>
            </w:r>
            <w:r>
              <w:rPr>
                <w:rFonts w:ascii="仿宋_GB2312" w:hAnsi="仿宋_GB2312" w:cs="仿宋_GB2312" w:eastAsia="仿宋_GB2312"/>
                <w:sz w:val="24"/>
              </w:rPr>
              <w:t>产品开发</w:t>
            </w:r>
            <w:r>
              <w:rPr>
                <w:rFonts w:ascii="仿宋_GB2312" w:hAnsi="仿宋_GB2312" w:cs="仿宋_GB2312" w:eastAsia="仿宋_GB2312"/>
                <w:sz w:val="24"/>
              </w:rPr>
              <w:t>、</w:t>
            </w:r>
            <w:r>
              <w:rPr>
                <w:rFonts w:ascii="仿宋_GB2312" w:hAnsi="仿宋_GB2312" w:cs="仿宋_GB2312" w:eastAsia="仿宋_GB2312"/>
                <w:sz w:val="24"/>
              </w:rPr>
              <w:t>调研差旅</w:t>
            </w:r>
            <w:r>
              <w:rPr>
                <w:rFonts w:ascii="仿宋_GB2312" w:hAnsi="仿宋_GB2312" w:cs="仿宋_GB2312" w:eastAsia="仿宋_GB2312"/>
                <w:sz w:val="24"/>
              </w:rPr>
              <w:t>等工作。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成果要求：建立高</w:t>
            </w:r>
            <w:r>
              <w:rPr>
                <w:rFonts w:ascii="仿宋_GB2312" w:hAnsi="仿宋_GB2312" w:cs="仿宋_GB2312" w:eastAsia="仿宋_GB2312"/>
                <w:sz w:val="24"/>
              </w:rPr>
              <w:t>GABA鲜叶定向生产技术；攻克形成一套稳定提升茶叶</w:t>
            </w:r>
            <w:r>
              <w:rPr>
                <w:rFonts w:ascii="仿宋_GB2312" w:hAnsi="仿宋_GB2312" w:cs="仿宋_GB2312" w:eastAsia="仿宋_GB2312"/>
                <w:sz w:val="24"/>
                <w:shd w:fill="FFFFFF" w:val="clear"/>
              </w:rPr>
              <w:t>GABA含量的技术方法体系，使茶叶GABA含量</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w:t>
            </w:r>
            <w:r>
              <w:rPr>
                <w:rFonts w:ascii="仿宋_GB2312" w:hAnsi="仿宋_GB2312" w:cs="仿宋_GB2312" w:eastAsia="仿宋_GB2312"/>
                <w:sz w:val="21"/>
              </w:rPr>
              <w:t xml:space="preserve"> </w:t>
            </w:r>
            <w:r>
              <w:rPr>
                <w:rFonts w:ascii="仿宋_GB2312" w:hAnsi="仿宋_GB2312" w:cs="仿宋_GB2312" w:eastAsia="仿宋_GB2312"/>
                <w:sz w:val="24"/>
                <w:shd w:fill="FFFFFF" w:val="clear"/>
              </w:rPr>
              <w:t>mg/g；研发高</w:t>
            </w:r>
            <w:r>
              <w:rPr>
                <w:rFonts w:ascii="仿宋_GB2312" w:hAnsi="仿宋_GB2312" w:cs="仿宋_GB2312" w:eastAsia="仿宋_GB2312"/>
                <w:sz w:val="24"/>
                <w:shd w:fill="FFFFFF" w:val="clear"/>
              </w:rPr>
              <w:t>GABA</w:t>
            </w:r>
            <w:r>
              <w:rPr>
                <w:rFonts w:ascii="仿宋_GB2312" w:hAnsi="仿宋_GB2312" w:cs="仿宋_GB2312" w:eastAsia="仿宋_GB2312"/>
                <w:sz w:val="24"/>
                <w:shd w:fill="FFFFFF" w:val="clear"/>
              </w:rPr>
              <w:t>碾茶、高</w:t>
            </w:r>
            <w:r>
              <w:rPr>
                <w:rFonts w:ascii="仿宋_GB2312" w:hAnsi="仿宋_GB2312" w:cs="仿宋_GB2312" w:eastAsia="仿宋_GB2312"/>
                <w:sz w:val="24"/>
                <w:shd w:fill="FFFFFF" w:val="clear"/>
              </w:rPr>
              <w:t>GABA抹茶等系列高附加值功能茶</w:t>
            </w:r>
            <w:r>
              <w:rPr>
                <w:rFonts w:ascii="仿宋_GB2312" w:hAnsi="仿宋_GB2312" w:cs="仿宋_GB2312" w:eastAsia="仿宋_GB2312"/>
                <w:sz w:val="24"/>
                <w:shd w:fill="FFFFFF" w:val="clear"/>
              </w:rPr>
              <w:t>产品样品</w:t>
            </w:r>
            <w:r>
              <w:rPr>
                <w:rFonts w:ascii="仿宋_GB2312" w:hAnsi="仿宋_GB2312" w:cs="仿宋_GB2312" w:eastAsia="仿宋_GB2312"/>
                <w:sz w:val="24"/>
                <w:shd w:fill="FFFFFF" w:val="clear"/>
              </w:rPr>
              <w:t>2</w:t>
            </w:r>
            <w:r>
              <w:rPr>
                <w:rFonts w:ascii="仿宋_GB2312" w:hAnsi="仿宋_GB2312" w:cs="仿宋_GB2312" w:eastAsia="仿宋_GB2312"/>
                <w:sz w:val="21"/>
              </w:rPr>
              <w:t xml:space="preserve"> </w:t>
            </w:r>
            <w:r>
              <w:rPr>
                <w:rFonts w:ascii="仿宋_GB2312" w:hAnsi="仿宋_GB2312" w:cs="仿宋_GB2312" w:eastAsia="仿宋_GB2312"/>
                <w:sz w:val="24"/>
                <w:shd w:fill="FFFFFF" w:val="clear"/>
              </w:rPr>
              <w:t>~3款</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shd w:fill="FFFFFF" w:val="clear"/>
              </w:rPr>
              <w:t>明确产品品质优势与质量控制要求，提交高</w:t>
            </w:r>
            <w:r>
              <w:rPr>
                <w:rFonts w:ascii="仿宋_GB2312" w:hAnsi="仿宋_GB2312" w:cs="仿宋_GB2312" w:eastAsia="仿宋_GB2312"/>
                <w:sz w:val="24"/>
                <w:shd w:fill="FFFFFF" w:val="clear"/>
              </w:rPr>
              <w:t>GABA抹茶产品化学成分、色泽、感官品质、粉体特性及储存稳定性系统评价报告</w:t>
            </w:r>
            <w:r>
              <w:rPr>
                <w:rFonts w:ascii="仿宋_GB2312" w:hAnsi="仿宋_GB2312" w:cs="仿宋_GB2312" w:eastAsia="仿宋_GB2312"/>
                <w:sz w:val="24"/>
                <w:shd w:fill="FFFFFF" w:val="clear"/>
              </w:rPr>
              <w:t>，申请国家发明专利</w:t>
            </w:r>
            <w:r>
              <w:rPr>
                <w:rFonts w:ascii="仿宋_GB2312" w:hAnsi="仿宋_GB2312" w:cs="仿宋_GB2312" w:eastAsia="仿宋_GB2312"/>
                <w:sz w:val="24"/>
                <w:shd w:fill="FFFFFF" w:val="clear"/>
              </w:rPr>
              <w:t>1项，</w:t>
            </w:r>
            <w:r>
              <w:rPr>
                <w:rFonts w:ascii="仿宋_GB2312" w:hAnsi="仿宋_GB2312" w:cs="仿宋_GB2312" w:eastAsia="仿宋_GB2312"/>
                <w:sz w:val="24"/>
                <w:shd w:fill="FFFFFF" w:val="clear"/>
              </w:rPr>
              <w:t>最终研发形成可转化、可推广的高</w:t>
            </w:r>
            <w:r>
              <w:rPr>
                <w:rFonts w:ascii="仿宋_GB2312" w:hAnsi="仿宋_GB2312" w:cs="仿宋_GB2312" w:eastAsia="仿宋_GB2312"/>
                <w:sz w:val="24"/>
                <w:shd w:fill="FFFFFF" w:val="clear"/>
              </w:rPr>
              <w:t>GABA茶产品生产技术体系。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合同签订后至2026年12月31日前完成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采购人和成交供应商严格按照《财政部关于进一步加强政府采购需求和履约验收管理的指导意见》（财库〔2016〕205号）的要求以及招标文件要求、投标文件进行验收。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1、进度款，签订合同后，达到付款条件起10日内，支付合同总金额的30.00%</w:t>
            </w:r>
          </w:p>
          <w:p>
            <w:pPr>
              <w:pStyle w:val="null3"/>
              <w:jc w:val="left"/>
            </w:pPr>
            <w:r>
              <w:rPr>
                <w:rFonts w:ascii="仿宋_GB2312" w:hAnsi="仿宋_GB2312" w:cs="仿宋_GB2312" w:eastAsia="仿宋_GB2312"/>
              </w:rPr>
              <w:t>2、尾款，项目完成并验收合格后，达到付款条件起10日内，支付合同总金额的70.00%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按采购文件及合同约定执行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评审要求（仅作为评审要求，无需单独响应）：该项目涉及服务方案包括：①项目背景分析；②项目研究思路与基本框架；③项目研究方法；④项目时间节点安排；⑤项目人员构成与分工；⑥项目质量保障体系；⑦后续服务方案；需供应商具有相关的履约能力和人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若为事业法人：提供“统一社会信用代码法人登记证书”；③若为其他组织：提供“对应主管部门颁发的准许执业证明文件或营业执照”；④若为自然人：提供“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供应商应提供的相关资格证明材料.docx,响应文件封面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经审计的财务报告复印件（包含审计报告和审计报告中所涉及的财务报表和报表附注）；②也可提供2024年度或2025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供应商应提供的相关资格证明材料.docx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可提供2025年以来任意1个月缴纳税收和缴纳社会保障资金的有效证明材料复印件（属于免税企业的，应提供相关部门出具的免税证明材料或无欠税证明材料）；②也可提供具有依法缴纳税收和社会保障资金的良好记录承诺函。（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供应商应提供的相关资格证明材料.docx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授权参加本次采购活动的供应商代表证明材料。</w:t>
            </w:r>
          </w:p>
        </w:tc>
        <w:tc>
          <w:tcPr>
            <w:tcW w:type="dxa" w:w="3322"/>
          </w:tcPr>
          <w:p>
            <w:pPr>
              <w:pStyle w:val="null3"/>
              <w:jc w:val="left"/>
            </w:pPr>
            <w:r>
              <w:rPr>
                <w:rFonts w:ascii="仿宋_GB2312" w:hAnsi="仿宋_GB2312" w:cs="仿宋_GB2312" w:eastAsia="仿宋_GB2312"/>
              </w:rPr>
              <w:t>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tc>
        <w:tc>
          <w:tcPr>
            <w:tcW w:type="dxa" w:w="1661"/>
          </w:tcPr>
          <w:p>
            <w:pPr>
              <w:pStyle w:val="null3"/>
              <w:jc w:val="left"/>
            </w:pPr>
            <w:r>
              <w:rPr>
                <w:rFonts w:ascii="仿宋_GB2312" w:hAnsi="仿宋_GB2312" w:cs="仿宋_GB2312" w:eastAsia="仿宋_GB2312"/>
              </w:rPr>
              <w:t>法定代表人授权书.docx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供应商认为需要提供的其他材料或文件.docx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采购文件第三章3.2技术要求中标注“★”的参数需求为质性要求不允许负偏离，否则视为无效投标。</w:t>
            </w:r>
          </w:p>
        </w:tc>
        <w:tc>
          <w:tcPr>
            <w:tcW w:type="dxa" w:w="1661"/>
          </w:tcPr>
          <w:p>
            <w:pPr>
              <w:pStyle w:val="null3"/>
              <w:jc w:val="left"/>
            </w:pPr>
            <w:r>
              <w:rPr>
                <w:rFonts w:ascii="仿宋_GB2312" w:hAnsi="仿宋_GB2312" w:cs="仿宋_GB2312" w:eastAsia="仿宋_GB2312"/>
              </w:rPr>
              <w:t>技术要求响应表（服务）.docx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3.3服务要求</w:t>
            </w:r>
          </w:p>
        </w:tc>
        <w:tc>
          <w:tcPr>
            <w:tcW w:type="dxa" w:w="3322"/>
          </w:tcPr>
          <w:p>
            <w:pPr>
              <w:pStyle w:val="null3"/>
              <w:jc w:val="left"/>
            </w:pPr>
            <w:r>
              <w:rPr>
                <w:rFonts w:ascii="仿宋_GB2312" w:hAnsi="仿宋_GB2312" w:cs="仿宋_GB2312" w:eastAsia="仿宋_GB2312"/>
              </w:rPr>
              <w:t>采购文件第三章3.3服务要求中标注“★”的为实质性要求，不允许负偏离，否则视为无效投标</w:t>
            </w:r>
          </w:p>
        </w:tc>
        <w:tc>
          <w:tcPr>
            <w:tcW w:type="dxa" w:w="1661"/>
          </w:tcPr>
          <w:p>
            <w:pPr>
              <w:pStyle w:val="null3"/>
              <w:jc w:val="left"/>
            </w:pPr>
            <w:r>
              <w:rPr>
                <w:rFonts w:ascii="仿宋_GB2312" w:hAnsi="仿宋_GB2312" w:cs="仿宋_GB2312" w:eastAsia="仿宋_GB2312"/>
              </w:rPr>
              <w:t>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人员配置</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供应商针对所投包的标准研究及产品技术开发提供服务方案，包括：①项目背景分析；②项目研究思路与基本框架；③项目研究方法；④项目时间节点安排；⑤项目人员构成与分工；⑥项目质量保障体系；⑦后续服务方案。上述内容完整且内容满足需求的得49分，每缺少一项的扣7分，每项中每有一处缺陷的扣3.5分，每项最多扣7分。 注：1.内容满足需求是指：①内容与项目服务需求吻合、层次细化，有具体详细的阐述；②阐述切合项目背景、项目需求并提出专业技术建议或者解决方案；③内容符合国家、地方、行业标准、行业惯例以及项目特点；④内容清楚明了、表述规范、含义准确。2.缺陷具体是指：对应单项中的内容缺失或不完整、仅有框架或标题、单项内容仅有复制招标内容的要求；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同时具有农学类或食品类或分析测试类相关专业中级职称得2分，同时具有农学类或食品类或分析测试类相关专业副高级职称得3分，同时具有农学类或食品类或分析测试类相关专业正高级职称的得5分；负责过类似项目或主研过类似项目的加3分。本项最多得8分。 2、技术负责人（1人）：同时具有农学类或食品类或分析测试类相关专业中级职称得3分，同时具有农学类或食品类或分析测试类相关专业高级及以上职称得5分；负责过类似项目或主研过类似项目的加3分。本项最多得8分。 3、编制人员（1人）：同时具有农学类或食品类或分析测试类相关专业中级职称的得2分，同时具有农学类或食品类或分析测试类相关专业高级及以上职称的得3分；同时作为编制人员主研过类似项目的，每有一个加2分，最多加4分。本项最多得7分。 注：1、农学类、食品类、分析测试类相关专业包括：食品质量与安全、食品检验监测技术、生物化学与分子生物学、分析化学、应用化学、测试技术、测试技术应用等专业；2、以上人员不重复计分，提供人员相关职称证书复印件，加盖公章；3、主研过类似项目是指在项目（项目任务书或项目合同书）中排名前3的研究人员；4、类似项目是指与本项目服务内容相关的茶叶科研项目，需提供相关主管部门出具的任务书或合同书证明材料复印件，加盖公章。</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供应商需提供的人员配置.docx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1、2020年1月1日至开标截止日以来，供应商每提供一个类似茶叶科研项目业绩证明材料的得6分，最多得18分； 注：（需提供项目任务书或项目合同书复印件并加盖鲜章，未提供不得分）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详见附件：法定代表人授权书.docx</w:t>
      </w:r>
    </w:p>
    <w:p>
      <w:pPr>
        <w:pStyle w:val="null3"/>
        <w:ind w:firstLine="960"/>
        <w:jc w:val="left"/>
      </w:pPr>
      <w:r>
        <w:rPr>
          <w:rFonts w:ascii="仿宋_GB2312" w:hAnsi="仿宋_GB2312" w:cs="仿宋_GB2312" w:eastAsia="仿宋_GB2312"/>
        </w:rPr>
        <w:t>详见附件：供应商认为需要提供的其他材料或文件.docx</w:t>
      </w:r>
    </w:p>
    <w:p>
      <w:pPr>
        <w:pStyle w:val="null3"/>
        <w:ind w:firstLine="960"/>
        <w:jc w:val="left"/>
      </w:pPr>
      <w:r>
        <w:rPr>
          <w:rFonts w:ascii="仿宋_GB2312" w:hAnsi="仿宋_GB2312" w:cs="仿宋_GB2312" w:eastAsia="仿宋_GB2312"/>
        </w:rPr>
        <w:t>详见附件：供应商需提供的服务方案.docx</w:t>
      </w:r>
    </w:p>
    <w:p>
      <w:pPr>
        <w:pStyle w:val="null3"/>
        <w:ind w:firstLine="960"/>
        <w:jc w:val="left"/>
      </w:pPr>
      <w:r>
        <w:rPr>
          <w:rFonts w:ascii="仿宋_GB2312" w:hAnsi="仿宋_GB2312" w:cs="仿宋_GB2312" w:eastAsia="仿宋_GB2312"/>
        </w:rPr>
        <w:t>详见附件：供应商应提供的相关资格证明材料.docx</w:t>
      </w:r>
    </w:p>
    <w:p>
      <w:pPr>
        <w:pStyle w:val="null3"/>
        <w:ind w:firstLine="960"/>
        <w:jc w:val="left"/>
      </w:pPr>
      <w:r>
        <w:rPr>
          <w:rFonts w:ascii="仿宋_GB2312" w:hAnsi="仿宋_GB2312" w:cs="仿宋_GB2312" w:eastAsia="仿宋_GB2312"/>
        </w:rPr>
        <w:t>详见附件：供应商需提供的人员配置.docx</w:t>
      </w:r>
    </w:p>
    <w:p>
      <w:pPr>
        <w:pStyle w:val="null3"/>
        <w:ind w:firstLine="960"/>
        <w:jc w:val="left"/>
      </w:pPr>
      <w:r>
        <w:rPr>
          <w:rFonts w:ascii="仿宋_GB2312" w:hAnsi="仿宋_GB2312" w:cs="仿宋_GB2312" w:eastAsia="仿宋_GB2312"/>
        </w:rPr>
        <w:t>详见附件：技术要求响应表（服务）.docx</w:t>
      </w:r>
    </w:p>
    <w:p>
      <w:pPr>
        <w:pStyle w:val="null3"/>
        <w:ind w:firstLine="960"/>
        <w:jc w:val="left"/>
      </w:pPr>
      <w:r>
        <w:rPr>
          <w:rFonts w:ascii="仿宋_GB2312" w:hAnsi="仿宋_GB2312" w:cs="仿宋_GB2312" w:eastAsia="仿宋_GB2312"/>
        </w:rPr>
        <w:t>详见附件：供应商履约能力.docx</w:t>
      </w:r>
    </w:p>
    <w:p>
      <w:pPr>
        <w:pStyle w:val="null3"/>
        <w:ind w:firstLine="960"/>
        <w:jc w:val="left"/>
      </w:pPr>
      <w:r>
        <w:rPr>
          <w:rFonts w:ascii="仿宋_GB2312" w:hAnsi="仿宋_GB2312" w:cs="仿宋_GB2312" w:eastAsia="仿宋_GB2312"/>
        </w:rPr>
        <w:t>详见附件：服务要求应答表.docx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详见附件：政府采购项目采购合同范本-服务类-非招标采购.docx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