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版本号：N511402202600008720260514001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2026年雪亮工程信息化服务项目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N5114022026000087</w:t>
      </w:r>
    </w:p>
    <w:p>
      <w:pPr>
        <w:pStyle w:val="null3"/>
        <w:jc w:val="center"/>
        <w:outlineLvl w:val="2"/>
      </w:pPr>
      <w:r>
        <w:rPr>
          <w:rFonts w:ascii="仿宋_GB2312" w:hAnsi="仿宋_GB2312" w:cs="仿宋_GB2312" w:eastAsia="仿宋_GB2312"/>
          <w:sz w:val="28"/>
          <w:b/>
        </w:rPr>
        <w:t>中国共产党眉山市东坡区委政法委员会</w:t>
      </w:r>
    </w:p>
    <w:p>
      <w:pPr>
        <w:pStyle w:val="null3"/>
        <w:jc w:val="center"/>
        <w:outlineLvl w:val="2"/>
      </w:pPr>
      <w:r>
        <w:rPr>
          <w:rFonts w:ascii="仿宋_GB2312" w:hAnsi="仿宋_GB2312" w:cs="仿宋_GB2312" w:eastAsia="仿宋_GB2312"/>
          <w:sz w:val="28"/>
          <w:b/>
        </w:rPr>
        <w:t>四川恒辉工程项目管理有限公司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四川恒辉工程项目管理有限公司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中国共产党眉山市东坡区委政法委员会</w:t>
      </w:r>
      <w:r>
        <w:rPr>
          <w:rFonts w:ascii="仿宋_GB2312" w:hAnsi="仿宋_GB2312" w:cs="仿宋_GB2312" w:eastAsia="仿宋_GB2312"/>
        </w:rPr>
        <w:t xml:space="preserve"> 委托，拟对 </w:t>
      </w:r>
      <w:r>
        <w:rPr>
          <w:rFonts w:ascii="仿宋_GB2312" w:hAnsi="仿宋_GB2312" w:cs="仿宋_GB2312" w:eastAsia="仿宋_GB2312"/>
        </w:rPr>
        <w:t>2026年雪亮工程信息化服务项目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N5114022026000087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2026年雪亮工程信息化服务项目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东坡区作为全省“雪亮工程”建设示范区县，于2016年、2018年、2020年分批建成“雪亮工程”一期、二期、三期项目，实现对全区13个镇174个村（社区）重要路口、重点场所的全域覆盖，是基层平安建设的重要抓手，对维护社会稳定，构建平安东坡具有重要作用。“雪亮工程”原运维合同即将到期，现拟对新一年的运维服务进行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允许分公司参与投标，供应商属于银行、保险、石油石化、电力、电信等有行业特殊情况的，可以以分支机构名义参加本项目采购活动。如分支机构投标，可以由分支机构单位负责人授权；分支机构参与投标时，须取得总公司的授权或证明材料（提供相关证明材料，格式自拟）（描述：本项目允许分公司参与投标，供应商属于银行、保险、石油石化、电力、电信等有行业特殊情况的，可以以分支机构名义参加本项目采购活动。如分支机构投标，可以由分支机构单位负责人授权；分支机构参与投标时，须取得总公司的授权或证明材料（提供相关证明材料，格式自拟））</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中国共产党眉山市东坡区委政法委员会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眉山市东坡区长安中路135号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13778803980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四川恒辉工程项目管理有限公司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四川省眉山市仁寿县视高街道环天府新区快速通道南侧天府云城A区3号楼1单元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028-38016623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采购包1：3,575,800.00元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代理服务费收费标准：参照四川省财政厅关于印发《四川省政府采购营商环境指标提升专项行动工作方案》的通知（川财采〔2020〕74号）的原则及按成本和合理利润收取代理费49000元。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中国共产党眉山市东坡区委政法委员会</w:t>
      </w:r>
      <w:r>
        <w:rPr>
          <w:rFonts w:ascii="仿宋_GB2312" w:hAnsi="仿宋_GB2312" w:cs="仿宋_GB2312" w:eastAsia="仿宋_GB2312"/>
        </w:rPr>
        <w:t xml:space="preserve"> 和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中国共产党眉山市东坡区委政法委员会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四川恒辉工程项目管理有限公司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本项目完成后供应商提出申请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参照政府采购相关法律法规以及财政部关于印发《财政部关于进一步加强政府采购需求和履约验收管理的指导意见》(财库(2016)205号)的等相关规定进行验收。2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参照政府采购相关法律法规以及财政部关于印发《财政部关于进一步加强政府采购需求和履约验收管理的指导意见》(财库(2016)205号)的等相关规定进行验收。2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参照政府采购相关法律法规以及财政部关于印发《财政部关于进一步加强政府采购需求和履约验收管理的指导意见》(财库(2016)205号)的等相关规定进行验收。2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中国共产党眉山市东坡区委政法委员会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四川恒辉工程项目管理有限公司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联系电话：13778803980</w:t>
      </w:r>
    </w:p>
    <w:p>
      <w:pPr>
        <w:pStyle w:val="null3"/>
        <w:jc w:val="left"/>
      </w:pPr>
      <w:r>
        <w:rPr>
          <w:rFonts w:ascii="仿宋_GB2312" w:hAnsi="仿宋_GB2312" w:cs="仿宋_GB2312" w:eastAsia="仿宋_GB2312"/>
        </w:rPr>
        <w:t>地址：眉山市东坡区长安中路135号</w:t>
      </w:r>
    </w:p>
    <w:p>
      <w:pPr>
        <w:pStyle w:val="null3"/>
        <w:jc w:val="left"/>
      </w:pPr>
      <w:r>
        <w:rPr>
          <w:rFonts w:ascii="仿宋_GB2312" w:hAnsi="仿宋_GB2312" w:cs="仿宋_GB2312" w:eastAsia="仿宋_GB2312"/>
        </w:rPr>
        <w:t>邮编：620010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联系电话：028-38016623</w:t>
      </w:r>
    </w:p>
    <w:p>
      <w:pPr>
        <w:pStyle w:val="null3"/>
        <w:jc w:val="left"/>
      </w:pPr>
      <w:r>
        <w:rPr>
          <w:rFonts w:ascii="仿宋_GB2312" w:hAnsi="仿宋_GB2312" w:cs="仿宋_GB2312" w:eastAsia="仿宋_GB2312"/>
        </w:rPr>
        <w:t>地址：眉山市仁寿县视高街道环天府新区快速通道南侧天府云城A区3号楼1单元</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3,575,800.00</w:t>
      </w:r>
    </w:p>
    <w:p>
      <w:pPr>
        <w:pStyle w:val="null3"/>
        <w:jc w:val="left"/>
      </w:pPr>
      <w:r>
        <w:rPr>
          <w:rFonts w:ascii="仿宋_GB2312" w:hAnsi="仿宋_GB2312" w:cs="仿宋_GB2312" w:eastAsia="仿宋_GB2312"/>
        </w:rPr>
        <w:t>采购包最高限价（元）: 3,575,800.00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东坡区雪亮工程2026年信息化服务项目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3,575,800.00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东坡区雪亮工程2026年信息化服务项目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3,575,800.00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标的名称：东坡区雪亮工程2026年信息化服务项目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采购项目基本情况</w:t>
            </w:r>
          </w:p>
        </w:tc>
        <w:tc>
          <w:tcPr>
            <w:tcW w:type="dxa" w:w="5814"/>
          </w:tcPr>
          <w:p>
            <w:pPr>
              <w:pStyle w:val="null3"/>
              <w:jc w:val="left"/>
            </w:pPr>
            <w:r>
              <w:rPr>
                <w:rFonts w:ascii="仿宋_GB2312" w:hAnsi="仿宋_GB2312" w:cs="仿宋_GB2312" w:eastAsia="仿宋_GB2312"/>
                <w:sz w:val="24"/>
              </w:rPr>
              <w:t>东坡区作为全省</w:t>
            </w:r>
            <w:r>
              <w:rPr>
                <w:rFonts w:ascii="仿宋_GB2312" w:hAnsi="仿宋_GB2312" w:cs="仿宋_GB2312" w:eastAsia="仿宋_GB2312"/>
                <w:sz w:val="24"/>
              </w:rPr>
              <w:t>“雪亮工程”建设示范区县，于2016年、2018年、2020年分批建成“雪亮工程”一期、二期、三期</w:t>
            </w:r>
            <w:r>
              <w:rPr>
                <w:rFonts w:ascii="仿宋_GB2312" w:hAnsi="仿宋_GB2312" w:cs="仿宋_GB2312" w:eastAsia="仿宋_GB2312"/>
                <w:sz w:val="24"/>
              </w:rPr>
              <w:t>项目</w:t>
            </w:r>
            <w:r>
              <w:rPr>
                <w:rFonts w:ascii="仿宋_GB2312" w:hAnsi="仿宋_GB2312" w:cs="仿宋_GB2312" w:eastAsia="仿宋_GB2312"/>
                <w:sz w:val="24"/>
              </w:rPr>
              <w:t>，实现对全区</w:t>
            </w:r>
            <w:r>
              <w:rPr>
                <w:rFonts w:ascii="仿宋_GB2312" w:hAnsi="仿宋_GB2312" w:cs="仿宋_GB2312" w:eastAsia="仿宋_GB2312"/>
                <w:sz w:val="24"/>
              </w:rPr>
              <w:t>13个镇174个村（社区）重要路口、重点场所的全域覆盖，</w:t>
            </w:r>
            <w:r>
              <w:rPr>
                <w:rFonts w:ascii="仿宋_GB2312" w:hAnsi="仿宋_GB2312" w:cs="仿宋_GB2312" w:eastAsia="仿宋_GB2312"/>
                <w:sz w:val="24"/>
              </w:rPr>
              <w:t>是基层平安建设的重要抓手，对维护社会稳定，构建平安东坡具有重要作用。</w:t>
            </w:r>
            <w:r>
              <w:rPr>
                <w:rFonts w:ascii="仿宋_GB2312" w:hAnsi="仿宋_GB2312" w:cs="仿宋_GB2312" w:eastAsia="仿宋_GB2312"/>
                <w:sz w:val="24"/>
              </w:rPr>
              <w:t>“雪亮工程”</w:t>
            </w:r>
            <w:r>
              <w:rPr>
                <w:rFonts w:ascii="仿宋_GB2312" w:hAnsi="仿宋_GB2312" w:cs="仿宋_GB2312" w:eastAsia="仿宋_GB2312"/>
                <w:sz w:val="24"/>
              </w:rPr>
              <w:t>原运维合同</w:t>
            </w:r>
            <w:r>
              <w:rPr>
                <w:rFonts w:ascii="仿宋_GB2312" w:hAnsi="仿宋_GB2312" w:cs="仿宋_GB2312" w:eastAsia="仿宋_GB2312"/>
                <w:sz w:val="24"/>
              </w:rPr>
              <w:t>即将</w:t>
            </w:r>
            <w:r>
              <w:rPr>
                <w:rFonts w:ascii="仿宋_GB2312" w:hAnsi="仿宋_GB2312" w:cs="仿宋_GB2312" w:eastAsia="仿宋_GB2312"/>
                <w:sz w:val="24"/>
              </w:rPr>
              <w:t>到期，现拟对新一年的运维服务进行采购。</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服务内容和要求</w:t>
            </w:r>
          </w:p>
        </w:tc>
        <w:tc>
          <w:tcPr>
            <w:tcW w:type="dxa" w:w="5814"/>
          </w:tcPr>
          <w:p>
            <w:pPr>
              <w:pStyle w:val="null3"/>
              <w:jc w:val="left"/>
            </w:pPr>
            <w:r>
              <w:rPr>
                <w:rFonts w:ascii="仿宋_GB2312" w:hAnsi="仿宋_GB2312" w:cs="仿宋_GB2312" w:eastAsia="仿宋_GB2312"/>
                <w:sz w:val="24"/>
              </w:rPr>
              <w:t>本项目服务内容为东坡雪亮一二三期运维服务，主要工作内容包</w:t>
            </w:r>
            <w:r>
              <w:rPr>
                <w:rFonts w:ascii="仿宋_GB2312" w:hAnsi="仿宋_GB2312" w:cs="仿宋_GB2312" w:eastAsia="仿宋_GB2312"/>
                <w:sz w:val="24"/>
              </w:rPr>
              <w:t>括1536个</w:t>
            </w:r>
            <w:r>
              <w:rPr>
                <w:rFonts w:ascii="仿宋_GB2312" w:hAnsi="仿宋_GB2312" w:cs="仿宋_GB2312" w:eastAsia="仿宋_GB2312"/>
                <w:sz w:val="24"/>
              </w:rPr>
              <w:t>前端点位运维、平台运维、服务环境搬迁、数据专线传输、故障响应及解决、日常维护、定期巡检、现场技术支持等。</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前端点位运维</w:t>
            </w:r>
            <w:r>
              <w:rPr>
                <w:rFonts w:ascii="仿宋_GB2312" w:hAnsi="仿宋_GB2312" w:cs="仿宋_GB2312" w:eastAsia="仿宋_GB2312"/>
                <w:sz w:val="24"/>
                <w:color w:val="000000"/>
              </w:rPr>
              <w:t>、设备更新替换</w:t>
            </w:r>
            <w:r>
              <w:rPr>
                <w:rFonts w:ascii="仿宋_GB2312" w:hAnsi="仿宋_GB2312" w:cs="仿宋_GB2312" w:eastAsia="仿宋_GB2312"/>
                <w:sz w:val="24"/>
                <w:color w:val="000000"/>
              </w:rPr>
              <w:t>服务：服务内容包括前端点位</w:t>
            </w:r>
            <w:r>
              <w:rPr>
                <w:rFonts w:ascii="仿宋_GB2312" w:hAnsi="仿宋_GB2312" w:cs="仿宋_GB2312" w:eastAsia="仿宋_GB2312"/>
                <w:sz w:val="24"/>
                <w:color w:val="000000"/>
              </w:rPr>
              <w:t>日常运维、</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维修</w:t>
            </w:r>
            <w:r>
              <w:rPr>
                <w:rFonts w:ascii="仿宋_GB2312" w:hAnsi="仿宋_GB2312" w:cs="仿宋_GB2312" w:eastAsia="仿宋_GB2312"/>
                <w:sz w:val="24"/>
                <w:color w:val="000000"/>
              </w:rPr>
              <w:t>、更新替</w:t>
            </w:r>
            <w:r>
              <w:rPr>
                <w:rFonts w:ascii="仿宋_GB2312" w:hAnsi="仿宋_GB2312" w:cs="仿宋_GB2312" w:eastAsia="仿宋_GB2312"/>
                <w:sz w:val="24"/>
                <w:color w:val="000000"/>
              </w:rPr>
              <w:t>换</w:t>
            </w:r>
            <w:r>
              <w:rPr>
                <w:rFonts w:ascii="仿宋_GB2312" w:hAnsi="仿宋_GB2312" w:cs="仿宋_GB2312" w:eastAsia="仿宋_GB2312"/>
                <w:sz w:val="24"/>
                <w:color w:val="000000"/>
              </w:rPr>
              <w:t>、电费、日常巡检、故障处理、杆体清理、喷漆除锈等（含高空作业施工及工程车辆租用）。</w:t>
            </w:r>
            <w:r>
              <w:rPr>
                <w:rFonts w:ascii="仿宋_GB2312" w:hAnsi="仿宋_GB2312" w:cs="仿宋_GB2312" w:eastAsia="仿宋_GB2312"/>
                <w:sz w:val="24"/>
              </w:rPr>
              <w:t>在服务过程中对部分重点场所和损坏的摄像头进行更新替换，最大更新替换数量不少于</w:t>
            </w:r>
            <w:r>
              <w:rPr>
                <w:rFonts w:ascii="仿宋_GB2312" w:hAnsi="仿宋_GB2312" w:cs="仿宋_GB2312" w:eastAsia="仿宋_GB2312"/>
                <w:sz w:val="24"/>
              </w:rPr>
              <w:t>总点位数量的</w:t>
            </w:r>
            <w:r>
              <w:rPr>
                <w:rFonts w:ascii="仿宋_GB2312" w:hAnsi="仿宋_GB2312" w:cs="仿宋_GB2312" w:eastAsia="仿宋_GB2312"/>
                <w:sz w:val="24"/>
              </w:rPr>
              <w:t>40%</w:t>
            </w:r>
            <w:r>
              <w:rPr>
                <w:rFonts w:ascii="仿宋_GB2312" w:hAnsi="仿宋_GB2312" w:cs="仿宋_GB2312" w:eastAsia="仿宋_GB2312"/>
                <w:sz w:val="24"/>
              </w:rPr>
              <w:t>，摄像头应与现有平台兼容，具备结构化抓拍功能，更新替换费用包含在项目总服务费中。</w:t>
            </w:r>
          </w:p>
          <w:p>
            <w:pPr>
              <w:pStyle w:val="null3"/>
              <w:ind w:firstLine="480"/>
              <w:jc w:val="both"/>
            </w:pPr>
            <w:r>
              <w:rPr>
                <w:rFonts w:ascii="仿宋_GB2312" w:hAnsi="仿宋_GB2312" w:cs="仿宋_GB2312" w:eastAsia="仿宋_GB2312"/>
                <w:sz w:val="24"/>
              </w:rPr>
              <w:t>2、平台运维服务：提供</w:t>
            </w:r>
            <w:r>
              <w:rPr>
                <w:rFonts w:ascii="仿宋_GB2312" w:hAnsi="仿宋_GB2312" w:cs="仿宋_GB2312" w:eastAsia="仿宋_GB2312"/>
                <w:sz w:val="24"/>
              </w:rPr>
              <w:t>一套</w:t>
            </w:r>
            <w:r>
              <w:rPr>
                <w:rFonts w:ascii="仿宋_GB2312" w:hAnsi="仿宋_GB2312" w:cs="仿宋_GB2312" w:eastAsia="仿宋_GB2312"/>
                <w:sz w:val="24"/>
              </w:rPr>
              <w:t>雪亮</w:t>
            </w:r>
            <w:r>
              <w:rPr>
                <w:rFonts w:ascii="仿宋_GB2312" w:hAnsi="仿宋_GB2312" w:cs="仿宋_GB2312" w:eastAsia="仿宋_GB2312"/>
                <w:sz w:val="24"/>
              </w:rPr>
              <w:t>综合</w:t>
            </w:r>
            <w:r>
              <w:rPr>
                <w:rFonts w:ascii="仿宋_GB2312" w:hAnsi="仿宋_GB2312" w:cs="仿宋_GB2312" w:eastAsia="仿宋_GB2312"/>
                <w:sz w:val="24"/>
              </w:rPr>
              <w:t>平台</w:t>
            </w:r>
            <w:r>
              <w:rPr>
                <w:rFonts w:ascii="仿宋_GB2312" w:hAnsi="仿宋_GB2312" w:cs="仿宋_GB2312" w:eastAsia="仿宋_GB2312"/>
                <w:sz w:val="24"/>
              </w:rPr>
              <w:t>，并开展</w:t>
            </w:r>
            <w:r>
              <w:rPr>
                <w:rFonts w:ascii="仿宋_GB2312" w:hAnsi="仿宋_GB2312" w:cs="仿宋_GB2312" w:eastAsia="仿宋_GB2312"/>
                <w:sz w:val="24"/>
              </w:rPr>
              <w:t>所有村镇级平台</w:t>
            </w:r>
            <w:r>
              <w:rPr>
                <w:rFonts w:ascii="仿宋_GB2312" w:hAnsi="仿宋_GB2312" w:cs="仿宋_GB2312" w:eastAsia="仿宋_GB2312"/>
                <w:sz w:val="24"/>
              </w:rPr>
              <w:t>的日常巡检</w:t>
            </w:r>
            <w:r>
              <w:rPr>
                <w:rFonts w:ascii="仿宋_GB2312" w:hAnsi="仿宋_GB2312" w:cs="仿宋_GB2312" w:eastAsia="仿宋_GB2312"/>
                <w:sz w:val="24"/>
              </w:rPr>
              <w:t>、</w:t>
            </w:r>
            <w:r>
              <w:rPr>
                <w:rFonts w:ascii="仿宋_GB2312" w:hAnsi="仿宋_GB2312" w:cs="仿宋_GB2312" w:eastAsia="仿宋_GB2312"/>
                <w:sz w:val="24"/>
              </w:rPr>
              <w:t>故障处理、隐患排查、设备维修、系统漏洞</w:t>
            </w:r>
            <w:r>
              <w:rPr>
                <w:rFonts w:ascii="仿宋_GB2312" w:hAnsi="仿宋_GB2312" w:cs="仿宋_GB2312" w:eastAsia="仿宋_GB2312"/>
                <w:sz w:val="24"/>
              </w:rPr>
              <w:t>修复</w:t>
            </w:r>
            <w:r>
              <w:rPr>
                <w:rFonts w:ascii="仿宋_GB2312" w:hAnsi="仿宋_GB2312" w:cs="仿宋_GB2312" w:eastAsia="仿宋_GB2312"/>
                <w:sz w:val="24"/>
              </w:rPr>
              <w:t>、</w:t>
            </w:r>
            <w:r>
              <w:rPr>
                <w:rFonts w:ascii="仿宋_GB2312" w:hAnsi="仿宋_GB2312" w:cs="仿宋_GB2312" w:eastAsia="仿宋_GB2312"/>
                <w:sz w:val="24"/>
              </w:rPr>
              <w:t>软件升级</w:t>
            </w:r>
            <w:r>
              <w:rPr>
                <w:rFonts w:ascii="仿宋_GB2312" w:hAnsi="仿宋_GB2312" w:cs="仿宋_GB2312" w:eastAsia="仿宋_GB2312"/>
                <w:sz w:val="24"/>
              </w:rPr>
              <w:t>服务</w:t>
            </w:r>
            <w:r>
              <w:rPr>
                <w:rFonts w:ascii="仿宋_GB2312" w:hAnsi="仿宋_GB2312" w:cs="仿宋_GB2312" w:eastAsia="仿宋_GB2312"/>
                <w:sz w:val="24"/>
              </w:rPr>
              <w:t>，保证平台平稳运行</w:t>
            </w:r>
            <w:r>
              <w:rPr>
                <w:rFonts w:ascii="仿宋_GB2312" w:hAnsi="仿宋_GB2312" w:cs="仿宋_GB2312" w:eastAsia="仿宋_GB2312"/>
                <w:sz w:val="24"/>
              </w:rPr>
              <w:t>。</w:t>
            </w:r>
            <w:r>
              <w:rPr>
                <w:rFonts w:ascii="仿宋_GB2312" w:hAnsi="仿宋_GB2312" w:cs="仿宋_GB2312" w:eastAsia="仿宋_GB2312"/>
                <w:sz w:val="24"/>
              </w:rPr>
              <w:t>雪亮平台功能需满足以下要求：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视频流实时人脸、人体、车辆结构化分析，支持人脸图片抓拍、建模、比对、检索等功能，支持陌生人报警、人员频次统计、人脸签到和考勤、人脸</w:t>
            </w:r>
            <w:r>
              <w:rPr>
                <w:rFonts w:ascii="仿宋_GB2312" w:hAnsi="仿宋_GB2312" w:cs="仿宋_GB2312" w:eastAsia="仿宋_GB2312"/>
                <w:sz w:val="24"/>
              </w:rPr>
              <w:t>1V1</w:t>
            </w:r>
            <w:r>
              <w:rPr>
                <w:rFonts w:ascii="仿宋_GB2312" w:hAnsi="仿宋_GB2312" w:cs="仿宋_GB2312" w:eastAsia="仿宋_GB2312"/>
                <w:sz w:val="24"/>
              </w:rPr>
              <w:t>比对、以脸搜脸、按姓名检索、按属性检索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960</w:t>
            </w:r>
            <w:r>
              <w:rPr>
                <w:rFonts w:ascii="仿宋_GB2312" w:hAnsi="仿宋_GB2312" w:cs="仿宋_GB2312" w:eastAsia="仿宋_GB2312"/>
                <w:sz w:val="24"/>
              </w:rPr>
              <w:t>路视频流人脸识别和</w:t>
            </w:r>
            <w:r>
              <w:rPr>
                <w:rFonts w:ascii="仿宋_GB2312" w:hAnsi="仿宋_GB2312" w:cs="仿宋_GB2312" w:eastAsia="仿宋_GB2312"/>
                <w:sz w:val="24"/>
              </w:rPr>
              <w:t>≥</w:t>
            </w:r>
            <w:r>
              <w:rPr>
                <w:rFonts w:ascii="仿宋_GB2312" w:hAnsi="仿宋_GB2312" w:cs="仿宋_GB2312" w:eastAsia="仿宋_GB2312"/>
                <w:sz w:val="24"/>
              </w:rPr>
              <w:t>1920</w:t>
            </w:r>
            <w:r>
              <w:rPr>
                <w:rFonts w:ascii="仿宋_GB2312" w:hAnsi="仿宋_GB2312" w:cs="仿宋_GB2312" w:eastAsia="仿宋_GB2312"/>
                <w:sz w:val="24"/>
              </w:rPr>
              <w:t>路图片流人脸识别，支持</w:t>
            </w:r>
            <w:r>
              <w:rPr>
                <w:rFonts w:ascii="仿宋_GB2312" w:hAnsi="仿宋_GB2312" w:cs="仿宋_GB2312" w:eastAsia="仿宋_GB2312"/>
                <w:sz w:val="24"/>
              </w:rPr>
              <w:t>≥</w:t>
            </w:r>
            <w:r>
              <w:rPr>
                <w:rFonts w:ascii="仿宋_GB2312" w:hAnsi="仿宋_GB2312" w:cs="仿宋_GB2312" w:eastAsia="仿宋_GB2312"/>
                <w:sz w:val="24"/>
              </w:rPr>
              <w:t>2280</w:t>
            </w:r>
            <w:r>
              <w:rPr>
                <w:rFonts w:ascii="仿宋_GB2312" w:hAnsi="仿宋_GB2312" w:cs="仿宋_GB2312" w:eastAsia="仿宋_GB2312"/>
                <w:sz w:val="24"/>
              </w:rPr>
              <w:t>张</w:t>
            </w:r>
            <w:r>
              <w:rPr>
                <w:rFonts w:ascii="仿宋_GB2312" w:hAnsi="仿宋_GB2312" w:cs="仿宋_GB2312" w:eastAsia="仿宋_GB2312"/>
                <w:sz w:val="24"/>
              </w:rPr>
              <w:t>/</w:t>
            </w:r>
            <w:r>
              <w:rPr>
                <w:rFonts w:ascii="仿宋_GB2312" w:hAnsi="仿宋_GB2312" w:cs="仿宋_GB2312" w:eastAsia="仿宋_GB2312"/>
                <w:sz w:val="24"/>
              </w:rPr>
              <w:t>秒人脸比对报警，包括人脸比对成功、人脸比对失败、高频次报警和陌生人报警，人脸库建模速度</w:t>
            </w:r>
            <w:r>
              <w:rPr>
                <w:rFonts w:ascii="仿宋_GB2312" w:hAnsi="仿宋_GB2312" w:cs="仿宋_GB2312" w:eastAsia="仿宋_GB2312"/>
                <w:sz w:val="24"/>
              </w:rPr>
              <w:t>≥</w:t>
            </w:r>
            <w:r>
              <w:rPr>
                <w:rFonts w:ascii="仿宋_GB2312" w:hAnsi="仿宋_GB2312" w:cs="仿宋_GB2312" w:eastAsia="仿宋_GB2312"/>
                <w:sz w:val="24"/>
              </w:rPr>
              <w:t>3360</w:t>
            </w:r>
            <w:r>
              <w:rPr>
                <w:rFonts w:ascii="仿宋_GB2312" w:hAnsi="仿宋_GB2312" w:cs="仿宋_GB2312" w:eastAsia="仿宋_GB2312"/>
                <w:sz w:val="24"/>
              </w:rPr>
              <w:t>张</w:t>
            </w:r>
            <w:r>
              <w:rPr>
                <w:rFonts w:ascii="仿宋_GB2312" w:hAnsi="仿宋_GB2312" w:cs="仿宋_GB2312" w:eastAsia="仿宋_GB2312"/>
                <w:sz w:val="24"/>
              </w:rPr>
              <w:t>/</w:t>
            </w:r>
            <w:r>
              <w:rPr>
                <w:rFonts w:ascii="仿宋_GB2312" w:hAnsi="仿宋_GB2312" w:cs="仿宋_GB2312" w:eastAsia="仿宋_GB2312"/>
                <w:sz w:val="24"/>
              </w:rPr>
              <w:t>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支持被测距离的常规、中距离、远距离三种检测模式，根据不同的检测距离，在配置界面给出最小可检出人体的目标尺寸，单个通道同时支持</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种周界报警模式，每种模式同时支持</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个警戒区域；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支持对视频中人员、车辆目标进行结构化识别、可提取出人体属性（性别、衣服颜色、戴眼镜、背包、骑车）、车辆属性（车辆品牌、车辆颜色、车辆类型、车牌号），支持</w:t>
            </w:r>
            <w:r>
              <w:rPr>
                <w:rFonts w:ascii="仿宋_GB2312" w:hAnsi="仿宋_GB2312" w:cs="仿宋_GB2312" w:eastAsia="仿宋_GB2312"/>
                <w:sz w:val="24"/>
              </w:rPr>
              <w:t>≥</w:t>
            </w:r>
            <w:r>
              <w:rPr>
                <w:rFonts w:ascii="仿宋_GB2312" w:hAnsi="仿宋_GB2312" w:cs="仿宋_GB2312" w:eastAsia="仿宋_GB2312"/>
                <w:sz w:val="24"/>
              </w:rPr>
              <w:t>768</w:t>
            </w:r>
            <w:r>
              <w:rPr>
                <w:rFonts w:ascii="仿宋_GB2312" w:hAnsi="仿宋_GB2312" w:cs="仿宋_GB2312" w:eastAsia="仿宋_GB2312"/>
                <w:sz w:val="24"/>
              </w:rPr>
              <w:t>路实时结构化分析；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1280</w:t>
            </w:r>
            <w:r>
              <w:rPr>
                <w:rFonts w:ascii="仿宋_GB2312" w:hAnsi="仿宋_GB2312" w:cs="仿宋_GB2312" w:eastAsia="仿宋_GB2312"/>
                <w:sz w:val="24"/>
              </w:rPr>
              <w:t>个人脸库，库容</w:t>
            </w:r>
            <w:r>
              <w:rPr>
                <w:rFonts w:ascii="仿宋_GB2312" w:hAnsi="仿宋_GB2312" w:cs="仿宋_GB2312" w:eastAsia="仿宋_GB2312"/>
                <w:sz w:val="24"/>
              </w:rPr>
              <w:t>≥</w:t>
            </w:r>
            <w:r>
              <w:rPr>
                <w:rFonts w:ascii="仿宋_GB2312" w:hAnsi="仿宋_GB2312" w:cs="仿宋_GB2312" w:eastAsia="仿宋_GB2312"/>
                <w:sz w:val="24"/>
              </w:rPr>
              <w:t>1280</w:t>
            </w:r>
            <w:r>
              <w:rPr>
                <w:rFonts w:ascii="仿宋_GB2312" w:hAnsi="仿宋_GB2312" w:cs="仿宋_GB2312" w:eastAsia="仿宋_GB2312"/>
                <w:sz w:val="24"/>
              </w:rPr>
              <w:t>万张人脸图片；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检出微笑、大笑、瞪眼、闭眼、张嘴、歪嘴、吐舌头等表情的人脸，支持检出面部过曝、面部欠曝、阴阳脸、逆光等不同光照条件下人脸，支持检出齐刘海遮挡眉毛、头发遮挡眼睛、戴普通眼镜、戴墨镜、戴彩色眼镜、戴棒球帽、戴雷锋帽、戴普通帽子、戴头戴式耳机、胡须、披肩长发、长刘海等遮挡方式的人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路视频图像的预览、回放、存储、上墙，以及云台设备的云台控制等业务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通过前端视频和后端比对分析设备对人体、车辆抓拍图片进行分析，提供智能检索服务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支持配置重点人员识别计划、陌生人识别计划、高频人员识别计划</w:t>
            </w:r>
            <w:r>
              <w:rPr>
                <w:rFonts w:ascii="仿宋_GB2312" w:hAnsi="仿宋_GB2312" w:cs="仿宋_GB2312" w:eastAsia="仿宋_GB2312"/>
                <w:sz w:val="24"/>
              </w:rPr>
              <w:t>，</w:t>
            </w:r>
            <w:r>
              <w:rPr>
                <w:rFonts w:ascii="仿宋_GB2312" w:hAnsi="仿宋_GB2312" w:cs="仿宋_GB2312" w:eastAsia="仿宋_GB2312"/>
                <w:sz w:val="24"/>
              </w:rPr>
              <w:t>接收重点人员、陌生人、高频人员实时事件；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支持配置人体、车辆识别计划；支持接收人体、车辆实时事件</w:t>
            </w:r>
            <w:r>
              <w:rPr>
                <w:rFonts w:ascii="仿宋_GB2312" w:hAnsi="仿宋_GB2312" w:cs="仿宋_GB2312" w:eastAsia="仿宋_GB2312"/>
                <w:sz w:val="24"/>
              </w:rPr>
              <w:t>，</w:t>
            </w:r>
            <w:r>
              <w:rPr>
                <w:rFonts w:ascii="仿宋_GB2312" w:hAnsi="仿宋_GB2312" w:cs="仿宋_GB2312" w:eastAsia="仿宋_GB2312"/>
                <w:sz w:val="24"/>
              </w:rPr>
              <w:t>人脸、人体、车辆的以图搜图；支持人员运行轨迹展示；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基于人、车的通行数据，提供人员人脸</w:t>
            </w:r>
            <w:r>
              <w:rPr>
                <w:rFonts w:ascii="仿宋_GB2312" w:hAnsi="仿宋_GB2312" w:cs="仿宋_GB2312" w:eastAsia="仿宋_GB2312"/>
                <w:sz w:val="24"/>
              </w:rPr>
              <w:t>/</w:t>
            </w:r>
            <w:r>
              <w:rPr>
                <w:rFonts w:ascii="仿宋_GB2312" w:hAnsi="仿宋_GB2312" w:cs="仿宋_GB2312" w:eastAsia="仿宋_GB2312"/>
                <w:sz w:val="24"/>
              </w:rPr>
              <w:t>比对数据一人一档查询、人员</w:t>
            </w:r>
            <w:r>
              <w:rPr>
                <w:rFonts w:ascii="仿宋_GB2312" w:hAnsi="仿宋_GB2312" w:cs="仿宋_GB2312" w:eastAsia="仿宋_GB2312"/>
                <w:sz w:val="24"/>
              </w:rPr>
              <w:t>/</w:t>
            </w:r>
            <w:r>
              <w:rPr>
                <w:rFonts w:ascii="仿宋_GB2312" w:hAnsi="仿宋_GB2312" w:cs="仿宋_GB2312" w:eastAsia="仿宋_GB2312"/>
                <w:sz w:val="24"/>
              </w:rPr>
              <w:t>车辆的完整通行数据及运行轨迹查询功能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路摄像机进行在线巡检</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路摄像机的视频图像诊断和监测服务</w:t>
            </w:r>
            <w:r>
              <w:rPr>
                <w:rFonts w:ascii="仿宋_GB2312" w:hAnsi="仿宋_GB2312" w:cs="仿宋_GB2312" w:eastAsia="仿宋_GB2312"/>
                <w:sz w:val="24"/>
              </w:rPr>
              <w:t>，以及编码设备、存储设备、解码设备等物联设备在线状态、工作状态、硬盘状态、指标采集；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所有录像存储时间</w:t>
            </w:r>
            <w:r>
              <w:rPr>
                <w:rFonts w:ascii="仿宋_GB2312" w:hAnsi="仿宋_GB2312" w:cs="仿宋_GB2312" w:eastAsia="仿宋_GB2312"/>
                <w:sz w:val="24"/>
              </w:rPr>
              <w:t>≥90天，抓拍图片存储时间≥180天。</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、服务环境搬迁服务：因道路建设、征地拆迁、杆体（墙体）损坏或工作现实需要等原因需对前端点位（摄像头）进行异址或原址改建的，需按</w:t>
            </w:r>
            <w:r>
              <w:rPr>
                <w:rFonts w:ascii="仿宋_GB2312" w:hAnsi="仿宋_GB2312" w:cs="仿宋_GB2312" w:eastAsia="仿宋_GB2312"/>
                <w:sz w:val="24"/>
              </w:rPr>
              <w:t>采购人</w:t>
            </w:r>
            <w:r>
              <w:rPr>
                <w:rFonts w:ascii="仿宋_GB2312" w:hAnsi="仿宋_GB2312" w:cs="仿宋_GB2312" w:eastAsia="仿宋_GB2312"/>
                <w:sz w:val="24"/>
              </w:rPr>
              <w:t>要求进行无条件改迁，改迁点位数量不超过总点位数量的</w:t>
            </w:r>
            <w:r>
              <w:rPr>
                <w:rFonts w:ascii="仿宋_GB2312" w:hAnsi="仿宋_GB2312" w:cs="仿宋_GB2312" w:eastAsia="仿宋_GB2312"/>
                <w:sz w:val="24"/>
              </w:rPr>
              <w:t>10</w:t>
            </w:r>
            <w:r>
              <w:rPr>
                <w:rFonts w:ascii="仿宋_GB2312" w:hAnsi="仿宋_GB2312" w:cs="仿宋_GB2312" w:eastAsia="仿宋_GB2312"/>
                <w:sz w:val="24"/>
              </w:rPr>
              <w:t>%，所需费用由</w:t>
            </w:r>
            <w:r>
              <w:rPr>
                <w:rFonts w:ascii="仿宋_GB2312" w:hAnsi="仿宋_GB2312" w:cs="仿宋_GB2312" w:eastAsia="仿宋_GB2312"/>
                <w:sz w:val="24"/>
              </w:rPr>
              <w:t>成交供应商</w:t>
            </w:r>
            <w:r>
              <w:rPr>
                <w:rFonts w:ascii="仿宋_GB2312" w:hAnsi="仿宋_GB2312" w:cs="仿宋_GB2312" w:eastAsia="仿宋_GB2312"/>
                <w:sz w:val="24"/>
              </w:rPr>
              <w:t>承担</w:t>
            </w:r>
            <w:r>
              <w:rPr>
                <w:rFonts w:ascii="仿宋_GB2312" w:hAnsi="仿宋_GB2312" w:cs="仿宋_GB2312" w:eastAsia="仿宋_GB2312"/>
                <w:sz w:val="24"/>
              </w:rPr>
              <w:t>。</w:t>
            </w:r>
          </w:p>
          <w:p>
            <w:pPr>
              <w:pStyle w:val="null3"/>
              <w:ind w:left="480"/>
              <w:jc w:val="both"/>
            </w:pPr>
            <w:r>
              <w:rPr>
                <w:rFonts w:ascii="仿宋_GB2312" w:hAnsi="仿宋_GB2312" w:cs="仿宋_GB2312" w:eastAsia="仿宋_GB2312"/>
                <w:sz w:val="24"/>
              </w:rPr>
              <w:t>4、数据专线传输服务：提供</w:t>
            </w:r>
            <w:r>
              <w:rPr>
                <w:rFonts w:ascii="仿宋_GB2312" w:hAnsi="仿宋_GB2312" w:cs="仿宋_GB2312" w:eastAsia="仿宋_GB2312"/>
                <w:sz w:val="24"/>
              </w:rPr>
              <w:t>1536</w:t>
            </w:r>
            <w:r>
              <w:rPr>
                <w:rFonts w:ascii="仿宋_GB2312" w:hAnsi="仿宋_GB2312" w:cs="仿宋_GB2312" w:eastAsia="仿宋_GB2312"/>
                <w:sz w:val="24"/>
              </w:rPr>
              <w:t>条数据专线传输服务，单条带宽</w:t>
            </w:r>
            <w:r>
              <w:rPr>
                <w:rFonts w:ascii="仿宋_GB2312" w:hAnsi="仿宋_GB2312" w:cs="仿宋_GB2312" w:eastAsia="仿宋_GB2312"/>
                <w:sz w:val="24"/>
              </w:rPr>
              <w:t>≥20M。</w:t>
            </w:r>
          </w:p>
          <w:p>
            <w:pPr>
              <w:pStyle w:val="null3"/>
              <w:ind w:left="480"/>
              <w:jc w:val="both"/>
            </w:pPr>
            <w:r>
              <w:rPr>
                <w:rFonts w:ascii="仿宋_GB2312" w:hAnsi="仿宋_GB2312" w:cs="仿宋_GB2312" w:eastAsia="仿宋_GB2312"/>
                <w:sz w:val="24"/>
              </w:rPr>
              <w:t>5</w:t>
            </w:r>
            <w:r>
              <w:rPr>
                <w:rFonts w:ascii="仿宋_GB2312" w:hAnsi="仿宋_GB2312" w:cs="仿宋_GB2312" w:eastAsia="仿宋_GB2312"/>
                <w:sz w:val="24"/>
              </w:rPr>
              <w:t>、在线率要求：</w:t>
            </w:r>
            <w:r>
              <w:rPr>
                <w:rFonts w:ascii="仿宋_GB2312" w:hAnsi="仿宋_GB2312" w:cs="仿宋_GB2312" w:eastAsia="仿宋_GB2312"/>
                <w:sz w:val="24"/>
              </w:rPr>
              <w:t>供应商应保证系统整体出图率和在线率保持在</w:t>
            </w:r>
            <w:r>
              <w:rPr>
                <w:rFonts w:ascii="仿宋_GB2312" w:hAnsi="仿宋_GB2312" w:cs="仿宋_GB2312" w:eastAsia="仿宋_GB2312"/>
                <w:sz w:val="24"/>
              </w:rPr>
              <w:t>95%以上。</w:t>
            </w:r>
            <w:r>
              <w:br/>
            </w:r>
            <w:r>
              <w:rPr>
                <w:rFonts w:ascii="仿宋_GB2312" w:hAnsi="仿宋_GB2312" w:cs="仿宋_GB2312" w:eastAsia="仿宋_GB2312"/>
                <w:sz w:val="24"/>
              </w:rPr>
              <w:t>6、故障响应时间：设备、系统一般性小故障在1小时候内响应提出解决方案，8小时内予以解决；重大故障，应在2小时内响应提出解决方案，不能异地解决的，安排人员24小时赶到现场并排除故障使系统正常运行。</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日常维护</w:t>
            </w:r>
            <w:r>
              <w:rPr>
                <w:rFonts w:ascii="仿宋_GB2312" w:hAnsi="仿宋_GB2312" w:cs="仿宋_GB2312" w:eastAsia="仿宋_GB2312"/>
                <w:sz w:val="24"/>
              </w:rPr>
              <w:t>：供应商需</w:t>
            </w:r>
            <w:r>
              <w:rPr>
                <w:rFonts w:ascii="仿宋_GB2312" w:hAnsi="仿宋_GB2312" w:cs="仿宋_GB2312" w:eastAsia="仿宋_GB2312"/>
                <w:sz w:val="24"/>
              </w:rPr>
              <w:t>每天</w:t>
            </w:r>
            <w:r>
              <w:rPr>
                <w:rFonts w:ascii="仿宋_GB2312" w:hAnsi="仿宋_GB2312" w:cs="仿宋_GB2312" w:eastAsia="仿宋_GB2312"/>
                <w:sz w:val="24"/>
              </w:rPr>
              <w:t>对实时传输情况和图像质量进行一次巡查；</w:t>
            </w:r>
            <w:r>
              <w:rPr>
                <w:rFonts w:ascii="仿宋_GB2312" w:hAnsi="仿宋_GB2312" w:cs="仿宋_GB2312" w:eastAsia="仿宋_GB2312"/>
                <w:sz w:val="24"/>
              </w:rPr>
              <w:t>每周</w:t>
            </w:r>
            <w:r>
              <w:rPr>
                <w:rFonts w:ascii="仿宋_GB2312" w:hAnsi="仿宋_GB2312" w:cs="仿宋_GB2312" w:eastAsia="仿宋_GB2312"/>
                <w:sz w:val="24"/>
              </w:rPr>
              <w:t>对每个监控点位的录像存储、人脸抓拍情况进行巡查。对在日常巡查中发现的故障，巡查人</w:t>
            </w:r>
            <w:r>
              <w:rPr>
                <w:rFonts w:ascii="仿宋_GB2312" w:hAnsi="仿宋_GB2312" w:cs="仿宋_GB2312" w:eastAsia="仿宋_GB2312"/>
                <w:sz w:val="24"/>
              </w:rPr>
              <w:t>员</w:t>
            </w:r>
            <w:r>
              <w:rPr>
                <w:rFonts w:ascii="仿宋_GB2312" w:hAnsi="仿宋_GB2312" w:cs="仿宋_GB2312" w:eastAsia="仿宋_GB2312"/>
                <w:sz w:val="24"/>
              </w:rPr>
              <w:t>要做好详细</w:t>
            </w:r>
            <w:r>
              <w:rPr>
                <w:rFonts w:ascii="仿宋_GB2312" w:hAnsi="仿宋_GB2312" w:cs="仿宋_GB2312" w:eastAsia="仿宋_GB2312"/>
                <w:sz w:val="24"/>
              </w:rPr>
              <w:t>巡检记录登记</w:t>
            </w:r>
            <w:r>
              <w:rPr>
                <w:rFonts w:ascii="仿宋_GB2312" w:hAnsi="仿宋_GB2312" w:cs="仿宋_GB2312" w:eastAsia="仿宋_GB2312"/>
                <w:sz w:val="24"/>
              </w:rPr>
              <w:t>，尤其是要写明故障发现时间、故障原因、故障解决方法、故障解决时间。维护期内，每月对系统、外场设备等进行各项指标的健康检查，巡检</w:t>
            </w:r>
            <w:r>
              <w:rPr>
                <w:rFonts w:ascii="仿宋_GB2312" w:hAnsi="仿宋_GB2312" w:cs="仿宋_GB2312" w:eastAsia="仿宋_GB2312"/>
                <w:sz w:val="24"/>
              </w:rPr>
              <w:t>记录</w:t>
            </w:r>
            <w:r>
              <w:rPr>
                <w:rFonts w:ascii="仿宋_GB2312" w:hAnsi="仿宋_GB2312" w:cs="仿宋_GB2312" w:eastAsia="仿宋_GB2312"/>
                <w:sz w:val="24"/>
              </w:rPr>
              <w:t>提交</w:t>
            </w:r>
            <w:r>
              <w:rPr>
                <w:rFonts w:ascii="仿宋_GB2312" w:hAnsi="仿宋_GB2312" w:cs="仿宋_GB2312" w:eastAsia="仿宋_GB2312"/>
                <w:sz w:val="24"/>
              </w:rPr>
              <w:t>用户归档备查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、电话技术支持：提供热线电话以保证及时响应，保证由专人接听，接到客户电话咨询或故障通知后，咨询人员搜集故障信息并组织技术人员对故障现象进行分析。</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现场技术支持：在系统运行过程中，技术服务人员搜集全面故障信息并对故障现象进行分析后，对于不能通过电话沟通协调解决的问题将根据具体情况协调相关部门的技术人员共同研究并解决问题，为用户方提供现场技术支持。在故障排除之后，将问题的详细描述以及解决方案登记，并向用户方提供改进建议为用户维护工作提供参考。</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、用户回访技术支持：给用户打电话和上门回访帮助用户发现系统潜在的问题，解决用户在实际使用过程中遇到的困难。需对用户进行不定期的上门回访，查找系统运行隐患，保证系统安全运行。</w:t>
            </w:r>
          </w:p>
          <w:p>
            <w:pPr>
              <w:pStyle w:val="null3"/>
              <w:ind w:firstLine="480"/>
              <w:jc w:val="both"/>
            </w:pPr>
            <w:r>
              <w:rPr>
                <w:rFonts w:ascii="仿宋_GB2312" w:hAnsi="仿宋_GB2312" w:cs="仿宋_GB2312" w:eastAsia="仿宋_GB2312"/>
                <w:sz w:val="24"/>
              </w:rPr>
              <w:t>11、定期跟踪：系统验收完毕后，每季度跟踪使用情况，及时了解存在的问题，并随时给予解决。定期派遣技术人员现场回访，了解系统的运行情况，听取意见和建议，解决存在的问题。</w:t>
            </w:r>
          </w:p>
          <w:p>
            <w:pPr>
              <w:pStyle w:val="null3"/>
              <w:ind w:firstLine="480"/>
              <w:jc w:val="both"/>
            </w:pPr>
            <w:r>
              <w:rPr>
                <w:rFonts w:ascii="仿宋_GB2312" w:hAnsi="仿宋_GB2312" w:cs="仿宋_GB2312" w:eastAsia="仿宋_GB2312"/>
                <w:sz w:val="24"/>
              </w:rPr>
              <w:t>12、紧急情况技术支持：技术人员提供备用技术方案临时提供服务，同时协助用户方对故障设备的系统进行查找并修复。</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、保密服务要求：所有运维工作人员应</w:t>
            </w:r>
            <w:r>
              <w:rPr>
                <w:rFonts w:ascii="仿宋_GB2312" w:hAnsi="仿宋_GB2312" w:cs="仿宋_GB2312" w:eastAsia="仿宋_GB2312"/>
                <w:sz w:val="24"/>
              </w:rPr>
              <w:t>当与采购人签订保密协议，应对项目中</w:t>
            </w:r>
            <w:r>
              <w:rPr>
                <w:rFonts w:ascii="仿宋_GB2312" w:hAnsi="仿宋_GB2312" w:cs="仿宋_GB2312" w:eastAsia="仿宋_GB2312"/>
                <w:sz w:val="24"/>
              </w:rPr>
              <w:t>涉及的视频资料、数据、参数等进行保密</w:t>
            </w:r>
            <w:r>
              <w:rPr>
                <w:rFonts w:ascii="仿宋_GB2312" w:hAnsi="仿宋_GB2312" w:cs="仿宋_GB2312" w:eastAsia="仿宋_GB2312"/>
                <w:sz w:val="24"/>
              </w:rPr>
              <w:t>，</w:t>
            </w:r>
            <w:r>
              <w:rPr>
                <w:rFonts w:ascii="仿宋_GB2312" w:hAnsi="仿宋_GB2312" w:cs="仿宋_GB2312" w:eastAsia="仿宋_GB2312"/>
                <w:sz w:val="24"/>
              </w:rPr>
              <w:t>并承担相应法律责任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、本项目运维服务团队至少配备</w:t>
            </w:r>
            <w:r>
              <w:rPr>
                <w:rFonts w:ascii="仿宋_GB2312" w:hAnsi="仿宋_GB2312" w:cs="仿宋_GB2312" w:eastAsia="仿宋_GB2312"/>
                <w:sz w:val="24"/>
              </w:rPr>
              <w:t>5名人员，其中至少1名常驻现场运维人员。</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“雪亮”工程作为群众性治安防控核心工程，关系到社会和谐安定，必须保证24小时不间断运行。</w:t>
            </w:r>
            <w:r>
              <w:rPr>
                <w:rFonts w:ascii="仿宋_GB2312" w:hAnsi="仿宋_GB2312" w:cs="仿宋_GB2312" w:eastAsia="仿宋_GB2312"/>
                <w:sz w:val="24"/>
              </w:rPr>
              <w:t>成交</w:t>
            </w:r>
            <w:r>
              <w:rPr>
                <w:rFonts w:ascii="仿宋_GB2312" w:hAnsi="仿宋_GB2312" w:cs="仿宋_GB2312" w:eastAsia="仿宋_GB2312"/>
                <w:sz w:val="24"/>
              </w:rPr>
              <w:t>供应商应在中标后的</w:t>
            </w:r>
            <w:r>
              <w:rPr>
                <w:rFonts w:ascii="仿宋_GB2312" w:hAnsi="仿宋_GB2312" w:cs="仿宋_GB2312" w:eastAsia="仿宋_GB2312"/>
                <w:sz w:val="24"/>
              </w:rPr>
              <w:t>7</w:t>
            </w:r>
            <w:r>
              <w:rPr>
                <w:rFonts w:ascii="仿宋_GB2312" w:hAnsi="仿宋_GB2312" w:cs="仿宋_GB2312" w:eastAsia="仿宋_GB2312"/>
                <w:sz w:val="24"/>
              </w:rPr>
              <w:t>天之内完成对原有系统检测评估</w:t>
            </w:r>
            <w:r>
              <w:rPr>
                <w:rFonts w:ascii="仿宋_GB2312" w:hAnsi="仿宋_GB2312" w:cs="仿宋_GB2312" w:eastAsia="仿宋_GB2312"/>
                <w:sz w:val="24"/>
              </w:rPr>
              <w:t>和服务环境搭建</w:t>
            </w:r>
            <w:r>
              <w:rPr>
                <w:rFonts w:ascii="仿宋_GB2312" w:hAnsi="仿宋_GB2312" w:cs="仿宋_GB2312" w:eastAsia="仿宋_GB2312"/>
                <w:sz w:val="24"/>
              </w:rPr>
              <w:t>，并且不能出现一起中断超过</w:t>
            </w:r>
            <w:r>
              <w:rPr>
                <w:rFonts w:ascii="仿宋_GB2312" w:hAnsi="仿宋_GB2312" w:cs="仿宋_GB2312" w:eastAsia="仿宋_GB2312"/>
                <w:sz w:val="24"/>
              </w:rPr>
              <w:t>24小时的故障，确保系统不间断运行，整体出图率和上线率达到95%及以上，保持视频和图片满足存储时间要求。供应商需提供以上要求承诺函，中标后若不能实现上述要求也将作为无效投标处理，并且承担相应法律责任。</w:t>
            </w:r>
          </w:p>
          <w:p>
            <w:pPr>
              <w:pStyle w:val="null3"/>
              <w:ind w:firstLine="480"/>
              <w:jc w:val="left"/>
            </w:pPr>
            <w:r>
              <w:rPr>
                <w:rFonts w:ascii="仿宋_GB2312" w:hAnsi="仿宋_GB2312" w:cs="仿宋_GB2312" w:eastAsia="仿宋_GB2312"/>
                <w:sz w:val="24"/>
              </w:rPr>
              <w:t>16、服务质量考核：在运维服务期内，按照《服务质量考核表》的标准要求进行季度考核，根据各月的巡检记录进行合计计算，得分达到60分及以上即为合格，</w:t>
            </w:r>
            <w:r>
              <w:rPr>
                <w:rFonts w:ascii="仿宋_GB2312" w:hAnsi="仿宋_GB2312" w:cs="仿宋_GB2312" w:eastAsia="仿宋_GB2312"/>
                <w:sz w:val="24"/>
              </w:rPr>
              <w:t>采购人</w:t>
            </w:r>
            <w:r>
              <w:rPr>
                <w:rFonts w:ascii="仿宋_GB2312" w:hAnsi="仿宋_GB2312" w:cs="仿宋_GB2312" w:eastAsia="仿宋_GB2312"/>
                <w:sz w:val="24"/>
              </w:rPr>
              <w:t>向</w:t>
            </w:r>
            <w:r>
              <w:rPr>
                <w:rFonts w:ascii="仿宋_GB2312" w:hAnsi="仿宋_GB2312" w:cs="仿宋_GB2312" w:eastAsia="仿宋_GB2312"/>
                <w:sz w:val="24"/>
              </w:rPr>
              <w:t>成交供应商</w:t>
            </w:r>
            <w:r>
              <w:rPr>
                <w:rFonts w:ascii="仿宋_GB2312" w:hAnsi="仿宋_GB2312" w:cs="仿宋_GB2312" w:eastAsia="仿宋_GB2312"/>
                <w:sz w:val="24"/>
              </w:rPr>
              <w:t>全额支付当季服务费用，未达到</w:t>
            </w:r>
            <w:r>
              <w:rPr>
                <w:rFonts w:ascii="仿宋_GB2312" w:hAnsi="仿宋_GB2312" w:cs="仿宋_GB2312" w:eastAsia="仿宋_GB2312"/>
                <w:sz w:val="24"/>
              </w:rPr>
              <w:t>60分的，支付当季服务费用的80%；考核中存在扣款的，合计计算，从</w:t>
            </w:r>
            <w:r>
              <w:rPr>
                <w:rFonts w:ascii="仿宋_GB2312" w:hAnsi="仿宋_GB2312" w:cs="仿宋_GB2312" w:eastAsia="仿宋_GB2312"/>
                <w:sz w:val="24"/>
              </w:rPr>
              <w:t>成交供应商</w:t>
            </w:r>
            <w:r>
              <w:rPr>
                <w:rFonts w:ascii="仿宋_GB2312" w:hAnsi="仿宋_GB2312" w:cs="仿宋_GB2312" w:eastAsia="仿宋_GB2312"/>
                <w:sz w:val="24"/>
              </w:rPr>
              <w:t>依据考核得分结果应得的当季服务费用中扣除，扣除后的金额即为</w:t>
            </w:r>
            <w:r>
              <w:rPr>
                <w:rFonts w:ascii="仿宋_GB2312" w:hAnsi="仿宋_GB2312" w:cs="仿宋_GB2312" w:eastAsia="仿宋_GB2312"/>
                <w:sz w:val="24"/>
              </w:rPr>
              <w:t>成交供应商</w:t>
            </w:r>
            <w:r>
              <w:rPr>
                <w:rFonts w:ascii="仿宋_GB2312" w:hAnsi="仿宋_GB2312" w:cs="仿宋_GB2312" w:eastAsia="仿宋_GB2312"/>
                <w:sz w:val="24"/>
              </w:rPr>
              <w:t>最终实际所得服务费用。服务质量考核表如下：</w:t>
            </w:r>
          </w:p>
          <w:tbl>
            <w:tblPr>
              <w:tblInd w:type="dxa" w:w="135"/>
              <w:tblBorders>
                <w:top w:val="none" w:color="000000" w:sz="4"/>
                <w:left w:val="none" w:color="000000" w:sz="4"/>
                <w:bottom w:val="none" w:color="000000" w:sz="4"/>
                <w:right w:val="none" w:color="000000" w:sz="4"/>
                <w:insideH w:val="none"/>
                <w:insideV w:val="none"/>
              </w:tblBorders>
            </w:tblPr>
            <w:tblGrid>
              <w:gridCol w:w="527"/>
              <w:gridCol w:w="1016"/>
              <w:gridCol w:w="2371"/>
              <w:gridCol w:w="1684"/>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考核项目</w:t>
                  </w:r>
                </w:p>
              </w:tc>
              <w:tc>
                <w:tcPr>
                  <w:tcW w:type="dxa" w:w="2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考核内容及分值</w:t>
                  </w:r>
                </w:p>
              </w:tc>
              <w:tc>
                <w:tcPr>
                  <w:tcW w:type="dxa" w:w="1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考核标准</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1</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人员配置</w:t>
                  </w:r>
                  <w:r>
                    <w:rPr>
                      <w:rFonts w:ascii="仿宋_GB2312" w:hAnsi="仿宋_GB2312" w:cs="仿宋_GB2312" w:eastAsia="仿宋_GB2312"/>
                      <w:sz w:val="24"/>
                    </w:rPr>
                    <w:t xml:space="preserve">10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配置的专职运营维护人员和服务技术人员能满足项目实际需要。</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能满足需要得</w:t>
                  </w:r>
                  <w:r>
                    <w:rPr>
                      <w:rFonts w:ascii="仿宋_GB2312" w:hAnsi="仿宋_GB2312" w:cs="仿宋_GB2312" w:eastAsia="仿宋_GB2312"/>
                      <w:sz w:val="24"/>
                    </w:rPr>
                    <w:t xml:space="preserve">10 </w:t>
                  </w:r>
                  <w:r>
                    <w:rPr>
                      <w:rFonts w:ascii="仿宋_GB2312" w:hAnsi="仿宋_GB2312" w:cs="仿宋_GB2312" w:eastAsia="仿宋_GB2312"/>
                      <w:sz w:val="24"/>
                    </w:rPr>
                    <w:t>分，否则得</w:t>
                  </w:r>
                  <w:r>
                    <w:rPr>
                      <w:rFonts w:ascii="仿宋_GB2312" w:hAnsi="仿宋_GB2312" w:cs="仿宋_GB2312" w:eastAsia="仿宋_GB2312"/>
                      <w:sz w:val="24"/>
                    </w:rPr>
                    <w:t xml:space="preserve">0 </w:t>
                  </w:r>
                  <w:r>
                    <w:rPr>
                      <w:rFonts w:ascii="仿宋_GB2312" w:hAnsi="仿宋_GB2312" w:cs="仿宋_GB2312" w:eastAsia="仿宋_GB2312"/>
                      <w:sz w:val="24"/>
                    </w:rPr>
                    <w:t>分</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巡查服务</w:t>
                  </w:r>
                  <w:r>
                    <w:rPr>
                      <w:rFonts w:ascii="仿宋_GB2312" w:hAnsi="仿宋_GB2312" w:cs="仿宋_GB2312" w:eastAsia="仿宋_GB2312"/>
                      <w:sz w:val="24"/>
                    </w:rPr>
                    <w:t xml:space="preserve">10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每月对项目系统和设备全面巡查</w:t>
                  </w:r>
                  <w:r>
                    <w:rPr>
                      <w:rFonts w:ascii="仿宋_GB2312" w:hAnsi="仿宋_GB2312" w:cs="仿宋_GB2312" w:eastAsia="仿宋_GB2312"/>
                      <w:sz w:val="24"/>
                    </w:rPr>
                    <w:t xml:space="preserve">1 </w:t>
                  </w:r>
                  <w:r>
                    <w:rPr>
                      <w:rFonts w:ascii="仿宋_GB2312" w:hAnsi="仿宋_GB2312" w:cs="仿宋_GB2312" w:eastAsia="仿宋_GB2312"/>
                      <w:sz w:val="24"/>
                    </w:rPr>
                    <w:t>次（包含所有前端点位及后端平台）并解决潜在的问题，避免发生系统性风险。</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巡查率应为</w:t>
                  </w:r>
                  <w:r>
                    <w:rPr>
                      <w:rFonts w:ascii="仿宋_GB2312" w:hAnsi="仿宋_GB2312" w:cs="仿宋_GB2312" w:eastAsia="仿宋_GB2312"/>
                      <w:sz w:val="24"/>
                    </w:rPr>
                    <w:t>100%</w:t>
                  </w:r>
                  <w:r>
                    <w:rPr>
                      <w:rFonts w:ascii="仿宋_GB2312" w:hAnsi="仿宋_GB2312" w:cs="仿宋_GB2312" w:eastAsia="仿宋_GB2312"/>
                      <w:sz w:val="24"/>
                    </w:rPr>
                    <w:t>，每少巡检一个点位扣</w:t>
                  </w:r>
                  <w:r>
                    <w:rPr>
                      <w:rFonts w:ascii="仿宋_GB2312" w:hAnsi="仿宋_GB2312" w:cs="仿宋_GB2312" w:eastAsia="仿宋_GB2312"/>
                      <w:sz w:val="24"/>
                    </w:rPr>
                    <w:t>1</w:t>
                  </w:r>
                  <w:r>
                    <w:rPr>
                      <w:rFonts w:ascii="仿宋_GB2312" w:hAnsi="仿宋_GB2312" w:cs="仿宋_GB2312" w:eastAsia="仿宋_GB2312"/>
                      <w:sz w:val="24"/>
                    </w:rPr>
                    <w:t>分，扣完为止</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3</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前端设备及后端平台维护</w:t>
                  </w:r>
                  <w:r>
                    <w:rPr>
                      <w:rFonts w:ascii="仿宋_GB2312" w:hAnsi="仿宋_GB2312" w:cs="仿宋_GB2312" w:eastAsia="仿宋_GB2312"/>
                      <w:sz w:val="24"/>
                    </w:rPr>
                    <w:t xml:space="preserve">30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每月保证前端所有点位设备整体正常运行率不得低于</w:t>
                  </w:r>
                  <w:r>
                    <w:rPr>
                      <w:rFonts w:ascii="仿宋_GB2312" w:hAnsi="仿宋_GB2312" w:cs="仿宋_GB2312" w:eastAsia="仿宋_GB2312"/>
                      <w:sz w:val="24"/>
                    </w:rPr>
                    <w:t>95%</w:t>
                  </w:r>
                  <w:r>
                    <w:rPr>
                      <w:rFonts w:ascii="仿宋_GB2312" w:hAnsi="仿宋_GB2312" w:cs="仿宋_GB2312" w:eastAsia="仿宋_GB2312"/>
                      <w:sz w:val="24"/>
                    </w:rPr>
                    <w:t>。每月后端平台维护正常运行率不低于</w:t>
                  </w:r>
                  <w:r>
                    <w:rPr>
                      <w:rFonts w:ascii="仿宋_GB2312" w:hAnsi="仿宋_GB2312" w:cs="仿宋_GB2312" w:eastAsia="仿宋_GB2312"/>
                      <w:sz w:val="24"/>
                    </w:rPr>
                    <w:t xml:space="preserve"> 98%</w:t>
                  </w:r>
                  <w:r>
                    <w:rPr>
                      <w:rFonts w:ascii="仿宋_GB2312" w:hAnsi="仿宋_GB2312" w:cs="仿宋_GB2312" w:eastAsia="仿宋_GB2312"/>
                      <w:sz w:val="24"/>
                    </w:rPr>
                    <w:t>。</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每少一个百分点扣</w:t>
                  </w:r>
                  <w:r>
                    <w:rPr>
                      <w:rFonts w:ascii="仿宋_GB2312" w:hAnsi="仿宋_GB2312" w:cs="仿宋_GB2312" w:eastAsia="仿宋_GB2312"/>
                      <w:sz w:val="24"/>
                    </w:rPr>
                    <w:t>5</w:t>
                  </w:r>
                  <w:r>
                    <w:rPr>
                      <w:rFonts w:ascii="仿宋_GB2312" w:hAnsi="仿宋_GB2312" w:cs="仿宋_GB2312" w:eastAsia="仿宋_GB2312"/>
                      <w:sz w:val="24"/>
                    </w:rPr>
                    <w:t>分，扣完为止；出现被省、市通报情况（包含微信、</w:t>
                  </w:r>
                  <w:r>
                    <w:rPr>
                      <w:rFonts w:ascii="仿宋_GB2312" w:hAnsi="仿宋_GB2312" w:cs="仿宋_GB2312" w:eastAsia="仿宋_GB2312"/>
                      <w:sz w:val="24"/>
                    </w:rPr>
                    <w:t>QQ</w:t>
                  </w:r>
                  <w:r>
                    <w:rPr>
                      <w:rFonts w:ascii="仿宋_GB2312" w:hAnsi="仿宋_GB2312" w:cs="仿宋_GB2312" w:eastAsia="仿宋_GB2312"/>
                      <w:sz w:val="24"/>
                    </w:rPr>
                    <w:t>等群内通报）除扣分外，每次扣款</w:t>
                  </w:r>
                  <w:r>
                    <w:rPr>
                      <w:rFonts w:ascii="仿宋_GB2312" w:hAnsi="仿宋_GB2312" w:cs="仿宋_GB2312" w:eastAsia="仿宋_GB2312"/>
                      <w:sz w:val="24"/>
                    </w:rPr>
                    <w:t>2000</w:t>
                  </w:r>
                  <w:r>
                    <w:rPr>
                      <w:rFonts w:ascii="仿宋_GB2312" w:hAnsi="仿宋_GB2312" w:cs="仿宋_GB2312" w:eastAsia="仿宋_GB2312"/>
                      <w:sz w:val="24"/>
                    </w:rPr>
                    <w:t>元。</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4</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应急响应保障</w:t>
                  </w:r>
                  <w:r>
                    <w:rPr>
                      <w:rFonts w:ascii="仿宋_GB2312" w:hAnsi="仿宋_GB2312" w:cs="仿宋_GB2312" w:eastAsia="仿宋_GB2312"/>
                      <w:sz w:val="24"/>
                    </w:rPr>
                    <w:t xml:space="preserve">10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每月重大节假日活动及紧急事件时，提供全过程全力保障，如因保障不力导致用户受到不利因素，视为无效保障。</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无效保障扣</w:t>
                  </w:r>
                  <w:r>
                    <w:rPr>
                      <w:rFonts w:ascii="仿宋_GB2312" w:hAnsi="仿宋_GB2312" w:cs="仿宋_GB2312" w:eastAsia="仿宋_GB2312"/>
                      <w:sz w:val="24"/>
                    </w:rPr>
                    <w:t xml:space="preserve">10 </w:t>
                  </w:r>
                  <w:r>
                    <w:rPr>
                      <w:rFonts w:ascii="仿宋_GB2312" w:hAnsi="仿宋_GB2312" w:cs="仿宋_GB2312" w:eastAsia="仿宋_GB2312"/>
                      <w:sz w:val="24"/>
                    </w:rPr>
                    <w:t>分，扣完为止，每次扣款</w:t>
                  </w:r>
                  <w:r>
                    <w:rPr>
                      <w:rFonts w:ascii="仿宋_GB2312" w:hAnsi="仿宋_GB2312" w:cs="仿宋_GB2312" w:eastAsia="仿宋_GB2312"/>
                      <w:sz w:val="24"/>
                    </w:rPr>
                    <w:t xml:space="preserve">2000 </w:t>
                  </w:r>
                  <w:r>
                    <w:rPr>
                      <w:rFonts w:ascii="仿宋_GB2312" w:hAnsi="仿宋_GB2312" w:cs="仿宋_GB2312" w:eastAsia="仿宋_GB2312"/>
                      <w:sz w:val="24"/>
                    </w:rPr>
                    <w:t>元</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故障申报热线电话应答</w:t>
                  </w:r>
                  <w:r>
                    <w:rPr>
                      <w:rFonts w:ascii="仿宋_GB2312" w:hAnsi="仿宋_GB2312" w:cs="仿宋_GB2312" w:eastAsia="仿宋_GB2312"/>
                      <w:sz w:val="24"/>
                    </w:rPr>
                    <w:t xml:space="preserve">10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提供</w:t>
                  </w:r>
                  <w:r>
                    <w:rPr>
                      <w:rFonts w:ascii="仿宋_GB2312" w:hAnsi="仿宋_GB2312" w:cs="仿宋_GB2312" w:eastAsia="仿宋_GB2312"/>
                      <w:sz w:val="24"/>
                    </w:rPr>
                    <w:t xml:space="preserve">7×24 </w:t>
                  </w:r>
                  <w:r>
                    <w:rPr>
                      <w:rFonts w:ascii="仿宋_GB2312" w:hAnsi="仿宋_GB2312" w:cs="仿宋_GB2312" w:eastAsia="仿宋_GB2312"/>
                      <w:sz w:val="24"/>
                    </w:rPr>
                    <w:t>小时的故障响应：一般情况下，在</w:t>
                  </w:r>
                  <w:r>
                    <w:rPr>
                      <w:rFonts w:ascii="仿宋_GB2312" w:hAnsi="仿宋_GB2312" w:cs="仿宋_GB2312" w:eastAsia="仿宋_GB2312"/>
                      <w:sz w:val="24"/>
                    </w:rPr>
                    <w:t xml:space="preserve"> 2 </w:t>
                  </w:r>
                  <w:r>
                    <w:rPr>
                      <w:rFonts w:ascii="仿宋_GB2312" w:hAnsi="仿宋_GB2312" w:cs="仿宋_GB2312" w:eastAsia="仿宋_GB2312"/>
                      <w:sz w:val="24"/>
                    </w:rPr>
                    <w:t>小时以内响应；如电话连续</w:t>
                  </w:r>
                  <w:r>
                    <w:rPr>
                      <w:rFonts w:ascii="仿宋_GB2312" w:hAnsi="仿宋_GB2312" w:cs="仿宋_GB2312" w:eastAsia="仿宋_GB2312"/>
                      <w:sz w:val="24"/>
                    </w:rPr>
                    <w:t xml:space="preserve"> 3 </w:t>
                  </w:r>
                  <w:r>
                    <w:rPr>
                      <w:rFonts w:ascii="仿宋_GB2312" w:hAnsi="仿宋_GB2312" w:cs="仿宋_GB2312" w:eastAsia="仿宋_GB2312"/>
                      <w:sz w:val="24"/>
                    </w:rPr>
                    <w:t>次以上拨打无人接听，视为无响应。</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无响应或超时响应每次扣款</w:t>
                  </w:r>
                  <w:r>
                    <w:rPr>
                      <w:rFonts w:ascii="仿宋_GB2312" w:hAnsi="仿宋_GB2312" w:cs="仿宋_GB2312" w:eastAsia="仿宋_GB2312"/>
                      <w:sz w:val="24"/>
                    </w:rPr>
                    <w:t xml:space="preserve">100 </w:t>
                  </w:r>
                  <w:r>
                    <w:rPr>
                      <w:rFonts w:ascii="仿宋_GB2312" w:hAnsi="仿宋_GB2312" w:cs="仿宋_GB2312" w:eastAsia="仿宋_GB2312"/>
                      <w:sz w:val="24"/>
                    </w:rPr>
                    <w:t>元并扣</w:t>
                  </w:r>
                  <w:r>
                    <w:rPr>
                      <w:rFonts w:ascii="仿宋_GB2312" w:hAnsi="仿宋_GB2312" w:cs="仿宋_GB2312" w:eastAsia="仿宋_GB2312"/>
                      <w:sz w:val="24"/>
                    </w:rPr>
                    <w:t>4</w:t>
                  </w:r>
                  <w:r>
                    <w:rPr>
                      <w:rFonts w:ascii="仿宋_GB2312" w:hAnsi="仿宋_GB2312" w:cs="仿宋_GB2312" w:eastAsia="仿宋_GB2312"/>
                      <w:sz w:val="24"/>
                    </w:rPr>
                    <w:t>分</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6</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故障处理时效</w:t>
                  </w:r>
                  <w:r>
                    <w:rPr>
                      <w:rFonts w:ascii="仿宋_GB2312" w:hAnsi="仿宋_GB2312" w:cs="仿宋_GB2312" w:eastAsia="仿宋_GB2312"/>
                      <w:sz w:val="24"/>
                    </w:rPr>
                    <w:t xml:space="preserve">20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一般故障</w:t>
                  </w:r>
                  <w:r>
                    <w:rPr>
                      <w:rFonts w:ascii="仿宋_GB2312" w:hAnsi="仿宋_GB2312" w:cs="仿宋_GB2312" w:eastAsia="仿宋_GB2312"/>
                      <w:sz w:val="24"/>
                    </w:rPr>
                    <w:t xml:space="preserve">8 </w:t>
                  </w:r>
                  <w:r>
                    <w:rPr>
                      <w:rFonts w:ascii="仿宋_GB2312" w:hAnsi="仿宋_GB2312" w:cs="仿宋_GB2312" w:eastAsia="仿宋_GB2312"/>
                      <w:sz w:val="24"/>
                    </w:rPr>
                    <w:t>小时内恢复，重大故障</w:t>
                  </w:r>
                  <w:r>
                    <w:rPr>
                      <w:rFonts w:ascii="仿宋_GB2312" w:hAnsi="仿宋_GB2312" w:cs="仿宋_GB2312" w:eastAsia="仿宋_GB2312"/>
                      <w:sz w:val="24"/>
                    </w:rPr>
                    <w:t xml:space="preserve">24 </w:t>
                  </w:r>
                  <w:r>
                    <w:rPr>
                      <w:rFonts w:ascii="仿宋_GB2312" w:hAnsi="仿宋_GB2312" w:cs="仿宋_GB2312" w:eastAsia="仿宋_GB2312"/>
                      <w:sz w:val="24"/>
                    </w:rPr>
                    <w:t>小时恢复</w:t>
                  </w:r>
                  <w:r>
                    <w:rPr>
                      <w:rFonts w:ascii="仿宋_GB2312" w:hAnsi="仿宋_GB2312" w:cs="仿宋_GB2312" w:eastAsia="仿宋_GB2312"/>
                      <w:sz w:val="24"/>
                    </w:rPr>
                    <w:t>，因不可抗力导致的故障除外</w:t>
                  </w:r>
                  <w:r>
                    <w:rPr>
                      <w:rFonts w:ascii="仿宋_GB2312" w:hAnsi="仿宋_GB2312" w:cs="仿宋_GB2312" w:eastAsia="仿宋_GB2312"/>
                      <w:sz w:val="24"/>
                    </w:rPr>
                    <w:t>。</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超出时效范围的，按照受影响的前端点位路数进行扣除当月服务费</w:t>
                  </w:r>
                  <w:r>
                    <w:rPr>
                      <w:rFonts w:ascii="仿宋_GB2312" w:hAnsi="仿宋_GB2312" w:cs="仿宋_GB2312" w:eastAsia="仿宋_GB2312"/>
                      <w:sz w:val="24"/>
                    </w:rPr>
                    <w:t>5%</w:t>
                  </w:r>
                  <w:r>
                    <w:rPr>
                      <w:rFonts w:ascii="仿宋_GB2312" w:hAnsi="仿宋_GB2312" w:cs="仿宋_GB2312" w:eastAsia="仿宋_GB2312"/>
                      <w:sz w:val="24"/>
                    </w:rPr>
                    <w:t>并扣</w:t>
                  </w:r>
                  <w:r>
                    <w:rPr>
                      <w:rFonts w:ascii="仿宋_GB2312" w:hAnsi="仿宋_GB2312" w:cs="仿宋_GB2312" w:eastAsia="仿宋_GB2312"/>
                      <w:sz w:val="24"/>
                    </w:rPr>
                    <w:t xml:space="preserve">10 </w:t>
                  </w:r>
                  <w:r>
                    <w:rPr>
                      <w:rFonts w:ascii="仿宋_GB2312" w:hAnsi="仿宋_GB2312" w:cs="仿宋_GB2312" w:eastAsia="仿宋_GB2312"/>
                      <w:sz w:val="24"/>
                    </w:rPr>
                    <w:t>分。</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系统更新服务</w:t>
                  </w:r>
                  <w:r>
                    <w:rPr>
                      <w:rFonts w:ascii="仿宋_GB2312" w:hAnsi="仿宋_GB2312" w:cs="仿宋_GB2312" w:eastAsia="仿宋_GB2312"/>
                      <w:sz w:val="24"/>
                    </w:rPr>
                    <w:t xml:space="preserve">10 </w:t>
                  </w:r>
                  <w:r>
                    <w:rPr>
                      <w:rFonts w:ascii="仿宋_GB2312" w:hAnsi="仿宋_GB2312" w:cs="仿宋_GB2312" w:eastAsia="仿宋_GB2312"/>
                      <w:sz w:val="24"/>
                    </w:rPr>
                    <w:t>分</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成交供应商</w:t>
                  </w:r>
                  <w:r>
                    <w:rPr>
                      <w:rFonts w:ascii="仿宋_GB2312" w:hAnsi="仿宋_GB2312" w:cs="仿宋_GB2312" w:eastAsia="仿宋_GB2312"/>
                      <w:sz w:val="24"/>
                    </w:rPr>
                    <w:t>必须及时给提供和安装最新的系统升级包、补丁包。</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未及时更新，每次扣</w:t>
                  </w:r>
                  <w:r>
                    <w:rPr>
                      <w:rFonts w:ascii="仿宋_GB2312" w:hAnsi="仿宋_GB2312" w:cs="仿宋_GB2312" w:eastAsia="仿宋_GB2312"/>
                      <w:sz w:val="24"/>
                    </w:rPr>
                    <w:t xml:space="preserve">200 </w:t>
                  </w:r>
                  <w:r>
                    <w:rPr>
                      <w:rFonts w:ascii="仿宋_GB2312" w:hAnsi="仿宋_GB2312" w:cs="仿宋_GB2312" w:eastAsia="仿宋_GB2312"/>
                      <w:sz w:val="24"/>
                    </w:rPr>
                    <w:t>元并扣</w:t>
                  </w:r>
                  <w:r>
                    <w:rPr>
                      <w:rFonts w:ascii="仿宋_GB2312" w:hAnsi="仿宋_GB2312" w:cs="仿宋_GB2312" w:eastAsia="仿宋_GB2312"/>
                      <w:sz w:val="24"/>
                    </w:rPr>
                    <w:t xml:space="preserve">4 </w:t>
                  </w:r>
                  <w:r>
                    <w:rPr>
                      <w:rFonts w:ascii="仿宋_GB2312" w:hAnsi="仿宋_GB2312" w:cs="仿宋_GB2312" w:eastAsia="仿宋_GB2312"/>
                      <w:sz w:val="24"/>
                    </w:rPr>
                    <w:t>分。</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365</w:t>
            </w:r>
            <w:r>
              <w:rPr>
                <w:rFonts w:ascii="仿宋_GB2312" w:hAnsi="仿宋_GB2312" w:cs="仿宋_GB2312" w:eastAsia="仿宋_GB2312"/>
                <w:sz w:val="24"/>
                <w:color w:val="000000"/>
              </w:rPr>
              <w:t>日</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、服务地点：采购人指定服务地点。</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、服务成果验收：符合采购人项目实际需求及行业相关标准要求。</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报价要求：</w:t>
            </w:r>
            <w:r>
              <w:rPr>
                <w:rFonts w:ascii="仿宋_GB2312" w:hAnsi="仿宋_GB2312" w:cs="仿宋_GB2312" w:eastAsia="仿宋_GB2312"/>
                <w:sz w:val="24"/>
                <w:color w:val="000000"/>
              </w:rPr>
              <w:t>供应商的报价是指含服务费、人工费、交通费、</w:t>
            </w:r>
            <w:r>
              <w:rPr>
                <w:rFonts w:ascii="仿宋_GB2312" w:hAnsi="仿宋_GB2312" w:cs="仿宋_GB2312" w:eastAsia="仿宋_GB2312"/>
                <w:sz w:val="24"/>
                <w:color w:val="000000"/>
              </w:rPr>
              <w:t>运维设备耗材费</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设备维修更换费</w:t>
            </w:r>
            <w:r>
              <w:rPr>
                <w:rFonts w:ascii="仿宋_GB2312" w:hAnsi="仿宋_GB2312" w:cs="仿宋_GB2312" w:eastAsia="仿宋_GB2312"/>
                <w:sz w:val="24"/>
                <w:color w:val="000000"/>
              </w:rPr>
              <w:t>、税金、利润、管理及其他不可预见费用等的完成此项目的一切费用。</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支付方式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分期付款</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付款条件说明：签订合同后支付预付款，达到付款条件起</w:t>
            </w:r>
            <w:r>
              <w:rPr>
                <w:rFonts w:ascii="仿宋_GB2312" w:hAnsi="仿宋_GB2312" w:cs="仿宋_GB2312" w:eastAsia="仿宋_GB2312"/>
                <w:sz w:val="24"/>
                <w:color w:val="000000"/>
              </w:rPr>
              <w:t>1</w:t>
            </w:r>
            <w:r>
              <w:rPr>
                <w:rFonts w:ascii="仿宋_GB2312" w:hAnsi="仿宋_GB2312" w:cs="仿宋_GB2312" w:eastAsia="仿宋_GB2312"/>
                <w:sz w:val="24"/>
              </w:rPr>
              <w:t>5</w:t>
            </w:r>
            <w:r>
              <w:rPr>
                <w:rFonts w:ascii="仿宋_GB2312" w:hAnsi="仿宋_GB2312" w:cs="仿宋_GB2312" w:eastAsia="仿宋_GB2312"/>
                <w:sz w:val="24"/>
              </w:rPr>
              <w:t>日，支付合同总金额的</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，第二季度运维期满后</w:t>
            </w:r>
            <w:r>
              <w:rPr>
                <w:rFonts w:ascii="仿宋_GB2312" w:hAnsi="仿宋_GB2312" w:cs="仿宋_GB2312" w:eastAsia="仿宋_GB2312"/>
                <w:sz w:val="24"/>
              </w:rPr>
              <w:t>15</w:t>
            </w:r>
            <w:r>
              <w:rPr>
                <w:rFonts w:ascii="仿宋_GB2312" w:hAnsi="仿宋_GB2312" w:cs="仿宋_GB2312" w:eastAsia="仿宋_GB2312"/>
                <w:sz w:val="24"/>
              </w:rPr>
              <w:t>日内支付合同总价的</w:t>
            </w:r>
            <w:r>
              <w:rPr>
                <w:rFonts w:ascii="仿宋_GB2312" w:hAnsi="仿宋_GB2312" w:cs="仿宋_GB2312" w:eastAsia="仿宋_GB2312"/>
                <w:sz w:val="24"/>
              </w:rPr>
              <w:t>20%</w:t>
            </w:r>
            <w:r>
              <w:rPr>
                <w:rFonts w:ascii="仿宋_GB2312" w:hAnsi="仿宋_GB2312" w:cs="仿宋_GB2312" w:eastAsia="仿宋_GB2312"/>
                <w:sz w:val="24"/>
              </w:rPr>
              <w:t>；第三季度运维期满后</w:t>
            </w:r>
            <w:r>
              <w:rPr>
                <w:rFonts w:ascii="仿宋_GB2312" w:hAnsi="仿宋_GB2312" w:cs="仿宋_GB2312" w:eastAsia="仿宋_GB2312"/>
                <w:sz w:val="24"/>
              </w:rPr>
              <w:t>15</w:t>
            </w:r>
            <w:r>
              <w:rPr>
                <w:rFonts w:ascii="仿宋_GB2312" w:hAnsi="仿宋_GB2312" w:cs="仿宋_GB2312" w:eastAsia="仿宋_GB2312"/>
                <w:sz w:val="24"/>
              </w:rPr>
              <w:t>日内支付合同总价的</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，第四季度运维期满后</w:t>
            </w:r>
            <w:r>
              <w:rPr>
                <w:rFonts w:ascii="仿宋_GB2312" w:hAnsi="仿宋_GB2312" w:cs="仿宋_GB2312" w:eastAsia="仿宋_GB2312"/>
                <w:sz w:val="24"/>
              </w:rPr>
              <w:t>15</w:t>
            </w:r>
            <w:r>
              <w:rPr>
                <w:rFonts w:ascii="仿宋_GB2312" w:hAnsi="仿宋_GB2312" w:cs="仿宋_GB2312" w:eastAsia="仿宋_GB2312"/>
                <w:sz w:val="24"/>
              </w:rPr>
              <w:t>日内支付合同总价的</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验收交付标准和方法：成交人与采购人将严格按照《财政部关于进一步加强政府采购需求</w:t>
            </w:r>
            <w:r>
              <w:rPr>
                <w:rFonts w:ascii="仿宋_GB2312" w:hAnsi="仿宋_GB2312" w:cs="仿宋_GB2312" w:eastAsia="仿宋_GB2312"/>
                <w:sz w:val="24"/>
                <w:color w:val="000000"/>
              </w:rPr>
              <w:t>和履约验收管理的指导意见》</w:t>
            </w:r>
            <w:r>
              <w:rPr>
                <w:rFonts w:ascii="仿宋_GB2312" w:hAnsi="仿宋_GB2312" w:cs="仿宋_GB2312" w:eastAsia="仿宋_GB2312"/>
                <w:sz w:val="24"/>
                <w:color w:val="000000"/>
              </w:rPr>
              <w:t>(</w:t>
            </w:r>
            <w:r>
              <w:rPr>
                <w:rFonts w:ascii="仿宋_GB2312" w:hAnsi="仿宋_GB2312" w:cs="仿宋_GB2312" w:eastAsia="仿宋_GB2312"/>
                <w:sz w:val="24"/>
                <w:color w:val="000000"/>
              </w:rPr>
              <w:t>财库〔</w:t>
            </w:r>
            <w:r>
              <w:rPr>
                <w:rFonts w:ascii="仿宋_GB2312" w:hAnsi="仿宋_GB2312" w:cs="仿宋_GB2312" w:eastAsia="仿宋_GB2312"/>
                <w:sz w:val="24"/>
                <w:color w:val="000000"/>
              </w:rPr>
              <w:t>2016</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205 </w:t>
            </w:r>
            <w:r>
              <w:rPr>
                <w:rFonts w:ascii="仿宋_GB2312" w:hAnsi="仿宋_GB2312" w:cs="仿宋_GB2312" w:eastAsia="仿宋_GB2312"/>
                <w:sz w:val="24"/>
                <w:color w:val="000000"/>
              </w:rPr>
              <w:t>号</w:t>
            </w:r>
            <w:r>
              <w:rPr>
                <w:rFonts w:ascii="仿宋_GB2312" w:hAnsi="仿宋_GB2312" w:cs="仿宋_GB2312" w:eastAsia="仿宋_GB2312"/>
                <w:sz w:val="24"/>
                <w:color w:val="000000"/>
              </w:rPr>
              <w:t>)</w:t>
            </w:r>
            <w:r>
              <w:rPr>
                <w:rFonts w:ascii="仿宋_GB2312" w:hAnsi="仿宋_GB2312" w:cs="仿宋_GB2312" w:eastAsia="仿宋_GB2312"/>
                <w:sz w:val="24"/>
                <w:color w:val="000000"/>
              </w:rPr>
              <w:t>的要求进行验收。</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、供应商针对本项目拟定的实施方案进行综合评审，方案内容包含：①项目组织结构、②项目职责分工、③项目实施计划、④项目质量管理计划、⑤项目安全管理计划⑥后续服务计划等，</w:t>
            </w:r>
            <w:r>
              <w:rPr>
                <w:rFonts w:ascii="仿宋_GB2312" w:hAnsi="仿宋_GB2312" w:cs="仿宋_GB2312" w:eastAsia="仿宋_GB2312"/>
                <w:sz w:val="24"/>
                <w:b/>
              </w:rPr>
              <w:t>（供应商提供完整的方案，格式自拟。）</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、供应商针对本项目拟定的运维方案进行综合评审，方案内容包含：①团队配置、②运维服务机制、③故障分级定义及处理办法、④应急方案、⑤运维服务保障措施、⑥培训计划进行等，</w:t>
            </w:r>
            <w:r>
              <w:rPr>
                <w:rFonts w:ascii="仿宋_GB2312" w:hAnsi="仿宋_GB2312" w:cs="仿宋_GB2312" w:eastAsia="仿宋_GB2312"/>
                <w:sz w:val="24"/>
                <w:b/>
              </w:rPr>
              <w:t>（供应商提供完整的方案，格式自拟。）</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、业绩：供应商自</w:t>
            </w:r>
            <w:r>
              <w:rPr>
                <w:rFonts w:ascii="仿宋_GB2312" w:hAnsi="仿宋_GB2312" w:cs="仿宋_GB2312" w:eastAsia="仿宋_GB2312"/>
                <w:sz w:val="24"/>
              </w:rPr>
              <w:t>2023</w:t>
            </w:r>
            <w:r>
              <w:rPr>
                <w:rFonts w:ascii="仿宋_GB2312" w:hAnsi="仿宋_GB2312" w:cs="仿宋_GB2312" w:eastAsia="仿宋_GB2312"/>
                <w:sz w:val="24"/>
              </w:rPr>
              <w:t>年</w:t>
            </w:r>
            <w:r>
              <w:rPr>
                <w:rFonts w:ascii="仿宋_GB2312" w:hAnsi="仿宋_GB2312" w:cs="仿宋_GB2312" w:eastAsia="仿宋_GB2312"/>
                <w:sz w:val="24"/>
              </w:rPr>
              <w:t>1</w:t>
            </w:r>
            <w:r>
              <w:rPr>
                <w:rFonts w:ascii="仿宋_GB2312" w:hAnsi="仿宋_GB2312" w:cs="仿宋_GB2312" w:eastAsia="仿宋_GB2312"/>
                <w:sz w:val="24"/>
              </w:rPr>
              <w:t>月</w:t>
            </w:r>
            <w:r>
              <w:rPr>
                <w:rFonts w:ascii="仿宋_GB2312" w:hAnsi="仿宋_GB2312" w:cs="仿宋_GB2312" w:eastAsia="仿宋_GB2312"/>
                <w:sz w:val="24"/>
              </w:rPr>
              <w:t>1</w:t>
            </w:r>
            <w:r>
              <w:rPr>
                <w:rFonts w:ascii="仿宋_GB2312" w:hAnsi="仿宋_GB2312" w:cs="仿宋_GB2312" w:eastAsia="仿宋_GB2312"/>
                <w:sz w:val="24"/>
              </w:rPr>
              <w:t>日以来具有类似业绩</w:t>
            </w:r>
            <w:r>
              <w:rPr>
                <w:rFonts w:ascii="仿宋_GB2312" w:hAnsi="仿宋_GB2312" w:cs="仿宋_GB2312" w:eastAsia="仿宋_GB2312"/>
                <w:sz w:val="24"/>
                <w:b/>
              </w:rPr>
              <w:t>（提供中标</w:t>
            </w:r>
            <w:r>
              <w:rPr>
                <w:rFonts w:ascii="仿宋_GB2312" w:hAnsi="仿宋_GB2312" w:cs="仿宋_GB2312" w:eastAsia="仿宋_GB2312"/>
                <w:sz w:val="24"/>
                <w:b/>
              </w:rPr>
              <w:t>/</w:t>
            </w:r>
            <w:r>
              <w:rPr>
                <w:rFonts w:ascii="仿宋_GB2312" w:hAnsi="仿宋_GB2312" w:cs="仿宋_GB2312" w:eastAsia="仿宋_GB2312"/>
                <w:sz w:val="24"/>
                <w:b/>
              </w:rPr>
              <w:t>成交通知书或合同复印件，加盖供应商公章）</w:t>
            </w:r>
          </w:p>
          <w:p>
            <w:pPr>
              <w:pStyle w:val="null3"/>
              <w:jc w:val="left"/>
            </w:pPr>
            <w:r>
              <w:rPr>
                <w:rFonts w:ascii="仿宋_GB2312" w:hAnsi="仿宋_GB2312" w:cs="仿宋_GB2312" w:eastAsia="仿宋_GB2312"/>
                <w:b/>
              </w:rPr>
              <w:t>4.</w:t>
            </w:r>
            <w:r>
              <w:rPr>
                <w:rFonts w:ascii="仿宋_GB2312" w:hAnsi="仿宋_GB2312" w:cs="仿宋_GB2312" w:eastAsia="仿宋_GB2312"/>
                <w:sz w:val="21"/>
                <w:b/>
              </w:rPr>
              <w:t>未尽事宜双方在合同中另行约定。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成交人与采购人将严格按照《财政部关于进一步加强政府采购需求和履约验收管理的指导意见》(财库(2016)205号)的要求进行验收。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1、签订合同后支付预付款，达到付款条件起15日内，支付合同总金额的40.00%</w:t>
            </w:r>
          </w:p>
          <w:p>
            <w:pPr>
              <w:pStyle w:val="null3"/>
              <w:jc w:val="left"/>
            </w:pPr>
            <w:r>
              <w:rPr>
                <w:rFonts w:ascii="仿宋_GB2312" w:hAnsi="仿宋_GB2312" w:cs="仿宋_GB2312" w:eastAsia="仿宋_GB2312"/>
              </w:rPr>
              <w:t>2、第二季度运维期满后，达到付款条件起15日内，支付合同总金额的20.00%</w:t>
            </w:r>
          </w:p>
          <w:p>
            <w:pPr>
              <w:pStyle w:val="null3"/>
              <w:jc w:val="left"/>
            </w:pPr>
            <w:r>
              <w:rPr>
                <w:rFonts w:ascii="仿宋_GB2312" w:hAnsi="仿宋_GB2312" w:cs="仿宋_GB2312" w:eastAsia="仿宋_GB2312"/>
              </w:rPr>
              <w:t>3、第三季度运维期满后，达到付款条件起15日内，支付合同总金额的20.00%</w:t>
            </w:r>
          </w:p>
          <w:p>
            <w:pPr>
              <w:pStyle w:val="null3"/>
              <w:jc w:val="left"/>
            </w:pPr>
            <w:r>
              <w:rPr>
                <w:rFonts w:ascii="仿宋_GB2312" w:hAnsi="仿宋_GB2312" w:cs="仿宋_GB2312" w:eastAsia="仿宋_GB2312"/>
              </w:rPr>
              <w:t>4、第四季度运维期满后，达到付款条件起15日内，支付合同总金额的20.00%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在磋商过程中，磋商小组在获得采购人代表确认的前提下，可以根据磋商情况实质性变动第三章</w:t>
      </w: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在磋商过程中，磋商小组在获得采购人代表确认的前提下，可以根据磋商情况实质性变动合同草案条款。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允许分公司参与投标，供应商属于银行、保险、石油石化、电力、电信等有行业特殊情况的，可以以分支机构名义参加本项目采购活动。如分支机构投标，可以由分支机构单位负责人授权；分支机构参与投标时，须取得总公司的授权或证明材料（提供相关证明材料，格式自拟）</w:t>
            </w:r>
          </w:p>
        </w:tc>
        <w:tc>
          <w:tcPr>
            <w:tcW w:type="dxa" w:w="3322"/>
          </w:tcPr>
          <w:p>
            <w:pPr>
              <w:pStyle w:val="null3"/>
              <w:jc w:val="left"/>
            </w:pPr>
            <w:r>
              <w:rPr>
                <w:rFonts w:ascii="仿宋_GB2312" w:hAnsi="仿宋_GB2312" w:cs="仿宋_GB2312" w:eastAsia="仿宋_GB2312"/>
              </w:rPr>
              <w:t>本项目允许分公司参与投标，供应商属于银行、保险、石油石化、电力、电信等有行业特殊情况的，可以以分支机构名义参加本项目采购活动。如分支机构投标，可以由分支机构单位负责人授权；分支机构参与投标时，须取得总公司的授权或证明材料（提供相关证明材料，格式自拟）</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实施方案、运维方案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人提供的项目实施方案：①项目组织结构、②项目职责分工、③项目实施计划、④项目质量管理计划、⑤项目安全管理计划⑥后续服务计划进行综合评比：方案完全符合项目实际及磋商文件要求的得36分，每有一项内容缺失扣6分，每有一项内容有缺陷的扣3分。扣完为止。 （“缺陷”是指：一是项目名称、实施地点、服务期限与本项目要求不一致，涉及的规范、标准错误（过期）；二是内容阐述与本项目实际情况不符或套用其他方案或存在与本项目无关的内容描述；三是内容前后矛盾或表达不一致等）。</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供应商认为应提交的其他资料.docx</w:t>
            </w:r>
          </w:p>
        </w:tc>
      </w:tr>
      <w:tr>
        <w:tc>
          <w:tcPr>
            <w:tcW w:type="dxa" w:w="831"/>
            <w:vMerge/>
          </w:tcPr>
          <w:p/>
        </w:tc>
        <w:tc>
          <w:tcPr>
            <w:tcW w:type="dxa" w:w="1661"/>
          </w:tcPr>
          <w:p>
            <w:pPr>
              <w:pStyle w:val="null3"/>
              <w:jc w:val="left"/>
            </w:pPr>
            <w:r>
              <w:rPr>
                <w:rFonts w:ascii="仿宋_GB2312" w:hAnsi="仿宋_GB2312" w:cs="仿宋_GB2312" w:eastAsia="仿宋_GB2312"/>
              </w:rPr>
              <w:t>运维方案</w:t>
            </w:r>
          </w:p>
        </w:tc>
        <w:tc>
          <w:tcPr>
            <w:tcW w:type="dxa" w:w="2575"/>
          </w:tcPr>
          <w:p>
            <w:pPr>
              <w:pStyle w:val="null3"/>
              <w:jc w:val="left"/>
            </w:pPr>
            <w:r>
              <w:rPr>
                <w:rFonts w:ascii="仿宋_GB2312" w:hAnsi="仿宋_GB2312" w:cs="仿宋_GB2312" w:eastAsia="仿宋_GB2312"/>
              </w:rPr>
              <w:t>根据供应商提供的运维服务方案：①团队配置、②运维服务机制、③故障分级定义及处理办法、④应急方案、⑤运维服务保障措施、⑥培训计划进行综合评比：方案完全符合项目实际及磋商文件要求的得36分，每有一项内容缺失扣6分，每有一项内容有缺陷的扣3分。扣完为止。 （“缺陷”是指：一是项目名称、实施地点、服务期限与本项目要求不一致，涉及的规范、标准错误（过期）；二是内容阐述与本项目实际情况不符或套用其他方案或存在与本项目无关的内容描述；三是内容前后矛盾或表达不一致等）。</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供应商认为应提交的其他资料.docx</w:t>
            </w:r>
          </w:p>
        </w:tc>
      </w:tr>
      <w:tr>
        <w:tc>
          <w:tcPr>
            <w:tcW w:type="dxa" w:w="831"/>
            <w:vMerge/>
          </w:tcPr>
          <w:p/>
        </w:tc>
        <w:tc>
          <w:tcPr>
            <w:tcW w:type="dxa" w:w="1661"/>
          </w:tcPr>
          <w:p>
            <w:pPr>
              <w:pStyle w:val="null3"/>
              <w:jc w:val="left"/>
            </w:pPr>
            <w:r>
              <w:rPr>
                <w:rFonts w:ascii="仿宋_GB2312" w:hAnsi="仿宋_GB2312" w:cs="仿宋_GB2312" w:eastAsia="仿宋_GB2312"/>
              </w:rPr>
              <w:t>运维团队人员配置</w:t>
            </w:r>
          </w:p>
        </w:tc>
        <w:tc>
          <w:tcPr>
            <w:tcW w:type="dxa" w:w="2575"/>
          </w:tcPr>
          <w:p>
            <w:pPr>
              <w:pStyle w:val="null3"/>
              <w:jc w:val="left"/>
            </w:pPr>
            <w:r>
              <w:rPr>
                <w:rFonts w:ascii="仿宋_GB2312" w:hAnsi="仿宋_GB2312" w:cs="仿宋_GB2312" w:eastAsia="仿宋_GB2312"/>
              </w:rPr>
              <w:t>1、供应商针对本项目提供的项目负责人，具有计算机技术与软件专业技术资格网络规划设计师证书或通信专业技术人员职业资格互联网技术证书的，每提供一个证书得3分，本项最多得6分。 2、供应商针对本项目提供的团队人员（除项目负责人之外的人员）：具有计算机技术与软件专业技术资格信息安全工程师证书得2分，具有通信专业技术人员职业资格传输与接入证书的得2分，具有注册信息安全工程师证书的得2分。同一人提供多个证书的，仅其中的一个证书得分。 注：1、人员提供相应资质证书复印件； 2、提供在职证明； 3、证明材料复印件均须加盖供应商单位公章。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供应商认为应提交的其他资料.docx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供应商自2023年1月1日以来具有类似业绩,每提供1个业绩得3分,本项最多得6分。提供合同扫描件加供应商公章。 注：提供中标/成交通知书或合同复印件，加盖供应商公章。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供应商认为应提交的其他资料.docx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详见附件：供应商认为应提交的其他资料.docx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