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A6F0AA">
      <w:pPr>
        <w:widowControl w:val="0"/>
        <w:overflowPunct w:val="0"/>
        <w:spacing w:line="360" w:lineRule="auto"/>
        <w:jc w:val="center"/>
        <w:rPr>
          <w:rFonts w:ascii="宋体" w:hAnsi="宋体" w:eastAsia="宋体" w:cs="宋体"/>
          <w:sz w:val="52"/>
          <w:szCs w:val="52"/>
        </w:rPr>
      </w:pPr>
      <w:bookmarkStart w:id="15" w:name="_GoBack"/>
      <w:bookmarkEnd w:id="15"/>
      <w:r>
        <w:rPr>
          <w:rFonts w:hint="eastAsia" w:ascii="宋体" w:hAnsi="宋体" w:eastAsia="宋体" w:cs="宋体"/>
          <w:sz w:val="52"/>
          <w:szCs w:val="52"/>
        </w:rPr>
        <w:t>XXX项目</w:t>
      </w:r>
    </w:p>
    <w:p w14:paraId="13F79667">
      <w:pPr>
        <w:widowControl w:val="0"/>
        <w:overflowPunct w:val="0"/>
        <w:spacing w:line="360" w:lineRule="auto"/>
        <w:rPr>
          <w:rFonts w:ascii="宋体" w:hAnsi="宋体" w:eastAsia="宋体" w:cs="宋体"/>
          <w:sz w:val="52"/>
          <w:szCs w:val="52"/>
        </w:rPr>
      </w:pPr>
    </w:p>
    <w:p w14:paraId="1E210A56">
      <w:pPr>
        <w:widowControl w:val="0"/>
        <w:overflowPunct w:val="0"/>
        <w:spacing w:line="360" w:lineRule="auto"/>
        <w:rPr>
          <w:rFonts w:ascii="宋体" w:hAnsi="宋体" w:eastAsia="宋体" w:cs="宋体"/>
          <w:sz w:val="52"/>
          <w:szCs w:val="52"/>
        </w:rPr>
      </w:pPr>
    </w:p>
    <w:p w14:paraId="602C0E67">
      <w:pPr>
        <w:widowControl w:val="0"/>
        <w:overflowPunct w:val="0"/>
        <w:spacing w:line="360" w:lineRule="auto"/>
        <w:jc w:val="center"/>
        <w:rPr>
          <w:rFonts w:ascii="宋体" w:hAnsi="宋体" w:eastAsia="宋体" w:cs="宋体"/>
          <w:sz w:val="84"/>
          <w:szCs w:val="84"/>
        </w:rPr>
      </w:pPr>
      <w:r>
        <w:rPr>
          <w:rFonts w:hint="eastAsia" w:ascii="宋体" w:hAnsi="宋体" w:eastAsia="宋体" w:cs="宋体"/>
          <w:sz w:val="84"/>
          <w:szCs w:val="84"/>
        </w:rPr>
        <w:t>监</w:t>
      </w:r>
    </w:p>
    <w:p w14:paraId="50DEFCDB">
      <w:pPr>
        <w:widowControl w:val="0"/>
        <w:overflowPunct w:val="0"/>
        <w:spacing w:line="360" w:lineRule="auto"/>
        <w:jc w:val="center"/>
        <w:rPr>
          <w:rFonts w:ascii="宋体" w:hAnsi="宋体" w:eastAsia="宋体" w:cs="宋体"/>
          <w:sz w:val="84"/>
          <w:szCs w:val="84"/>
        </w:rPr>
      </w:pPr>
      <w:r>
        <w:rPr>
          <w:rFonts w:hint="eastAsia" w:ascii="宋体" w:hAnsi="宋体" w:eastAsia="宋体" w:cs="宋体"/>
          <w:sz w:val="84"/>
          <w:szCs w:val="84"/>
        </w:rPr>
        <w:t>理</w:t>
      </w:r>
    </w:p>
    <w:p w14:paraId="1E234BE8">
      <w:pPr>
        <w:widowControl w:val="0"/>
        <w:overflowPunct w:val="0"/>
        <w:spacing w:line="360" w:lineRule="auto"/>
        <w:jc w:val="center"/>
        <w:rPr>
          <w:rFonts w:ascii="宋体" w:hAnsi="宋体" w:eastAsia="宋体" w:cs="宋体"/>
          <w:sz w:val="84"/>
          <w:szCs w:val="84"/>
        </w:rPr>
      </w:pPr>
      <w:r>
        <w:rPr>
          <w:rFonts w:hint="eastAsia" w:ascii="宋体" w:hAnsi="宋体" w:eastAsia="宋体" w:cs="宋体"/>
          <w:sz w:val="84"/>
          <w:szCs w:val="84"/>
        </w:rPr>
        <w:t>合</w:t>
      </w:r>
    </w:p>
    <w:p w14:paraId="2025B8DD">
      <w:pPr>
        <w:widowControl w:val="0"/>
        <w:overflowPunct w:val="0"/>
        <w:spacing w:line="360" w:lineRule="auto"/>
        <w:jc w:val="center"/>
        <w:rPr>
          <w:rFonts w:ascii="宋体" w:hAnsi="宋体" w:eastAsia="宋体" w:cs="宋体"/>
          <w:sz w:val="84"/>
          <w:szCs w:val="84"/>
        </w:rPr>
      </w:pPr>
      <w:r>
        <w:rPr>
          <w:rFonts w:hint="eastAsia" w:ascii="宋体" w:hAnsi="宋体" w:eastAsia="宋体" w:cs="宋体"/>
          <w:sz w:val="84"/>
          <w:szCs w:val="84"/>
        </w:rPr>
        <w:t>同</w:t>
      </w:r>
    </w:p>
    <w:p w14:paraId="5105BD61">
      <w:pPr>
        <w:widowControl w:val="0"/>
        <w:overflowPunct w:val="0"/>
        <w:spacing w:line="360" w:lineRule="auto"/>
        <w:rPr>
          <w:rFonts w:ascii="宋体" w:hAnsi="宋体" w:eastAsia="宋体" w:cs="宋体"/>
          <w:sz w:val="52"/>
          <w:szCs w:val="52"/>
        </w:rPr>
      </w:pPr>
    </w:p>
    <w:p w14:paraId="4DA13179">
      <w:pPr>
        <w:widowControl w:val="0"/>
        <w:overflowPunct w:val="0"/>
        <w:spacing w:line="360" w:lineRule="auto"/>
        <w:rPr>
          <w:rFonts w:ascii="宋体" w:hAnsi="宋体" w:eastAsia="宋体" w:cs="宋体"/>
          <w:sz w:val="52"/>
          <w:szCs w:val="52"/>
        </w:rPr>
      </w:pPr>
    </w:p>
    <w:p w14:paraId="4602C2FF">
      <w:pPr>
        <w:widowControl w:val="0"/>
        <w:overflowPunct w:val="0"/>
        <w:spacing w:line="360" w:lineRule="auto"/>
        <w:ind w:firstLine="1800" w:firstLineChars="500"/>
        <w:rPr>
          <w:rFonts w:ascii="宋体" w:hAnsi="宋体" w:eastAsia="宋体" w:cs="宋体"/>
          <w:sz w:val="36"/>
          <w:szCs w:val="36"/>
          <w:u w:val="single"/>
        </w:rPr>
      </w:pPr>
      <w:r>
        <w:rPr>
          <w:rFonts w:hint="eastAsia" w:ascii="宋体" w:hAnsi="宋体" w:eastAsia="宋体" w:cs="宋体"/>
          <w:sz w:val="36"/>
          <w:szCs w:val="36"/>
        </w:rPr>
        <w:t>委托人：</w:t>
      </w:r>
    </w:p>
    <w:p w14:paraId="59EC249D">
      <w:pPr>
        <w:widowControl w:val="0"/>
        <w:overflowPunct w:val="0"/>
        <w:spacing w:line="360" w:lineRule="auto"/>
        <w:ind w:firstLine="1800" w:firstLineChars="500"/>
        <w:rPr>
          <w:rFonts w:ascii="宋体" w:hAnsi="宋体" w:eastAsia="宋体" w:cs="宋体"/>
          <w:sz w:val="36"/>
          <w:szCs w:val="36"/>
          <w:u w:val="single"/>
        </w:rPr>
      </w:pPr>
      <w:r>
        <w:rPr>
          <w:rFonts w:hint="eastAsia" w:ascii="宋体" w:hAnsi="宋体" w:eastAsia="宋体" w:cs="宋体"/>
          <w:sz w:val="36"/>
          <w:szCs w:val="36"/>
        </w:rPr>
        <w:t>监理人：</w:t>
      </w:r>
    </w:p>
    <w:p w14:paraId="2005F1A7">
      <w:pPr>
        <w:widowControl w:val="0"/>
        <w:overflowPunct w:val="0"/>
        <w:spacing w:line="360" w:lineRule="auto"/>
        <w:ind w:firstLine="1800" w:firstLineChars="500"/>
        <w:rPr>
          <w:rFonts w:ascii="宋体" w:hAnsi="宋体" w:eastAsia="宋体" w:cs="宋体"/>
          <w:sz w:val="36"/>
          <w:szCs w:val="36"/>
          <w:u w:val="single"/>
        </w:rPr>
      </w:pPr>
      <w:r>
        <w:rPr>
          <w:rFonts w:hint="eastAsia" w:ascii="宋体" w:hAnsi="宋体" w:eastAsia="宋体" w:cs="宋体"/>
          <w:sz w:val="36"/>
          <w:szCs w:val="36"/>
        </w:rPr>
        <w:t>签订日期：</w:t>
      </w:r>
      <w:r>
        <w:rPr>
          <w:rFonts w:hint="eastAsia" w:ascii="宋体" w:hAnsi="宋体" w:eastAsia="宋体" w:cs="宋体"/>
          <w:sz w:val="36"/>
          <w:szCs w:val="36"/>
          <w:u w:val="single"/>
        </w:rPr>
        <w:t>　　　　　　　　　</w:t>
      </w:r>
    </w:p>
    <w:p w14:paraId="0F6301C3">
      <w:pPr>
        <w:rPr>
          <w:rFonts w:ascii="宋体" w:hAnsi="宋体" w:eastAsia="宋体" w:cs="宋体"/>
          <w:sz w:val="36"/>
          <w:szCs w:val="36"/>
        </w:rPr>
      </w:pPr>
      <w:r>
        <w:rPr>
          <w:rFonts w:hint="eastAsia" w:ascii="宋体" w:hAnsi="宋体" w:eastAsia="宋体" w:cs="宋体"/>
          <w:sz w:val="36"/>
          <w:szCs w:val="36"/>
        </w:rPr>
        <w:br w:type="page"/>
      </w:r>
    </w:p>
    <w:p w14:paraId="72DB00AC">
      <w:pPr>
        <w:pStyle w:val="2"/>
        <w:ind w:firstLine="540"/>
        <w:jc w:val="center"/>
        <w:rPr>
          <w:rFonts w:ascii="宋体" w:hAnsi="宋体"/>
          <w:b w:val="0"/>
          <w:bCs w:val="0"/>
          <w:sz w:val="36"/>
          <w:szCs w:val="36"/>
        </w:rPr>
      </w:pPr>
      <w:r>
        <w:rPr>
          <w:rFonts w:hint="eastAsia" w:ascii="宋体" w:hAnsi="宋体"/>
          <w:b w:val="0"/>
          <w:bCs w:val="0"/>
          <w:sz w:val="36"/>
          <w:szCs w:val="36"/>
        </w:rPr>
        <w:t>第一节 通用合同条款</w:t>
      </w:r>
    </w:p>
    <w:p w14:paraId="59FC378C">
      <w:pPr>
        <w:spacing w:line="270" w:lineRule="auto"/>
        <w:rPr>
          <w:rFonts w:ascii="宋体" w:hAnsi="宋体"/>
          <w:sz w:val="27"/>
        </w:rPr>
      </w:pPr>
    </w:p>
    <w:p w14:paraId="16984C19">
      <w:pPr>
        <w:spacing w:line="36" w:lineRule="auto"/>
        <w:jc w:val="center"/>
        <w:rPr>
          <w:rFonts w:ascii="宋体" w:hAnsi="宋体"/>
          <w:sz w:val="32"/>
          <w:szCs w:val="32"/>
        </w:rPr>
      </w:pPr>
      <w:r>
        <w:rPr>
          <w:rFonts w:hint="eastAsia" w:ascii="宋体" w:hAnsi="宋体"/>
          <w:sz w:val="32"/>
          <w:szCs w:val="32"/>
        </w:rPr>
        <w:t>词语涵义及适用语言</w:t>
      </w:r>
    </w:p>
    <w:p w14:paraId="533AFCA8">
      <w:pPr>
        <w:spacing w:line="36" w:lineRule="auto"/>
        <w:rPr>
          <w:rFonts w:ascii="宋体" w:hAnsi="宋体"/>
          <w:sz w:val="27"/>
        </w:rPr>
      </w:pPr>
    </w:p>
    <w:p w14:paraId="43E3EA0B">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第一条  下列名词和用语，除上下文另有约定外，具有本条所赋予的涵义：</w:t>
      </w:r>
    </w:p>
    <w:p w14:paraId="1CE4FC93">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一、</w:t>
      </w:r>
      <w:r>
        <w:rPr>
          <w:rFonts w:hint="eastAsia" w:ascii="宋体" w:hAnsi="宋体" w:eastAsia="宋体"/>
          <w:sz w:val="24"/>
          <w:szCs w:val="24"/>
        </w:rPr>
        <w:t>“</w:t>
      </w:r>
      <w:r>
        <w:rPr>
          <w:rFonts w:hint="eastAsia" w:ascii="宋体" w:hAnsi="宋体"/>
          <w:sz w:val="24"/>
          <w:szCs w:val="24"/>
        </w:rPr>
        <w:t>委托人</w:t>
      </w:r>
      <w:r>
        <w:rPr>
          <w:rFonts w:hint="eastAsia" w:ascii="宋体" w:hAnsi="宋体" w:eastAsia="宋体"/>
          <w:sz w:val="24"/>
          <w:szCs w:val="24"/>
        </w:rPr>
        <w:t>”</w:t>
      </w:r>
      <w:r>
        <w:rPr>
          <w:rFonts w:hint="eastAsia" w:ascii="宋体" w:hAnsi="宋体"/>
          <w:sz w:val="24"/>
          <w:szCs w:val="24"/>
        </w:rPr>
        <w:t>指承担工程建设项目直接建设管理责任，委托监理业务的法人或其合法继承人。</w:t>
      </w:r>
    </w:p>
    <w:p w14:paraId="74B722F6">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二、</w:t>
      </w:r>
      <w:r>
        <w:rPr>
          <w:rFonts w:hint="eastAsia" w:ascii="宋体" w:hAnsi="宋体" w:eastAsia="宋体"/>
          <w:sz w:val="24"/>
          <w:szCs w:val="24"/>
        </w:rPr>
        <w:t>“</w:t>
      </w:r>
      <w:r>
        <w:rPr>
          <w:rFonts w:hint="eastAsia" w:ascii="宋体" w:hAnsi="宋体"/>
          <w:sz w:val="24"/>
          <w:szCs w:val="24"/>
        </w:rPr>
        <w:t>监理人</w:t>
      </w:r>
      <w:r>
        <w:rPr>
          <w:rFonts w:hint="eastAsia" w:ascii="宋体" w:hAnsi="宋体" w:eastAsia="宋体"/>
          <w:sz w:val="24"/>
          <w:szCs w:val="24"/>
        </w:rPr>
        <w:t>”</w:t>
      </w:r>
      <w:r>
        <w:rPr>
          <w:rFonts w:hint="eastAsia" w:ascii="宋体" w:hAnsi="宋体"/>
          <w:sz w:val="24"/>
          <w:szCs w:val="24"/>
        </w:rPr>
        <w:t>指受委托人委托，提供监理服务的法人或其合法继承人。</w:t>
      </w:r>
    </w:p>
    <w:p w14:paraId="4E8E85C3">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三、</w:t>
      </w:r>
      <w:r>
        <w:rPr>
          <w:rFonts w:hint="eastAsia" w:ascii="宋体" w:hAnsi="宋体" w:eastAsia="宋体"/>
          <w:sz w:val="24"/>
          <w:szCs w:val="24"/>
        </w:rPr>
        <w:t>“</w:t>
      </w:r>
      <w:r>
        <w:rPr>
          <w:rFonts w:hint="eastAsia" w:ascii="宋体" w:hAnsi="宋体"/>
          <w:sz w:val="24"/>
          <w:szCs w:val="24"/>
        </w:rPr>
        <w:t>承包人</w:t>
      </w:r>
      <w:r>
        <w:rPr>
          <w:rFonts w:hint="eastAsia" w:ascii="宋体" w:hAnsi="宋体" w:eastAsia="宋体"/>
          <w:sz w:val="24"/>
          <w:szCs w:val="24"/>
        </w:rPr>
        <w:t>”</w:t>
      </w:r>
      <w:r>
        <w:rPr>
          <w:rFonts w:hint="eastAsia" w:ascii="宋体" w:hAnsi="宋体"/>
          <w:sz w:val="24"/>
          <w:szCs w:val="24"/>
        </w:rPr>
        <w:t>指与委托人（发包人）签订了施工合同，承担工程施工的法人或其合法继承人。</w:t>
      </w:r>
    </w:p>
    <w:p w14:paraId="1BAAD102">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四、</w:t>
      </w:r>
      <w:r>
        <w:rPr>
          <w:rFonts w:hint="eastAsia" w:ascii="宋体" w:hAnsi="宋体" w:eastAsia="宋体"/>
          <w:sz w:val="24"/>
          <w:szCs w:val="24"/>
        </w:rPr>
        <w:t>“</w:t>
      </w:r>
      <w:r>
        <w:rPr>
          <w:rFonts w:hint="eastAsia" w:ascii="宋体" w:hAnsi="宋体"/>
          <w:sz w:val="24"/>
          <w:szCs w:val="24"/>
        </w:rPr>
        <w:t>监理机构</w:t>
      </w:r>
      <w:r>
        <w:rPr>
          <w:rFonts w:hint="eastAsia" w:ascii="宋体" w:hAnsi="宋体" w:eastAsia="宋体"/>
          <w:sz w:val="24"/>
          <w:szCs w:val="24"/>
        </w:rPr>
        <w:t>”</w:t>
      </w:r>
      <w:r>
        <w:rPr>
          <w:rFonts w:hint="eastAsia" w:ascii="宋体" w:hAnsi="宋体"/>
          <w:sz w:val="24"/>
          <w:szCs w:val="24"/>
        </w:rPr>
        <w:t>指监理人派驻工程现场直接开展监理业务的组织，由总监理工程师、监理工程师和监理员以及其他人员组成。</w:t>
      </w:r>
    </w:p>
    <w:p w14:paraId="2472DDD2">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五、</w:t>
      </w:r>
      <w:r>
        <w:rPr>
          <w:rFonts w:hint="eastAsia" w:ascii="宋体" w:hAnsi="宋体" w:eastAsia="宋体"/>
          <w:sz w:val="24"/>
          <w:szCs w:val="24"/>
        </w:rPr>
        <w:t>“</w:t>
      </w:r>
      <w:r>
        <w:rPr>
          <w:rFonts w:hint="eastAsia" w:ascii="宋体" w:hAnsi="宋体"/>
          <w:sz w:val="24"/>
          <w:szCs w:val="24"/>
        </w:rPr>
        <w:t>监理项目</w:t>
      </w:r>
      <w:r>
        <w:rPr>
          <w:rFonts w:hint="eastAsia" w:ascii="宋体" w:hAnsi="宋体" w:eastAsia="宋体"/>
          <w:sz w:val="24"/>
          <w:szCs w:val="24"/>
        </w:rPr>
        <w:t>”</w:t>
      </w:r>
      <w:r>
        <w:rPr>
          <w:rFonts w:hint="eastAsia" w:ascii="宋体" w:hAnsi="宋体"/>
          <w:sz w:val="24"/>
          <w:szCs w:val="24"/>
        </w:rPr>
        <w:t>是指委托人委托监理人实施建设监理的工程建设项目。</w:t>
      </w:r>
    </w:p>
    <w:p w14:paraId="0D28203E">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六、</w:t>
      </w:r>
      <w:r>
        <w:rPr>
          <w:rFonts w:hint="eastAsia" w:ascii="宋体" w:hAnsi="宋体" w:eastAsia="宋体"/>
          <w:sz w:val="24"/>
          <w:szCs w:val="24"/>
        </w:rPr>
        <w:t>“</w:t>
      </w:r>
      <w:r>
        <w:rPr>
          <w:rFonts w:hint="eastAsia" w:ascii="宋体" w:hAnsi="宋体"/>
          <w:sz w:val="24"/>
          <w:szCs w:val="24"/>
        </w:rPr>
        <w:t>服务</w:t>
      </w:r>
      <w:r>
        <w:rPr>
          <w:rFonts w:hint="eastAsia" w:ascii="宋体" w:hAnsi="宋体" w:eastAsia="宋体"/>
          <w:sz w:val="24"/>
          <w:szCs w:val="24"/>
        </w:rPr>
        <w:t>”</w:t>
      </w:r>
      <w:r>
        <w:rPr>
          <w:rFonts w:hint="eastAsia" w:ascii="宋体" w:hAnsi="宋体"/>
          <w:sz w:val="24"/>
          <w:szCs w:val="24"/>
        </w:rPr>
        <w:t>是指监理人根据监理合同约定所承担的各项工作，包括正常服务和附加服务。</w:t>
      </w:r>
    </w:p>
    <w:p w14:paraId="1A73E91E">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七、</w:t>
      </w:r>
      <w:r>
        <w:rPr>
          <w:rFonts w:hint="eastAsia" w:ascii="宋体" w:hAnsi="宋体" w:eastAsia="宋体"/>
          <w:sz w:val="24"/>
          <w:szCs w:val="24"/>
        </w:rPr>
        <w:t>“</w:t>
      </w:r>
      <w:r>
        <w:rPr>
          <w:rFonts w:hint="eastAsia" w:ascii="宋体" w:hAnsi="宋体"/>
          <w:sz w:val="24"/>
          <w:szCs w:val="24"/>
        </w:rPr>
        <w:t>正常服务</w:t>
      </w:r>
      <w:r>
        <w:rPr>
          <w:rFonts w:hint="eastAsia" w:ascii="宋体" w:hAnsi="宋体" w:eastAsia="宋体"/>
          <w:sz w:val="24"/>
          <w:szCs w:val="24"/>
        </w:rPr>
        <w:t>”</w:t>
      </w:r>
      <w:r>
        <w:rPr>
          <w:rFonts w:hint="eastAsia" w:ascii="宋体" w:hAnsi="宋体"/>
          <w:sz w:val="24"/>
          <w:szCs w:val="24"/>
        </w:rPr>
        <w:t>指监理人按照合同约定的监理范围、内容和期限所提供的服务。</w:t>
      </w:r>
    </w:p>
    <w:p w14:paraId="552D32F6">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八、</w:t>
      </w:r>
      <w:r>
        <w:rPr>
          <w:rFonts w:hint="eastAsia" w:ascii="宋体" w:hAnsi="宋体" w:eastAsia="宋体"/>
          <w:sz w:val="24"/>
          <w:szCs w:val="24"/>
        </w:rPr>
        <w:t>“</w:t>
      </w:r>
      <w:r>
        <w:rPr>
          <w:rFonts w:hint="eastAsia" w:ascii="宋体" w:hAnsi="宋体"/>
          <w:sz w:val="24"/>
          <w:szCs w:val="24"/>
        </w:rPr>
        <w:t>附加服务</w:t>
      </w:r>
      <w:r>
        <w:rPr>
          <w:rFonts w:hint="eastAsia" w:ascii="宋体" w:hAnsi="宋体" w:eastAsia="宋体"/>
          <w:sz w:val="24"/>
          <w:szCs w:val="24"/>
        </w:rPr>
        <w:t>”</w:t>
      </w:r>
      <w:r>
        <w:rPr>
          <w:rFonts w:hint="eastAsia" w:ascii="宋体" w:hAnsi="宋体"/>
          <w:sz w:val="24"/>
          <w:szCs w:val="24"/>
        </w:rPr>
        <w:t>指监理人为委托人提供正常服务以外的服务。</w:t>
      </w:r>
    </w:p>
    <w:p w14:paraId="2FB300CB">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九、</w:t>
      </w:r>
      <w:r>
        <w:rPr>
          <w:rFonts w:hint="eastAsia" w:ascii="宋体" w:hAnsi="宋体" w:eastAsia="宋体"/>
          <w:sz w:val="24"/>
          <w:szCs w:val="24"/>
        </w:rPr>
        <w:t>“</w:t>
      </w:r>
      <w:r>
        <w:rPr>
          <w:rFonts w:hint="eastAsia" w:ascii="宋体" w:hAnsi="宋体"/>
          <w:sz w:val="24"/>
          <w:szCs w:val="24"/>
        </w:rPr>
        <w:t>服务酬金</w:t>
      </w:r>
      <w:r>
        <w:rPr>
          <w:rFonts w:hint="eastAsia" w:ascii="宋体" w:hAnsi="宋体" w:eastAsia="宋体"/>
          <w:sz w:val="24"/>
          <w:szCs w:val="24"/>
        </w:rPr>
        <w:t>”</w:t>
      </w:r>
      <w:r>
        <w:rPr>
          <w:rFonts w:hint="eastAsia" w:ascii="宋体" w:hAnsi="宋体"/>
          <w:sz w:val="24"/>
          <w:szCs w:val="24"/>
        </w:rPr>
        <w:t>指本合同中监理人完成</w:t>
      </w:r>
      <w:r>
        <w:rPr>
          <w:rFonts w:hint="eastAsia" w:ascii="宋体" w:hAnsi="宋体" w:eastAsia="宋体"/>
          <w:sz w:val="24"/>
          <w:szCs w:val="24"/>
        </w:rPr>
        <w:t>“</w:t>
      </w:r>
      <w:r>
        <w:rPr>
          <w:rFonts w:hint="eastAsia" w:ascii="宋体" w:hAnsi="宋体"/>
          <w:sz w:val="24"/>
          <w:szCs w:val="24"/>
        </w:rPr>
        <w:t>正常服务</w:t>
      </w:r>
      <w:r>
        <w:rPr>
          <w:rFonts w:hint="eastAsia" w:ascii="宋体" w:hAnsi="宋体" w:eastAsia="宋体"/>
          <w:sz w:val="24"/>
          <w:szCs w:val="24"/>
        </w:rPr>
        <w:t>”</w:t>
      </w:r>
      <w:r>
        <w:rPr>
          <w:rFonts w:hint="eastAsia" w:ascii="宋体" w:hAnsi="宋体"/>
          <w:sz w:val="24"/>
          <w:szCs w:val="24"/>
        </w:rPr>
        <w:t>、</w:t>
      </w:r>
      <w:r>
        <w:rPr>
          <w:rFonts w:hint="eastAsia" w:ascii="宋体" w:hAnsi="宋体" w:eastAsia="宋体"/>
          <w:sz w:val="24"/>
          <w:szCs w:val="24"/>
        </w:rPr>
        <w:t>“</w:t>
      </w:r>
      <w:r>
        <w:rPr>
          <w:rFonts w:hint="eastAsia" w:ascii="宋体" w:hAnsi="宋体"/>
          <w:sz w:val="24"/>
          <w:szCs w:val="24"/>
        </w:rPr>
        <w:t>附加服务</w:t>
      </w:r>
      <w:r>
        <w:rPr>
          <w:rFonts w:hint="eastAsia" w:ascii="宋体" w:hAnsi="宋体" w:eastAsia="宋体"/>
          <w:sz w:val="24"/>
          <w:szCs w:val="24"/>
        </w:rPr>
        <w:t>”</w:t>
      </w:r>
      <w:r>
        <w:rPr>
          <w:rFonts w:hint="eastAsia" w:ascii="宋体" w:hAnsi="宋体"/>
          <w:sz w:val="24"/>
          <w:szCs w:val="24"/>
        </w:rPr>
        <w:t>应得到的正常服务酬金和附加服务酬金。</w:t>
      </w:r>
    </w:p>
    <w:p w14:paraId="7D0B1CE2">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十、</w:t>
      </w:r>
      <w:r>
        <w:rPr>
          <w:rFonts w:hint="eastAsia" w:ascii="宋体" w:hAnsi="宋体" w:eastAsia="宋体"/>
          <w:sz w:val="24"/>
          <w:szCs w:val="24"/>
        </w:rPr>
        <w:t>“</w:t>
      </w:r>
      <w:r>
        <w:rPr>
          <w:rFonts w:hint="eastAsia" w:ascii="宋体" w:hAnsi="宋体"/>
          <w:sz w:val="24"/>
          <w:szCs w:val="24"/>
        </w:rPr>
        <w:t>天</w:t>
      </w:r>
      <w:r>
        <w:rPr>
          <w:rFonts w:hint="eastAsia" w:ascii="宋体" w:hAnsi="宋体" w:eastAsia="宋体"/>
          <w:sz w:val="24"/>
          <w:szCs w:val="24"/>
        </w:rPr>
        <w:t>”</w:t>
      </w:r>
      <w:r>
        <w:rPr>
          <w:rFonts w:hint="eastAsia" w:ascii="宋体" w:hAnsi="宋体"/>
          <w:sz w:val="24"/>
          <w:szCs w:val="24"/>
        </w:rPr>
        <w:t>指日历天。</w:t>
      </w:r>
    </w:p>
    <w:p w14:paraId="30838278">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十一、</w:t>
      </w:r>
      <w:r>
        <w:rPr>
          <w:rFonts w:hint="eastAsia" w:ascii="宋体" w:hAnsi="宋体" w:eastAsia="宋体"/>
          <w:sz w:val="24"/>
          <w:szCs w:val="24"/>
        </w:rPr>
        <w:t>“</w:t>
      </w:r>
      <w:r>
        <w:rPr>
          <w:rFonts w:hint="eastAsia" w:ascii="宋体" w:hAnsi="宋体"/>
          <w:sz w:val="24"/>
          <w:szCs w:val="24"/>
        </w:rPr>
        <w:t>现场</w:t>
      </w:r>
      <w:r>
        <w:rPr>
          <w:rFonts w:hint="eastAsia" w:ascii="宋体" w:hAnsi="宋体" w:eastAsia="宋体"/>
          <w:sz w:val="24"/>
          <w:szCs w:val="24"/>
        </w:rPr>
        <w:t>”</w:t>
      </w:r>
      <w:r>
        <w:rPr>
          <w:rFonts w:hint="eastAsia" w:ascii="宋体" w:hAnsi="宋体"/>
          <w:sz w:val="24"/>
          <w:szCs w:val="24"/>
        </w:rPr>
        <w:t>指监理项目实施的场所。</w:t>
      </w:r>
    </w:p>
    <w:p w14:paraId="3FD32904">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十二、总监理工程师：指由监理人任命，代表监理人行使权利和履行义务的全权负责人。</w:t>
      </w:r>
    </w:p>
    <w:p w14:paraId="250821D6">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十三、监理服务期限：指监理人在投标函中承诺的完成合同监理服务所需的期限。</w:t>
      </w:r>
    </w:p>
    <w:p w14:paraId="74EB8058">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第二条  本合同适用的语言文字为汉语文字。</w:t>
      </w:r>
    </w:p>
    <w:p w14:paraId="7FFA746C">
      <w:pPr>
        <w:spacing w:line="36" w:lineRule="auto"/>
        <w:jc w:val="center"/>
        <w:rPr>
          <w:rFonts w:ascii="宋体" w:hAnsi="宋体"/>
          <w:sz w:val="32"/>
          <w:szCs w:val="32"/>
        </w:rPr>
      </w:pPr>
      <w:r>
        <w:rPr>
          <w:rFonts w:hint="eastAsia" w:ascii="宋体" w:hAnsi="宋体"/>
          <w:sz w:val="32"/>
          <w:szCs w:val="32"/>
        </w:rPr>
        <w:t>监理依据</w:t>
      </w:r>
    </w:p>
    <w:p w14:paraId="471A2A0E">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第三条  监理的依据是有关工程建设的法律、法规、规章和规范性文件；工程建设强制性条文、有关技术标准；经批准的工程建设项目设计文件及其相关文件；监理合同、施工合同等合同文件。具体内容在专用合同条款中约定。</w:t>
      </w:r>
    </w:p>
    <w:p w14:paraId="33FCBA5B">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通知和联系</w:t>
      </w:r>
    </w:p>
    <w:p w14:paraId="7685DEC3">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第四条  委托人应指定一名联系人，负责与监理机构联系。更换联系人时，应提前通知监理人。</w:t>
      </w:r>
    </w:p>
    <w:p w14:paraId="4BC5AFE9">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第五条  在监理合同实施过程中，双方的联系均应以书面函件为准。在不做出紧急处理即可能导致安全、质量事故的情况下，可先以口头形式通知，并在48小时内补做书面通知。</w:t>
      </w:r>
    </w:p>
    <w:p w14:paraId="537B3244">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第六条  委托人对委托监理范围内工程项目实施的意见和决策，应通过监理机构下达，法律、法规另有规定的除外。</w:t>
      </w:r>
    </w:p>
    <w:p w14:paraId="2433C99B">
      <w:pPr>
        <w:spacing w:line="36" w:lineRule="auto"/>
        <w:jc w:val="center"/>
        <w:rPr>
          <w:rFonts w:ascii="宋体" w:hAnsi="宋体"/>
          <w:sz w:val="32"/>
          <w:szCs w:val="32"/>
        </w:rPr>
      </w:pPr>
      <w:r>
        <w:rPr>
          <w:rFonts w:hint="eastAsia" w:ascii="宋体" w:hAnsi="宋体"/>
          <w:sz w:val="32"/>
          <w:szCs w:val="32"/>
        </w:rPr>
        <w:t>委托人的权利</w:t>
      </w:r>
    </w:p>
    <w:p w14:paraId="0BD3965B">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第七条  委托人享有如下权利：</w:t>
      </w:r>
    </w:p>
    <w:p w14:paraId="2A21E729">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一、对监理工作进行监督、检查，并提出撤换不能胜任监理工作人员的建议或要求；</w:t>
      </w:r>
    </w:p>
    <w:p w14:paraId="7B93B0DA">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二、对工程建设中质量、安全、投资、进度方面的重大问题的决策权；</w:t>
      </w:r>
    </w:p>
    <w:p w14:paraId="22233878">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三、核定监理人签发的工程计量、付款凭证；</w:t>
      </w:r>
    </w:p>
    <w:p w14:paraId="092AA7A0">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四、要求监理人提交监理月报、监理专题报告、监理工作报告和监理工作总结报告；</w:t>
      </w:r>
    </w:p>
    <w:p w14:paraId="28027167">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五、当监理人发生本合同专用条款约定的违约情形时，有权解除本合同。</w:t>
      </w:r>
    </w:p>
    <w:p w14:paraId="11009990">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监理人的权利</w:t>
      </w:r>
    </w:p>
    <w:p w14:paraId="3374C9AF">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第八条  委托人赋予监理人如下权利：</w:t>
      </w:r>
    </w:p>
    <w:p w14:paraId="00E80F22">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一、审查承包人拟选择的分包项目和分包人，报委托人批准；</w:t>
      </w:r>
    </w:p>
    <w:p w14:paraId="72C61FCF">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二、审查承包人提交的施工组织设计、安全技术措施及专项施工方案等各类文件；</w:t>
      </w:r>
    </w:p>
    <w:p w14:paraId="5B9D9047">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三、核查并签发施工图纸；</w:t>
      </w:r>
    </w:p>
    <w:p w14:paraId="56153723">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四、签发合同项目开工令、暂停施工指示，但应事先征得委托人同意；签发进场通知、复工通知；</w:t>
      </w:r>
    </w:p>
    <w:p w14:paraId="5A5D4836">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五、审核和签发工程计量、付款凭证；</w:t>
      </w:r>
    </w:p>
    <w:p w14:paraId="6F75001E">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六、核查承包人现场工作人员数量及相应岗位资格，有权要求承包人撤换不称职的现场工作人员；</w:t>
      </w:r>
    </w:p>
    <w:p w14:paraId="3AEA91E0">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七、发现承包人使用的施工设备影响工程质量或进度时，有权要求承包人增加或更换施工设备；</w:t>
      </w:r>
    </w:p>
    <w:p w14:paraId="4A8B964C">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八、当委托人发生本合同专用条款约定的违约情形时，有权解除本合同；</w:t>
      </w:r>
    </w:p>
    <w:p w14:paraId="004F2C64">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九、专用合同条款约定的其他权利。</w:t>
      </w:r>
    </w:p>
    <w:p w14:paraId="6183E0EA">
      <w:pPr>
        <w:spacing w:line="36" w:lineRule="auto"/>
        <w:jc w:val="center"/>
        <w:rPr>
          <w:rFonts w:ascii="宋体" w:hAnsi="宋体"/>
          <w:sz w:val="32"/>
          <w:szCs w:val="32"/>
        </w:rPr>
      </w:pPr>
      <w:r>
        <w:rPr>
          <w:rFonts w:hint="eastAsia" w:ascii="宋体" w:hAnsi="宋体"/>
          <w:sz w:val="32"/>
          <w:szCs w:val="32"/>
        </w:rPr>
        <w:t>委托人的义务</w:t>
      </w:r>
    </w:p>
    <w:p w14:paraId="54907564">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第九条  工程建设外部环境的协调工作。</w:t>
      </w:r>
    </w:p>
    <w:p w14:paraId="529B4CB5">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第十条  按专用合同条款约定的时间、数量、方式，免费向监理机构提供开展监理服务的有关本工程建设的资料。</w:t>
      </w:r>
    </w:p>
    <w:p w14:paraId="1D298C29">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第十一条  在专用合同条款约定的时间内，就监理机构书面提交并要求作出决定的问题作出书面决定，并及时送达监理机构。超过约定时间，监理机构未收到委托人的书面决定，且委托人未说明理由，监理机构可认为委托人对其提出的事宜已无不同意见，无须再作确认。</w:t>
      </w:r>
    </w:p>
    <w:p w14:paraId="170C83FE">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第十二条  与承包人签订的施工合同中明确其赋予监理人的权限，并在工程开工前将监理单位、总监理工程师通知承包人。</w:t>
      </w:r>
    </w:p>
    <w:p w14:paraId="5F4319E3">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第十三条  提供监理人员在现场的工作和生活条件，具体内容在专用合同条款中明确。如果不能提供上述条件的，应按实际发生费用给予监理人补偿。</w:t>
      </w:r>
    </w:p>
    <w:p w14:paraId="07BD1D12">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第十四条  按本合同约定及时、足额支付监理服务酬金。</w:t>
      </w:r>
    </w:p>
    <w:p w14:paraId="42658073">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第十五条  为监理机构指定具有检验、试验资质的机构并承担检验、试验相关费用。</w:t>
      </w:r>
    </w:p>
    <w:p w14:paraId="6DFAB56A">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第十六条  维护监理机构工作的独立性，不干涉监理机构正常开展监理业务，不擅自作出有悖于监理机构在合同授权范围内所作出的指示的决定；未经监理机构签字确认，不得支付工程款。</w:t>
      </w:r>
    </w:p>
    <w:p w14:paraId="08B40BEC">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第十七条  为监理人员投保人身意外伤害险和第三者责任险。如要求监理人自己投保，则应同意监理人将投保的费用计入报价中。</w:t>
      </w:r>
    </w:p>
    <w:p w14:paraId="37AE86B9">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第十八条  将投保工程险的保险合同提供给监理人作为工程合同管理的一部分。</w:t>
      </w:r>
    </w:p>
    <w:p w14:paraId="464CB219">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第十九条  未经监理人同意，不得将监理人用于本工程监理服务的任何文件直接或间接用于其他工程建设之中。</w:t>
      </w:r>
    </w:p>
    <w:p w14:paraId="44B04DE1">
      <w:pPr>
        <w:spacing w:line="36" w:lineRule="auto"/>
        <w:jc w:val="center"/>
        <w:rPr>
          <w:rFonts w:ascii="宋体" w:hAnsi="宋体"/>
          <w:sz w:val="32"/>
          <w:szCs w:val="32"/>
        </w:rPr>
      </w:pPr>
      <w:r>
        <w:rPr>
          <w:rFonts w:hint="eastAsia" w:ascii="宋体" w:hAnsi="宋体"/>
          <w:sz w:val="32"/>
          <w:szCs w:val="32"/>
        </w:rPr>
        <w:t>监理人的义务</w:t>
      </w:r>
    </w:p>
    <w:p w14:paraId="45086C4A">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第二十条  本着</w:t>
      </w:r>
      <w:r>
        <w:rPr>
          <w:rFonts w:hint="eastAsia" w:ascii="宋体" w:hAnsi="宋体" w:eastAsia="宋体"/>
          <w:sz w:val="24"/>
          <w:szCs w:val="24"/>
        </w:rPr>
        <w:t>“</w:t>
      </w:r>
      <w:r>
        <w:rPr>
          <w:rFonts w:hint="eastAsia" w:ascii="宋体" w:hAnsi="宋体"/>
          <w:sz w:val="24"/>
          <w:szCs w:val="24"/>
        </w:rPr>
        <w:t>守法、诚信、公正、科学</w:t>
      </w:r>
      <w:r>
        <w:rPr>
          <w:rFonts w:hint="eastAsia" w:ascii="宋体" w:hAnsi="宋体" w:eastAsia="宋体"/>
          <w:sz w:val="24"/>
          <w:szCs w:val="24"/>
        </w:rPr>
        <w:t>”</w:t>
      </w:r>
      <w:r>
        <w:rPr>
          <w:rFonts w:hint="eastAsia" w:ascii="宋体" w:hAnsi="宋体"/>
          <w:sz w:val="24"/>
          <w:szCs w:val="24"/>
        </w:rPr>
        <w:t xml:space="preserve">的原则，按专用合同条款约定的监理服务内容为委托人提供优质服务。  </w:t>
      </w:r>
    </w:p>
    <w:p w14:paraId="0F1ECB6A">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第二十一条  在专用合同条款约定的时间内组建监理机构，并进驻现场。</w:t>
      </w:r>
      <w:bookmarkStart w:id="0" w:name="OLE_LINK11"/>
      <w:bookmarkStart w:id="1" w:name="OLE_LINK12"/>
      <w:r>
        <w:rPr>
          <w:rFonts w:hint="eastAsia" w:ascii="宋体" w:hAnsi="宋体"/>
          <w:sz w:val="24"/>
          <w:szCs w:val="24"/>
        </w:rPr>
        <w:t>及时将监理规划、监理机构及其主要人员名单提交委托人，将监理机构及其人员名单、监理工程师和监理员的授权范围通知承包人；实施期间有变化的，应当及时通知承包人。更换总监理工程师和其他主要监理人员应征得委托人同意</w:t>
      </w:r>
      <w:bookmarkEnd w:id="0"/>
      <w:bookmarkEnd w:id="1"/>
      <w:r>
        <w:rPr>
          <w:rFonts w:hint="eastAsia" w:ascii="宋体" w:hAnsi="宋体"/>
          <w:sz w:val="24"/>
          <w:szCs w:val="24"/>
        </w:rPr>
        <w:t>。</w:t>
      </w:r>
    </w:p>
    <w:p w14:paraId="4380F0C3">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第二十二条  发现设计文件不符合有关规定或合同约定时，应向委托人报告。</w:t>
      </w:r>
    </w:p>
    <w:p w14:paraId="669B5079">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第二十三条  核验建筑材料、建筑构配件和设备质量，检查、检验并确认工程的施工质量；检查施工安全生产情况。发现存在质量、安全事故隐患，或发生质量、安全事故，应按有关规定及时采取相应的监理措施。</w:t>
      </w:r>
    </w:p>
    <w:p w14:paraId="11D8A72A">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第二十四条  监督、检查工程施工进度。</w:t>
      </w:r>
    </w:p>
    <w:p w14:paraId="61CB9CC0">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第二十五条  按照委托人签订的工程保险合同，做好施工现场工程保险合同的管理。协助委托人向保险公司及时提供一切必要的材料和证据。</w:t>
      </w:r>
    </w:p>
    <w:p w14:paraId="3A3777C6">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第二十六条  协调施工合同各方之间的关系。</w:t>
      </w:r>
    </w:p>
    <w:p w14:paraId="4F320807">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第二十七条  按照施工作业程序，采取旁站、巡视、跟踪检测和平行检测等方法实施监理。需要旁站的重要部位和关键工序在专用合同条款中约定。</w:t>
      </w:r>
    </w:p>
    <w:p w14:paraId="0BF82B8E">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第二十八条  及时做好工程施工过程各种监理信息的收集、整理和归档，并保证现场记录、试验、检验、检查等资料的完整和真实。</w:t>
      </w:r>
    </w:p>
    <w:p w14:paraId="14BB7401">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第二十九条  编制《监理日志》，并向委托人提交监理月报、监理专题报告、监理工作报告和监理工作总结报告。</w:t>
      </w:r>
    </w:p>
    <w:p w14:paraId="0B03A17A">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第三十条  按有关规定参加工程验收，做好相关配合工作。委托人委托监理人主持的分部工程验收由专用合同条款约定。</w:t>
      </w:r>
    </w:p>
    <w:p w14:paraId="462CA341">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第三十一条  妥善做好委托人所提供的工程建设文件资料的保存、回收及保密工作。在本合同期限内或专用合同条款约定的合同终止后的一定期限内，未征得委托人同意，不得公开涉及委托人的专利、专有技术或其他需保密的资料，不得泄露与本合同业务有关的技术、商务等秘密。</w:t>
      </w:r>
    </w:p>
    <w:p w14:paraId="6054DF0F">
      <w:pPr>
        <w:spacing w:line="36" w:lineRule="auto"/>
        <w:jc w:val="center"/>
        <w:rPr>
          <w:rFonts w:ascii="宋体" w:hAnsi="宋体"/>
          <w:sz w:val="32"/>
          <w:szCs w:val="32"/>
        </w:rPr>
      </w:pPr>
      <w:r>
        <w:rPr>
          <w:rFonts w:hint="eastAsia" w:ascii="宋体" w:hAnsi="宋体"/>
          <w:sz w:val="32"/>
          <w:szCs w:val="32"/>
        </w:rPr>
        <w:t>监理服务酬金</w:t>
      </w:r>
    </w:p>
    <w:p w14:paraId="6847DD3D">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第三十二条  监理正常服务酬金的支付时间和支付方式在专用合同条款中约定。</w:t>
      </w:r>
    </w:p>
    <w:p w14:paraId="70A1B2BE">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第三十三条  除不可抗力外，有下列情形之一且由此引起监理工作量增加或服务期限延长，均应视为监理机构的附加服务，监理人应得到监理附加服务酬金：</w:t>
      </w:r>
    </w:p>
    <w:p w14:paraId="6BD6BA97">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一、由于委托人、第三方责任、设计变更及不良地质条件等非监理人原因致使正常的监理服务受到阻碍或延误；</w:t>
      </w:r>
    </w:p>
    <w:p w14:paraId="1701E60D">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二、在本合同履行过程中，委托人要求监理机构完成监理合同约定范围和内容以外的服务；</w:t>
      </w:r>
    </w:p>
    <w:p w14:paraId="5E8C5372">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三、由于非监理人原因暂停或终止监理业务时，其善后工作或恢复执行监理业务的工作。</w:t>
      </w:r>
    </w:p>
    <w:p w14:paraId="4B7E70CD">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监理人完成附加服务应得到的酬金，按专用合同条款约定的方法或监理补充协议计取和支付。</w:t>
      </w:r>
    </w:p>
    <w:p w14:paraId="3D3E2AF5">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第三十四条  国家有关法律、法规、规章和监理酬金标准发生变化时，应按有关规定调整监理服务酬金。</w:t>
      </w:r>
    </w:p>
    <w:p w14:paraId="08081A63">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第三十五条  委托人对监理人申请支付的监理酬金项目及金额有异议时，应当在收到监理人支付申请书后7天内向监理人发出异议通知，由双方协商解决。7天内未发出异议通知，则按通用合同条款第三十二条、第三十三条、第三十四条的约定支付。</w:t>
      </w:r>
    </w:p>
    <w:p w14:paraId="53F35510">
      <w:pPr>
        <w:spacing w:line="36" w:lineRule="auto"/>
        <w:jc w:val="center"/>
        <w:rPr>
          <w:rFonts w:ascii="宋体" w:hAnsi="宋体"/>
          <w:sz w:val="32"/>
          <w:szCs w:val="32"/>
        </w:rPr>
      </w:pPr>
      <w:r>
        <w:rPr>
          <w:rFonts w:hint="eastAsia" w:ascii="宋体" w:hAnsi="宋体"/>
          <w:sz w:val="32"/>
          <w:szCs w:val="32"/>
        </w:rPr>
        <w:t>合同变更与终止</w:t>
      </w:r>
    </w:p>
    <w:p w14:paraId="700F75A8">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第三十六条  因工程建设计划调整、较大的工程设计变更、不良地质条件等非监理人原因致使本合同约定的服务范围、内容和服务形式发生较大变化时，双方对监理服务酬金计取、监理服务期限等有关合同条款应当充分协商，签订监理补充协议。</w:t>
      </w:r>
    </w:p>
    <w:p w14:paraId="64869520">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第三十七条  当发生法律或本合同约定的解除合同的情形时，有权解除合同的一方要求解除合同的，应书面通知对方；若通知送达后28天内未收到对方的答复，可发出终止监理合同的通知，本合同即行终止。因解除合同遭受损失的，除依法可以免除责任的外，应由责任方赔偿损失。</w:t>
      </w:r>
    </w:p>
    <w:p w14:paraId="3F5977F7">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第三十八条  在监理服务期内，由于国家政策致使工程建设计划重大调整，或不可抗力致使合同不能履行时，双方协商解决因合同终止所产生的遗留问题。</w:t>
      </w:r>
    </w:p>
    <w:p w14:paraId="4DD00923">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第三十九条  本合同在监理期限届满并结清监理服务酬金后即终止。</w:t>
      </w:r>
    </w:p>
    <w:p w14:paraId="6EF7B207">
      <w:pPr>
        <w:spacing w:line="36" w:lineRule="auto"/>
        <w:jc w:val="center"/>
        <w:rPr>
          <w:rFonts w:ascii="宋体" w:hAnsi="宋体"/>
          <w:sz w:val="32"/>
          <w:szCs w:val="32"/>
        </w:rPr>
      </w:pPr>
      <w:r>
        <w:rPr>
          <w:rFonts w:hint="eastAsia" w:ascii="宋体" w:hAnsi="宋体"/>
          <w:sz w:val="32"/>
          <w:szCs w:val="32"/>
        </w:rPr>
        <w:t>违约责任</w:t>
      </w:r>
    </w:p>
    <w:p w14:paraId="6B63997C">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第四十条  委托人未履行合同条款第十条、第十一条、第十三条、第十四条、第十五条、第十六条、第十七条、第十九条约定的义务和责任，除按专用合同条款约定向监理人支付违约金外，还应继续履行合同约定的义务和责任。</w:t>
      </w:r>
    </w:p>
    <w:p w14:paraId="7C858710">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第四十一条  委托人未按合同条款第三十二条、第三十三条、第三十四条约定支付监理服务酬金，除按专用合同条款约定向监理人支付逾期付款违约金外，还应继续履行合同约定的支付义务。</w:t>
      </w:r>
    </w:p>
    <w:p w14:paraId="5731825F">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第四十二条  监理人未履行合同条款第二十一条、第二十三条、第二十四条、第二十五条、第二十七条、第二十八条、第二十九条、第三十条、第三十一条约定的义务和责任，除按专用合同条款约定向委托人支付违约金外，还应继续履行合同约定的义务和责任。</w:t>
      </w:r>
    </w:p>
    <w:p w14:paraId="13CDBAE4">
      <w:pPr>
        <w:spacing w:line="36" w:lineRule="auto"/>
        <w:jc w:val="center"/>
        <w:rPr>
          <w:rFonts w:ascii="宋体" w:hAnsi="宋体"/>
          <w:sz w:val="32"/>
          <w:szCs w:val="32"/>
        </w:rPr>
      </w:pPr>
      <w:r>
        <w:rPr>
          <w:rFonts w:hint="eastAsia" w:ascii="宋体" w:hAnsi="宋体"/>
          <w:sz w:val="32"/>
          <w:szCs w:val="32"/>
        </w:rPr>
        <w:t>争议的解决</w:t>
      </w:r>
    </w:p>
    <w:p w14:paraId="08041E37">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 xml:space="preserve">第四十三条  </w:t>
      </w:r>
      <w:bookmarkStart w:id="2" w:name="OLE_LINK2"/>
      <w:r>
        <w:rPr>
          <w:rFonts w:hint="eastAsia" w:ascii="宋体" w:hAnsi="宋体"/>
          <w:sz w:val="24"/>
          <w:szCs w:val="24"/>
        </w:rPr>
        <w:t>本合同发生争议，由当事人双方协商解决；也可由工程项目主管部门或合同争议调解机构调解；协商或调解未果时，经当事人双方同意可由仲裁机构仲裁；或向人民法院起诉。</w:t>
      </w:r>
      <w:bookmarkEnd w:id="2"/>
      <w:r>
        <w:rPr>
          <w:rFonts w:hint="eastAsia" w:ascii="宋体" w:hAnsi="宋体"/>
          <w:sz w:val="24"/>
          <w:szCs w:val="24"/>
        </w:rPr>
        <w:t>争议调解机构、仲裁机构在专用合同条款中约定。</w:t>
      </w:r>
    </w:p>
    <w:p w14:paraId="49351CD4">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第四十四条  在争议协商、调解、仲裁或起诉过程中，双方仍应继续履行本合同约定的责任和义务。</w:t>
      </w:r>
    </w:p>
    <w:p w14:paraId="0BD1DFC8">
      <w:pPr>
        <w:spacing w:line="36" w:lineRule="auto"/>
        <w:jc w:val="center"/>
        <w:rPr>
          <w:rFonts w:ascii="宋体" w:hAnsi="宋体"/>
          <w:sz w:val="32"/>
          <w:szCs w:val="32"/>
        </w:rPr>
      </w:pPr>
      <w:r>
        <w:rPr>
          <w:rFonts w:hint="eastAsia" w:ascii="宋体" w:hAnsi="宋体"/>
          <w:sz w:val="32"/>
          <w:szCs w:val="32"/>
        </w:rPr>
        <w:t>其   他</w:t>
      </w:r>
    </w:p>
    <w:p w14:paraId="7BFD3025">
      <w:pPr>
        <w:widowControl w:val="0"/>
        <w:overflowPunct w:val="0"/>
        <w:spacing w:line="360" w:lineRule="auto"/>
        <w:ind w:firstLine="480" w:firstLineChars="200"/>
        <w:jc w:val="both"/>
        <w:rPr>
          <w:rFonts w:ascii="宋体" w:hAnsi="宋体"/>
          <w:sz w:val="24"/>
          <w:szCs w:val="24"/>
        </w:rPr>
      </w:pPr>
      <w:r>
        <w:rPr>
          <w:rFonts w:hint="eastAsia" w:ascii="宋体" w:hAnsi="宋体"/>
          <w:sz w:val="24"/>
          <w:szCs w:val="24"/>
        </w:rPr>
        <w:t>第四十五条  委托人可以对监理人提出并落实的合理化建议给予奖励。奖励办法在专用合同条款中约定。</w:t>
      </w:r>
    </w:p>
    <w:p w14:paraId="165B770E">
      <w:pPr>
        <w:pStyle w:val="2"/>
        <w:spacing w:line="36" w:lineRule="auto"/>
        <w:jc w:val="center"/>
        <w:rPr>
          <w:rFonts w:ascii="宋体" w:hAnsi="宋体"/>
          <w:b w:val="0"/>
          <w:bCs w:val="0"/>
          <w:sz w:val="27"/>
        </w:rPr>
      </w:pPr>
    </w:p>
    <w:p w14:paraId="78A553A3">
      <w:pPr>
        <w:rPr>
          <w:rFonts w:ascii="宋体" w:hAnsi="宋体"/>
          <w:sz w:val="27"/>
        </w:rPr>
      </w:pPr>
      <w:r>
        <w:rPr>
          <w:rFonts w:hint="eastAsia" w:ascii="宋体" w:hAnsi="宋体"/>
          <w:sz w:val="27"/>
        </w:rPr>
        <w:br w:type="page"/>
      </w:r>
    </w:p>
    <w:p w14:paraId="25EF99A3">
      <w:pPr>
        <w:pStyle w:val="2"/>
        <w:spacing w:line="36" w:lineRule="auto"/>
        <w:jc w:val="center"/>
        <w:rPr>
          <w:rFonts w:ascii="宋体" w:hAnsi="宋体"/>
          <w:b w:val="0"/>
          <w:bCs w:val="0"/>
          <w:sz w:val="44"/>
          <w:szCs w:val="44"/>
        </w:rPr>
      </w:pPr>
      <w:r>
        <w:rPr>
          <w:rFonts w:hint="eastAsia" w:ascii="宋体" w:hAnsi="宋体"/>
          <w:b w:val="0"/>
          <w:bCs w:val="0"/>
          <w:sz w:val="44"/>
          <w:szCs w:val="44"/>
        </w:rPr>
        <w:t>第二节 专用合同条款</w:t>
      </w:r>
    </w:p>
    <w:p w14:paraId="65B5541A">
      <w:pPr>
        <w:spacing w:line="270" w:lineRule="auto"/>
        <w:rPr>
          <w:rFonts w:ascii="宋体" w:hAnsi="宋体"/>
          <w:sz w:val="27"/>
        </w:rPr>
      </w:pPr>
    </w:p>
    <w:p w14:paraId="0FE4FD72">
      <w:pPr>
        <w:spacing w:line="36" w:lineRule="auto"/>
        <w:jc w:val="center"/>
        <w:rPr>
          <w:rFonts w:ascii="宋体" w:hAnsi="宋体"/>
          <w:sz w:val="32"/>
          <w:szCs w:val="32"/>
        </w:rPr>
      </w:pPr>
      <w:r>
        <w:rPr>
          <w:rFonts w:hint="eastAsia" w:ascii="宋体" w:hAnsi="宋体"/>
          <w:sz w:val="32"/>
          <w:szCs w:val="32"/>
        </w:rPr>
        <w:t>监理依据</w:t>
      </w:r>
    </w:p>
    <w:p w14:paraId="0BFC7388">
      <w:pPr>
        <w:widowControl w:val="0"/>
        <w:overflowPunct w:val="0"/>
        <w:spacing w:line="360" w:lineRule="auto"/>
        <w:ind w:firstLine="480" w:firstLineChars="200"/>
        <w:rPr>
          <w:rFonts w:ascii="宋体" w:hAnsi="宋体"/>
          <w:sz w:val="24"/>
          <w:szCs w:val="24"/>
        </w:rPr>
      </w:pPr>
    </w:p>
    <w:p w14:paraId="14D6A304">
      <w:pPr>
        <w:widowControl w:val="0"/>
        <w:overflowPunct w:val="0"/>
        <w:spacing w:line="360" w:lineRule="auto"/>
        <w:ind w:firstLine="480" w:firstLineChars="200"/>
        <w:rPr>
          <w:rFonts w:ascii="宋体" w:hAnsi="宋体"/>
          <w:sz w:val="24"/>
          <w:szCs w:val="24"/>
        </w:rPr>
      </w:pPr>
      <w:r>
        <w:rPr>
          <w:rFonts w:hint="eastAsia" w:ascii="宋体" w:hAnsi="宋体"/>
          <w:sz w:val="24"/>
          <w:szCs w:val="24"/>
        </w:rPr>
        <w:t>第三条  本合同的监理依据为：</w:t>
      </w:r>
    </w:p>
    <w:p w14:paraId="6E9FE4D9">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 xml:space="preserve">1.国家及四川省颁布的有关工程建设和工程建设监理的法律、法规； </w:t>
      </w:r>
    </w:p>
    <w:p w14:paraId="11067382">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 xml:space="preserve">2.有关工程技术标准，施工验收规范，水利工程施工监理规范；   </w:t>
      </w:r>
    </w:p>
    <w:p w14:paraId="728F7F5E">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3.政府部门批准的工程项目建设的有关文件，实施方案及其它文件；</w:t>
      </w:r>
    </w:p>
    <w:p w14:paraId="3FF71634">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4.设计文件、地勘报告、图纸及说明；</w:t>
      </w:r>
    </w:p>
    <w:p w14:paraId="2FA6A9CE">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5.工程建设合同文件及监理合同文件；</w:t>
      </w:r>
    </w:p>
    <w:p w14:paraId="42B1BA37">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6.施工图中设计要求的标准、规范；</w:t>
      </w:r>
    </w:p>
    <w:p w14:paraId="7FA7F67D">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7.招标文件；</w:t>
      </w:r>
    </w:p>
    <w:p w14:paraId="3B6B907A">
      <w:pPr>
        <w:spacing w:line="36" w:lineRule="auto"/>
        <w:jc w:val="center"/>
        <w:rPr>
          <w:rFonts w:ascii="宋体" w:hAnsi="宋体"/>
          <w:sz w:val="32"/>
          <w:szCs w:val="32"/>
        </w:rPr>
      </w:pPr>
      <w:r>
        <w:rPr>
          <w:rFonts w:hint="eastAsia" w:ascii="宋体" w:hAnsi="宋体"/>
          <w:sz w:val="32"/>
          <w:szCs w:val="32"/>
        </w:rPr>
        <w:t>委托人的权利</w:t>
      </w:r>
    </w:p>
    <w:p w14:paraId="6C7473F4">
      <w:pPr>
        <w:widowControl w:val="0"/>
        <w:overflowPunct w:val="0"/>
        <w:spacing w:line="360" w:lineRule="auto"/>
        <w:ind w:firstLine="480" w:firstLineChars="200"/>
        <w:rPr>
          <w:rFonts w:ascii="宋体" w:hAnsi="宋体"/>
          <w:sz w:val="24"/>
          <w:szCs w:val="24"/>
        </w:rPr>
      </w:pPr>
      <w:r>
        <w:rPr>
          <w:rFonts w:hint="eastAsia" w:ascii="宋体" w:hAnsi="宋体"/>
          <w:sz w:val="24"/>
          <w:szCs w:val="24"/>
        </w:rPr>
        <w:t xml:space="preserve">第七条  </w:t>
      </w:r>
    </w:p>
    <w:p w14:paraId="039693DC">
      <w:pPr>
        <w:widowControl w:val="0"/>
        <w:overflowPunct w:val="0"/>
        <w:spacing w:line="360" w:lineRule="auto"/>
        <w:ind w:firstLine="480" w:firstLineChars="200"/>
        <w:rPr>
          <w:rFonts w:ascii="宋体" w:hAnsi="宋体"/>
          <w:sz w:val="24"/>
          <w:szCs w:val="24"/>
        </w:rPr>
      </w:pPr>
      <w:r>
        <w:rPr>
          <w:rFonts w:hint="eastAsia" w:ascii="宋体" w:hAnsi="宋体"/>
          <w:sz w:val="24"/>
          <w:szCs w:val="24"/>
        </w:rPr>
        <w:t>五、当监理人发生下列违约情形时，委托人有权解除合同：</w:t>
      </w:r>
    </w:p>
    <w:p w14:paraId="4D79909A">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1、监理人签发开工令，施工单位进场时，监理人未按投标文件中承诺派驻现场监理人员的；</w:t>
      </w:r>
    </w:p>
    <w:p w14:paraId="6E4DFDAB">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2、监理人有违法、违规行为、严重违约行为；</w:t>
      </w:r>
    </w:p>
    <w:p w14:paraId="0C1D2E13">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3、监理人与承包人恶意串通；</w:t>
      </w:r>
    </w:p>
    <w:p w14:paraId="21032191">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4、监理服务质量不满足监理合同要求，经委托人要求整改仍达不到合同要求；</w:t>
      </w:r>
    </w:p>
    <w:p w14:paraId="07005F63">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 xml:space="preserve">5、由于监理人过失，超越授权下达错误指令；  </w:t>
      </w:r>
    </w:p>
    <w:p w14:paraId="3A986A2D">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6、合同执行过程中，监理人不能公正处理相关事务，有徇私舞弊行为 的；</w:t>
      </w:r>
    </w:p>
    <w:p w14:paraId="62504909">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7、监理人因其它原因丧失监理资质。</w:t>
      </w:r>
    </w:p>
    <w:p w14:paraId="4B729D57">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8、根据法律法规可解除合同的其他情形。</w:t>
      </w:r>
    </w:p>
    <w:p w14:paraId="1215764E">
      <w:pPr>
        <w:spacing w:line="36" w:lineRule="auto"/>
        <w:jc w:val="center"/>
        <w:rPr>
          <w:rFonts w:ascii="宋体" w:hAnsi="宋体"/>
          <w:sz w:val="32"/>
          <w:szCs w:val="32"/>
        </w:rPr>
      </w:pPr>
      <w:r>
        <w:rPr>
          <w:rFonts w:hint="eastAsia" w:ascii="宋体" w:hAnsi="宋体"/>
          <w:sz w:val="32"/>
          <w:szCs w:val="32"/>
        </w:rPr>
        <w:t>监理人的权利</w:t>
      </w:r>
    </w:p>
    <w:p w14:paraId="71E862E7">
      <w:pPr>
        <w:widowControl w:val="0"/>
        <w:overflowPunct w:val="0"/>
        <w:spacing w:line="360" w:lineRule="auto"/>
        <w:ind w:firstLine="480" w:firstLineChars="200"/>
        <w:rPr>
          <w:rFonts w:ascii="宋体" w:hAnsi="宋体"/>
          <w:sz w:val="24"/>
          <w:szCs w:val="24"/>
        </w:rPr>
      </w:pPr>
      <w:r>
        <w:rPr>
          <w:rFonts w:hint="eastAsia" w:ascii="宋体" w:hAnsi="宋体"/>
          <w:sz w:val="24"/>
          <w:szCs w:val="24"/>
        </w:rPr>
        <w:t xml:space="preserve">第八条  </w:t>
      </w:r>
    </w:p>
    <w:p w14:paraId="16F9B318">
      <w:pPr>
        <w:widowControl w:val="0"/>
        <w:overflowPunct w:val="0"/>
        <w:spacing w:line="360" w:lineRule="auto"/>
        <w:ind w:firstLine="480" w:firstLineChars="200"/>
        <w:rPr>
          <w:rFonts w:ascii="宋体" w:hAnsi="宋体"/>
          <w:sz w:val="24"/>
          <w:szCs w:val="24"/>
        </w:rPr>
      </w:pPr>
      <w:r>
        <w:rPr>
          <w:rFonts w:hint="eastAsia" w:ascii="宋体" w:hAnsi="宋体"/>
          <w:sz w:val="24"/>
          <w:szCs w:val="24"/>
        </w:rPr>
        <w:t>八、当委托人发生下列违约情形时，监理人有权解除合同：</w:t>
      </w:r>
    </w:p>
    <w:p w14:paraId="0A1B8111">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1、因不可抗力致使不能实现合同目的；</w:t>
      </w:r>
    </w:p>
    <w:p w14:paraId="7529BB41">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2、委托人明确表示或者以自己的行为表明不履行主要债务；</w:t>
      </w:r>
    </w:p>
    <w:p w14:paraId="6B9C9F96">
      <w:pPr>
        <w:widowControl w:val="0"/>
        <w:overflowPunct w:val="0"/>
        <w:spacing w:line="360" w:lineRule="auto"/>
        <w:ind w:firstLine="480" w:firstLineChars="200"/>
        <w:rPr>
          <w:rFonts w:ascii="宋体" w:hAnsi="宋体"/>
          <w:sz w:val="24"/>
          <w:szCs w:val="24"/>
        </w:rPr>
      </w:pPr>
      <w:r>
        <w:rPr>
          <w:rFonts w:hint="eastAsia" w:ascii="宋体" w:hAnsi="宋体"/>
          <w:sz w:val="24"/>
          <w:szCs w:val="24"/>
        </w:rPr>
        <w:t>九、委托人赋予监理人的其他权利：</w:t>
      </w:r>
    </w:p>
    <w:p w14:paraId="000ABC3F">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1、签发工程移交证书（若不授予则删除此款；若授予应约定监理人的具体权限）；</w:t>
      </w:r>
    </w:p>
    <w:p w14:paraId="5EDC22E5">
      <w:pPr>
        <w:widowControl w:val="0"/>
        <w:overflowPunct w:val="0"/>
        <w:spacing w:line="360" w:lineRule="auto"/>
        <w:ind w:firstLine="480" w:firstLineChars="200"/>
        <w:rPr>
          <w:rFonts w:ascii="宋体" w:hAnsi="宋体" w:eastAsiaTheme="minorEastAsia"/>
          <w:sz w:val="24"/>
          <w:szCs w:val="24"/>
          <w:u w:val="single"/>
        </w:rPr>
      </w:pPr>
      <w:r>
        <w:rPr>
          <w:rFonts w:hint="eastAsia" w:ascii="宋体" w:hAnsi="宋体"/>
          <w:sz w:val="24"/>
          <w:szCs w:val="24"/>
          <w:u w:val="single"/>
        </w:rPr>
        <w:t>2、签发保修责任终止证书（若不授予则删除此款；若授予应约定监理人的具体权限）；</w:t>
      </w:r>
      <w:r>
        <w:rPr>
          <w:rFonts w:hint="eastAsia" w:ascii="宋体" w:hAnsi="宋体" w:eastAsiaTheme="minorEastAsia"/>
          <w:sz w:val="24"/>
          <w:szCs w:val="24"/>
          <w:u w:val="single"/>
        </w:rPr>
        <w:t>（与施工合同中对应）</w:t>
      </w:r>
    </w:p>
    <w:p w14:paraId="7B1C23AB">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 xml:space="preserve">3、                       。 </w:t>
      </w:r>
    </w:p>
    <w:p w14:paraId="2B1873BA">
      <w:pPr>
        <w:spacing w:line="36" w:lineRule="auto"/>
        <w:jc w:val="center"/>
        <w:rPr>
          <w:rFonts w:ascii="宋体" w:hAnsi="宋体"/>
          <w:sz w:val="32"/>
          <w:szCs w:val="32"/>
        </w:rPr>
      </w:pPr>
      <w:r>
        <w:rPr>
          <w:rFonts w:hint="eastAsia" w:ascii="宋体" w:hAnsi="宋体"/>
          <w:sz w:val="32"/>
          <w:szCs w:val="32"/>
        </w:rPr>
        <w:t>委托人的义务</w:t>
      </w:r>
    </w:p>
    <w:p w14:paraId="7F3F9DD5">
      <w:pPr>
        <w:widowControl w:val="0"/>
        <w:overflowPunct w:val="0"/>
        <w:spacing w:line="360" w:lineRule="auto"/>
        <w:ind w:firstLine="480" w:firstLineChars="200"/>
        <w:rPr>
          <w:rFonts w:ascii="宋体" w:hAnsi="宋体"/>
          <w:sz w:val="24"/>
          <w:szCs w:val="24"/>
        </w:rPr>
      </w:pPr>
      <w:r>
        <w:rPr>
          <w:rFonts w:hint="eastAsia" w:ascii="宋体" w:hAnsi="宋体"/>
          <w:sz w:val="24"/>
          <w:szCs w:val="24"/>
        </w:rPr>
        <w:t>第十条  委托人向监理机构免费提供的资料为：</w:t>
      </w:r>
    </w:p>
    <w:tbl>
      <w:tblPr>
        <w:tblStyle w:val="6"/>
        <w:tblW w:w="83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1413"/>
        <w:gridCol w:w="834"/>
        <w:gridCol w:w="1413"/>
        <w:gridCol w:w="1414"/>
        <w:gridCol w:w="2538"/>
      </w:tblGrid>
      <w:tr w14:paraId="4962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764" w:type="dxa"/>
          </w:tcPr>
          <w:p w14:paraId="36D504E6">
            <w:pPr>
              <w:widowControl w:val="0"/>
              <w:overflowPunct w:val="0"/>
              <w:spacing w:line="360" w:lineRule="auto"/>
              <w:jc w:val="both"/>
              <w:rPr>
                <w:rFonts w:ascii="宋体" w:hAnsi="宋体"/>
                <w:sz w:val="24"/>
                <w:szCs w:val="24"/>
              </w:rPr>
            </w:pPr>
            <w:r>
              <w:rPr>
                <w:rFonts w:hint="eastAsia" w:ascii="宋体" w:hAnsi="宋体"/>
                <w:sz w:val="24"/>
                <w:szCs w:val="24"/>
              </w:rPr>
              <w:t>序号</w:t>
            </w:r>
          </w:p>
        </w:tc>
        <w:tc>
          <w:tcPr>
            <w:tcW w:w="1413" w:type="dxa"/>
            <w:shd w:val="clear" w:color="auto" w:fill="auto"/>
            <w:vAlign w:val="center"/>
          </w:tcPr>
          <w:p w14:paraId="1833AA09">
            <w:pPr>
              <w:widowControl w:val="0"/>
              <w:spacing w:line="36" w:lineRule="auto"/>
              <w:jc w:val="center"/>
              <w:rPr>
                <w:rFonts w:ascii="宋体" w:hAnsi="宋体"/>
                <w:sz w:val="24"/>
                <w:szCs w:val="24"/>
              </w:rPr>
            </w:pPr>
            <w:r>
              <w:rPr>
                <w:rFonts w:hint="eastAsia" w:ascii="宋体" w:hAnsi="宋体"/>
                <w:sz w:val="24"/>
                <w:szCs w:val="24"/>
              </w:rPr>
              <w:t>资料名称</w:t>
            </w:r>
          </w:p>
        </w:tc>
        <w:tc>
          <w:tcPr>
            <w:tcW w:w="834" w:type="dxa"/>
            <w:shd w:val="clear" w:color="auto" w:fill="auto"/>
            <w:vAlign w:val="center"/>
          </w:tcPr>
          <w:p w14:paraId="71A93A8D">
            <w:pPr>
              <w:widowControl w:val="0"/>
              <w:spacing w:line="36" w:lineRule="auto"/>
              <w:jc w:val="center"/>
              <w:rPr>
                <w:rFonts w:ascii="宋体" w:hAnsi="宋体"/>
                <w:sz w:val="24"/>
                <w:szCs w:val="24"/>
              </w:rPr>
            </w:pPr>
            <w:r>
              <w:rPr>
                <w:rFonts w:hint="eastAsia" w:ascii="宋体" w:hAnsi="宋体"/>
                <w:sz w:val="24"/>
                <w:szCs w:val="24"/>
              </w:rPr>
              <w:t>份数</w:t>
            </w:r>
          </w:p>
        </w:tc>
        <w:tc>
          <w:tcPr>
            <w:tcW w:w="1413" w:type="dxa"/>
            <w:shd w:val="clear" w:color="auto" w:fill="auto"/>
            <w:vAlign w:val="center"/>
          </w:tcPr>
          <w:p w14:paraId="003B8E5A">
            <w:pPr>
              <w:widowControl w:val="0"/>
              <w:spacing w:line="36" w:lineRule="auto"/>
              <w:jc w:val="center"/>
              <w:rPr>
                <w:rFonts w:ascii="宋体" w:hAnsi="宋体"/>
                <w:sz w:val="24"/>
                <w:szCs w:val="24"/>
              </w:rPr>
            </w:pPr>
            <w:r>
              <w:rPr>
                <w:rFonts w:hint="eastAsia" w:ascii="宋体" w:hAnsi="宋体"/>
                <w:sz w:val="24"/>
                <w:szCs w:val="24"/>
              </w:rPr>
              <w:t>提供时间</w:t>
            </w:r>
          </w:p>
        </w:tc>
        <w:tc>
          <w:tcPr>
            <w:tcW w:w="1414" w:type="dxa"/>
            <w:shd w:val="clear" w:color="auto" w:fill="auto"/>
            <w:vAlign w:val="center"/>
          </w:tcPr>
          <w:p w14:paraId="0EBD5FAA">
            <w:pPr>
              <w:widowControl w:val="0"/>
              <w:spacing w:line="36" w:lineRule="auto"/>
              <w:jc w:val="center"/>
              <w:rPr>
                <w:rFonts w:ascii="宋体" w:hAnsi="宋体"/>
                <w:sz w:val="24"/>
                <w:szCs w:val="24"/>
              </w:rPr>
            </w:pPr>
            <w:r>
              <w:rPr>
                <w:rFonts w:hint="eastAsia" w:ascii="宋体" w:hAnsi="宋体"/>
                <w:sz w:val="24"/>
                <w:szCs w:val="24"/>
              </w:rPr>
              <w:t>收回时间</w:t>
            </w:r>
          </w:p>
        </w:tc>
        <w:tc>
          <w:tcPr>
            <w:tcW w:w="2538" w:type="dxa"/>
            <w:shd w:val="clear" w:color="auto" w:fill="auto"/>
            <w:vAlign w:val="center"/>
          </w:tcPr>
          <w:p w14:paraId="227D40B5">
            <w:pPr>
              <w:widowControl w:val="0"/>
              <w:spacing w:line="36" w:lineRule="auto"/>
              <w:jc w:val="center"/>
              <w:rPr>
                <w:rFonts w:ascii="宋体" w:hAnsi="宋体"/>
                <w:sz w:val="24"/>
                <w:szCs w:val="24"/>
              </w:rPr>
            </w:pPr>
            <w:r>
              <w:rPr>
                <w:rFonts w:hint="eastAsia" w:ascii="宋体" w:hAnsi="宋体"/>
                <w:sz w:val="24"/>
                <w:szCs w:val="24"/>
              </w:rPr>
              <w:t>保存和保密要求</w:t>
            </w:r>
          </w:p>
        </w:tc>
      </w:tr>
      <w:tr w14:paraId="641B5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764" w:type="dxa"/>
            <w:shd w:val="clear" w:color="auto" w:fill="auto"/>
            <w:vAlign w:val="center"/>
          </w:tcPr>
          <w:p w14:paraId="2D428881">
            <w:pPr>
              <w:widowControl w:val="0"/>
              <w:spacing w:line="36" w:lineRule="auto"/>
              <w:jc w:val="center"/>
              <w:rPr>
                <w:rFonts w:ascii="宋体" w:hAnsi="宋体"/>
                <w:sz w:val="24"/>
                <w:szCs w:val="24"/>
              </w:rPr>
            </w:pPr>
            <w:r>
              <w:rPr>
                <w:rFonts w:hint="eastAsia" w:ascii="宋体" w:hAnsi="宋体"/>
                <w:sz w:val="24"/>
                <w:szCs w:val="24"/>
              </w:rPr>
              <w:t>1</w:t>
            </w:r>
          </w:p>
        </w:tc>
        <w:tc>
          <w:tcPr>
            <w:tcW w:w="1413" w:type="dxa"/>
            <w:shd w:val="clear" w:color="auto" w:fill="auto"/>
            <w:vAlign w:val="center"/>
          </w:tcPr>
          <w:p w14:paraId="4588F954">
            <w:pPr>
              <w:widowControl w:val="0"/>
              <w:spacing w:line="36" w:lineRule="auto"/>
              <w:jc w:val="center"/>
              <w:rPr>
                <w:rFonts w:ascii="宋体" w:hAnsi="宋体"/>
                <w:sz w:val="24"/>
                <w:szCs w:val="24"/>
              </w:rPr>
            </w:pPr>
            <w:r>
              <w:rPr>
                <w:rFonts w:hint="eastAsia" w:ascii="宋体" w:hAnsi="宋体"/>
                <w:sz w:val="24"/>
                <w:szCs w:val="24"/>
              </w:rPr>
              <w:t>施工图</w:t>
            </w:r>
          </w:p>
        </w:tc>
        <w:tc>
          <w:tcPr>
            <w:tcW w:w="834" w:type="dxa"/>
            <w:shd w:val="clear" w:color="auto" w:fill="auto"/>
            <w:vAlign w:val="center"/>
          </w:tcPr>
          <w:p w14:paraId="0D0B3391">
            <w:pPr>
              <w:widowControl w:val="0"/>
              <w:spacing w:line="36" w:lineRule="auto"/>
              <w:jc w:val="center"/>
              <w:rPr>
                <w:rFonts w:ascii="宋体" w:hAnsi="宋体"/>
                <w:sz w:val="24"/>
                <w:szCs w:val="24"/>
              </w:rPr>
            </w:pPr>
            <w:r>
              <w:rPr>
                <w:rFonts w:hint="eastAsia" w:ascii="宋体" w:hAnsi="宋体"/>
                <w:sz w:val="24"/>
                <w:szCs w:val="24"/>
              </w:rPr>
              <w:t>1</w:t>
            </w:r>
          </w:p>
        </w:tc>
        <w:tc>
          <w:tcPr>
            <w:tcW w:w="1413" w:type="dxa"/>
            <w:shd w:val="clear" w:color="auto" w:fill="auto"/>
            <w:vAlign w:val="center"/>
          </w:tcPr>
          <w:p w14:paraId="78FCF4CA">
            <w:pPr>
              <w:widowControl w:val="0"/>
              <w:spacing w:line="36" w:lineRule="auto"/>
              <w:jc w:val="center"/>
              <w:rPr>
                <w:rFonts w:ascii="宋体" w:hAnsi="宋体"/>
                <w:sz w:val="24"/>
                <w:szCs w:val="24"/>
              </w:rPr>
            </w:pPr>
            <w:r>
              <w:rPr>
                <w:rFonts w:hint="eastAsia" w:ascii="宋体" w:hAnsi="宋体"/>
                <w:sz w:val="24"/>
                <w:szCs w:val="24"/>
              </w:rPr>
              <w:t>进场前3天</w:t>
            </w:r>
          </w:p>
        </w:tc>
        <w:tc>
          <w:tcPr>
            <w:tcW w:w="1414" w:type="dxa"/>
            <w:shd w:val="clear" w:color="auto" w:fill="auto"/>
            <w:vAlign w:val="center"/>
          </w:tcPr>
          <w:p w14:paraId="6AE6CCAD">
            <w:pPr>
              <w:widowControl w:val="0"/>
              <w:spacing w:line="36" w:lineRule="auto"/>
              <w:jc w:val="center"/>
              <w:rPr>
                <w:rFonts w:ascii="宋体" w:hAnsi="宋体"/>
                <w:sz w:val="24"/>
                <w:szCs w:val="24"/>
              </w:rPr>
            </w:pPr>
          </w:p>
        </w:tc>
        <w:tc>
          <w:tcPr>
            <w:tcW w:w="2538" w:type="dxa"/>
            <w:shd w:val="clear" w:color="auto" w:fill="auto"/>
          </w:tcPr>
          <w:p w14:paraId="53B380DD">
            <w:pPr>
              <w:widowControl w:val="0"/>
              <w:spacing w:before="47" w:line="247" w:lineRule="auto"/>
              <w:ind w:right="113"/>
              <w:jc w:val="both"/>
              <w:rPr>
                <w:rFonts w:ascii="宋体" w:hAnsi="宋体" w:eastAsia="宋体" w:cs="宋体"/>
                <w:sz w:val="24"/>
                <w:szCs w:val="24"/>
              </w:rPr>
            </w:pPr>
            <w:r>
              <w:rPr>
                <w:rFonts w:ascii="宋体" w:hAnsi="宋体" w:eastAsia="宋体" w:cs="宋体"/>
                <w:spacing w:val="-1"/>
                <w:sz w:val="24"/>
                <w:szCs w:val="24"/>
              </w:rPr>
              <w:t>保存需完好，保密期限</w:t>
            </w:r>
            <w:r>
              <w:rPr>
                <w:rFonts w:ascii="宋体" w:hAnsi="宋体" w:eastAsia="宋体" w:cs="宋体"/>
                <w:sz w:val="24"/>
                <w:szCs w:val="24"/>
              </w:rPr>
              <w:t>从领取之日</w:t>
            </w:r>
            <w:r>
              <w:rPr>
                <w:rFonts w:ascii="宋体" w:hAnsi="宋体" w:eastAsia="宋体" w:cs="宋体"/>
                <w:spacing w:val="-5"/>
                <w:sz w:val="24"/>
                <w:szCs w:val="24"/>
              </w:rPr>
              <w:t>起</w:t>
            </w:r>
            <w:r>
              <w:rPr>
                <w:rFonts w:ascii="宋体" w:hAnsi="宋体" w:eastAsia="宋体" w:cs="宋体"/>
                <w:spacing w:val="-4"/>
                <w:sz w:val="24"/>
                <w:szCs w:val="24"/>
              </w:rPr>
              <w:t>至竣工验收合格后2年</w:t>
            </w:r>
          </w:p>
        </w:tc>
      </w:tr>
      <w:tr w14:paraId="6D61F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764" w:type="dxa"/>
            <w:shd w:val="clear" w:color="auto" w:fill="auto"/>
            <w:vAlign w:val="center"/>
          </w:tcPr>
          <w:p w14:paraId="35760CD3">
            <w:pPr>
              <w:widowControl w:val="0"/>
              <w:spacing w:line="36" w:lineRule="auto"/>
              <w:jc w:val="center"/>
              <w:rPr>
                <w:rFonts w:ascii="宋体" w:hAnsi="宋体"/>
                <w:sz w:val="24"/>
                <w:szCs w:val="24"/>
              </w:rPr>
            </w:pPr>
            <w:r>
              <w:rPr>
                <w:rFonts w:hint="eastAsia" w:ascii="宋体" w:hAnsi="宋体"/>
                <w:sz w:val="24"/>
                <w:szCs w:val="24"/>
              </w:rPr>
              <w:t>2</w:t>
            </w:r>
          </w:p>
        </w:tc>
        <w:tc>
          <w:tcPr>
            <w:tcW w:w="1413" w:type="dxa"/>
            <w:shd w:val="clear" w:color="auto" w:fill="auto"/>
            <w:vAlign w:val="center"/>
          </w:tcPr>
          <w:p w14:paraId="63E50FD6">
            <w:pPr>
              <w:widowControl w:val="0"/>
              <w:spacing w:line="36" w:lineRule="auto"/>
              <w:jc w:val="center"/>
              <w:rPr>
                <w:rFonts w:ascii="宋体" w:hAnsi="宋体"/>
                <w:sz w:val="24"/>
                <w:szCs w:val="24"/>
              </w:rPr>
            </w:pPr>
            <w:r>
              <w:rPr>
                <w:rFonts w:hint="eastAsia" w:ascii="宋体" w:hAnsi="宋体"/>
                <w:sz w:val="24"/>
                <w:szCs w:val="24"/>
              </w:rPr>
              <w:t>施工合同</w:t>
            </w:r>
          </w:p>
          <w:p w14:paraId="56630254">
            <w:pPr>
              <w:widowControl w:val="0"/>
              <w:spacing w:line="36" w:lineRule="auto"/>
              <w:jc w:val="center"/>
              <w:rPr>
                <w:rFonts w:ascii="宋体" w:hAnsi="宋体"/>
                <w:sz w:val="24"/>
                <w:szCs w:val="24"/>
              </w:rPr>
            </w:pPr>
            <w:r>
              <w:rPr>
                <w:rFonts w:hint="eastAsia" w:ascii="宋体" w:hAnsi="宋体"/>
                <w:sz w:val="24"/>
                <w:szCs w:val="24"/>
              </w:rPr>
              <w:t>(复印件)</w:t>
            </w:r>
          </w:p>
        </w:tc>
        <w:tc>
          <w:tcPr>
            <w:tcW w:w="834" w:type="dxa"/>
            <w:shd w:val="clear" w:color="auto" w:fill="auto"/>
            <w:vAlign w:val="center"/>
          </w:tcPr>
          <w:p w14:paraId="566A3A9A">
            <w:pPr>
              <w:widowControl w:val="0"/>
              <w:spacing w:line="36" w:lineRule="auto"/>
              <w:jc w:val="center"/>
              <w:rPr>
                <w:rFonts w:ascii="宋体" w:hAnsi="宋体"/>
                <w:sz w:val="24"/>
                <w:szCs w:val="24"/>
              </w:rPr>
            </w:pPr>
            <w:r>
              <w:rPr>
                <w:rFonts w:hint="eastAsia" w:ascii="宋体" w:hAnsi="宋体"/>
                <w:sz w:val="24"/>
                <w:szCs w:val="24"/>
              </w:rPr>
              <w:t>1</w:t>
            </w:r>
          </w:p>
        </w:tc>
        <w:tc>
          <w:tcPr>
            <w:tcW w:w="1413" w:type="dxa"/>
            <w:shd w:val="clear" w:color="auto" w:fill="auto"/>
            <w:vAlign w:val="center"/>
          </w:tcPr>
          <w:p w14:paraId="023AB4F0">
            <w:pPr>
              <w:widowControl w:val="0"/>
              <w:spacing w:line="36" w:lineRule="auto"/>
              <w:jc w:val="center"/>
              <w:rPr>
                <w:rFonts w:ascii="宋体" w:hAnsi="宋体"/>
                <w:sz w:val="24"/>
                <w:szCs w:val="24"/>
              </w:rPr>
            </w:pPr>
            <w:r>
              <w:rPr>
                <w:rFonts w:hint="eastAsia" w:ascii="宋体" w:hAnsi="宋体"/>
                <w:sz w:val="24"/>
                <w:szCs w:val="24"/>
              </w:rPr>
              <w:t>进场前3天</w:t>
            </w:r>
          </w:p>
        </w:tc>
        <w:tc>
          <w:tcPr>
            <w:tcW w:w="1414" w:type="dxa"/>
            <w:shd w:val="clear" w:color="auto" w:fill="auto"/>
            <w:vAlign w:val="center"/>
          </w:tcPr>
          <w:p w14:paraId="67242D87">
            <w:pPr>
              <w:widowControl w:val="0"/>
              <w:spacing w:line="36" w:lineRule="auto"/>
              <w:jc w:val="center"/>
              <w:rPr>
                <w:rFonts w:ascii="宋体" w:hAnsi="宋体"/>
                <w:sz w:val="24"/>
                <w:szCs w:val="24"/>
              </w:rPr>
            </w:pPr>
          </w:p>
        </w:tc>
        <w:tc>
          <w:tcPr>
            <w:tcW w:w="2538" w:type="dxa"/>
            <w:shd w:val="clear" w:color="auto" w:fill="auto"/>
          </w:tcPr>
          <w:p w14:paraId="6414A3F3">
            <w:pPr>
              <w:widowControl w:val="0"/>
              <w:spacing w:before="68" w:line="287" w:lineRule="auto"/>
              <w:ind w:right="113"/>
              <w:jc w:val="both"/>
              <w:rPr>
                <w:rFonts w:ascii="宋体" w:hAnsi="宋体" w:eastAsia="宋体" w:cs="宋体"/>
                <w:sz w:val="24"/>
                <w:szCs w:val="24"/>
              </w:rPr>
            </w:pPr>
            <w:r>
              <w:rPr>
                <w:rFonts w:ascii="宋体" w:hAnsi="宋体" w:eastAsia="宋体" w:cs="宋体"/>
                <w:spacing w:val="-1"/>
                <w:sz w:val="24"/>
                <w:szCs w:val="24"/>
              </w:rPr>
              <w:t>保存需完好，保密期限</w:t>
            </w:r>
            <w:r>
              <w:rPr>
                <w:rFonts w:ascii="宋体" w:hAnsi="宋体" w:eastAsia="宋体" w:cs="宋体"/>
                <w:sz w:val="24"/>
                <w:szCs w:val="24"/>
              </w:rPr>
              <w:t xml:space="preserve">从领取之日 </w:t>
            </w:r>
            <w:r>
              <w:rPr>
                <w:rFonts w:ascii="宋体" w:hAnsi="宋体" w:eastAsia="宋体" w:cs="宋体"/>
                <w:spacing w:val="-5"/>
                <w:sz w:val="24"/>
                <w:szCs w:val="24"/>
              </w:rPr>
              <w:t>起</w:t>
            </w:r>
            <w:r>
              <w:rPr>
                <w:rFonts w:ascii="宋体" w:hAnsi="宋体" w:eastAsia="宋体" w:cs="宋体"/>
                <w:spacing w:val="-4"/>
                <w:sz w:val="24"/>
                <w:szCs w:val="24"/>
              </w:rPr>
              <w:t>至竣工验收合格后2年</w:t>
            </w:r>
          </w:p>
        </w:tc>
      </w:tr>
      <w:tr w14:paraId="31DA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atLeast"/>
        </w:trPr>
        <w:tc>
          <w:tcPr>
            <w:tcW w:w="764" w:type="dxa"/>
            <w:shd w:val="clear" w:color="auto" w:fill="auto"/>
            <w:vAlign w:val="center"/>
          </w:tcPr>
          <w:p w14:paraId="5D3F3AB7">
            <w:pPr>
              <w:widowControl w:val="0"/>
              <w:spacing w:line="36" w:lineRule="auto"/>
              <w:jc w:val="center"/>
              <w:rPr>
                <w:rFonts w:ascii="宋体" w:hAnsi="宋体"/>
                <w:sz w:val="24"/>
                <w:szCs w:val="24"/>
              </w:rPr>
            </w:pPr>
            <w:r>
              <w:rPr>
                <w:rFonts w:hint="eastAsia" w:ascii="宋体" w:hAnsi="宋体"/>
                <w:sz w:val="24"/>
                <w:szCs w:val="24"/>
              </w:rPr>
              <w:t>3</w:t>
            </w:r>
          </w:p>
        </w:tc>
        <w:tc>
          <w:tcPr>
            <w:tcW w:w="1413" w:type="dxa"/>
            <w:shd w:val="clear" w:color="auto" w:fill="auto"/>
            <w:vAlign w:val="center"/>
          </w:tcPr>
          <w:p w14:paraId="01F1F487">
            <w:pPr>
              <w:widowControl w:val="0"/>
              <w:spacing w:line="36" w:lineRule="auto"/>
              <w:jc w:val="center"/>
              <w:rPr>
                <w:rFonts w:ascii="宋体" w:hAnsi="宋体"/>
                <w:sz w:val="24"/>
                <w:szCs w:val="24"/>
              </w:rPr>
            </w:pPr>
            <w:r>
              <w:rPr>
                <w:rFonts w:hint="eastAsia" w:ascii="宋体" w:hAnsi="宋体"/>
                <w:sz w:val="24"/>
                <w:szCs w:val="24"/>
              </w:rPr>
              <w:t>招标文件(电子版)</w:t>
            </w:r>
          </w:p>
        </w:tc>
        <w:tc>
          <w:tcPr>
            <w:tcW w:w="834" w:type="dxa"/>
            <w:shd w:val="clear" w:color="auto" w:fill="auto"/>
            <w:vAlign w:val="center"/>
          </w:tcPr>
          <w:p w14:paraId="564D9C70">
            <w:pPr>
              <w:widowControl w:val="0"/>
              <w:spacing w:line="36" w:lineRule="auto"/>
              <w:jc w:val="center"/>
              <w:rPr>
                <w:rFonts w:ascii="宋体" w:hAnsi="宋体"/>
                <w:sz w:val="24"/>
                <w:szCs w:val="24"/>
              </w:rPr>
            </w:pPr>
            <w:r>
              <w:rPr>
                <w:rFonts w:hint="eastAsia" w:ascii="宋体" w:hAnsi="宋体"/>
                <w:sz w:val="24"/>
                <w:szCs w:val="24"/>
              </w:rPr>
              <w:t>1</w:t>
            </w:r>
          </w:p>
        </w:tc>
        <w:tc>
          <w:tcPr>
            <w:tcW w:w="1413" w:type="dxa"/>
            <w:shd w:val="clear" w:color="auto" w:fill="auto"/>
            <w:vAlign w:val="center"/>
          </w:tcPr>
          <w:p w14:paraId="487D730D">
            <w:pPr>
              <w:widowControl w:val="0"/>
              <w:spacing w:line="36" w:lineRule="auto"/>
              <w:jc w:val="center"/>
              <w:rPr>
                <w:rFonts w:ascii="宋体" w:hAnsi="宋体"/>
                <w:sz w:val="24"/>
                <w:szCs w:val="24"/>
              </w:rPr>
            </w:pPr>
            <w:r>
              <w:rPr>
                <w:rFonts w:hint="eastAsia" w:ascii="宋体" w:hAnsi="宋体"/>
                <w:sz w:val="24"/>
                <w:szCs w:val="24"/>
              </w:rPr>
              <w:t>进场前3天</w:t>
            </w:r>
          </w:p>
        </w:tc>
        <w:tc>
          <w:tcPr>
            <w:tcW w:w="1414" w:type="dxa"/>
            <w:shd w:val="clear" w:color="auto" w:fill="auto"/>
            <w:vAlign w:val="center"/>
          </w:tcPr>
          <w:p w14:paraId="4E9F64EB">
            <w:pPr>
              <w:widowControl w:val="0"/>
              <w:spacing w:line="36" w:lineRule="auto"/>
              <w:jc w:val="center"/>
              <w:rPr>
                <w:rFonts w:ascii="宋体" w:hAnsi="宋体"/>
                <w:sz w:val="24"/>
                <w:szCs w:val="24"/>
              </w:rPr>
            </w:pPr>
          </w:p>
        </w:tc>
        <w:tc>
          <w:tcPr>
            <w:tcW w:w="2538" w:type="dxa"/>
            <w:shd w:val="clear" w:color="auto" w:fill="auto"/>
          </w:tcPr>
          <w:p w14:paraId="7E215C56">
            <w:pPr>
              <w:widowControl w:val="0"/>
              <w:spacing w:before="68" w:line="287" w:lineRule="auto"/>
              <w:ind w:right="113"/>
              <w:jc w:val="both"/>
              <w:rPr>
                <w:rFonts w:ascii="宋体" w:hAnsi="宋体" w:eastAsia="宋体" w:cs="宋体"/>
                <w:sz w:val="24"/>
                <w:szCs w:val="24"/>
              </w:rPr>
            </w:pPr>
            <w:r>
              <w:rPr>
                <w:rFonts w:ascii="宋体" w:hAnsi="宋体" w:eastAsia="宋体" w:cs="宋体"/>
                <w:spacing w:val="-1"/>
                <w:sz w:val="24"/>
                <w:szCs w:val="24"/>
              </w:rPr>
              <w:t>保存需完好，保密期限</w:t>
            </w:r>
            <w:r>
              <w:rPr>
                <w:rFonts w:ascii="宋体" w:hAnsi="宋体" w:eastAsia="宋体" w:cs="宋体"/>
                <w:sz w:val="24"/>
                <w:szCs w:val="24"/>
              </w:rPr>
              <w:t>从领取之日</w:t>
            </w:r>
            <w:r>
              <w:rPr>
                <w:rFonts w:ascii="宋体" w:hAnsi="宋体" w:eastAsia="宋体" w:cs="宋体"/>
                <w:spacing w:val="-5"/>
                <w:sz w:val="24"/>
                <w:szCs w:val="24"/>
              </w:rPr>
              <w:t>起</w:t>
            </w:r>
            <w:r>
              <w:rPr>
                <w:rFonts w:ascii="宋体" w:hAnsi="宋体" w:eastAsia="宋体" w:cs="宋体"/>
                <w:spacing w:val="-4"/>
                <w:sz w:val="24"/>
                <w:szCs w:val="24"/>
              </w:rPr>
              <w:t>至竣工验收合格后2年</w:t>
            </w:r>
          </w:p>
        </w:tc>
      </w:tr>
    </w:tbl>
    <w:p w14:paraId="03A44036">
      <w:pPr>
        <w:widowControl w:val="0"/>
        <w:overflowPunct w:val="0"/>
        <w:spacing w:line="360" w:lineRule="auto"/>
        <w:ind w:firstLine="480" w:firstLineChars="200"/>
        <w:rPr>
          <w:rFonts w:ascii="宋体" w:hAnsi="宋体"/>
          <w:sz w:val="24"/>
          <w:szCs w:val="24"/>
        </w:rPr>
      </w:pPr>
    </w:p>
    <w:p w14:paraId="24F0E8F3">
      <w:pPr>
        <w:widowControl w:val="0"/>
        <w:overflowPunct w:val="0"/>
        <w:spacing w:line="360" w:lineRule="auto"/>
        <w:ind w:firstLine="480" w:firstLineChars="200"/>
        <w:rPr>
          <w:rFonts w:ascii="宋体" w:hAnsi="宋体"/>
          <w:sz w:val="24"/>
          <w:szCs w:val="24"/>
        </w:rPr>
      </w:pPr>
      <w:r>
        <w:rPr>
          <w:rFonts w:hint="eastAsia" w:ascii="宋体" w:hAnsi="宋体"/>
          <w:sz w:val="24"/>
          <w:szCs w:val="24"/>
        </w:rPr>
        <w:t>第十一条  委托人对监理机构书面提交并要求作出决定的事宜作出书面决定并送达的时限：</w:t>
      </w:r>
    </w:p>
    <w:p w14:paraId="7F3F0800">
      <w:pPr>
        <w:widowControl w:val="0"/>
        <w:overflowPunct w:val="0"/>
        <w:spacing w:line="360" w:lineRule="auto"/>
        <w:ind w:firstLine="480" w:firstLineChars="200"/>
        <w:rPr>
          <w:rFonts w:ascii="宋体" w:hAnsi="宋体"/>
          <w:sz w:val="24"/>
          <w:szCs w:val="24"/>
        </w:rPr>
      </w:pPr>
      <w:r>
        <w:rPr>
          <w:rFonts w:hint="eastAsia" w:ascii="宋体" w:hAnsi="宋体"/>
          <w:sz w:val="24"/>
          <w:szCs w:val="24"/>
        </w:rPr>
        <w:t>一般文件</w:t>
      </w:r>
      <w:r>
        <w:rPr>
          <w:rFonts w:hint="eastAsia" w:ascii="宋体" w:hAnsi="宋体"/>
          <w:sz w:val="24"/>
          <w:szCs w:val="24"/>
          <w:u w:val="single"/>
        </w:rPr>
        <w:t xml:space="preserve"> 7</w:t>
      </w:r>
      <w:r>
        <w:rPr>
          <w:rFonts w:hint="eastAsia" w:ascii="宋体" w:hAnsi="宋体"/>
          <w:sz w:val="24"/>
          <w:szCs w:val="24"/>
        </w:rPr>
        <w:t>天；紧急事项</w:t>
      </w:r>
      <w:r>
        <w:rPr>
          <w:rFonts w:hint="eastAsia" w:ascii="宋体" w:hAnsi="宋体"/>
          <w:sz w:val="24"/>
          <w:szCs w:val="24"/>
          <w:u w:val="single"/>
        </w:rPr>
        <w:t xml:space="preserve">  3</w:t>
      </w:r>
      <w:r>
        <w:rPr>
          <w:rFonts w:hint="eastAsia" w:ascii="宋体" w:hAnsi="宋体"/>
          <w:sz w:val="24"/>
          <w:szCs w:val="24"/>
        </w:rPr>
        <w:t>天；变更文件</w:t>
      </w:r>
      <w:r>
        <w:rPr>
          <w:rFonts w:hint="eastAsia" w:ascii="宋体" w:hAnsi="宋体"/>
          <w:sz w:val="24"/>
          <w:szCs w:val="24"/>
          <w:u w:val="single"/>
        </w:rPr>
        <w:t xml:space="preserve"> 7 </w:t>
      </w:r>
      <w:r>
        <w:rPr>
          <w:rFonts w:hint="eastAsia" w:ascii="宋体" w:hAnsi="宋体"/>
          <w:sz w:val="24"/>
          <w:szCs w:val="24"/>
        </w:rPr>
        <w:t>天。</w:t>
      </w:r>
    </w:p>
    <w:p w14:paraId="4368C285">
      <w:pPr>
        <w:widowControl w:val="0"/>
        <w:overflowPunct w:val="0"/>
        <w:spacing w:line="360" w:lineRule="auto"/>
        <w:ind w:firstLine="480" w:firstLineChars="200"/>
        <w:rPr>
          <w:rFonts w:ascii="宋体" w:hAnsi="宋体"/>
          <w:sz w:val="24"/>
          <w:szCs w:val="24"/>
        </w:rPr>
      </w:pPr>
      <w:r>
        <w:rPr>
          <w:rFonts w:hint="eastAsia" w:ascii="宋体" w:hAnsi="宋体"/>
          <w:sz w:val="24"/>
          <w:szCs w:val="24"/>
        </w:rPr>
        <w:t>第十三条  委托人无偿向监理机构提供的工作、生活条件为：</w:t>
      </w:r>
      <w:r>
        <w:rPr>
          <w:rFonts w:ascii="宋体" w:hAnsi="宋体" w:eastAsia="宋体" w:cs="宋体"/>
          <w:sz w:val="24"/>
          <w:szCs w:val="24"/>
          <w:u w:val="single"/>
        </w:rPr>
        <w:t>无</w:t>
      </w:r>
      <w:r>
        <w:rPr>
          <w:rFonts w:ascii="宋体" w:hAnsi="宋体" w:eastAsia="宋体" w:cs="宋体"/>
          <w:sz w:val="24"/>
          <w:szCs w:val="24"/>
        </w:rPr>
        <w:t>。由</w:t>
      </w:r>
      <w:r>
        <w:rPr>
          <w:rFonts w:hint="eastAsia" w:ascii="宋体" w:hAnsi="宋体"/>
          <w:sz w:val="24"/>
          <w:szCs w:val="24"/>
        </w:rPr>
        <w:t>监理人自行解决，费用包含在合同监理服务酬金中，委托人不另行支付。</w:t>
      </w:r>
    </w:p>
    <w:p w14:paraId="2F913EC1">
      <w:pPr>
        <w:widowControl w:val="0"/>
        <w:overflowPunct w:val="0"/>
        <w:spacing w:line="360" w:lineRule="auto"/>
        <w:ind w:firstLine="480" w:firstLineChars="200"/>
        <w:rPr>
          <w:rFonts w:ascii="宋体" w:hAnsi="宋体"/>
          <w:sz w:val="24"/>
          <w:szCs w:val="24"/>
        </w:rPr>
      </w:pPr>
      <w:r>
        <w:rPr>
          <w:rFonts w:hint="eastAsia" w:ascii="宋体" w:hAnsi="宋体"/>
          <w:sz w:val="24"/>
          <w:szCs w:val="24"/>
        </w:rPr>
        <w:t>第十五条  发包人承担平行检测试验费用。（根据实际情况保留）</w:t>
      </w:r>
    </w:p>
    <w:p w14:paraId="0837145C">
      <w:pPr>
        <w:widowControl w:val="0"/>
        <w:overflowPunct w:val="0"/>
        <w:spacing w:line="360" w:lineRule="auto"/>
        <w:ind w:firstLine="480" w:firstLineChars="200"/>
        <w:rPr>
          <w:rFonts w:ascii="宋体" w:hAnsi="宋体"/>
          <w:sz w:val="24"/>
          <w:szCs w:val="24"/>
        </w:rPr>
      </w:pPr>
    </w:p>
    <w:p w14:paraId="49D2FAB1">
      <w:pPr>
        <w:spacing w:line="36" w:lineRule="auto"/>
        <w:jc w:val="center"/>
        <w:rPr>
          <w:rFonts w:ascii="宋体" w:hAnsi="宋体"/>
          <w:sz w:val="32"/>
          <w:szCs w:val="32"/>
        </w:rPr>
      </w:pPr>
      <w:r>
        <w:rPr>
          <w:rFonts w:hint="eastAsia" w:ascii="宋体" w:hAnsi="宋体"/>
          <w:sz w:val="32"/>
          <w:szCs w:val="32"/>
        </w:rPr>
        <w:t>监理人的义务</w:t>
      </w:r>
    </w:p>
    <w:p w14:paraId="47CBC80E">
      <w:pPr>
        <w:widowControl w:val="0"/>
        <w:overflowPunct w:val="0"/>
        <w:spacing w:line="360" w:lineRule="auto"/>
        <w:ind w:firstLine="480" w:firstLineChars="200"/>
        <w:rPr>
          <w:rFonts w:ascii="宋体" w:hAnsi="宋体"/>
          <w:sz w:val="24"/>
          <w:szCs w:val="24"/>
        </w:rPr>
      </w:pPr>
      <w:r>
        <w:rPr>
          <w:rFonts w:hint="eastAsia" w:ascii="宋体" w:hAnsi="宋体"/>
          <w:sz w:val="24"/>
          <w:szCs w:val="24"/>
        </w:rPr>
        <w:t>第二十条  监理服务内容：</w:t>
      </w:r>
      <w:r>
        <w:rPr>
          <w:rFonts w:ascii="宋体" w:hAnsi="宋体" w:eastAsia="宋体" w:cs="宋体"/>
          <w:sz w:val="24"/>
          <w:szCs w:val="24"/>
          <w:u w:val="single"/>
        </w:rPr>
        <w:t>本工程施工阶段和缺陷责任期的监理工作</w:t>
      </w:r>
    </w:p>
    <w:p w14:paraId="000B7C3A">
      <w:pPr>
        <w:widowControl w:val="0"/>
        <w:overflowPunct w:val="0"/>
        <w:spacing w:line="360" w:lineRule="auto"/>
        <w:ind w:firstLine="480" w:firstLineChars="200"/>
        <w:rPr>
          <w:rFonts w:ascii="宋体" w:hAnsi="宋体" w:eastAsiaTheme="minorEastAsia"/>
          <w:sz w:val="24"/>
          <w:szCs w:val="24"/>
        </w:rPr>
      </w:pPr>
      <w:r>
        <w:rPr>
          <w:rFonts w:hint="eastAsia" w:ascii="宋体" w:hAnsi="宋体"/>
          <w:sz w:val="24"/>
          <w:szCs w:val="24"/>
        </w:rPr>
        <w:t>第二十一条  监理人应当在本合同生效后</w:t>
      </w:r>
      <w:r>
        <w:rPr>
          <w:rFonts w:hint="eastAsia" w:ascii="宋体" w:hAnsi="宋体"/>
          <w:sz w:val="24"/>
          <w:szCs w:val="24"/>
          <w:u w:val="single"/>
        </w:rPr>
        <w:t xml:space="preserve"> 10 </w:t>
      </w:r>
      <w:r>
        <w:rPr>
          <w:rFonts w:hint="eastAsia" w:ascii="宋体" w:hAnsi="宋体"/>
          <w:sz w:val="24"/>
          <w:szCs w:val="24"/>
        </w:rPr>
        <w:t>天内组建监理机构，并进驻现场。及时将监理规划、监理机构及其主要人员名单提交委托人，将监理机构及其人员名单、监理工程师和监理员的授权范围通知承包人；实施期间有变化的，应当及时通知承包人。更换总监理工程师和其他主要监理人员应征得委托人同意</w:t>
      </w:r>
      <w:r>
        <w:rPr>
          <w:rFonts w:hint="eastAsia" w:ascii="宋体" w:hAnsi="宋体" w:eastAsiaTheme="minorEastAsia"/>
          <w:sz w:val="24"/>
          <w:szCs w:val="24"/>
        </w:rPr>
        <w:t>。</w:t>
      </w:r>
    </w:p>
    <w:p w14:paraId="6B362815">
      <w:pPr>
        <w:widowControl w:val="0"/>
        <w:overflowPunct w:val="0"/>
        <w:spacing w:line="360" w:lineRule="auto"/>
        <w:ind w:firstLine="480" w:firstLineChars="200"/>
        <w:rPr>
          <w:rFonts w:ascii="宋体" w:hAnsi="宋体" w:eastAsiaTheme="minorEastAsia"/>
          <w:sz w:val="24"/>
          <w:szCs w:val="24"/>
          <w:u w:val="single"/>
        </w:rPr>
      </w:pPr>
      <w:r>
        <w:rPr>
          <w:rFonts w:hint="eastAsia" w:ascii="宋体" w:hAnsi="宋体" w:eastAsiaTheme="minorEastAsia"/>
          <w:sz w:val="24"/>
          <w:szCs w:val="24"/>
        </w:rPr>
        <w:t>总监理工程师：</w:t>
      </w:r>
      <w:bookmarkStart w:id="3" w:name="OLE_LINK3"/>
      <w:bookmarkStart w:id="4" w:name="OLE_LINK4"/>
      <w:bookmarkStart w:id="5" w:name="OLE_LINK5"/>
      <w:bookmarkStart w:id="6" w:name="OLE_LINK7"/>
      <w:bookmarkStart w:id="7" w:name="OLE_LINK6"/>
      <w:r>
        <w:rPr>
          <w:rFonts w:hint="eastAsia" w:ascii="宋体" w:hAnsi="宋体" w:eastAsiaTheme="minorEastAsia"/>
          <w:sz w:val="24"/>
          <w:szCs w:val="24"/>
          <w:u w:val="single"/>
        </w:rPr>
        <w:t xml:space="preserve">          </w:t>
      </w:r>
      <w:bookmarkEnd w:id="3"/>
      <w:bookmarkEnd w:id="4"/>
      <w:bookmarkEnd w:id="5"/>
      <w:r>
        <w:rPr>
          <w:rFonts w:hint="eastAsia" w:ascii="宋体" w:hAnsi="宋体" w:eastAsiaTheme="minorEastAsia"/>
          <w:sz w:val="24"/>
          <w:szCs w:val="24"/>
        </w:rPr>
        <w:t xml:space="preserve"> 注册证书号：</w:t>
      </w:r>
      <w:r>
        <w:rPr>
          <w:rFonts w:hint="eastAsia" w:ascii="宋体" w:hAnsi="宋体" w:eastAsiaTheme="minorEastAsia"/>
          <w:sz w:val="24"/>
          <w:szCs w:val="24"/>
          <w:u w:val="single"/>
        </w:rPr>
        <w:t xml:space="preserve">        </w:t>
      </w:r>
      <w:r>
        <w:rPr>
          <w:rFonts w:hint="eastAsia" w:ascii="宋体" w:hAnsi="宋体" w:eastAsiaTheme="minorEastAsia"/>
          <w:sz w:val="24"/>
          <w:szCs w:val="24"/>
        </w:rPr>
        <w:t xml:space="preserve"> 身份证号码：</w:t>
      </w:r>
      <w:r>
        <w:rPr>
          <w:rFonts w:hint="eastAsia" w:ascii="宋体" w:hAnsi="宋体" w:eastAsiaTheme="minorEastAsia"/>
          <w:sz w:val="24"/>
          <w:szCs w:val="24"/>
          <w:u w:val="single"/>
        </w:rPr>
        <w:t xml:space="preserve">        </w:t>
      </w:r>
      <w:r>
        <w:rPr>
          <w:rFonts w:hint="eastAsia" w:ascii="宋体" w:hAnsi="宋体" w:eastAsiaTheme="minorEastAsia"/>
          <w:sz w:val="24"/>
          <w:szCs w:val="24"/>
        </w:rPr>
        <w:t>；</w:t>
      </w:r>
      <w:bookmarkEnd w:id="6"/>
      <w:bookmarkEnd w:id="7"/>
    </w:p>
    <w:p w14:paraId="325F7411">
      <w:pPr>
        <w:widowControl w:val="0"/>
        <w:overflowPunct w:val="0"/>
        <w:spacing w:line="360" w:lineRule="auto"/>
        <w:ind w:firstLine="480" w:firstLineChars="200"/>
        <w:rPr>
          <w:rFonts w:ascii="宋体" w:hAnsi="宋体" w:eastAsiaTheme="minorEastAsia"/>
          <w:sz w:val="24"/>
          <w:szCs w:val="24"/>
        </w:rPr>
      </w:pPr>
      <w:bookmarkStart w:id="8" w:name="OLE_LINK13"/>
      <w:bookmarkStart w:id="9" w:name="OLE_LINK14"/>
      <w:r>
        <w:rPr>
          <w:rFonts w:hint="eastAsia" w:ascii="宋体" w:hAnsi="宋体" w:eastAsiaTheme="minorEastAsia"/>
          <w:sz w:val="24"/>
          <w:szCs w:val="24"/>
        </w:rPr>
        <w:t>专业监理工程师：</w:t>
      </w:r>
      <w:bookmarkStart w:id="10" w:name="OLE_LINK8"/>
      <w:bookmarkStart w:id="11" w:name="OLE_LINK9"/>
      <w:r>
        <w:rPr>
          <w:rFonts w:hint="eastAsia" w:ascii="宋体" w:hAnsi="宋体" w:eastAsiaTheme="minorEastAsia"/>
          <w:sz w:val="24"/>
          <w:szCs w:val="24"/>
          <w:u w:val="single"/>
        </w:rPr>
        <w:t xml:space="preserve">        </w:t>
      </w:r>
      <w:r>
        <w:rPr>
          <w:rFonts w:hint="eastAsia" w:ascii="宋体" w:hAnsi="宋体" w:eastAsiaTheme="minorEastAsia"/>
          <w:sz w:val="24"/>
          <w:szCs w:val="24"/>
        </w:rPr>
        <w:t xml:space="preserve"> 注册证书号：</w:t>
      </w:r>
      <w:r>
        <w:rPr>
          <w:rFonts w:hint="eastAsia" w:ascii="宋体" w:hAnsi="宋体" w:eastAsiaTheme="minorEastAsia"/>
          <w:sz w:val="24"/>
          <w:szCs w:val="24"/>
          <w:u w:val="single"/>
        </w:rPr>
        <w:t xml:space="preserve">        </w:t>
      </w:r>
      <w:r>
        <w:rPr>
          <w:rFonts w:hint="eastAsia" w:ascii="宋体" w:hAnsi="宋体" w:eastAsiaTheme="minorEastAsia"/>
          <w:sz w:val="24"/>
          <w:szCs w:val="24"/>
        </w:rPr>
        <w:t xml:space="preserve"> 身份证号码：</w:t>
      </w:r>
      <w:r>
        <w:rPr>
          <w:rFonts w:hint="eastAsia" w:ascii="宋体" w:hAnsi="宋体" w:eastAsiaTheme="minorEastAsia"/>
          <w:sz w:val="24"/>
          <w:szCs w:val="24"/>
          <w:u w:val="single"/>
        </w:rPr>
        <w:t xml:space="preserve">        </w:t>
      </w:r>
      <w:r>
        <w:rPr>
          <w:rFonts w:hint="eastAsia" w:ascii="宋体" w:hAnsi="宋体" w:eastAsiaTheme="minorEastAsia"/>
          <w:sz w:val="24"/>
          <w:szCs w:val="24"/>
        </w:rPr>
        <w:t>；</w:t>
      </w:r>
      <w:bookmarkEnd w:id="8"/>
      <w:bookmarkEnd w:id="9"/>
      <w:bookmarkEnd w:id="10"/>
      <w:bookmarkEnd w:id="11"/>
    </w:p>
    <w:p w14:paraId="5B3E771E">
      <w:pPr>
        <w:widowControl w:val="0"/>
        <w:overflowPunct w:val="0"/>
        <w:spacing w:line="360" w:lineRule="auto"/>
        <w:ind w:firstLine="480" w:firstLineChars="200"/>
        <w:rPr>
          <w:rFonts w:ascii="宋体" w:hAnsi="宋体" w:eastAsiaTheme="minorEastAsia"/>
          <w:sz w:val="24"/>
          <w:szCs w:val="24"/>
        </w:rPr>
      </w:pPr>
      <w:bookmarkStart w:id="12" w:name="OLE_LINK10"/>
      <w:r>
        <w:rPr>
          <w:rFonts w:hint="eastAsia" w:ascii="宋体" w:hAnsi="宋体" w:eastAsiaTheme="minorEastAsia"/>
          <w:sz w:val="24"/>
          <w:szCs w:val="24"/>
        </w:rPr>
        <w:t>专业监理工程师：</w:t>
      </w:r>
      <w:r>
        <w:rPr>
          <w:rFonts w:hint="eastAsia" w:ascii="宋体" w:hAnsi="宋体" w:eastAsiaTheme="minorEastAsia"/>
          <w:sz w:val="24"/>
          <w:szCs w:val="24"/>
          <w:u w:val="single"/>
        </w:rPr>
        <w:t xml:space="preserve">        </w:t>
      </w:r>
      <w:r>
        <w:rPr>
          <w:rFonts w:hint="eastAsia" w:ascii="宋体" w:hAnsi="宋体" w:eastAsiaTheme="minorEastAsia"/>
          <w:sz w:val="24"/>
          <w:szCs w:val="24"/>
        </w:rPr>
        <w:t xml:space="preserve"> 注册证书号：</w:t>
      </w:r>
      <w:r>
        <w:rPr>
          <w:rFonts w:hint="eastAsia" w:ascii="宋体" w:hAnsi="宋体" w:eastAsiaTheme="minorEastAsia"/>
          <w:sz w:val="24"/>
          <w:szCs w:val="24"/>
          <w:u w:val="single"/>
        </w:rPr>
        <w:t xml:space="preserve">        </w:t>
      </w:r>
      <w:r>
        <w:rPr>
          <w:rFonts w:hint="eastAsia" w:ascii="宋体" w:hAnsi="宋体" w:eastAsiaTheme="minorEastAsia"/>
          <w:sz w:val="24"/>
          <w:szCs w:val="24"/>
        </w:rPr>
        <w:t xml:space="preserve"> 身份证号码：</w:t>
      </w:r>
      <w:r>
        <w:rPr>
          <w:rFonts w:hint="eastAsia" w:ascii="宋体" w:hAnsi="宋体" w:eastAsiaTheme="minorEastAsia"/>
          <w:sz w:val="24"/>
          <w:szCs w:val="24"/>
          <w:u w:val="single"/>
        </w:rPr>
        <w:t xml:space="preserve">        </w:t>
      </w:r>
      <w:r>
        <w:rPr>
          <w:rFonts w:hint="eastAsia" w:ascii="宋体" w:hAnsi="宋体" w:eastAsiaTheme="minorEastAsia"/>
          <w:sz w:val="24"/>
          <w:szCs w:val="24"/>
        </w:rPr>
        <w:t>；</w:t>
      </w:r>
    </w:p>
    <w:p w14:paraId="3F823381">
      <w:pPr>
        <w:widowControl w:val="0"/>
        <w:overflowPunct w:val="0"/>
        <w:spacing w:line="360" w:lineRule="auto"/>
        <w:ind w:firstLine="480" w:firstLineChars="200"/>
        <w:rPr>
          <w:rFonts w:ascii="宋体" w:hAnsi="宋体" w:eastAsiaTheme="minorEastAsia"/>
          <w:sz w:val="24"/>
          <w:szCs w:val="24"/>
        </w:rPr>
      </w:pPr>
      <w:r>
        <w:rPr>
          <w:rFonts w:hint="eastAsia" w:ascii="宋体" w:hAnsi="宋体" w:eastAsiaTheme="minorEastAsia"/>
          <w:sz w:val="24"/>
          <w:szCs w:val="24"/>
        </w:rPr>
        <w:t>……</w:t>
      </w:r>
      <w:bookmarkEnd w:id="12"/>
    </w:p>
    <w:p w14:paraId="7952CE04">
      <w:pPr>
        <w:widowControl w:val="0"/>
        <w:overflowPunct w:val="0"/>
        <w:spacing w:line="360" w:lineRule="auto"/>
        <w:ind w:firstLine="480" w:firstLineChars="200"/>
        <w:rPr>
          <w:rFonts w:ascii="宋体" w:hAnsi="宋体" w:eastAsiaTheme="minorEastAsia"/>
          <w:sz w:val="24"/>
          <w:szCs w:val="24"/>
        </w:rPr>
      </w:pPr>
      <w:r>
        <w:rPr>
          <w:rFonts w:hint="eastAsia" w:ascii="宋体" w:hAnsi="宋体" w:eastAsiaTheme="minorEastAsia"/>
          <w:sz w:val="24"/>
          <w:szCs w:val="24"/>
        </w:rPr>
        <w:t>监理员：</w:t>
      </w:r>
      <w:r>
        <w:rPr>
          <w:rFonts w:hint="eastAsia" w:ascii="宋体" w:hAnsi="宋体" w:eastAsiaTheme="minorEastAsia"/>
          <w:sz w:val="24"/>
          <w:szCs w:val="24"/>
          <w:u w:val="single"/>
        </w:rPr>
        <w:t xml:space="preserve">        </w:t>
      </w:r>
      <w:r>
        <w:rPr>
          <w:rFonts w:hint="eastAsia" w:ascii="宋体" w:hAnsi="宋体" w:eastAsiaTheme="minorEastAsia"/>
          <w:sz w:val="24"/>
          <w:szCs w:val="24"/>
        </w:rPr>
        <w:t xml:space="preserve"> 证书号：</w:t>
      </w:r>
      <w:r>
        <w:rPr>
          <w:rFonts w:hint="eastAsia" w:ascii="宋体" w:hAnsi="宋体" w:eastAsiaTheme="minorEastAsia"/>
          <w:sz w:val="24"/>
          <w:szCs w:val="24"/>
          <w:u w:val="single"/>
        </w:rPr>
        <w:t xml:space="preserve">        </w:t>
      </w:r>
      <w:r>
        <w:rPr>
          <w:rFonts w:hint="eastAsia" w:ascii="宋体" w:hAnsi="宋体" w:eastAsiaTheme="minorEastAsia"/>
          <w:sz w:val="24"/>
          <w:szCs w:val="24"/>
        </w:rPr>
        <w:t xml:space="preserve"> 身份证号码：</w:t>
      </w:r>
      <w:r>
        <w:rPr>
          <w:rFonts w:hint="eastAsia" w:ascii="宋体" w:hAnsi="宋体" w:eastAsiaTheme="minorEastAsia"/>
          <w:sz w:val="24"/>
          <w:szCs w:val="24"/>
          <w:u w:val="single"/>
        </w:rPr>
        <w:t xml:space="preserve">        </w:t>
      </w:r>
      <w:r>
        <w:rPr>
          <w:rFonts w:hint="eastAsia" w:ascii="宋体" w:hAnsi="宋体" w:eastAsiaTheme="minorEastAsia"/>
          <w:sz w:val="24"/>
          <w:szCs w:val="24"/>
        </w:rPr>
        <w:t>；</w:t>
      </w:r>
    </w:p>
    <w:p w14:paraId="6C90210F">
      <w:pPr>
        <w:widowControl w:val="0"/>
        <w:overflowPunct w:val="0"/>
        <w:spacing w:line="360" w:lineRule="auto"/>
        <w:ind w:firstLine="480" w:firstLineChars="200"/>
        <w:rPr>
          <w:rFonts w:ascii="宋体" w:hAnsi="宋体" w:eastAsiaTheme="minorEastAsia"/>
          <w:sz w:val="24"/>
          <w:szCs w:val="24"/>
        </w:rPr>
      </w:pPr>
      <w:r>
        <w:rPr>
          <w:rFonts w:hint="eastAsia" w:ascii="宋体" w:hAnsi="宋体" w:eastAsiaTheme="minorEastAsia"/>
          <w:sz w:val="24"/>
          <w:szCs w:val="24"/>
        </w:rPr>
        <w:t>监理员：</w:t>
      </w:r>
      <w:r>
        <w:rPr>
          <w:rFonts w:hint="eastAsia" w:ascii="宋体" w:hAnsi="宋体" w:eastAsiaTheme="minorEastAsia"/>
          <w:sz w:val="24"/>
          <w:szCs w:val="24"/>
          <w:u w:val="single"/>
        </w:rPr>
        <w:t xml:space="preserve">        </w:t>
      </w:r>
      <w:r>
        <w:rPr>
          <w:rFonts w:hint="eastAsia" w:ascii="宋体" w:hAnsi="宋体" w:eastAsiaTheme="minorEastAsia"/>
          <w:sz w:val="24"/>
          <w:szCs w:val="24"/>
        </w:rPr>
        <w:t xml:space="preserve"> 证书号：</w:t>
      </w:r>
      <w:r>
        <w:rPr>
          <w:rFonts w:hint="eastAsia" w:ascii="宋体" w:hAnsi="宋体" w:eastAsiaTheme="minorEastAsia"/>
          <w:sz w:val="24"/>
          <w:szCs w:val="24"/>
          <w:u w:val="single"/>
        </w:rPr>
        <w:t xml:space="preserve">        </w:t>
      </w:r>
      <w:r>
        <w:rPr>
          <w:rFonts w:hint="eastAsia" w:ascii="宋体" w:hAnsi="宋体" w:eastAsiaTheme="minorEastAsia"/>
          <w:sz w:val="24"/>
          <w:szCs w:val="24"/>
        </w:rPr>
        <w:t xml:space="preserve"> 身份证号码：</w:t>
      </w:r>
      <w:r>
        <w:rPr>
          <w:rFonts w:hint="eastAsia" w:ascii="宋体" w:hAnsi="宋体" w:eastAsiaTheme="minorEastAsia"/>
          <w:sz w:val="24"/>
          <w:szCs w:val="24"/>
          <w:u w:val="single"/>
        </w:rPr>
        <w:t xml:space="preserve">        </w:t>
      </w:r>
      <w:r>
        <w:rPr>
          <w:rFonts w:hint="eastAsia" w:ascii="宋体" w:hAnsi="宋体" w:eastAsiaTheme="minorEastAsia"/>
          <w:sz w:val="24"/>
          <w:szCs w:val="24"/>
        </w:rPr>
        <w:t>；</w:t>
      </w:r>
    </w:p>
    <w:p w14:paraId="7BF5162C">
      <w:pPr>
        <w:widowControl w:val="0"/>
        <w:overflowPunct w:val="0"/>
        <w:spacing w:line="360" w:lineRule="auto"/>
        <w:ind w:firstLine="480" w:firstLineChars="200"/>
        <w:rPr>
          <w:rFonts w:ascii="宋体" w:hAnsi="宋体" w:eastAsiaTheme="minorEastAsia"/>
          <w:sz w:val="24"/>
          <w:szCs w:val="24"/>
        </w:rPr>
      </w:pPr>
      <w:r>
        <w:rPr>
          <w:rFonts w:hint="eastAsia" w:ascii="宋体" w:hAnsi="宋体" w:eastAsiaTheme="minorEastAsia"/>
          <w:sz w:val="24"/>
          <w:szCs w:val="24"/>
        </w:rPr>
        <w:t>……</w:t>
      </w:r>
    </w:p>
    <w:p w14:paraId="2C4705FE">
      <w:pPr>
        <w:widowControl w:val="0"/>
        <w:overflowPunct w:val="0"/>
        <w:spacing w:line="360" w:lineRule="auto"/>
        <w:ind w:firstLine="480" w:firstLineChars="200"/>
        <w:rPr>
          <w:rFonts w:ascii="宋体" w:hAnsi="宋体"/>
          <w:sz w:val="24"/>
          <w:szCs w:val="24"/>
        </w:rPr>
      </w:pPr>
      <w:r>
        <w:rPr>
          <w:rFonts w:hint="eastAsia" w:ascii="宋体" w:hAnsi="宋体"/>
          <w:sz w:val="24"/>
          <w:szCs w:val="24"/>
        </w:rPr>
        <w:t>第二十七条  需旁站监理的工程重要部位是：</w:t>
      </w:r>
      <w:r>
        <w:rPr>
          <w:rFonts w:ascii="宋体" w:hAnsi="宋体" w:eastAsia="宋体" w:cs="宋体"/>
          <w:sz w:val="24"/>
          <w:szCs w:val="24"/>
          <w:u w:val="single"/>
        </w:rPr>
        <w:t>按现行监理相关规程规范</w:t>
      </w:r>
      <w:r>
        <w:rPr>
          <w:rFonts w:ascii="宋体" w:hAnsi="宋体" w:eastAsia="宋体" w:cs="宋体"/>
          <w:spacing w:val="-12"/>
          <w:sz w:val="24"/>
          <w:szCs w:val="24"/>
          <w:u w:val="single"/>
        </w:rPr>
        <w:t>执</w:t>
      </w:r>
      <w:r>
        <w:rPr>
          <w:rFonts w:ascii="宋体" w:hAnsi="宋体" w:eastAsia="宋体" w:cs="宋体"/>
          <w:spacing w:val="-11"/>
          <w:sz w:val="24"/>
          <w:szCs w:val="24"/>
          <w:u w:val="single"/>
        </w:rPr>
        <w:t>行。</w:t>
      </w:r>
    </w:p>
    <w:p w14:paraId="5B12730E">
      <w:pPr>
        <w:widowControl w:val="0"/>
        <w:overflowPunct w:val="0"/>
        <w:spacing w:line="360" w:lineRule="auto"/>
        <w:ind w:firstLine="480" w:firstLineChars="200"/>
        <w:rPr>
          <w:rFonts w:ascii="宋体" w:hAnsi="宋体"/>
          <w:sz w:val="24"/>
          <w:szCs w:val="24"/>
        </w:rPr>
      </w:pPr>
      <w:r>
        <w:rPr>
          <w:rFonts w:hint="eastAsia" w:ascii="宋体" w:hAnsi="宋体"/>
          <w:sz w:val="24"/>
          <w:szCs w:val="24"/>
        </w:rPr>
        <w:t>需旁站监理的关键工序是：</w:t>
      </w:r>
      <w:r>
        <w:rPr>
          <w:rFonts w:ascii="宋体" w:hAnsi="宋体" w:eastAsia="宋体" w:cs="宋体"/>
          <w:sz w:val="24"/>
          <w:szCs w:val="24"/>
          <w:u w:val="single"/>
        </w:rPr>
        <w:t>按现行监理相关规程规范</w:t>
      </w:r>
      <w:r>
        <w:rPr>
          <w:rFonts w:ascii="宋体" w:hAnsi="宋体" w:eastAsia="宋体" w:cs="宋体"/>
          <w:spacing w:val="-12"/>
          <w:sz w:val="24"/>
          <w:szCs w:val="24"/>
          <w:u w:val="single"/>
        </w:rPr>
        <w:t>执</w:t>
      </w:r>
      <w:r>
        <w:rPr>
          <w:rFonts w:ascii="宋体" w:hAnsi="宋体" w:eastAsia="宋体" w:cs="宋体"/>
          <w:spacing w:val="-11"/>
          <w:sz w:val="24"/>
          <w:szCs w:val="24"/>
          <w:u w:val="single"/>
        </w:rPr>
        <w:t>行。</w:t>
      </w:r>
    </w:p>
    <w:p w14:paraId="2B45C00F">
      <w:pPr>
        <w:widowControl w:val="0"/>
        <w:overflowPunct w:val="0"/>
        <w:spacing w:line="360" w:lineRule="auto"/>
        <w:ind w:firstLine="480" w:firstLineChars="200"/>
        <w:rPr>
          <w:rFonts w:ascii="宋体" w:hAnsi="宋体"/>
          <w:sz w:val="24"/>
          <w:szCs w:val="24"/>
        </w:rPr>
      </w:pPr>
      <w:r>
        <w:rPr>
          <w:rFonts w:hint="eastAsia" w:ascii="宋体" w:hAnsi="宋体"/>
          <w:sz w:val="24"/>
          <w:szCs w:val="24"/>
        </w:rPr>
        <w:t>第三十条  委托人委托监理人主持的分部工程验收：</w:t>
      </w:r>
      <w:r>
        <w:rPr>
          <w:rFonts w:hint="eastAsia" w:ascii="宋体" w:hAnsi="宋体" w:eastAsia="宋体" w:cs="宋体"/>
          <w:spacing w:val="-1"/>
          <w:sz w:val="24"/>
          <w:szCs w:val="24"/>
          <w:u w:val="single"/>
        </w:rPr>
        <w:t>　　　　　</w:t>
      </w:r>
      <w:r>
        <w:rPr>
          <w:rFonts w:ascii="宋体" w:hAnsi="宋体" w:eastAsia="宋体" w:cs="宋体"/>
          <w:spacing w:val="-1"/>
          <w:sz w:val="24"/>
          <w:szCs w:val="24"/>
        </w:rPr>
        <w:t>。</w:t>
      </w:r>
    </w:p>
    <w:p w14:paraId="34B2E70B">
      <w:pPr>
        <w:widowControl w:val="0"/>
        <w:overflowPunct w:val="0"/>
        <w:spacing w:line="360" w:lineRule="auto"/>
        <w:ind w:firstLine="480" w:firstLineChars="200"/>
        <w:rPr>
          <w:rFonts w:ascii="宋体" w:hAnsi="宋体"/>
          <w:sz w:val="24"/>
          <w:szCs w:val="24"/>
        </w:rPr>
      </w:pPr>
      <w:r>
        <w:rPr>
          <w:rFonts w:hint="eastAsia" w:ascii="宋体" w:hAnsi="宋体"/>
          <w:sz w:val="24"/>
          <w:szCs w:val="24"/>
        </w:rPr>
        <w:t>第三十一条  在本合同终止后</w:t>
      </w:r>
      <w:r>
        <w:rPr>
          <w:rFonts w:hint="eastAsia" w:ascii="宋体" w:hAnsi="宋体" w:eastAsiaTheme="minorEastAsia"/>
          <w:sz w:val="24"/>
          <w:szCs w:val="24"/>
          <w:u w:val="single"/>
        </w:rPr>
        <w:t>　　</w:t>
      </w:r>
      <w:r>
        <w:rPr>
          <w:rFonts w:hint="eastAsia" w:ascii="宋体" w:hAnsi="宋体" w:eastAsiaTheme="minorEastAsia"/>
          <w:sz w:val="24"/>
          <w:szCs w:val="24"/>
        </w:rPr>
        <w:t>天内</w:t>
      </w:r>
      <w:r>
        <w:rPr>
          <w:rFonts w:hint="eastAsia" w:ascii="宋体" w:hAnsi="宋体"/>
          <w:sz w:val="24"/>
          <w:szCs w:val="24"/>
        </w:rPr>
        <w:t>，未征得委托人同意，不得泄露与本合同业务有关的技术、商务等秘密。</w:t>
      </w:r>
    </w:p>
    <w:p w14:paraId="3AB0F794">
      <w:pPr>
        <w:spacing w:line="36" w:lineRule="auto"/>
        <w:jc w:val="center"/>
        <w:rPr>
          <w:rFonts w:ascii="宋体" w:hAnsi="宋体"/>
          <w:sz w:val="32"/>
          <w:szCs w:val="32"/>
        </w:rPr>
      </w:pPr>
      <w:r>
        <w:rPr>
          <w:rFonts w:hint="eastAsia" w:ascii="宋体" w:hAnsi="宋体"/>
          <w:sz w:val="32"/>
          <w:szCs w:val="32"/>
        </w:rPr>
        <w:t>监理服务酬金</w:t>
      </w:r>
    </w:p>
    <w:p w14:paraId="0E732964">
      <w:pPr>
        <w:widowControl w:val="0"/>
        <w:overflowPunct w:val="0"/>
        <w:spacing w:line="360" w:lineRule="auto"/>
        <w:ind w:firstLine="480" w:firstLineChars="200"/>
        <w:rPr>
          <w:rFonts w:hint="default" w:ascii="宋体" w:hAnsi="宋体" w:eastAsia="宋体"/>
          <w:sz w:val="24"/>
          <w:szCs w:val="24"/>
          <w:u w:val="single"/>
          <w:lang w:val="en-US" w:eastAsia="zh-CN"/>
        </w:rPr>
      </w:pPr>
      <w:r>
        <w:rPr>
          <w:rFonts w:hint="eastAsia" w:ascii="宋体" w:hAnsi="宋体"/>
          <w:sz w:val="24"/>
          <w:szCs w:val="24"/>
        </w:rPr>
        <w:t>第三十二条  监理正常服务酬金支付方法：</w:t>
      </w:r>
      <w:r>
        <w:rPr>
          <w:rFonts w:hint="eastAsia" w:ascii="宋体" w:hAnsi="宋体" w:eastAsia="宋体"/>
          <w:sz w:val="24"/>
          <w:szCs w:val="24"/>
          <w:u w:val="single"/>
          <w:lang w:val="en-US" w:eastAsia="zh-CN"/>
        </w:rPr>
        <w:t xml:space="preserve">                      。</w:t>
      </w:r>
    </w:p>
    <w:p w14:paraId="7D7100E7">
      <w:pPr>
        <w:widowControl w:val="0"/>
        <w:overflowPunct w:val="0"/>
        <w:spacing w:line="360" w:lineRule="auto"/>
        <w:ind w:firstLine="480" w:firstLineChars="200"/>
        <w:rPr>
          <w:rFonts w:ascii="宋体" w:hAnsi="宋体" w:eastAsiaTheme="minorEastAsia"/>
          <w:sz w:val="24"/>
          <w:szCs w:val="24"/>
        </w:rPr>
      </w:pPr>
      <w:r>
        <w:rPr>
          <w:rFonts w:hint="eastAsia" w:ascii="宋体" w:hAnsi="宋体"/>
          <w:sz w:val="24"/>
          <w:szCs w:val="24"/>
        </w:rPr>
        <w:t>第三十三条  监理附加服务酬金的计取与支付方法：</w:t>
      </w:r>
      <w:r>
        <w:rPr>
          <w:rFonts w:hint="eastAsia" w:ascii="宋体" w:hAnsi="宋体" w:eastAsiaTheme="minorEastAsia"/>
          <w:sz w:val="24"/>
          <w:szCs w:val="24"/>
          <w:u w:val="single"/>
        </w:rPr>
        <w:t xml:space="preserve">  </w:t>
      </w:r>
      <w:r>
        <w:rPr>
          <w:rFonts w:hint="eastAsia" w:ascii="宋体" w:hAnsi="宋体" w:eastAsiaTheme="minorEastAsia"/>
          <w:sz w:val="24"/>
          <w:szCs w:val="24"/>
          <w:u w:val="single"/>
          <w:lang w:val="en-US" w:eastAsia="zh-CN"/>
        </w:rPr>
        <w:t>/</w:t>
      </w:r>
      <w:r>
        <w:rPr>
          <w:rFonts w:hint="eastAsia" w:ascii="宋体" w:hAnsi="宋体" w:eastAsiaTheme="minorEastAsia"/>
          <w:sz w:val="24"/>
          <w:szCs w:val="24"/>
          <w:u w:val="single"/>
        </w:rPr>
        <w:t xml:space="preserve">  。</w:t>
      </w:r>
      <w:r>
        <w:rPr>
          <w:rFonts w:ascii="宋体" w:hAnsi="宋体" w:eastAsiaTheme="minorEastAsia"/>
          <w:sz w:val="24"/>
          <w:szCs w:val="24"/>
        </w:rPr>
        <w:t xml:space="preserve"> </w:t>
      </w:r>
      <w:r>
        <w:rPr>
          <w:rFonts w:hint="eastAsia" w:ascii="宋体" w:hAnsi="宋体" w:eastAsiaTheme="minorEastAsia"/>
          <w:sz w:val="24"/>
          <w:szCs w:val="24"/>
        </w:rPr>
        <w:t>（供参考：</w:t>
      </w:r>
      <w:r>
        <w:rPr>
          <w:rFonts w:ascii="宋体" w:hAnsi="宋体"/>
          <w:sz w:val="24"/>
          <w:szCs w:val="24"/>
        </w:rPr>
        <w:t>不因服务期限延长或缩短、工程投资的增减变化等而调整监理服务酬金</w:t>
      </w:r>
      <w:r>
        <w:rPr>
          <w:rFonts w:hint="eastAsia" w:ascii="宋体" w:hAnsi="宋体" w:eastAsia="宋体" w:cs="宋体"/>
          <w:sz w:val="24"/>
          <w:szCs w:val="24"/>
        </w:rPr>
        <w:t>。</w:t>
      </w:r>
      <w:r>
        <w:rPr>
          <w:rFonts w:hint="eastAsia" w:ascii="宋体" w:hAnsi="宋体" w:eastAsiaTheme="minorEastAsia"/>
          <w:sz w:val="24"/>
          <w:szCs w:val="24"/>
        </w:rPr>
        <w:t>）</w:t>
      </w:r>
    </w:p>
    <w:p w14:paraId="22D64878">
      <w:pPr>
        <w:widowControl w:val="0"/>
        <w:overflowPunct w:val="0"/>
        <w:spacing w:line="360" w:lineRule="auto"/>
        <w:ind w:firstLine="480" w:firstLineChars="200"/>
        <w:rPr>
          <w:rFonts w:ascii="宋体" w:hAnsi="宋体"/>
          <w:sz w:val="24"/>
          <w:szCs w:val="24"/>
        </w:rPr>
      </w:pPr>
    </w:p>
    <w:p w14:paraId="39DE9F56">
      <w:pPr>
        <w:widowControl w:val="0"/>
        <w:overflowPunct w:val="0"/>
        <w:spacing w:line="360" w:lineRule="auto"/>
        <w:ind w:firstLine="480" w:firstLineChars="200"/>
        <w:rPr>
          <w:rFonts w:ascii="宋体" w:hAnsi="宋体"/>
          <w:sz w:val="24"/>
          <w:szCs w:val="24"/>
        </w:rPr>
      </w:pPr>
    </w:p>
    <w:p w14:paraId="679E1258">
      <w:pPr>
        <w:spacing w:line="36" w:lineRule="auto"/>
        <w:jc w:val="center"/>
        <w:rPr>
          <w:rFonts w:ascii="宋体" w:hAnsi="宋体"/>
          <w:sz w:val="32"/>
          <w:szCs w:val="32"/>
        </w:rPr>
      </w:pPr>
      <w:r>
        <w:rPr>
          <w:rFonts w:hint="eastAsia" w:ascii="宋体" w:hAnsi="宋体"/>
          <w:sz w:val="32"/>
          <w:szCs w:val="32"/>
        </w:rPr>
        <w:t>违约责任</w:t>
      </w:r>
    </w:p>
    <w:p w14:paraId="53DB3A0A">
      <w:pPr>
        <w:widowControl w:val="0"/>
        <w:overflowPunct w:val="0"/>
        <w:spacing w:line="360" w:lineRule="auto"/>
        <w:ind w:firstLine="480" w:firstLineChars="200"/>
        <w:rPr>
          <w:rFonts w:ascii="宋体" w:hAnsi="宋体"/>
          <w:sz w:val="24"/>
          <w:szCs w:val="24"/>
        </w:rPr>
      </w:pPr>
      <w:r>
        <w:rPr>
          <w:rFonts w:hint="eastAsia" w:ascii="宋体" w:hAnsi="宋体"/>
          <w:sz w:val="24"/>
          <w:szCs w:val="24"/>
        </w:rPr>
        <w:t>第四十条  委托人违约，应支付给监理人违约金。</w:t>
      </w:r>
    </w:p>
    <w:p w14:paraId="71E65E51">
      <w:pPr>
        <w:widowControl w:val="0"/>
        <w:overflowPunct w:val="0"/>
        <w:spacing w:line="360" w:lineRule="auto"/>
        <w:ind w:firstLine="480" w:firstLineChars="200"/>
        <w:rPr>
          <w:rFonts w:ascii="宋体" w:hAnsi="宋体"/>
          <w:sz w:val="24"/>
          <w:szCs w:val="24"/>
        </w:rPr>
      </w:pPr>
      <w:r>
        <w:rPr>
          <w:rFonts w:hint="eastAsia" w:ascii="宋体" w:hAnsi="宋体"/>
          <w:sz w:val="24"/>
          <w:szCs w:val="24"/>
        </w:rPr>
        <w:t xml:space="preserve">违约金： </w:t>
      </w:r>
      <w:r>
        <w:rPr>
          <w:rFonts w:ascii="宋体" w:hAnsi="宋体" w:eastAsia="宋体" w:cs="宋体"/>
          <w:spacing w:val="-16"/>
          <w:sz w:val="24"/>
          <w:szCs w:val="24"/>
          <w:u w:val="single"/>
        </w:rPr>
        <w:t>无</w:t>
      </w:r>
      <w:r>
        <w:rPr>
          <w:rFonts w:hint="eastAsia" w:ascii="宋体" w:hAnsi="宋体"/>
          <w:sz w:val="24"/>
          <w:szCs w:val="24"/>
        </w:rPr>
        <w:t>。</w:t>
      </w:r>
    </w:p>
    <w:p w14:paraId="63194F23">
      <w:pPr>
        <w:widowControl w:val="0"/>
        <w:overflowPunct w:val="0"/>
        <w:spacing w:line="360" w:lineRule="auto"/>
        <w:ind w:firstLine="480" w:firstLineChars="200"/>
        <w:rPr>
          <w:rFonts w:ascii="宋体" w:hAnsi="宋体"/>
          <w:sz w:val="24"/>
          <w:szCs w:val="24"/>
        </w:rPr>
      </w:pPr>
      <w:r>
        <w:rPr>
          <w:rFonts w:hint="eastAsia" w:ascii="宋体" w:hAnsi="宋体"/>
          <w:sz w:val="24"/>
          <w:szCs w:val="24"/>
        </w:rPr>
        <w:t>第四十一条  因委托人延期支付监理服务酬金而向监理人支付逾期付款违约金的计算办法：</w:t>
      </w:r>
      <w:r>
        <w:rPr>
          <w:rFonts w:ascii="宋体" w:hAnsi="宋体" w:eastAsia="宋体" w:cs="宋体"/>
          <w:spacing w:val="-16"/>
          <w:sz w:val="24"/>
          <w:szCs w:val="24"/>
          <w:u w:val="single"/>
        </w:rPr>
        <w:t>无</w:t>
      </w:r>
      <w:r>
        <w:rPr>
          <w:rFonts w:hint="eastAsia" w:ascii="宋体" w:hAnsi="宋体"/>
          <w:sz w:val="24"/>
          <w:szCs w:val="24"/>
        </w:rPr>
        <w:t xml:space="preserve">  。</w:t>
      </w:r>
    </w:p>
    <w:p w14:paraId="1EF69D4A">
      <w:pPr>
        <w:widowControl w:val="0"/>
        <w:overflowPunct w:val="0"/>
        <w:spacing w:line="360" w:lineRule="auto"/>
        <w:ind w:firstLine="480" w:firstLineChars="200"/>
        <w:rPr>
          <w:rFonts w:ascii="宋体" w:hAnsi="宋体"/>
          <w:sz w:val="24"/>
          <w:szCs w:val="24"/>
        </w:rPr>
      </w:pPr>
      <w:r>
        <w:rPr>
          <w:rFonts w:hint="eastAsia" w:ascii="宋体" w:hAnsi="宋体"/>
          <w:sz w:val="24"/>
          <w:szCs w:val="24"/>
        </w:rPr>
        <w:t>第四十二条  监理人违约，应支付给委托人违约金。</w:t>
      </w:r>
    </w:p>
    <w:p w14:paraId="2484D40E">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1.</w:t>
      </w:r>
      <w:bookmarkStart w:id="13" w:name="OLE_LINK122"/>
      <w:bookmarkStart w:id="14" w:name="OLE_LINK121"/>
      <w:r>
        <w:rPr>
          <w:rFonts w:hint="eastAsia" w:ascii="宋体" w:hAnsi="宋体"/>
          <w:sz w:val="24"/>
          <w:szCs w:val="24"/>
          <w:u w:val="single"/>
        </w:rPr>
        <w:t>监理人必须按投标文件的承诺派驻现场人员，根据工程建设进度及专业要求，监理人派驻施工现场的监理人员，必须常驻工地实行监理，派驻现场的监理人员</w:t>
      </w:r>
      <w:r>
        <w:rPr>
          <w:rFonts w:hint="eastAsia" w:ascii="宋体" w:hAnsi="宋体"/>
          <w:sz w:val="24"/>
          <w:szCs w:val="24"/>
        </w:rPr>
        <w:t>每月</w:t>
      </w:r>
      <w:r>
        <w:rPr>
          <w:rFonts w:hint="eastAsia" w:ascii="宋体" w:hAnsi="宋体"/>
          <w:sz w:val="24"/>
          <w:szCs w:val="24"/>
          <w:u w:val="single"/>
        </w:rPr>
        <w:t>在施工现场时间不少于25天，并接受委托人的考勤考核。未经委托人同意擅自离开监理岗位，监理人向委托人</w:t>
      </w:r>
      <w:r>
        <w:rPr>
          <w:rFonts w:hint="eastAsia" w:ascii="宋体" w:hAnsi="宋体" w:eastAsiaTheme="minorEastAsia"/>
          <w:sz w:val="24"/>
          <w:szCs w:val="24"/>
          <w:u w:val="single"/>
        </w:rPr>
        <w:t>支付</w:t>
      </w:r>
      <w:r>
        <w:rPr>
          <w:rFonts w:hint="eastAsia" w:ascii="宋体" w:hAnsi="宋体"/>
          <w:sz w:val="24"/>
          <w:szCs w:val="24"/>
          <w:u w:val="single"/>
        </w:rPr>
        <w:t>人民币 500 元/人/天的违约金；</w:t>
      </w:r>
    </w:p>
    <w:bookmarkEnd w:id="13"/>
    <w:bookmarkEnd w:id="14"/>
    <w:p w14:paraId="2A088CD6">
      <w:pPr>
        <w:widowControl w:val="0"/>
        <w:overflowPunct w:val="0"/>
        <w:spacing w:line="360" w:lineRule="auto"/>
        <w:ind w:firstLine="480" w:firstLineChars="200"/>
        <w:rPr>
          <w:rFonts w:ascii="宋体" w:hAnsi="宋体"/>
          <w:sz w:val="24"/>
          <w:szCs w:val="24"/>
          <w:u w:val="single"/>
        </w:rPr>
      </w:pPr>
      <w:r>
        <w:rPr>
          <w:rFonts w:hint="eastAsia" w:ascii="宋体" w:hAnsi="宋体" w:eastAsiaTheme="minorEastAsia"/>
          <w:sz w:val="24"/>
          <w:szCs w:val="24"/>
          <w:u w:val="single"/>
        </w:rPr>
        <w:t>2</w:t>
      </w:r>
      <w:r>
        <w:rPr>
          <w:rFonts w:hint="eastAsia" w:ascii="宋体" w:hAnsi="宋体"/>
          <w:sz w:val="24"/>
          <w:szCs w:val="24"/>
          <w:u w:val="single"/>
        </w:rPr>
        <w:t>.监理人未按要求完成规定的工作或提供资料，</w:t>
      </w:r>
      <w:r>
        <w:rPr>
          <w:rFonts w:ascii="宋体" w:hAnsi="宋体"/>
          <w:sz w:val="24"/>
          <w:szCs w:val="24"/>
          <w:u w:val="single"/>
        </w:rPr>
        <w:t>监理人向委托人</w:t>
      </w:r>
      <w:r>
        <w:rPr>
          <w:rFonts w:hint="eastAsia" w:ascii="宋体" w:hAnsi="宋体" w:eastAsiaTheme="minorEastAsia"/>
          <w:sz w:val="24"/>
          <w:szCs w:val="24"/>
          <w:u w:val="single"/>
        </w:rPr>
        <w:t>支付</w:t>
      </w:r>
      <w:r>
        <w:rPr>
          <w:rFonts w:hint="eastAsia" w:ascii="宋体" w:hAnsi="宋体"/>
          <w:sz w:val="24"/>
          <w:szCs w:val="24"/>
          <w:u w:val="single"/>
        </w:rPr>
        <w:t>人民币 500 元/</w:t>
      </w:r>
      <w:r>
        <w:rPr>
          <w:rFonts w:hint="eastAsia" w:ascii="宋体" w:hAnsi="宋体" w:eastAsiaTheme="minorEastAsia"/>
          <w:sz w:val="24"/>
          <w:szCs w:val="24"/>
          <w:u w:val="single"/>
        </w:rPr>
        <w:t>次</w:t>
      </w:r>
      <w:r>
        <w:rPr>
          <w:rFonts w:hint="eastAsia" w:ascii="宋体" w:hAnsi="宋体"/>
          <w:sz w:val="24"/>
          <w:szCs w:val="24"/>
          <w:u w:val="single"/>
        </w:rPr>
        <w:t>的违约金；</w:t>
      </w:r>
    </w:p>
    <w:p w14:paraId="13326071">
      <w:pPr>
        <w:widowControl w:val="0"/>
        <w:overflowPunct w:val="0"/>
        <w:spacing w:line="360" w:lineRule="auto"/>
        <w:ind w:firstLine="480" w:firstLineChars="200"/>
        <w:rPr>
          <w:rFonts w:ascii="宋体" w:hAnsi="宋体"/>
          <w:sz w:val="24"/>
          <w:szCs w:val="24"/>
          <w:u w:val="single"/>
        </w:rPr>
      </w:pPr>
      <w:r>
        <w:rPr>
          <w:rFonts w:hint="eastAsia" w:ascii="宋体" w:hAnsi="宋体" w:eastAsiaTheme="minorEastAsia"/>
          <w:sz w:val="24"/>
          <w:szCs w:val="24"/>
          <w:u w:val="single"/>
        </w:rPr>
        <w:t>3</w:t>
      </w:r>
      <w:r>
        <w:rPr>
          <w:rFonts w:hint="eastAsia" w:ascii="宋体" w:hAnsi="宋体"/>
          <w:sz w:val="24"/>
          <w:szCs w:val="24"/>
          <w:u w:val="single"/>
        </w:rPr>
        <w:t>.现场监理人员应当按照规定持证上岗</w:t>
      </w:r>
      <w:r>
        <w:rPr>
          <w:rFonts w:hint="eastAsia" w:ascii="宋体" w:hAnsi="宋体" w:eastAsiaTheme="minorEastAsia"/>
          <w:sz w:val="24"/>
          <w:szCs w:val="24"/>
          <w:u w:val="single"/>
        </w:rPr>
        <w:t>，监理人员</w:t>
      </w:r>
      <w:r>
        <w:rPr>
          <w:rFonts w:hint="eastAsia" w:ascii="宋体" w:hAnsi="宋体"/>
          <w:sz w:val="24"/>
          <w:szCs w:val="24"/>
          <w:u w:val="single"/>
        </w:rPr>
        <w:t>一般不得更换。因不可抗力等特殊情况确需更换的，应当经委托人书面同意，且更换后的人员资格不得低于原投标承诺人员所具有的资格和条件。</w:t>
      </w:r>
      <w:r>
        <w:rPr>
          <w:rFonts w:ascii="宋体" w:hAnsi="宋体"/>
          <w:sz w:val="24"/>
          <w:szCs w:val="24"/>
          <w:u w:val="single"/>
        </w:rPr>
        <w:t>监理人应按照委托人的要求及时更换不能胜任监理工作、责任心不强的监理人员，否则监理人向委托人</w:t>
      </w:r>
      <w:r>
        <w:rPr>
          <w:rFonts w:hint="eastAsia" w:ascii="宋体" w:hAnsi="宋体" w:eastAsiaTheme="minorEastAsia"/>
          <w:sz w:val="24"/>
          <w:szCs w:val="24"/>
          <w:u w:val="single"/>
        </w:rPr>
        <w:t>支付</w:t>
      </w:r>
      <w:r>
        <w:rPr>
          <w:rFonts w:ascii="宋体" w:hAnsi="宋体"/>
          <w:sz w:val="24"/>
          <w:szCs w:val="24"/>
          <w:u w:val="single"/>
        </w:rPr>
        <w:t>人民币</w:t>
      </w:r>
      <w:r>
        <w:rPr>
          <w:rFonts w:hint="eastAsia" w:ascii="宋体" w:hAnsi="宋体"/>
          <w:sz w:val="24"/>
          <w:szCs w:val="24"/>
          <w:u w:val="single"/>
        </w:rPr>
        <w:t xml:space="preserve"> </w:t>
      </w:r>
      <w:r>
        <w:rPr>
          <w:rFonts w:hint="eastAsia" w:ascii="宋体" w:hAnsi="宋体" w:eastAsiaTheme="minorEastAsia"/>
          <w:sz w:val="24"/>
          <w:szCs w:val="24"/>
          <w:u w:val="single"/>
        </w:rPr>
        <w:t>10</w:t>
      </w:r>
      <w:r>
        <w:rPr>
          <w:rFonts w:hint="eastAsia" w:ascii="宋体" w:hAnsi="宋体"/>
          <w:sz w:val="24"/>
          <w:szCs w:val="24"/>
          <w:u w:val="single"/>
        </w:rPr>
        <w:t xml:space="preserve">00 </w:t>
      </w:r>
      <w:r>
        <w:rPr>
          <w:rFonts w:ascii="宋体" w:hAnsi="宋体"/>
          <w:sz w:val="24"/>
          <w:szCs w:val="24"/>
          <w:u w:val="single"/>
        </w:rPr>
        <w:t>元</w:t>
      </w:r>
      <w:r>
        <w:rPr>
          <w:rFonts w:hint="eastAsia" w:ascii="宋体" w:hAnsi="宋体"/>
          <w:sz w:val="24"/>
          <w:szCs w:val="24"/>
          <w:u w:val="single"/>
        </w:rPr>
        <w:t>/</w:t>
      </w:r>
      <w:r>
        <w:rPr>
          <w:rFonts w:ascii="宋体" w:hAnsi="宋体"/>
          <w:sz w:val="24"/>
          <w:szCs w:val="24"/>
          <w:u w:val="single"/>
        </w:rPr>
        <w:t>人</w:t>
      </w:r>
      <w:r>
        <w:rPr>
          <w:rFonts w:hint="eastAsia" w:ascii="宋体" w:hAnsi="宋体"/>
          <w:sz w:val="24"/>
          <w:szCs w:val="24"/>
          <w:u w:val="single"/>
        </w:rPr>
        <w:t>/</w:t>
      </w:r>
      <w:r>
        <w:rPr>
          <w:rFonts w:ascii="宋体" w:hAnsi="宋体"/>
          <w:sz w:val="24"/>
          <w:szCs w:val="24"/>
          <w:u w:val="single"/>
        </w:rPr>
        <w:t>天的违约金。</w:t>
      </w:r>
      <w:r>
        <w:rPr>
          <w:rFonts w:hint="eastAsia" w:ascii="宋体" w:hAnsi="宋体"/>
          <w:sz w:val="24"/>
          <w:szCs w:val="24"/>
          <w:u w:val="single"/>
        </w:rPr>
        <w:t>属于下列情形之一的，认定为不可抗力等特殊情况，监理人</w:t>
      </w:r>
      <w:r>
        <w:rPr>
          <w:rFonts w:ascii="宋体" w:hAnsi="宋体"/>
          <w:sz w:val="24"/>
          <w:szCs w:val="24"/>
          <w:u w:val="single"/>
        </w:rPr>
        <w:t>可申请办理</w:t>
      </w:r>
      <w:r>
        <w:rPr>
          <w:rFonts w:hint="eastAsia" w:ascii="宋体" w:hAnsi="宋体"/>
          <w:sz w:val="24"/>
          <w:szCs w:val="24"/>
          <w:u w:val="single"/>
        </w:rPr>
        <w:t>人员</w:t>
      </w:r>
      <w:r>
        <w:rPr>
          <w:rFonts w:ascii="宋体" w:hAnsi="宋体"/>
          <w:sz w:val="24"/>
          <w:szCs w:val="24"/>
          <w:u w:val="single"/>
        </w:rPr>
        <w:t>变更。</w:t>
      </w:r>
    </w:p>
    <w:p w14:paraId="58007D81">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⑴三甲以上</w:t>
      </w:r>
      <w:r>
        <w:rPr>
          <w:rFonts w:ascii="宋体" w:hAnsi="宋体"/>
          <w:sz w:val="24"/>
          <w:szCs w:val="24"/>
          <w:u w:val="single"/>
        </w:rPr>
        <w:t>医院确诊属于重病或重伤，需要长期(3个月以上)休养或治疗的;</w:t>
      </w:r>
    </w:p>
    <w:p w14:paraId="1203F5A9">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⑵</w:t>
      </w:r>
      <w:r>
        <w:rPr>
          <w:rFonts w:ascii="宋体" w:hAnsi="宋体"/>
          <w:sz w:val="24"/>
          <w:szCs w:val="24"/>
          <w:u w:val="single"/>
        </w:rPr>
        <w:t>发生重大工程质量、安全责任事故，受到行政或刑事追责处理的;</w:t>
      </w:r>
    </w:p>
    <w:p w14:paraId="7C4B7AFC">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⑶</w:t>
      </w:r>
      <w:r>
        <w:rPr>
          <w:rFonts w:ascii="宋体" w:hAnsi="宋体"/>
          <w:sz w:val="24"/>
          <w:szCs w:val="24"/>
          <w:u w:val="single"/>
        </w:rPr>
        <w:t>被责令停止执业资格的;</w:t>
      </w:r>
    </w:p>
    <w:p w14:paraId="73FBC3B8">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⑷</w:t>
      </w:r>
      <w:r>
        <w:rPr>
          <w:rFonts w:ascii="宋体" w:hAnsi="宋体"/>
          <w:sz w:val="24"/>
          <w:szCs w:val="24"/>
          <w:u w:val="single"/>
        </w:rPr>
        <w:t>因犯罪被羁押或判刑的;</w:t>
      </w:r>
    </w:p>
    <w:p w14:paraId="6B1C1C14">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⑸</w:t>
      </w:r>
      <w:r>
        <w:rPr>
          <w:rFonts w:ascii="宋体" w:hAnsi="宋体"/>
          <w:sz w:val="24"/>
          <w:szCs w:val="24"/>
          <w:u w:val="single"/>
        </w:rPr>
        <w:t>死亡的；</w:t>
      </w:r>
    </w:p>
    <w:p w14:paraId="506BA3C2">
      <w:pPr>
        <w:widowControl w:val="0"/>
        <w:numPr>
          <w:ilvl w:val="0"/>
          <w:numId w:val="1"/>
        </w:numPr>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因监理工作过错造成委托人的经济损失，根据其责任，负责赔偿造成的直接经济损失</w:t>
      </w:r>
      <w:r>
        <w:rPr>
          <w:rFonts w:hint="eastAsia" w:ascii="宋体" w:hAnsi="宋体" w:eastAsia="宋体"/>
          <w:sz w:val="24"/>
          <w:szCs w:val="24"/>
          <w:u w:val="single"/>
        </w:rPr>
        <w:t>。</w:t>
      </w:r>
    </w:p>
    <w:p w14:paraId="4C230973">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6.若出现以下情况，监理人向委托人每次支付10000元-50000元（根据合同金额商议）人民币的违约金：</w:t>
      </w:r>
    </w:p>
    <w:p w14:paraId="62DBCDB0">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(1)由于监理人履职不到位（含监管部门、委托人检查要求整改）造成工程施工质量、施工现场安全文明未达到相关施工规范规程</w:t>
      </w:r>
      <w:r>
        <w:rPr>
          <w:rFonts w:hint="eastAsia" w:ascii="宋体" w:hAnsi="宋体" w:eastAsiaTheme="minorEastAsia"/>
          <w:sz w:val="24"/>
          <w:szCs w:val="24"/>
          <w:u w:val="single"/>
        </w:rPr>
        <w:t>和施工图设计</w:t>
      </w:r>
      <w:r>
        <w:rPr>
          <w:rFonts w:hint="eastAsia" w:ascii="宋体" w:hAnsi="宋体"/>
          <w:sz w:val="24"/>
          <w:szCs w:val="24"/>
          <w:u w:val="single"/>
        </w:rPr>
        <w:t>要求，或施工过程中由于监理力度不够造成施工现场发生质量事故、安全事故；</w:t>
      </w:r>
    </w:p>
    <w:p w14:paraId="377863C6">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(2)施工过程中监理人发现质量、安全问题隐瞒不报或擅自处理的；</w:t>
      </w:r>
    </w:p>
    <w:p w14:paraId="5F1D9542">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(3)委托人发现监理人对隐蔽验收工程有不符合事实的签字的，或因未及时对隐蔽工程进行验收造成工期延误的；</w:t>
      </w:r>
    </w:p>
    <w:p w14:paraId="341FCBF1">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(4)委托人发现监理人对现场签证进行越权签证和与施工承包人串通签证的；</w:t>
      </w:r>
    </w:p>
    <w:p w14:paraId="45FAFA11">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(5)监理人擅自变更投标文件承诺的人员或委托人认为不能胜任该岗位的，除向委托人支付违约金外，还应承担由此带来的所有后果。</w:t>
      </w:r>
    </w:p>
    <w:p w14:paraId="299ED401">
      <w:pPr>
        <w:widowControl w:val="0"/>
        <w:overflowPunct w:val="0"/>
        <w:spacing w:line="360" w:lineRule="auto"/>
        <w:ind w:firstLine="480" w:firstLineChars="200"/>
        <w:rPr>
          <w:rFonts w:ascii="宋体" w:hAnsi="宋体"/>
          <w:sz w:val="24"/>
          <w:szCs w:val="24"/>
          <w:u w:val="single"/>
        </w:rPr>
      </w:pPr>
      <w:r>
        <w:rPr>
          <w:rFonts w:hint="eastAsia" w:ascii="宋体" w:hAnsi="宋体"/>
          <w:sz w:val="24"/>
          <w:szCs w:val="24"/>
          <w:u w:val="single"/>
        </w:rPr>
        <w:t>7.监理人违反监理合同的规定，将监理服务的任何部分予以分包、转包的，委托人拒绝支付监理服务费，并有权单方面解除合同，监理人按签约监理合同价的10%向委托人支付违约金。</w:t>
      </w:r>
    </w:p>
    <w:p w14:paraId="64852B54">
      <w:pPr>
        <w:spacing w:line="36" w:lineRule="auto"/>
        <w:jc w:val="center"/>
        <w:rPr>
          <w:rFonts w:ascii="宋体" w:hAnsi="宋体"/>
          <w:sz w:val="32"/>
          <w:szCs w:val="32"/>
        </w:rPr>
      </w:pPr>
      <w:r>
        <w:rPr>
          <w:rFonts w:hint="eastAsia" w:ascii="宋体" w:hAnsi="宋体"/>
          <w:sz w:val="32"/>
          <w:szCs w:val="32"/>
        </w:rPr>
        <w:t>争议的解决</w:t>
      </w:r>
    </w:p>
    <w:p w14:paraId="243A62FB">
      <w:pPr>
        <w:widowControl w:val="0"/>
        <w:overflowPunct w:val="0"/>
        <w:spacing w:line="360" w:lineRule="auto"/>
        <w:ind w:firstLine="480" w:firstLineChars="200"/>
        <w:rPr>
          <w:rFonts w:ascii="宋体" w:hAnsi="宋体"/>
          <w:sz w:val="24"/>
          <w:szCs w:val="24"/>
        </w:rPr>
      </w:pPr>
      <w:r>
        <w:rPr>
          <w:rFonts w:hint="eastAsia" w:ascii="宋体" w:hAnsi="宋体"/>
          <w:sz w:val="24"/>
          <w:szCs w:val="24"/>
        </w:rPr>
        <w:t xml:space="preserve">第四十三条  </w:t>
      </w:r>
      <w:r>
        <w:rPr>
          <w:rFonts w:ascii="宋体" w:hAnsi="宋体"/>
          <w:sz w:val="24"/>
          <w:szCs w:val="24"/>
        </w:rPr>
        <w:t>本合同发生争议，由当事人双方协商解决；也可由工程项目主管部门或合同争议调解机构调解；协商或调解未果时，向</w:t>
      </w:r>
      <w:r>
        <w:rPr>
          <w:rFonts w:hint="eastAsia" w:ascii="宋体" w:hAnsi="宋体"/>
          <w:sz w:val="24"/>
          <w:szCs w:val="24"/>
        </w:rPr>
        <w:t>泸县</w:t>
      </w:r>
      <w:r>
        <w:rPr>
          <w:rFonts w:ascii="宋体" w:hAnsi="宋体"/>
          <w:sz w:val="24"/>
          <w:szCs w:val="24"/>
        </w:rPr>
        <w:t>人民法院起诉</w:t>
      </w:r>
      <w:r>
        <w:rPr>
          <w:rFonts w:hint="eastAsia" w:ascii="宋体" w:hAnsi="宋体"/>
          <w:sz w:val="24"/>
          <w:szCs w:val="24"/>
        </w:rPr>
        <w:t>。</w:t>
      </w:r>
    </w:p>
    <w:p w14:paraId="17CE01E3">
      <w:pPr>
        <w:spacing w:line="36" w:lineRule="auto"/>
        <w:jc w:val="center"/>
        <w:rPr>
          <w:rFonts w:ascii="宋体" w:hAnsi="宋体"/>
          <w:sz w:val="32"/>
          <w:szCs w:val="32"/>
        </w:rPr>
      </w:pPr>
      <w:r>
        <w:rPr>
          <w:rFonts w:hint="eastAsia" w:ascii="宋体" w:hAnsi="宋体"/>
          <w:sz w:val="32"/>
          <w:szCs w:val="32"/>
        </w:rPr>
        <w:t>其  他</w:t>
      </w:r>
    </w:p>
    <w:p w14:paraId="677A2C33">
      <w:pPr>
        <w:widowControl w:val="0"/>
        <w:overflowPunct w:val="0"/>
        <w:spacing w:line="360" w:lineRule="auto"/>
        <w:ind w:firstLine="480" w:firstLineChars="200"/>
        <w:rPr>
          <w:rFonts w:ascii="宋体" w:hAnsi="宋体"/>
          <w:sz w:val="24"/>
          <w:szCs w:val="24"/>
        </w:rPr>
      </w:pPr>
      <w:r>
        <w:rPr>
          <w:rFonts w:hint="eastAsia" w:ascii="宋体" w:hAnsi="宋体"/>
          <w:sz w:val="24"/>
          <w:szCs w:val="24"/>
        </w:rPr>
        <w:t xml:space="preserve">第四十五条  委托人对监理人提出并落实的合理化建议的奖励办法为：  </w:t>
      </w:r>
      <w:r>
        <w:rPr>
          <w:rFonts w:hint="eastAsia" w:ascii="宋体" w:hAnsi="宋体"/>
          <w:sz w:val="24"/>
          <w:szCs w:val="24"/>
          <w:u w:val="single"/>
        </w:rPr>
        <w:t xml:space="preserve">无 </w:t>
      </w:r>
      <w:r>
        <w:rPr>
          <w:rFonts w:hint="eastAsia" w:ascii="宋体" w:hAnsi="宋体"/>
          <w:sz w:val="24"/>
          <w:szCs w:val="24"/>
        </w:rPr>
        <w:t>。</w:t>
      </w:r>
    </w:p>
    <w:p w14:paraId="5090DC7A">
      <w:pPr>
        <w:widowControl w:val="0"/>
        <w:overflowPunct w:val="0"/>
        <w:spacing w:line="360" w:lineRule="auto"/>
        <w:ind w:firstLine="480" w:firstLineChars="200"/>
        <w:rPr>
          <w:rFonts w:ascii="宋体" w:hAnsi="宋体"/>
          <w:sz w:val="24"/>
          <w:szCs w:val="24"/>
        </w:rPr>
      </w:pPr>
      <w:r>
        <w:rPr>
          <w:rFonts w:hint="eastAsia" w:ascii="宋体" w:hAnsi="宋体"/>
          <w:sz w:val="24"/>
          <w:szCs w:val="24"/>
        </w:rPr>
        <w:t>第四十六条  履约保证金的退还：在合同工程完工验收证书颁发后 28天内一次性退还。</w:t>
      </w:r>
    </w:p>
    <w:p w14:paraId="2A604C05">
      <w:pPr>
        <w:widowControl w:val="0"/>
        <w:overflowPunct w:val="0"/>
        <w:spacing w:line="360" w:lineRule="auto"/>
        <w:ind w:firstLine="480" w:firstLineChars="200"/>
        <w:rPr>
          <w:rFonts w:ascii="宋体" w:hAnsi="宋体"/>
          <w:sz w:val="24"/>
          <w:szCs w:val="24"/>
        </w:rPr>
      </w:pPr>
      <w:r>
        <w:rPr>
          <w:rFonts w:hint="eastAsia" w:ascii="宋体" w:hAnsi="宋体" w:eastAsia="宋体" w:cs="宋体"/>
          <w:sz w:val="24"/>
          <w:szCs w:val="24"/>
        </w:rPr>
        <w:t>第四十七条</w:t>
      </w:r>
      <w:r>
        <w:rPr>
          <w:rFonts w:hint="eastAsia" w:ascii="宋体" w:hAnsi="宋体"/>
          <w:sz w:val="24"/>
          <w:szCs w:val="24"/>
        </w:rPr>
        <w:t>所监理工程合同工程完工验收后，在满足后续监理服务前提下，经业主同意主要监理人员可以撤离现场。</w:t>
      </w:r>
    </w:p>
    <w:p w14:paraId="0B5F49BC">
      <w:pPr>
        <w:spacing w:line="36" w:lineRule="auto"/>
        <w:rPr>
          <w:rFonts w:ascii="宋体" w:hAnsi="宋体" w:eastAsiaTheme="minorEastAsia"/>
          <w:sz w:val="27"/>
        </w:rPr>
      </w:pPr>
    </w:p>
    <w:p w14:paraId="6F5C4161">
      <w:pPr>
        <w:spacing w:line="36" w:lineRule="auto"/>
        <w:rPr>
          <w:rFonts w:ascii="宋体" w:hAnsi="宋体" w:eastAsiaTheme="minorEastAsia"/>
          <w:sz w:val="27"/>
        </w:rPr>
      </w:pPr>
    </w:p>
    <w:p w14:paraId="31822905">
      <w:pPr>
        <w:rPr>
          <w:rFonts w:eastAsia="黑体"/>
          <w:sz w:val="28"/>
          <w:szCs w:val="44"/>
        </w:rPr>
      </w:pPr>
      <w:r>
        <w:rPr>
          <w:rFonts w:eastAsia="黑体"/>
          <w:sz w:val="28"/>
          <w:szCs w:val="44"/>
        </w:rPr>
        <w:br w:type="page"/>
      </w:r>
    </w:p>
    <w:p w14:paraId="0368C0E6">
      <w:pPr>
        <w:widowControl w:val="0"/>
        <w:jc w:val="center"/>
        <w:rPr>
          <w:sz w:val="44"/>
          <w:szCs w:val="44"/>
        </w:rPr>
      </w:pPr>
      <w:r>
        <w:rPr>
          <w:rFonts w:hint="eastAsia"/>
          <w:sz w:val="44"/>
          <w:szCs w:val="44"/>
        </w:rPr>
        <w:t>第三节合同附件格式</w:t>
      </w:r>
    </w:p>
    <w:p w14:paraId="5DCBFE3E">
      <w:pPr>
        <w:widowControl w:val="0"/>
        <w:jc w:val="center"/>
        <w:rPr>
          <w:sz w:val="28"/>
          <w:szCs w:val="44"/>
        </w:rPr>
      </w:pPr>
    </w:p>
    <w:p w14:paraId="36697442">
      <w:pPr>
        <w:widowControl w:val="0"/>
        <w:ind w:firstLine="560" w:firstLineChars="200"/>
        <w:jc w:val="both"/>
        <w:outlineLvl w:val="2"/>
        <w:rPr>
          <w:rFonts w:ascii="Times New Roman" w:hAnsi="Times New Roman" w:eastAsia="华文中宋" w:cs="Times New Roman"/>
          <w:kern w:val="2"/>
          <w:sz w:val="24"/>
          <w:szCs w:val="24"/>
        </w:rPr>
      </w:pPr>
      <w:r>
        <w:rPr>
          <w:rFonts w:hint="eastAsia" w:ascii="黑体" w:hAnsi="黑体" w:eastAsia="黑体" w:cs="黑体"/>
          <w:kern w:val="2"/>
          <w:sz w:val="28"/>
          <w:szCs w:val="28"/>
        </w:rPr>
        <w:t>附件一：合同协议书</w:t>
      </w:r>
    </w:p>
    <w:p w14:paraId="59AE1906">
      <w:pPr>
        <w:widowControl w:val="0"/>
        <w:jc w:val="center"/>
        <w:rPr>
          <w:rFonts w:ascii="黑体" w:hAnsi="黑体" w:eastAsia="黑体" w:cs="黑体"/>
          <w:kern w:val="2"/>
          <w:sz w:val="36"/>
          <w:szCs w:val="36"/>
        </w:rPr>
      </w:pPr>
      <w:r>
        <w:rPr>
          <w:rFonts w:hint="eastAsia" w:ascii="黑体" w:hAnsi="黑体" w:eastAsia="黑体" w:cs="黑体"/>
          <w:kern w:val="2"/>
          <w:sz w:val="36"/>
          <w:szCs w:val="36"/>
        </w:rPr>
        <w:t>合同协议书</w:t>
      </w:r>
    </w:p>
    <w:p w14:paraId="3676D52A">
      <w:pPr>
        <w:widowControl w:val="0"/>
        <w:ind w:firstLine="5071" w:firstLineChars="2113"/>
        <w:jc w:val="both"/>
        <w:rPr>
          <w:rFonts w:ascii="Times New Roman" w:hAnsi="Times New Roman" w:eastAsia="华文中宋" w:cs="Times New Roman"/>
          <w:kern w:val="2"/>
          <w:sz w:val="24"/>
          <w:szCs w:val="32"/>
        </w:rPr>
      </w:pPr>
    </w:p>
    <w:p w14:paraId="21EE9ECE">
      <w:pPr>
        <w:widowControl w:val="0"/>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委 托 人：</w:t>
      </w:r>
    </w:p>
    <w:p w14:paraId="3960AF53">
      <w:pPr>
        <w:widowControl w:val="0"/>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监 理 人：</w:t>
      </w:r>
    </w:p>
    <w:p w14:paraId="2F377760">
      <w:pPr>
        <w:widowControl w:val="0"/>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合同编号：</w:t>
      </w:r>
    </w:p>
    <w:p w14:paraId="1018CCB2">
      <w:pPr>
        <w:widowControl w:val="0"/>
        <w:overflowPunct w:val="0"/>
        <w:spacing w:afterLines="50"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合同名称：</w:t>
      </w:r>
    </w:p>
    <w:p w14:paraId="2A72887E">
      <w:pPr>
        <w:widowControl w:val="0"/>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依据国家有关法律、法规，</w:t>
      </w:r>
      <w:r>
        <w:rPr>
          <w:rFonts w:hint="eastAsia" w:ascii="宋体" w:hAnsi="宋体" w:eastAsia="宋体" w:cs="宋体"/>
          <w:sz w:val="24"/>
          <w:szCs w:val="24"/>
          <w:u w:val="single"/>
        </w:rPr>
        <w:t xml:space="preserve">  （委托人名称） </w:t>
      </w:r>
      <w:r>
        <w:rPr>
          <w:rFonts w:hint="eastAsia" w:ascii="宋体" w:hAnsi="宋体" w:eastAsia="宋体" w:cs="宋体"/>
          <w:sz w:val="24"/>
          <w:szCs w:val="24"/>
        </w:rPr>
        <w:t>（以下简称委托人），委托</w:t>
      </w:r>
      <w:r>
        <w:rPr>
          <w:rFonts w:hint="eastAsia" w:ascii="宋体" w:hAnsi="宋体" w:eastAsia="宋体" w:cs="宋体"/>
          <w:sz w:val="24"/>
          <w:szCs w:val="24"/>
          <w:u w:val="single"/>
        </w:rPr>
        <w:t xml:space="preserve">   （监理人名称）  </w:t>
      </w:r>
      <w:r>
        <w:rPr>
          <w:rFonts w:hint="eastAsia" w:ascii="宋体" w:hAnsi="宋体" w:eastAsia="宋体" w:cs="宋体"/>
          <w:sz w:val="24"/>
          <w:szCs w:val="24"/>
        </w:rPr>
        <w:t>（以下简称监理人）提供</w:t>
      </w:r>
      <w:r>
        <w:rPr>
          <w:rFonts w:hint="eastAsia" w:ascii="宋体" w:hAnsi="宋体" w:eastAsia="宋体" w:cs="宋体"/>
          <w:sz w:val="24"/>
          <w:szCs w:val="24"/>
          <w:u w:val="single"/>
        </w:rPr>
        <w:t xml:space="preserve">   （工程名称）     </w:t>
      </w:r>
      <w:r>
        <w:rPr>
          <w:rFonts w:hint="eastAsia" w:ascii="宋体" w:hAnsi="宋体" w:eastAsia="宋体" w:cs="宋体"/>
          <w:sz w:val="24"/>
          <w:szCs w:val="24"/>
        </w:rPr>
        <w:t>工程</w:t>
      </w:r>
      <w:r>
        <w:rPr>
          <w:rFonts w:hint="eastAsia" w:ascii="宋体" w:hAnsi="宋体" w:eastAsia="宋体" w:cs="宋体"/>
          <w:sz w:val="24"/>
          <w:szCs w:val="24"/>
          <w:u w:val="single"/>
        </w:rPr>
        <w:t xml:space="preserve">  （监理项目名称）    </w:t>
      </w:r>
      <w:r>
        <w:rPr>
          <w:rFonts w:hint="eastAsia" w:ascii="宋体" w:hAnsi="宋体" w:eastAsia="宋体" w:cs="宋体"/>
          <w:sz w:val="24"/>
          <w:szCs w:val="24"/>
        </w:rPr>
        <w:t>监理服务，经双方协商一致，订立本合同。</w:t>
      </w:r>
    </w:p>
    <w:p w14:paraId="0D2154FD">
      <w:pPr>
        <w:widowControl w:val="0"/>
        <w:overflowPunct w:val="0"/>
        <w:spacing w:line="360" w:lineRule="auto"/>
        <w:ind w:left="-100" w:leftChars="-50" w:right="-100" w:rightChars="-50"/>
        <w:jc w:val="center"/>
        <w:rPr>
          <w:rFonts w:ascii="Times New Roman" w:hAnsi="Times New Roman" w:eastAsia="宋体" w:cs="Times New Roman"/>
          <w:kern w:val="2"/>
          <w:sz w:val="24"/>
          <w:szCs w:val="24"/>
        </w:rPr>
      </w:pPr>
    </w:p>
    <w:p w14:paraId="4EB8A239">
      <w:pPr>
        <w:widowControl w:val="0"/>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一、工程概况</w:t>
      </w:r>
    </w:p>
    <w:p w14:paraId="46BEFBB1">
      <w:pPr>
        <w:widowControl w:val="0"/>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1、工程名称：</w:t>
      </w:r>
    </w:p>
    <w:p w14:paraId="18951559">
      <w:pPr>
        <w:widowControl w:val="0"/>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2、建设地点：</w:t>
      </w:r>
    </w:p>
    <w:p w14:paraId="1D773FE6">
      <w:pPr>
        <w:widowControl w:val="0"/>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3、工程等别（级）：</w:t>
      </w:r>
    </w:p>
    <w:p w14:paraId="7CDB0309">
      <w:pPr>
        <w:widowControl w:val="0"/>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4、工程总投资（人民币，下同）</w:t>
      </w:r>
      <w:r>
        <w:rPr>
          <w:rFonts w:hint="eastAsia" w:ascii="宋体" w:hAnsi="宋体" w:eastAsia="宋体" w:cs="宋体"/>
          <w:sz w:val="24"/>
          <w:szCs w:val="24"/>
          <w:u w:val="single"/>
        </w:rPr>
        <w:t xml:space="preserve">：              </w:t>
      </w:r>
      <w:r>
        <w:rPr>
          <w:rFonts w:hint="eastAsia" w:ascii="宋体" w:hAnsi="宋体" w:eastAsia="宋体" w:cs="宋体"/>
          <w:sz w:val="24"/>
          <w:szCs w:val="24"/>
        </w:rPr>
        <w:t>万元</w:t>
      </w:r>
    </w:p>
    <w:p w14:paraId="7E2D65A0">
      <w:pPr>
        <w:widowControl w:val="0"/>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5、工期：</w:t>
      </w:r>
    </w:p>
    <w:p w14:paraId="56C63105">
      <w:pPr>
        <w:widowControl w:val="0"/>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二、监理范围</w:t>
      </w:r>
    </w:p>
    <w:p w14:paraId="6EAF4176">
      <w:pPr>
        <w:widowControl w:val="0"/>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1、监理项目名称：</w:t>
      </w:r>
    </w:p>
    <w:p w14:paraId="6A9D2FEC">
      <w:pPr>
        <w:widowControl w:val="0"/>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2、监理项目内容及主要特性参数：</w:t>
      </w:r>
    </w:p>
    <w:p w14:paraId="09E9FDFB">
      <w:pPr>
        <w:widowControl w:val="0"/>
        <w:overflowPunct w:val="0"/>
        <w:spacing w:line="360" w:lineRule="auto"/>
        <w:ind w:firstLine="480" w:firstLineChars="200"/>
        <w:jc w:val="both"/>
        <w:rPr>
          <w:rFonts w:ascii="Times New Roman" w:hAnsi="Times New Roman" w:eastAsia="宋体" w:cs="Times New Roman"/>
          <w:sz w:val="24"/>
          <w:szCs w:val="24"/>
          <w:u w:val="single"/>
        </w:rPr>
      </w:pPr>
      <w:r>
        <w:rPr>
          <w:rFonts w:ascii="Times New Roman" w:hAnsi="Times New Roman" w:eastAsia="宋体" w:cs="Times New Roman"/>
          <w:sz w:val="24"/>
          <w:szCs w:val="24"/>
        </w:rPr>
        <w:t>3、监理项目投资：</w:t>
      </w:r>
    </w:p>
    <w:p w14:paraId="29C52F29">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4、监理阶段：</w:t>
      </w:r>
    </w:p>
    <w:p w14:paraId="6371D86B">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三、监理服务内容、期限</w:t>
      </w:r>
    </w:p>
    <w:p w14:paraId="625E0367">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1、监理服务内容： 按专用合同条款约定。</w:t>
      </w:r>
    </w:p>
    <w:p w14:paraId="690A0CA4">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2、监理服务期限：</w:t>
      </w:r>
    </w:p>
    <w:p w14:paraId="192C424A">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自年月日至年月日。</w:t>
      </w:r>
    </w:p>
    <w:p w14:paraId="1F478E44">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四、监理服务酬金</w:t>
      </w:r>
    </w:p>
    <w:p w14:paraId="24374A38">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监理正常服务酬金</w:t>
      </w:r>
      <w:r>
        <w:rPr>
          <w:rFonts w:hint="eastAsia" w:ascii="Times New Roman" w:hAnsi="Times New Roman" w:eastAsia="宋体" w:cs="Times New Roman"/>
          <w:sz w:val="24"/>
          <w:szCs w:val="24"/>
        </w:rPr>
        <w:t>暂定</w:t>
      </w:r>
      <w:r>
        <w:rPr>
          <w:rFonts w:ascii="Times New Roman" w:hAnsi="Times New Roman" w:eastAsia="宋体" w:cs="Times New Roman"/>
          <w:sz w:val="24"/>
          <w:szCs w:val="24"/>
        </w:rPr>
        <w:t>为</w:t>
      </w:r>
      <w:r>
        <w:rPr>
          <w:rFonts w:hint="eastAsia" w:ascii="Times New Roman" w:hAnsi="Times New Roman" w:eastAsia="宋体" w:cs="Times New Roman"/>
          <w:sz w:val="24"/>
          <w:szCs w:val="24"/>
          <w:u w:val="single"/>
          <w:lang w:val="en-US" w:eastAsia="zh-CN"/>
        </w:rPr>
        <w:t xml:space="preserve">         元</w:t>
      </w:r>
      <w:r>
        <w:rPr>
          <w:rFonts w:ascii="Times New Roman" w:hAnsi="Times New Roman" w:eastAsia="宋体" w:cs="Times New Roman"/>
          <w:sz w:val="24"/>
          <w:szCs w:val="24"/>
        </w:rPr>
        <w:t>（大写</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u w:val="single"/>
          <w:lang w:val="en-US" w:eastAsia="zh-CN"/>
        </w:rPr>
        <w:t xml:space="preserve">         </w:t>
      </w:r>
      <w:r>
        <w:rPr>
          <w:rFonts w:ascii="Times New Roman" w:hAnsi="Times New Roman" w:eastAsia="宋体" w:cs="Times New Roman"/>
          <w:sz w:val="24"/>
          <w:szCs w:val="24"/>
        </w:rPr>
        <w:t>），由委托人按专用合同条款约定的方式、时间向监理人</w:t>
      </w:r>
      <w:r>
        <w:rPr>
          <w:rFonts w:hint="eastAsia" w:ascii="Times New Roman" w:hAnsi="Times New Roman" w:eastAsia="宋体" w:cs="Times New Roman"/>
          <w:sz w:val="24"/>
          <w:szCs w:val="24"/>
        </w:rPr>
        <w:t>结算</w:t>
      </w:r>
      <w:r>
        <w:rPr>
          <w:rFonts w:ascii="Times New Roman" w:hAnsi="Times New Roman" w:eastAsia="宋体" w:cs="Times New Roman"/>
          <w:sz w:val="24"/>
          <w:szCs w:val="24"/>
        </w:rPr>
        <w:t>。</w:t>
      </w:r>
    </w:p>
    <w:p w14:paraId="767E5392">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五、监理合同的组成文件及解释顺序</w:t>
      </w:r>
    </w:p>
    <w:p w14:paraId="581ABAED">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1、监理合同书（含补充协议）；</w:t>
      </w:r>
    </w:p>
    <w:p w14:paraId="7750273B">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2、中标通知书；</w:t>
      </w:r>
    </w:p>
    <w:p w14:paraId="70476AA3">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3、投标函及投标函附件；</w:t>
      </w:r>
    </w:p>
    <w:p w14:paraId="30B05BAB">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4、专用合同条款；</w:t>
      </w:r>
    </w:p>
    <w:p w14:paraId="06EBE648">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5、通用合同条款；</w:t>
      </w:r>
    </w:p>
    <w:p w14:paraId="1D69EEBC">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6、监理大纲；</w:t>
      </w:r>
    </w:p>
    <w:p w14:paraId="18DC8224">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7、双方确认需进入合同的其他文件。</w:t>
      </w:r>
    </w:p>
    <w:p w14:paraId="32221D65">
      <w:pPr>
        <w:widowControl w:val="0"/>
        <w:overflowPunct w:val="0"/>
        <w:spacing w:line="360" w:lineRule="auto"/>
        <w:ind w:firstLine="440" w:firstLineChars="200"/>
        <w:jc w:val="both"/>
        <w:rPr>
          <w:rFonts w:ascii="Times New Roman" w:hAnsi="Times New Roman" w:eastAsia="宋体" w:cs="Times New Roman"/>
          <w:spacing w:val="-10"/>
          <w:sz w:val="24"/>
          <w:szCs w:val="24"/>
        </w:rPr>
      </w:pPr>
      <w:r>
        <w:rPr>
          <w:rFonts w:ascii="Times New Roman" w:hAnsi="Times New Roman" w:eastAsia="宋体" w:cs="Times New Roman"/>
          <w:spacing w:val="-10"/>
          <w:sz w:val="24"/>
          <w:szCs w:val="24"/>
        </w:rPr>
        <w:t>六、本合同书经双方法定代表人或其授权代表人签名并加盖本单位公章后生效。</w:t>
      </w:r>
    </w:p>
    <w:p w14:paraId="67280874">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七、本合同书正本一式贰份，具有同等法律效力，由双方各执一份；副本</w:t>
      </w:r>
    </w:p>
    <w:p w14:paraId="1AA52E28">
      <w:pPr>
        <w:widowControl w:val="0"/>
        <w:overflowPunct w:val="0"/>
        <w:spacing w:line="360" w:lineRule="auto"/>
        <w:jc w:val="both"/>
        <w:rPr>
          <w:rFonts w:ascii="Times New Roman" w:hAnsi="Times New Roman" w:eastAsia="宋体" w:cs="Times New Roman"/>
          <w:sz w:val="24"/>
          <w:szCs w:val="24"/>
        </w:rPr>
      </w:pPr>
      <w:r>
        <w:rPr>
          <w:rFonts w:ascii="Times New Roman" w:hAnsi="Times New Roman" w:eastAsia="宋体" w:cs="Times New Roman"/>
          <w:sz w:val="24"/>
          <w:szCs w:val="24"/>
        </w:rPr>
        <w:t>份，委托人执份，监理人执份。</w:t>
      </w:r>
    </w:p>
    <w:p w14:paraId="3E875FF3">
      <w:pPr>
        <w:widowControl w:val="0"/>
        <w:overflowPunct w:val="0"/>
        <w:spacing w:beforeLines="50" w:afterLines="50"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委托人：</w:t>
      </w:r>
      <w:r>
        <w:rPr>
          <w:rFonts w:ascii="Times New Roman" w:hAnsi="Times New Roman" w:eastAsia="宋体" w:cs="Times New Roman"/>
          <w:sz w:val="24"/>
          <w:szCs w:val="24"/>
          <w:u w:val="single"/>
        </w:rPr>
        <w:t xml:space="preserve">   （盖章）         </w:t>
      </w:r>
      <w:r>
        <w:rPr>
          <w:rFonts w:ascii="Times New Roman" w:hAnsi="Times New Roman" w:eastAsia="宋体" w:cs="Times New Roman"/>
          <w:sz w:val="24"/>
          <w:szCs w:val="24"/>
        </w:rPr>
        <w:t xml:space="preserve"> 监理人：</w:t>
      </w:r>
      <w:r>
        <w:rPr>
          <w:rFonts w:ascii="Times New Roman" w:hAnsi="Times New Roman" w:eastAsia="宋体" w:cs="Times New Roman"/>
          <w:sz w:val="24"/>
          <w:szCs w:val="24"/>
          <w:u w:val="single"/>
        </w:rPr>
        <w:t xml:space="preserve">  （盖章 ）          </w:t>
      </w:r>
    </w:p>
    <w:p w14:paraId="49AA3D43">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法定代表人：</w:t>
      </w:r>
      <w:r>
        <w:rPr>
          <w:rFonts w:ascii="Times New Roman" w:hAnsi="Times New Roman" w:eastAsia="宋体" w:cs="Times New Roman"/>
          <w:sz w:val="24"/>
          <w:szCs w:val="24"/>
          <w:u w:val="single"/>
        </w:rPr>
        <w:t xml:space="preserve">   （签名）      </w:t>
      </w:r>
      <w:r>
        <w:rPr>
          <w:rFonts w:ascii="Times New Roman" w:hAnsi="Times New Roman" w:eastAsia="宋体" w:cs="Times New Roman"/>
          <w:sz w:val="24"/>
          <w:szCs w:val="24"/>
        </w:rPr>
        <w:t>法定代表人：</w:t>
      </w:r>
      <w:r>
        <w:rPr>
          <w:rFonts w:ascii="Times New Roman" w:hAnsi="Times New Roman" w:eastAsia="宋体" w:cs="Times New Roman"/>
          <w:sz w:val="24"/>
          <w:szCs w:val="24"/>
          <w:u w:val="single"/>
        </w:rPr>
        <w:t xml:space="preserve"> （签名）        </w:t>
      </w:r>
    </w:p>
    <w:p w14:paraId="04AD8247">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或授权代表人：</w:t>
      </w:r>
      <w:r>
        <w:rPr>
          <w:rFonts w:ascii="Times New Roman" w:hAnsi="Times New Roman" w:eastAsia="宋体" w:cs="Times New Roman"/>
          <w:sz w:val="24"/>
          <w:szCs w:val="24"/>
          <w:u w:val="single"/>
        </w:rPr>
        <w:t xml:space="preserve">  （签名）     </w:t>
      </w:r>
      <w:r>
        <w:rPr>
          <w:rFonts w:ascii="Times New Roman" w:hAnsi="Times New Roman" w:eastAsia="宋体" w:cs="Times New Roman"/>
          <w:sz w:val="24"/>
          <w:szCs w:val="24"/>
        </w:rPr>
        <w:t>或授权代表人</w:t>
      </w:r>
      <w:r>
        <w:rPr>
          <w:rFonts w:ascii="Times New Roman" w:hAnsi="Times New Roman" w:eastAsia="宋体" w:cs="Times New Roman"/>
          <w:sz w:val="24"/>
          <w:szCs w:val="24"/>
          <w:u w:val="single"/>
        </w:rPr>
        <w:t xml:space="preserve">： （签名）      </w:t>
      </w:r>
    </w:p>
    <w:p w14:paraId="28968F8B">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单位地址：单位地址</w:t>
      </w:r>
      <w:r>
        <w:rPr>
          <w:rFonts w:ascii="Times New Roman" w:hAnsi="Times New Roman" w:eastAsia="宋体" w:cs="Times New Roman"/>
          <w:sz w:val="24"/>
          <w:szCs w:val="24"/>
          <w:u w:val="single"/>
        </w:rPr>
        <w:t xml:space="preserve">：                   </w:t>
      </w:r>
    </w:p>
    <w:p w14:paraId="7EA331C8">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邮政编码：邮政编码：</w:t>
      </w:r>
    </w:p>
    <w:p w14:paraId="7B93EBB9">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电    话：电    话：</w:t>
      </w:r>
    </w:p>
    <w:p w14:paraId="71EC08DD">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电子信箱：电子信箱：</w:t>
      </w:r>
    </w:p>
    <w:p w14:paraId="7949D472">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传    真：传    真：</w:t>
      </w:r>
    </w:p>
    <w:p w14:paraId="2D0A492D">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开户银行：开户银行：</w:t>
      </w:r>
    </w:p>
    <w:p w14:paraId="56F58065">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帐    号：帐    号：</w:t>
      </w:r>
    </w:p>
    <w:p w14:paraId="3972D891">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纳税人识别号</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纳税人识别号</w:t>
      </w:r>
      <w:r>
        <w:rPr>
          <w:rFonts w:ascii="Times New Roman" w:hAnsi="Times New Roman" w:eastAsia="宋体" w:cs="Times New Roman"/>
          <w:sz w:val="24"/>
          <w:szCs w:val="24"/>
          <w:u w:val="single"/>
        </w:rPr>
        <w:t xml:space="preserve">：               </w:t>
      </w:r>
    </w:p>
    <w:p w14:paraId="7FE4D11C">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签订地点：</w:t>
      </w:r>
    </w:p>
    <w:p w14:paraId="27611937">
      <w:pPr>
        <w:widowControl w:val="0"/>
        <w:overflowPunct w:val="0"/>
        <w:spacing w:line="360" w:lineRule="auto"/>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签订时间：年月日</w:t>
      </w:r>
    </w:p>
    <w:p w14:paraId="0FE6C063">
      <w:pPr>
        <w:widowControl w:val="0"/>
        <w:overflowPunct w:val="0"/>
        <w:spacing w:line="360" w:lineRule="auto"/>
        <w:ind w:firstLine="480" w:firstLineChars="200"/>
        <w:jc w:val="both"/>
        <w:rPr>
          <w:rFonts w:ascii="Times New Roman" w:hAnsi="Times New Roman" w:eastAsia="宋体" w:cs="Times New Roman"/>
          <w:sz w:val="24"/>
          <w:szCs w:val="24"/>
          <w:highlight w:val="yello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roman"/>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6FC1D6"/>
    <w:multiLevelType w:val="singleLevel"/>
    <w:tmpl w:val="FD6FC1D6"/>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D92"/>
    <w:rsid w:val="000013FF"/>
    <w:rsid w:val="000253BD"/>
    <w:rsid w:val="000976BF"/>
    <w:rsid w:val="00181D66"/>
    <w:rsid w:val="001E6817"/>
    <w:rsid w:val="001F5971"/>
    <w:rsid w:val="002451DB"/>
    <w:rsid w:val="00262AE6"/>
    <w:rsid w:val="002E5E45"/>
    <w:rsid w:val="002E78DB"/>
    <w:rsid w:val="003079BA"/>
    <w:rsid w:val="003B5EBA"/>
    <w:rsid w:val="003D5D92"/>
    <w:rsid w:val="00407FC1"/>
    <w:rsid w:val="0046334A"/>
    <w:rsid w:val="00504116"/>
    <w:rsid w:val="00525675"/>
    <w:rsid w:val="0054289D"/>
    <w:rsid w:val="00545E22"/>
    <w:rsid w:val="00556EBB"/>
    <w:rsid w:val="00580951"/>
    <w:rsid w:val="005A77E6"/>
    <w:rsid w:val="00635333"/>
    <w:rsid w:val="00644B03"/>
    <w:rsid w:val="00694687"/>
    <w:rsid w:val="006C090F"/>
    <w:rsid w:val="006F769E"/>
    <w:rsid w:val="0072661D"/>
    <w:rsid w:val="00742006"/>
    <w:rsid w:val="00765CA8"/>
    <w:rsid w:val="007671EA"/>
    <w:rsid w:val="007830E4"/>
    <w:rsid w:val="0078352F"/>
    <w:rsid w:val="00785166"/>
    <w:rsid w:val="007967E3"/>
    <w:rsid w:val="007E0062"/>
    <w:rsid w:val="007E4396"/>
    <w:rsid w:val="00912457"/>
    <w:rsid w:val="00982450"/>
    <w:rsid w:val="009917C6"/>
    <w:rsid w:val="009A468A"/>
    <w:rsid w:val="009B0267"/>
    <w:rsid w:val="00A2667E"/>
    <w:rsid w:val="00AB39D8"/>
    <w:rsid w:val="00B4291F"/>
    <w:rsid w:val="00B76621"/>
    <w:rsid w:val="00B77B91"/>
    <w:rsid w:val="00BD3548"/>
    <w:rsid w:val="00BE682F"/>
    <w:rsid w:val="00BF18EF"/>
    <w:rsid w:val="00C35D8F"/>
    <w:rsid w:val="00CD10A5"/>
    <w:rsid w:val="00CD35DA"/>
    <w:rsid w:val="00E343B7"/>
    <w:rsid w:val="00E51265"/>
    <w:rsid w:val="00EB3783"/>
    <w:rsid w:val="00EF0FF6"/>
    <w:rsid w:val="00EF5050"/>
    <w:rsid w:val="00F137E3"/>
    <w:rsid w:val="00F21948"/>
    <w:rsid w:val="00F31289"/>
    <w:rsid w:val="00F713D3"/>
    <w:rsid w:val="00FF0659"/>
    <w:rsid w:val="037C5F86"/>
    <w:rsid w:val="0B6505F9"/>
    <w:rsid w:val="14D114A8"/>
    <w:rsid w:val="1AEB3F1A"/>
    <w:rsid w:val="2BFC2575"/>
    <w:rsid w:val="3CB47DE2"/>
    <w:rsid w:val="3EE9A664"/>
    <w:rsid w:val="47B87D73"/>
    <w:rsid w:val="4FFB995C"/>
    <w:rsid w:val="691F21A2"/>
    <w:rsid w:val="763C6D56"/>
    <w:rsid w:val="76764740"/>
    <w:rsid w:val="7EDB20AF"/>
    <w:rsid w:val="7FDEC2B5"/>
    <w:rsid w:val="7FFCA413"/>
    <w:rsid w:val="8BAD151C"/>
    <w:rsid w:val="F77DCA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Calibri" w:cs="Arial"/>
      <w:lang w:val="en-US" w:eastAsia="zh-CN" w:bidi="ar-SA"/>
    </w:rPr>
  </w:style>
  <w:style w:type="paragraph" w:styleId="2">
    <w:name w:val="heading 2"/>
    <w:basedOn w:val="1"/>
    <w:next w:val="1"/>
    <w:link w:val="8"/>
    <w:qFormat/>
    <w:uiPriority w:val="99"/>
    <w:pPr>
      <w:keepNext/>
      <w:keepLines/>
      <w:spacing w:before="260" w:after="260" w:line="360" w:lineRule="auto"/>
      <w:outlineLvl w:val="1"/>
    </w:pPr>
    <w:rPr>
      <w:rFonts w:ascii="Calibri Light" w:hAnsi="Calibri Light" w:cs="Times New Roman"/>
      <w:b/>
      <w:bCs/>
      <w:sz w:val="30"/>
      <w:szCs w:val="32"/>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semiHidden/>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标题 2 Char"/>
    <w:basedOn w:val="7"/>
    <w:link w:val="2"/>
    <w:qFormat/>
    <w:uiPriority w:val="99"/>
    <w:rPr>
      <w:rFonts w:ascii="Calibri Light" w:hAnsi="Calibri Light" w:eastAsia="Calibri" w:cs="Times New Roman"/>
      <w:b/>
      <w:bCs/>
      <w:kern w:val="0"/>
      <w:sz w:val="30"/>
      <w:szCs w:val="32"/>
    </w:rPr>
  </w:style>
  <w:style w:type="character" w:customStyle="1" w:styleId="9">
    <w:name w:val="页眉 Char"/>
    <w:basedOn w:val="7"/>
    <w:link w:val="4"/>
    <w:qFormat/>
    <w:uiPriority w:val="99"/>
    <w:rPr>
      <w:rFonts w:ascii="Calibri" w:hAnsi="Calibri" w:eastAsia="Calibri" w:cs="Arial"/>
      <w:kern w:val="0"/>
      <w:sz w:val="18"/>
      <w:szCs w:val="18"/>
    </w:rPr>
  </w:style>
  <w:style w:type="character" w:customStyle="1" w:styleId="10">
    <w:name w:val="页脚 Char"/>
    <w:basedOn w:val="7"/>
    <w:link w:val="3"/>
    <w:semiHidden/>
    <w:qFormat/>
    <w:uiPriority w:val="99"/>
    <w:rPr>
      <w:rFonts w:ascii="Calibri" w:hAnsi="Calibri" w:eastAsia="Calibri" w:cs="Arial"/>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Micorosoft</Company>
  <Pages>14</Pages>
  <Words>2195</Words>
  <Characters>2198</Characters>
  <Lines>58</Lines>
  <Paragraphs>16</Paragraphs>
  <TotalTime>335</TotalTime>
  <ScaleCrop>false</ScaleCrop>
  <LinksUpToDate>false</LinksUpToDate>
  <CharactersWithSpaces>2256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2026-02-07T09:20:00Z</dcterms:created>
  <dc:creator>Micorosoft</dc:creator>
  <cp:lastModifiedBy>拾月</cp:lastModifiedBy>
  <dcterms:modified xsi:type="dcterms:W3CDTF">2026-05-14T08:38:33Z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365FC9960C3D455FB3A67B24BB5105BC_13</vt:lpwstr>
  </property>
  <property fmtid="{D5CDD505-2E9C-101B-9397-08002B2CF9AE}" pid="4" name="KSOTemplateDocerSaveRecord">
    <vt:lpwstr>eyJoZGlkIjoiMjQxNTI3MTRiYTZmZmE5YjhjZDZkMmQwZWEzZGE1ZmYiLCJ1c2VySWQiOiIyNDkyODY5MDEifQ==</vt:lpwstr>
  </property>
</Properties>
</file>