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0B269">
      <w:pPr>
        <w:pStyle w:val="5"/>
        <w:keepNext w:val="0"/>
        <w:keepLines w:val="0"/>
        <w:pageBreakBefore w:val="0"/>
        <w:kinsoku/>
        <w:topLinePunct w:val="0"/>
        <w:bidi w:val="0"/>
        <w:spacing w:line="267" w:lineRule="auto"/>
        <w:rPr>
          <w:rFonts w:hint="default" w:ascii="Times New Roman" w:hAnsi="Times New Roman" w:cs="Times New Roman"/>
        </w:rPr>
      </w:pPr>
    </w:p>
    <w:p w14:paraId="53EF0C27">
      <w:pPr>
        <w:pStyle w:val="5"/>
        <w:keepNext w:val="0"/>
        <w:keepLines w:val="0"/>
        <w:pageBreakBefore w:val="0"/>
        <w:kinsoku/>
        <w:topLinePunct w:val="0"/>
        <w:bidi w:val="0"/>
        <w:spacing w:line="267" w:lineRule="auto"/>
        <w:rPr>
          <w:rFonts w:hint="default" w:ascii="Times New Roman" w:hAnsi="Times New Roman" w:cs="Times New Roman"/>
        </w:rPr>
      </w:pPr>
    </w:p>
    <w:p w14:paraId="0A612089">
      <w:pPr>
        <w:pStyle w:val="5"/>
        <w:keepNext w:val="0"/>
        <w:keepLines w:val="0"/>
        <w:pageBreakBefore w:val="0"/>
        <w:kinsoku/>
        <w:topLinePunct w:val="0"/>
        <w:bidi w:val="0"/>
        <w:spacing w:line="267" w:lineRule="auto"/>
        <w:rPr>
          <w:rFonts w:hint="default" w:ascii="Times New Roman" w:hAnsi="Times New Roman" w:cs="Times New Roman"/>
        </w:rPr>
      </w:pPr>
    </w:p>
    <w:p w14:paraId="515F4EB3">
      <w:pPr>
        <w:pStyle w:val="5"/>
        <w:keepNext w:val="0"/>
        <w:keepLines w:val="0"/>
        <w:pageBreakBefore w:val="0"/>
        <w:kinsoku/>
        <w:topLinePunct w:val="0"/>
        <w:bidi w:val="0"/>
        <w:spacing w:line="268" w:lineRule="auto"/>
        <w:rPr>
          <w:rFonts w:hint="default" w:ascii="Times New Roman" w:hAnsi="Times New Roman" w:cs="Times New Roman"/>
        </w:rPr>
      </w:pPr>
    </w:p>
    <w:p w14:paraId="7F4D5561">
      <w:pPr>
        <w:keepNext w:val="0"/>
        <w:keepLines w:val="0"/>
        <w:pageBreakBefore w:val="0"/>
        <w:kinsoku/>
        <w:topLinePunct w:val="0"/>
        <w:bidi w:val="0"/>
        <w:spacing w:before="169" w:line="219" w:lineRule="auto"/>
        <w:jc w:val="center"/>
        <w:rPr>
          <w:rFonts w:hint="default" w:ascii="Times New Roman" w:hAnsi="Times New Roman" w:eastAsia="宋体" w:cs="Times New Roman"/>
          <w:sz w:val="52"/>
          <w:szCs w:val="52"/>
          <w:highlight w:val="none"/>
        </w:rPr>
      </w:pPr>
      <w:r>
        <w:rPr>
          <w:rFonts w:hint="default" w:ascii="Times New Roman" w:hAnsi="Times New Roman" w:eastAsia="宋体" w:cs="Times New Roman"/>
          <w:b/>
          <w:bCs/>
          <w:spacing w:val="-6"/>
          <w:sz w:val="52"/>
          <w:szCs w:val="52"/>
          <w:highlight w:val="none"/>
          <w:lang w:eastAsia="zh-CN"/>
        </w:rPr>
        <w:t>新和县2026年政府及国企投资项目全过程监管服务</w:t>
      </w:r>
    </w:p>
    <w:p w14:paraId="43C3D892">
      <w:pPr>
        <w:pStyle w:val="5"/>
        <w:keepNext w:val="0"/>
        <w:keepLines w:val="0"/>
        <w:pageBreakBefore w:val="0"/>
        <w:kinsoku/>
        <w:topLinePunct w:val="0"/>
        <w:bidi w:val="0"/>
        <w:spacing w:line="287" w:lineRule="auto"/>
        <w:rPr>
          <w:rFonts w:hint="default" w:ascii="Times New Roman" w:hAnsi="Times New Roman" w:cs="Times New Roman"/>
        </w:rPr>
      </w:pPr>
    </w:p>
    <w:p w14:paraId="27FC1B97">
      <w:pPr>
        <w:pStyle w:val="5"/>
        <w:keepNext w:val="0"/>
        <w:keepLines w:val="0"/>
        <w:pageBreakBefore w:val="0"/>
        <w:kinsoku/>
        <w:topLinePunct w:val="0"/>
        <w:bidi w:val="0"/>
        <w:spacing w:line="288" w:lineRule="auto"/>
        <w:rPr>
          <w:rFonts w:hint="default" w:ascii="Times New Roman" w:hAnsi="Times New Roman" w:cs="Times New Roman"/>
        </w:rPr>
      </w:pPr>
    </w:p>
    <w:p w14:paraId="0295E259">
      <w:pPr>
        <w:pStyle w:val="5"/>
        <w:keepNext w:val="0"/>
        <w:keepLines w:val="0"/>
        <w:pageBreakBefore w:val="0"/>
        <w:kinsoku/>
        <w:topLinePunct w:val="0"/>
        <w:bidi w:val="0"/>
        <w:spacing w:line="288" w:lineRule="auto"/>
        <w:rPr>
          <w:rFonts w:hint="default" w:ascii="Times New Roman" w:hAnsi="Times New Roman" w:cs="Times New Roman"/>
        </w:rPr>
      </w:pPr>
    </w:p>
    <w:p w14:paraId="779022DF">
      <w:pPr>
        <w:pStyle w:val="5"/>
        <w:keepNext w:val="0"/>
        <w:keepLines w:val="0"/>
        <w:pageBreakBefore w:val="0"/>
        <w:kinsoku/>
        <w:topLinePunct w:val="0"/>
        <w:bidi w:val="0"/>
        <w:spacing w:line="288" w:lineRule="auto"/>
        <w:rPr>
          <w:rFonts w:hint="default" w:ascii="Times New Roman" w:hAnsi="Times New Roman" w:cs="Times New Roman"/>
        </w:rPr>
      </w:pPr>
    </w:p>
    <w:p w14:paraId="1FF594D8">
      <w:pPr>
        <w:pStyle w:val="5"/>
        <w:keepNext w:val="0"/>
        <w:keepLines w:val="0"/>
        <w:pageBreakBefore w:val="0"/>
        <w:kinsoku/>
        <w:topLinePunct w:val="0"/>
        <w:bidi w:val="0"/>
        <w:spacing w:line="288" w:lineRule="auto"/>
        <w:rPr>
          <w:rFonts w:hint="default" w:ascii="Times New Roman" w:hAnsi="Times New Roman" w:cs="Times New Roman"/>
        </w:rPr>
      </w:pPr>
    </w:p>
    <w:p w14:paraId="4A89C7E4">
      <w:pPr>
        <w:keepNext w:val="0"/>
        <w:keepLines w:val="0"/>
        <w:pageBreakBefore w:val="0"/>
        <w:kinsoku/>
        <w:topLinePunct w:val="0"/>
        <w:bidi w:val="0"/>
        <w:spacing w:before="270" w:line="222" w:lineRule="auto"/>
        <w:ind w:left="2338"/>
        <w:outlineLvl w:val="0"/>
        <w:rPr>
          <w:rFonts w:hint="default" w:ascii="Times New Roman" w:hAnsi="Times New Roman" w:eastAsia="宋体" w:cs="Times New Roman"/>
          <w:sz w:val="83"/>
          <w:szCs w:val="83"/>
        </w:rPr>
      </w:pPr>
      <w:r>
        <w:rPr>
          <w:rFonts w:hint="default" w:ascii="Times New Roman" w:hAnsi="Times New Roman" w:eastAsia="宋体" w:cs="Times New Roman"/>
          <w:b/>
          <w:bCs/>
          <w:spacing w:val="-30"/>
          <w:sz w:val="83"/>
          <w:szCs w:val="83"/>
        </w:rPr>
        <w:t>招标文件</w:t>
      </w:r>
    </w:p>
    <w:p w14:paraId="22C4F5FA">
      <w:pPr>
        <w:pStyle w:val="5"/>
        <w:keepNext w:val="0"/>
        <w:keepLines w:val="0"/>
        <w:pageBreakBefore w:val="0"/>
        <w:kinsoku/>
        <w:topLinePunct w:val="0"/>
        <w:bidi w:val="0"/>
        <w:spacing w:line="241" w:lineRule="auto"/>
        <w:rPr>
          <w:rFonts w:hint="default" w:ascii="Times New Roman" w:hAnsi="Times New Roman" w:cs="Times New Roman"/>
        </w:rPr>
      </w:pPr>
    </w:p>
    <w:p w14:paraId="7E320B82">
      <w:pPr>
        <w:pStyle w:val="5"/>
        <w:keepNext w:val="0"/>
        <w:keepLines w:val="0"/>
        <w:pageBreakBefore w:val="0"/>
        <w:kinsoku/>
        <w:topLinePunct w:val="0"/>
        <w:bidi w:val="0"/>
        <w:spacing w:line="241" w:lineRule="auto"/>
        <w:rPr>
          <w:rFonts w:hint="default" w:ascii="Times New Roman" w:hAnsi="Times New Roman" w:cs="Times New Roman"/>
        </w:rPr>
      </w:pPr>
    </w:p>
    <w:p w14:paraId="50171366">
      <w:pPr>
        <w:pStyle w:val="5"/>
        <w:keepNext w:val="0"/>
        <w:keepLines w:val="0"/>
        <w:pageBreakBefore w:val="0"/>
        <w:kinsoku/>
        <w:topLinePunct w:val="0"/>
        <w:bidi w:val="0"/>
        <w:spacing w:line="241" w:lineRule="auto"/>
        <w:rPr>
          <w:rFonts w:hint="default" w:ascii="Times New Roman" w:hAnsi="Times New Roman" w:cs="Times New Roman"/>
        </w:rPr>
      </w:pPr>
    </w:p>
    <w:p w14:paraId="04EA78BB">
      <w:pPr>
        <w:pStyle w:val="5"/>
        <w:keepNext w:val="0"/>
        <w:keepLines w:val="0"/>
        <w:pageBreakBefore w:val="0"/>
        <w:kinsoku/>
        <w:topLinePunct w:val="0"/>
        <w:bidi w:val="0"/>
        <w:spacing w:line="241" w:lineRule="auto"/>
        <w:rPr>
          <w:rFonts w:hint="default" w:ascii="Times New Roman" w:hAnsi="Times New Roman" w:cs="Times New Roman"/>
        </w:rPr>
      </w:pPr>
    </w:p>
    <w:p w14:paraId="61904A96">
      <w:pPr>
        <w:pStyle w:val="5"/>
        <w:keepNext w:val="0"/>
        <w:keepLines w:val="0"/>
        <w:pageBreakBefore w:val="0"/>
        <w:kinsoku/>
        <w:topLinePunct w:val="0"/>
        <w:bidi w:val="0"/>
        <w:spacing w:line="241" w:lineRule="auto"/>
        <w:rPr>
          <w:rFonts w:hint="default" w:ascii="Times New Roman" w:hAnsi="Times New Roman" w:cs="Times New Roman"/>
        </w:rPr>
      </w:pPr>
    </w:p>
    <w:p w14:paraId="1097B7A7">
      <w:pPr>
        <w:pStyle w:val="5"/>
        <w:keepNext w:val="0"/>
        <w:keepLines w:val="0"/>
        <w:pageBreakBefore w:val="0"/>
        <w:kinsoku/>
        <w:topLinePunct w:val="0"/>
        <w:bidi w:val="0"/>
        <w:spacing w:line="241" w:lineRule="auto"/>
        <w:rPr>
          <w:rFonts w:hint="default" w:ascii="Times New Roman" w:hAnsi="Times New Roman" w:cs="Times New Roman"/>
        </w:rPr>
      </w:pPr>
    </w:p>
    <w:p w14:paraId="28620153">
      <w:pPr>
        <w:pStyle w:val="5"/>
        <w:keepNext w:val="0"/>
        <w:keepLines w:val="0"/>
        <w:pageBreakBefore w:val="0"/>
        <w:kinsoku/>
        <w:topLinePunct w:val="0"/>
        <w:bidi w:val="0"/>
        <w:spacing w:line="241" w:lineRule="auto"/>
        <w:rPr>
          <w:rFonts w:hint="default" w:ascii="Times New Roman" w:hAnsi="Times New Roman" w:cs="Times New Roman"/>
        </w:rPr>
      </w:pPr>
    </w:p>
    <w:p w14:paraId="30FB6957">
      <w:pPr>
        <w:pStyle w:val="5"/>
        <w:keepNext w:val="0"/>
        <w:keepLines w:val="0"/>
        <w:pageBreakBefore w:val="0"/>
        <w:kinsoku/>
        <w:topLinePunct w:val="0"/>
        <w:bidi w:val="0"/>
        <w:spacing w:line="241" w:lineRule="auto"/>
        <w:rPr>
          <w:rFonts w:hint="default" w:ascii="Times New Roman" w:hAnsi="Times New Roman" w:cs="Times New Roman"/>
        </w:rPr>
      </w:pPr>
    </w:p>
    <w:p w14:paraId="65359702">
      <w:pPr>
        <w:pStyle w:val="5"/>
        <w:keepNext w:val="0"/>
        <w:keepLines w:val="0"/>
        <w:pageBreakBefore w:val="0"/>
        <w:kinsoku/>
        <w:topLinePunct w:val="0"/>
        <w:bidi w:val="0"/>
        <w:spacing w:line="241" w:lineRule="auto"/>
        <w:rPr>
          <w:rFonts w:hint="default" w:ascii="Times New Roman" w:hAnsi="Times New Roman" w:cs="Times New Roman"/>
        </w:rPr>
      </w:pPr>
    </w:p>
    <w:p w14:paraId="608B723C">
      <w:pPr>
        <w:pStyle w:val="5"/>
        <w:keepNext w:val="0"/>
        <w:keepLines w:val="0"/>
        <w:pageBreakBefore w:val="0"/>
        <w:kinsoku/>
        <w:topLinePunct w:val="0"/>
        <w:bidi w:val="0"/>
        <w:spacing w:line="241" w:lineRule="auto"/>
        <w:rPr>
          <w:rFonts w:hint="default" w:ascii="Times New Roman" w:hAnsi="Times New Roman" w:cs="Times New Roman"/>
        </w:rPr>
      </w:pPr>
    </w:p>
    <w:p w14:paraId="62FEBA2F">
      <w:pPr>
        <w:pStyle w:val="5"/>
        <w:keepNext w:val="0"/>
        <w:keepLines w:val="0"/>
        <w:pageBreakBefore w:val="0"/>
        <w:kinsoku/>
        <w:topLinePunct w:val="0"/>
        <w:bidi w:val="0"/>
        <w:spacing w:line="241" w:lineRule="auto"/>
        <w:rPr>
          <w:rFonts w:hint="default" w:ascii="Times New Roman" w:hAnsi="Times New Roman" w:cs="Times New Roman"/>
        </w:rPr>
      </w:pPr>
    </w:p>
    <w:p w14:paraId="025D7BBB">
      <w:pPr>
        <w:pStyle w:val="5"/>
        <w:keepNext w:val="0"/>
        <w:keepLines w:val="0"/>
        <w:pageBreakBefore w:val="0"/>
        <w:kinsoku/>
        <w:topLinePunct w:val="0"/>
        <w:bidi w:val="0"/>
        <w:spacing w:line="242" w:lineRule="auto"/>
        <w:rPr>
          <w:rFonts w:hint="default" w:ascii="Times New Roman" w:hAnsi="Times New Roman" w:cs="Times New Roman"/>
        </w:rPr>
      </w:pPr>
    </w:p>
    <w:p w14:paraId="6591ADAF">
      <w:pPr>
        <w:pStyle w:val="5"/>
        <w:keepNext w:val="0"/>
        <w:keepLines w:val="0"/>
        <w:pageBreakBefore w:val="0"/>
        <w:kinsoku/>
        <w:topLinePunct w:val="0"/>
        <w:bidi w:val="0"/>
        <w:spacing w:line="242" w:lineRule="auto"/>
        <w:rPr>
          <w:rFonts w:hint="default" w:ascii="Times New Roman" w:hAnsi="Times New Roman" w:cs="Times New Roman"/>
        </w:rPr>
      </w:pPr>
    </w:p>
    <w:p w14:paraId="6E837CEC">
      <w:pPr>
        <w:pStyle w:val="5"/>
        <w:keepNext w:val="0"/>
        <w:keepLines w:val="0"/>
        <w:pageBreakBefore w:val="0"/>
        <w:kinsoku/>
        <w:topLinePunct w:val="0"/>
        <w:bidi w:val="0"/>
        <w:spacing w:line="242" w:lineRule="auto"/>
        <w:rPr>
          <w:rFonts w:hint="default" w:ascii="Times New Roman" w:hAnsi="Times New Roman" w:cs="Times New Roman"/>
        </w:rPr>
      </w:pPr>
    </w:p>
    <w:p w14:paraId="7D93337D">
      <w:pPr>
        <w:pStyle w:val="5"/>
        <w:keepNext w:val="0"/>
        <w:keepLines w:val="0"/>
        <w:pageBreakBefore w:val="0"/>
        <w:kinsoku/>
        <w:topLinePunct w:val="0"/>
        <w:bidi w:val="0"/>
        <w:spacing w:line="242" w:lineRule="auto"/>
        <w:rPr>
          <w:rFonts w:hint="default" w:ascii="Times New Roman" w:hAnsi="Times New Roman" w:cs="Times New Roman"/>
        </w:rPr>
      </w:pPr>
    </w:p>
    <w:p w14:paraId="1A090D1D">
      <w:pPr>
        <w:pStyle w:val="5"/>
        <w:keepNext w:val="0"/>
        <w:keepLines w:val="0"/>
        <w:pageBreakBefore w:val="0"/>
        <w:kinsoku/>
        <w:topLinePunct w:val="0"/>
        <w:bidi w:val="0"/>
        <w:spacing w:line="242" w:lineRule="auto"/>
        <w:rPr>
          <w:rFonts w:hint="default" w:ascii="Times New Roman" w:hAnsi="Times New Roman" w:cs="Times New Roman"/>
        </w:rPr>
      </w:pPr>
    </w:p>
    <w:p w14:paraId="29D33197">
      <w:pPr>
        <w:keepNext w:val="0"/>
        <w:keepLines w:val="0"/>
        <w:pageBreakBefore w:val="0"/>
        <w:kinsoku/>
        <w:topLinePunct w:val="0"/>
        <w:bidi w:val="0"/>
        <w:spacing w:line="240" w:lineRule="auto"/>
        <w:ind w:right="0"/>
        <w:rPr>
          <w:rFonts w:hint="default" w:ascii="Times New Roman" w:hAnsi="Times New Roman" w:eastAsia="宋体" w:cs="Times New Roman"/>
          <w:b/>
          <w:bCs/>
          <w:spacing w:val="6"/>
          <w:sz w:val="31"/>
          <w:szCs w:val="31"/>
        </w:rPr>
      </w:pPr>
    </w:p>
    <w:p w14:paraId="5A2300CE">
      <w:pPr>
        <w:keepNext w:val="0"/>
        <w:keepLines w:val="0"/>
        <w:pageBreakBefore w:val="0"/>
        <w:kinsoku/>
        <w:topLinePunct w:val="0"/>
        <w:bidi w:val="0"/>
        <w:spacing w:line="240" w:lineRule="auto"/>
        <w:ind w:right="0"/>
        <w:rPr>
          <w:rFonts w:hint="default" w:ascii="Times New Roman" w:hAnsi="Times New Roman" w:eastAsia="宋体" w:cs="Times New Roman"/>
          <w:b/>
          <w:bCs/>
          <w:spacing w:val="6"/>
          <w:sz w:val="31"/>
          <w:szCs w:val="31"/>
        </w:rPr>
      </w:pPr>
    </w:p>
    <w:p w14:paraId="1DBB8A4D">
      <w:pPr>
        <w:keepNext w:val="0"/>
        <w:keepLines w:val="0"/>
        <w:pageBreakBefore w:val="0"/>
        <w:kinsoku/>
        <w:topLinePunct w:val="0"/>
        <w:bidi w:val="0"/>
        <w:spacing w:line="240" w:lineRule="auto"/>
        <w:ind w:right="0"/>
        <w:rPr>
          <w:rFonts w:hint="default" w:ascii="Times New Roman" w:hAnsi="Times New Roman" w:eastAsia="宋体" w:cs="Times New Roman"/>
          <w:b/>
          <w:bCs/>
          <w:spacing w:val="6"/>
          <w:sz w:val="31"/>
          <w:szCs w:val="31"/>
        </w:rPr>
      </w:pPr>
    </w:p>
    <w:p w14:paraId="7D3BC960">
      <w:pPr>
        <w:keepNext w:val="0"/>
        <w:keepLines w:val="0"/>
        <w:pageBreakBefore w:val="0"/>
        <w:kinsoku/>
        <w:topLinePunct w:val="0"/>
        <w:bidi w:val="0"/>
        <w:spacing w:line="240" w:lineRule="auto"/>
        <w:ind w:right="0"/>
        <w:rPr>
          <w:rFonts w:hint="default" w:ascii="Times New Roman" w:hAnsi="Times New Roman" w:eastAsia="宋体" w:cs="Times New Roman"/>
          <w:b/>
          <w:bCs/>
          <w:spacing w:val="6"/>
          <w:sz w:val="31"/>
          <w:szCs w:val="31"/>
          <w:lang w:val="en-US" w:eastAsia="zh-CN"/>
        </w:rPr>
      </w:pPr>
      <w:r>
        <w:rPr>
          <w:rFonts w:hint="default" w:ascii="Times New Roman" w:hAnsi="Times New Roman" w:eastAsia="宋体" w:cs="Times New Roman"/>
          <w:b/>
          <w:bCs/>
          <w:spacing w:val="6"/>
          <w:sz w:val="31"/>
          <w:szCs w:val="31"/>
        </w:rPr>
        <w:t>采购人：</w:t>
      </w:r>
      <w:r>
        <w:rPr>
          <w:rFonts w:hint="default" w:ascii="Times New Roman" w:hAnsi="Times New Roman" w:eastAsia="宋体" w:cs="Times New Roman"/>
          <w:b/>
          <w:bCs/>
          <w:spacing w:val="6"/>
          <w:sz w:val="31"/>
          <w:szCs w:val="31"/>
          <w:lang w:eastAsia="zh-CN"/>
        </w:rPr>
        <w:t>新和县发展和改革委员会</w:t>
      </w:r>
    </w:p>
    <w:p w14:paraId="78745D31">
      <w:pPr>
        <w:keepNext w:val="0"/>
        <w:keepLines w:val="0"/>
        <w:pageBreakBefore w:val="0"/>
        <w:kinsoku/>
        <w:topLinePunct w:val="0"/>
        <w:bidi w:val="0"/>
        <w:spacing w:before="101" w:line="355" w:lineRule="auto"/>
        <w:ind w:right="5174"/>
        <w:rPr>
          <w:rFonts w:hint="default" w:ascii="Times New Roman" w:hAnsi="Times New Roman" w:eastAsia="宋体" w:cs="Times New Roman"/>
          <w:sz w:val="31"/>
          <w:szCs w:val="31"/>
          <w:highlight w:val="none"/>
          <w:lang w:val="en-US" w:eastAsia="zh-CN"/>
        </w:rPr>
      </w:pPr>
      <w:r>
        <w:rPr>
          <w:rFonts w:hint="default" w:ascii="Times New Roman" w:hAnsi="Times New Roman" w:eastAsia="宋体" w:cs="Times New Roman"/>
          <w:b/>
          <w:bCs/>
          <w:spacing w:val="6"/>
          <w:sz w:val="31"/>
          <w:szCs w:val="31"/>
          <w:highlight w:val="none"/>
          <w:lang w:val="en-US" w:eastAsia="zh-CN"/>
        </w:rPr>
        <w:t>项目</w:t>
      </w:r>
      <w:r>
        <w:rPr>
          <w:rFonts w:hint="default" w:ascii="Times New Roman" w:hAnsi="Times New Roman" w:eastAsia="宋体" w:cs="Times New Roman"/>
          <w:b/>
          <w:bCs/>
          <w:spacing w:val="4"/>
          <w:sz w:val="31"/>
          <w:szCs w:val="31"/>
          <w:highlight w:val="none"/>
        </w:rPr>
        <w:t>编号：</w:t>
      </w:r>
      <w:r>
        <w:rPr>
          <w:rFonts w:hint="eastAsia" w:ascii="Times New Roman" w:hAnsi="Times New Roman" w:eastAsia="宋体" w:cs="Times New Roman"/>
          <w:b/>
          <w:bCs/>
          <w:spacing w:val="4"/>
          <w:sz w:val="31"/>
          <w:szCs w:val="31"/>
          <w:highlight w:val="none"/>
          <w:lang w:val="en-US" w:eastAsia="zh-CN"/>
        </w:rPr>
        <w:t>2026-ZF-002</w:t>
      </w:r>
    </w:p>
    <w:p w14:paraId="026779B8">
      <w:pPr>
        <w:keepNext w:val="0"/>
        <w:keepLines w:val="0"/>
        <w:pageBreakBefore w:val="0"/>
        <w:kinsoku/>
        <w:topLinePunct w:val="0"/>
        <w:bidi w:val="0"/>
        <w:spacing w:before="52" w:line="224" w:lineRule="auto"/>
        <w:rPr>
          <w:rFonts w:hint="default" w:ascii="Times New Roman" w:hAnsi="Times New Roman" w:eastAsia="宋体" w:cs="Times New Roman"/>
          <w:sz w:val="31"/>
          <w:szCs w:val="31"/>
        </w:rPr>
      </w:pPr>
      <w:r>
        <w:rPr>
          <w:rFonts w:hint="default" w:ascii="Times New Roman" w:hAnsi="Times New Roman" w:eastAsia="宋体" w:cs="Times New Roman"/>
          <w:b/>
          <w:bCs/>
          <w:spacing w:val="7"/>
          <w:sz w:val="31"/>
          <w:szCs w:val="31"/>
        </w:rPr>
        <w:t>采购代理机构：新疆卓丰工程咨询有限公司</w:t>
      </w:r>
    </w:p>
    <w:p w14:paraId="1F6B5E57">
      <w:pPr>
        <w:pStyle w:val="5"/>
        <w:keepNext w:val="0"/>
        <w:keepLines w:val="0"/>
        <w:pageBreakBefore w:val="0"/>
        <w:kinsoku/>
        <w:topLinePunct w:val="0"/>
        <w:bidi w:val="0"/>
        <w:spacing w:line="254" w:lineRule="auto"/>
        <w:rPr>
          <w:rFonts w:hint="default" w:ascii="Times New Roman" w:hAnsi="Times New Roman" w:cs="Times New Roman"/>
        </w:rPr>
      </w:pPr>
    </w:p>
    <w:p w14:paraId="03AE7BC3">
      <w:pPr>
        <w:pStyle w:val="5"/>
        <w:keepNext w:val="0"/>
        <w:keepLines w:val="0"/>
        <w:pageBreakBefore w:val="0"/>
        <w:kinsoku/>
        <w:topLinePunct w:val="0"/>
        <w:bidi w:val="0"/>
        <w:spacing w:line="254" w:lineRule="auto"/>
        <w:rPr>
          <w:rFonts w:hint="default" w:ascii="Times New Roman" w:hAnsi="Times New Roman" w:cs="Times New Roman"/>
        </w:rPr>
      </w:pPr>
    </w:p>
    <w:p w14:paraId="30D3DDA8">
      <w:pPr>
        <w:pStyle w:val="5"/>
        <w:keepNext w:val="0"/>
        <w:keepLines w:val="0"/>
        <w:pageBreakBefore w:val="0"/>
        <w:kinsoku/>
        <w:topLinePunct w:val="0"/>
        <w:bidi w:val="0"/>
        <w:spacing w:line="255" w:lineRule="auto"/>
        <w:rPr>
          <w:rFonts w:hint="default" w:ascii="Times New Roman" w:hAnsi="Times New Roman" w:cs="Times New Roman"/>
        </w:rPr>
      </w:pPr>
    </w:p>
    <w:p w14:paraId="29E8A05F">
      <w:pPr>
        <w:keepNext w:val="0"/>
        <w:keepLines w:val="0"/>
        <w:pageBreakBefore w:val="0"/>
        <w:kinsoku/>
        <w:topLinePunct w:val="0"/>
        <w:bidi w:val="0"/>
        <w:spacing w:before="101" w:line="225" w:lineRule="auto"/>
        <w:ind w:left="3723"/>
        <w:rPr>
          <w:rFonts w:hint="default" w:ascii="Times New Roman" w:hAnsi="Times New Roman" w:eastAsia="宋体" w:cs="Times New Roman"/>
          <w:sz w:val="31"/>
          <w:szCs w:val="31"/>
        </w:rPr>
        <w:sectPr>
          <w:headerReference r:id="rId5" w:type="default"/>
          <w:pgSz w:w="11906" w:h="16838"/>
          <w:pgMar w:top="1701" w:right="1474" w:bottom="1701" w:left="1474" w:header="0" w:footer="0" w:gutter="0"/>
          <w:cols w:space="720" w:num="1"/>
        </w:sectPr>
      </w:pPr>
      <w:r>
        <w:rPr>
          <w:rFonts w:hint="default" w:ascii="Times New Roman" w:hAnsi="Times New Roman" w:eastAsia="宋体" w:cs="Times New Roman"/>
          <w:b/>
          <w:bCs/>
          <w:spacing w:val="5"/>
          <w:sz w:val="31"/>
          <w:szCs w:val="31"/>
        </w:rPr>
        <w:t>二〇二</w:t>
      </w:r>
      <w:r>
        <w:rPr>
          <w:rFonts w:hint="default" w:ascii="Times New Roman" w:hAnsi="Times New Roman" w:eastAsia="宋体" w:cs="Times New Roman"/>
          <w:b/>
          <w:bCs/>
          <w:spacing w:val="5"/>
          <w:sz w:val="31"/>
          <w:szCs w:val="31"/>
          <w:lang w:val="en-US" w:eastAsia="zh-CN"/>
        </w:rPr>
        <w:t>六</w:t>
      </w:r>
      <w:r>
        <w:rPr>
          <w:rFonts w:hint="default" w:ascii="Times New Roman" w:hAnsi="Times New Roman" w:eastAsia="宋体" w:cs="Times New Roman"/>
          <w:b/>
          <w:bCs/>
          <w:spacing w:val="5"/>
          <w:sz w:val="31"/>
          <w:szCs w:val="31"/>
        </w:rPr>
        <w:t>年</w:t>
      </w:r>
      <w:r>
        <w:rPr>
          <w:rFonts w:hint="default" w:ascii="Times New Roman" w:hAnsi="Times New Roman" w:eastAsia="宋体" w:cs="Times New Roman"/>
          <w:b/>
          <w:bCs/>
          <w:spacing w:val="5"/>
          <w:sz w:val="31"/>
          <w:szCs w:val="31"/>
          <w:lang w:val="en-US" w:eastAsia="zh-CN"/>
        </w:rPr>
        <w:t>五</w:t>
      </w:r>
      <w:r>
        <w:rPr>
          <w:rFonts w:hint="default" w:ascii="Times New Roman" w:hAnsi="Times New Roman" w:eastAsia="宋体" w:cs="Times New Roman"/>
          <w:b/>
          <w:bCs/>
          <w:spacing w:val="5"/>
          <w:sz w:val="31"/>
          <w:szCs w:val="31"/>
        </w:rPr>
        <w:t>月</w:t>
      </w:r>
    </w:p>
    <w:p w14:paraId="5600DE4A">
      <w:pPr>
        <w:pStyle w:val="5"/>
        <w:keepNext w:val="0"/>
        <w:keepLines w:val="0"/>
        <w:pageBreakBefore w:val="0"/>
        <w:kinsoku/>
        <w:topLinePunct w:val="0"/>
        <w:bidi w:val="0"/>
        <w:spacing w:line="267" w:lineRule="auto"/>
        <w:rPr>
          <w:rFonts w:hint="default" w:ascii="Times New Roman" w:hAnsi="Times New Roman" w:cs="Times New Roman"/>
        </w:rPr>
      </w:pPr>
    </w:p>
    <w:p w14:paraId="042CA52A">
      <w:pPr>
        <w:pStyle w:val="5"/>
        <w:keepNext w:val="0"/>
        <w:keepLines w:val="0"/>
        <w:pageBreakBefore w:val="0"/>
        <w:kinsoku/>
        <w:topLinePunct w:val="0"/>
        <w:bidi w:val="0"/>
        <w:spacing w:line="267" w:lineRule="auto"/>
        <w:rPr>
          <w:rFonts w:hint="default" w:ascii="Times New Roman" w:hAnsi="Times New Roman" w:cs="Times New Roman"/>
        </w:rPr>
      </w:pPr>
    </w:p>
    <w:p w14:paraId="64C05F8A">
      <w:pPr>
        <w:pStyle w:val="5"/>
        <w:keepNext w:val="0"/>
        <w:keepLines w:val="0"/>
        <w:pageBreakBefore w:val="0"/>
        <w:kinsoku/>
        <w:topLinePunct w:val="0"/>
        <w:bidi w:val="0"/>
        <w:spacing w:line="268" w:lineRule="auto"/>
        <w:rPr>
          <w:rFonts w:hint="default" w:ascii="Times New Roman" w:hAnsi="Times New Roman" w:cs="Times New Roman"/>
        </w:rPr>
      </w:pPr>
    </w:p>
    <w:p w14:paraId="74ABD9BC">
      <w:pPr>
        <w:keepNext w:val="0"/>
        <w:keepLines w:val="0"/>
        <w:pageBreakBefore w:val="0"/>
        <w:kinsoku/>
        <w:topLinePunct w:val="0"/>
        <w:bidi w:val="0"/>
        <w:spacing w:before="169" w:line="222" w:lineRule="auto"/>
        <w:ind w:left="3780"/>
        <w:outlineLvl w:val="0"/>
        <w:rPr>
          <w:rFonts w:hint="default" w:ascii="Times New Roman" w:hAnsi="Times New Roman" w:eastAsia="黑体" w:cs="Times New Roman"/>
          <w:sz w:val="52"/>
          <w:szCs w:val="52"/>
        </w:rPr>
      </w:pPr>
      <w:r>
        <w:rPr>
          <w:rFonts w:hint="default" w:ascii="Times New Roman" w:hAnsi="Times New Roman" w:eastAsia="黑体" w:cs="Times New Roman"/>
          <w:spacing w:val="7"/>
          <w:sz w:val="52"/>
          <w:szCs w:val="52"/>
        </w:rPr>
        <w:t>招标文件</w:t>
      </w:r>
    </w:p>
    <w:p w14:paraId="4ABB2350">
      <w:pPr>
        <w:pStyle w:val="5"/>
        <w:keepNext w:val="0"/>
        <w:keepLines w:val="0"/>
        <w:pageBreakBefore w:val="0"/>
        <w:kinsoku/>
        <w:topLinePunct w:val="0"/>
        <w:bidi w:val="0"/>
        <w:spacing w:line="311" w:lineRule="auto"/>
        <w:rPr>
          <w:rFonts w:hint="default" w:ascii="Times New Roman" w:hAnsi="Times New Roman" w:cs="Times New Roman"/>
        </w:rPr>
      </w:pPr>
    </w:p>
    <w:p w14:paraId="14418CE1">
      <w:pPr>
        <w:pStyle w:val="5"/>
        <w:keepNext w:val="0"/>
        <w:keepLines w:val="0"/>
        <w:pageBreakBefore w:val="0"/>
        <w:kinsoku/>
        <w:topLinePunct w:val="0"/>
        <w:bidi w:val="0"/>
        <w:spacing w:line="312" w:lineRule="auto"/>
        <w:rPr>
          <w:rFonts w:hint="default" w:ascii="Times New Roman" w:hAnsi="Times New Roman" w:cs="Times New Roman"/>
        </w:rPr>
      </w:pPr>
    </w:p>
    <w:p w14:paraId="18DC4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topLinePunct w:val="0"/>
        <w:bidi w:val="0"/>
        <w:spacing w:before="0" w:beforeAutospacing="0" w:after="0" w:afterAutospacing="0" w:line="360" w:lineRule="auto"/>
        <w:ind w:left="0" w:right="0" w:firstLine="0"/>
        <w:rPr>
          <w:rFonts w:hint="default" w:ascii="Times New Roman" w:hAnsi="Times New Roman" w:eastAsia="仿宋" w:cs="Times New Roman"/>
          <w:b w:val="0"/>
          <w:bCs w:val="0"/>
          <w:spacing w:val="-7"/>
          <w:sz w:val="28"/>
          <w:szCs w:val="28"/>
          <w:lang w:val="en-US" w:eastAsia="zh-CN"/>
        </w:rPr>
      </w:pPr>
      <w:r>
        <w:rPr>
          <w:rFonts w:hint="default" w:ascii="Times New Roman" w:hAnsi="Times New Roman" w:eastAsia="仿宋" w:cs="Times New Roman"/>
          <w:b w:val="0"/>
          <w:bCs w:val="0"/>
          <w:spacing w:val="-7"/>
          <w:sz w:val="28"/>
          <w:szCs w:val="28"/>
        </w:rPr>
        <w:t>项目名称:</w:t>
      </w:r>
      <w:r>
        <w:rPr>
          <w:rFonts w:hint="default" w:ascii="Times New Roman" w:hAnsi="Times New Roman" w:eastAsia="仿宋" w:cs="Times New Roman"/>
          <w:b w:val="0"/>
          <w:bCs w:val="0"/>
          <w:snapToGrid w:val="0"/>
          <w:color w:val="000000"/>
          <w:kern w:val="0"/>
          <w:sz w:val="28"/>
          <w:szCs w:val="28"/>
          <w:lang w:val="en-US" w:eastAsia="zh-CN" w:bidi="ar-SA"/>
        </w:rPr>
        <w:t>新和县2026年政府及国企投资项目全过程监管服务</w:t>
      </w:r>
    </w:p>
    <w:p w14:paraId="48047580">
      <w:pPr>
        <w:keepNext w:val="0"/>
        <w:keepLines w:val="0"/>
        <w:pageBreakBefore w:val="0"/>
        <w:kinsoku/>
        <w:topLinePunct w:val="0"/>
        <w:bidi w:val="0"/>
        <w:spacing w:line="360" w:lineRule="auto"/>
        <w:ind w:left="0" w:right="0" w:firstLine="0"/>
        <w:rPr>
          <w:rFonts w:hint="default" w:ascii="Times New Roman" w:hAnsi="Times New Roman" w:eastAsia="仿宋" w:cs="Times New Roman"/>
          <w:spacing w:val="-7"/>
          <w:sz w:val="28"/>
          <w:szCs w:val="28"/>
          <w:lang w:eastAsia="zh-CN"/>
        </w:rPr>
      </w:pPr>
      <w:r>
        <w:rPr>
          <w:rFonts w:hint="default" w:ascii="Times New Roman" w:hAnsi="Times New Roman" w:eastAsia="仿宋" w:cs="Times New Roman"/>
          <w:sz w:val="28"/>
          <w:szCs w:val="28"/>
        </w:rPr>
        <w:t>采购人（公章</w:t>
      </w:r>
      <w:r>
        <w:rPr>
          <w:rFonts w:hint="default" w:ascii="Times New Roman" w:hAnsi="Times New Roman" w:eastAsia="仿宋" w:cs="Times New Roman"/>
          <w:spacing w:val="33"/>
          <w:sz w:val="28"/>
          <w:szCs w:val="28"/>
        </w:rPr>
        <w:t>）</w:t>
      </w:r>
      <w:r>
        <w:rPr>
          <w:rFonts w:hint="default" w:ascii="Times New Roman" w:hAnsi="Times New Roman" w:eastAsia="仿宋" w:cs="Times New Roman"/>
          <w:spacing w:val="33"/>
          <w:sz w:val="28"/>
          <w:szCs w:val="28"/>
          <w:lang w:eastAsia="zh-CN"/>
        </w:rPr>
        <w:t>：</w:t>
      </w:r>
      <w:r>
        <w:rPr>
          <w:rFonts w:hint="default" w:ascii="Times New Roman" w:hAnsi="Times New Roman" w:eastAsia="仿宋" w:cs="Times New Roman"/>
          <w:sz w:val="28"/>
          <w:szCs w:val="28"/>
          <w:lang w:eastAsia="zh-CN"/>
        </w:rPr>
        <w:t>新和县发展和改革委员会</w:t>
      </w:r>
    </w:p>
    <w:p w14:paraId="0D36E51B">
      <w:pPr>
        <w:keepNext w:val="0"/>
        <w:keepLines w:val="0"/>
        <w:pageBreakBefore w:val="0"/>
        <w:kinsoku/>
        <w:topLinePunct w:val="0"/>
        <w:bidi w:val="0"/>
        <w:spacing w:before="91" w:line="360" w:lineRule="auto"/>
        <w:ind w:left="11" w:right="3888" w:hanging="9"/>
        <w:rPr>
          <w:rFonts w:hint="default" w:ascii="Times New Roman" w:hAnsi="Times New Roman" w:eastAsia="仿宋" w:cs="Times New Roman"/>
          <w:sz w:val="28"/>
          <w:szCs w:val="28"/>
        </w:rPr>
      </w:pPr>
      <w:r>
        <w:rPr>
          <w:rFonts w:hint="default" w:ascii="Times New Roman" w:hAnsi="Times New Roman" w:eastAsia="仿宋" w:cs="Times New Roman"/>
          <w:spacing w:val="-5"/>
          <w:sz w:val="28"/>
          <w:szCs w:val="28"/>
        </w:rPr>
        <w:t>法定代表人（签字或盖章</w:t>
      </w:r>
      <w:r>
        <w:rPr>
          <w:rFonts w:hint="default" w:ascii="Times New Roman" w:hAnsi="Times New Roman" w:eastAsia="仿宋" w:cs="Times New Roman"/>
          <w:spacing w:val="-13"/>
          <w:sz w:val="28"/>
          <w:szCs w:val="28"/>
        </w:rPr>
        <w:t>）：</w:t>
      </w:r>
    </w:p>
    <w:p w14:paraId="59AB5B8B">
      <w:pPr>
        <w:keepNext w:val="0"/>
        <w:keepLines w:val="0"/>
        <w:pageBreakBefore w:val="0"/>
        <w:kinsoku/>
        <w:topLinePunct w:val="0"/>
        <w:bidi w:val="0"/>
        <w:spacing w:before="97" w:line="360" w:lineRule="auto"/>
        <w:ind w:left="12"/>
        <w:jc w:val="left"/>
        <w:rPr>
          <w:rFonts w:hint="default" w:ascii="Times New Roman" w:hAnsi="Times New Roman" w:eastAsia="仿宋" w:cs="Times New Roman"/>
          <w:spacing w:val="-5"/>
          <w:kern w:val="0"/>
          <w:sz w:val="28"/>
          <w:szCs w:val="28"/>
          <w:lang w:eastAsia="zh-CN"/>
        </w:rPr>
      </w:pPr>
      <w:r>
        <w:rPr>
          <w:rFonts w:hint="default" w:ascii="Times New Roman" w:hAnsi="Times New Roman" w:eastAsia="仿宋" w:cs="Times New Roman"/>
          <w:spacing w:val="-5"/>
          <w:kern w:val="0"/>
          <w:sz w:val="28"/>
          <w:szCs w:val="28"/>
          <w:lang w:eastAsia="zh-CN"/>
        </w:rPr>
        <w:t>联系人：刘诺言</w:t>
      </w:r>
    </w:p>
    <w:p w14:paraId="0A9512D1">
      <w:pPr>
        <w:keepNext w:val="0"/>
        <w:keepLines w:val="0"/>
        <w:pageBreakBefore w:val="0"/>
        <w:kinsoku/>
        <w:topLinePunct w:val="0"/>
        <w:bidi w:val="0"/>
        <w:spacing w:before="97" w:line="360" w:lineRule="auto"/>
        <w:ind w:left="12"/>
        <w:jc w:val="left"/>
        <w:rPr>
          <w:rFonts w:hint="default" w:ascii="Times New Roman" w:hAnsi="Times New Roman" w:eastAsia="仿宋" w:cs="Times New Roman"/>
          <w:spacing w:val="-5"/>
          <w:kern w:val="0"/>
          <w:sz w:val="28"/>
          <w:szCs w:val="28"/>
          <w:lang w:val="en-US" w:eastAsia="zh-CN"/>
        </w:rPr>
      </w:pPr>
      <w:r>
        <w:rPr>
          <w:rFonts w:hint="default" w:ascii="Times New Roman" w:hAnsi="Times New Roman" w:eastAsia="仿宋" w:cs="Times New Roman"/>
          <w:spacing w:val="-5"/>
          <w:kern w:val="0"/>
          <w:sz w:val="28"/>
          <w:szCs w:val="28"/>
          <w:lang w:eastAsia="zh-CN"/>
        </w:rPr>
        <w:t>联系电话：</w:t>
      </w:r>
      <w:r>
        <w:rPr>
          <w:rFonts w:hint="default" w:ascii="Times New Roman" w:hAnsi="Times New Roman" w:eastAsia="仿宋" w:cs="Times New Roman"/>
          <w:spacing w:val="-5"/>
          <w:kern w:val="0"/>
          <w:sz w:val="28"/>
          <w:szCs w:val="28"/>
          <w:lang w:val="en-US" w:eastAsia="zh-CN"/>
        </w:rPr>
        <w:t>19354412886</w:t>
      </w:r>
    </w:p>
    <w:p w14:paraId="4F4244A0">
      <w:pPr>
        <w:pStyle w:val="5"/>
        <w:keepNext w:val="0"/>
        <w:keepLines w:val="0"/>
        <w:pageBreakBefore w:val="0"/>
        <w:kinsoku/>
        <w:topLinePunct w:val="0"/>
        <w:bidi w:val="0"/>
        <w:spacing w:line="248" w:lineRule="auto"/>
        <w:rPr>
          <w:rFonts w:hint="default" w:ascii="Times New Roman" w:hAnsi="Times New Roman" w:cs="Times New Roman"/>
        </w:rPr>
      </w:pPr>
    </w:p>
    <w:p w14:paraId="1C20A582">
      <w:pPr>
        <w:pStyle w:val="5"/>
        <w:keepNext w:val="0"/>
        <w:keepLines w:val="0"/>
        <w:pageBreakBefore w:val="0"/>
        <w:kinsoku/>
        <w:topLinePunct w:val="0"/>
        <w:bidi w:val="0"/>
        <w:spacing w:line="248" w:lineRule="auto"/>
        <w:rPr>
          <w:rFonts w:hint="default" w:ascii="Times New Roman" w:hAnsi="Times New Roman" w:cs="Times New Roman"/>
        </w:rPr>
      </w:pPr>
    </w:p>
    <w:p w14:paraId="35FA407D">
      <w:pPr>
        <w:pStyle w:val="5"/>
        <w:keepNext w:val="0"/>
        <w:keepLines w:val="0"/>
        <w:pageBreakBefore w:val="0"/>
        <w:kinsoku/>
        <w:topLinePunct w:val="0"/>
        <w:bidi w:val="0"/>
        <w:spacing w:line="249" w:lineRule="auto"/>
        <w:rPr>
          <w:rFonts w:hint="default" w:ascii="Times New Roman" w:hAnsi="Times New Roman" w:cs="Times New Roman"/>
        </w:rPr>
      </w:pPr>
    </w:p>
    <w:p w14:paraId="18757B4D">
      <w:pPr>
        <w:pStyle w:val="5"/>
        <w:keepNext w:val="0"/>
        <w:keepLines w:val="0"/>
        <w:pageBreakBefore w:val="0"/>
        <w:kinsoku/>
        <w:topLinePunct w:val="0"/>
        <w:bidi w:val="0"/>
        <w:spacing w:line="249" w:lineRule="auto"/>
        <w:rPr>
          <w:rFonts w:hint="default" w:ascii="Times New Roman" w:hAnsi="Times New Roman" w:cs="Times New Roman"/>
        </w:rPr>
      </w:pPr>
    </w:p>
    <w:p w14:paraId="1A12346E">
      <w:pPr>
        <w:pStyle w:val="5"/>
        <w:keepNext w:val="0"/>
        <w:keepLines w:val="0"/>
        <w:pageBreakBefore w:val="0"/>
        <w:kinsoku/>
        <w:topLinePunct w:val="0"/>
        <w:bidi w:val="0"/>
        <w:spacing w:line="249" w:lineRule="auto"/>
        <w:rPr>
          <w:rFonts w:hint="default" w:ascii="Times New Roman" w:hAnsi="Times New Roman" w:cs="Times New Roman"/>
        </w:rPr>
      </w:pPr>
    </w:p>
    <w:p w14:paraId="51305F2C">
      <w:pPr>
        <w:keepNext w:val="0"/>
        <w:keepLines w:val="0"/>
        <w:pageBreakBefore w:val="0"/>
        <w:kinsoku/>
        <w:topLinePunct w:val="0"/>
        <w:bidi w:val="0"/>
        <w:spacing w:before="91" w:line="435" w:lineRule="auto"/>
        <w:ind w:left="11" w:right="950" w:hanging="6"/>
        <w:rPr>
          <w:rFonts w:hint="eastAsia" w:ascii="Times New Roman" w:hAnsi="Times New Roman" w:eastAsia="仿宋" w:cs="Times New Roman"/>
          <w:sz w:val="28"/>
          <w:szCs w:val="28"/>
          <w:lang w:eastAsia="zh-CN"/>
        </w:rPr>
      </w:pPr>
      <w:r>
        <w:rPr>
          <w:rFonts w:hint="default" w:ascii="Times New Roman" w:hAnsi="Times New Roman" w:eastAsia="仿宋" w:cs="Times New Roman"/>
          <w:spacing w:val="-3"/>
          <w:sz w:val="28"/>
          <w:szCs w:val="28"/>
        </w:rPr>
        <w:t>采购代理机构（公章</w:t>
      </w:r>
      <w:r>
        <w:rPr>
          <w:rFonts w:hint="default" w:ascii="Times New Roman" w:hAnsi="Times New Roman" w:eastAsia="仿宋" w:cs="Times New Roman"/>
          <w:spacing w:val="4"/>
          <w:sz w:val="28"/>
          <w:szCs w:val="28"/>
        </w:rPr>
        <w:t>）：</w:t>
      </w:r>
      <w:r>
        <w:rPr>
          <w:rFonts w:hint="default" w:ascii="Times New Roman" w:hAnsi="Times New Roman" w:eastAsia="仿宋" w:cs="Times New Roman"/>
          <w:spacing w:val="-3"/>
          <w:sz w:val="28"/>
          <w:szCs w:val="28"/>
          <w:lang w:eastAsia="zh-CN"/>
        </w:rPr>
        <w:t>新疆卓丰工程咨询有限公司</w:t>
      </w:r>
    </w:p>
    <w:p w14:paraId="0C67BF85">
      <w:pPr>
        <w:keepNext w:val="0"/>
        <w:keepLines w:val="0"/>
        <w:pageBreakBefore w:val="0"/>
        <w:kinsoku/>
        <w:topLinePunct w:val="0"/>
        <w:bidi w:val="0"/>
        <w:spacing w:before="91" w:line="435" w:lineRule="auto"/>
        <w:ind w:left="11" w:right="950" w:hanging="6"/>
        <w:rPr>
          <w:rFonts w:hint="default" w:ascii="Times New Roman" w:hAnsi="Times New Roman" w:eastAsia="仿宋" w:cs="Times New Roman"/>
          <w:sz w:val="28"/>
          <w:szCs w:val="28"/>
        </w:rPr>
      </w:pPr>
      <w:r>
        <w:rPr>
          <w:rFonts w:hint="default" w:ascii="Times New Roman" w:hAnsi="Times New Roman" w:eastAsia="仿宋" w:cs="Times New Roman"/>
          <w:spacing w:val="-5"/>
          <w:sz w:val="28"/>
          <w:szCs w:val="28"/>
        </w:rPr>
        <w:t>法定代表人（签字或盖章</w:t>
      </w:r>
      <w:r>
        <w:rPr>
          <w:rFonts w:hint="default" w:ascii="Times New Roman" w:hAnsi="Times New Roman" w:eastAsia="仿宋" w:cs="Times New Roman"/>
          <w:spacing w:val="2"/>
          <w:sz w:val="28"/>
          <w:szCs w:val="28"/>
        </w:rPr>
        <w:t>）：</w:t>
      </w:r>
    </w:p>
    <w:p w14:paraId="2F716E07">
      <w:pPr>
        <w:keepNext w:val="0"/>
        <w:keepLines w:val="0"/>
        <w:pageBreakBefore w:val="0"/>
        <w:kinsoku/>
        <w:topLinePunct w:val="0"/>
        <w:bidi w:val="0"/>
        <w:spacing w:before="48" w:line="225" w:lineRule="auto"/>
        <w:rPr>
          <w:rFonts w:hint="default" w:ascii="Times New Roman" w:hAnsi="Times New Roman" w:eastAsia="仿宋" w:cs="Times New Roman"/>
          <w:sz w:val="28"/>
          <w:szCs w:val="28"/>
          <w:lang w:eastAsia="zh-CN"/>
        </w:rPr>
      </w:pPr>
      <w:r>
        <w:rPr>
          <w:rFonts w:hint="default" w:ascii="Times New Roman" w:hAnsi="Times New Roman" w:eastAsia="仿宋" w:cs="Times New Roman"/>
          <w:spacing w:val="-11"/>
          <w:sz w:val="28"/>
          <w:szCs w:val="28"/>
        </w:rPr>
        <w:t>联系人：</w:t>
      </w:r>
      <w:r>
        <w:rPr>
          <w:rFonts w:hint="default" w:ascii="Times New Roman" w:hAnsi="Times New Roman" w:eastAsia="仿宋" w:cs="Times New Roman"/>
          <w:spacing w:val="-11"/>
          <w:sz w:val="28"/>
          <w:szCs w:val="28"/>
          <w:lang w:val="en-US" w:eastAsia="zh-CN"/>
        </w:rPr>
        <w:t>陈诗雨</w:t>
      </w:r>
    </w:p>
    <w:p w14:paraId="3B204314">
      <w:pPr>
        <w:pStyle w:val="5"/>
        <w:keepNext w:val="0"/>
        <w:keepLines w:val="0"/>
        <w:pageBreakBefore w:val="0"/>
        <w:kinsoku/>
        <w:topLinePunct w:val="0"/>
        <w:bidi w:val="0"/>
        <w:spacing w:line="249" w:lineRule="auto"/>
        <w:rPr>
          <w:rFonts w:hint="default" w:ascii="Times New Roman" w:hAnsi="Times New Roman" w:cs="Times New Roman"/>
        </w:rPr>
      </w:pPr>
    </w:p>
    <w:p w14:paraId="61116CB9">
      <w:pPr>
        <w:keepNext w:val="0"/>
        <w:keepLines w:val="0"/>
        <w:pageBreakBefore w:val="0"/>
        <w:kinsoku/>
        <w:topLinePunct w:val="0"/>
        <w:bidi w:val="0"/>
        <w:spacing w:before="91" w:line="224" w:lineRule="auto"/>
        <w:ind w:left="34"/>
        <w:rPr>
          <w:rFonts w:hint="default" w:ascii="Times New Roman" w:hAnsi="Times New Roman" w:eastAsia="仿宋" w:cs="Times New Roman"/>
          <w:sz w:val="28"/>
          <w:szCs w:val="28"/>
          <w:lang w:val="en-US" w:eastAsia="zh-CN"/>
        </w:rPr>
      </w:pPr>
      <w:r>
        <w:rPr>
          <w:rFonts w:hint="default" w:ascii="Times New Roman" w:hAnsi="Times New Roman" w:eastAsia="仿宋" w:cs="Times New Roman"/>
          <w:spacing w:val="-6"/>
          <w:sz w:val="28"/>
          <w:szCs w:val="28"/>
        </w:rPr>
        <w:t>电话：</w:t>
      </w:r>
      <w:r>
        <w:rPr>
          <w:rFonts w:hint="default" w:ascii="Times New Roman" w:hAnsi="Times New Roman" w:eastAsia="仿宋" w:cs="Times New Roman"/>
          <w:spacing w:val="-6"/>
          <w:sz w:val="28"/>
          <w:szCs w:val="28"/>
          <w:lang w:val="en-US" w:eastAsia="zh-CN"/>
        </w:rPr>
        <w:t>15026288521</w:t>
      </w:r>
    </w:p>
    <w:p w14:paraId="6152AFD7">
      <w:pPr>
        <w:pStyle w:val="5"/>
        <w:keepNext w:val="0"/>
        <w:keepLines w:val="0"/>
        <w:pageBreakBefore w:val="0"/>
        <w:kinsoku/>
        <w:topLinePunct w:val="0"/>
        <w:bidi w:val="0"/>
        <w:spacing w:line="249" w:lineRule="auto"/>
        <w:rPr>
          <w:rFonts w:hint="default" w:ascii="Times New Roman" w:hAnsi="Times New Roman" w:cs="Times New Roman"/>
        </w:rPr>
      </w:pPr>
    </w:p>
    <w:p w14:paraId="3FB037AC">
      <w:pPr>
        <w:keepNext w:val="0"/>
        <w:keepLines w:val="0"/>
        <w:pageBreakBefore w:val="0"/>
        <w:kinsoku/>
        <w:topLinePunct w:val="0"/>
        <w:bidi w:val="0"/>
        <w:spacing w:before="92" w:line="222" w:lineRule="auto"/>
        <w:rPr>
          <w:rFonts w:hint="default" w:ascii="Times New Roman" w:hAnsi="Times New Roman" w:eastAsia="仿宋" w:cs="Times New Roman"/>
          <w:spacing w:val="-3"/>
          <w:sz w:val="28"/>
          <w:szCs w:val="28"/>
        </w:rPr>
      </w:pPr>
      <w:r>
        <w:rPr>
          <w:rFonts w:hint="default" w:ascii="Times New Roman" w:hAnsi="Times New Roman" w:eastAsia="仿宋" w:cs="Times New Roman"/>
          <w:spacing w:val="-3"/>
          <w:sz w:val="28"/>
          <w:szCs w:val="28"/>
        </w:rPr>
        <w:t>地址：新疆阿克苏地区阿克苏市英巴扎街道春华社区南大街59-1号南泉小区9号三层301-309室</w:t>
      </w:r>
    </w:p>
    <w:p w14:paraId="7FC7E191">
      <w:pPr>
        <w:pStyle w:val="5"/>
        <w:keepNext w:val="0"/>
        <w:keepLines w:val="0"/>
        <w:pageBreakBefore w:val="0"/>
        <w:kinsoku/>
        <w:topLinePunct w:val="0"/>
        <w:bidi w:val="0"/>
        <w:spacing w:line="267" w:lineRule="auto"/>
        <w:rPr>
          <w:rFonts w:hint="default" w:ascii="Times New Roman" w:hAnsi="Times New Roman" w:cs="Times New Roman"/>
        </w:rPr>
      </w:pPr>
    </w:p>
    <w:p w14:paraId="48842FAC">
      <w:pPr>
        <w:pStyle w:val="5"/>
        <w:keepNext w:val="0"/>
        <w:keepLines w:val="0"/>
        <w:pageBreakBefore w:val="0"/>
        <w:kinsoku/>
        <w:topLinePunct w:val="0"/>
        <w:bidi w:val="0"/>
        <w:spacing w:line="267" w:lineRule="auto"/>
        <w:rPr>
          <w:rFonts w:hint="default" w:ascii="Times New Roman" w:hAnsi="Times New Roman" w:cs="Times New Roman"/>
        </w:rPr>
      </w:pPr>
    </w:p>
    <w:p w14:paraId="4010CBAF">
      <w:pPr>
        <w:pStyle w:val="5"/>
        <w:keepNext w:val="0"/>
        <w:keepLines w:val="0"/>
        <w:pageBreakBefore w:val="0"/>
        <w:kinsoku/>
        <w:topLinePunct w:val="0"/>
        <w:bidi w:val="0"/>
        <w:spacing w:line="267" w:lineRule="auto"/>
        <w:rPr>
          <w:rFonts w:hint="default" w:ascii="Times New Roman" w:hAnsi="Times New Roman" w:cs="Times New Roman"/>
        </w:rPr>
      </w:pPr>
    </w:p>
    <w:p w14:paraId="1BDBA33D">
      <w:pPr>
        <w:pStyle w:val="5"/>
        <w:keepNext w:val="0"/>
        <w:keepLines w:val="0"/>
        <w:pageBreakBefore w:val="0"/>
        <w:kinsoku/>
        <w:topLinePunct w:val="0"/>
        <w:bidi w:val="0"/>
        <w:spacing w:line="267" w:lineRule="auto"/>
        <w:rPr>
          <w:rFonts w:hint="default" w:ascii="Times New Roman" w:hAnsi="Times New Roman" w:cs="Times New Roman"/>
        </w:rPr>
      </w:pPr>
    </w:p>
    <w:p w14:paraId="39E863D1">
      <w:pPr>
        <w:pStyle w:val="5"/>
        <w:keepNext w:val="0"/>
        <w:keepLines w:val="0"/>
        <w:pageBreakBefore w:val="0"/>
        <w:kinsoku/>
        <w:topLinePunct w:val="0"/>
        <w:bidi w:val="0"/>
        <w:spacing w:line="267" w:lineRule="auto"/>
        <w:rPr>
          <w:rFonts w:hint="default" w:ascii="Times New Roman" w:hAnsi="Times New Roman" w:cs="Times New Roman"/>
        </w:rPr>
      </w:pPr>
    </w:p>
    <w:p w14:paraId="517ACA0E">
      <w:pPr>
        <w:pStyle w:val="5"/>
        <w:keepNext w:val="0"/>
        <w:keepLines w:val="0"/>
        <w:pageBreakBefore w:val="0"/>
        <w:kinsoku/>
        <w:topLinePunct w:val="0"/>
        <w:bidi w:val="0"/>
        <w:spacing w:line="267" w:lineRule="auto"/>
        <w:rPr>
          <w:rFonts w:hint="default" w:ascii="Times New Roman" w:hAnsi="Times New Roman" w:cs="Times New Roman"/>
        </w:rPr>
      </w:pPr>
    </w:p>
    <w:p w14:paraId="72ED18B3">
      <w:pPr>
        <w:pStyle w:val="5"/>
        <w:keepNext w:val="0"/>
        <w:keepLines w:val="0"/>
        <w:pageBreakBefore w:val="0"/>
        <w:kinsoku/>
        <w:topLinePunct w:val="0"/>
        <w:bidi w:val="0"/>
        <w:spacing w:line="267" w:lineRule="auto"/>
        <w:rPr>
          <w:rFonts w:hint="default" w:ascii="Times New Roman" w:hAnsi="Times New Roman" w:cs="Times New Roman"/>
        </w:rPr>
      </w:pPr>
    </w:p>
    <w:p w14:paraId="1C86B227">
      <w:pPr>
        <w:keepNext w:val="0"/>
        <w:keepLines w:val="0"/>
        <w:pageBreakBefore w:val="0"/>
        <w:kinsoku/>
        <w:topLinePunct w:val="0"/>
        <w:bidi w:val="0"/>
        <w:spacing w:line="223" w:lineRule="auto"/>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二〇二</w:t>
      </w:r>
      <w:r>
        <w:rPr>
          <w:rFonts w:hint="default" w:ascii="Times New Roman" w:hAnsi="Times New Roman" w:eastAsia="仿宋" w:cs="Times New Roman"/>
          <w:sz w:val="28"/>
          <w:szCs w:val="28"/>
          <w:lang w:val="en-US" w:eastAsia="zh-CN"/>
        </w:rPr>
        <w:t>六</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lang w:val="en-US" w:eastAsia="zh-CN"/>
        </w:rPr>
        <w:t>五</w:t>
      </w:r>
      <w:r>
        <w:rPr>
          <w:rFonts w:hint="default" w:ascii="Times New Roman" w:hAnsi="Times New Roman" w:eastAsia="仿宋" w:cs="Times New Roman"/>
          <w:sz w:val="28"/>
          <w:szCs w:val="28"/>
        </w:rPr>
        <w:t>月</w:t>
      </w:r>
    </w:p>
    <w:p w14:paraId="338BD80F">
      <w:pPr>
        <w:keepNext w:val="0"/>
        <w:keepLines w:val="0"/>
        <w:pageBreakBefore w:val="0"/>
        <w:kinsoku/>
        <w:topLinePunct w:val="0"/>
        <w:bidi w:val="0"/>
        <w:spacing w:line="223" w:lineRule="auto"/>
        <w:rPr>
          <w:rFonts w:hint="default" w:ascii="Times New Roman" w:hAnsi="Times New Roman" w:eastAsia="仿宋" w:cs="Times New Roman"/>
          <w:sz w:val="28"/>
          <w:szCs w:val="28"/>
        </w:rPr>
        <w:sectPr>
          <w:headerReference r:id="rId6" w:type="default"/>
          <w:pgSz w:w="11906" w:h="16838"/>
          <w:pgMar w:top="1701" w:right="1474" w:bottom="1701" w:left="1474" w:header="0" w:footer="0" w:gutter="0"/>
          <w:cols w:space="720" w:num="1"/>
        </w:sectPr>
      </w:pPr>
    </w:p>
    <w:p w14:paraId="23A0F6CD">
      <w:pPr>
        <w:pStyle w:val="5"/>
        <w:keepNext w:val="0"/>
        <w:keepLines w:val="0"/>
        <w:pageBreakBefore w:val="0"/>
        <w:kinsoku/>
        <w:topLinePunct w:val="0"/>
        <w:bidi w:val="0"/>
        <w:spacing w:line="271" w:lineRule="auto"/>
        <w:rPr>
          <w:rFonts w:hint="default" w:ascii="Times New Roman" w:hAnsi="Times New Roman" w:cs="Times New Roman"/>
        </w:rPr>
      </w:pPr>
    </w:p>
    <w:p w14:paraId="5713B9D5">
      <w:pPr>
        <w:pStyle w:val="5"/>
        <w:keepNext w:val="0"/>
        <w:keepLines w:val="0"/>
        <w:pageBreakBefore w:val="0"/>
        <w:kinsoku/>
        <w:topLinePunct w:val="0"/>
        <w:bidi w:val="0"/>
        <w:spacing w:line="272" w:lineRule="auto"/>
        <w:rPr>
          <w:rFonts w:hint="default" w:ascii="Times New Roman" w:hAnsi="Times New Roman" w:cs="Times New Roman"/>
        </w:rPr>
      </w:pPr>
    </w:p>
    <w:p w14:paraId="3E7C903A">
      <w:pPr>
        <w:keepNext w:val="0"/>
        <w:keepLines w:val="0"/>
        <w:pageBreakBefore w:val="0"/>
        <w:kinsoku/>
        <w:topLinePunct w:val="0"/>
        <w:bidi w:val="0"/>
        <w:spacing w:before="101" w:line="227" w:lineRule="auto"/>
        <w:ind w:left="4615"/>
        <w:outlineLvl w:val="0"/>
        <w:rPr>
          <w:rFonts w:hint="default" w:ascii="Times New Roman" w:hAnsi="Times New Roman" w:eastAsia="宋体" w:cs="Times New Roman"/>
          <w:sz w:val="31"/>
          <w:szCs w:val="31"/>
        </w:rPr>
      </w:pPr>
      <w:r>
        <w:rPr>
          <w:rFonts w:hint="default" w:ascii="Times New Roman" w:hAnsi="Times New Roman" w:eastAsia="宋体" w:cs="Times New Roman"/>
          <w:b/>
          <w:bCs/>
          <w:spacing w:val="-30"/>
          <w:sz w:val="31"/>
          <w:szCs w:val="31"/>
        </w:rPr>
        <w:t>目录</w:t>
      </w:r>
    </w:p>
    <w:p w14:paraId="6173F4A2">
      <w:pPr>
        <w:pStyle w:val="5"/>
        <w:keepNext w:val="0"/>
        <w:keepLines w:val="0"/>
        <w:pageBreakBefore w:val="0"/>
        <w:kinsoku/>
        <w:topLinePunct w:val="0"/>
        <w:bidi w:val="0"/>
        <w:spacing w:line="263" w:lineRule="auto"/>
        <w:rPr>
          <w:rFonts w:hint="default" w:ascii="Times New Roman" w:hAnsi="Times New Roman" w:cs="Times New Roman"/>
        </w:rPr>
      </w:pPr>
    </w:p>
    <w:p w14:paraId="218882AC">
      <w:pPr>
        <w:pStyle w:val="5"/>
        <w:keepNext w:val="0"/>
        <w:keepLines w:val="0"/>
        <w:pageBreakBefore w:val="0"/>
        <w:kinsoku/>
        <w:topLinePunct w:val="0"/>
        <w:bidi w:val="0"/>
        <w:spacing w:line="263" w:lineRule="auto"/>
        <w:rPr>
          <w:rFonts w:hint="default" w:ascii="Times New Roman" w:hAnsi="Times New Roman" w:cs="Times New Roman"/>
        </w:rPr>
      </w:pPr>
    </w:p>
    <w:p w14:paraId="37B466D4">
      <w:pPr>
        <w:pStyle w:val="5"/>
        <w:keepNext w:val="0"/>
        <w:keepLines w:val="0"/>
        <w:pageBreakBefore w:val="0"/>
        <w:kinsoku/>
        <w:topLinePunct w:val="0"/>
        <w:bidi w:val="0"/>
        <w:spacing w:line="263" w:lineRule="auto"/>
        <w:rPr>
          <w:rFonts w:hint="default" w:ascii="Times New Roman" w:hAnsi="Times New Roman" w:cs="Times New Roman"/>
        </w:rPr>
      </w:pPr>
    </w:p>
    <w:sdt>
      <w:sdtPr>
        <w:rPr>
          <w:rFonts w:hint="default" w:ascii="Times New Roman" w:hAnsi="Times New Roman" w:eastAsia="宋体" w:cs="Times New Roman"/>
          <w:sz w:val="28"/>
          <w:szCs w:val="28"/>
        </w:rPr>
        <w:id w:val="147475479"/>
        <w:docPartObj>
          <w:docPartGallery w:val="Table of Contents"/>
          <w:docPartUnique/>
        </w:docPartObj>
      </w:sdtPr>
      <w:sdtEndPr>
        <w:rPr>
          <w:rFonts w:hint="default" w:ascii="Times New Roman" w:hAnsi="Times New Roman" w:eastAsia="宋体" w:cs="Times New Roman"/>
          <w:sz w:val="28"/>
          <w:szCs w:val="28"/>
          <w:lang w:val="en-US"/>
        </w:rPr>
      </w:sdtEndPr>
      <w:sdtContent>
        <w:p w14:paraId="7BCA05A9">
          <w:pPr>
            <w:keepNext w:val="0"/>
            <w:keepLines w:val="0"/>
            <w:pageBreakBefore w:val="0"/>
            <w:tabs>
              <w:tab w:val="right" w:leader="dot" w:pos="9734"/>
            </w:tabs>
            <w:kinsoku/>
            <w:topLinePunct w:val="0"/>
            <w:bidi w:val="0"/>
            <w:spacing w:before="91" w:line="185" w:lineRule="auto"/>
            <w:rPr>
              <w:rFonts w:hint="default" w:ascii="Times New Roman" w:hAnsi="Times New Roman" w:eastAsia="宋体" w:cs="Times New Roman"/>
              <w:sz w:val="28"/>
              <w:szCs w:val="28"/>
            </w:rPr>
          </w:pPr>
          <w:bookmarkStart w:id="0" w:name="bookmark1"/>
          <w:bookmarkEnd w:id="0"/>
          <w:r>
            <w:rPr>
              <w:rFonts w:hint="default" w:ascii="Times New Roman" w:hAnsi="Times New Roman" w:cs="Times New Roman"/>
            </w:rPr>
            <w:fldChar w:fldCharType="begin"/>
          </w:r>
          <w:r>
            <w:rPr>
              <w:rFonts w:hint="default" w:ascii="Times New Roman" w:hAnsi="Times New Roman" w:cs="Times New Roman"/>
            </w:rPr>
            <w:instrText xml:space="preserve"> HYPERLINK "_Toc13366" </w:instrText>
          </w:r>
          <w:r>
            <w:rPr>
              <w:rFonts w:hint="default" w:ascii="Times New Roman" w:hAnsi="Times New Roman" w:cs="Times New Roman"/>
            </w:rPr>
            <w:fldChar w:fldCharType="separate"/>
          </w:r>
          <w:r>
            <w:rPr>
              <w:rFonts w:hint="default" w:ascii="Times New Roman" w:hAnsi="Times New Roman" w:eastAsia="宋体" w:cs="Times New Roman"/>
              <w:spacing w:val="-2"/>
              <w:sz w:val="28"/>
              <w:szCs w:val="28"/>
            </w:rPr>
            <w:t>第一章招标公告</w:t>
          </w:r>
          <w:r>
            <w:rPr>
              <w:rFonts w:hint="default" w:ascii="Times New Roman" w:hAnsi="Times New Roman" w:eastAsia="宋体" w:cs="Times New Roman"/>
              <w:sz w:val="28"/>
              <w:szCs w:val="28"/>
            </w:rPr>
            <w:tab/>
          </w:r>
          <w:r>
            <w:rPr>
              <w:rFonts w:hint="eastAsia" w:ascii="Times New Roman" w:hAnsi="Times New Roman" w:eastAsia="宋体" w:cs="Times New Roman"/>
              <w:spacing w:val="-14"/>
              <w:sz w:val="28"/>
              <w:szCs w:val="28"/>
              <w:lang w:val="en-US" w:eastAsia="zh-CN"/>
            </w:rPr>
            <w:t>1</w:t>
          </w:r>
          <w:r>
            <w:rPr>
              <w:rFonts w:hint="default" w:ascii="Times New Roman" w:hAnsi="Times New Roman" w:eastAsia="宋体" w:cs="Times New Roman"/>
              <w:spacing w:val="-14"/>
              <w:sz w:val="28"/>
              <w:szCs w:val="28"/>
            </w:rPr>
            <w:fldChar w:fldCharType="end"/>
          </w:r>
        </w:p>
        <w:p w14:paraId="645183E9">
          <w:pPr>
            <w:pStyle w:val="5"/>
            <w:keepNext w:val="0"/>
            <w:keepLines w:val="0"/>
            <w:pageBreakBefore w:val="0"/>
            <w:kinsoku/>
            <w:topLinePunct w:val="0"/>
            <w:bidi w:val="0"/>
            <w:spacing w:line="250" w:lineRule="auto"/>
            <w:rPr>
              <w:rFonts w:hint="default" w:ascii="Times New Roman" w:hAnsi="Times New Roman" w:cs="Times New Roman"/>
            </w:rPr>
          </w:pPr>
        </w:p>
        <w:p w14:paraId="65450240">
          <w:pPr>
            <w:keepNext w:val="0"/>
            <w:keepLines w:val="0"/>
            <w:pageBreakBefore w:val="0"/>
            <w:tabs>
              <w:tab w:val="right" w:leader="dot" w:pos="9734"/>
            </w:tabs>
            <w:kinsoku/>
            <w:topLinePunct w:val="0"/>
            <w:bidi w:val="0"/>
            <w:spacing w:before="91" w:line="185" w:lineRule="auto"/>
            <w:rPr>
              <w:rFonts w:hint="default" w:ascii="Times New Roman" w:hAnsi="Times New Roman" w:eastAsia="宋体" w:cs="Times New Roman"/>
              <w:sz w:val="28"/>
              <w:szCs w:val="28"/>
            </w:rPr>
          </w:pPr>
          <w:bookmarkStart w:id="1" w:name="bookmark2"/>
          <w:bookmarkEnd w:id="1"/>
          <w:r>
            <w:rPr>
              <w:rFonts w:hint="default" w:ascii="Times New Roman" w:hAnsi="Times New Roman" w:cs="Times New Roman"/>
            </w:rPr>
            <w:fldChar w:fldCharType="begin"/>
          </w:r>
          <w:r>
            <w:rPr>
              <w:rFonts w:hint="default" w:ascii="Times New Roman" w:hAnsi="Times New Roman" w:cs="Times New Roman"/>
            </w:rPr>
            <w:instrText xml:space="preserve"> HYPERLINK \l "bookmark3" </w:instrText>
          </w:r>
          <w:r>
            <w:rPr>
              <w:rFonts w:hint="default" w:ascii="Times New Roman" w:hAnsi="Times New Roman" w:cs="Times New Roman"/>
            </w:rPr>
            <w:fldChar w:fldCharType="separate"/>
          </w:r>
          <w:r>
            <w:rPr>
              <w:rFonts w:hint="default" w:ascii="Times New Roman" w:hAnsi="Times New Roman" w:eastAsia="宋体" w:cs="Times New Roman"/>
              <w:spacing w:val="-2"/>
              <w:sz w:val="28"/>
              <w:szCs w:val="28"/>
            </w:rPr>
            <w:t>第二章投标人须知</w:t>
          </w:r>
          <w:r>
            <w:rPr>
              <w:rFonts w:hint="default" w:ascii="Times New Roman" w:hAnsi="Times New Roman" w:eastAsia="宋体" w:cs="Times New Roman"/>
              <w:sz w:val="28"/>
              <w:szCs w:val="28"/>
            </w:rPr>
            <w:tab/>
          </w:r>
          <w:r>
            <w:rPr>
              <w:rFonts w:hint="default" w:ascii="Times New Roman" w:hAnsi="Times New Roman" w:eastAsia="宋体" w:cs="Times New Roman"/>
              <w:spacing w:val="-17"/>
              <w:sz w:val="28"/>
              <w:szCs w:val="28"/>
            </w:rPr>
            <w:t>5</w:t>
          </w:r>
          <w:r>
            <w:rPr>
              <w:rFonts w:hint="default" w:ascii="Times New Roman" w:hAnsi="Times New Roman" w:eastAsia="宋体" w:cs="Times New Roman"/>
              <w:spacing w:val="-17"/>
              <w:sz w:val="28"/>
              <w:szCs w:val="28"/>
            </w:rPr>
            <w:fldChar w:fldCharType="end"/>
          </w:r>
        </w:p>
        <w:p w14:paraId="213D3EB2">
          <w:pPr>
            <w:pStyle w:val="5"/>
            <w:keepNext w:val="0"/>
            <w:keepLines w:val="0"/>
            <w:pageBreakBefore w:val="0"/>
            <w:kinsoku/>
            <w:topLinePunct w:val="0"/>
            <w:bidi w:val="0"/>
            <w:spacing w:line="250" w:lineRule="auto"/>
            <w:rPr>
              <w:rFonts w:hint="default" w:ascii="Times New Roman" w:hAnsi="Times New Roman" w:cs="Times New Roman"/>
            </w:rPr>
          </w:pPr>
        </w:p>
        <w:p w14:paraId="5CEC7BC1">
          <w:pPr>
            <w:keepNext w:val="0"/>
            <w:keepLines w:val="0"/>
            <w:pageBreakBefore w:val="0"/>
            <w:tabs>
              <w:tab w:val="right" w:leader="dot" w:pos="9734"/>
            </w:tabs>
            <w:kinsoku/>
            <w:topLinePunct w:val="0"/>
            <w:bidi w:val="0"/>
            <w:spacing w:before="91" w:line="185" w:lineRule="auto"/>
            <w:rPr>
              <w:rFonts w:hint="eastAsia" w:ascii="Times New Roman" w:hAnsi="Times New Roman" w:eastAsia="宋体" w:cs="Times New Roman"/>
              <w:sz w:val="28"/>
              <w:szCs w:val="28"/>
              <w:lang w:eastAsia="zh-CN"/>
            </w:rPr>
          </w:pPr>
          <w:bookmarkStart w:id="2" w:name="bookmark4"/>
          <w:bookmarkEnd w:id="2"/>
          <w:r>
            <w:rPr>
              <w:rFonts w:hint="default" w:ascii="Times New Roman" w:hAnsi="Times New Roman" w:cs="Times New Roman"/>
            </w:rPr>
            <w:fldChar w:fldCharType="begin"/>
          </w:r>
          <w:r>
            <w:rPr>
              <w:rFonts w:hint="default" w:ascii="Times New Roman" w:hAnsi="Times New Roman" w:cs="Times New Roman"/>
            </w:rPr>
            <w:instrText xml:space="preserve"> HYPERLINK \l "bookmark5" </w:instrText>
          </w:r>
          <w:r>
            <w:rPr>
              <w:rFonts w:hint="default" w:ascii="Times New Roman" w:hAnsi="Times New Roman" w:cs="Times New Roman"/>
            </w:rPr>
            <w:fldChar w:fldCharType="separate"/>
          </w:r>
          <w:r>
            <w:rPr>
              <w:rFonts w:hint="default" w:ascii="Times New Roman" w:hAnsi="Times New Roman" w:eastAsia="宋体" w:cs="Times New Roman"/>
              <w:spacing w:val="-2"/>
              <w:sz w:val="28"/>
              <w:szCs w:val="28"/>
            </w:rPr>
            <w:t>第三章合同条款</w:t>
          </w:r>
          <w:r>
            <w:rPr>
              <w:rFonts w:hint="default" w:ascii="Times New Roman" w:hAnsi="Times New Roman" w:eastAsia="宋体" w:cs="Times New Roman"/>
              <w:sz w:val="28"/>
              <w:szCs w:val="28"/>
            </w:rPr>
            <w:tab/>
          </w:r>
          <w:r>
            <w:rPr>
              <w:rFonts w:hint="eastAsia" w:ascii="Times New Roman" w:hAnsi="Times New Roman" w:eastAsia="宋体" w:cs="Times New Roman"/>
              <w:spacing w:val="-8"/>
              <w:sz w:val="28"/>
              <w:szCs w:val="28"/>
              <w:lang w:val="en-US" w:eastAsia="zh-CN"/>
            </w:rPr>
            <w:t>3</w:t>
          </w:r>
          <w:r>
            <w:rPr>
              <w:rFonts w:hint="default" w:ascii="Times New Roman" w:hAnsi="Times New Roman" w:eastAsia="宋体" w:cs="Times New Roman"/>
              <w:spacing w:val="-8"/>
              <w:sz w:val="28"/>
              <w:szCs w:val="28"/>
            </w:rPr>
            <w:fldChar w:fldCharType="end"/>
          </w:r>
          <w:r>
            <w:rPr>
              <w:rFonts w:hint="eastAsia" w:ascii="Times New Roman" w:hAnsi="Times New Roman" w:eastAsia="宋体" w:cs="Times New Roman"/>
              <w:spacing w:val="-8"/>
              <w:sz w:val="28"/>
              <w:szCs w:val="28"/>
              <w:lang w:val="en-US" w:eastAsia="zh-CN"/>
            </w:rPr>
            <w:t>5</w:t>
          </w:r>
        </w:p>
        <w:p w14:paraId="121C4E1E">
          <w:pPr>
            <w:pStyle w:val="5"/>
            <w:keepNext w:val="0"/>
            <w:keepLines w:val="0"/>
            <w:pageBreakBefore w:val="0"/>
            <w:kinsoku/>
            <w:topLinePunct w:val="0"/>
            <w:bidi w:val="0"/>
            <w:spacing w:line="250" w:lineRule="auto"/>
            <w:rPr>
              <w:rFonts w:hint="default" w:ascii="Times New Roman" w:hAnsi="Times New Roman" w:cs="Times New Roman"/>
            </w:rPr>
          </w:pPr>
        </w:p>
        <w:p w14:paraId="6CBB46F9">
          <w:pPr>
            <w:keepNext w:val="0"/>
            <w:keepLines w:val="0"/>
            <w:pageBreakBefore w:val="0"/>
            <w:tabs>
              <w:tab w:val="right" w:leader="dot" w:pos="9734"/>
            </w:tabs>
            <w:kinsoku/>
            <w:topLinePunct w:val="0"/>
            <w:bidi w:val="0"/>
            <w:spacing w:before="92" w:line="185" w:lineRule="auto"/>
            <w:rPr>
              <w:rFonts w:hint="default" w:ascii="Times New Roman" w:hAnsi="Times New Roman" w:eastAsia="宋体" w:cs="Times New Roman"/>
              <w:sz w:val="28"/>
              <w:szCs w:val="28"/>
              <w:lang w:val="en-US" w:eastAsia="zh-CN"/>
            </w:rPr>
          </w:pPr>
          <w:bookmarkStart w:id="3" w:name="bookmark6"/>
          <w:bookmarkEnd w:id="3"/>
          <w:r>
            <w:rPr>
              <w:rFonts w:hint="default" w:ascii="Times New Roman" w:hAnsi="Times New Roman" w:cs="Times New Roman"/>
            </w:rPr>
            <w:fldChar w:fldCharType="begin"/>
          </w:r>
          <w:r>
            <w:rPr>
              <w:rFonts w:hint="default" w:ascii="Times New Roman" w:hAnsi="Times New Roman" w:cs="Times New Roman"/>
            </w:rPr>
            <w:instrText xml:space="preserve"> HYPERLINK \l "bookmark7" </w:instrText>
          </w:r>
          <w:r>
            <w:rPr>
              <w:rFonts w:hint="default" w:ascii="Times New Roman" w:hAnsi="Times New Roman" w:cs="Times New Roman"/>
            </w:rPr>
            <w:fldChar w:fldCharType="separate"/>
          </w:r>
          <w:r>
            <w:rPr>
              <w:rFonts w:hint="default" w:ascii="Times New Roman" w:hAnsi="Times New Roman" w:eastAsia="宋体" w:cs="Times New Roman"/>
              <w:spacing w:val="-2"/>
              <w:sz w:val="28"/>
              <w:szCs w:val="28"/>
            </w:rPr>
            <w:t>第四章采购需求</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pacing w:val="18"/>
              <w:sz w:val="28"/>
              <w:szCs w:val="28"/>
              <w:lang w:val="en-US" w:eastAsia="zh-CN"/>
            </w:rPr>
            <w:t>39</w:t>
          </w:r>
        </w:p>
        <w:p w14:paraId="268AC5FC">
          <w:pPr>
            <w:pStyle w:val="5"/>
            <w:keepNext w:val="0"/>
            <w:keepLines w:val="0"/>
            <w:pageBreakBefore w:val="0"/>
            <w:kinsoku/>
            <w:topLinePunct w:val="0"/>
            <w:bidi w:val="0"/>
            <w:spacing w:line="251" w:lineRule="auto"/>
            <w:rPr>
              <w:rFonts w:hint="default" w:ascii="Times New Roman" w:hAnsi="Times New Roman" w:cs="Times New Roman"/>
            </w:rPr>
          </w:pPr>
        </w:p>
        <w:p w14:paraId="46AB380E">
          <w:pPr>
            <w:keepNext w:val="0"/>
            <w:keepLines w:val="0"/>
            <w:pageBreakBefore w:val="0"/>
            <w:tabs>
              <w:tab w:val="right" w:leader="dot" w:pos="9734"/>
            </w:tabs>
            <w:kinsoku/>
            <w:topLinePunct w:val="0"/>
            <w:bidi w:val="0"/>
            <w:spacing w:before="91" w:line="219" w:lineRule="auto"/>
            <w:rPr>
              <w:rFonts w:hint="default" w:ascii="Times New Roman" w:hAnsi="Times New Roman" w:eastAsia="宋体" w:cs="Times New Roman"/>
              <w:sz w:val="28"/>
              <w:szCs w:val="28"/>
              <w:lang w:val="en-US"/>
            </w:rPr>
          </w:pPr>
          <w:bookmarkStart w:id="4" w:name="bookmark8"/>
          <w:bookmarkEnd w:id="4"/>
          <w:r>
            <w:rPr>
              <w:rFonts w:hint="default" w:ascii="Times New Roman" w:hAnsi="Times New Roman" w:cs="Times New Roman"/>
            </w:rPr>
            <w:fldChar w:fldCharType="begin"/>
          </w:r>
          <w:r>
            <w:rPr>
              <w:rFonts w:hint="default" w:ascii="Times New Roman" w:hAnsi="Times New Roman" w:cs="Times New Roman"/>
            </w:rPr>
            <w:instrText xml:space="preserve"> HYPERLINK "_Toc31265" </w:instrText>
          </w:r>
          <w:r>
            <w:rPr>
              <w:rFonts w:hint="default" w:ascii="Times New Roman" w:hAnsi="Times New Roman" w:cs="Times New Roman"/>
            </w:rPr>
            <w:fldChar w:fldCharType="separate"/>
          </w:r>
          <w:r>
            <w:rPr>
              <w:rFonts w:hint="default" w:ascii="Times New Roman" w:hAnsi="Times New Roman" w:eastAsia="宋体" w:cs="Times New Roman"/>
              <w:spacing w:val="-1"/>
              <w:sz w:val="28"/>
              <w:szCs w:val="28"/>
            </w:rPr>
            <w:t>第五章投标文件格式</w:t>
          </w:r>
          <w:r>
            <w:rPr>
              <w:rFonts w:hint="default" w:ascii="Times New Roman" w:hAnsi="Times New Roman" w:eastAsia="宋体" w:cs="Times New Roman"/>
              <w:sz w:val="28"/>
              <w:szCs w:val="28"/>
            </w:rPr>
            <w:tab/>
          </w:r>
          <w:r>
            <w:rPr>
              <w:rFonts w:hint="eastAsia" w:ascii="Times New Roman" w:hAnsi="Times New Roman" w:eastAsia="宋体" w:cs="Times New Roman"/>
              <w:spacing w:val="-8"/>
              <w:sz w:val="28"/>
              <w:szCs w:val="28"/>
              <w:lang w:val="en-US" w:eastAsia="zh-CN"/>
            </w:rPr>
            <w:t>4</w:t>
          </w:r>
          <w:r>
            <w:rPr>
              <w:rFonts w:hint="default" w:ascii="Times New Roman" w:hAnsi="Times New Roman" w:eastAsia="宋体" w:cs="Times New Roman"/>
              <w:spacing w:val="-8"/>
              <w:sz w:val="28"/>
              <w:szCs w:val="28"/>
            </w:rPr>
            <w:fldChar w:fldCharType="end"/>
          </w:r>
          <w:r>
            <w:rPr>
              <w:rFonts w:hint="eastAsia" w:ascii="Times New Roman" w:hAnsi="Times New Roman" w:eastAsia="宋体" w:cs="Times New Roman"/>
              <w:spacing w:val="-8"/>
              <w:sz w:val="28"/>
              <w:szCs w:val="28"/>
              <w:lang w:val="en-US" w:eastAsia="zh-CN"/>
            </w:rPr>
            <w:t>3</w:t>
          </w:r>
        </w:p>
      </w:sdtContent>
    </w:sdt>
    <w:p w14:paraId="59426E32">
      <w:pPr>
        <w:keepNext w:val="0"/>
        <w:keepLines w:val="0"/>
        <w:pageBreakBefore w:val="0"/>
        <w:kinsoku/>
        <w:topLinePunct w:val="0"/>
        <w:bidi w:val="0"/>
        <w:spacing w:line="219" w:lineRule="auto"/>
        <w:rPr>
          <w:rFonts w:hint="default" w:ascii="Times New Roman" w:hAnsi="Times New Roman" w:eastAsia="宋体" w:cs="Times New Roman"/>
          <w:sz w:val="28"/>
          <w:szCs w:val="28"/>
        </w:rPr>
        <w:sectPr>
          <w:pgSz w:w="11906" w:h="16838"/>
          <w:pgMar w:top="1701" w:right="1474" w:bottom="1701" w:left="1474" w:header="0" w:footer="0" w:gutter="0"/>
          <w:cols w:space="720" w:num="1"/>
        </w:sectPr>
      </w:pPr>
      <w:bookmarkStart w:id="16" w:name="_GoBack"/>
      <w:bookmarkEnd w:id="16"/>
    </w:p>
    <w:p w14:paraId="1A86E0EF">
      <w:pPr>
        <w:keepNext w:val="0"/>
        <w:keepLines w:val="0"/>
        <w:pageBreakBefore w:val="0"/>
        <w:kinsoku/>
        <w:topLinePunct w:val="0"/>
        <w:bidi w:val="0"/>
        <w:spacing w:before="69" w:line="217" w:lineRule="auto"/>
        <w:ind w:left="3471"/>
        <w:outlineLvl w:val="0"/>
        <w:rPr>
          <w:rFonts w:hint="default" w:ascii="Times New Roman" w:hAnsi="Times New Roman" w:eastAsia="宋体" w:cs="Times New Roman"/>
          <w:sz w:val="47"/>
          <w:szCs w:val="47"/>
        </w:rPr>
      </w:pPr>
      <w:bookmarkStart w:id="5" w:name="bookmark1"/>
      <w:bookmarkEnd w:id="5"/>
      <w:r>
        <w:rPr>
          <w:rFonts w:hint="default" w:ascii="Times New Roman" w:hAnsi="Times New Roman" w:eastAsia="宋体" w:cs="Times New Roman"/>
          <w:b/>
          <w:bCs/>
          <w:spacing w:val="3"/>
          <w:sz w:val="47"/>
          <w:szCs w:val="47"/>
        </w:rPr>
        <w:t>第一章招标公告</w:t>
      </w:r>
    </w:p>
    <w:tbl>
      <w:tblPr>
        <w:tblStyle w:val="13"/>
        <w:tblW w:w="997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76"/>
      </w:tblGrid>
      <w:tr w14:paraId="23BFB22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49" w:hRule="atLeast"/>
        </w:trPr>
        <w:tc>
          <w:tcPr>
            <w:tcW w:w="9976" w:type="dxa"/>
            <w:vAlign w:val="top"/>
          </w:tcPr>
          <w:p w14:paraId="655216B8">
            <w:pPr>
              <w:pStyle w:val="14"/>
              <w:keepNext w:val="0"/>
              <w:keepLines w:val="0"/>
              <w:pageBreakBefore w:val="0"/>
              <w:kinsoku/>
              <w:topLinePunct w:val="0"/>
              <w:bidi w:val="0"/>
              <w:spacing w:before="104" w:line="223" w:lineRule="auto"/>
              <w:ind w:left="104"/>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项目概况</w:t>
            </w:r>
          </w:p>
          <w:p w14:paraId="286B86DE">
            <w:pPr>
              <w:pStyle w:val="14"/>
              <w:keepNext w:val="0"/>
              <w:keepLines w:val="0"/>
              <w:pageBreakBefore w:val="0"/>
              <w:kinsoku/>
              <w:topLinePunct w:val="0"/>
              <w:bidi w:val="0"/>
              <w:spacing w:before="59" w:line="243" w:lineRule="auto"/>
              <w:ind w:left="108" w:right="81" w:firstLine="572"/>
              <w:rPr>
                <w:rFonts w:hint="default" w:ascii="Times New Roman" w:hAnsi="Times New Roman" w:cs="Times New Roman"/>
              </w:rPr>
            </w:pPr>
            <w:r>
              <w:rPr>
                <w:rFonts w:hint="default" w:ascii="Times New Roman" w:hAnsi="Times New Roman" w:eastAsia="宋体" w:cs="Times New Roman"/>
                <w:snapToGrid/>
                <w:color w:val="000000"/>
                <w:kern w:val="2"/>
                <w:sz w:val="24"/>
                <w:szCs w:val="24"/>
                <w:lang w:val="en-US" w:eastAsia="zh-CN" w:bidi="ar-SA"/>
              </w:rPr>
              <w:t>新和县2026年政府及国企投资项目全过程监管服务的潜在投标人应在政采云平台线上获取招标文件，并于2026年</w:t>
            </w:r>
            <w:r>
              <w:rPr>
                <w:rFonts w:hint="eastAsia" w:ascii="Times New Roman" w:hAnsi="Times New Roman" w:eastAsia="宋体" w:cs="Times New Roman"/>
                <w:snapToGrid/>
                <w:color w:val="000000"/>
                <w:kern w:val="2"/>
                <w:sz w:val="24"/>
                <w:szCs w:val="24"/>
                <w:lang w:val="en-US" w:eastAsia="zh-CN" w:bidi="ar-SA"/>
              </w:rPr>
              <w:t>6</w:t>
            </w:r>
            <w:r>
              <w:rPr>
                <w:rFonts w:hint="default" w:ascii="Times New Roman" w:hAnsi="Times New Roman" w:eastAsia="宋体" w:cs="Times New Roman"/>
                <w:snapToGrid/>
                <w:color w:val="000000"/>
                <w:kern w:val="2"/>
                <w:sz w:val="24"/>
                <w:szCs w:val="24"/>
                <w:lang w:val="en-US" w:eastAsia="zh-CN" w:bidi="ar-SA"/>
              </w:rPr>
              <w:t>月</w:t>
            </w:r>
            <w:r>
              <w:rPr>
                <w:rFonts w:hint="eastAsia" w:ascii="Times New Roman" w:hAnsi="Times New Roman" w:eastAsia="宋体" w:cs="Times New Roman"/>
                <w:snapToGrid/>
                <w:color w:val="000000"/>
                <w:kern w:val="2"/>
                <w:sz w:val="24"/>
                <w:szCs w:val="24"/>
                <w:lang w:val="en-US" w:eastAsia="zh-CN" w:bidi="ar-SA"/>
              </w:rPr>
              <w:t>23</w:t>
            </w:r>
            <w:r>
              <w:rPr>
                <w:rFonts w:hint="default" w:ascii="Times New Roman" w:hAnsi="Times New Roman" w:eastAsia="宋体" w:cs="Times New Roman"/>
                <w:snapToGrid/>
                <w:color w:val="000000"/>
                <w:kern w:val="2"/>
                <w:sz w:val="24"/>
                <w:szCs w:val="24"/>
                <w:lang w:val="en-US" w:eastAsia="zh-CN" w:bidi="ar-SA"/>
              </w:rPr>
              <w:t>日</w:t>
            </w:r>
            <w:r>
              <w:rPr>
                <w:rFonts w:hint="eastAsia" w:ascii="Times New Roman" w:hAnsi="Times New Roman" w:eastAsia="宋体" w:cs="Times New Roman"/>
                <w:snapToGrid/>
                <w:color w:val="000000"/>
                <w:kern w:val="2"/>
                <w:sz w:val="24"/>
                <w:szCs w:val="24"/>
                <w:lang w:val="en-US" w:eastAsia="zh-CN" w:bidi="ar-SA"/>
              </w:rPr>
              <w:t>12</w:t>
            </w:r>
            <w:r>
              <w:rPr>
                <w:rFonts w:hint="default" w:ascii="Times New Roman" w:hAnsi="Times New Roman" w:eastAsia="宋体" w:cs="Times New Roman"/>
                <w:snapToGrid/>
                <w:color w:val="000000"/>
                <w:kern w:val="2"/>
                <w:sz w:val="24"/>
                <w:szCs w:val="24"/>
                <w:lang w:val="en-US" w:eastAsia="zh-CN" w:bidi="ar-SA"/>
              </w:rPr>
              <w:t>:</w:t>
            </w:r>
            <w:r>
              <w:rPr>
                <w:rFonts w:hint="eastAsia" w:ascii="Times New Roman" w:hAnsi="Times New Roman" w:eastAsia="宋体" w:cs="Times New Roman"/>
                <w:snapToGrid/>
                <w:color w:val="000000"/>
                <w:kern w:val="2"/>
                <w:sz w:val="24"/>
                <w:szCs w:val="24"/>
                <w:lang w:val="en-US" w:eastAsia="zh-CN" w:bidi="ar-SA"/>
              </w:rPr>
              <w:t>0</w:t>
            </w:r>
            <w:r>
              <w:rPr>
                <w:rFonts w:hint="default" w:ascii="Times New Roman" w:hAnsi="Times New Roman" w:eastAsia="宋体" w:cs="Times New Roman"/>
                <w:snapToGrid/>
                <w:color w:val="000000"/>
                <w:kern w:val="2"/>
                <w:sz w:val="24"/>
                <w:szCs w:val="24"/>
                <w:lang w:val="en-US" w:eastAsia="zh-CN" w:bidi="ar-SA"/>
              </w:rPr>
              <w:t>0（北京时间）前提交投标文件。</w:t>
            </w:r>
          </w:p>
        </w:tc>
      </w:tr>
    </w:tbl>
    <w:p w14:paraId="28F20A9C">
      <w:pPr>
        <w:keepNext w:val="0"/>
        <w:keepLines w:val="0"/>
        <w:pageBreakBefore w:val="0"/>
        <w:kinsoku/>
        <w:wordWrap/>
        <w:overflowPunct/>
        <w:topLinePunct w:val="0"/>
        <w:bidi w:val="0"/>
        <w:spacing w:before="318" w:line="360" w:lineRule="auto"/>
        <w:ind w:left="105"/>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pacing w:val="-5"/>
          <w:sz w:val="28"/>
          <w:szCs w:val="28"/>
        </w:rPr>
        <w:t>一、项目基本情况</w:t>
      </w:r>
    </w:p>
    <w:p w14:paraId="1F5143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eastAsia="zh-CN"/>
        </w:rPr>
        <w:t>项目编号：</w:t>
      </w:r>
      <w:r>
        <w:rPr>
          <w:rFonts w:hint="default" w:ascii="Times New Roman" w:hAnsi="Times New Roman" w:eastAsia="宋体" w:cs="Times New Roman"/>
          <w:snapToGrid/>
          <w:kern w:val="2"/>
          <w:sz w:val="24"/>
          <w:szCs w:val="24"/>
          <w:lang w:val="en-US" w:eastAsia="zh-CN"/>
        </w:rPr>
        <w:t>2026-ZF-002</w:t>
      </w:r>
    </w:p>
    <w:p w14:paraId="11E73FEC">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项目名称：新和县2026年政府及国企投资项目全过程监管服务</w:t>
      </w:r>
    </w:p>
    <w:p w14:paraId="0F604D66">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采购方式：公开招标</w:t>
      </w:r>
    </w:p>
    <w:p w14:paraId="7EB92814">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snapToGrid/>
          <w:kern w:val="2"/>
          <w:sz w:val="24"/>
          <w:szCs w:val="24"/>
          <w:highlight w:val="none"/>
          <w:lang w:eastAsia="zh-CN"/>
        </w:rPr>
        <w:t>预算金额（元）</w:t>
      </w:r>
      <w:r>
        <w:rPr>
          <w:rFonts w:hint="default" w:ascii="Times New Roman" w:hAnsi="Times New Roman" w:eastAsia="宋体" w:cs="Times New Roman"/>
          <w:snapToGrid/>
          <w:kern w:val="2"/>
          <w:sz w:val="24"/>
          <w:szCs w:val="24"/>
          <w:highlight w:val="none"/>
          <w:lang w:val="en-US" w:eastAsia="zh-CN"/>
        </w:rPr>
        <w:t>8000000</w:t>
      </w:r>
      <w:r>
        <w:rPr>
          <w:rFonts w:hint="default" w:ascii="Times New Roman" w:hAnsi="Times New Roman" w:eastAsia="宋体" w:cs="Times New Roman"/>
          <w:snapToGrid/>
          <w:kern w:val="2"/>
          <w:sz w:val="24"/>
          <w:szCs w:val="24"/>
          <w:highlight w:val="none"/>
          <w:lang w:eastAsia="zh-CN"/>
        </w:rPr>
        <w:t>.00</w:t>
      </w:r>
    </w:p>
    <w:p w14:paraId="132A44FD">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highlight w:val="none"/>
          <w:lang w:val="en-US" w:eastAsia="zh-CN"/>
        </w:rPr>
      </w:pPr>
      <w:r>
        <w:rPr>
          <w:rFonts w:hint="default" w:ascii="Times New Roman" w:hAnsi="Times New Roman" w:eastAsia="宋体" w:cs="Times New Roman"/>
          <w:snapToGrid/>
          <w:kern w:val="2"/>
          <w:sz w:val="24"/>
          <w:szCs w:val="24"/>
          <w:highlight w:val="none"/>
          <w:lang w:eastAsia="zh-CN"/>
        </w:rPr>
        <w:t>最高限价（元）</w:t>
      </w:r>
      <w:r>
        <w:rPr>
          <w:rFonts w:hint="default" w:ascii="Times New Roman" w:hAnsi="Times New Roman" w:eastAsia="宋体" w:cs="Times New Roman"/>
          <w:snapToGrid/>
          <w:kern w:val="2"/>
          <w:sz w:val="24"/>
          <w:szCs w:val="24"/>
          <w:highlight w:val="none"/>
          <w:lang w:val="en-US" w:eastAsia="zh-CN"/>
        </w:rPr>
        <w:t>8000000.00</w:t>
      </w:r>
    </w:p>
    <w:p w14:paraId="162E38BF">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采购需求：</w:t>
      </w:r>
    </w:p>
    <w:p w14:paraId="42DCE00A">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标项名称：新和县2026年政府及国企投资项目全过程监管服务</w:t>
      </w:r>
    </w:p>
    <w:p w14:paraId="79EED9A3">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val="en-US" w:eastAsia="zh-CN"/>
        </w:rPr>
        <w:t>数量：1</w:t>
      </w:r>
    </w:p>
    <w:p w14:paraId="1A1AF2F9">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highlight w:val="none"/>
          <w:lang w:val="en-US" w:eastAsia="zh-CN"/>
        </w:rPr>
      </w:pPr>
      <w:r>
        <w:rPr>
          <w:rFonts w:hint="default" w:ascii="Times New Roman" w:hAnsi="Times New Roman" w:eastAsia="宋体" w:cs="Times New Roman"/>
          <w:snapToGrid/>
          <w:kern w:val="2"/>
          <w:sz w:val="24"/>
          <w:szCs w:val="24"/>
          <w:highlight w:val="none"/>
          <w:lang w:eastAsia="zh-CN"/>
        </w:rPr>
        <w:t>预算金额（元）：</w:t>
      </w:r>
      <w:r>
        <w:rPr>
          <w:rFonts w:hint="default" w:ascii="Times New Roman" w:hAnsi="Times New Roman" w:eastAsia="宋体" w:cs="Times New Roman"/>
          <w:snapToGrid/>
          <w:kern w:val="2"/>
          <w:sz w:val="24"/>
          <w:szCs w:val="24"/>
          <w:highlight w:val="none"/>
          <w:lang w:val="en-US" w:eastAsia="zh-CN"/>
        </w:rPr>
        <w:t>8000000.00</w:t>
      </w:r>
    </w:p>
    <w:p w14:paraId="070A1423">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单位：批</w:t>
      </w:r>
    </w:p>
    <w:p w14:paraId="2F47EF0D">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简要规格：本次采购的服务针对本年度计划实施的政府投资项目及县属国有企业投资项目，针对项目实施的事前、事中、事后全过程紧盯重点环节、重点事项，对项目的决策、质量、安全、进度、成本控制，资金管理、绩效等制定全方位，全过程的管理措施，全面提升项目管理水平和资金使用效率及效益。（详见招标文件）</w:t>
      </w:r>
    </w:p>
    <w:p w14:paraId="6E8AD756">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备注：</w:t>
      </w:r>
    </w:p>
    <w:p w14:paraId="4AE872B8">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合同履约期：1年</w:t>
      </w:r>
    </w:p>
    <w:p w14:paraId="29EBCCEB">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本项目（否）接受联合体。</w:t>
      </w:r>
    </w:p>
    <w:p w14:paraId="65E33283">
      <w:pPr>
        <w:keepNext w:val="0"/>
        <w:keepLines w:val="0"/>
        <w:pageBreakBefore w:val="0"/>
        <w:widowControl w:val="0"/>
        <w:kinsoku/>
        <w:topLinePunct w:val="0"/>
        <w:autoSpaceDE/>
        <w:autoSpaceDN/>
        <w:bidi w:val="0"/>
        <w:adjustRightInd/>
        <w:snapToGrid/>
        <w:spacing w:line="360" w:lineRule="auto"/>
        <w:ind w:firstLine="540" w:firstLineChars="200"/>
        <w:jc w:val="left"/>
        <w:textAlignment w:val="auto"/>
        <w:rPr>
          <w:rFonts w:hint="default" w:ascii="Times New Roman" w:hAnsi="Times New Roman" w:eastAsia="黑体" w:cs="Times New Roman"/>
          <w:b w:val="0"/>
          <w:bCs w:val="0"/>
          <w:spacing w:val="-5"/>
          <w:sz w:val="28"/>
          <w:szCs w:val="28"/>
        </w:rPr>
      </w:pPr>
      <w:r>
        <w:rPr>
          <w:rFonts w:hint="default" w:ascii="Times New Roman" w:hAnsi="Times New Roman" w:eastAsia="黑体" w:cs="Times New Roman"/>
          <w:b w:val="0"/>
          <w:bCs w:val="0"/>
          <w:spacing w:val="-5"/>
          <w:sz w:val="28"/>
          <w:szCs w:val="28"/>
        </w:rPr>
        <w:t>二、申请人的资格要求：</w:t>
      </w:r>
    </w:p>
    <w:p w14:paraId="0CC6E113">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1.满足《中华人民共和国政府采购法》第二十二条</w:t>
      </w:r>
      <w:r>
        <w:rPr>
          <w:rFonts w:hint="eastAsia" w:ascii="Times New Roman" w:hAnsi="Times New Roman" w:eastAsia="宋体" w:cs="Times New Roman"/>
          <w:snapToGrid/>
          <w:kern w:val="2"/>
          <w:sz w:val="24"/>
          <w:szCs w:val="24"/>
          <w:lang w:eastAsia="zh-CN"/>
        </w:rPr>
        <w:t>规定</w:t>
      </w:r>
      <w:r>
        <w:rPr>
          <w:rFonts w:hint="default" w:ascii="Times New Roman" w:hAnsi="Times New Roman" w:eastAsia="宋体" w:cs="Times New Roman"/>
          <w:snapToGrid/>
          <w:kern w:val="2"/>
          <w:sz w:val="24"/>
          <w:szCs w:val="24"/>
          <w:lang w:eastAsia="zh-CN"/>
        </w:rPr>
        <w:t>；</w:t>
      </w:r>
    </w:p>
    <w:p w14:paraId="1F67717C">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2.落实政府采购政策需满足的资格要求；</w:t>
      </w:r>
    </w:p>
    <w:p w14:paraId="00BDCFFD">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（1）本项目专门面向中小企业；</w:t>
      </w:r>
    </w:p>
    <w:p w14:paraId="02C86CDC">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Fonts w:hint="default" w:ascii="Times New Roman" w:hAnsi="Times New Roman" w:eastAsia="宋体" w:cs="Times New Roman"/>
          <w:snapToGrid/>
          <w:kern w:val="2"/>
          <w:sz w:val="24"/>
          <w:szCs w:val="24"/>
          <w:lang w:eastAsia="zh-CN"/>
        </w:rPr>
        <w:t>（2）《新疆维吾尔自治区政府采购促进中小企业发展管理实施办法》（新财规〔2021〕6号）；财政部、工业和信息化部关于印发《政府采购促进中小企业发展管理办法》的通知（财库〔2020〕46号）；《财政部、司法部关于政府采购支持监狱企业发展有关问题的通知》（财库[2014]68号）；财政部生态环境部关于印发环境标志产品政府采购品目清单的通知（财库[2019]18号）；《财政部民政部中国残疾人联合会关于促进残疾人就业政府采购政策的通知》财库[2017]141号；《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1D1E7106">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3.</w:t>
      </w:r>
      <w:r>
        <w:rPr>
          <w:rFonts w:hint="default" w:ascii="Times New Roman" w:hAnsi="Times New Roman" w:eastAsia="宋体" w:cs="Times New Roman"/>
          <w:snapToGrid/>
          <w:kern w:val="2"/>
          <w:sz w:val="24"/>
          <w:szCs w:val="24"/>
          <w:lang w:eastAsia="zh-CN"/>
        </w:rPr>
        <w:t>本项目的特定资格要求：</w:t>
      </w:r>
      <w:r>
        <w:rPr>
          <w:rFonts w:hint="default" w:ascii="Times New Roman" w:hAnsi="Times New Roman" w:eastAsia="宋体" w:cs="Times New Roman"/>
          <w:snapToGrid/>
          <w:kern w:val="2"/>
          <w:sz w:val="24"/>
          <w:szCs w:val="24"/>
          <w:lang w:val="en-US" w:eastAsia="zh-CN"/>
        </w:rPr>
        <w:t>无</w:t>
      </w:r>
    </w:p>
    <w:p w14:paraId="4087C926">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4.</w:t>
      </w:r>
      <w:r>
        <w:rPr>
          <w:rFonts w:hint="default" w:ascii="Times New Roman" w:hAnsi="Times New Roman" w:eastAsia="宋体" w:cs="Times New Roman"/>
          <w:snapToGrid/>
          <w:kern w:val="2"/>
          <w:sz w:val="24"/>
          <w:szCs w:val="24"/>
          <w:lang w:eastAsia="zh-CN"/>
        </w:rPr>
        <w:t>本项目不接受联合体投标。</w:t>
      </w:r>
    </w:p>
    <w:p w14:paraId="729226E4">
      <w:pPr>
        <w:keepNext w:val="0"/>
        <w:keepLines w:val="0"/>
        <w:pageBreakBefore w:val="0"/>
        <w:widowControl/>
        <w:kinsoku/>
        <w:wordWrap/>
        <w:overflowPunct/>
        <w:topLinePunct w:val="0"/>
        <w:bidi w:val="0"/>
        <w:snapToGrid w:val="0"/>
        <w:spacing w:before="285" w:line="360" w:lineRule="auto"/>
        <w:ind w:left="106"/>
        <w:rPr>
          <w:rFonts w:hint="default" w:ascii="Times New Roman" w:hAnsi="Times New Roman" w:eastAsia="黑体" w:cs="Times New Roman"/>
          <w:b/>
          <w:bCs/>
          <w:spacing w:val="-5"/>
          <w:sz w:val="28"/>
          <w:szCs w:val="28"/>
        </w:rPr>
      </w:pPr>
      <w:r>
        <w:rPr>
          <w:rFonts w:hint="default" w:ascii="Times New Roman" w:hAnsi="Times New Roman" w:eastAsia="黑体" w:cs="Times New Roman"/>
          <w:b/>
          <w:bCs/>
          <w:spacing w:val="-5"/>
          <w:sz w:val="28"/>
          <w:szCs w:val="28"/>
        </w:rPr>
        <w:t>三、获取招标文件</w:t>
      </w:r>
    </w:p>
    <w:p w14:paraId="414210B3">
      <w:pPr>
        <w:pStyle w:val="15"/>
        <w:keepNext w:val="0"/>
        <w:keepLines w:val="0"/>
        <w:pageBreakBefore w:val="0"/>
        <w:widowControl/>
        <w:kinsoku/>
        <w:wordWrap/>
        <w:overflowPunct/>
        <w:topLinePunct w:val="0"/>
        <w:bidi w:val="0"/>
        <w:snapToGrid w:val="0"/>
        <w:spacing w:line="360" w:lineRule="auto"/>
        <w:rPr>
          <w:rFonts w:hint="default" w:ascii="Times New Roman" w:hAnsi="Times New Roman" w:eastAsia="宋体" w:cs="Times New Roman"/>
        </w:rPr>
      </w:pPr>
      <w:r>
        <w:rPr>
          <w:rFonts w:hint="default" w:ascii="Times New Roman" w:hAnsi="Times New Roman" w:eastAsia="宋体" w:cs="Times New Roman"/>
          <w:highlight w:val="none"/>
        </w:rPr>
        <w:t>时间：202</w:t>
      </w:r>
      <w:r>
        <w:rPr>
          <w:rFonts w:hint="default" w:ascii="Times New Roman" w:hAnsi="Times New Roman" w:eastAsia="宋体" w:cs="Times New Roman"/>
          <w:highlight w:val="none"/>
          <w:lang w:val="en-US" w:eastAsia="zh-CN"/>
        </w:rPr>
        <w:t>6</w:t>
      </w:r>
      <w:r>
        <w:rPr>
          <w:rFonts w:hint="default" w:ascii="Times New Roman" w:hAnsi="Times New Roman" w:eastAsia="宋体" w:cs="Times New Roman"/>
          <w:highlight w:val="none"/>
        </w:rPr>
        <w:t>年</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rPr>
        <w:t>月</w:t>
      </w:r>
      <w:r>
        <w:rPr>
          <w:rFonts w:hint="eastAsia" w:ascii="Times New Roman" w:hAnsi="Times New Roman" w:cs="Times New Roman"/>
          <w:highlight w:val="none"/>
          <w:lang w:val="en-US" w:eastAsia="zh-CN"/>
        </w:rPr>
        <w:t>1</w:t>
      </w:r>
      <w:r>
        <w:rPr>
          <w:rFonts w:hint="default" w:ascii="Times New Roman" w:hAnsi="Times New Roman" w:eastAsia="宋体" w:cs="Times New Roman"/>
          <w:highlight w:val="none"/>
        </w:rPr>
        <w:t>日</w:t>
      </w:r>
      <w:r>
        <w:rPr>
          <w:rFonts w:hint="default" w:ascii="Times New Roman" w:hAnsi="Times New Roman" w:cs="Times New Roman"/>
          <w:highlight w:val="none"/>
          <w:lang w:val="en-US" w:eastAsia="zh-CN"/>
        </w:rPr>
        <w:t>1</w:t>
      </w:r>
      <w:r>
        <w:rPr>
          <w:rFonts w:hint="default" w:ascii="Times New Roman" w:hAnsi="Times New Roman" w:eastAsia="宋体" w:cs="Times New Roman"/>
          <w:highlight w:val="none"/>
        </w:rPr>
        <w:t>0时00分到202</w:t>
      </w:r>
      <w:r>
        <w:rPr>
          <w:rFonts w:hint="default" w:ascii="Times New Roman" w:hAnsi="Times New Roman" w:eastAsia="宋体" w:cs="Times New Roman"/>
          <w:highlight w:val="none"/>
          <w:lang w:val="en-US" w:eastAsia="zh-CN"/>
        </w:rPr>
        <w:t>6</w:t>
      </w:r>
      <w:r>
        <w:rPr>
          <w:rFonts w:hint="default" w:ascii="Times New Roman" w:hAnsi="Times New Roman" w:eastAsia="宋体" w:cs="Times New Roman"/>
          <w:highlight w:val="none"/>
        </w:rPr>
        <w:t>年</w:t>
      </w:r>
      <w:r>
        <w:rPr>
          <w:rFonts w:hint="eastAsia" w:ascii="Times New Roman" w:hAnsi="Times New Roman" w:cs="Times New Roman"/>
          <w:highlight w:val="none"/>
          <w:lang w:val="en-US" w:eastAsia="zh-CN"/>
        </w:rPr>
        <w:t>6</w:t>
      </w:r>
      <w:r>
        <w:rPr>
          <w:rFonts w:hint="default" w:ascii="Times New Roman" w:hAnsi="Times New Roman" w:eastAsia="宋体" w:cs="Times New Roman"/>
          <w:highlight w:val="none"/>
        </w:rPr>
        <w:t>月</w:t>
      </w:r>
      <w:r>
        <w:rPr>
          <w:rFonts w:hint="eastAsia" w:ascii="Times New Roman" w:hAnsi="Times New Roman" w:cs="Times New Roman"/>
          <w:highlight w:val="none"/>
          <w:lang w:val="en-US" w:eastAsia="zh-CN"/>
        </w:rPr>
        <w:t>8</w:t>
      </w:r>
      <w:r>
        <w:rPr>
          <w:rFonts w:hint="default" w:ascii="Times New Roman" w:hAnsi="Times New Roman" w:eastAsia="宋体" w:cs="Times New Roman"/>
          <w:highlight w:val="none"/>
        </w:rPr>
        <w:t>日</w:t>
      </w:r>
      <w:r>
        <w:rPr>
          <w:rFonts w:hint="default" w:ascii="Times New Roman" w:hAnsi="Times New Roman" w:cs="Times New Roman"/>
          <w:highlight w:val="none"/>
          <w:lang w:val="en-US" w:eastAsia="zh-CN"/>
        </w:rPr>
        <w:t>19</w:t>
      </w:r>
      <w:r>
        <w:rPr>
          <w:rFonts w:hint="default" w:ascii="Times New Roman" w:hAnsi="Times New Roman" w:eastAsia="宋体" w:cs="Times New Roman"/>
          <w:highlight w:val="none"/>
        </w:rPr>
        <w:t>时</w:t>
      </w:r>
      <w:r>
        <w:rPr>
          <w:rFonts w:hint="default" w:ascii="Times New Roman" w:hAnsi="Times New Roman" w:cs="Times New Roman"/>
          <w:highlight w:val="none"/>
          <w:lang w:val="en-US" w:eastAsia="zh-CN"/>
        </w:rPr>
        <w:t>30</w:t>
      </w:r>
      <w:r>
        <w:rPr>
          <w:rFonts w:hint="default" w:ascii="Times New Roman" w:hAnsi="Times New Roman" w:eastAsia="宋体" w:cs="Times New Roman"/>
          <w:highlight w:val="none"/>
        </w:rPr>
        <w:t>分，每</w:t>
      </w:r>
      <w:r>
        <w:rPr>
          <w:rFonts w:hint="default" w:ascii="Times New Roman" w:hAnsi="Times New Roman" w:eastAsia="宋体" w:cs="Times New Roman"/>
        </w:rPr>
        <w:t>天</w:t>
      </w:r>
      <w:r>
        <w:rPr>
          <w:rFonts w:hint="default" w:ascii="Times New Roman" w:hAnsi="Times New Roman" w:cs="Times New Roman"/>
          <w:lang w:val="en-US" w:eastAsia="zh-CN"/>
        </w:rPr>
        <w:t>10</w:t>
      </w:r>
      <w:r>
        <w:rPr>
          <w:rStyle w:val="16"/>
          <w:rFonts w:hint="default" w:ascii="Times New Roman" w:hAnsi="Times New Roman" w:cs="Times New Roman"/>
        </w:rPr>
        <w:t>:00至</w:t>
      </w:r>
      <w:r>
        <w:rPr>
          <w:rStyle w:val="16"/>
          <w:rFonts w:hint="default" w:ascii="Times New Roman" w:hAnsi="Times New Roman" w:cs="Times New Roman"/>
          <w:lang w:val="en-US" w:eastAsia="zh-CN"/>
        </w:rPr>
        <w:t>14:00，下午16:00-19</w:t>
      </w:r>
      <w:r>
        <w:rPr>
          <w:rStyle w:val="16"/>
          <w:rFonts w:hint="default" w:ascii="Times New Roman" w:hAnsi="Times New Roman" w:cs="Times New Roman"/>
        </w:rPr>
        <w:t>:</w:t>
      </w:r>
      <w:r>
        <w:rPr>
          <w:rStyle w:val="16"/>
          <w:rFonts w:hint="default" w:ascii="Times New Roman" w:hAnsi="Times New Roman" w:cs="Times New Roman"/>
          <w:lang w:val="en-US" w:eastAsia="zh-CN"/>
        </w:rPr>
        <w:t>30</w:t>
      </w:r>
      <w:r>
        <w:rPr>
          <w:rFonts w:hint="default" w:ascii="Times New Roman" w:hAnsi="Times New Roman" w:eastAsia="宋体" w:cs="Times New Roman"/>
        </w:rPr>
        <w:t>（北京时间，法定节假日除外）。</w:t>
      </w:r>
    </w:p>
    <w:p w14:paraId="1D4D31BA">
      <w:pPr>
        <w:pStyle w:val="9"/>
        <w:keepNext w:val="0"/>
        <w:keepLines w:val="0"/>
        <w:pageBreakBefore w:val="0"/>
        <w:kinsoku/>
        <w:topLinePunct w:val="0"/>
        <w:autoSpaceDE/>
        <w:autoSpaceDN/>
        <w:bidi w:val="0"/>
        <w:adjustRightInd/>
        <w:snapToGrid/>
        <w:spacing w:before="0" w:beforeAutospacing="0" w:after="0" w:afterAutospacing="0"/>
        <w:ind w:firstLine="480"/>
        <w:textAlignment w:val="auto"/>
        <w:rPr>
          <w:rStyle w:val="16"/>
          <w:rFonts w:hint="default" w:ascii="Times New Roman" w:hAnsi="Times New Roman" w:cs="Times New Roman"/>
          <w:snapToGrid/>
        </w:rPr>
      </w:pPr>
      <w:r>
        <w:rPr>
          <w:rFonts w:hint="default" w:ascii="Times New Roman" w:hAnsi="Times New Roman" w:cs="Times New Roman"/>
          <w:snapToGrid/>
        </w:rPr>
        <w:t>地点：</w:t>
      </w:r>
      <w:r>
        <w:rPr>
          <w:rStyle w:val="16"/>
          <w:rFonts w:hint="default" w:ascii="Times New Roman" w:hAnsi="Times New Roman" w:cs="Times New Roman"/>
          <w:snapToGrid/>
          <w:kern w:val="2"/>
        </w:rPr>
        <w:t>在政采云平台</w:t>
      </w:r>
      <w:r>
        <w:rPr>
          <w:rStyle w:val="16"/>
          <w:rFonts w:hint="default" w:ascii="Times New Roman" w:hAnsi="Times New Roman" w:cs="Times New Roman"/>
          <w:snapToGrid/>
          <w:kern w:val="2"/>
        </w:rPr>
        <w:fldChar w:fldCharType="begin"/>
      </w:r>
      <w:r>
        <w:rPr>
          <w:rStyle w:val="16"/>
          <w:rFonts w:hint="default" w:ascii="Times New Roman" w:hAnsi="Times New Roman" w:cs="Times New Roman"/>
          <w:snapToGrid/>
          <w:kern w:val="2"/>
        </w:rPr>
        <w:instrText xml:space="preserve"> HYPERLINK "https://www.zcygov.cn/" </w:instrText>
      </w:r>
      <w:r>
        <w:rPr>
          <w:rStyle w:val="16"/>
          <w:rFonts w:hint="default" w:ascii="Times New Roman" w:hAnsi="Times New Roman" w:cs="Times New Roman"/>
          <w:snapToGrid/>
          <w:kern w:val="2"/>
        </w:rPr>
        <w:fldChar w:fldCharType="separate"/>
      </w:r>
      <w:r>
        <w:rPr>
          <w:rStyle w:val="12"/>
          <w:rFonts w:hint="default" w:ascii="Times New Roman" w:hAnsi="Times New Roman" w:cs="Times New Roman"/>
          <w:snapToGrid/>
          <w:color w:val="auto"/>
          <w:kern w:val="2"/>
        </w:rPr>
        <w:t>https://www.zcygov.cn/</w:t>
      </w:r>
      <w:r>
        <w:rPr>
          <w:rStyle w:val="16"/>
          <w:rFonts w:hint="default" w:ascii="Times New Roman" w:hAnsi="Times New Roman" w:cs="Times New Roman"/>
          <w:snapToGrid/>
          <w:kern w:val="2"/>
        </w:rPr>
        <w:fldChar w:fldCharType="end"/>
      </w:r>
    </w:p>
    <w:p w14:paraId="0B46431B">
      <w:pPr>
        <w:pStyle w:val="9"/>
        <w:keepNext w:val="0"/>
        <w:keepLines w:val="0"/>
        <w:pageBreakBefore w:val="0"/>
        <w:kinsoku/>
        <w:topLinePunct w:val="0"/>
        <w:autoSpaceDE/>
        <w:autoSpaceDN/>
        <w:bidi w:val="0"/>
        <w:adjustRightInd/>
        <w:snapToGrid/>
        <w:spacing w:before="0" w:beforeAutospacing="0" w:after="0" w:afterAutospacing="0"/>
        <w:ind w:firstLine="480"/>
        <w:textAlignment w:val="auto"/>
        <w:rPr>
          <w:rFonts w:hint="default" w:ascii="Times New Roman" w:hAnsi="Times New Roman" w:cs="Times New Roman"/>
          <w:snapToGrid/>
        </w:rPr>
      </w:pPr>
      <w:r>
        <w:rPr>
          <w:rFonts w:hint="default" w:ascii="Times New Roman" w:hAnsi="Times New Roman" w:cs="Times New Roman"/>
          <w:snapToGrid/>
        </w:rPr>
        <w:t>报名方式：投标人登录政采云平台https://www.zcygov.cn/在线申请获取招标文件（进入“项目采购”应用，在获取招标文件菜单中选择项目，申请获取招标文件）</w:t>
      </w:r>
    </w:p>
    <w:p w14:paraId="3D522197">
      <w:pPr>
        <w:pStyle w:val="15"/>
        <w:keepNext w:val="0"/>
        <w:keepLines w:val="0"/>
        <w:pageBreakBefore w:val="0"/>
        <w:kinsoku/>
        <w:topLinePunct w:val="0"/>
        <w:bidi w:val="0"/>
        <w:ind w:firstLine="480"/>
        <w:rPr>
          <w:rFonts w:hint="default" w:ascii="Times New Roman" w:hAnsi="Times New Roman" w:eastAsia="宋体" w:cs="Times New Roman"/>
        </w:rPr>
      </w:pPr>
      <w:r>
        <w:rPr>
          <w:rFonts w:hint="default" w:ascii="Times New Roman" w:hAnsi="Times New Roman" w:eastAsia="宋体" w:cs="Times New Roman"/>
        </w:rPr>
        <w:t>方式：</w:t>
      </w:r>
      <w:r>
        <w:rPr>
          <w:rStyle w:val="16"/>
          <w:rFonts w:hint="default" w:ascii="Times New Roman" w:hAnsi="Times New Roman" w:cs="Times New Roman"/>
        </w:rPr>
        <w:t>线上获取</w:t>
      </w:r>
    </w:p>
    <w:p w14:paraId="63277DBA">
      <w:pPr>
        <w:pStyle w:val="15"/>
        <w:keepNext w:val="0"/>
        <w:keepLines w:val="0"/>
        <w:pageBreakBefore w:val="0"/>
        <w:kinsoku/>
        <w:topLinePunct w:val="0"/>
        <w:bidi w:val="0"/>
        <w:ind w:firstLine="480"/>
        <w:rPr>
          <w:rFonts w:hint="default" w:ascii="Times New Roman" w:hAnsi="Times New Roman" w:eastAsia="宋体" w:cs="Times New Roman"/>
        </w:rPr>
      </w:pPr>
      <w:r>
        <w:rPr>
          <w:rFonts w:hint="default" w:ascii="Times New Roman" w:hAnsi="Times New Roman" w:eastAsia="宋体" w:cs="Times New Roman"/>
        </w:rPr>
        <w:t>售价（元）：</w:t>
      </w:r>
      <w:r>
        <w:rPr>
          <w:rStyle w:val="16"/>
          <w:rFonts w:hint="default" w:ascii="Times New Roman" w:hAnsi="Times New Roman" w:cs="Times New Roman"/>
        </w:rPr>
        <w:t>0元/本，售后不退。</w:t>
      </w:r>
    </w:p>
    <w:p w14:paraId="5ADF5A3D">
      <w:pPr>
        <w:keepNext w:val="0"/>
        <w:keepLines w:val="0"/>
        <w:pageBreakBefore w:val="0"/>
        <w:widowControl/>
        <w:kinsoku/>
        <w:wordWrap/>
        <w:overflowPunct/>
        <w:topLinePunct w:val="0"/>
        <w:bidi w:val="0"/>
        <w:spacing w:before="284" w:line="360" w:lineRule="auto"/>
        <w:ind w:left="9"/>
        <w:rPr>
          <w:rFonts w:hint="default" w:ascii="Times New Roman" w:hAnsi="Times New Roman" w:eastAsia="黑体" w:cs="Times New Roman"/>
          <w:sz w:val="28"/>
          <w:szCs w:val="28"/>
        </w:rPr>
      </w:pPr>
      <w:r>
        <w:rPr>
          <w:rFonts w:hint="default" w:ascii="Times New Roman" w:hAnsi="Times New Roman" w:eastAsia="黑体" w:cs="Times New Roman"/>
          <w:b/>
          <w:bCs/>
          <w:spacing w:val="-4"/>
          <w:sz w:val="28"/>
          <w:szCs w:val="28"/>
        </w:rPr>
        <w:t>四、提交投标文件截止时间、开标时间和地点</w:t>
      </w:r>
    </w:p>
    <w:p w14:paraId="7B4D838F">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napToGrid/>
          <w:highlight w:val="none"/>
        </w:rPr>
        <w:t>提交投标</w:t>
      </w:r>
      <w:r>
        <w:rPr>
          <w:rFonts w:hint="default" w:ascii="Times New Roman" w:hAnsi="Times New Roman" w:eastAsia="宋体" w:cs="Times New Roman"/>
          <w:kern w:val="2"/>
          <w:sz w:val="24"/>
          <w:szCs w:val="24"/>
          <w:highlight w:val="none"/>
          <w:lang w:val="en-US" w:eastAsia="zh-CN" w:bidi="ar-SA"/>
        </w:rPr>
        <w:t>文件截止时间：2026年</w:t>
      </w:r>
      <w:r>
        <w:rPr>
          <w:rFonts w:hint="eastAsia" w:ascii="Times New Roman" w:hAnsi="Times New Roman" w:cs="Times New Roman"/>
          <w:kern w:val="2"/>
          <w:sz w:val="24"/>
          <w:szCs w:val="24"/>
          <w:highlight w:val="none"/>
          <w:lang w:val="en-US" w:eastAsia="zh-CN" w:bidi="ar-SA"/>
        </w:rPr>
        <w:t>6</w:t>
      </w:r>
      <w:r>
        <w:rPr>
          <w:rFonts w:hint="default" w:ascii="Times New Roman" w:hAnsi="Times New Roman" w:eastAsia="宋体" w:cs="Times New Roman"/>
          <w:kern w:val="2"/>
          <w:sz w:val="24"/>
          <w:szCs w:val="24"/>
          <w:highlight w:val="none"/>
          <w:lang w:val="en-US" w:eastAsia="zh-CN" w:bidi="ar-SA"/>
        </w:rPr>
        <w:t>月</w:t>
      </w:r>
      <w:r>
        <w:rPr>
          <w:rFonts w:hint="eastAsia" w:ascii="Times New Roman" w:hAnsi="Times New Roman" w:cs="Times New Roman"/>
          <w:kern w:val="2"/>
          <w:sz w:val="24"/>
          <w:szCs w:val="24"/>
          <w:highlight w:val="none"/>
          <w:lang w:val="en-US" w:eastAsia="zh-CN" w:bidi="ar-SA"/>
        </w:rPr>
        <w:t>23</w:t>
      </w:r>
      <w:r>
        <w:rPr>
          <w:rFonts w:hint="default" w:ascii="Times New Roman" w:hAnsi="Times New Roman" w:eastAsia="宋体" w:cs="Times New Roman"/>
          <w:kern w:val="2"/>
          <w:sz w:val="24"/>
          <w:szCs w:val="24"/>
          <w:highlight w:val="none"/>
          <w:lang w:val="en-US" w:eastAsia="zh-CN" w:bidi="ar-SA"/>
        </w:rPr>
        <w:t>日</w:t>
      </w:r>
      <w:r>
        <w:rPr>
          <w:rFonts w:hint="eastAsia" w:ascii="Times New Roman" w:hAnsi="Times New Roman" w:cs="Times New Roman"/>
          <w:kern w:val="2"/>
          <w:sz w:val="24"/>
          <w:szCs w:val="24"/>
          <w:highlight w:val="none"/>
          <w:lang w:val="en-US" w:eastAsia="zh-CN" w:bidi="ar-SA"/>
        </w:rPr>
        <w:t>12</w:t>
      </w: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kern w:val="2"/>
          <w:sz w:val="24"/>
          <w:szCs w:val="24"/>
          <w:highlight w:val="none"/>
          <w:lang w:val="en-US" w:eastAsia="zh-CN" w:bidi="ar-SA"/>
        </w:rPr>
        <w:t>0（北京时间）</w:t>
      </w:r>
    </w:p>
    <w:p w14:paraId="68822B67">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投标地点：</w:t>
      </w:r>
      <w:bookmarkStart w:id="6" w:name="_Hlk74483368"/>
      <w:r>
        <w:rPr>
          <w:rFonts w:hint="default" w:ascii="Times New Roman" w:hAnsi="Times New Roman" w:eastAsia="宋体" w:cs="Times New Roman"/>
          <w:kern w:val="2"/>
          <w:sz w:val="24"/>
          <w:szCs w:val="24"/>
          <w:highlight w:val="none"/>
          <w:lang w:val="en-US" w:eastAsia="zh-CN" w:bidi="ar-SA"/>
        </w:rPr>
        <w:t>政采云平台https://www.zcygov.cn</w:t>
      </w:r>
    </w:p>
    <w:bookmarkEnd w:id="6"/>
    <w:p w14:paraId="680810E9">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开标时间：2026年</w:t>
      </w:r>
      <w:r>
        <w:rPr>
          <w:rFonts w:hint="eastAsia" w:ascii="Times New Roman" w:hAnsi="Times New Roman" w:cs="Times New Roman"/>
          <w:kern w:val="2"/>
          <w:sz w:val="24"/>
          <w:szCs w:val="24"/>
          <w:highlight w:val="none"/>
          <w:lang w:val="en-US" w:eastAsia="zh-CN" w:bidi="ar-SA"/>
        </w:rPr>
        <w:t>6</w:t>
      </w:r>
      <w:r>
        <w:rPr>
          <w:rFonts w:hint="default" w:ascii="Times New Roman" w:hAnsi="Times New Roman" w:eastAsia="宋体" w:cs="Times New Roman"/>
          <w:kern w:val="2"/>
          <w:sz w:val="24"/>
          <w:szCs w:val="24"/>
          <w:highlight w:val="none"/>
          <w:lang w:val="en-US" w:eastAsia="zh-CN" w:bidi="ar-SA"/>
        </w:rPr>
        <w:t>月</w:t>
      </w:r>
      <w:r>
        <w:rPr>
          <w:rFonts w:hint="eastAsia" w:ascii="Times New Roman" w:hAnsi="Times New Roman" w:cs="Times New Roman"/>
          <w:kern w:val="2"/>
          <w:sz w:val="24"/>
          <w:szCs w:val="24"/>
          <w:highlight w:val="none"/>
          <w:lang w:val="en-US" w:eastAsia="zh-CN" w:bidi="ar-SA"/>
        </w:rPr>
        <w:t>23</w:t>
      </w:r>
      <w:r>
        <w:rPr>
          <w:rFonts w:hint="default" w:ascii="Times New Roman" w:hAnsi="Times New Roman" w:eastAsia="宋体" w:cs="Times New Roman"/>
          <w:kern w:val="2"/>
          <w:sz w:val="24"/>
          <w:szCs w:val="24"/>
          <w:highlight w:val="none"/>
          <w:lang w:val="en-US" w:eastAsia="zh-CN" w:bidi="ar-SA"/>
        </w:rPr>
        <w:t>日</w:t>
      </w:r>
      <w:r>
        <w:rPr>
          <w:rFonts w:hint="eastAsia" w:ascii="Times New Roman" w:hAnsi="Times New Roman" w:cs="Times New Roman"/>
          <w:kern w:val="2"/>
          <w:sz w:val="24"/>
          <w:szCs w:val="24"/>
          <w:highlight w:val="none"/>
          <w:lang w:val="en-US" w:eastAsia="zh-CN" w:bidi="ar-SA"/>
        </w:rPr>
        <w:t>12</w:t>
      </w: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cs="Times New Roman"/>
          <w:kern w:val="2"/>
          <w:sz w:val="24"/>
          <w:szCs w:val="24"/>
          <w:highlight w:val="none"/>
          <w:lang w:val="en-US" w:eastAsia="zh-CN" w:bidi="ar-SA"/>
        </w:rPr>
        <w:t>0</w:t>
      </w:r>
      <w:r>
        <w:rPr>
          <w:rFonts w:hint="default" w:ascii="Times New Roman" w:hAnsi="Times New Roman" w:eastAsia="宋体" w:cs="Times New Roman"/>
          <w:kern w:val="2"/>
          <w:sz w:val="24"/>
          <w:szCs w:val="24"/>
          <w:highlight w:val="none"/>
          <w:lang w:val="en-US" w:eastAsia="zh-CN" w:bidi="ar-SA"/>
        </w:rPr>
        <w:t>0（北京时间）</w:t>
      </w:r>
    </w:p>
    <w:p w14:paraId="3A264FE2">
      <w:pPr>
        <w:pStyle w:val="9"/>
        <w:keepNext w:val="0"/>
        <w:keepLines w:val="0"/>
        <w:pageBreakBefore w:val="0"/>
        <w:widowControl/>
        <w:kinsoku/>
        <w:wordWrap/>
        <w:overflowPunct/>
        <w:topLinePunct w:val="0"/>
        <w:autoSpaceDE/>
        <w:autoSpaceDN/>
        <w:bidi w:val="0"/>
        <w:adjustRightInd/>
        <w:snapToGrid/>
        <w:spacing w:before="0" w:beforeAutospacing="0" w:after="0" w:afterAutospacing="0"/>
        <w:ind w:firstLine="480"/>
        <w:textAlignment w:val="auto"/>
        <w:rPr>
          <w:rFonts w:hint="default" w:ascii="Times New Roman" w:hAnsi="Times New Roman" w:eastAsia="仿宋" w:cs="Times New Roman"/>
          <w:sz w:val="28"/>
          <w:szCs w:val="28"/>
          <w:highlight w:val="none"/>
        </w:rPr>
      </w:pPr>
      <w:r>
        <w:rPr>
          <w:rFonts w:hint="default" w:ascii="Times New Roman" w:hAnsi="Times New Roman" w:eastAsia="宋体" w:cs="Times New Roman"/>
          <w:kern w:val="2"/>
          <w:sz w:val="24"/>
          <w:szCs w:val="24"/>
          <w:highlight w:val="none"/>
          <w:lang w:val="en-US" w:eastAsia="zh-CN" w:bidi="ar-SA"/>
        </w:rPr>
        <w:t>开标地点：政采云平台https://www.</w:t>
      </w:r>
      <w:r>
        <w:rPr>
          <w:rFonts w:hint="default" w:ascii="Times New Roman" w:hAnsi="Times New Roman" w:cs="Times New Roman"/>
          <w:snapToGrid/>
        </w:rPr>
        <w:t>zcygov.cn</w:t>
      </w:r>
    </w:p>
    <w:p w14:paraId="782C15DF">
      <w:pPr>
        <w:keepNext w:val="0"/>
        <w:keepLines w:val="0"/>
        <w:pageBreakBefore w:val="0"/>
        <w:widowControl/>
        <w:kinsoku/>
        <w:wordWrap/>
        <w:overflowPunct/>
        <w:topLinePunct w:val="0"/>
        <w:autoSpaceDE w:val="0"/>
        <w:autoSpaceDN w:val="0"/>
        <w:bidi w:val="0"/>
        <w:adjustRightInd w:val="0"/>
        <w:snapToGrid w:val="0"/>
        <w:spacing w:before="288" w:line="360" w:lineRule="auto"/>
        <w:textAlignment w:val="baseline"/>
        <w:rPr>
          <w:rFonts w:hint="default" w:ascii="Times New Roman" w:hAnsi="Times New Roman" w:eastAsia="黑体" w:cs="Times New Roman"/>
          <w:sz w:val="28"/>
          <w:szCs w:val="28"/>
          <w:highlight w:val="none"/>
        </w:rPr>
      </w:pPr>
      <w:r>
        <w:rPr>
          <w:rFonts w:hint="default" w:ascii="Times New Roman" w:hAnsi="Times New Roman" w:eastAsia="黑体" w:cs="Times New Roman"/>
          <w:b/>
          <w:bCs/>
          <w:spacing w:val="-7"/>
          <w:sz w:val="28"/>
          <w:szCs w:val="28"/>
          <w:highlight w:val="none"/>
        </w:rPr>
        <w:t>五、公告期限</w:t>
      </w:r>
    </w:p>
    <w:p w14:paraId="46A4EF21">
      <w:pPr>
        <w:keepNext w:val="0"/>
        <w:keepLines w:val="0"/>
        <w:pageBreakBefore w:val="0"/>
        <w:widowControl/>
        <w:kinsoku/>
        <w:wordWrap/>
        <w:overflowPunct/>
        <w:topLinePunct w:val="0"/>
        <w:autoSpaceDE w:val="0"/>
        <w:autoSpaceDN w:val="0"/>
        <w:bidi w:val="0"/>
        <w:adjustRightInd w:val="0"/>
        <w:snapToGrid w:val="0"/>
        <w:spacing w:before="58" w:line="360" w:lineRule="auto"/>
        <w:ind w:left="612"/>
        <w:textAlignment w:val="baseline"/>
        <w:rPr>
          <w:rFonts w:hint="default" w:ascii="Times New Roman" w:hAnsi="Times New Roman" w:eastAsia="宋体" w:cs="Times New Roman"/>
          <w:snapToGrid/>
          <w:color w:val="auto"/>
          <w:kern w:val="0"/>
          <w:sz w:val="24"/>
          <w:szCs w:val="24"/>
          <w:lang w:val="en-US" w:eastAsia="zh-CN" w:bidi="ar-SA"/>
        </w:rPr>
      </w:pPr>
      <w:r>
        <w:rPr>
          <w:rFonts w:hint="default" w:ascii="Times New Roman" w:hAnsi="Times New Roman" w:eastAsia="宋体" w:cs="Times New Roman"/>
          <w:snapToGrid/>
          <w:color w:val="auto"/>
          <w:kern w:val="0"/>
          <w:sz w:val="24"/>
          <w:szCs w:val="24"/>
          <w:lang w:val="en-US" w:eastAsia="zh-CN" w:bidi="ar-SA"/>
        </w:rPr>
        <w:t>自本公告发布之日起5个工作日。</w:t>
      </w:r>
    </w:p>
    <w:p w14:paraId="38D65502">
      <w:pPr>
        <w:keepNext w:val="0"/>
        <w:keepLines w:val="0"/>
        <w:pageBreakBefore w:val="0"/>
        <w:widowControl/>
        <w:kinsoku/>
        <w:wordWrap/>
        <w:overflowPunct/>
        <w:topLinePunct w:val="0"/>
        <w:autoSpaceDE w:val="0"/>
        <w:autoSpaceDN w:val="0"/>
        <w:bidi w:val="0"/>
        <w:adjustRightInd w:val="0"/>
        <w:snapToGrid w:val="0"/>
        <w:spacing w:before="306" w:line="360" w:lineRule="auto"/>
        <w:ind w:left="1"/>
        <w:textAlignment w:val="baseline"/>
        <w:rPr>
          <w:rFonts w:hint="default" w:ascii="Times New Roman" w:hAnsi="Times New Roman" w:eastAsia="黑体" w:cs="Times New Roman"/>
          <w:sz w:val="28"/>
          <w:szCs w:val="28"/>
        </w:rPr>
      </w:pPr>
      <w:r>
        <w:rPr>
          <w:rFonts w:hint="default" w:ascii="Times New Roman" w:hAnsi="Times New Roman" w:eastAsia="黑体" w:cs="Times New Roman"/>
          <w:b/>
          <w:bCs/>
          <w:spacing w:val="-6"/>
          <w:sz w:val="28"/>
          <w:szCs w:val="28"/>
        </w:rPr>
        <w:t>六、其他补充事宜</w:t>
      </w:r>
    </w:p>
    <w:p w14:paraId="11726CBA">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Style w:val="16"/>
          <w:rFonts w:hint="default" w:ascii="Times New Roman" w:hAnsi="Times New Roman" w:cs="Times New Roman"/>
          <w:snapToGrid/>
          <w:kern w:val="2"/>
          <w:sz w:val="24"/>
          <w:szCs w:val="24"/>
          <w:lang w:eastAsia="zh-CN"/>
        </w:rPr>
        <w:t>1、本公告在新疆政府采购网发布。</w:t>
      </w:r>
    </w:p>
    <w:p w14:paraId="1AA816DE">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Style w:val="16"/>
          <w:rFonts w:hint="default" w:ascii="Times New Roman" w:hAnsi="Times New Roman" w:cs="Times New Roman"/>
          <w:snapToGrid/>
          <w:kern w:val="2"/>
          <w:sz w:val="24"/>
          <w:szCs w:val="24"/>
          <w:lang w:eastAsia="zh-CN"/>
        </w:rPr>
        <w:t>2、请各投标人随时关注本项目的变更、答疑、澄清文件。</w:t>
      </w:r>
    </w:p>
    <w:p w14:paraId="60880BA0">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cs="Times New Roman"/>
          <w:snapToGrid/>
          <w:kern w:val="2"/>
          <w:sz w:val="24"/>
          <w:szCs w:val="24"/>
          <w:lang w:eastAsia="zh-CN"/>
        </w:rPr>
        <w:t>3、本项目实行电子招投标，投标人须登录政采云平台申请获取招标文件，并通过政采云电子投标客户端制作投标文件，同时自行承担与投标有关的一切费用。</w:t>
      </w:r>
    </w:p>
    <w:p w14:paraId="5CC278E5">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cs="Times New Roman"/>
          <w:snapToGrid/>
          <w:kern w:val="2"/>
          <w:sz w:val="24"/>
          <w:szCs w:val="24"/>
          <w:lang w:eastAsia="zh-CN"/>
        </w:rPr>
        <w:t>4、各投标人应在开标前确保成为新疆维吾尔自治区政府采购网正式注册入库投标人，并完成CA数字证书申领。因未注册入库、未办理CA数字证书等原因造成无法投标或投标失败等后果由投标人自行承担。</w:t>
      </w:r>
    </w:p>
    <w:p w14:paraId="50B2C23F">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Style w:val="16"/>
          <w:rFonts w:hint="default" w:ascii="Times New Roman" w:hAnsi="Times New Roman" w:cs="Times New Roman"/>
          <w:snapToGrid/>
          <w:kern w:val="2"/>
          <w:sz w:val="24"/>
          <w:szCs w:val="24"/>
          <w:lang w:eastAsia="zh-CN"/>
        </w:rPr>
        <w:t>5、投标人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进行咨询。</w:t>
      </w:r>
    </w:p>
    <w:p w14:paraId="0014B350">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napToGrid/>
          <w:kern w:val="2"/>
          <w:sz w:val="24"/>
          <w:szCs w:val="24"/>
          <w:lang w:eastAsia="zh-CN"/>
        </w:rPr>
      </w:pPr>
      <w:r>
        <w:rPr>
          <w:rStyle w:val="16"/>
          <w:rFonts w:hint="default" w:ascii="Times New Roman" w:hAnsi="Times New Roman" w:cs="Times New Roman"/>
          <w:snapToGrid/>
          <w:kern w:val="2"/>
          <w:sz w:val="24"/>
          <w:szCs w:val="24"/>
          <w:lang w:eastAsia="zh-CN"/>
        </w:rPr>
        <w:t>6、本项目采用不见面开标，投标人须在投标截止时间前通过CA数字证书在政采云平台上传加密的电子投标文件。</w:t>
      </w:r>
    </w:p>
    <w:p w14:paraId="2AB3A3A3">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cs="Times New Roman"/>
          <w:snapToGrid/>
          <w:kern w:val="2"/>
          <w:sz w:val="24"/>
          <w:szCs w:val="24"/>
          <w:lang w:eastAsia="zh-CN"/>
        </w:rPr>
        <w:t>7、投标人在开标前须提前配置好电脑浏览器（建议使用360浏览器或谷歌浏览器），开标时请使用制作加密电子投标文件的CA锁进行解密及报价确认。本项目投标文件解密时间定为30分钟，如因自身原因导致无法正常解密，后果由投标人自行承担。</w:t>
      </w:r>
    </w:p>
    <w:p w14:paraId="5A818440">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特别提示：</w:t>
      </w:r>
    </w:p>
    <w:p w14:paraId="52F39499">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1、超过200万元的货物和服务采购项目、超过400万元的工程采购项目中适宜由中小企业提供的，预留该部分采购项目预算总额的30%以上专门面向中小企业采购，其中预留给小微企业的比例不低于60%。</w:t>
      </w:r>
    </w:p>
    <w:p w14:paraId="2FA5A0C1">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01F7E28">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Fonts w:hint="default" w:ascii="Times New Roman" w:hAnsi="Times New Roman" w:eastAsia="仿宋" w:cs="Times New Roman"/>
          <w:sz w:val="28"/>
          <w:szCs w:val="28"/>
        </w:rPr>
      </w:pPr>
      <w:r>
        <w:rPr>
          <w:rStyle w:val="16"/>
          <w:rFonts w:hint="default" w:ascii="Times New Roman" w:hAnsi="Times New Roman" w:eastAsia="宋体" w:cs="Times New Roman"/>
          <w:snapToGrid/>
          <w:kern w:val="2"/>
          <w:sz w:val="24"/>
          <w:szCs w:val="24"/>
          <w:lang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1C2FF78">
      <w:pPr>
        <w:keepNext w:val="0"/>
        <w:keepLines w:val="0"/>
        <w:pageBreakBefore w:val="0"/>
        <w:kinsoku/>
        <w:wordWrap/>
        <w:overflowPunct/>
        <w:topLinePunct w:val="0"/>
        <w:bidi w:val="0"/>
        <w:spacing w:before="300" w:line="360" w:lineRule="auto"/>
        <w:rPr>
          <w:rFonts w:hint="default" w:ascii="Times New Roman" w:hAnsi="Times New Roman" w:eastAsia="黑体" w:cs="Times New Roman"/>
          <w:sz w:val="28"/>
          <w:szCs w:val="28"/>
        </w:rPr>
      </w:pPr>
      <w:r>
        <w:rPr>
          <w:rFonts w:hint="default" w:ascii="Times New Roman" w:hAnsi="Times New Roman" w:eastAsia="黑体" w:cs="Times New Roman"/>
          <w:b/>
          <w:bCs/>
          <w:spacing w:val="-3"/>
          <w:sz w:val="28"/>
          <w:szCs w:val="28"/>
        </w:rPr>
        <w:t>七、对本次招标提出询问，请按以下方式联系</w:t>
      </w:r>
    </w:p>
    <w:p w14:paraId="7FB591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1.招标人信息</w:t>
      </w:r>
    </w:p>
    <w:p w14:paraId="0E607F2E">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名称：新和县发展和改革委员会</w:t>
      </w:r>
    </w:p>
    <w:p w14:paraId="77477738">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地址：新疆新和县红光路6号</w:t>
      </w:r>
    </w:p>
    <w:p w14:paraId="726326ED">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val="en-US" w:eastAsia="zh-CN"/>
        </w:rPr>
      </w:pPr>
      <w:r>
        <w:rPr>
          <w:rStyle w:val="16"/>
          <w:rFonts w:hint="default" w:ascii="Times New Roman" w:hAnsi="Times New Roman" w:eastAsia="宋体" w:cs="Times New Roman"/>
          <w:snapToGrid/>
          <w:kern w:val="2"/>
          <w:sz w:val="24"/>
          <w:szCs w:val="24"/>
          <w:lang w:eastAsia="zh-CN"/>
        </w:rPr>
        <w:t>联系方式：19354412886</w:t>
      </w:r>
    </w:p>
    <w:p w14:paraId="02FE5262">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2.代理机构信息</w:t>
      </w:r>
    </w:p>
    <w:p w14:paraId="29872DD1">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名称：新疆卓丰工程咨询有限公司</w:t>
      </w:r>
    </w:p>
    <w:p w14:paraId="1FE62372">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地址：新疆阿克苏地区阿克苏市英巴扎街道春华社区南大街59-1号南泉小区9号三层301-309室</w:t>
      </w:r>
    </w:p>
    <w:p w14:paraId="3633683A">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val="en-US" w:eastAsia="zh-CN"/>
        </w:rPr>
      </w:pPr>
      <w:r>
        <w:rPr>
          <w:rStyle w:val="16"/>
          <w:rFonts w:hint="default" w:ascii="Times New Roman" w:hAnsi="Times New Roman" w:eastAsia="宋体" w:cs="Times New Roman"/>
          <w:snapToGrid/>
          <w:kern w:val="2"/>
          <w:sz w:val="24"/>
          <w:szCs w:val="24"/>
          <w:lang w:eastAsia="zh-CN"/>
        </w:rPr>
        <w:t>联系方式：</w:t>
      </w:r>
      <w:r>
        <w:rPr>
          <w:rStyle w:val="16"/>
          <w:rFonts w:hint="default" w:ascii="Times New Roman" w:hAnsi="Times New Roman" w:eastAsia="宋体" w:cs="Times New Roman"/>
          <w:snapToGrid/>
          <w:kern w:val="2"/>
          <w:sz w:val="24"/>
          <w:szCs w:val="24"/>
          <w:lang w:val="en-US" w:eastAsia="zh-CN"/>
        </w:rPr>
        <w:t>15026288521</w:t>
      </w:r>
    </w:p>
    <w:p w14:paraId="613C9725">
      <w:pPr>
        <w:keepNext w:val="0"/>
        <w:keepLines w:val="0"/>
        <w:pageBreakBefore w:val="0"/>
        <w:widowControl w:val="0"/>
        <w:kinsoku/>
        <w:topLinePunct w:val="0"/>
        <w:autoSpaceDE/>
        <w:autoSpaceDN/>
        <w:bidi w:val="0"/>
        <w:adjustRightInd/>
        <w:snapToGrid/>
        <w:spacing w:line="360" w:lineRule="auto"/>
        <w:ind w:firstLine="480" w:firstLineChars="200"/>
        <w:jc w:val="left"/>
        <w:textAlignment w:val="auto"/>
        <w:rPr>
          <w:rStyle w:val="16"/>
          <w:rFonts w:hint="default" w:ascii="Times New Roman" w:hAnsi="Times New Roman" w:eastAsia="宋体" w:cs="Times New Roman"/>
          <w:snapToGrid/>
          <w:kern w:val="2"/>
          <w:sz w:val="24"/>
          <w:szCs w:val="24"/>
          <w:lang w:eastAsia="zh-CN"/>
        </w:rPr>
      </w:pPr>
      <w:r>
        <w:rPr>
          <w:rStyle w:val="16"/>
          <w:rFonts w:hint="default" w:ascii="Times New Roman" w:hAnsi="Times New Roman" w:eastAsia="宋体" w:cs="Times New Roman"/>
          <w:snapToGrid/>
          <w:kern w:val="2"/>
          <w:sz w:val="24"/>
          <w:szCs w:val="24"/>
          <w:lang w:eastAsia="zh-CN"/>
        </w:rPr>
        <w:t>3.项目联系方式</w:t>
      </w:r>
    </w:p>
    <w:p w14:paraId="67EC6C9C">
      <w:pPr>
        <w:keepNext w:val="0"/>
        <w:keepLines w:val="0"/>
        <w:pageBreakBefore w:val="0"/>
        <w:widowControl w:val="0"/>
        <w:kinsoku/>
        <w:topLinePunct w:val="0"/>
        <w:autoSpaceDE/>
        <w:autoSpaceDN/>
        <w:bidi w:val="0"/>
        <w:adjustRightInd/>
        <w:snapToGrid/>
        <w:spacing w:line="360" w:lineRule="auto"/>
        <w:ind w:firstLine="0" w:firstLineChars="0"/>
        <w:jc w:val="left"/>
        <w:textAlignment w:val="auto"/>
        <w:rPr>
          <w:rStyle w:val="16"/>
          <w:rFonts w:hint="default" w:ascii="Times New Roman" w:hAnsi="Times New Roman" w:eastAsia="宋体" w:cs="Times New Roman"/>
          <w:snapToGrid/>
          <w:kern w:val="2"/>
          <w:sz w:val="24"/>
          <w:szCs w:val="24"/>
          <w:lang w:val="en-US" w:eastAsia="zh-CN"/>
        </w:rPr>
      </w:pPr>
      <w:r>
        <w:rPr>
          <w:rStyle w:val="16"/>
          <w:rFonts w:hint="default" w:ascii="Times New Roman" w:hAnsi="Times New Roman" w:eastAsia="宋体" w:cs="Times New Roman"/>
          <w:snapToGrid/>
          <w:kern w:val="2"/>
          <w:sz w:val="24"/>
          <w:szCs w:val="24"/>
          <w:lang w:eastAsia="zh-CN"/>
        </w:rPr>
        <w:t>项目联系人：</w:t>
      </w:r>
      <w:r>
        <w:rPr>
          <w:rStyle w:val="16"/>
          <w:rFonts w:hint="default" w:ascii="Times New Roman" w:hAnsi="Times New Roman" w:eastAsia="宋体" w:cs="Times New Roman"/>
          <w:snapToGrid/>
          <w:kern w:val="2"/>
          <w:sz w:val="24"/>
          <w:szCs w:val="24"/>
          <w:lang w:val="en-US" w:eastAsia="zh-CN"/>
        </w:rPr>
        <w:t>陈诗雨</w:t>
      </w:r>
    </w:p>
    <w:p w14:paraId="1AD1E26B">
      <w:pPr>
        <w:keepNext w:val="0"/>
        <w:keepLines w:val="0"/>
        <w:pageBreakBefore w:val="0"/>
        <w:widowControl w:val="0"/>
        <w:kinsoku/>
        <w:topLinePunct w:val="0"/>
        <w:autoSpaceDE/>
        <w:autoSpaceDN/>
        <w:bidi w:val="0"/>
        <w:adjustRightInd/>
        <w:snapToGrid/>
        <w:spacing w:line="360" w:lineRule="auto"/>
        <w:ind w:firstLine="0" w:firstLineChars="0"/>
        <w:jc w:val="left"/>
        <w:textAlignment w:val="auto"/>
        <w:rPr>
          <w:rStyle w:val="16"/>
          <w:rFonts w:hint="default" w:ascii="Times New Roman" w:hAnsi="Times New Roman" w:eastAsia="宋体" w:cs="Times New Roman"/>
          <w:snapToGrid/>
          <w:kern w:val="2"/>
          <w:sz w:val="24"/>
          <w:szCs w:val="24"/>
          <w:lang w:val="en-US" w:eastAsia="zh-CN"/>
        </w:rPr>
      </w:pPr>
      <w:r>
        <w:rPr>
          <w:rStyle w:val="16"/>
          <w:rFonts w:hint="default" w:ascii="Times New Roman" w:hAnsi="Times New Roman" w:eastAsia="宋体" w:cs="Times New Roman"/>
          <w:snapToGrid/>
          <w:kern w:val="2"/>
          <w:sz w:val="24"/>
          <w:szCs w:val="24"/>
          <w:lang w:eastAsia="zh-CN"/>
        </w:rPr>
        <w:t>电话：</w:t>
      </w:r>
      <w:r>
        <w:rPr>
          <w:rStyle w:val="16"/>
          <w:rFonts w:hint="default" w:ascii="Times New Roman" w:hAnsi="Times New Roman" w:eastAsia="宋体" w:cs="Times New Roman"/>
          <w:snapToGrid/>
          <w:kern w:val="2"/>
          <w:sz w:val="24"/>
          <w:szCs w:val="24"/>
          <w:lang w:val="en-US" w:eastAsia="zh-CN"/>
        </w:rPr>
        <w:t>15026288521</w:t>
      </w:r>
    </w:p>
    <w:p w14:paraId="06C97FF3">
      <w:pPr>
        <w:keepNext w:val="0"/>
        <w:keepLines w:val="0"/>
        <w:pageBreakBefore w:val="0"/>
        <w:kinsoku/>
        <w:topLinePunct w:val="0"/>
        <w:bidi w:val="0"/>
        <w:spacing w:line="360" w:lineRule="auto"/>
        <w:rPr>
          <w:rFonts w:hint="default" w:ascii="Times New Roman" w:hAnsi="Times New Roman" w:eastAsia="仿宋" w:cs="Times New Roman"/>
          <w:sz w:val="28"/>
          <w:szCs w:val="28"/>
          <w:lang w:eastAsia="zh-CN"/>
        </w:rPr>
        <w:sectPr>
          <w:footerReference r:id="rId7" w:type="default"/>
          <w:pgSz w:w="11849" w:h="16776"/>
          <w:pgMar w:top="1701" w:right="1474" w:bottom="1701" w:left="1474" w:header="0" w:footer="1025" w:gutter="0"/>
          <w:pgNumType w:fmt="decimal" w:start="1"/>
          <w:cols w:space="720" w:num="1"/>
        </w:sectPr>
      </w:pPr>
    </w:p>
    <w:p w14:paraId="13CB7AC0">
      <w:pPr>
        <w:keepNext w:val="0"/>
        <w:keepLines w:val="0"/>
        <w:pageBreakBefore w:val="0"/>
        <w:kinsoku/>
        <w:topLinePunct w:val="0"/>
        <w:bidi w:val="0"/>
        <w:spacing w:before="94" w:line="224" w:lineRule="auto"/>
        <w:jc w:val="center"/>
        <w:outlineLvl w:val="0"/>
        <w:rPr>
          <w:rFonts w:hint="default" w:ascii="Times New Roman" w:hAnsi="Times New Roman" w:eastAsia="宋体" w:cs="Times New Roman"/>
          <w:sz w:val="31"/>
          <w:szCs w:val="31"/>
        </w:rPr>
      </w:pPr>
      <w:bookmarkStart w:id="7" w:name="bookmark3"/>
      <w:bookmarkEnd w:id="7"/>
      <w:bookmarkStart w:id="8" w:name="bookmark2"/>
      <w:bookmarkEnd w:id="8"/>
      <w:r>
        <w:rPr>
          <w:rFonts w:hint="default" w:ascii="Times New Roman" w:hAnsi="Times New Roman" w:eastAsia="宋体" w:cs="Times New Roman"/>
          <w:b/>
          <w:bCs/>
          <w:spacing w:val="6"/>
          <w:sz w:val="31"/>
          <w:szCs w:val="31"/>
        </w:rPr>
        <w:t>第二章投标人须知</w:t>
      </w:r>
    </w:p>
    <w:p w14:paraId="0880A2A2">
      <w:pPr>
        <w:pStyle w:val="5"/>
        <w:keepNext w:val="0"/>
        <w:keepLines w:val="0"/>
        <w:pageBreakBefore w:val="0"/>
        <w:kinsoku/>
        <w:topLinePunct w:val="0"/>
        <w:bidi w:val="0"/>
        <w:spacing w:line="265" w:lineRule="auto"/>
        <w:rPr>
          <w:rFonts w:hint="default" w:ascii="Times New Roman" w:hAnsi="Times New Roman" w:cs="Times New Roman"/>
        </w:rPr>
      </w:pPr>
    </w:p>
    <w:p w14:paraId="5AB67D20">
      <w:pPr>
        <w:keepNext w:val="0"/>
        <w:keepLines w:val="0"/>
        <w:pageBreakBefore w:val="0"/>
        <w:kinsoku/>
        <w:topLinePunct w:val="0"/>
        <w:bidi w:val="0"/>
        <w:spacing w:before="91" w:line="219" w:lineRule="auto"/>
        <w:jc w:val="center"/>
        <w:outlineLvl w:val="1"/>
        <w:rPr>
          <w:rFonts w:hint="default" w:ascii="Times New Roman" w:hAnsi="Times New Roman" w:eastAsia="宋体" w:cs="Times New Roman"/>
          <w:sz w:val="28"/>
          <w:szCs w:val="28"/>
        </w:rPr>
      </w:pPr>
      <w:r>
        <w:rPr>
          <w:rFonts w:hint="default" w:ascii="Times New Roman" w:hAnsi="Times New Roman" w:eastAsia="宋体" w:cs="Times New Roman"/>
          <w:b/>
          <w:bCs/>
          <w:spacing w:val="-4"/>
          <w:sz w:val="28"/>
          <w:szCs w:val="28"/>
        </w:rPr>
        <w:t>投标人须知前附表</w:t>
      </w:r>
    </w:p>
    <w:p w14:paraId="660A2FEF">
      <w:pPr>
        <w:keepNext w:val="0"/>
        <w:keepLines w:val="0"/>
        <w:pageBreakBefore w:val="0"/>
        <w:kinsoku/>
        <w:topLinePunct w:val="0"/>
        <w:bidi w:val="0"/>
        <w:rPr>
          <w:rFonts w:hint="default" w:ascii="Times New Roman" w:hAnsi="Times New Roman" w:cs="Times New Roman"/>
        </w:rPr>
      </w:pPr>
    </w:p>
    <w:p w14:paraId="5C07F8B7">
      <w:pPr>
        <w:keepNext w:val="0"/>
        <w:keepLines w:val="0"/>
        <w:pageBreakBefore w:val="0"/>
        <w:kinsoku/>
        <w:topLinePunct w:val="0"/>
        <w:bidi w:val="0"/>
        <w:spacing w:line="98" w:lineRule="exact"/>
        <w:jc w:val="left"/>
        <w:rPr>
          <w:rFonts w:hint="default" w:ascii="Times New Roman" w:hAnsi="Times New Roman" w:cs="Times New Roman"/>
          <w:kern w:val="0"/>
        </w:rPr>
      </w:pPr>
    </w:p>
    <w:tbl>
      <w:tblPr>
        <w:tblStyle w:val="13"/>
        <w:tblW w:w="93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013"/>
        <w:gridCol w:w="6562"/>
      </w:tblGrid>
      <w:tr w14:paraId="7113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0" w:type="dxa"/>
          </w:tcPr>
          <w:p w14:paraId="2461791D">
            <w:pPr>
              <w:keepNext w:val="0"/>
              <w:keepLines w:val="0"/>
              <w:pageBreakBefore w:val="0"/>
              <w:kinsoku/>
              <w:topLinePunct w:val="0"/>
              <w:autoSpaceDE w:val="0"/>
              <w:autoSpaceDN w:val="0"/>
              <w:bidi w:val="0"/>
              <w:adjustRightInd w:val="0"/>
              <w:snapToGrid w:val="0"/>
              <w:spacing w:before="161" w:line="231" w:lineRule="auto"/>
              <w:ind w:left="171"/>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3"/>
                <w:sz w:val="24"/>
                <w:szCs w:val="24"/>
                <w:lang w:val="en-US" w:eastAsia="en-US" w:bidi="ar-SA"/>
              </w:rPr>
              <w:t>序号</w:t>
            </w:r>
          </w:p>
        </w:tc>
        <w:tc>
          <w:tcPr>
            <w:tcW w:w="2013" w:type="dxa"/>
          </w:tcPr>
          <w:p w14:paraId="514431E1">
            <w:pPr>
              <w:keepNext w:val="0"/>
              <w:keepLines w:val="0"/>
              <w:pageBreakBefore w:val="0"/>
              <w:kinsoku/>
              <w:topLinePunct w:val="0"/>
              <w:autoSpaceDE w:val="0"/>
              <w:autoSpaceDN w:val="0"/>
              <w:bidi w:val="0"/>
              <w:adjustRightInd w:val="0"/>
              <w:snapToGrid w:val="0"/>
              <w:spacing w:before="159" w:line="229" w:lineRule="auto"/>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9"/>
                <w:sz w:val="24"/>
                <w:szCs w:val="24"/>
                <w:lang w:val="en-US" w:eastAsia="en-US" w:bidi="ar-SA"/>
              </w:rPr>
              <w:t>条款名称</w:t>
            </w:r>
          </w:p>
        </w:tc>
        <w:tc>
          <w:tcPr>
            <w:tcW w:w="6562" w:type="dxa"/>
          </w:tcPr>
          <w:p w14:paraId="369AE9FE">
            <w:pPr>
              <w:keepNext w:val="0"/>
              <w:keepLines w:val="0"/>
              <w:pageBreakBefore w:val="0"/>
              <w:kinsoku/>
              <w:topLinePunct w:val="0"/>
              <w:autoSpaceDE w:val="0"/>
              <w:autoSpaceDN w:val="0"/>
              <w:bidi w:val="0"/>
              <w:adjustRightInd w:val="0"/>
              <w:snapToGrid w:val="0"/>
              <w:spacing w:before="161" w:line="231" w:lineRule="auto"/>
              <w:ind w:left="2456"/>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9"/>
                <w:sz w:val="24"/>
                <w:szCs w:val="24"/>
                <w:lang w:val="en-US" w:eastAsia="en-US" w:bidi="ar-SA"/>
              </w:rPr>
              <w:t>编列内容</w:t>
            </w:r>
          </w:p>
        </w:tc>
      </w:tr>
      <w:tr w14:paraId="50E2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770" w:type="dxa"/>
          </w:tcPr>
          <w:p w14:paraId="463159A4">
            <w:pPr>
              <w:keepNext w:val="0"/>
              <w:keepLines w:val="0"/>
              <w:pageBreakBefore w:val="0"/>
              <w:kinsoku/>
              <w:topLinePunct w:val="0"/>
              <w:bidi w:val="0"/>
              <w:spacing w:line="299" w:lineRule="auto"/>
              <w:jc w:val="center"/>
              <w:rPr>
                <w:rFonts w:hint="default" w:ascii="Times New Roman" w:hAnsi="Times New Roman" w:cs="Times New Roman" w:eastAsiaTheme="minorEastAsia"/>
                <w:kern w:val="0"/>
                <w:sz w:val="24"/>
                <w:szCs w:val="24"/>
              </w:rPr>
            </w:pPr>
          </w:p>
          <w:p w14:paraId="36CCB44B">
            <w:pPr>
              <w:keepNext w:val="0"/>
              <w:keepLines w:val="0"/>
              <w:pageBreakBefore w:val="0"/>
              <w:kinsoku/>
              <w:topLinePunct w:val="0"/>
              <w:autoSpaceDE w:val="0"/>
              <w:autoSpaceDN w:val="0"/>
              <w:bidi w:val="0"/>
              <w:adjustRightInd w:val="0"/>
              <w:snapToGrid w:val="0"/>
              <w:spacing w:before="91" w:line="368" w:lineRule="exact"/>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position w:val="2"/>
                <w:sz w:val="24"/>
                <w:szCs w:val="24"/>
                <w:lang w:val="en-US" w:eastAsia="en-US" w:bidi="ar-SA"/>
              </w:rPr>
              <w:t>1</w:t>
            </w:r>
          </w:p>
        </w:tc>
        <w:tc>
          <w:tcPr>
            <w:tcW w:w="2013" w:type="dxa"/>
          </w:tcPr>
          <w:p w14:paraId="4589FB47">
            <w:pPr>
              <w:keepNext w:val="0"/>
              <w:keepLines w:val="0"/>
              <w:pageBreakBefore w:val="0"/>
              <w:kinsoku/>
              <w:topLinePunct w:val="0"/>
              <w:bidi w:val="0"/>
              <w:spacing w:line="397" w:lineRule="auto"/>
              <w:jc w:val="left"/>
              <w:rPr>
                <w:rFonts w:hint="default" w:ascii="Times New Roman" w:hAnsi="Times New Roman" w:cs="Times New Roman" w:eastAsiaTheme="minorEastAsia"/>
                <w:kern w:val="0"/>
                <w:sz w:val="24"/>
                <w:szCs w:val="24"/>
              </w:rPr>
            </w:pPr>
          </w:p>
          <w:p w14:paraId="76964A09">
            <w:pPr>
              <w:keepNext w:val="0"/>
              <w:keepLines w:val="0"/>
              <w:pageBreakBefore w:val="0"/>
              <w:kinsoku/>
              <w:topLinePunct w:val="0"/>
              <w:autoSpaceDE w:val="0"/>
              <w:autoSpaceDN w:val="0"/>
              <w:bidi w:val="0"/>
              <w:adjustRightInd w:val="0"/>
              <w:snapToGrid w:val="0"/>
              <w:spacing w:before="91" w:line="223" w:lineRule="auto"/>
              <w:ind w:left="17"/>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8"/>
                <w:sz w:val="24"/>
                <w:szCs w:val="24"/>
                <w:lang w:val="en-US" w:eastAsia="en-US" w:bidi="ar-SA"/>
              </w:rPr>
              <w:t>采购人</w:t>
            </w:r>
          </w:p>
        </w:tc>
        <w:tc>
          <w:tcPr>
            <w:tcW w:w="6562" w:type="dxa"/>
          </w:tcPr>
          <w:p w14:paraId="76E91F2B">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名称：新和县发展和改革委员会</w:t>
            </w:r>
          </w:p>
          <w:p w14:paraId="2606E964">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地址：新疆新和县红光路6号</w:t>
            </w:r>
          </w:p>
          <w:p w14:paraId="5F2E6CE2">
            <w:pPr>
              <w:keepNext w:val="0"/>
              <w:keepLines w:val="0"/>
              <w:pageBreakBefore w:val="0"/>
              <w:widowControl w:val="0"/>
              <w:kinsoku/>
              <w:topLinePunct w:val="0"/>
              <w:autoSpaceDE/>
              <w:autoSpaceDN/>
              <w:bidi w:val="0"/>
              <w:adjustRightInd/>
              <w:snapToGrid/>
              <w:spacing w:line="360" w:lineRule="auto"/>
              <w:jc w:val="left"/>
              <w:textAlignment w:val="auto"/>
              <w:rPr>
                <w:rStyle w:val="16"/>
                <w:rFonts w:hint="eastAsia" w:ascii="Times New Roman" w:hAnsi="Times New Roman" w:cs="Times New Roman" w:eastAsiaTheme="minorEastAsia"/>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联系人：</w:t>
            </w:r>
            <w:r>
              <w:rPr>
                <w:rStyle w:val="16"/>
                <w:rFonts w:hint="eastAsia" w:ascii="Times New Roman" w:hAnsi="Times New Roman" w:cs="Times New Roman" w:eastAsiaTheme="minorEastAsia"/>
                <w:snapToGrid/>
                <w:kern w:val="2"/>
                <w:sz w:val="24"/>
                <w:szCs w:val="24"/>
                <w:lang w:val="en-US" w:eastAsia="zh-CN"/>
              </w:rPr>
              <w:t>刘诺言</w:t>
            </w:r>
          </w:p>
          <w:p w14:paraId="511735F8">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电话：19354412886</w:t>
            </w:r>
          </w:p>
        </w:tc>
      </w:tr>
      <w:tr w14:paraId="35F2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70" w:type="dxa"/>
          </w:tcPr>
          <w:p w14:paraId="5DE475B4">
            <w:pPr>
              <w:keepNext w:val="0"/>
              <w:keepLines w:val="0"/>
              <w:pageBreakBefore w:val="0"/>
              <w:kinsoku/>
              <w:topLinePunct w:val="0"/>
              <w:bidi w:val="0"/>
              <w:spacing w:line="266" w:lineRule="auto"/>
              <w:jc w:val="center"/>
              <w:rPr>
                <w:rFonts w:hint="default" w:ascii="Times New Roman" w:hAnsi="Times New Roman" w:cs="Times New Roman" w:eastAsiaTheme="minorEastAsia"/>
                <w:kern w:val="0"/>
                <w:sz w:val="24"/>
                <w:szCs w:val="24"/>
                <w:lang w:eastAsia="zh-CN"/>
              </w:rPr>
            </w:pPr>
          </w:p>
          <w:p w14:paraId="298249AF">
            <w:pPr>
              <w:keepNext w:val="0"/>
              <w:keepLines w:val="0"/>
              <w:pageBreakBefore w:val="0"/>
              <w:kinsoku/>
              <w:topLinePunct w:val="0"/>
              <w:bidi w:val="0"/>
              <w:spacing w:line="266" w:lineRule="auto"/>
              <w:jc w:val="center"/>
              <w:rPr>
                <w:rFonts w:hint="default" w:ascii="Times New Roman" w:hAnsi="Times New Roman" w:cs="Times New Roman" w:eastAsiaTheme="minorEastAsia"/>
                <w:kern w:val="0"/>
                <w:sz w:val="24"/>
                <w:szCs w:val="24"/>
                <w:lang w:eastAsia="zh-CN"/>
              </w:rPr>
            </w:pPr>
          </w:p>
          <w:p w14:paraId="1FCD1FE3">
            <w:pPr>
              <w:keepNext w:val="0"/>
              <w:keepLines w:val="0"/>
              <w:pageBreakBefore w:val="0"/>
              <w:kinsoku/>
              <w:topLinePunct w:val="0"/>
              <w:bidi w:val="0"/>
              <w:spacing w:line="266" w:lineRule="auto"/>
              <w:jc w:val="center"/>
              <w:rPr>
                <w:rFonts w:hint="default" w:ascii="Times New Roman" w:hAnsi="Times New Roman" w:cs="Times New Roman" w:eastAsiaTheme="minorEastAsia"/>
                <w:kern w:val="0"/>
                <w:sz w:val="24"/>
                <w:szCs w:val="24"/>
                <w:lang w:eastAsia="zh-CN"/>
              </w:rPr>
            </w:pPr>
          </w:p>
          <w:p w14:paraId="7005C5FC">
            <w:pPr>
              <w:keepNext w:val="0"/>
              <w:keepLines w:val="0"/>
              <w:pageBreakBefore w:val="0"/>
              <w:kinsoku/>
              <w:topLinePunct w:val="0"/>
              <w:autoSpaceDE w:val="0"/>
              <w:autoSpaceDN w:val="0"/>
              <w:bidi w:val="0"/>
              <w:adjustRightInd w:val="0"/>
              <w:snapToGrid w:val="0"/>
              <w:spacing w:before="91" w:line="369" w:lineRule="exact"/>
              <w:ind w:left="11"/>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position w:val="2"/>
                <w:sz w:val="24"/>
                <w:szCs w:val="24"/>
                <w:lang w:val="en-US" w:eastAsia="en-US" w:bidi="ar-SA"/>
              </w:rPr>
              <w:t>2</w:t>
            </w:r>
          </w:p>
        </w:tc>
        <w:tc>
          <w:tcPr>
            <w:tcW w:w="2013" w:type="dxa"/>
          </w:tcPr>
          <w:p w14:paraId="6ED5016A">
            <w:pPr>
              <w:keepNext w:val="0"/>
              <w:keepLines w:val="0"/>
              <w:pageBreakBefore w:val="0"/>
              <w:kinsoku/>
              <w:topLinePunct w:val="0"/>
              <w:bidi w:val="0"/>
              <w:spacing w:line="266" w:lineRule="auto"/>
              <w:jc w:val="left"/>
              <w:rPr>
                <w:rFonts w:hint="default" w:ascii="Times New Roman" w:hAnsi="Times New Roman" w:cs="Times New Roman" w:eastAsiaTheme="minorEastAsia"/>
                <w:kern w:val="0"/>
                <w:sz w:val="24"/>
                <w:szCs w:val="24"/>
              </w:rPr>
            </w:pPr>
          </w:p>
          <w:p w14:paraId="74ED36BF">
            <w:pPr>
              <w:keepNext w:val="0"/>
              <w:keepLines w:val="0"/>
              <w:pageBreakBefore w:val="0"/>
              <w:kinsoku/>
              <w:topLinePunct w:val="0"/>
              <w:bidi w:val="0"/>
              <w:spacing w:line="266" w:lineRule="auto"/>
              <w:jc w:val="left"/>
              <w:rPr>
                <w:rFonts w:hint="default" w:ascii="Times New Roman" w:hAnsi="Times New Roman" w:cs="Times New Roman" w:eastAsiaTheme="minorEastAsia"/>
                <w:kern w:val="0"/>
                <w:sz w:val="24"/>
                <w:szCs w:val="24"/>
              </w:rPr>
            </w:pPr>
          </w:p>
          <w:p w14:paraId="3DAC9CEE">
            <w:pPr>
              <w:keepNext w:val="0"/>
              <w:keepLines w:val="0"/>
              <w:pageBreakBefore w:val="0"/>
              <w:kinsoku/>
              <w:topLinePunct w:val="0"/>
              <w:bidi w:val="0"/>
              <w:spacing w:line="266" w:lineRule="auto"/>
              <w:jc w:val="left"/>
              <w:rPr>
                <w:rFonts w:hint="default" w:ascii="Times New Roman" w:hAnsi="Times New Roman" w:cs="Times New Roman" w:eastAsiaTheme="minorEastAsia"/>
                <w:kern w:val="0"/>
                <w:sz w:val="24"/>
                <w:szCs w:val="24"/>
              </w:rPr>
            </w:pPr>
          </w:p>
          <w:p w14:paraId="3E1EF99E">
            <w:pPr>
              <w:keepNext w:val="0"/>
              <w:keepLines w:val="0"/>
              <w:pageBreakBefore w:val="0"/>
              <w:kinsoku/>
              <w:topLinePunct w:val="0"/>
              <w:autoSpaceDE w:val="0"/>
              <w:autoSpaceDN w:val="0"/>
              <w:bidi w:val="0"/>
              <w:adjustRightInd w:val="0"/>
              <w:snapToGrid w:val="0"/>
              <w:spacing w:before="91" w:line="223" w:lineRule="auto"/>
              <w:ind w:left="17"/>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5"/>
                <w:sz w:val="24"/>
                <w:szCs w:val="24"/>
                <w:lang w:val="en-US" w:eastAsia="en-US" w:bidi="ar-SA"/>
              </w:rPr>
              <w:t>采购代理机构</w:t>
            </w:r>
          </w:p>
        </w:tc>
        <w:tc>
          <w:tcPr>
            <w:tcW w:w="6562" w:type="dxa"/>
          </w:tcPr>
          <w:p w14:paraId="2E9850D8">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名称：新疆卓丰工程咨询有限公司</w:t>
            </w:r>
          </w:p>
          <w:p w14:paraId="35F272E0">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地址：新疆阿克苏地区阿克苏市英巴扎街道春华社区南大街59-1号南泉小区9号三层301-309室</w:t>
            </w:r>
          </w:p>
          <w:p w14:paraId="4F1C480D">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eastAsia="宋体" w:cs="Times New Roman"/>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联系人：</w:t>
            </w:r>
            <w:r>
              <w:rPr>
                <w:rStyle w:val="16"/>
                <w:rFonts w:hint="default" w:ascii="Times New Roman" w:hAnsi="Times New Roman" w:eastAsia="宋体" w:cs="Times New Roman"/>
                <w:snapToGrid/>
                <w:kern w:val="2"/>
                <w:sz w:val="24"/>
                <w:szCs w:val="24"/>
                <w:lang w:val="en-US" w:eastAsia="zh-CN"/>
              </w:rPr>
              <w:t>陈诗雨</w:t>
            </w:r>
          </w:p>
          <w:p w14:paraId="7A93FAB8">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kern w:val="2"/>
                <w:sz w:val="24"/>
                <w:szCs w:val="24"/>
                <w:lang w:val="en-US" w:eastAsia="zh-CN"/>
              </w:rPr>
            </w:pPr>
            <w:r>
              <w:rPr>
                <w:rStyle w:val="16"/>
                <w:rFonts w:hint="default" w:ascii="Times New Roman" w:hAnsi="Times New Roman" w:cs="Times New Roman" w:eastAsiaTheme="minorEastAsia"/>
                <w:snapToGrid/>
                <w:kern w:val="2"/>
                <w:sz w:val="24"/>
                <w:szCs w:val="24"/>
                <w:lang w:val="en-US" w:eastAsia="zh-CN"/>
              </w:rPr>
              <w:t>电话：1</w:t>
            </w:r>
            <w:r>
              <w:rPr>
                <w:rStyle w:val="16"/>
                <w:rFonts w:hint="default" w:ascii="Times New Roman" w:hAnsi="Times New Roman" w:eastAsia="宋体" w:cs="Times New Roman"/>
                <w:snapToGrid/>
                <w:kern w:val="2"/>
                <w:sz w:val="24"/>
                <w:szCs w:val="24"/>
                <w:lang w:val="en-US" w:eastAsia="zh-CN"/>
              </w:rPr>
              <w:t>5026288521</w:t>
            </w:r>
          </w:p>
        </w:tc>
      </w:tr>
      <w:tr w14:paraId="126AF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70" w:type="dxa"/>
          </w:tcPr>
          <w:p w14:paraId="6EF584CD">
            <w:pPr>
              <w:keepNext w:val="0"/>
              <w:keepLines w:val="0"/>
              <w:pageBreakBefore w:val="0"/>
              <w:kinsoku/>
              <w:topLinePunct w:val="0"/>
              <w:autoSpaceDE w:val="0"/>
              <w:autoSpaceDN w:val="0"/>
              <w:bidi w:val="0"/>
              <w:adjustRightInd w:val="0"/>
              <w:snapToGrid w:val="0"/>
              <w:spacing w:before="89" w:line="225" w:lineRule="auto"/>
              <w:ind w:left="7"/>
              <w:jc w:val="center"/>
              <w:textAlignment w:val="baseline"/>
              <w:rPr>
                <w:rFonts w:hint="default" w:ascii="Times New Roman" w:hAnsi="Times New Roman" w:cs="Times New Roman" w:eastAsiaTheme="minorEastAsia"/>
                <w:snapToGrid w:val="0"/>
                <w:color w:val="000000"/>
                <w:sz w:val="24"/>
                <w:szCs w:val="24"/>
                <w:lang w:val="en-US" w:eastAsia="zh-CN" w:bidi="ar-SA"/>
              </w:rPr>
            </w:pPr>
            <w:r>
              <w:rPr>
                <w:rFonts w:hint="default" w:ascii="Times New Roman" w:hAnsi="Times New Roman" w:cs="Times New Roman" w:eastAsiaTheme="minorEastAsia"/>
                <w:snapToGrid w:val="0"/>
                <w:color w:val="000000"/>
                <w:sz w:val="24"/>
                <w:szCs w:val="24"/>
                <w:lang w:val="en-US" w:eastAsia="zh-CN" w:bidi="ar-SA"/>
              </w:rPr>
              <w:t>3</w:t>
            </w:r>
          </w:p>
        </w:tc>
        <w:tc>
          <w:tcPr>
            <w:tcW w:w="2013" w:type="dxa"/>
          </w:tcPr>
          <w:p w14:paraId="2A653AA6">
            <w:pPr>
              <w:keepNext w:val="0"/>
              <w:keepLines w:val="0"/>
              <w:pageBreakBefore w:val="0"/>
              <w:kinsoku/>
              <w:topLinePunct w:val="0"/>
              <w:autoSpaceDE w:val="0"/>
              <w:autoSpaceDN w:val="0"/>
              <w:bidi w:val="0"/>
              <w:adjustRightInd w:val="0"/>
              <w:snapToGrid w:val="0"/>
              <w:spacing w:before="88" w:line="222" w:lineRule="auto"/>
              <w:ind w:left="16"/>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6"/>
                <w:sz w:val="24"/>
                <w:szCs w:val="24"/>
                <w:lang w:val="en-US" w:eastAsia="en-US" w:bidi="ar-SA"/>
              </w:rPr>
              <w:t>项目名称</w:t>
            </w:r>
          </w:p>
        </w:tc>
        <w:tc>
          <w:tcPr>
            <w:tcW w:w="6562" w:type="dxa"/>
            <w:vAlign w:val="center"/>
          </w:tcPr>
          <w:p w14:paraId="410B7DF1">
            <w:pPr>
              <w:keepNext w:val="0"/>
              <w:keepLines w:val="0"/>
              <w:pageBreakBefore w:val="0"/>
              <w:widowControl w:val="0"/>
              <w:kinsoku/>
              <w:topLinePunct w:val="0"/>
              <w:autoSpaceDE/>
              <w:autoSpaceDN/>
              <w:bidi w:val="0"/>
              <w:adjustRightInd/>
              <w:snapToGrid/>
              <w:spacing w:line="360" w:lineRule="auto"/>
              <w:jc w:val="left"/>
              <w:textAlignment w:val="auto"/>
              <w:rPr>
                <w:rFonts w:hint="default" w:ascii="Times New Roman" w:hAnsi="Times New Roman" w:cs="Times New Roman" w:eastAsiaTheme="minorEastAsia"/>
                <w:snapToGrid w:val="0"/>
                <w:color w:val="000000"/>
                <w:sz w:val="24"/>
                <w:szCs w:val="24"/>
                <w:lang w:val="en-US" w:eastAsia="zh-CN" w:bidi="ar-SA"/>
              </w:rPr>
            </w:pPr>
            <w:r>
              <w:rPr>
                <w:rStyle w:val="16"/>
                <w:rFonts w:hint="default" w:ascii="Times New Roman" w:hAnsi="Times New Roman" w:cs="Times New Roman" w:eastAsiaTheme="minorEastAsia"/>
                <w:snapToGrid/>
                <w:kern w:val="2"/>
                <w:sz w:val="24"/>
                <w:szCs w:val="24"/>
                <w:lang w:eastAsia="zh-CN"/>
              </w:rPr>
              <w:t>新和县2026年政府及国企投资项目全过程监管服务</w:t>
            </w:r>
          </w:p>
        </w:tc>
      </w:tr>
      <w:tr w14:paraId="746E5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70" w:type="dxa"/>
            <w:vAlign w:val="center"/>
          </w:tcPr>
          <w:p w14:paraId="1AAD3FF3">
            <w:pPr>
              <w:keepNext w:val="0"/>
              <w:keepLines w:val="0"/>
              <w:pageBreakBefore w:val="0"/>
              <w:kinsoku/>
              <w:topLinePunct w:val="0"/>
              <w:autoSpaceDE w:val="0"/>
              <w:autoSpaceDN w:val="0"/>
              <w:bidi w:val="0"/>
              <w:adjustRightInd w:val="0"/>
              <w:snapToGrid w:val="0"/>
              <w:spacing w:before="89" w:line="225" w:lineRule="auto"/>
              <w:ind w:left="7"/>
              <w:jc w:val="center"/>
              <w:textAlignment w:val="baseline"/>
              <w:rPr>
                <w:rFonts w:hint="default" w:ascii="Times New Roman" w:hAnsi="Times New Roman" w:cs="Times New Roman" w:eastAsiaTheme="minorEastAsia"/>
                <w:snapToGrid w:val="0"/>
                <w:color w:val="000000"/>
                <w:sz w:val="24"/>
                <w:szCs w:val="24"/>
                <w:lang w:val="en-US" w:eastAsia="zh-CN" w:bidi="ar-SA"/>
              </w:rPr>
            </w:pPr>
            <w:r>
              <w:rPr>
                <w:rFonts w:hint="default" w:ascii="Times New Roman" w:hAnsi="Times New Roman" w:cs="Times New Roman" w:eastAsiaTheme="minorEastAsia"/>
                <w:snapToGrid w:val="0"/>
                <w:color w:val="000000"/>
                <w:sz w:val="24"/>
                <w:szCs w:val="24"/>
                <w:lang w:val="en-US" w:eastAsia="zh-CN" w:bidi="ar-SA"/>
              </w:rPr>
              <w:t>4</w:t>
            </w:r>
          </w:p>
        </w:tc>
        <w:tc>
          <w:tcPr>
            <w:tcW w:w="2013" w:type="dxa"/>
            <w:vAlign w:val="center"/>
          </w:tcPr>
          <w:p w14:paraId="3412A06E">
            <w:pPr>
              <w:keepNext w:val="0"/>
              <w:keepLines w:val="0"/>
              <w:pageBreakBefore w:val="0"/>
              <w:kinsoku/>
              <w:topLinePunct w:val="0"/>
              <w:autoSpaceDE w:val="0"/>
              <w:autoSpaceDN w:val="0"/>
              <w:bidi w:val="0"/>
              <w:adjustRightInd w:val="0"/>
              <w:snapToGrid w:val="0"/>
              <w:spacing w:before="88" w:line="222" w:lineRule="auto"/>
              <w:ind w:left="16"/>
              <w:jc w:val="center"/>
              <w:textAlignment w:val="baseline"/>
              <w:rPr>
                <w:rFonts w:hint="default" w:ascii="Times New Roman" w:hAnsi="Times New Roman" w:cs="Times New Roman" w:eastAsiaTheme="minorEastAsia"/>
                <w:snapToGrid w:val="0"/>
                <w:color w:val="000000"/>
                <w:spacing w:val="-6"/>
                <w:sz w:val="24"/>
                <w:szCs w:val="24"/>
                <w:lang w:val="en-US" w:eastAsia="en-US" w:bidi="ar-SA"/>
              </w:rPr>
            </w:pPr>
            <w:r>
              <w:rPr>
                <w:rFonts w:hint="default" w:ascii="Times New Roman" w:hAnsi="Times New Roman" w:cs="Times New Roman" w:eastAsiaTheme="minorEastAsia"/>
                <w:snapToGrid w:val="0"/>
                <w:color w:val="000000"/>
                <w:spacing w:val="-6"/>
                <w:sz w:val="24"/>
                <w:szCs w:val="24"/>
                <w:lang w:val="en-US" w:eastAsia="zh-CN" w:bidi="ar-SA"/>
              </w:rPr>
              <w:t>标项名称及预算</w:t>
            </w:r>
          </w:p>
        </w:tc>
        <w:tc>
          <w:tcPr>
            <w:tcW w:w="6562" w:type="dxa"/>
          </w:tcPr>
          <w:p w14:paraId="23DB135F">
            <w:pPr>
              <w:keepNext w:val="0"/>
              <w:keepLines w:val="0"/>
              <w:pageBreakBefore w:val="0"/>
              <w:kinsoku/>
              <w:topLinePunct w:val="0"/>
              <w:autoSpaceDE w:val="0"/>
              <w:autoSpaceDN w:val="0"/>
              <w:bidi w:val="0"/>
              <w:adjustRightInd w:val="0"/>
              <w:snapToGrid w:val="0"/>
              <w:spacing w:before="88" w:line="480" w:lineRule="auto"/>
              <w:textAlignment w:val="baseline"/>
              <w:rPr>
                <w:rStyle w:val="16"/>
                <w:rFonts w:hint="default" w:ascii="Times New Roman" w:hAnsi="Times New Roman" w:cs="Times New Roman" w:eastAsiaTheme="minorEastAsia"/>
                <w:snapToGrid/>
                <w:color w:val="000000"/>
                <w:kern w:val="2"/>
                <w:sz w:val="24"/>
                <w:szCs w:val="24"/>
                <w:lang w:val="en-US" w:eastAsia="zh-CN" w:bidi="ar-SA"/>
              </w:rPr>
            </w:pPr>
            <w:r>
              <w:rPr>
                <w:rStyle w:val="16"/>
                <w:rFonts w:hint="default" w:ascii="Times New Roman" w:hAnsi="Times New Roman" w:cs="Times New Roman" w:eastAsiaTheme="minorEastAsia"/>
                <w:snapToGrid/>
                <w:color w:val="000000"/>
                <w:kern w:val="2"/>
                <w:sz w:val="24"/>
                <w:szCs w:val="24"/>
                <w:lang w:val="en-US" w:eastAsia="zh-CN" w:bidi="ar-SA"/>
              </w:rPr>
              <w:t>标项名称：</w:t>
            </w:r>
            <w:r>
              <w:rPr>
                <w:rFonts w:hint="default" w:ascii="Times New Roman" w:hAnsi="Times New Roman" w:cs="Times New Roman" w:eastAsiaTheme="minorEastAsia"/>
                <w:snapToGrid/>
                <w:kern w:val="2"/>
                <w:sz w:val="24"/>
                <w:szCs w:val="24"/>
                <w:lang w:eastAsia="zh-CN"/>
              </w:rPr>
              <w:t>新和县2026年政府及国企投资项目全过程监管服务</w:t>
            </w:r>
          </w:p>
          <w:p w14:paraId="717515AC">
            <w:pPr>
              <w:keepNext w:val="0"/>
              <w:keepLines w:val="0"/>
              <w:pageBreakBefore w:val="0"/>
              <w:kinsoku/>
              <w:topLinePunct w:val="0"/>
              <w:autoSpaceDE w:val="0"/>
              <w:autoSpaceDN w:val="0"/>
              <w:bidi w:val="0"/>
              <w:adjustRightInd w:val="0"/>
              <w:snapToGrid w:val="0"/>
              <w:spacing w:before="88" w:line="480" w:lineRule="auto"/>
              <w:textAlignment w:val="baseline"/>
              <w:rPr>
                <w:rFonts w:hint="default"/>
                <w:lang w:val="en-US" w:eastAsia="zh-CN"/>
              </w:rPr>
            </w:pPr>
            <w:r>
              <w:rPr>
                <w:rStyle w:val="16"/>
                <w:rFonts w:hint="default" w:ascii="Times New Roman" w:hAnsi="Times New Roman" w:cs="Times New Roman" w:eastAsiaTheme="minorEastAsia"/>
                <w:snapToGrid/>
                <w:color w:val="000000"/>
                <w:kern w:val="2"/>
                <w:sz w:val="24"/>
                <w:szCs w:val="24"/>
                <w:lang w:val="en-US" w:eastAsia="zh-CN" w:bidi="ar-SA"/>
              </w:rPr>
              <w:t>预算金额（元）：</w:t>
            </w:r>
            <w:r>
              <w:rPr>
                <w:rFonts w:hint="default" w:ascii="Times New Roman" w:hAnsi="Times New Roman" w:cs="Times New Roman" w:eastAsiaTheme="minorEastAsia"/>
                <w:snapToGrid/>
                <w:kern w:val="2"/>
                <w:sz w:val="24"/>
                <w:szCs w:val="24"/>
                <w:lang w:val="en-US" w:eastAsia="zh-CN"/>
              </w:rPr>
              <w:t>8000000.00</w:t>
            </w:r>
          </w:p>
        </w:tc>
      </w:tr>
      <w:tr w14:paraId="7AA6F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770" w:type="dxa"/>
          </w:tcPr>
          <w:p w14:paraId="29FDAE86">
            <w:pPr>
              <w:keepNext w:val="0"/>
              <w:keepLines w:val="0"/>
              <w:pageBreakBefore w:val="0"/>
              <w:kinsoku/>
              <w:topLinePunct w:val="0"/>
              <w:autoSpaceDE w:val="0"/>
              <w:autoSpaceDN w:val="0"/>
              <w:bidi w:val="0"/>
              <w:adjustRightInd w:val="0"/>
              <w:snapToGrid w:val="0"/>
              <w:spacing w:before="89" w:line="225" w:lineRule="auto"/>
              <w:ind w:left="13"/>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z w:val="24"/>
                <w:szCs w:val="24"/>
                <w:lang w:val="en-US" w:eastAsia="en-US" w:bidi="ar-SA"/>
              </w:rPr>
              <w:t>5</w:t>
            </w:r>
          </w:p>
        </w:tc>
        <w:tc>
          <w:tcPr>
            <w:tcW w:w="2013" w:type="dxa"/>
            <w:vAlign w:val="center"/>
          </w:tcPr>
          <w:p w14:paraId="524D5C30">
            <w:pPr>
              <w:keepNext w:val="0"/>
              <w:keepLines w:val="0"/>
              <w:pageBreakBefore w:val="0"/>
              <w:kinsoku/>
              <w:topLinePunct w:val="0"/>
              <w:autoSpaceDE w:val="0"/>
              <w:autoSpaceDN w:val="0"/>
              <w:bidi w:val="0"/>
              <w:adjustRightInd w:val="0"/>
              <w:snapToGrid w:val="0"/>
              <w:spacing w:before="90" w:line="224" w:lineRule="auto"/>
              <w:ind w:left="16"/>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6"/>
                <w:sz w:val="24"/>
                <w:szCs w:val="24"/>
                <w:lang w:val="en-US" w:eastAsia="en-US" w:bidi="ar-SA"/>
              </w:rPr>
              <w:t>项目编号</w:t>
            </w:r>
          </w:p>
        </w:tc>
        <w:tc>
          <w:tcPr>
            <w:tcW w:w="6562" w:type="dxa"/>
            <w:vAlign w:val="center"/>
          </w:tcPr>
          <w:p w14:paraId="486887F1">
            <w:pPr>
              <w:keepNext w:val="0"/>
              <w:keepLines w:val="0"/>
              <w:pageBreakBefore w:val="0"/>
              <w:kinsoku/>
              <w:topLinePunct w:val="0"/>
              <w:autoSpaceDE w:val="0"/>
              <w:autoSpaceDN w:val="0"/>
              <w:bidi w:val="0"/>
              <w:adjustRightInd w:val="0"/>
              <w:snapToGrid w:val="0"/>
              <w:spacing w:before="90" w:line="224" w:lineRule="auto"/>
              <w:ind w:left="9"/>
              <w:jc w:val="left"/>
              <w:textAlignment w:val="baseline"/>
              <w:rPr>
                <w:rFonts w:hint="default" w:ascii="Times New Roman" w:hAnsi="Times New Roman" w:cs="Times New Roman" w:eastAsiaTheme="minorEastAsia"/>
                <w:snapToGrid w:val="0"/>
                <w:color w:val="000000"/>
                <w:sz w:val="24"/>
                <w:szCs w:val="24"/>
                <w:lang w:val="en-US" w:eastAsia="zh-CN" w:bidi="ar-SA"/>
              </w:rPr>
            </w:pPr>
            <w:r>
              <w:rPr>
                <w:rFonts w:hint="default" w:ascii="Times New Roman" w:hAnsi="Times New Roman" w:eastAsia="宋体" w:cs="Times New Roman"/>
                <w:snapToGrid/>
                <w:kern w:val="2"/>
                <w:sz w:val="24"/>
                <w:szCs w:val="24"/>
                <w:lang w:val="en-US" w:eastAsia="zh-CN"/>
              </w:rPr>
              <w:t>2026-ZF-002</w:t>
            </w:r>
          </w:p>
        </w:tc>
      </w:tr>
      <w:tr w14:paraId="1CA4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770" w:type="dxa"/>
          </w:tcPr>
          <w:p w14:paraId="43CB485E">
            <w:pPr>
              <w:keepNext w:val="0"/>
              <w:keepLines w:val="0"/>
              <w:pageBreakBefore w:val="0"/>
              <w:kinsoku/>
              <w:topLinePunct w:val="0"/>
              <w:autoSpaceDE w:val="0"/>
              <w:autoSpaceDN w:val="0"/>
              <w:bidi w:val="0"/>
              <w:adjustRightInd w:val="0"/>
              <w:snapToGrid w:val="0"/>
              <w:spacing w:before="89" w:line="226" w:lineRule="auto"/>
              <w:ind w:left="10"/>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z w:val="24"/>
                <w:szCs w:val="24"/>
                <w:lang w:val="en-US" w:eastAsia="en-US" w:bidi="ar-SA"/>
              </w:rPr>
              <w:t>6</w:t>
            </w:r>
          </w:p>
        </w:tc>
        <w:tc>
          <w:tcPr>
            <w:tcW w:w="2013" w:type="dxa"/>
            <w:vAlign w:val="center"/>
          </w:tcPr>
          <w:p w14:paraId="5A6BFBCA">
            <w:pPr>
              <w:keepNext w:val="0"/>
              <w:keepLines w:val="0"/>
              <w:pageBreakBefore w:val="0"/>
              <w:kinsoku/>
              <w:topLinePunct w:val="0"/>
              <w:autoSpaceDE w:val="0"/>
              <w:autoSpaceDN w:val="0"/>
              <w:bidi w:val="0"/>
              <w:adjustRightInd w:val="0"/>
              <w:snapToGrid w:val="0"/>
              <w:spacing w:before="90" w:line="222" w:lineRule="auto"/>
              <w:ind w:left="29"/>
              <w:jc w:val="center"/>
              <w:textAlignment w:val="baseline"/>
              <w:rPr>
                <w:rFonts w:hint="default" w:ascii="Times New Roman" w:hAnsi="Times New Roman" w:cs="Times New Roman" w:eastAsiaTheme="minorEastAsia"/>
                <w:snapToGrid w:val="0"/>
                <w:color w:val="000000"/>
                <w:sz w:val="24"/>
                <w:szCs w:val="24"/>
                <w:lang w:val="en-US" w:eastAsia="en-US" w:bidi="ar-SA"/>
              </w:rPr>
            </w:pPr>
            <w:r>
              <w:rPr>
                <w:rFonts w:hint="default" w:ascii="Times New Roman" w:hAnsi="Times New Roman" w:cs="Times New Roman" w:eastAsiaTheme="minorEastAsia"/>
                <w:snapToGrid w:val="0"/>
                <w:color w:val="000000"/>
                <w:spacing w:val="-9"/>
                <w:sz w:val="24"/>
                <w:szCs w:val="24"/>
                <w:lang w:val="en-US" w:eastAsia="en-US" w:bidi="ar-SA"/>
              </w:rPr>
              <w:t>资金来源</w:t>
            </w:r>
          </w:p>
        </w:tc>
        <w:tc>
          <w:tcPr>
            <w:tcW w:w="6562" w:type="dxa"/>
            <w:vAlign w:val="center"/>
          </w:tcPr>
          <w:p w14:paraId="5633B3B4">
            <w:pPr>
              <w:keepNext w:val="0"/>
              <w:keepLines w:val="0"/>
              <w:pageBreakBefore w:val="0"/>
              <w:kinsoku/>
              <w:topLinePunct w:val="0"/>
              <w:autoSpaceDE w:val="0"/>
              <w:autoSpaceDN w:val="0"/>
              <w:bidi w:val="0"/>
              <w:adjustRightInd w:val="0"/>
              <w:snapToGrid w:val="0"/>
              <w:spacing w:before="90" w:line="224" w:lineRule="auto"/>
              <w:ind w:left="15"/>
              <w:jc w:val="left"/>
              <w:textAlignment w:val="baseline"/>
              <w:rPr>
                <w:rFonts w:hint="default" w:ascii="Times New Roman" w:hAnsi="Times New Roman" w:cs="Times New Roman" w:eastAsiaTheme="minorEastAsia"/>
                <w:snapToGrid w:val="0"/>
                <w:color w:val="000000"/>
                <w:sz w:val="24"/>
                <w:szCs w:val="24"/>
                <w:lang w:val="en-US" w:eastAsia="zh-CN" w:bidi="ar-SA"/>
              </w:rPr>
            </w:pPr>
            <w:r>
              <w:rPr>
                <w:rFonts w:hint="default" w:ascii="Times New Roman" w:hAnsi="Times New Roman" w:cs="Times New Roman" w:eastAsiaTheme="minorEastAsia"/>
                <w:snapToGrid w:val="0"/>
                <w:color w:val="000000"/>
                <w:spacing w:val="-5"/>
                <w:sz w:val="24"/>
                <w:szCs w:val="24"/>
                <w:highlight w:val="none"/>
                <w:lang w:val="en-US" w:eastAsia="zh-CN" w:bidi="ar-SA"/>
              </w:rPr>
              <w:t>财政资金</w:t>
            </w:r>
          </w:p>
        </w:tc>
      </w:tr>
      <w:tr w14:paraId="134DD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770" w:type="dxa"/>
          </w:tcPr>
          <w:p w14:paraId="1F2A262E">
            <w:pPr>
              <w:keepNext w:val="0"/>
              <w:keepLines w:val="0"/>
              <w:pageBreakBefore w:val="0"/>
              <w:kinsoku/>
              <w:topLinePunct w:val="0"/>
              <w:autoSpaceDE w:val="0"/>
              <w:autoSpaceDN w:val="0"/>
              <w:bidi w:val="0"/>
              <w:adjustRightInd w:val="0"/>
              <w:snapToGrid w:val="0"/>
              <w:spacing w:before="88" w:line="242" w:lineRule="auto"/>
              <w:ind w:left="14"/>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7</w:t>
            </w:r>
          </w:p>
        </w:tc>
        <w:tc>
          <w:tcPr>
            <w:tcW w:w="2013" w:type="dxa"/>
            <w:vAlign w:val="center"/>
          </w:tcPr>
          <w:p w14:paraId="06135D75">
            <w:pPr>
              <w:keepNext w:val="0"/>
              <w:keepLines w:val="0"/>
              <w:pageBreakBefore w:val="0"/>
              <w:kinsoku/>
              <w:topLinePunct w:val="0"/>
              <w:autoSpaceDE w:val="0"/>
              <w:autoSpaceDN w:val="0"/>
              <w:bidi w:val="0"/>
              <w:adjustRightInd w:val="0"/>
              <w:snapToGrid w:val="0"/>
              <w:spacing w:before="89" w:line="223" w:lineRule="auto"/>
              <w:ind w:left="17"/>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采购内容</w:t>
            </w:r>
          </w:p>
        </w:tc>
        <w:tc>
          <w:tcPr>
            <w:tcW w:w="6562" w:type="dxa"/>
            <w:vAlign w:val="center"/>
          </w:tcPr>
          <w:p w14:paraId="37C4F267">
            <w:pPr>
              <w:keepNext w:val="0"/>
              <w:keepLines w:val="0"/>
              <w:pageBreakBefore w:val="0"/>
              <w:kinsoku/>
              <w:topLinePunct w:val="0"/>
              <w:autoSpaceDE w:val="0"/>
              <w:autoSpaceDN w:val="0"/>
              <w:bidi w:val="0"/>
              <w:adjustRightInd w:val="0"/>
              <w:snapToGrid w:val="0"/>
              <w:spacing w:before="88" w:line="480" w:lineRule="auto"/>
              <w:jc w:val="left"/>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详见招标文件服务需求</w:t>
            </w:r>
          </w:p>
        </w:tc>
      </w:tr>
      <w:tr w14:paraId="44706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770" w:type="dxa"/>
          </w:tcPr>
          <w:p w14:paraId="2BFE0305">
            <w:pPr>
              <w:keepNext w:val="0"/>
              <w:keepLines w:val="0"/>
              <w:pageBreakBefore w:val="0"/>
              <w:kinsoku/>
              <w:topLinePunct w:val="0"/>
              <w:autoSpaceDE w:val="0"/>
              <w:autoSpaceDN w:val="0"/>
              <w:bidi w:val="0"/>
              <w:adjustRightInd w:val="0"/>
              <w:snapToGrid w:val="0"/>
              <w:spacing w:before="89" w:line="226" w:lineRule="auto"/>
              <w:ind w:left="9"/>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8</w:t>
            </w:r>
          </w:p>
        </w:tc>
        <w:tc>
          <w:tcPr>
            <w:tcW w:w="2013" w:type="dxa"/>
          </w:tcPr>
          <w:p w14:paraId="57CA4085">
            <w:pPr>
              <w:keepNext w:val="0"/>
              <w:keepLines w:val="0"/>
              <w:pageBreakBefore w:val="0"/>
              <w:kinsoku/>
              <w:topLinePunct w:val="0"/>
              <w:autoSpaceDE w:val="0"/>
              <w:autoSpaceDN w:val="0"/>
              <w:bidi w:val="0"/>
              <w:adjustRightInd w:val="0"/>
              <w:snapToGrid w:val="0"/>
              <w:spacing w:before="89" w:line="223" w:lineRule="auto"/>
              <w:ind w:left="21"/>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服务标准</w:t>
            </w:r>
          </w:p>
        </w:tc>
        <w:tc>
          <w:tcPr>
            <w:tcW w:w="6562" w:type="dxa"/>
          </w:tcPr>
          <w:p w14:paraId="42C6A6E6">
            <w:pPr>
              <w:keepNext w:val="0"/>
              <w:keepLines w:val="0"/>
              <w:pageBreakBefore w:val="0"/>
              <w:kinsoku/>
              <w:topLinePunct w:val="0"/>
              <w:autoSpaceDE w:val="0"/>
              <w:autoSpaceDN w:val="0"/>
              <w:bidi w:val="0"/>
              <w:adjustRightInd w:val="0"/>
              <w:snapToGrid w:val="0"/>
              <w:spacing w:before="89" w:line="223" w:lineRule="auto"/>
              <w:ind w:left="2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达到招标人要求</w:t>
            </w:r>
          </w:p>
        </w:tc>
      </w:tr>
      <w:tr w14:paraId="13470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770" w:type="dxa"/>
          </w:tcPr>
          <w:p w14:paraId="6389AB22">
            <w:pPr>
              <w:keepNext w:val="0"/>
              <w:keepLines w:val="0"/>
              <w:pageBreakBefore w:val="0"/>
              <w:kinsoku/>
              <w:topLinePunct w:val="0"/>
              <w:autoSpaceDE w:val="0"/>
              <w:autoSpaceDN w:val="0"/>
              <w:bidi w:val="0"/>
              <w:adjustRightInd w:val="0"/>
              <w:snapToGrid w:val="0"/>
              <w:spacing w:before="89" w:line="225" w:lineRule="auto"/>
              <w:ind w:left="29"/>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9</w:t>
            </w:r>
          </w:p>
        </w:tc>
        <w:tc>
          <w:tcPr>
            <w:tcW w:w="2013" w:type="dxa"/>
          </w:tcPr>
          <w:p w14:paraId="3ABB0295">
            <w:pPr>
              <w:keepNext w:val="0"/>
              <w:keepLines w:val="0"/>
              <w:pageBreakBefore w:val="0"/>
              <w:kinsoku/>
              <w:topLinePunct w:val="0"/>
              <w:autoSpaceDE w:val="0"/>
              <w:autoSpaceDN w:val="0"/>
              <w:bidi w:val="0"/>
              <w:adjustRightInd w:val="0"/>
              <w:snapToGrid w:val="0"/>
              <w:spacing w:before="89" w:line="223" w:lineRule="auto"/>
              <w:ind w:left="22"/>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合同履约期限</w:t>
            </w:r>
          </w:p>
        </w:tc>
        <w:tc>
          <w:tcPr>
            <w:tcW w:w="6562" w:type="dxa"/>
          </w:tcPr>
          <w:p w14:paraId="3A1ECA33">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eastAsia" w:ascii="Times New Roman" w:hAnsi="Times New Roman" w:cs="Times New Roman" w:eastAsiaTheme="minorEastAsia"/>
                <w:snapToGrid/>
                <w:color w:val="000000"/>
                <w:kern w:val="2"/>
                <w:sz w:val="24"/>
                <w:szCs w:val="24"/>
                <w:lang w:val="en-US" w:eastAsia="zh-CN" w:bidi="ar-SA"/>
              </w:rPr>
              <w:t>1</w:t>
            </w:r>
            <w:r>
              <w:rPr>
                <w:rFonts w:hint="default" w:ascii="Times New Roman" w:hAnsi="Times New Roman" w:cs="Times New Roman" w:eastAsiaTheme="minorEastAsia"/>
                <w:snapToGrid/>
                <w:color w:val="000000"/>
                <w:kern w:val="2"/>
                <w:sz w:val="24"/>
                <w:szCs w:val="24"/>
                <w:lang w:val="en-US" w:eastAsia="zh-CN" w:bidi="ar-SA"/>
              </w:rPr>
              <w:t>年</w:t>
            </w:r>
            <w:r>
              <w:rPr>
                <w:rFonts w:hint="default" w:ascii="Times New Roman" w:hAnsi="Times New Roman" w:cs="Times New Roman" w:eastAsiaTheme="minorEastAsia"/>
                <w:snapToGrid/>
                <w:color w:val="000000"/>
                <w:kern w:val="2"/>
                <w:sz w:val="24"/>
                <w:szCs w:val="24"/>
                <w:highlight w:val="none"/>
                <w:lang w:val="en-US" w:eastAsia="zh-CN" w:bidi="ar-SA"/>
              </w:rPr>
              <w:t>（具体以签订合同为准）</w:t>
            </w:r>
          </w:p>
        </w:tc>
      </w:tr>
      <w:tr w14:paraId="0B7F1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70" w:type="dxa"/>
          </w:tcPr>
          <w:p w14:paraId="333955D9">
            <w:pPr>
              <w:keepNext w:val="0"/>
              <w:keepLines w:val="0"/>
              <w:pageBreakBefore w:val="0"/>
              <w:kinsoku/>
              <w:topLinePunct w:val="0"/>
              <w:autoSpaceDE w:val="0"/>
              <w:autoSpaceDN w:val="0"/>
              <w:bidi w:val="0"/>
              <w:adjustRightInd w:val="0"/>
              <w:snapToGrid w:val="0"/>
              <w:spacing w:before="89" w:line="225" w:lineRule="auto"/>
              <w:ind w:left="29"/>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10</w:t>
            </w:r>
          </w:p>
        </w:tc>
        <w:tc>
          <w:tcPr>
            <w:tcW w:w="2013" w:type="dxa"/>
          </w:tcPr>
          <w:p w14:paraId="093EE0A3">
            <w:pPr>
              <w:keepNext w:val="0"/>
              <w:keepLines w:val="0"/>
              <w:pageBreakBefore w:val="0"/>
              <w:kinsoku/>
              <w:topLinePunct w:val="0"/>
              <w:autoSpaceDE w:val="0"/>
              <w:autoSpaceDN w:val="0"/>
              <w:bidi w:val="0"/>
              <w:adjustRightInd w:val="0"/>
              <w:snapToGrid w:val="0"/>
              <w:spacing w:before="89" w:line="223" w:lineRule="auto"/>
              <w:ind w:left="14"/>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服务地点</w:t>
            </w:r>
          </w:p>
        </w:tc>
        <w:tc>
          <w:tcPr>
            <w:tcW w:w="6562" w:type="dxa"/>
          </w:tcPr>
          <w:p w14:paraId="29A1D118">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阿克苏地区新和县</w:t>
            </w:r>
          </w:p>
        </w:tc>
      </w:tr>
      <w:tr w14:paraId="332E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770" w:type="dxa"/>
          </w:tcPr>
          <w:p w14:paraId="5FC5F7A3">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p>
          <w:p w14:paraId="71EA947D">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11</w:t>
            </w:r>
          </w:p>
        </w:tc>
        <w:tc>
          <w:tcPr>
            <w:tcW w:w="2013" w:type="dxa"/>
          </w:tcPr>
          <w:p w14:paraId="04DFC03C">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是否专门面向中小企业及所属行业</w:t>
            </w:r>
          </w:p>
        </w:tc>
        <w:tc>
          <w:tcPr>
            <w:tcW w:w="6562" w:type="dxa"/>
          </w:tcPr>
          <w:p w14:paraId="3F2EEF8B">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☑是</w:t>
            </w:r>
          </w:p>
          <w:p w14:paraId="45F26990">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□否</w:t>
            </w:r>
          </w:p>
          <w:p w14:paraId="5A9A4056">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所属行业：其他未列明行业</w:t>
            </w:r>
          </w:p>
        </w:tc>
      </w:tr>
      <w:tr w14:paraId="2316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70" w:type="dxa"/>
          </w:tcPr>
          <w:p w14:paraId="49EBE981">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p>
          <w:p w14:paraId="62D9F835">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12</w:t>
            </w:r>
          </w:p>
        </w:tc>
        <w:tc>
          <w:tcPr>
            <w:tcW w:w="2013" w:type="dxa"/>
          </w:tcPr>
          <w:p w14:paraId="4AC7E9B4">
            <w:pPr>
              <w:keepNext w:val="0"/>
              <w:keepLines w:val="0"/>
              <w:pageBreakBefore w:val="0"/>
              <w:kinsoku/>
              <w:topLinePunct w:val="0"/>
              <w:autoSpaceDE w:val="0"/>
              <w:autoSpaceDN w:val="0"/>
              <w:bidi w:val="0"/>
              <w:adjustRightInd w:val="0"/>
              <w:snapToGrid w:val="0"/>
              <w:spacing w:before="89" w:line="223" w:lineRule="auto"/>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是否接受联合体报价</w:t>
            </w:r>
          </w:p>
        </w:tc>
        <w:tc>
          <w:tcPr>
            <w:tcW w:w="6562" w:type="dxa"/>
          </w:tcPr>
          <w:p w14:paraId="01F8D477">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☑不接受</w:t>
            </w:r>
          </w:p>
          <w:p w14:paraId="39815A92">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□接受，应满足下列要求：</w:t>
            </w:r>
          </w:p>
        </w:tc>
      </w:tr>
      <w:tr w14:paraId="67216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0" w:type="dxa"/>
          </w:tcPr>
          <w:p w14:paraId="5D0BB5B1">
            <w:pPr>
              <w:keepNext w:val="0"/>
              <w:keepLines w:val="0"/>
              <w:pageBreakBefore w:val="0"/>
              <w:kinsoku/>
              <w:topLinePunct w:val="0"/>
              <w:autoSpaceDE w:val="0"/>
              <w:autoSpaceDN w:val="0"/>
              <w:bidi w:val="0"/>
              <w:adjustRightInd w:val="0"/>
              <w:snapToGrid w:val="0"/>
              <w:spacing w:before="89" w:line="226" w:lineRule="auto"/>
              <w:ind w:left="29"/>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13</w:t>
            </w:r>
          </w:p>
        </w:tc>
        <w:tc>
          <w:tcPr>
            <w:tcW w:w="2013" w:type="dxa"/>
          </w:tcPr>
          <w:p w14:paraId="09A6A3C0">
            <w:pPr>
              <w:keepNext w:val="0"/>
              <w:keepLines w:val="0"/>
              <w:pageBreakBefore w:val="0"/>
              <w:kinsoku/>
              <w:topLinePunct w:val="0"/>
              <w:autoSpaceDE w:val="0"/>
              <w:autoSpaceDN w:val="0"/>
              <w:bidi w:val="0"/>
              <w:adjustRightInd w:val="0"/>
              <w:snapToGrid w:val="0"/>
              <w:spacing w:before="89" w:line="223" w:lineRule="auto"/>
              <w:ind w:left="14"/>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eastAsia" w:ascii="Times New Roman" w:hAnsi="Times New Roman" w:cs="Times New Roman" w:eastAsiaTheme="minorEastAsia"/>
                <w:snapToGrid/>
                <w:color w:val="000000"/>
                <w:kern w:val="2"/>
                <w:sz w:val="24"/>
                <w:szCs w:val="24"/>
                <w:lang w:val="en-US" w:eastAsia="zh-CN" w:bidi="ar-SA"/>
              </w:rPr>
              <w:t>投标</w:t>
            </w:r>
            <w:r>
              <w:rPr>
                <w:rFonts w:hint="default" w:ascii="Times New Roman" w:hAnsi="Times New Roman" w:cs="Times New Roman" w:eastAsiaTheme="minorEastAsia"/>
                <w:snapToGrid/>
                <w:color w:val="000000"/>
                <w:kern w:val="2"/>
                <w:sz w:val="24"/>
                <w:szCs w:val="24"/>
                <w:lang w:val="en-US" w:eastAsia="en-US" w:bidi="ar-SA"/>
              </w:rPr>
              <w:t>有效期</w:t>
            </w:r>
          </w:p>
        </w:tc>
        <w:tc>
          <w:tcPr>
            <w:tcW w:w="6562" w:type="dxa"/>
          </w:tcPr>
          <w:p w14:paraId="32BA454B">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60个日历天。</w:t>
            </w:r>
          </w:p>
        </w:tc>
      </w:tr>
      <w:tr w14:paraId="1D9F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tcPr>
          <w:p w14:paraId="19F69499">
            <w:pPr>
              <w:keepNext w:val="0"/>
              <w:keepLines w:val="0"/>
              <w:pageBreakBefore w:val="0"/>
              <w:kinsoku/>
              <w:topLinePunct w:val="0"/>
              <w:autoSpaceDE w:val="0"/>
              <w:autoSpaceDN w:val="0"/>
              <w:bidi w:val="0"/>
              <w:adjustRightInd w:val="0"/>
              <w:snapToGrid w:val="0"/>
              <w:spacing w:before="89" w:line="223" w:lineRule="auto"/>
              <w:jc w:val="both"/>
              <w:textAlignment w:val="baseline"/>
              <w:rPr>
                <w:rFonts w:hint="default" w:ascii="Times New Roman" w:hAnsi="Times New Roman" w:cs="Times New Roman" w:eastAsiaTheme="minorEastAsia"/>
                <w:snapToGrid/>
                <w:color w:val="000000"/>
                <w:kern w:val="2"/>
                <w:sz w:val="24"/>
                <w:szCs w:val="24"/>
                <w:lang w:val="en-US" w:eastAsia="zh-CN" w:bidi="ar-SA"/>
              </w:rPr>
            </w:pPr>
          </w:p>
          <w:p w14:paraId="76E05D17">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14</w:t>
            </w:r>
          </w:p>
        </w:tc>
        <w:tc>
          <w:tcPr>
            <w:tcW w:w="2013" w:type="dxa"/>
          </w:tcPr>
          <w:p w14:paraId="28FE0147">
            <w:pPr>
              <w:keepNext w:val="0"/>
              <w:keepLines w:val="0"/>
              <w:pageBreakBefore w:val="0"/>
              <w:kinsoku/>
              <w:topLinePunct w:val="0"/>
              <w:autoSpaceDE w:val="0"/>
              <w:autoSpaceDN w:val="0"/>
              <w:bidi w:val="0"/>
              <w:adjustRightInd w:val="0"/>
              <w:snapToGrid w:val="0"/>
              <w:spacing w:before="89" w:line="223" w:lineRule="auto"/>
              <w:jc w:val="center"/>
              <w:textAlignment w:val="baseline"/>
              <w:rPr>
                <w:rFonts w:hint="default" w:ascii="Times New Roman" w:hAnsi="Times New Roman" w:cs="Times New Roman" w:eastAsiaTheme="minorEastAsia"/>
                <w:snapToGrid/>
                <w:color w:val="000000"/>
                <w:kern w:val="2"/>
                <w:sz w:val="24"/>
                <w:szCs w:val="24"/>
                <w:lang w:val="en-US" w:eastAsia="zh-CN" w:bidi="ar-SA"/>
              </w:rPr>
            </w:pPr>
          </w:p>
          <w:p w14:paraId="4A636BD1">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踏勘现场</w:t>
            </w:r>
          </w:p>
        </w:tc>
        <w:tc>
          <w:tcPr>
            <w:tcW w:w="6562" w:type="dxa"/>
          </w:tcPr>
          <w:p w14:paraId="04CB56BF">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☑不组织，自行踏勘</w:t>
            </w:r>
          </w:p>
          <w:p w14:paraId="4D6B4532">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□组织，踏勘时间：</w:t>
            </w:r>
          </w:p>
          <w:p w14:paraId="21B743AE">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踏勘地点：</w:t>
            </w:r>
          </w:p>
        </w:tc>
      </w:tr>
      <w:tr w14:paraId="0F02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shd w:val="clear" w:color="auto" w:fill="auto"/>
            <w:vAlign w:val="center"/>
          </w:tcPr>
          <w:p w14:paraId="6364F0D4">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p>
          <w:p w14:paraId="3DE3E96B">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en-US" w:bidi="ar-SA"/>
              </w:rPr>
              <w:t>1</w:t>
            </w:r>
            <w:r>
              <w:rPr>
                <w:rFonts w:hint="default" w:ascii="Times New Roman" w:hAnsi="Times New Roman" w:cs="Times New Roman" w:eastAsiaTheme="minorEastAsia"/>
                <w:snapToGrid/>
                <w:color w:val="000000"/>
                <w:kern w:val="2"/>
                <w:sz w:val="24"/>
                <w:szCs w:val="24"/>
                <w:lang w:val="en-US" w:eastAsia="zh-CN" w:bidi="ar-SA"/>
              </w:rPr>
              <w:t>5</w:t>
            </w:r>
          </w:p>
        </w:tc>
        <w:tc>
          <w:tcPr>
            <w:tcW w:w="2013" w:type="dxa"/>
            <w:shd w:val="clear" w:color="auto" w:fill="auto"/>
            <w:vAlign w:val="center"/>
          </w:tcPr>
          <w:p w14:paraId="35ED8328">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p>
          <w:p w14:paraId="0165190A">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履约保证金</w:t>
            </w:r>
          </w:p>
        </w:tc>
        <w:tc>
          <w:tcPr>
            <w:tcW w:w="6562" w:type="dxa"/>
            <w:shd w:val="clear" w:color="auto" w:fill="auto"/>
            <w:vAlign w:val="top"/>
          </w:tcPr>
          <w:p w14:paraId="52166890">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☑不需要</w:t>
            </w:r>
          </w:p>
          <w:p w14:paraId="2FA25AB6">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□需要，履约保证金的金额：成交合同金额的10%(履约保证金须以支票、汇票、本票或者金融机构、担保</w:t>
            </w:r>
          </w:p>
          <w:p w14:paraId="7F6A0131">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zh-CN" w:bidi="ar-SA"/>
              </w:rPr>
              <w:t>机构出具的保函等非现金形式提交)</w:t>
            </w:r>
          </w:p>
        </w:tc>
      </w:tr>
      <w:tr w14:paraId="2BF71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70" w:type="dxa"/>
            <w:shd w:val="clear" w:color="auto" w:fill="auto"/>
            <w:vAlign w:val="center"/>
          </w:tcPr>
          <w:p w14:paraId="7B1D9EBE">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en-US" w:bidi="ar-SA"/>
              </w:rPr>
              <w:t>1</w:t>
            </w:r>
            <w:r>
              <w:rPr>
                <w:rFonts w:hint="default" w:ascii="Times New Roman" w:hAnsi="Times New Roman" w:cs="Times New Roman" w:eastAsiaTheme="minorEastAsia"/>
                <w:snapToGrid/>
                <w:color w:val="000000"/>
                <w:kern w:val="2"/>
                <w:sz w:val="24"/>
                <w:szCs w:val="24"/>
                <w:lang w:val="en-US" w:eastAsia="zh-CN" w:bidi="ar-SA"/>
              </w:rPr>
              <w:t>6</w:t>
            </w:r>
          </w:p>
        </w:tc>
        <w:tc>
          <w:tcPr>
            <w:tcW w:w="2013" w:type="dxa"/>
            <w:shd w:val="clear" w:color="auto" w:fill="auto"/>
            <w:vAlign w:val="center"/>
          </w:tcPr>
          <w:p w14:paraId="6780C673">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采购代理服务费支付</w:t>
            </w:r>
          </w:p>
        </w:tc>
        <w:tc>
          <w:tcPr>
            <w:tcW w:w="6562" w:type="dxa"/>
            <w:shd w:val="clear" w:color="auto" w:fill="auto"/>
            <w:vAlign w:val="top"/>
          </w:tcPr>
          <w:p w14:paraId="3C642E14">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□由采购人支付</w:t>
            </w:r>
          </w:p>
          <w:p w14:paraId="422EBD71">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zh-CN" w:bidi="ar-SA"/>
              </w:rPr>
              <w:t>☑由成交供应商支付</w:t>
            </w:r>
          </w:p>
        </w:tc>
      </w:tr>
      <w:tr w14:paraId="6CC25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70" w:type="dxa"/>
            <w:shd w:val="clear" w:color="auto" w:fill="auto"/>
            <w:vAlign w:val="center"/>
          </w:tcPr>
          <w:p w14:paraId="685C5B20">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en-US" w:bidi="ar-SA"/>
              </w:rPr>
              <w:t>1</w:t>
            </w:r>
            <w:r>
              <w:rPr>
                <w:rFonts w:hint="default" w:ascii="Times New Roman" w:hAnsi="Times New Roman" w:cs="Times New Roman" w:eastAsiaTheme="minorEastAsia"/>
                <w:snapToGrid/>
                <w:color w:val="000000"/>
                <w:kern w:val="2"/>
                <w:sz w:val="24"/>
                <w:szCs w:val="24"/>
                <w:lang w:val="en-US" w:eastAsia="zh-CN" w:bidi="ar-SA"/>
              </w:rPr>
              <w:t>7</w:t>
            </w:r>
          </w:p>
        </w:tc>
        <w:tc>
          <w:tcPr>
            <w:tcW w:w="2013" w:type="dxa"/>
            <w:shd w:val="clear" w:color="auto" w:fill="auto"/>
            <w:vAlign w:val="top"/>
          </w:tcPr>
          <w:p w14:paraId="36BA0B66">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p>
          <w:p w14:paraId="2DDE08D2">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zh-CN" w:bidi="ar-SA"/>
              </w:rPr>
              <w:t>构成采购文件的其他材料</w:t>
            </w:r>
          </w:p>
        </w:tc>
        <w:tc>
          <w:tcPr>
            <w:tcW w:w="6562" w:type="dxa"/>
            <w:shd w:val="clear" w:color="auto" w:fill="auto"/>
            <w:vAlign w:val="top"/>
          </w:tcPr>
          <w:p w14:paraId="4D518148">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p>
          <w:p w14:paraId="40C83255">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en-US" w:bidi="ar-SA"/>
              </w:rPr>
              <w:t>补充文件</w:t>
            </w:r>
          </w:p>
        </w:tc>
      </w:tr>
      <w:tr w14:paraId="6649E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70" w:type="dxa"/>
            <w:shd w:val="clear" w:color="auto" w:fill="auto"/>
            <w:vAlign w:val="center"/>
          </w:tcPr>
          <w:p w14:paraId="5805C470">
            <w:pPr>
              <w:keepNext w:val="0"/>
              <w:keepLines w:val="0"/>
              <w:pageBreakBefore w:val="0"/>
              <w:kinsoku/>
              <w:topLinePunct w:val="0"/>
              <w:autoSpaceDE w:val="0"/>
              <w:autoSpaceDN w:val="0"/>
              <w:bidi w:val="0"/>
              <w:adjustRightInd w:val="0"/>
              <w:snapToGrid w:val="0"/>
              <w:spacing w:before="89" w:line="223" w:lineRule="auto"/>
              <w:ind w:left="54"/>
              <w:jc w:val="center"/>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en-US" w:bidi="ar-SA"/>
              </w:rPr>
              <w:t>1</w:t>
            </w:r>
            <w:r>
              <w:rPr>
                <w:rFonts w:hint="default" w:ascii="Times New Roman" w:hAnsi="Times New Roman" w:cs="Times New Roman" w:eastAsiaTheme="minorEastAsia"/>
                <w:snapToGrid/>
                <w:color w:val="000000"/>
                <w:kern w:val="2"/>
                <w:sz w:val="24"/>
                <w:szCs w:val="24"/>
                <w:lang w:val="en-US" w:eastAsia="zh-CN" w:bidi="ar-SA"/>
              </w:rPr>
              <w:t>8</w:t>
            </w:r>
          </w:p>
        </w:tc>
        <w:tc>
          <w:tcPr>
            <w:tcW w:w="2013" w:type="dxa"/>
            <w:shd w:val="clear" w:color="auto" w:fill="auto"/>
            <w:vAlign w:val="top"/>
          </w:tcPr>
          <w:p w14:paraId="5360C863">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zh-CN" w:bidi="ar-SA"/>
              </w:rPr>
              <w:t>供应商要求澄清采购文件的截止时间</w:t>
            </w:r>
          </w:p>
        </w:tc>
        <w:tc>
          <w:tcPr>
            <w:tcW w:w="6562" w:type="dxa"/>
            <w:shd w:val="clear" w:color="auto" w:fill="auto"/>
            <w:vAlign w:val="top"/>
          </w:tcPr>
          <w:p w14:paraId="0EF5AB11">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p>
          <w:p w14:paraId="6E58EFD1">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en-US" w:bidi="ar-SA"/>
              </w:rPr>
            </w:pPr>
            <w:r>
              <w:rPr>
                <w:rFonts w:hint="default" w:ascii="Times New Roman" w:hAnsi="Times New Roman" w:cs="Times New Roman" w:eastAsiaTheme="minorEastAsia"/>
                <w:snapToGrid/>
                <w:color w:val="000000"/>
                <w:kern w:val="2"/>
                <w:sz w:val="24"/>
                <w:szCs w:val="24"/>
                <w:lang w:val="en-US" w:eastAsia="zh-CN" w:bidi="ar-SA"/>
              </w:rPr>
              <w:t>采购文件发售截止之日19:30分前</w:t>
            </w:r>
          </w:p>
        </w:tc>
      </w:tr>
    </w:tbl>
    <w:p w14:paraId="5C6B472B">
      <w:pPr>
        <w:keepNext w:val="0"/>
        <w:keepLines w:val="0"/>
        <w:pageBreakBefore w:val="0"/>
        <w:kinsoku/>
        <w:topLinePunct w:val="0"/>
        <w:autoSpaceDE w:val="0"/>
        <w:autoSpaceDN w:val="0"/>
        <w:bidi w:val="0"/>
        <w:adjustRightInd w:val="0"/>
        <w:snapToGrid w:val="0"/>
        <w:textAlignment w:val="baseline"/>
        <w:rPr>
          <w:rFonts w:hint="default" w:ascii="Times New Roman" w:hAnsi="Times New Roman" w:cs="Times New Roman" w:eastAsiaTheme="minorEastAsia"/>
          <w:snapToGrid w:val="0"/>
          <w:color w:val="000000"/>
          <w:sz w:val="24"/>
          <w:szCs w:val="24"/>
          <w:lang w:val="en-US" w:eastAsia="en-US" w:bidi="ar-SA"/>
        </w:rPr>
      </w:pPr>
    </w:p>
    <w:p w14:paraId="23DEF457">
      <w:pPr>
        <w:keepNext w:val="0"/>
        <w:keepLines w:val="0"/>
        <w:pageBreakBefore w:val="0"/>
        <w:kinsoku/>
        <w:topLinePunct w:val="0"/>
        <w:bidi w:val="0"/>
        <w:rPr>
          <w:rFonts w:hint="default" w:ascii="Times New Roman" w:hAnsi="Times New Roman" w:cs="Times New Roman" w:eastAsiaTheme="minorEastAsia"/>
          <w:sz w:val="24"/>
          <w:szCs w:val="24"/>
        </w:rPr>
        <w:sectPr>
          <w:footerReference r:id="rId8" w:type="default"/>
          <w:pgSz w:w="11906" w:h="16840"/>
          <w:pgMar w:top="1431" w:right="1433" w:bottom="1109" w:left="1304" w:header="0" w:footer="940" w:gutter="0"/>
          <w:pgNumType w:fmt="decimal"/>
          <w:cols w:space="720" w:num="1"/>
        </w:sectPr>
      </w:pPr>
    </w:p>
    <w:tbl>
      <w:tblPr>
        <w:tblStyle w:val="13"/>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3880D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70" w:type="dxa"/>
            <w:vAlign w:val="center"/>
          </w:tcPr>
          <w:p w14:paraId="5626CB17">
            <w:pPr>
              <w:keepNext w:val="0"/>
              <w:keepLines w:val="0"/>
              <w:pageBreakBefore w:val="0"/>
              <w:kinsoku/>
              <w:topLinePunct w:val="0"/>
              <w:autoSpaceDE w:val="0"/>
              <w:autoSpaceDN w:val="0"/>
              <w:bidi w:val="0"/>
              <w:adjustRightInd w:val="0"/>
              <w:snapToGrid w:val="0"/>
              <w:spacing w:before="91" w:line="242" w:lineRule="auto"/>
              <w:jc w:val="center"/>
              <w:textAlignment w:val="baseline"/>
              <w:rPr>
                <w:rFonts w:hint="default" w:ascii="Times New Roman" w:hAnsi="Times New Roman" w:cs="Times New Roman" w:eastAsiaTheme="minorEastAsia"/>
                <w:snapToGrid w:val="0"/>
                <w:color w:val="000000"/>
                <w:sz w:val="24"/>
                <w:szCs w:val="24"/>
                <w:lang w:val="en-US" w:eastAsia="zh-CN" w:bidi="ar-SA"/>
              </w:rPr>
            </w:pPr>
            <w:r>
              <w:rPr>
                <w:rFonts w:hint="default" w:ascii="Times New Roman" w:hAnsi="Times New Roman" w:cs="Times New Roman" w:eastAsiaTheme="minorEastAsia"/>
                <w:snapToGrid w:val="0"/>
                <w:color w:val="000000"/>
                <w:spacing w:val="-7"/>
                <w:sz w:val="24"/>
                <w:szCs w:val="24"/>
                <w:lang w:val="en-US" w:eastAsia="zh-CN" w:bidi="ar-SA"/>
              </w:rPr>
              <w:t>19</w:t>
            </w:r>
          </w:p>
        </w:tc>
        <w:tc>
          <w:tcPr>
            <w:tcW w:w="2583" w:type="dxa"/>
          </w:tcPr>
          <w:p w14:paraId="75566D78">
            <w:pPr>
              <w:keepNext w:val="0"/>
              <w:keepLines w:val="0"/>
              <w:pageBreakBefore w:val="0"/>
              <w:kinsoku/>
              <w:topLinePunct w:val="0"/>
              <w:autoSpaceDE w:val="0"/>
              <w:autoSpaceDN w:val="0"/>
              <w:bidi w:val="0"/>
              <w:adjustRightInd w:val="0"/>
              <w:snapToGrid w:val="0"/>
              <w:spacing w:before="89" w:line="222" w:lineRule="auto"/>
              <w:ind w:left="14" w:right="75" w:firstLine="1"/>
              <w:jc w:val="both"/>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供应商确认收到采购文件澄清或修改的时间</w:t>
            </w:r>
          </w:p>
        </w:tc>
        <w:tc>
          <w:tcPr>
            <w:tcW w:w="5809" w:type="dxa"/>
          </w:tcPr>
          <w:p w14:paraId="64DF225C">
            <w:pPr>
              <w:keepNext w:val="0"/>
              <w:keepLines w:val="0"/>
              <w:pageBreakBefore w:val="0"/>
              <w:kinsoku/>
              <w:topLinePunct w:val="0"/>
              <w:autoSpaceDE w:val="0"/>
              <w:autoSpaceDN w:val="0"/>
              <w:bidi w:val="0"/>
              <w:adjustRightInd w:val="0"/>
              <w:snapToGrid w:val="0"/>
              <w:spacing w:before="91" w:line="221" w:lineRule="auto"/>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从补充文件发布时间开始48小时内</w:t>
            </w:r>
          </w:p>
        </w:tc>
      </w:tr>
      <w:tr w14:paraId="78E32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99" w:hRule="atLeast"/>
        </w:trPr>
        <w:tc>
          <w:tcPr>
            <w:tcW w:w="770" w:type="dxa"/>
          </w:tcPr>
          <w:p w14:paraId="4B36C073">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34201637">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2A7BB4F7">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50F0DF6C">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4389A0D5">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79889AD1">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665FB63A">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4A0A0D9A">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1182DF23">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749B9B9F">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04650F79">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3115304A">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0D22E0FD">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4051DF14">
            <w:pPr>
              <w:keepNext w:val="0"/>
              <w:keepLines w:val="0"/>
              <w:pageBreakBefore w:val="0"/>
              <w:kinsoku/>
              <w:topLinePunct w:val="0"/>
              <w:bidi w:val="0"/>
              <w:spacing w:line="246" w:lineRule="auto"/>
              <w:jc w:val="left"/>
              <w:rPr>
                <w:rFonts w:hint="default" w:ascii="Times New Roman" w:hAnsi="Times New Roman" w:cs="Times New Roman" w:eastAsiaTheme="minorEastAsia"/>
                <w:kern w:val="0"/>
                <w:sz w:val="24"/>
                <w:szCs w:val="24"/>
                <w:lang w:eastAsia="zh-CN"/>
              </w:rPr>
            </w:pPr>
          </w:p>
          <w:p w14:paraId="32E1AD5B">
            <w:pPr>
              <w:keepNext w:val="0"/>
              <w:keepLines w:val="0"/>
              <w:pageBreakBefore w:val="0"/>
              <w:kinsoku/>
              <w:topLinePunct w:val="0"/>
              <w:bidi w:val="0"/>
              <w:spacing w:line="247" w:lineRule="auto"/>
              <w:jc w:val="left"/>
              <w:rPr>
                <w:rFonts w:hint="default" w:ascii="Times New Roman" w:hAnsi="Times New Roman" w:cs="Times New Roman" w:eastAsiaTheme="minorEastAsia"/>
                <w:kern w:val="0"/>
                <w:sz w:val="24"/>
                <w:szCs w:val="24"/>
                <w:lang w:eastAsia="zh-CN"/>
              </w:rPr>
            </w:pPr>
          </w:p>
          <w:p w14:paraId="430BA1F7">
            <w:pPr>
              <w:keepNext w:val="0"/>
              <w:keepLines w:val="0"/>
              <w:pageBreakBefore w:val="0"/>
              <w:kinsoku/>
              <w:topLinePunct w:val="0"/>
              <w:bidi w:val="0"/>
              <w:spacing w:line="247" w:lineRule="auto"/>
              <w:jc w:val="left"/>
              <w:rPr>
                <w:rFonts w:hint="default" w:ascii="Times New Roman" w:hAnsi="Times New Roman" w:cs="Times New Roman" w:eastAsiaTheme="minorEastAsia"/>
                <w:kern w:val="0"/>
                <w:sz w:val="24"/>
                <w:szCs w:val="24"/>
                <w:lang w:eastAsia="zh-CN"/>
              </w:rPr>
            </w:pPr>
          </w:p>
          <w:p w14:paraId="6B7F7E0D">
            <w:pPr>
              <w:keepNext w:val="0"/>
              <w:keepLines w:val="0"/>
              <w:pageBreakBefore w:val="0"/>
              <w:kinsoku/>
              <w:topLinePunct w:val="0"/>
              <w:autoSpaceDE w:val="0"/>
              <w:autoSpaceDN w:val="0"/>
              <w:bidi w:val="0"/>
              <w:adjustRightInd w:val="0"/>
              <w:snapToGrid w:val="0"/>
              <w:spacing w:before="91" w:line="369" w:lineRule="exact"/>
              <w:ind w:left="11"/>
              <w:jc w:val="center"/>
              <w:textAlignment w:val="baseline"/>
              <w:rPr>
                <w:rFonts w:hint="default" w:ascii="Times New Roman" w:hAnsi="Times New Roman" w:cs="Times New Roman" w:eastAsiaTheme="minorEastAsia"/>
                <w:snapToGrid w:val="0"/>
                <w:color w:val="000000"/>
                <w:sz w:val="24"/>
                <w:szCs w:val="24"/>
                <w:lang w:val="en-US" w:eastAsia="zh-CN" w:bidi="ar-SA"/>
              </w:rPr>
            </w:pPr>
            <w:r>
              <w:rPr>
                <w:rFonts w:hint="default" w:ascii="Times New Roman" w:hAnsi="Times New Roman" w:cs="Times New Roman" w:eastAsiaTheme="minorEastAsia"/>
                <w:snapToGrid w:val="0"/>
                <w:color w:val="000000"/>
                <w:spacing w:val="-7"/>
                <w:position w:val="2"/>
                <w:sz w:val="24"/>
                <w:szCs w:val="24"/>
                <w:lang w:val="en-US" w:eastAsia="en-US" w:bidi="ar-SA"/>
              </w:rPr>
              <w:t>2</w:t>
            </w:r>
            <w:r>
              <w:rPr>
                <w:rFonts w:hint="default" w:ascii="Times New Roman" w:hAnsi="Times New Roman" w:cs="Times New Roman" w:eastAsiaTheme="minorEastAsia"/>
                <w:snapToGrid w:val="0"/>
                <w:color w:val="000000"/>
                <w:spacing w:val="-7"/>
                <w:position w:val="2"/>
                <w:sz w:val="24"/>
                <w:szCs w:val="24"/>
                <w:lang w:val="en-US" w:eastAsia="zh-CN" w:bidi="ar-SA"/>
              </w:rPr>
              <w:t>0</w:t>
            </w:r>
          </w:p>
        </w:tc>
        <w:tc>
          <w:tcPr>
            <w:tcW w:w="2583" w:type="dxa"/>
          </w:tcPr>
          <w:p w14:paraId="7E4A1C32">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5DC22E5D">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58678DFA">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01162CB7">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025D09A8">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38827D7B">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7849B893">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45C8DCF2">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6F445865">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5341B8C3">
            <w:pPr>
              <w:keepNext w:val="0"/>
              <w:keepLines w:val="0"/>
              <w:pageBreakBefore w:val="0"/>
              <w:kinsoku/>
              <w:topLinePunct w:val="0"/>
              <w:bidi w:val="0"/>
              <w:spacing w:line="396" w:lineRule="auto"/>
              <w:jc w:val="left"/>
              <w:rPr>
                <w:rFonts w:hint="default" w:ascii="Times New Roman" w:hAnsi="Times New Roman" w:cs="Times New Roman" w:eastAsiaTheme="minorEastAsia"/>
                <w:kern w:val="0"/>
                <w:sz w:val="24"/>
                <w:szCs w:val="24"/>
                <w:lang w:eastAsia="zh-CN"/>
              </w:rPr>
            </w:pPr>
          </w:p>
          <w:p w14:paraId="3FF7FDF7">
            <w:pPr>
              <w:keepNext w:val="0"/>
              <w:keepLines w:val="0"/>
              <w:pageBreakBefore w:val="0"/>
              <w:kinsoku/>
              <w:topLinePunct w:val="0"/>
              <w:bidi w:val="0"/>
              <w:spacing w:line="396" w:lineRule="auto"/>
              <w:jc w:val="center"/>
              <w:rPr>
                <w:rFonts w:hint="default" w:ascii="Times New Roman" w:hAnsi="Times New Roman" w:cs="Times New Roman" w:eastAsiaTheme="minorEastAsia"/>
                <w:kern w:val="0"/>
                <w:sz w:val="24"/>
                <w:szCs w:val="24"/>
                <w:lang w:val="en-US" w:eastAsia="en-US"/>
              </w:rPr>
            </w:pPr>
            <w:r>
              <w:rPr>
                <w:rFonts w:hint="default" w:ascii="Times New Roman" w:hAnsi="Times New Roman" w:cs="Times New Roman" w:eastAsiaTheme="minorEastAsia"/>
                <w:kern w:val="0"/>
                <w:sz w:val="24"/>
                <w:szCs w:val="24"/>
                <w:lang w:val="en-US" w:eastAsia="en-US"/>
              </w:rPr>
              <w:t>供应商资格条件</w:t>
            </w:r>
          </w:p>
        </w:tc>
        <w:tc>
          <w:tcPr>
            <w:tcW w:w="5809" w:type="dxa"/>
          </w:tcPr>
          <w:p w14:paraId="4F5B99A9">
            <w:pPr>
              <w:keepNext w:val="0"/>
              <w:keepLines w:val="0"/>
              <w:pageBreakBefore w:val="0"/>
              <w:kinsoku/>
              <w:topLinePunct w:val="0"/>
              <w:autoSpaceDE w:val="0"/>
              <w:autoSpaceDN w:val="0"/>
              <w:bidi w:val="0"/>
              <w:adjustRightInd w:val="0"/>
              <w:snapToGrid w:val="0"/>
              <w:spacing w:before="89" w:line="360"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kern w:val="0"/>
                <w:sz w:val="28"/>
                <w:szCs w:val="28"/>
                <w:lang w:val="en-US" w:eastAsia="zh-CN"/>
              </w:rPr>
              <w:t>1</w:t>
            </w:r>
            <w:r>
              <w:rPr>
                <w:rFonts w:hint="default" w:ascii="Times New Roman" w:hAnsi="Times New Roman" w:cs="Times New Roman" w:eastAsiaTheme="minorEastAsia"/>
                <w:snapToGrid/>
                <w:color w:val="000000"/>
                <w:kern w:val="2"/>
                <w:sz w:val="24"/>
                <w:szCs w:val="24"/>
                <w:lang w:val="en-US" w:eastAsia="zh-CN" w:bidi="ar-SA"/>
              </w:rPr>
              <w:t>、具有独立承担民事责任的能力：提供营业执照原件复印件（扫描件）；</w:t>
            </w:r>
          </w:p>
          <w:p w14:paraId="0D185C00">
            <w:pPr>
              <w:keepNext w:val="0"/>
              <w:keepLines w:val="0"/>
              <w:pageBreakBefore w:val="0"/>
              <w:kinsoku/>
              <w:topLinePunct w:val="0"/>
              <w:autoSpaceDE w:val="0"/>
              <w:autoSpaceDN w:val="0"/>
              <w:bidi w:val="0"/>
              <w:adjustRightInd w:val="0"/>
              <w:snapToGrid w:val="0"/>
              <w:spacing w:before="89" w:line="360" w:lineRule="auto"/>
              <w:ind w:left="54"/>
              <w:textAlignment w:val="baseline"/>
              <w:rPr>
                <w:rFonts w:hint="default" w:ascii="Times New Roman" w:hAnsi="Times New Roman" w:cs="Times New Roman" w:eastAsiaTheme="minorEastAsia"/>
                <w:snapToGrid/>
                <w:color w:val="auto"/>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2、</w:t>
            </w:r>
            <w:r>
              <w:rPr>
                <w:rFonts w:hint="default" w:ascii="Times New Roman" w:hAnsi="Times New Roman" w:cs="Times New Roman" w:eastAsiaTheme="minorEastAsia"/>
                <w:snapToGrid/>
                <w:color w:val="auto"/>
                <w:kern w:val="2"/>
                <w:sz w:val="24"/>
                <w:szCs w:val="24"/>
                <w:lang w:val="en-US" w:eastAsia="zh-CN" w:bidi="ar-SA"/>
              </w:rPr>
              <w:t>提供2024年</w:t>
            </w:r>
            <w:r>
              <w:rPr>
                <w:rFonts w:hint="eastAsia" w:ascii="Times New Roman" w:hAnsi="Times New Roman" w:cs="Times New Roman" w:eastAsiaTheme="minorEastAsia"/>
                <w:snapToGrid/>
                <w:color w:val="auto"/>
                <w:kern w:val="2"/>
                <w:sz w:val="24"/>
                <w:szCs w:val="24"/>
                <w:lang w:val="en-US" w:eastAsia="zh-CN" w:bidi="ar-SA"/>
              </w:rPr>
              <w:t>或2025年</w:t>
            </w:r>
            <w:r>
              <w:rPr>
                <w:rFonts w:hint="default" w:ascii="Times New Roman" w:hAnsi="Times New Roman" w:cs="Times New Roman" w:eastAsiaTheme="minorEastAsia"/>
                <w:snapToGrid/>
                <w:color w:val="auto"/>
                <w:kern w:val="2"/>
                <w:sz w:val="24"/>
                <w:szCs w:val="24"/>
                <w:lang w:val="en-US" w:eastAsia="zh-CN" w:bidi="ar-SA"/>
              </w:rPr>
              <w:t>的财务审计报告或财务报表；（公司成立不足一年提供成立至今的财务报表</w:t>
            </w:r>
            <w:r>
              <w:rPr>
                <w:rFonts w:hint="eastAsia" w:ascii="Times New Roman" w:hAnsi="Times New Roman" w:cs="Times New Roman" w:eastAsiaTheme="minorEastAsia"/>
                <w:snapToGrid/>
                <w:color w:val="auto"/>
                <w:kern w:val="2"/>
                <w:sz w:val="24"/>
                <w:szCs w:val="24"/>
                <w:lang w:val="en-US" w:eastAsia="zh-CN" w:bidi="ar-SA"/>
              </w:rPr>
              <w:t>，至少包含资产负债表）或提供其基本开户银行在投标截止日前、六个月内出具的资信证明扫描件（银行出具的存款证明不能替代银行资信证明）</w:t>
            </w:r>
            <w:r>
              <w:rPr>
                <w:rFonts w:hint="default" w:ascii="Times New Roman" w:hAnsi="Times New Roman" w:cs="Times New Roman" w:eastAsiaTheme="minorEastAsia"/>
                <w:snapToGrid/>
                <w:color w:val="auto"/>
                <w:kern w:val="2"/>
                <w:sz w:val="24"/>
                <w:szCs w:val="24"/>
                <w:lang w:val="en-US" w:eastAsia="zh-CN" w:bidi="ar-SA"/>
              </w:rPr>
              <w:t>；</w:t>
            </w:r>
          </w:p>
          <w:p w14:paraId="338D9AE0">
            <w:pPr>
              <w:keepNext w:val="0"/>
              <w:keepLines w:val="0"/>
              <w:pageBreakBefore w:val="0"/>
              <w:kinsoku/>
              <w:topLinePunct w:val="0"/>
              <w:autoSpaceDE w:val="0"/>
              <w:autoSpaceDN w:val="0"/>
              <w:bidi w:val="0"/>
              <w:adjustRightInd w:val="0"/>
              <w:snapToGrid w:val="0"/>
              <w:spacing w:before="89" w:line="360"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3、具有履行合同所必需的设备和专业技术能力：提供书面声明；</w:t>
            </w:r>
          </w:p>
          <w:p w14:paraId="73BEBEDD">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4、</w:t>
            </w:r>
            <w:r>
              <w:rPr>
                <w:rFonts w:hint="default" w:ascii="Times New Roman" w:hAnsi="Times New Roman" w:cs="Times New Roman" w:eastAsiaTheme="minorEastAsia"/>
                <w:snapToGrid/>
                <w:color w:val="000000"/>
                <w:kern w:val="2"/>
                <w:sz w:val="24"/>
                <w:szCs w:val="24"/>
                <w:lang w:val="en-US" w:eastAsia="en-US" w:bidi="ar-SA"/>
              </w:rPr>
              <w:t>提供近一年任意1个月社保资金缴纳证明和纳税证明，新成立公司提供成立之日起至今的缴税记录及社保缴纳证明。若投标人的纳税记录为零申报的，需提供相应证明材料。</w:t>
            </w:r>
          </w:p>
          <w:p w14:paraId="49F2EB58">
            <w:pPr>
              <w:keepNext w:val="0"/>
              <w:keepLines w:val="0"/>
              <w:pageBreakBefore w:val="0"/>
              <w:kinsoku/>
              <w:topLinePunct w:val="0"/>
              <w:autoSpaceDE w:val="0"/>
              <w:autoSpaceDN w:val="0"/>
              <w:bidi w:val="0"/>
              <w:adjustRightInd w:val="0"/>
              <w:snapToGrid w:val="0"/>
              <w:spacing w:before="89" w:line="360"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5、参加政府采购活动前三年内，在经营活动中没有重大违法记录：提供书面声明。</w:t>
            </w:r>
          </w:p>
          <w:p w14:paraId="64FD6A0E">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二、落实政府采购政策需满足的资格要求：</w:t>
            </w:r>
          </w:p>
          <w:p w14:paraId="4F2A3724">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eastAsia"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三、本项目的特定资格要求：</w:t>
            </w:r>
            <w:r>
              <w:rPr>
                <w:rFonts w:hint="eastAsia" w:ascii="Times New Roman" w:hAnsi="Times New Roman" w:cs="Times New Roman" w:eastAsiaTheme="minorEastAsia"/>
                <w:snapToGrid/>
                <w:color w:val="000000"/>
                <w:kern w:val="2"/>
                <w:sz w:val="24"/>
                <w:szCs w:val="24"/>
                <w:lang w:val="en-US" w:eastAsia="zh-CN" w:bidi="ar-SA"/>
              </w:rPr>
              <w:t>无</w:t>
            </w:r>
          </w:p>
          <w:p w14:paraId="0B22D9A5">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四、不得参加和拒绝参加本次招标的情形</w:t>
            </w:r>
          </w:p>
          <w:p w14:paraId="0A712C5E">
            <w:pPr>
              <w:keepNext w:val="0"/>
              <w:keepLines w:val="0"/>
              <w:pageBreakBefore w:val="0"/>
              <w:kinsoku/>
              <w:topLinePunct w:val="0"/>
              <w:autoSpaceDE w:val="0"/>
              <w:autoSpaceDN w:val="0"/>
              <w:bidi w:val="0"/>
              <w:adjustRightInd w:val="0"/>
              <w:snapToGrid w:val="0"/>
              <w:spacing w:before="89" w:line="223" w:lineRule="auto"/>
              <w:ind w:left="54"/>
              <w:textAlignment w:val="baseline"/>
              <w:rPr>
                <w:rFonts w:hint="default" w:ascii="Times New Roman" w:hAnsi="Times New Roman" w:cs="Times New Roman" w:eastAsiaTheme="minorEastAsia"/>
                <w:snapToGrid/>
                <w:color w:val="000000"/>
                <w:kern w:val="2"/>
                <w:sz w:val="24"/>
                <w:szCs w:val="24"/>
                <w:lang w:val="en-US" w:eastAsia="zh-CN" w:bidi="ar-SA"/>
              </w:rPr>
            </w:pPr>
            <w:r>
              <w:rPr>
                <w:rFonts w:hint="default" w:ascii="Times New Roman" w:hAnsi="Times New Roman" w:cs="Times New Roman" w:eastAsiaTheme="minorEastAsia"/>
                <w:snapToGrid/>
                <w:color w:val="000000"/>
                <w:kern w:val="2"/>
                <w:sz w:val="24"/>
                <w:szCs w:val="24"/>
                <w:lang w:val="en-US" w:eastAsia="zh-CN" w:bidi="ar-SA"/>
              </w:rPr>
              <w:t>1</w:t>
            </w:r>
            <w:r>
              <w:rPr>
                <w:rFonts w:hint="eastAsia" w:ascii="Times New Roman" w:hAnsi="Times New Roman" w:cs="Times New Roman" w:eastAsiaTheme="minorEastAsia"/>
                <w:snapToGrid/>
                <w:color w:val="000000"/>
                <w:kern w:val="2"/>
                <w:sz w:val="24"/>
                <w:szCs w:val="24"/>
                <w:lang w:val="en-US" w:eastAsia="zh-CN" w:bidi="ar-SA"/>
              </w:rPr>
              <w:t>.</w:t>
            </w:r>
            <w:r>
              <w:rPr>
                <w:rFonts w:hint="default" w:ascii="Times New Roman" w:hAnsi="Times New Roman" w:cs="Times New Roman" w:eastAsiaTheme="minorEastAsia"/>
                <w:snapToGrid/>
                <w:color w:val="000000"/>
                <w:kern w:val="2"/>
                <w:sz w:val="24"/>
                <w:szCs w:val="24"/>
                <w:lang w:val="en-US" w:eastAsia="zh-CN" w:bidi="ar-SA"/>
              </w:rPr>
              <w:t>单位负责人为同一人或者存在直接控股、管理关系的不同供应商，不得参加本次采购活动；提供书面声明，书面声明包括如下内容：供应商法定代表人（单位负责人）在其单位外的其他单位担任法定代表人（单位负责人）的信息；供应商直接控股、存在管理关系的其他单位信息；格式自拟。</w:t>
            </w:r>
          </w:p>
          <w:p w14:paraId="308988BE">
            <w:pPr>
              <w:keepNext w:val="0"/>
              <w:keepLines w:val="0"/>
              <w:pageBreakBefore w:val="0"/>
              <w:kinsoku/>
              <w:topLinePunct w:val="0"/>
              <w:autoSpaceDE w:val="0"/>
              <w:autoSpaceDN w:val="0"/>
              <w:bidi w:val="0"/>
              <w:adjustRightInd w:val="0"/>
              <w:snapToGrid w:val="0"/>
              <w:spacing w:before="89" w:line="360" w:lineRule="auto"/>
              <w:ind w:left="54"/>
              <w:textAlignment w:val="baseline"/>
              <w:rPr>
                <w:rFonts w:hint="default"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snapToGrid/>
                <w:color w:val="000000"/>
                <w:kern w:val="2"/>
                <w:sz w:val="24"/>
                <w:szCs w:val="24"/>
                <w:lang w:val="en-US" w:eastAsia="zh-CN" w:bidi="ar-SA"/>
              </w:rPr>
              <w:t>2</w:t>
            </w:r>
            <w:r>
              <w:rPr>
                <w:rFonts w:hint="eastAsia" w:ascii="Times New Roman" w:hAnsi="Times New Roman" w:cs="Times New Roman" w:eastAsiaTheme="minorEastAsia"/>
                <w:snapToGrid/>
                <w:color w:val="000000"/>
                <w:kern w:val="2"/>
                <w:sz w:val="24"/>
                <w:szCs w:val="24"/>
                <w:lang w:val="en-US" w:eastAsia="zh-CN" w:bidi="ar-SA"/>
              </w:rPr>
              <w:t>.</w:t>
            </w:r>
            <w:r>
              <w:rPr>
                <w:rFonts w:hint="default" w:ascii="Times New Roman" w:hAnsi="Times New Roman" w:cs="Times New Roman" w:eastAsiaTheme="minorEastAsia"/>
                <w:snapToGrid/>
                <w:color w:val="000000"/>
                <w:kern w:val="2"/>
                <w:sz w:val="24"/>
                <w:szCs w:val="24"/>
                <w:lang w:val="en-US" w:eastAsia="zh-CN" w:bidi="ar-SA"/>
              </w:rPr>
              <w:t>被“信用中国”网站、中国政府采购网列入失信被执行人、重大税收违法案件当事人名单、政府采购严重违法失信行为记录名单，供应商如在“信用中国”网站或中国政府采购网被列入严重违法失信行为记录名单的（尚在处罚期内的），将拒绝其参加本次采购活动。</w:t>
            </w:r>
          </w:p>
        </w:tc>
      </w:tr>
    </w:tbl>
    <w:p w14:paraId="24DA0C56">
      <w:pPr>
        <w:keepNext w:val="0"/>
        <w:keepLines w:val="0"/>
        <w:pageBreakBefore w:val="0"/>
        <w:kinsoku/>
        <w:topLinePunct w:val="0"/>
        <w:autoSpaceDE w:val="0"/>
        <w:autoSpaceDN w:val="0"/>
        <w:bidi w:val="0"/>
        <w:adjustRightInd w:val="0"/>
        <w:snapToGrid w:val="0"/>
        <w:spacing w:line="206" w:lineRule="exact"/>
        <w:textAlignment w:val="baseline"/>
        <w:rPr>
          <w:rFonts w:hint="default" w:ascii="Times New Roman" w:hAnsi="Times New Roman" w:eastAsia="Arial" w:cs="Times New Roman"/>
          <w:snapToGrid w:val="0"/>
          <w:color w:val="000000"/>
          <w:sz w:val="17"/>
          <w:szCs w:val="21"/>
          <w:lang w:val="en-US" w:eastAsia="zh-CN" w:bidi="ar-SA"/>
        </w:rPr>
      </w:pPr>
    </w:p>
    <w:p w14:paraId="740CE837">
      <w:pPr>
        <w:keepNext w:val="0"/>
        <w:keepLines w:val="0"/>
        <w:pageBreakBefore w:val="0"/>
        <w:kinsoku/>
        <w:topLinePunct w:val="0"/>
        <w:bidi w:val="0"/>
        <w:spacing w:line="206" w:lineRule="exact"/>
        <w:rPr>
          <w:rFonts w:hint="default" w:ascii="Times New Roman" w:hAnsi="Times New Roman" w:cs="Times New Roman"/>
          <w:sz w:val="17"/>
          <w:szCs w:val="17"/>
          <w:lang w:eastAsia="zh-CN"/>
        </w:rPr>
        <w:sectPr>
          <w:footerReference r:id="rId9" w:type="default"/>
          <w:pgSz w:w="11906" w:h="16840"/>
          <w:pgMar w:top="1417" w:right="1433" w:bottom="1165" w:left="1304" w:header="0" w:footer="920" w:gutter="0"/>
          <w:pgNumType w:fmt="decimal"/>
          <w:cols w:space="720" w:num="1"/>
        </w:sectPr>
      </w:pPr>
    </w:p>
    <w:p w14:paraId="47D7B876">
      <w:pPr>
        <w:keepNext w:val="0"/>
        <w:keepLines w:val="0"/>
        <w:pageBreakBefore w:val="0"/>
        <w:kinsoku/>
        <w:topLinePunct w:val="0"/>
        <w:autoSpaceDE w:val="0"/>
        <w:autoSpaceDN w:val="0"/>
        <w:bidi w:val="0"/>
        <w:adjustRightInd w:val="0"/>
        <w:snapToGrid w:val="0"/>
        <w:textAlignment w:val="baseline"/>
        <w:rPr>
          <w:rFonts w:hint="default" w:ascii="Times New Roman" w:hAnsi="Times New Roman" w:eastAsia="Arial" w:cs="Times New Roman"/>
          <w:snapToGrid w:val="0"/>
          <w:color w:val="000000"/>
          <w:sz w:val="21"/>
          <w:szCs w:val="21"/>
          <w:lang w:val="en-US" w:eastAsia="zh-CN" w:bidi="ar-SA"/>
        </w:rPr>
      </w:pPr>
    </w:p>
    <w:tbl>
      <w:tblPr>
        <w:tblStyle w:val="13"/>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4A69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0" w:hRule="atLeast"/>
        </w:trPr>
        <w:tc>
          <w:tcPr>
            <w:tcW w:w="770" w:type="dxa"/>
            <w:vAlign w:val="center"/>
          </w:tcPr>
          <w:p w14:paraId="6B6960B4">
            <w:pPr>
              <w:keepNext w:val="0"/>
              <w:keepLines w:val="0"/>
              <w:pageBreakBefore w:val="0"/>
              <w:kinsoku/>
              <w:topLinePunct w:val="0"/>
              <w:bidi w:val="0"/>
              <w:spacing w:line="240" w:lineRule="auto"/>
              <w:jc w:val="center"/>
              <w:rPr>
                <w:rFonts w:hint="default" w:ascii="Times New Roman" w:hAnsi="Times New Roman" w:eastAsia="宋体" w:cs="Times New Roman"/>
                <w:snapToGrid/>
                <w:color w:val="000000"/>
                <w:kern w:val="2"/>
                <w:sz w:val="24"/>
                <w:szCs w:val="21"/>
                <w:lang w:val="en-US" w:eastAsia="zh-CN" w:bidi="ar-SA"/>
              </w:rPr>
            </w:pPr>
          </w:p>
          <w:p w14:paraId="43304390">
            <w:pPr>
              <w:keepNext w:val="0"/>
              <w:keepLines w:val="0"/>
              <w:pageBreakBefore w:val="0"/>
              <w:kinsoku/>
              <w:topLinePunct w:val="0"/>
              <w:bidi w:val="0"/>
              <w:spacing w:line="241" w:lineRule="auto"/>
              <w:jc w:val="center"/>
              <w:rPr>
                <w:rFonts w:hint="default" w:ascii="Times New Roman" w:hAnsi="Times New Roman" w:eastAsia="宋体" w:cs="Times New Roman"/>
                <w:snapToGrid/>
                <w:color w:val="000000"/>
                <w:kern w:val="2"/>
                <w:sz w:val="24"/>
                <w:szCs w:val="21"/>
                <w:lang w:val="en-US" w:eastAsia="zh-CN" w:bidi="ar-SA"/>
              </w:rPr>
            </w:pPr>
          </w:p>
          <w:p w14:paraId="168C7871">
            <w:pPr>
              <w:keepNext w:val="0"/>
              <w:keepLines w:val="0"/>
              <w:pageBreakBefore w:val="0"/>
              <w:kinsoku/>
              <w:topLinePunct w:val="0"/>
              <w:bidi w:val="0"/>
              <w:spacing w:line="241" w:lineRule="auto"/>
              <w:jc w:val="center"/>
              <w:rPr>
                <w:rFonts w:hint="default" w:ascii="Times New Roman" w:hAnsi="Times New Roman" w:eastAsia="宋体" w:cs="Times New Roman"/>
                <w:snapToGrid/>
                <w:color w:val="000000"/>
                <w:kern w:val="2"/>
                <w:sz w:val="24"/>
                <w:szCs w:val="21"/>
                <w:lang w:val="en-US" w:eastAsia="zh-CN" w:bidi="ar-SA"/>
              </w:rPr>
            </w:pPr>
          </w:p>
          <w:p w14:paraId="144D7166">
            <w:pPr>
              <w:keepNext w:val="0"/>
              <w:keepLines w:val="0"/>
              <w:pageBreakBefore w:val="0"/>
              <w:kinsoku/>
              <w:topLinePunct w:val="0"/>
              <w:bidi w:val="0"/>
              <w:spacing w:line="241" w:lineRule="auto"/>
              <w:jc w:val="center"/>
              <w:rPr>
                <w:rFonts w:hint="default" w:ascii="Times New Roman" w:hAnsi="Times New Roman" w:eastAsia="宋体" w:cs="Times New Roman"/>
                <w:snapToGrid/>
                <w:color w:val="000000"/>
                <w:kern w:val="2"/>
                <w:sz w:val="24"/>
                <w:szCs w:val="21"/>
                <w:lang w:val="en-US" w:eastAsia="zh-CN" w:bidi="ar-SA"/>
              </w:rPr>
            </w:pPr>
          </w:p>
          <w:p w14:paraId="68A77607">
            <w:pPr>
              <w:keepNext w:val="0"/>
              <w:keepLines w:val="0"/>
              <w:pageBreakBefore w:val="0"/>
              <w:kinsoku/>
              <w:topLinePunct w:val="0"/>
              <w:bidi w:val="0"/>
              <w:spacing w:line="241" w:lineRule="auto"/>
              <w:jc w:val="center"/>
              <w:rPr>
                <w:rFonts w:hint="default" w:ascii="Times New Roman" w:hAnsi="Times New Roman" w:eastAsia="宋体" w:cs="Times New Roman"/>
                <w:snapToGrid/>
                <w:color w:val="000000"/>
                <w:kern w:val="2"/>
                <w:sz w:val="24"/>
                <w:szCs w:val="21"/>
                <w:lang w:val="en-US" w:eastAsia="zh-CN" w:bidi="ar-SA"/>
              </w:rPr>
            </w:pPr>
          </w:p>
          <w:p w14:paraId="2BA3DA2C">
            <w:pPr>
              <w:keepNext w:val="0"/>
              <w:keepLines w:val="0"/>
              <w:pageBreakBefore w:val="0"/>
              <w:kinsoku/>
              <w:topLinePunct w:val="0"/>
              <w:autoSpaceDE w:val="0"/>
              <w:autoSpaceDN w:val="0"/>
              <w:bidi w:val="0"/>
              <w:adjustRightInd w:val="0"/>
              <w:snapToGrid w:val="0"/>
              <w:spacing w:before="91" w:line="369" w:lineRule="exact"/>
              <w:ind w:left="11"/>
              <w:jc w:val="center"/>
              <w:textAlignment w:val="baseline"/>
              <w:rPr>
                <w:rFonts w:hint="default" w:ascii="Times New Roman" w:hAnsi="Times New Roman" w:eastAsia="宋体" w:cs="Times New Roman"/>
                <w:snapToGrid/>
                <w:color w:val="000000"/>
                <w:kern w:val="2"/>
                <w:sz w:val="24"/>
                <w:szCs w:val="21"/>
                <w:lang w:val="en-US" w:eastAsia="zh-CN" w:bidi="ar-SA"/>
              </w:rPr>
            </w:pPr>
            <w:r>
              <w:rPr>
                <w:rFonts w:hint="default" w:ascii="Times New Roman" w:hAnsi="Times New Roman" w:eastAsia="宋体" w:cs="Times New Roman"/>
                <w:snapToGrid/>
                <w:color w:val="000000"/>
                <w:kern w:val="2"/>
                <w:sz w:val="24"/>
                <w:szCs w:val="21"/>
                <w:lang w:val="en-US" w:eastAsia="zh-CN" w:bidi="ar-SA"/>
              </w:rPr>
              <w:t>21</w:t>
            </w:r>
          </w:p>
        </w:tc>
        <w:tc>
          <w:tcPr>
            <w:tcW w:w="2583" w:type="dxa"/>
          </w:tcPr>
          <w:p w14:paraId="6B72668A">
            <w:pPr>
              <w:keepNext w:val="0"/>
              <w:keepLines w:val="0"/>
              <w:pageBreakBefore w:val="0"/>
              <w:widowControl w:val="0"/>
              <w:kinsoku/>
              <w:topLinePunct w:val="0"/>
              <w:autoSpaceDE/>
              <w:autoSpaceDN/>
              <w:bidi w:val="0"/>
              <w:adjustRightInd/>
              <w:snapToGrid/>
              <w:spacing w:line="360" w:lineRule="auto"/>
              <w:jc w:val="center"/>
              <w:textAlignment w:val="auto"/>
              <w:rPr>
                <w:rStyle w:val="16"/>
                <w:rFonts w:hint="default" w:ascii="Times New Roman" w:hAnsi="Times New Roman" w:cs="Times New Roman" w:eastAsiaTheme="minorEastAsia"/>
                <w:snapToGrid/>
                <w:color w:val="000000"/>
                <w:kern w:val="2"/>
                <w:sz w:val="24"/>
                <w:szCs w:val="24"/>
                <w:lang w:val="en-US" w:eastAsia="zh-CN" w:bidi="ar-SA"/>
              </w:rPr>
            </w:pPr>
          </w:p>
          <w:p w14:paraId="38367A1E">
            <w:pPr>
              <w:keepNext w:val="0"/>
              <w:keepLines w:val="0"/>
              <w:pageBreakBefore w:val="0"/>
              <w:widowControl w:val="0"/>
              <w:kinsoku/>
              <w:topLinePunct w:val="0"/>
              <w:autoSpaceDE/>
              <w:autoSpaceDN/>
              <w:bidi w:val="0"/>
              <w:adjustRightInd/>
              <w:snapToGrid/>
              <w:spacing w:line="360" w:lineRule="auto"/>
              <w:jc w:val="center"/>
              <w:textAlignment w:val="auto"/>
              <w:rPr>
                <w:rStyle w:val="16"/>
                <w:rFonts w:hint="default" w:ascii="Times New Roman" w:hAnsi="Times New Roman" w:cs="Times New Roman" w:eastAsiaTheme="minorEastAsia"/>
                <w:snapToGrid/>
                <w:color w:val="000000"/>
                <w:kern w:val="2"/>
                <w:sz w:val="24"/>
                <w:szCs w:val="24"/>
                <w:lang w:val="en-US" w:eastAsia="zh-CN" w:bidi="ar-SA"/>
              </w:rPr>
            </w:pPr>
          </w:p>
          <w:p w14:paraId="2ABEA472">
            <w:pPr>
              <w:keepNext w:val="0"/>
              <w:keepLines w:val="0"/>
              <w:pageBreakBefore w:val="0"/>
              <w:widowControl w:val="0"/>
              <w:kinsoku/>
              <w:topLinePunct w:val="0"/>
              <w:autoSpaceDE/>
              <w:autoSpaceDN/>
              <w:bidi w:val="0"/>
              <w:adjustRightInd/>
              <w:snapToGrid/>
              <w:spacing w:line="360" w:lineRule="auto"/>
              <w:jc w:val="center"/>
              <w:textAlignment w:val="auto"/>
              <w:rPr>
                <w:rStyle w:val="16"/>
                <w:rFonts w:hint="default" w:ascii="Times New Roman" w:hAnsi="Times New Roman" w:cs="Times New Roman" w:eastAsiaTheme="minorEastAsia"/>
                <w:snapToGrid/>
                <w:color w:val="000000"/>
                <w:kern w:val="2"/>
                <w:sz w:val="24"/>
                <w:szCs w:val="24"/>
                <w:lang w:val="en-US" w:eastAsia="zh-CN" w:bidi="ar-SA"/>
              </w:rPr>
            </w:pPr>
          </w:p>
          <w:p w14:paraId="07D55EBB">
            <w:pPr>
              <w:keepNext w:val="0"/>
              <w:keepLines w:val="0"/>
              <w:pageBreakBefore w:val="0"/>
              <w:widowControl w:val="0"/>
              <w:kinsoku/>
              <w:topLinePunct w:val="0"/>
              <w:autoSpaceDE/>
              <w:autoSpaceDN/>
              <w:bidi w:val="0"/>
              <w:adjustRightInd/>
              <w:snapToGrid/>
              <w:spacing w:line="360" w:lineRule="auto"/>
              <w:jc w:val="center"/>
              <w:textAlignment w:val="auto"/>
              <w:rPr>
                <w:rStyle w:val="16"/>
                <w:rFonts w:hint="default" w:ascii="Times New Roman" w:hAnsi="Times New Roman" w:cs="Times New Roman" w:eastAsiaTheme="minorEastAsia"/>
                <w:snapToGrid/>
                <w:color w:val="000000"/>
                <w:kern w:val="2"/>
                <w:sz w:val="24"/>
                <w:szCs w:val="24"/>
                <w:lang w:val="en-US" w:eastAsia="zh-CN" w:bidi="ar-SA"/>
              </w:rPr>
            </w:pPr>
            <w:r>
              <w:rPr>
                <w:rStyle w:val="16"/>
                <w:rFonts w:hint="default" w:ascii="Times New Roman" w:hAnsi="Times New Roman" w:cs="Times New Roman" w:eastAsiaTheme="minorEastAsia"/>
                <w:snapToGrid/>
                <w:color w:val="000000"/>
                <w:kern w:val="2"/>
                <w:sz w:val="24"/>
                <w:szCs w:val="24"/>
                <w:lang w:val="en-US" w:eastAsia="zh-CN" w:bidi="ar-SA"/>
              </w:rPr>
              <w:t>是否允许递交备选报价方案</w:t>
            </w:r>
          </w:p>
        </w:tc>
        <w:tc>
          <w:tcPr>
            <w:tcW w:w="5809" w:type="dxa"/>
          </w:tcPr>
          <w:p w14:paraId="65A8935E">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color w:val="000000"/>
                <w:kern w:val="2"/>
                <w:sz w:val="24"/>
                <w:szCs w:val="24"/>
                <w:lang w:val="en-US" w:eastAsia="zh-CN" w:bidi="ar-SA"/>
              </w:rPr>
            </w:pPr>
            <w:r>
              <w:rPr>
                <w:rStyle w:val="16"/>
                <w:rFonts w:hint="default" w:ascii="Times New Roman" w:hAnsi="Times New Roman" w:cs="Times New Roman" w:eastAsiaTheme="minorEastAsia"/>
                <w:snapToGrid/>
                <w:color w:val="000000"/>
                <w:kern w:val="2"/>
                <w:sz w:val="24"/>
                <w:szCs w:val="24"/>
                <w:lang w:val="en-US" w:eastAsia="zh-CN" w:bidi="ar-SA"/>
              </w:rPr>
              <w:t>☑不允许</w:t>
            </w:r>
          </w:p>
          <w:p w14:paraId="0A2918EF">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color w:val="000000"/>
                <w:kern w:val="2"/>
                <w:sz w:val="24"/>
                <w:szCs w:val="24"/>
                <w:lang w:val="en-US" w:eastAsia="zh-CN" w:bidi="ar-SA"/>
              </w:rPr>
            </w:pPr>
            <w:r>
              <w:rPr>
                <w:rStyle w:val="16"/>
                <w:rFonts w:hint="default" w:ascii="Times New Roman" w:hAnsi="Times New Roman" w:cs="Times New Roman" w:eastAsiaTheme="minorEastAsia"/>
                <w:snapToGrid/>
                <w:color w:val="000000"/>
                <w:kern w:val="2"/>
                <w:sz w:val="24"/>
                <w:szCs w:val="24"/>
                <w:lang w:val="en-US" w:eastAsia="zh-CN" w:bidi="ar-SA"/>
              </w:rPr>
              <w:t>□允许。要求：只有成交供应商所递交的备选报价方案方可予以考虑。评标委员会小组认为成交供应商的备选报价方案优于其按照采购文件要求的报价方案，采购人可以接受该备选报价方</w:t>
            </w:r>
          </w:p>
          <w:p w14:paraId="51D00A34">
            <w:pPr>
              <w:keepNext w:val="0"/>
              <w:keepLines w:val="0"/>
              <w:pageBreakBefore w:val="0"/>
              <w:widowControl w:val="0"/>
              <w:kinsoku/>
              <w:topLinePunct w:val="0"/>
              <w:autoSpaceDE/>
              <w:autoSpaceDN/>
              <w:bidi w:val="0"/>
              <w:adjustRightInd/>
              <w:snapToGrid/>
              <w:spacing w:line="360" w:lineRule="auto"/>
              <w:jc w:val="left"/>
              <w:textAlignment w:val="auto"/>
              <w:rPr>
                <w:rStyle w:val="16"/>
                <w:rFonts w:hint="default" w:ascii="Times New Roman" w:hAnsi="Times New Roman" w:cs="Times New Roman" w:eastAsiaTheme="minorEastAsia"/>
                <w:snapToGrid/>
                <w:color w:val="000000"/>
                <w:kern w:val="2"/>
                <w:sz w:val="24"/>
                <w:szCs w:val="24"/>
                <w:lang w:val="en-US" w:eastAsia="en-US" w:bidi="ar-SA"/>
              </w:rPr>
            </w:pPr>
            <w:r>
              <w:rPr>
                <w:rStyle w:val="16"/>
                <w:rFonts w:hint="default" w:ascii="Times New Roman" w:hAnsi="Times New Roman" w:cs="Times New Roman" w:eastAsiaTheme="minorEastAsia"/>
                <w:snapToGrid/>
                <w:color w:val="000000"/>
                <w:kern w:val="2"/>
                <w:sz w:val="24"/>
                <w:szCs w:val="24"/>
                <w:lang w:val="en-US" w:eastAsia="en-US" w:bidi="ar-SA"/>
              </w:rPr>
              <w:t>案。</w:t>
            </w:r>
          </w:p>
        </w:tc>
      </w:tr>
      <w:tr w14:paraId="00D9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9" w:hRule="atLeast"/>
        </w:trPr>
        <w:tc>
          <w:tcPr>
            <w:tcW w:w="770" w:type="dxa"/>
            <w:vAlign w:val="center"/>
          </w:tcPr>
          <w:p w14:paraId="40EFF635">
            <w:pPr>
              <w:keepNext w:val="0"/>
              <w:keepLines w:val="0"/>
              <w:pageBreakBefore w:val="0"/>
              <w:kinsoku/>
              <w:topLinePunct w:val="0"/>
              <w:autoSpaceDE w:val="0"/>
              <w:autoSpaceDN w:val="0"/>
              <w:bidi w:val="0"/>
              <w:adjustRightInd w:val="0"/>
              <w:snapToGrid w:val="0"/>
              <w:spacing w:before="87" w:line="227" w:lineRule="auto"/>
              <w:ind w:left="11"/>
              <w:jc w:val="center"/>
              <w:textAlignment w:val="baseline"/>
              <w:rPr>
                <w:rFonts w:hint="default" w:ascii="Times New Roman" w:hAnsi="Times New Roman" w:eastAsia="宋体" w:cs="Times New Roman"/>
                <w:snapToGrid/>
                <w:color w:val="000000"/>
                <w:kern w:val="2"/>
                <w:sz w:val="24"/>
                <w:szCs w:val="21"/>
                <w:lang w:val="en-US" w:eastAsia="zh-CN" w:bidi="ar-SA"/>
              </w:rPr>
            </w:pPr>
            <w:r>
              <w:rPr>
                <w:rFonts w:hint="default" w:ascii="Times New Roman" w:hAnsi="Times New Roman" w:eastAsia="宋体" w:cs="Times New Roman"/>
                <w:snapToGrid/>
                <w:color w:val="000000"/>
                <w:kern w:val="2"/>
                <w:sz w:val="24"/>
                <w:szCs w:val="21"/>
                <w:lang w:val="en-US" w:eastAsia="en-US" w:bidi="ar-SA"/>
              </w:rPr>
              <w:t>2</w:t>
            </w:r>
            <w:r>
              <w:rPr>
                <w:rFonts w:hint="default" w:ascii="Times New Roman" w:hAnsi="Times New Roman" w:eastAsia="宋体" w:cs="Times New Roman"/>
                <w:snapToGrid/>
                <w:color w:val="000000"/>
                <w:kern w:val="2"/>
                <w:sz w:val="24"/>
                <w:szCs w:val="21"/>
                <w:lang w:val="en-US" w:eastAsia="zh-CN" w:bidi="ar-SA"/>
              </w:rPr>
              <w:t>2</w:t>
            </w:r>
          </w:p>
        </w:tc>
        <w:tc>
          <w:tcPr>
            <w:tcW w:w="2583" w:type="dxa"/>
            <w:vAlign w:val="center"/>
          </w:tcPr>
          <w:p w14:paraId="26BCFBD7">
            <w:pPr>
              <w:pStyle w:val="7"/>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kern w:val="2"/>
                <w:szCs w:val="21"/>
                <w:lang w:val="en-US" w:eastAsia="zh-CN"/>
              </w:rPr>
            </w:pPr>
            <w:r>
              <w:rPr>
                <w:rFonts w:hint="default" w:ascii="Times New Roman" w:hAnsi="Times New Roman" w:eastAsia="宋体" w:cs="Times New Roman"/>
                <w:snapToGrid/>
                <w:kern w:val="2"/>
                <w:szCs w:val="21"/>
                <w:lang w:val="en-US" w:eastAsia="zh-CN"/>
              </w:rPr>
              <w:t>投标报价</w:t>
            </w:r>
          </w:p>
        </w:tc>
        <w:tc>
          <w:tcPr>
            <w:tcW w:w="5809" w:type="dxa"/>
          </w:tcPr>
          <w:p w14:paraId="684D7FF1">
            <w:pPr>
              <w:pStyle w:val="7"/>
              <w:keepNext w:val="0"/>
              <w:keepLines w:val="0"/>
              <w:pageBreakBefore w:val="0"/>
              <w:widowControl w:val="0"/>
              <w:kinsoku/>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snapToGrid/>
                <w:kern w:val="2"/>
                <w:szCs w:val="21"/>
                <w:lang w:val="en-US" w:eastAsia="zh-CN"/>
              </w:rPr>
            </w:pPr>
            <w:r>
              <w:rPr>
                <w:rStyle w:val="16"/>
                <w:rFonts w:hint="eastAsia" w:eastAsiaTheme="minorEastAsia"/>
                <w:snapToGrid/>
                <w:color w:val="000000"/>
                <w:kern w:val="2"/>
                <w:sz w:val="24"/>
                <w:szCs w:val="24"/>
                <w:lang w:val="en-US" w:eastAsia="zh-CN" w:bidi="ar-SA"/>
              </w:rPr>
              <w:t>投标报价：请供应商综合考虑按费率进行报价，最终结算价=项目批复投资估算*（供应商所报费率）。费率上限为：0.65%，超过此费率为无效投标，签订合同时以实际金额进行结算。</w:t>
            </w:r>
          </w:p>
        </w:tc>
      </w:tr>
      <w:tr w14:paraId="6B30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770" w:type="dxa"/>
            <w:vAlign w:val="center"/>
          </w:tcPr>
          <w:p w14:paraId="6788B351">
            <w:pPr>
              <w:keepNext w:val="0"/>
              <w:keepLines w:val="0"/>
              <w:pageBreakBefore w:val="0"/>
              <w:kinsoku/>
              <w:topLinePunct w:val="0"/>
              <w:autoSpaceDE w:val="0"/>
              <w:autoSpaceDN w:val="0"/>
              <w:bidi w:val="0"/>
              <w:adjustRightInd w:val="0"/>
              <w:snapToGrid w:val="0"/>
              <w:spacing w:before="88" w:line="226" w:lineRule="auto"/>
              <w:ind w:left="11"/>
              <w:jc w:val="center"/>
              <w:textAlignment w:val="baseline"/>
              <w:rPr>
                <w:rFonts w:hint="default" w:ascii="Times New Roman" w:hAnsi="Times New Roman" w:eastAsia="宋体" w:cs="Times New Roman"/>
                <w:snapToGrid/>
                <w:color w:val="000000"/>
                <w:kern w:val="2"/>
                <w:sz w:val="24"/>
                <w:szCs w:val="21"/>
                <w:lang w:val="en-US" w:eastAsia="zh-CN" w:bidi="ar-SA"/>
              </w:rPr>
            </w:pPr>
            <w:r>
              <w:rPr>
                <w:rFonts w:hint="default" w:ascii="Times New Roman" w:hAnsi="Times New Roman" w:eastAsia="宋体" w:cs="Times New Roman"/>
                <w:snapToGrid/>
                <w:color w:val="000000"/>
                <w:kern w:val="2"/>
                <w:sz w:val="24"/>
                <w:szCs w:val="21"/>
                <w:lang w:val="en-US" w:eastAsia="zh-CN" w:bidi="ar-SA"/>
              </w:rPr>
              <w:t>23</w:t>
            </w:r>
          </w:p>
        </w:tc>
        <w:tc>
          <w:tcPr>
            <w:tcW w:w="2583" w:type="dxa"/>
            <w:vAlign w:val="center"/>
          </w:tcPr>
          <w:p w14:paraId="398F9F0A">
            <w:pPr>
              <w:keepNext w:val="0"/>
              <w:keepLines w:val="0"/>
              <w:pageBreakBefore w:val="0"/>
              <w:kinsoku/>
              <w:topLinePunct w:val="0"/>
              <w:autoSpaceDE w:val="0"/>
              <w:autoSpaceDN w:val="0"/>
              <w:bidi w:val="0"/>
              <w:adjustRightInd w:val="0"/>
              <w:snapToGrid w:val="0"/>
              <w:spacing w:before="87" w:line="222" w:lineRule="auto"/>
              <w:ind w:left="16"/>
              <w:jc w:val="center"/>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保证金的交纳</w:t>
            </w:r>
          </w:p>
        </w:tc>
        <w:tc>
          <w:tcPr>
            <w:tcW w:w="5809" w:type="dxa"/>
          </w:tcPr>
          <w:p w14:paraId="6009DD31">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投标保证金的递交截止时间：202</w:t>
            </w:r>
            <w:r>
              <w:rPr>
                <w:rFonts w:hint="default" w:ascii="Times New Roman" w:hAnsi="Times New Roman" w:eastAsia="宋体" w:cs="Times New Roman"/>
                <w:snapToGrid/>
                <w:color w:val="000000"/>
                <w:kern w:val="2"/>
                <w:sz w:val="24"/>
                <w:szCs w:val="21"/>
                <w:lang w:val="en-US" w:eastAsia="zh-CN" w:bidi="ar-SA"/>
              </w:rPr>
              <w:t>6</w:t>
            </w:r>
            <w:r>
              <w:rPr>
                <w:rFonts w:hint="default" w:ascii="Times New Roman" w:hAnsi="Times New Roman" w:eastAsia="宋体" w:cs="Times New Roman"/>
                <w:snapToGrid/>
                <w:color w:val="000000"/>
                <w:kern w:val="2"/>
                <w:sz w:val="24"/>
                <w:szCs w:val="21"/>
                <w:lang w:val="en-US" w:eastAsia="en-US" w:bidi="ar-SA"/>
              </w:rPr>
              <w:t>年</w:t>
            </w:r>
            <w:r>
              <w:rPr>
                <w:rFonts w:hint="eastAsia" w:ascii="Times New Roman" w:hAnsi="Times New Roman" w:eastAsia="宋体" w:cs="Times New Roman"/>
                <w:snapToGrid/>
                <w:color w:val="000000"/>
                <w:kern w:val="2"/>
                <w:sz w:val="24"/>
                <w:szCs w:val="21"/>
                <w:lang w:val="en-US" w:eastAsia="zh-CN" w:bidi="ar-SA"/>
              </w:rPr>
              <w:t>6</w:t>
            </w:r>
            <w:r>
              <w:rPr>
                <w:rFonts w:hint="default" w:ascii="Times New Roman" w:hAnsi="Times New Roman" w:eastAsia="宋体" w:cs="Times New Roman"/>
                <w:snapToGrid/>
                <w:color w:val="000000"/>
                <w:kern w:val="2"/>
                <w:sz w:val="24"/>
                <w:szCs w:val="21"/>
                <w:lang w:val="en-US" w:eastAsia="en-US" w:bidi="ar-SA"/>
              </w:rPr>
              <w:t>月</w:t>
            </w:r>
            <w:r>
              <w:rPr>
                <w:rFonts w:hint="eastAsia" w:ascii="Times New Roman" w:hAnsi="Times New Roman" w:eastAsia="宋体" w:cs="Times New Roman"/>
                <w:snapToGrid/>
                <w:color w:val="000000"/>
                <w:kern w:val="2"/>
                <w:sz w:val="24"/>
                <w:szCs w:val="21"/>
                <w:lang w:val="en-US" w:eastAsia="zh-CN" w:bidi="ar-SA"/>
              </w:rPr>
              <w:t>23</w:t>
            </w:r>
            <w:r>
              <w:rPr>
                <w:rFonts w:hint="default" w:ascii="Times New Roman" w:hAnsi="Times New Roman" w:eastAsia="宋体" w:cs="Times New Roman"/>
                <w:snapToGrid/>
                <w:color w:val="000000"/>
                <w:kern w:val="2"/>
                <w:sz w:val="24"/>
                <w:szCs w:val="21"/>
                <w:lang w:val="en-US" w:eastAsia="en-US" w:bidi="ar-SA"/>
              </w:rPr>
              <w:t>日1</w:t>
            </w:r>
            <w:r>
              <w:rPr>
                <w:rFonts w:hint="eastAsia" w:ascii="Times New Roman" w:hAnsi="Times New Roman" w:eastAsia="宋体" w:cs="Times New Roman"/>
                <w:snapToGrid/>
                <w:color w:val="000000"/>
                <w:kern w:val="2"/>
                <w:sz w:val="24"/>
                <w:szCs w:val="21"/>
                <w:lang w:val="en-US" w:eastAsia="zh-CN" w:bidi="ar-SA"/>
              </w:rPr>
              <w:t>2</w:t>
            </w:r>
            <w:r>
              <w:rPr>
                <w:rFonts w:hint="default" w:ascii="Times New Roman" w:hAnsi="Times New Roman" w:eastAsia="宋体" w:cs="Times New Roman"/>
                <w:snapToGrid/>
                <w:color w:val="000000"/>
                <w:kern w:val="2"/>
                <w:sz w:val="24"/>
                <w:szCs w:val="21"/>
                <w:lang w:val="en-US" w:eastAsia="en-US" w:bidi="ar-SA"/>
              </w:rPr>
              <w:t>：00（北京时间）</w:t>
            </w:r>
          </w:p>
          <w:p w14:paraId="3CAD3F2C">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投标保证金：70000</w:t>
            </w:r>
            <w:r>
              <w:rPr>
                <w:rFonts w:hint="eastAsia" w:ascii="Times New Roman" w:hAnsi="Times New Roman" w:eastAsia="宋体" w:cs="Times New Roman"/>
                <w:snapToGrid/>
                <w:color w:val="000000"/>
                <w:kern w:val="2"/>
                <w:sz w:val="24"/>
                <w:szCs w:val="21"/>
                <w:lang w:val="en-US" w:eastAsia="zh-CN" w:bidi="ar-SA"/>
              </w:rPr>
              <w:t>（柒</w:t>
            </w:r>
            <w:r>
              <w:rPr>
                <w:rFonts w:hint="default" w:ascii="Times New Roman" w:hAnsi="Times New Roman" w:eastAsia="宋体" w:cs="Times New Roman"/>
                <w:snapToGrid/>
                <w:color w:val="000000"/>
                <w:kern w:val="2"/>
                <w:sz w:val="24"/>
                <w:szCs w:val="21"/>
                <w:lang w:val="en-US" w:eastAsia="en-US" w:bidi="ar-SA"/>
              </w:rPr>
              <w:t>万元整）</w:t>
            </w:r>
          </w:p>
          <w:p w14:paraId="54704DE7">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投标保证金提交方式：投标保证金应当以支票（需背书人盖章并写明支付密码，以兑换到账时间为准）、汇票、本票或者金融机构、担保机构出具的保函等非现金形式提交。（基本户对公转账、电汇均认可）</w:t>
            </w:r>
          </w:p>
          <w:p w14:paraId="2DBB3538">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开户名称：新疆卓丰工程咨询有限公司</w:t>
            </w:r>
          </w:p>
          <w:p w14:paraId="6FB8BA3C">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开户行：中国工商银行股份有限公司阿克苏分行营业部</w:t>
            </w:r>
          </w:p>
          <w:p w14:paraId="1E431C68">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账号：3014020109200166608</w:t>
            </w:r>
          </w:p>
          <w:p w14:paraId="3A41A69C">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备注：“****项目”或“项目编号”投标保证金</w:t>
            </w:r>
          </w:p>
          <w:p w14:paraId="021EFDF8">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2、采用电子保函形式应按以下要求办理：</w:t>
            </w:r>
          </w:p>
          <w:p w14:paraId="0C3171DE">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（1）电子保函按照“一项目一保函”的原则。</w:t>
            </w:r>
          </w:p>
          <w:p w14:paraId="31DCD3E7">
            <w:pPr>
              <w:keepNext w:val="0"/>
              <w:keepLines w:val="0"/>
              <w:pageBreakBefore w:val="0"/>
              <w:kinsoku/>
              <w:topLinePunct w:val="0"/>
              <w:autoSpaceDE w:val="0"/>
              <w:autoSpaceDN w:val="0"/>
              <w:bidi w:val="0"/>
              <w:adjustRightInd w:val="0"/>
              <w:snapToGrid w:val="0"/>
              <w:spacing w:before="88" w:line="223" w:lineRule="auto"/>
              <w:ind w:left="57"/>
              <w:textAlignment w:val="baseline"/>
              <w:rPr>
                <w:rFonts w:hint="default" w:ascii="Times New Roman" w:hAnsi="Times New Roman" w:eastAsia="宋体" w:cs="Times New Roman"/>
                <w:snapToGrid/>
                <w:color w:val="000000"/>
                <w:kern w:val="2"/>
                <w:sz w:val="24"/>
                <w:szCs w:val="21"/>
                <w:lang w:val="en-US" w:eastAsia="en-US" w:bidi="ar-SA"/>
              </w:rPr>
            </w:pPr>
            <w:r>
              <w:rPr>
                <w:rFonts w:hint="default" w:ascii="Times New Roman" w:hAnsi="Times New Roman" w:eastAsia="宋体" w:cs="Times New Roman"/>
                <w:snapToGrid/>
                <w:color w:val="000000"/>
                <w:kern w:val="2"/>
                <w:sz w:val="24"/>
                <w:szCs w:val="21"/>
                <w:lang w:val="en-US" w:eastAsia="en-US" w:bidi="ar-SA"/>
              </w:rPr>
              <w:t>（2）供应商以保函形式缴纳投标保证金的，应通过“新疆政府采购-电子保函-电子保函服务”，购买电子投标保函所支付的费用应从供应商企业基本账户转出，同时将电子投标保单作为电子投标文件组成部分在投标时一并提交。</w:t>
            </w:r>
          </w:p>
        </w:tc>
      </w:tr>
      <w:tr w14:paraId="177B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2" w:hRule="atLeast"/>
        </w:trPr>
        <w:tc>
          <w:tcPr>
            <w:tcW w:w="770" w:type="dxa"/>
          </w:tcPr>
          <w:p w14:paraId="70EC0082">
            <w:pPr>
              <w:keepNext w:val="0"/>
              <w:keepLines w:val="0"/>
              <w:pageBreakBefore w:val="0"/>
              <w:kinsoku/>
              <w:topLinePunct w:val="0"/>
              <w:bidi w:val="0"/>
              <w:spacing w:line="251" w:lineRule="auto"/>
              <w:jc w:val="left"/>
              <w:rPr>
                <w:rFonts w:hint="default" w:ascii="Times New Roman" w:hAnsi="Times New Roman" w:cs="Times New Roman"/>
                <w:kern w:val="0"/>
              </w:rPr>
            </w:pPr>
          </w:p>
          <w:p w14:paraId="25BBED6B">
            <w:pPr>
              <w:keepNext w:val="0"/>
              <w:keepLines w:val="0"/>
              <w:pageBreakBefore w:val="0"/>
              <w:kinsoku/>
              <w:topLinePunct w:val="0"/>
              <w:bidi w:val="0"/>
              <w:spacing w:line="251" w:lineRule="auto"/>
              <w:jc w:val="left"/>
              <w:rPr>
                <w:rFonts w:hint="default" w:ascii="Times New Roman" w:hAnsi="Times New Roman" w:cs="Times New Roman"/>
                <w:kern w:val="0"/>
              </w:rPr>
            </w:pPr>
          </w:p>
          <w:p w14:paraId="7D327DE6">
            <w:pPr>
              <w:keepNext w:val="0"/>
              <w:keepLines w:val="0"/>
              <w:pageBreakBefore w:val="0"/>
              <w:kinsoku/>
              <w:topLinePunct w:val="0"/>
              <w:bidi w:val="0"/>
              <w:spacing w:line="251" w:lineRule="auto"/>
              <w:jc w:val="left"/>
              <w:rPr>
                <w:rFonts w:hint="default" w:ascii="Times New Roman" w:hAnsi="Times New Roman" w:cs="Times New Roman"/>
                <w:kern w:val="0"/>
              </w:rPr>
            </w:pPr>
          </w:p>
          <w:p w14:paraId="2676CA1F">
            <w:pPr>
              <w:keepNext w:val="0"/>
              <w:keepLines w:val="0"/>
              <w:pageBreakBefore w:val="0"/>
              <w:kinsoku/>
              <w:topLinePunct w:val="0"/>
              <w:bidi w:val="0"/>
              <w:spacing w:line="251" w:lineRule="auto"/>
              <w:jc w:val="left"/>
              <w:rPr>
                <w:rFonts w:hint="default" w:ascii="Times New Roman" w:hAnsi="Times New Roman" w:cs="Times New Roman"/>
                <w:kern w:val="0"/>
              </w:rPr>
            </w:pPr>
          </w:p>
          <w:p w14:paraId="363C15EE">
            <w:pPr>
              <w:keepNext w:val="0"/>
              <w:keepLines w:val="0"/>
              <w:pageBreakBefore w:val="0"/>
              <w:kinsoku/>
              <w:topLinePunct w:val="0"/>
              <w:bidi w:val="0"/>
              <w:spacing w:line="251" w:lineRule="auto"/>
              <w:jc w:val="left"/>
              <w:rPr>
                <w:rFonts w:hint="default" w:ascii="Times New Roman" w:hAnsi="Times New Roman" w:cs="Times New Roman"/>
                <w:kern w:val="0"/>
              </w:rPr>
            </w:pPr>
          </w:p>
          <w:p w14:paraId="1693B1BA">
            <w:pPr>
              <w:keepNext w:val="0"/>
              <w:keepLines w:val="0"/>
              <w:pageBreakBefore w:val="0"/>
              <w:kinsoku/>
              <w:topLinePunct w:val="0"/>
              <w:bidi w:val="0"/>
              <w:spacing w:line="251" w:lineRule="auto"/>
              <w:jc w:val="left"/>
              <w:rPr>
                <w:rFonts w:hint="default" w:ascii="Times New Roman" w:hAnsi="Times New Roman" w:cs="Times New Roman"/>
                <w:kern w:val="0"/>
              </w:rPr>
            </w:pPr>
          </w:p>
          <w:p w14:paraId="6D80C6F8">
            <w:pPr>
              <w:keepNext w:val="0"/>
              <w:keepLines w:val="0"/>
              <w:pageBreakBefore w:val="0"/>
              <w:kinsoku/>
              <w:topLinePunct w:val="0"/>
              <w:bidi w:val="0"/>
              <w:spacing w:line="251" w:lineRule="auto"/>
              <w:jc w:val="left"/>
              <w:rPr>
                <w:rFonts w:hint="default" w:ascii="Times New Roman" w:hAnsi="Times New Roman" w:cs="Times New Roman"/>
                <w:kern w:val="0"/>
              </w:rPr>
            </w:pPr>
          </w:p>
          <w:p w14:paraId="349D9714">
            <w:pPr>
              <w:keepNext w:val="0"/>
              <w:keepLines w:val="0"/>
              <w:pageBreakBefore w:val="0"/>
              <w:kinsoku/>
              <w:topLinePunct w:val="0"/>
              <w:bidi w:val="0"/>
              <w:spacing w:line="251" w:lineRule="auto"/>
              <w:jc w:val="left"/>
              <w:rPr>
                <w:rFonts w:hint="default" w:ascii="Times New Roman" w:hAnsi="Times New Roman" w:cs="Times New Roman"/>
                <w:kern w:val="0"/>
              </w:rPr>
            </w:pPr>
          </w:p>
          <w:p w14:paraId="26889147">
            <w:pPr>
              <w:keepNext w:val="0"/>
              <w:keepLines w:val="0"/>
              <w:pageBreakBefore w:val="0"/>
              <w:kinsoku/>
              <w:topLinePunct w:val="0"/>
              <w:bidi w:val="0"/>
              <w:spacing w:line="251" w:lineRule="auto"/>
              <w:jc w:val="left"/>
              <w:rPr>
                <w:rFonts w:hint="default" w:ascii="Times New Roman" w:hAnsi="Times New Roman" w:cs="Times New Roman"/>
                <w:kern w:val="0"/>
              </w:rPr>
            </w:pPr>
          </w:p>
          <w:p w14:paraId="674F7B7D">
            <w:pPr>
              <w:keepNext w:val="0"/>
              <w:keepLines w:val="0"/>
              <w:pageBreakBefore w:val="0"/>
              <w:kinsoku/>
              <w:topLinePunct w:val="0"/>
              <w:bidi w:val="0"/>
              <w:spacing w:line="251" w:lineRule="auto"/>
              <w:jc w:val="left"/>
              <w:rPr>
                <w:rFonts w:hint="default" w:ascii="Times New Roman" w:hAnsi="Times New Roman" w:cs="Times New Roman"/>
                <w:kern w:val="0"/>
              </w:rPr>
            </w:pPr>
          </w:p>
          <w:p w14:paraId="72CF4E83">
            <w:pPr>
              <w:keepNext w:val="0"/>
              <w:keepLines w:val="0"/>
              <w:pageBreakBefore w:val="0"/>
              <w:kinsoku/>
              <w:topLinePunct w:val="0"/>
              <w:bidi w:val="0"/>
              <w:spacing w:line="251" w:lineRule="auto"/>
              <w:jc w:val="left"/>
              <w:rPr>
                <w:rFonts w:hint="default" w:ascii="Times New Roman" w:hAnsi="Times New Roman" w:cs="Times New Roman"/>
                <w:kern w:val="0"/>
              </w:rPr>
            </w:pPr>
          </w:p>
          <w:p w14:paraId="4AAF5787">
            <w:pPr>
              <w:keepNext w:val="0"/>
              <w:keepLines w:val="0"/>
              <w:pageBreakBefore w:val="0"/>
              <w:kinsoku/>
              <w:topLinePunct w:val="0"/>
              <w:bidi w:val="0"/>
              <w:spacing w:line="252" w:lineRule="auto"/>
              <w:jc w:val="left"/>
              <w:rPr>
                <w:rFonts w:hint="default" w:ascii="Times New Roman" w:hAnsi="Times New Roman" w:cs="Times New Roman"/>
                <w:kern w:val="0"/>
              </w:rPr>
            </w:pPr>
          </w:p>
          <w:p w14:paraId="176D9C40">
            <w:pPr>
              <w:keepNext w:val="0"/>
              <w:keepLines w:val="0"/>
              <w:pageBreakBefore w:val="0"/>
              <w:kinsoku/>
              <w:topLinePunct w:val="0"/>
              <w:bidi w:val="0"/>
              <w:spacing w:line="252" w:lineRule="auto"/>
              <w:jc w:val="left"/>
              <w:rPr>
                <w:rFonts w:hint="default" w:ascii="Times New Roman" w:hAnsi="Times New Roman" w:cs="Times New Roman"/>
                <w:kern w:val="0"/>
              </w:rPr>
            </w:pPr>
          </w:p>
          <w:p w14:paraId="70FA4C32">
            <w:pPr>
              <w:keepNext w:val="0"/>
              <w:keepLines w:val="0"/>
              <w:pageBreakBefore w:val="0"/>
              <w:kinsoku/>
              <w:topLinePunct w:val="0"/>
              <w:bidi w:val="0"/>
              <w:spacing w:line="252" w:lineRule="auto"/>
              <w:jc w:val="left"/>
              <w:rPr>
                <w:rFonts w:hint="default" w:ascii="Times New Roman" w:hAnsi="Times New Roman" w:cs="Times New Roman"/>
                <w:kern w:val="0"/>
              </w:rPr>
            </w:pPr>
          </w:p>
          <w:p w14:paraId="4B01BF67">
            <w:pPr>
              <w:keepNext w:val="0"/>
              <w:keepLines w:val="0"/>
              <w:pageBreakBefore w:val="0"/>
              <w:kinsoku/>
              <w:topLinePunct w:val="0"/>
              <w:bidi w:val="0"/>
              <w:spacing w:line="252" w:lineRule="auto"/>
              <w:jc w:val="left"/>
              <w:rPr>
                <w:rFonts w:hint="default" w:ascii="Times New Roman" w:hAnsi="Times New Roman" w:cs="Times New Roman"/>
                <w:kern w:val="0"/>
              </w:rPr>
            </w:pPr>
          </w:p>
          <w:p w14:paraId="3CD20853">
            <w:pPr>
              <w:keepNext w:val="0"/>
              <w:keepLines w:val="0"/>
              <w:pageBreakBefore w:val="0"/>
              <w:kinsoku/>
              <w:topLinePunct w:val="0"/>
              <w:bidi w:val="0"/>
              <w:spacing w:line="252" w:lineRule="auto"/>
              <w:jc w:val="left"/>
              <w:rPr>
                <w:rFonts w:hint="default" w:ascii="Times New Roman" w:hAnsi="Times New Roman" w:cs="Times New Roman"/>
                <w:kern w:val="0"/>
              </w:rPr>
            </w:pPr>
          </w:p>
          <w:p w14:paraId="33446F0B">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pacing w:val="-7"/>
                <w:sz w:val="28"/>
                <w:szCs w:val="28"/>
                <w:lang w:val="en-US" w:eastAsia="zh-CN" w:bidi="ar-SA"/>
              </w:rPr>
              <w:t>24</w:t>
            </w:r>
          </w:p>
        </w:tc>
        <w:tc>
          <w:tcPr>
            <w:tcW w:w="2583" w:type="dxa"/>
          </w:tcPr>
          <w:p w14:paraId="4B5F0BFD">
            <w:pPr>
              <w:keepNext w:val="0"/>
              <w:keepLines w:val="0"/>
              <w:pageBreakBefore w:val="0"/>
              <w:kinsoku/>
              <w:topLinePunct w:val="0"/>
              <w:bidi w:val="0"/>
              <w:spacing w:line="251" w:lineRule="auto"/>
              <w:jc w:val="left"/>
              <w:rPr>
                <w:rFonts w:hint="default" w:ascii="Times New Roman" w:hAnsi="Times New Roman" w:cs="Times New Roman"/>
                <w:kern w:val="0"/>
              </w:rPr>
            </w:pPr>
          </w:p>
          <w:p w14:paraId="2B13D194">
            <w:pPr>
              <w:keepNext w:val="0"/>
              <w:keepLines w:val="0"/>
              <w:pageBreakBefore w:val="0"/>
              <w:kinsoku/>
              <w:topLinePunct w:val="0"/>
              <w:bidi w:val="0"/>
              <w:spacing w:line="251" w:lineRule="auto"/>
              <w:jc w:val="left"/>
              <w:rPr>
                <w:rFonts w:hint="default" w:ascii="Times New Roman" w:hAnsi="Times New Roman" w:cs="Times New Roman"/>
                <w:kern w:val="0"/>
              </w:rPr>
            </w:pPr>
          </w:p>
          <w:p w14:paraId="4EE5B04E">
            <w:pPr>
              <w:keepNext w:val="0"/>
              <w:keepLines w:val="0"/>
              <w:pageBreakBefore w:val="0"/>
              <w:kinsoku/>
              <w:topLinePunct w:val="0"/>
              <w:bidi w:val="0"/>
              <w:spacing w:line="251" w:lineRule="auto"/>
              <w:jc w:val="left"/>
              <w:rPr>
                <w:rFonts w:hint="default" w:ascii="Times New Roman" w:hAnsi="Times New Roman" w:cs="Times New Roman"/>
                <w:kern w:val="0"/>
              </w:rPr>
            </w:pPr>
          </w:p>
          <w:p w14:paraId="5D062DB0">
            <w:pPr>
              <w:keepNext w:val="0"/>
              <w:keepLines w:val="0"/>
              <w:pageBreakBefore w:val="0"/>
              <w:kinsoku/>
              <w:topLinePunct w:val="0"/>
              <w:bidi w:val="0"/>
              <w:spacing w:line="251" w:lineRule="auto"/>
              <w:jc w:val="left"/>
              <w:rPr>
                <w:rFonts w:hint="default" w:ascii="Times New Roman" w:hAnsi="Times New Roman" w:cs="Times New Roman"/>
                <w:kern w:val="0"/>
              </w:rPr>
            </w:pPr>
          </w:p>
          <w:p w14:paraId="78A6D91D">
            <w:pPr>
              <w:keepNext w:val="0"/>
              <w:keepLines w:val="0"/>
              <w:pageBreakBefore w:val="0"/>
              <w:kinsoku/>
              <w:topLinePunct w:val="0"/>
              <w:bidi w:val="0"/>
              <w:spacing w:line="251" w:lineRule="auto"/>
              <w:jc w:val="left"/>
              <w:rPr>
                <w:rFonts w:hint="default" w:ascii="Times New Roman" w:hAnsi="Times New Roman" w:cs="Times New Roman"/>
                <w:kern w:val="0"/>
              </w:rPr>
            </w:pPr>
          </w:p>
          <w:p w14:paraId="344D174E">
            <w:pPr>
              <w:keepNext w:val="0"/>
              <w:keepLines w:val="0"/>
              <w:pageBreakBefore w:val="0"/>
              <w:kinsoku/>
              <w:topLinePunct w:val="0"/>
              <w:bidi w:val="0"/>
              <w:spacing w:line="251" w:lineRule="auto"/>
              <w:jc w:val="left"/>
              <w:rPr>
                <w:rFonts w:hint="default" w:ascii="Times New Roman" w:hAnsi="Times New Roman" w:cs="Times New Roman"/>
                <w:kern w:val="0"/>
              </w:rPr>
            </w:pPr>
          </w:p>
          <w:p w14:paraId="75E53293">
            <w:pPr>
              <w:keepNext w:val="0"/>
              <w:keepLines w:val="0"/>
              <w:pageBreakBefore w:val="0"/>
              <w:kinsoku/>
              <w:topLinePunct w:val="0"/>
              <w:bidi w:val="0"/>
              <w:spacing w:line="251" w:lineRule="auto"/>
              <w:jc w:val="left"/>
              <w:rPr>
                <w:rFonts w:hint="default" w:ascii="Times New Roman" w:hAnsi="Times New Roman" w:cs="Times New Roman"/>
                <w:kern w:val="0"/>
              </w:rPr>
            </w:pPr>
          </w:p>
          <w:p w14:paraId="0FE81C42">
            <w:pPr>
              <w:keepNext w:val="0"/>
              <w:keepLines w:val="0"/>
              <w:pageBreakBefore w:val="0"/>
              <w:kinsoku/>
              <w:topLinePunct w:val="0"/>
              <w:bidi w:val="0"/>
              <w:spacing w:line="251" w:lineRule="auto"/>
              <w:jc w:val="left"/>
              <w:rPr>
                <w:rFonts w:hint="default" w:ascii="Times New Roman" w:hAnsi="Times New Roman" w:cs="Times New Roman"/>
                <w:kern w:val="0"/>
              </w:rPr>
            </w:pPr>
          </w:p>
          <w:p w14:paraId="66A66EDF">
            <w:pPr>
              <w:keepNext w:val="0"/>
              <w:keepLines w:val="0"/>
              <w:pageBreakBefore w:val="0"/>
              <w:kinsoku/>
              <w:topLinePunct w:val="0"/>
              <w:bidi w:val="0"/>
              <w:spacing w:line="251" w:lineRule="auto"/>
              <w:jc w:val="left"/>
              <w:rPr>
                <w:rFonts w:hint="default" w:ascii="Times New Roman" w:hAnsi="Times New Roman" w:cs="Times New Roman"/>
                <w:kern w:val="0"/>
              </w:rPr>
            </w:pPr>
          </w:p>
          <w:p w14:paraId="4B5A41BE">
            <w:pPr>
              <w:keepNext w:val="0"/>
              <w:keepLines w:val="0"/>
              <w:pageBreakBefore w:val="0"/>
              <w:kinsoku/>
              <w:topLinePunct w:val="0"/>
              <w:bidi w:val="0"/>
              <w:spacing w:line="251" w:lineRule="auto"/>
              <w:jc w:val="left"/>
              <w:rPr>
                <w:rFonts w:hint="default" w:ascii="Times New Roman" w:hAnsi="Times New Roman" w:cs="Times New Roman"/>
                <w:kern w:val="0"/>
              </w:rPr>
            </w:pPr>
          </w:p>
          <w:p w14:paraId="459E26A1">
            <w:pPr>
              <w:keepNext w:val="0"/>
              <w:keepLines w:val="0"/>
              <w:pageBreakBefore w:val="0"/>
              <w:kinsoku/>
              <w:topLinePunct w:val="0"/>
              <w:bidi w:val="0"/>
              <w:spacing w:line="251" w:lineRule="auto"/>
              <w:jc w:val="left"/>
              <w:rPr>
                <w:rFonts w:hint="default" w:ascii="Times New Roman" w:hAnsi="Times New Roman" w:cs="Times New Roman"/>
                <w:kern w:val="0"/>
              </w:rPr>
            </w:pPr>
          </w:p>
          <w:p w14:paraId="2680B1D8">
            <w:pPr>
              <w:keepNext w:val="0"/>
              <w:keepLines w:val="0"/>
              <w:pageBreakBefore w:val="0"/>
              <w:kinsoku/>
              <w:topLinePunct w:val="0"/>
              <w:bidi w:val="0"/>
              <w:spacing w:line="252" w:lineRule="auto"/>
              <w:jc w:val="left"/>
              <w:rPr>
                <w:rFonts w:hint="default" w:ascii="Times New Roman" w:hAnsi="Times New Roman" w:cs="Times New Roman"/>
                <w:kern w:val="0"/>
              </w:rPr>
            </w:pPr>
          </w:p>
          <w:p w14:paraId="6B332AF9">
            <w:pPr>
              <w:keepNext w:val="0"/>
              <w:keepLines w:val="0"/>
              <w:pageBreakBefore w:val="0"/>
              <w:kinsoku/>
              <w:topLinePunct w:val="0"/>
              <w:bidi w:val="0"/>
              <w:spacing w:line="252" w:lineRule="auto"/>
              <w:jc w:val="left"/>
              <w:rPr>
                <w:rFonts w:hint="default" w:ascii="Times New Roman" w:hAnsi="Times New Roman" w:cs="Times New Roman"/>
                <w:kern w:val="0"/>
              </w:rPr>
            </w:pPr>
          </w:p>
          <w:p w14:paraId="3E18EDA9">
            <w:pPr>
              <w:keepNext w:val="0"/>
              <w:keepLines w:val="0"/>
              <w:pageBreakBefore w:val="0"/>
              <w:kinsoku/>
              <w:topLinePunct w:val="0"/>
              <w:bidi w:val="0"/>
              <w:spacing w:line="252" w:lineRule="auto"/>
              <w:jc w:val="left"/>
              <w:rPr>
                <w:rFonts w:hint="default" w:ascii="Times New Roman" w:hAnsi="Times New Roman" w:cs="Times New Roman"/>
                <w:kern w:val="0"/>
              </w:rPr>
            </w:pPr>
          </w:p>
          <w:p w14:paraId="59573BC7">
            <w:pPr>
              <w:keepNext w:val="0"/>
              <w:keepLines w:val="0"/>
              <w:pageBreakBefore w:val="0"/>
              <w:kinsoku/>
              <w:topLinePunct w:val="0"/>
              <w:bidi w:val="0"/>
              <w:spacing w:line="252" w:lineRule="auto"/>
              <w:jc w:val="left"/>
              <w:rPr>
                <w:rFonts w:hint="default" w:ascii="Times New Roman" w:hAnsi="Times New Roman" w:cs="Times New Roman"/>
                <w:kern w:val="0"/>
              </w:rPr>
            </w:pPr>
          </w:p>
          <w:p w14:paraId="0B926922">
            <w:pPr>
              <w:keepNext w:val="0"/>
              <w:keepLines w:val="0"/>
              <w:pageBreakBefore w:val="0"/>
              <w:kinsoku/>
              <w:topLinePunct w:val="0"/>
              <w:bidi w:val="0"/>
              <w:spacing w:line="252" w:lineRule="auto"/>
              <w:jc w:val="left"/>
              <w:rPr>
                <w:rFonts w:hint="default" w:ascii="Times New Roman" w:hAnsi="Times New Roman" w:cs="Times New Roman"/>
                <w:kern w:val="0"/>
              </w:rPr>
            </w:pPr>
          </w:p>
          <w:p w14:paraId="6C7AD2B6">
            <w:pPr>
              <w:keepNext w:val="0"/>
              <w:keepLines w:val="0"/>
              <w:pageBreakBefore w:val="0"/>
              <w:kinsoku/>
              <w:topLinePunct w:val="0"/>
              <w:autoSpaceDE w:val="0"/>
              <w:autoSpaceDN w:val="0"/>
              <w:bidi w:val="0"/>
              <w:adjustRightInd w:val="0"/>
              <w:snapToGrid w:val="0"/>
              <w:spacing w:before="91" w:line="222" w:lineRule="auto"/>
              <w:ind w:left="23"/>
              <w:textAlignment w:val="baseline"/>
              <w:rPr>
                <w:rFonts w:hint="default" w:ascii="Times New Roman" w:hAnsi="Times New Roman" w:eastAsia="仿宋" w:cs="Times New Roman"/>
                <w:snapToGrid w:val="0"/>
                <w:color w:val="000000"/>
                <w:sz w:val="28"/>
                <w:szCs w:val="28"/>
                <w:lang w:val="en-US" w:eastAsia="en-US" w:bidi="ar-SA"/>
              </w:rPr>
            </w:pPr>
            <w:r>
              <w:rPr>
                <w:rFonts w:hint="default" w:ascii="Times New Roman" w:hAnsi="Times New Roman" w:eastAsia="仿宋" w:cs="Times New Roman"/>
                <w:snapToGrid w:val="0"/>
                <w:color w:val="000000"/>
                <w:sz w:val="28"/>
                <w:szCs w:val="28"/>
                <w:lang w:val="en-US" w:eastAsia="en-US" w:bidi="ar-SA"/>
              </w:rPr>
              <w:t>招标文件澄清和修改</w:t>
            </w:r>
          </w:p>
        </w:tc>
        <w:tc>
          <w:tcPr>
            <w:tcW w:w="5809" w:type="dxa"/>
          </w:tcPr>
          <w:p w14:paraId="5E483A80">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1.在投标文件接收截止日期前，招标人可以更正公告或补充文件的形式对招标文件进行修改。</w:t>
            </w:r>
          </w:p>
          <w:p w14:paraId="698FD9DB">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2.招标文件的修改将以新疆政府采购网公告方式通知所有潜在投标人，并对投标人具有约束力。</w:t>
            </w:r>
          </w:p>
          <w:p w14:paraId="3CF5CD20">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3.招标人或者采购代理机构可以对已发出的招标文件进行必要的澄清或者修改。澄清或者修改的内容可能影响投标文件编制的，招标人或者采购代理机构应当在投标截止时间至少15日前，以新疆政府采购网公告方式通知所有潜在的投标人；不足15日的，招标人或者采购代理机构应当顺延提交投标文件的截止时间。</w:t>
            </w:r>
          </w:p>
          <w:p w14:paraId="1ED8DB9B">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宋体" w:cs="Times New Roman"/>
                <w:snapToGrid/>
                <w:kern w:val="2"/>
                <w:sz w:val="24"/>
                <w:szCs w:val="24"/>
                <w:lang w:val="en-US" w:eastAsia="zh-CN"/>
              </w:rPr>
              <w:t>4.代理机构发出的所有补充、修改和变更文件均作为招标文件的组成部分，与招标文件具有同等法律效力。</w:t>
            </w:r>
          </w:p>
        </w:tc>
      </w:tr>
      <w:tr w14:paraId="2B0F3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7" w:hRule="atLeast"/>
        </w:trPr>
        <w:tc>
          <w:tcPr>
            <w:tcW w:w="770" w:type="dxa"/>
          </w:tcPr>
          <w:p w14:paraId="793E6111">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en-US" w:bidi="ar-SA"/>
              </w:rPr>
            </w:pPr>
          </w:p>
          <w:p w14:paraId="5747B708">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en-US" w:bidi="ar-SA"/>
              </w:rPr>
            </w:pPr>
          </w:p>
          <w:p w14:paraId="0C83CBFF">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en-US" w:bidi="ar-SA"/>
              </w:rPr>
            </w:pPr>
          </w:p>
          <w:p w14:paraId="14292EA3">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en-US" w:bidi="ar-SA"/>
              </w:rPr>
            </w:pPr>
          </w:p>
          <w:p w14:paraId="5B7AEFF4">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en-US" w:bidi="ar-SA"/>
              </w:rPr>
            </w:pPr>
          </w:p>
          <w:p w14:paraId="33643248">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en-US" w:bidi="ar-SA"/>
              </w:rPr>
            </w:pPr>
          </w:p>
          <w:p w14:paraId="25989DF9">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zh-CN" w:bidi="ar-SA"/>
              </w:rPr>
            </w:pPr>
            <w:r>
              <w:rPr>
                <w:rFonts w:hint="default" w:ascii="Times New Roman" w:hAnsi="Times New Roman" w:eastAsia="仿宋" w:cs="Times New Roman"/>
                <w:snapToGrid w:val="0"/>
                <w:color w:val="000000"/>
                <w:spacing w:val="-7"/>
                <w:sz w:val="28"/>
                <w:szCs w:val="28"/>
                <w:lang w:val="en-US" w:eastAsia="en-US" w:bidi="ar-SA"/>
              </w:rPr>
              <w:t>2</w:t>
            </w:r>
            <w:r>
              <w:rPr>
                <w:rFonts w:hint="default" w:ascii="Times New Roman" w:hAnsi="Times New Roman" w:eastAsia="仿宋" w:cs="Times New Roman"/>
                <w:snapToGrid w:val="0"/>
                <w:color w:val="000000"/>
                <w:spacing w:val="-7"/>
                <w:sz w:val="28"/>
                <w:szCs w:val="28"/>
                <w:lang w:val="en-US" w:eastAsia="zh-CN" w:bidi="ar-SA"/>
              </w:rPr>
              <w:t>5</w:t>
            </w:r>
          </w:p>
        </w:tc>
        <w:tc>
          <w:tcPr>
            <w:tcW w:w="2583" w:type="dxa"/>
          </w:tcPr>
          <w:p w14:paraId="52855AF9">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宋体" w:cs="Times New Roman"/>
                <w:snapToGrid/>
                <w:color w:val="000000"/>
                <w:kern w:val="0"/>
                <w:sz w:val="24"/>
                <w:szCs w:val="20"/>
                <w:lang w:val="en-US" w:eastAsia="zh-CN" w:bidi="ar-SA"/>
              </w:rPr>
            </w:pPr>
          </w:p>
          <w:p w14:paraId="501BCAE2">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宋体" w:cs="Times New Roman"/>
                <w:snapToGrid/>
                <w:color w:val="000000"/>
                <w:kern w:val="0"/>
                <w:sz w:val="24"/>
                <w:szCs w:val="20"/>
                <w:lang w:val="en-US" w:eastAsia="zh-CN" w:bidi="ar-SA"/>
              </w:rPr>
            </w:pPr>
          </w:p>
          <w:p w14:paraId="5E16C60C">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宋体" w:cs="Times New Roman"/>
                <w:snapToGrid/>
                <w:color w:val="000000"/>
                <w:kern w:val="0"/>
                <w:sz w:val="24"/>
                <w:szCs w:val="20"/>
                <w:lang w:val="en-US" w:eastAsia="zh-CN" w:bidi="ar-SA"/>
              </w:rPr>
            </w:pPr>
          </w:p>
          <w:p w14:paraId="5A1C6118">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宋体" w:cs="Times New Roman"/>
                <w:snapToGrid/>
                <w:color w:val="000000"/>
                <w:kern w:val="0"/>
                <w:sz w:val="24"/>
                <w:szCs w:val="20"/>
                <w:lang w:val="en-US" w:eastAsia="zh-CN" w:bidi="ar-SA"/>
              </w:rPr>
            </w:pPr>
          </w:p>
          <w:p w14:paraId="29B053A1">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宋体" w:cs="Times New Roman"/>
                <w:snapToGrid/>
                <w:color w:val="000000"/>
                <w:kern w:val="0"/>
                <w:sz w:val="24"/>
                <w:szCs w:val="20"/>
                <w:lang w:val="en-US" w:eastAsia="zh-CN" w:bidi="ar-SA"/>
              </w:rPr>
            </w:pPr>
          </w:p>
          <w:p w14:paraId="649ACC75">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宋体" w:cs="Times New Roman"/>
                <w:snapToGrid/>
                <w:color w:val="000000"/>
                <w:kern w:val="0"/>
                <w:sz w:val="24"/>
                <w:szCs w:val="20"/>
                <w:lang w:val="en-US" w:eastAsia="zh-CN" w:bidi="ar-SA"/>
              </w:rPr>
            </w:pPr>
          </w:p>
          <w:p w14:paraId="6EFD5DCF">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宋体" w:cs="Times New Roman"/>
                <w:snapToGrid/>
                <w:color w:val="000000"/>
                <w:kern w:val="0"/>
                <w:sz w:val="24"/>
                <w:szCs w:val="20"/>
                <w:lang w:val="en-US" w:eastAsia="zh-CN" w:bidi="ar-SA"/>
              </w:rPr>
            </w:pPr>
          </w:p>
          <w:p w14:paraId="4F12D107">
            <w:pPr>
              <w:keepNext w:val="0"/>
              <w:keepLines w:val="0"/>
              <w:pageBreakBefore w:val="0"/>
              <w:kinsoku/>
              <w:topLinePunct w:val="0"/>
              <w:autoSpaceDE w:val="0"/>
              <w:autoSpaceDN w:val="0"/>
              <w:bidi w:val="0"/>
              <w:adjustRightInd w:val="0"/>
              <w:snapToGrid w:val="0"/>
              <w:spacing w:before="91" w:line="222" w:lineRule="auto"/>
              <w:ind w:left="23"/>
              <w:jc w:val="center"/>
              <w:textAlignment w:val="baseline"/>
              <w:rPr>
                <w:rFonts w:hint="default" w:ascii="Times New Roman" w:hAnsi="Times New Roman" w:eastAsia="仿宋" w:cs="Times New Roman"/>
                <w:snapToGrid w:val="0"/>
                <w:color w:val="000000"/>
                <w:sz w:val="28"/>
                <w:szCs w:val="28"/>
                <w:lang w:val="en-US" w:eastAsia="en-US" w:bidi="ar-SA"/>
              </w:rPr>
            </w:pPr>
            <w:r>
              <w:rPr>
                <w:rFonts w:hint="default" w:ascii="Times New Roman" w:hAnsi="Times New Roman" w:eastAsia="宋体" w:cs="Times New Roman"/>
                <w:snapToGrid/>
                <w:color w:val="000000"/>
                <w:kern w:val="0"/>
                <w:sz w:val="24"/>
                <w:szCs w:val="20"/>
                <w:lang w:val="en-US" w:eastAsia="zh-CN" w:bidi="ar-SA"/>
              </w:rPr>
              <w:t>投标</w:t>
            </w:r>
            <w:r>
              <w:rPr>
                <w:rFonts w:hint="default" w:ascii="Times New Roman" w:hAnsi="Times New Roman" w:eastAsia="宋体" w:cs="Times New Roman"/>
                <w:snapToGrid/>
                <w:color w:val="000000"/>
                <w:kern w:val="0"/>
                <w:sz w:val="24"/>
                <w:szCs w:val="20"/>
                <w:lang w:val="en-US" w:eastAsia="en-US" w:bidi="ar-SA"/>
              </w:rPr>
              <w:t>文件签署和盖章</w:t>
            </w:r>
          </w:p>
        </w:tc>
        <w:tc>
          <w:tcPr>
            <w:tcW w:w="5809" w:type="dxa"/>
          </w:tcPr>
          <w:p w14:paraId="4D1812D1">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宋体" w:cs="Times New Roman"/>
                <w:snapToGrid/>
                <w:kern w:val="0"/>
                <w:sz w:val="24"/>
                <w:lang w:val="en-US" w:eastAsia="zh-CN"/>
              </w:rPr>
            </w:pPr>
            <w:r>
              <w:rPr>
                <w:rFonts w:hint="default" w:ascii="Times New Roman" w:hAnsi="Times New Roman" w:eastAsia="宋体" w:cs="Times New Roman"/>
                <w:snapToGrid/>
                <w:kern w:val="0"/>
                <w:sz w:val="24"/>
                <w:lang w:val="en-US" w:eastAsia="zh-CN"/>
              </w:rPr>
              <w:t>1.招标文件要求供应商法定代表人或者被授权代表签字处，均须全部签署(包括姓和名)，并逐页加盖单位公章。</w:t>
            </w:r>
          </w:p>
          <w:p w14:paraId="30759B46">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宋体" w:cs="Times New Roman"/>
                <w:snapToGrid/>
                <w:kern w:val="0"/>
                <w:sz w:val="24"/>
                <w:lang w:val="en-US" w:eastAsia="zh-CN"/>
              </w:rPr>
            </w:pPr>
            <w:r>
              <w:rPr>
                <w:rFonts w:hint="default" w:ascii="Times New Roman" w:hAnsi="Times New Roman" w:eastAsia="宋体" w:cs="Times New Roman"/>
                <w:snapToGrid/>
                <w:kern w:val="0"/>
                <w:sz w:val="24"/>
                <w:lang w:val="en-US" w:eastAsia="zh-CN"/>
              </w:rPr>
              <w:t>2.被授权代表人签字的，投标文件应附法人授权委托书。</w:t>
            </w:r>
          </w:p>
          <w:p w14:paraId="06A4246A">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宋体" w:cs="Times New Roman"/>
                <w:snapToGrid/>
                <w:kern w:val="0"/>
                <w:sz w:val="24"/>
                <w:lang w:val="en-US" w:eastAsia="zh-CN"/>
              </w:rPr>
            </w:pPr>
            <w:r>
              <w:rPr>
                <w:rFonts w:hint="default" w:ascii="Times New Roman" w:hAnsi="Times New Roman" w:eastAsia="宋体" w:cs="Times New Roman"/>
                <w:snapToGrid/>
                <w:kern w:val="0"/>
                <w:sz w:val="24"/>
                <w:lang w:val="en-US" w:eastAsia="zh-CN"/>
              </w:rPr>
              <w:t>3.“报价函”、“法人授权委托书”和“政府采购诚信承诺书”必须由法定代表人签署。</w:t>
            </w:r>
          </w:p>
          <w:p w14:paraId="2FA2B498">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0"/>
                <w:sz w:val="24"/>
                <w:lang w:val="en-US" w:eastAsia="zh-CN"/>
              </w:rPr>
              <w:t>4.供应商在响应文件以及相关书面文件中的单位盖章(包括印章、公章等)均指与供应商名称全称相一致的标准公章，不得使用其他形式(如带有“专用章”、“合同章”、“财务章”、“业务章”等)的印章。</w:t>
            </w:r>
          </w:p>
        </w:tc>
      </w:tr>
    </w:tbl>
    <w:p w14:paraId="7DE46B00">
      <w:pPr>
        <w:keepNext w:val="0"/>
        <w:keepLines w:val="0"/>
        <w:pageBreakBefore w:val="0"/>
        <w:kinsoku/>
        <w:topLinePunct w:val="0"/>
        <w:autoSpaceDE w:val="0"/>
        <w:autoSpaceDN w:val="0"/>
        <w:bidi w:val="0"/>
        <w:adjustRightInd w:val="0"/>
        <w:snapToGrid w:val="0"/>
        <w:textAlignment w:val="baseline"/>
        <w:rPr>
          <w:rFonts w:hint="default" w:ascii="Times New Roman" w:hAnsi="Times New Roman" w:eastAsia="Arial" w:cs="Times New Roman"/>
          <w:snapToGrid w:val="0"/>
          <w:color w:val="000000"/>
          <w:sz w:val="21"/>
          <w:szCs w:val="21"/>
          <w:lang w:val="en-US" w:eastAsia="zh-CN" w:bidi="ar-SA"/>
        </w:rPr>
      </w:pPr>
    </w:p>
    <w:p w14:paraId="63973ED1">
      <w:pPr>
        <w:keepNext w:val="0"/>
        <w:keepLines w:val="0"/>
        <w:pageBreakBefore w:val="0"/>
        <w:kinsoku/>
        <w:topLinePunct w:val="0"/>
        <w:bidi w:val="0"/>
        <w:rPr>
          <w:rFonts w:hint="default" w:ascii="Times New Roman" w:hAnsi="Times New Roman" w:cs="Times New Roman"/>
          <w:lang w:eastAsia="zh-CN"/>
        </w:rPr>
        <w:sectPr>
          <w:footerReference r:id="rId10" w:type="default"/>
          <w:pgSz w:w="11906" w:h="16840"/>
          <w:pgMar w:top="1417" w:right="1433" w:bottom="1108" w:left="1304" w:header="0" w:footer="940" w:gutter="0"/>
          <w:pgNumType w:fmt="decimal"/>
          <w:cols w:space="720" w:num="1"/>
        </w:sectPr>
      </w:pPr>
    </w:p>
    <w:tbl>
      <w:tblPr>
        <w:tblStyle w:val="13"/>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17437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5" w:hRule="atLeast"/>
        </w:trPr>
        <w:tc>
          <w:tcPr>
            <w:tcW w:w="770" w:type="dxa"/>
          </w:tcPr>
          <w:p w14:paraId="6EEF8A1D">
            <w:pPr>
              <w:keepNext w:val="0"/>
              <w:keepLines w:val="0"/>
              <w:pageBreakBefore w:val="0"/>
              <w:kinsoku/>
              <w:topLinePunct w:val="0"/>
              <w:bidi w:val="0"/>
              <w:spacing w:line="267" w:lineRule="auto"/>
              <w:jc w:val="center"/>
              <w:rPr>
                <w:rFonts w:hint="default" w:ascii="Times New Roman" w:hAnsi="Times New Roman" w:cs="Times New Roman"/>
                <w:kern w:val="0"/>
                <w:lang w:eastAsia="zh-CN"/>
              </w:rPr>
            </w:pPr>
          </w:p>
          <w:p w14:paraId="17D17B8A">
            <w:pPr>
              <w:keepNext w:val="0"/>
              <w:keepLines w:val="0"/>
              <w:pageBreakBefore w:val="0"/>
              <w:kinsoku/>
              <w:topLinePunct w:val="0"/>
              <w:bidi w:val="0"/>
              <w:spacing w:line="267" w:lineRule="auto"/>
              <w:jc w:val="center"/>
              <w:rPr>
                <w:rFonts w:hint="default" w:ascii="Times New Roman" w:hAnsi="Times New Roman" w:cs="Times New Roman"/>
                <w:kern w:val="0"/>
                <w:lang w:eastAsia="zh-CN"/>
              </w:rPr>
            </w:pPr>
          </w:p>
          <w:p w14:paraId="7F726907">
            <w:pPr>
              <w:keepNext w:val="0"/>
              <w:keepLines w:val="0"/>
              <w:pageBreakBefore w:val="0"/>
              <w:kinsoku/>
              <w:topLinePunct w:val="0"/>
              <w:bidi w:val="0"/>
              <w:spacing w:line="268" w:lineRule="auto"/>
              <w:jc w:val="center"/>
              <w:rPr>
                <w:rFonts w:hint="default" w:ascii="Times New Roman" w:hAnsi="Times New Roman" w:cs="Times New Roman"/>
                <w:kern w:val="0"/>
                <w:lang w:eastAsia="zh-CN"/>
              </w:rPr>
            </w:pPr>
          </w:p>
          <w:p w14:paraId="1B94C40F">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pacing w:val="-7"/>
                <w:sz w:val="28"/>
                <w:szCs w:val="28"/>
                <w:lang w:val="en-US" w:eastAsia="en-US" w:bidi="ar-SA"/>
              </w:rPr>
              <w:t>2</w:t>
            </w:r>
            <w:r>
              <w:rPr>
                <w:rFonts w:hint="default" w:ascii="Times New Roman" w:hAnsi="Times New Roman" w:eastAsia="仿宋" w:cs="Times New Roman"/>
                <w:snapToGrid w:val="0"/>
                <w:color w:val="000000"/>
                <w:spacing w:val="-7"/>
                <w:sz w:val="28"/>
                <w:szCs w:val="28"/>
                <w:lang w:val="en-US" w:eastAsia="zh-CN" w:bidi="ar-SA"/>
              </w:rPr>
              <w:t>6</w:t>
            </w:r>
          </w:p>
        </w:tc>
        <w:tc>
          <w:tcPr>
            <w:tcW w:w="2583" w:type="dxa"/>
          </w:tcPr>
          <w:p w14:paraId="599F77B0">
            <w:pPr>
              <w:keepNext w:val="0"/>
              <w:keepLines w:val="0"/>
              <w:pageBreakBefore w:val="0"/>
              <w:kinsoku/>
              <w:topLinePunct w:val="0"/>
              <w:bidi w:val="0"/>
              <w:spacing w:line="267" w:lineRule="auto"/>
              <w:jc w:val="center"/>
              <w:rPr>
                <w:rFonts w:hint="default" w:ascii="Times New Roman" w:hAnsi="Times New Roman" w:eastAsia="宋体" w:cs="Times New Roman"/>
                <w:snapToGrid/>
                <w:color w:val="000000"/>
                <w:kern w:val="0"/>
                <w:sz w:val="24"/>
                <w:szCs w:val="20"/>
                <w:lang w:val="en-US" w:eastAsia="zh-CN" w:bidi="ar-SA"/>
              </w:rPr>
            </w:pPr>
          </w:p>
          <w:p w14:paraId="7538AFCD">
            <w:pPr>
              <w:keepNext w:val="0"/>
              <w:keepLines w:val="0"/>
              <w:pageBreakBefore w:val="0"/>
              <w:kinsoku/>
              <w:topLinePunct w:val="0"/>
              <w:bidi w:val="0"/>
              <w:spacing w:line="267" w:lineRule="auto"/>
              <w:jc w:val="center"/>
              <w:rPr>
                <w:rFonts w:hint="default" w:ascii="Times New Roman" w:hAnsi="Times New Roman" w:eastAsia="宋体" w:cs="Times New Roman"/>
                <w:snapToGrid/>
                <w:color w:val="000000"/>
                <w:kern w:val="0"/>
                <w:sz w:val="24"/>
                <w:szCs w:val="20"/>
                <w:lang w:val="en-US" w:eastAsia="zh-CN" w:bidi="ar-SA"/>
              </w:rPr>
            </w:pPr>
          </w:p>
          <w:p w14:paraId="646C7454">
            <w:pPr>
              <w:keepNext w:val="0"/>
              <w:keepLines w:val="0"/>
              <w:pageBreakBefore w:val="0"/>
              <w:kinsoku/>
              <w:topLinePunct w:val="0"/>
              <w:bidi w:val="0"/>
              <w:spacing w:line="268" w:lineRule="auto"/>
              <w:jc w:val="center"/>
              <w:rPr>
                <w:rFonts w:hint="default" w:ascii="Times New Roman" w:hAnsi="Times New Roman" w:eastAsia="宋体" w:cs="Times New Roman"/>
                <w:snapToGrid/>
                <w:color w:val="000000"/>
                <w:kern w:val="0"/>
                <w:sz w:val="24"/>
                <w:szCs w:val="20"/>
                <w:lang w:val="en-US" w:eastAsia="zh-CN" w:bidi="ar-SA"/>
              </w:rPr>
            </w:pPr>
          </w:p>
          <w:p w14:paraId="69B6D625">
            <w:pPr>
              <w:keepNext w:val="0"/>
              <w:keepLines w:val="0"/>
              <w:pageBreakBefore w:val="0"/>
              <w:kinsoku/>
              <w:topLinePunct w:val="0"/>
              <w:autoSpaceDE w:val="0"/>
              <w:autoSpaceDN w:val="0"/>
              <w:bidi w:val="0"/>
              <w:adjustRightInd w:val="0"/>
              <w:snapToGrid w:val="0"/>
              <w:spacing w:before="91" w:line="223" w:lineRule="auto"/>
              <w:ind w:left="23"/>
              <w:jc w:val="center"/>
              <w:textAlignment w:val="baseline"/>
              <w:rPr>
                <w:rFonts w:hint="default" w:ascii="Times New Roman" w:hAnsi="Times New Roman" w:eastAsia="宋体" w:cs="Times New Roman"/>
                <w:snapToGrid/>
                <w:color w:val="000000"/>
                <w:kern w:val="0"/>
                <w:sz w:val="24"/>
                <w:szCs w:val="20"/>
                <w:lang w:val="en-US" w:eastAsia="en-US" w:bidi="ar-SA"/>
              </w:rPr>
            </w:pPr>
            <w:r>
              <w:rPr>
                <w:rFonts w:hint="default" w:ascii="Times New Roman" w:hAnsi="Times New Roman" w:eastAsia="宋体" w:cs="Times New Roman"/>
                <w:snapToGrid/>
                <w:color w:val="000000"/>
                <w:kern w:val="0"/>
                <w:sz w:val="24"/>
                <w:szCs w:val="20"/>
                <w:lang w:val="en-US" w:eastAsia="en-US" w:bidi="ar-SA"/>
              </w:rPr>
              <w:t>响应文件份数及要求</w:t>
            </w:r>
          </w:p>
        </w:tc>
        <w:tc>
          <w:tcPr>
            <w:tcW w:w="5809" w:type="dxa"/>
          </w:tcPr>
          <w:p w14:paraId="40D3411B">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宋体" w:cs="Times New Roman"/>
                <w:snapToGrid/>
                <w:kern w:val="0"/>
                <w:sz w:val="24"/>
                <w:lang w:val="en-US" w:eastAsia="zh-CN"/>
              </w:rPr>
            </w:pPr>
            <w:r>
              <w:rPr>
                <w:rFonts w:hint="default" w:ascii="Times New Roman" w:hAnsi="Times New Roman" w:eastAsia="宋体" w:cs="Times New Roman"/>
                <w:snapToGrid/>
                <w:kern w:val="0"/>
                <w:sz w:val="24"/>
                <w:lang w:val="en-US" w:eastAsia="zh-CN"/>
              </w:rPr>
              <w:t>响应文件应按包分别进行编制：</w:t>
            </w:r>
          </w:p>
          <w:p w14:paraId="744816C5">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宋体" w:cs="Times New Roman"/>
                <w:snapToGrid/>
                <w:kern w:val="0"/>
                <w:sz w:val="24"/>
                <w:lang w:val="en-US" w:eastAsia="zh-CN"/>
              </w:rPr>
            </w:pPr>
            <w:r>
              <w:rPr>
                <w:rFonts w:hint="default" w:ascii="Times New Roman" w:hAnsi="Times New Roman" w:eastAsia="宋体" w:cs="Times New Roman"/>
                <w:snapToGrid/>
                <w:kern w:val="0"/>
                <w:sz w:val="24"/>
                <w:lang w:val="en-US" w:eastAsia="zh-CN"/>
              </w:rPr>
              <w:t>响应文件正本壹份，副本贰份，正本和副本的封面上应当清楚地标记“正本”或者“副本”字样；正本和副本不一致时，以正本为准。</w:t>
            </w:r>
          </w:p>
          <w:p w14:paraId="67604E26">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宋体" w:cs="Times New Roman"/>
                <w:snapToGrid/>
                <w:color w:val="000000"/>
                <w:kern w:val="0"/>
                <w:sz w:val="24"/>
                <w:szCs w:val="20"/>
                <w:lang w:val="en-US" w:eastAsia="zh-CN" w:bidi="ar-SA"/>
              </w:rPr>
            </w:pPr>
            <w:r>
              <w:rPr>
                <w:rFonts w:hint="default" w:ascii="Times New Roman" w:hAnsi="Times New Roman" w:eastAsia="宋体" w:cs="Times New Roman"/>
                <w:snapToGrid/>
                <w:kern w:val="0"/>
                <w:sz w:val="24"/>
                <w:lang w:val="en-US" w:eastAsia="zh-CN"/>
              </w:rPr>
              <w:t>注：开完标以后，提供一份正本签章齐全的PDF版U盘或光盘。</w:t>
            </w:r>
          </w:p>
        </w:tc>
      </w:tr>
      <w:tr w14:paraId="182E5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5" w:hRule="atLeast"/>
        </w:trPr>
        <w:tc>
          <w:tcPr>
            <w:tcW w:w="770" w:type="dxa"/>
          </w:tcPr>
          <w:p w14:paraId="28EFBCD8">
            <w:pPr>
              <w:keepNext w:val="0"/>
              <w:keepLines w:val="0"/>
              <w:pageBreakBefore w:val="0"/>
              <w:kinsoku/>
              <w:topLinePunct w:val="0"/>
              <w:bidi w:val="0"/>
              <w:spacing w:line="266" w:lineRule="auto"/>
              <w:jc w:val="center"/>
              <w:rPr>
                <w:rFonts w:hint="default" w:ascii="Times New Roman" w:hAnsi="Times New Roman" w:cs="Times New Roman"/>
                <w:kern w:val="0"/>
                <w:lang w:eastAsia="zh-CN"/>
              </w:rPr>
            </w:pPr>
          </w:p>
          <w:p w14:paraId="04062D1C">
            <w:pPr>
              <w:keepNext w:val="0"/>
              <w:keepLines w:val="0"/>
              <w:pageBreakBefore w:val="0"/>
              <w:kinsoku/>
              <w:topLinePunct w:val="0"/>
              <w:bidi w:val="0"/>
              <w:spacing w:line="267" w:lineRule="auto"/>
              <w:jc w:val="center"/>
              <w:rPr>
                <w:rFonts w:hint="default" w:ascii="Times New Roman" w:hAnsi="Times New Roman" w:cs="Times New Roman"/>
                <w:kern w:val="0"/>
                <w:lang w:eastAsia="zh-CN"/>
              </w:rPr>
            </w:pPr>
          </w:p>
          <w:p w14:paraId="5774C196">
            <w:pPr>
              <w:keepNext w:val="0"/>
              <w:keepLines w:val="0"/>
              <w:pageBreakBefore w:val="0"/>
              <w:kinsoku/>
              <w:topLinePunct w:val="0"/>
              <w:bidi w:val="0"/>
              <w:spacing w:line="267" w:lineRule="auto"/>
              <w:jc w:val="center"/>
              <w:rPr>
                <w:rFonts w:hint="default" w:ascii="Times New Roman" w:hAnsi="Times New Roman" w:cs="Times New Roman"/>
                <w:kern w:val="0"/>
                <w:lang w:eastAsia="zh-CN"/>
              </w:rPr>
            </w:pPr>
          </w:p>
          <w:p w14:paraId="086FEBCB">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pacing w:val="-7"/>
                <w:sz w:val="28"/>
                <w:szCs w:val="28"/>
                <w:lang w:val="en-US" w:eastAsia="en-US" w:bidi="ar-SA"/>
              </w:rPr>
              <w:t>2</w:t>
            </w:r>
            <w:r>
              <w:rPr>
                <w:rFonts w:hint="default" w:ascii="Times New Roman" w:hAnsi="Times New Roman" w:eastAsia="仿宋" w:cs="Times New Roman"/>
                <w:snapToGrid w:val="0"/>
                <w:color w:val="000000"/>
                <w:spacing w:val="-7"/>
                <w:sz w:val="28"/>
                <w:szCs w:val="28"/>
                <w:lang w:val="en-US" w:eastAsia="zh-CN" w:bidi="ar-SA"/>
              </w:rPr>
              <w:t>7</w:t>
            </w:r>
          </w:p>
        </w:tc>
        <w:tc>
          <w:tcPr>
            <w:tcW w:w="2583" w:type="dxa"/>
          </w:tcPr>
          <w:p w14:paraId="0A764BEA">
            <w:pPr>
              <w:keepNext w:val="0"/>
              <w:keepLines w:val="0"/>
              <w:pageBreakBefore w:val="0"/>
              <w:kinsoku/>
              <w:topLinePunct w:val="0"/>
              <w:bidi w:val="0"/>
              <w:spacing w:line="397" w:lineRule="auto"/>
              <w:jc w:val="center"/>
              <w:rPr>
                <w:rFonts w:hint="default" w:ascii="Times New Roman" w:hAnsi="Times New Roman" w:cs="Times New Roman"/>
                <w:kern w:val="0"/>
                <w:lang w:eastAsia="zh-CN"/>
              </w:rPr>
            </w:pPr>
          </w:p>
          <w:p w14:paraId="4502157E">
            <w:pPr>
              <w:keepNext w:val="0"/>
              <w:keepLines w:val="0"/>
              <w:pageBreakBefore w:val="0"/>
              <w:kinsoku/>
              <w:topLinePunct w:val="0"/>
              <w:autoSpaceDE w:val="0"/>
              <w:autoSpaceDN w:val="0"/>
              <w:bidi w:val="0"/>
              <w:adjustRightInd w:val="0"/>
              <w:snapToGrid w:val="0"/>
              <w:spacing w:before="91" w:line="223" w:lineRule="auto"/>
              <w:ind w:left="41" w:right="75" w:hanging="23"/>
              <w:jc w:val="center"/>
              <w:textAlignment w:val="baseline"/>
              <w:rPr>
                <w:rFonts w:hint="default" w:ascii="Times New Roman" w:hAnsi="Times New Roman" w:eastAsia="仿宋" w:cs="Times New Roman"/>
                <w:snapToGrid w:val="0"/>
                <w:color w:val="000000"/>
                <w:sz w:val="28"/>
                <w:szCs w:val="28"/>
                <w:lang w:val="en-US" w:eastAsia="zh-CN" w:bidi="ar-SA"/>
              </w:rPr>
            </w:pPr>
          </w:p>
          <w:p w14:paraId="7F0696E2">
            <w:pPr>
              <w:keepNext w:val="0"/>
              <w:keepLines w:val="0"/>
              <w:pageBreakBefore w:val="0"/>
              <w:kinsoku/>
              <w:topLinePunct w:val="0"/>
              <w:autoSpaceDE w:val="0"/>
              <w:autoSpaceDN w:val="0"/>
              <w:bidi w:val="0"/>
              <w:adjustRightInd w:val="0"/>
              <w:snapToGrid w:val="0"/>
              <w:spacing w:before="91" w:line="223" w:lineRule="auto"/>
              <w:ind w:left="41" w:right="75" w:hanging="23"/>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z w:val="28"/>
                <w:szCs w:val="28"/>
                <w:lang w:val="en-US" w:eastAsia="zh-CN" w:bidi="ar-SA"/>
              </w:rPr>
              <w:t>投标文件递交</w:t>
            </w:r>
          </w:p>
        </w:tc>
        <w:tc>
          <w:tcPr>
            <w:tcW w:w="5809" w:type="dxa"/>
          </w:tcPr>
          <w:p w14:paraId="06A4932C">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0"/>
                <w:sz w:val="24"/>
                <w:lang w:val="en-US" w:eastAsia="zh-CN"/>
              </w:rPr>
            </w:pPr>
            <w:r>
              <w:rPr>
                <w:rFonts w:hint="default" w:ascii="Times New Roman" w:hAnsi="Times New Roman" w:cs="Times New Roman"/>
                <w:snapToGrid/>
                <w:kern w:val="0"/>
                <w:sz w:val="24"/>
                <w:lang w:val="en-US" w:eastAsia="zh-CN"/>
              </w:rPr>
              <w:t>本项目采用不见面开标，投标人须在投标截止时间前通过CA在政采云平台上传加密的电子投标文件。</w:t>
            </w:r>
          </w:p>
          <w:p w14:paraId="20B98FDF">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cs="Times New Roman"/>
                <w:snapToGrid/>
                <w:kern w:val="0"/>
                <w:sz w:val="24"/>
                <w:lang w:val="en-US" w:eastAsia="zh-CN"/>
              </w:rPr>
              <w:t>备注：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w:t>
            </w:r>
          </w:p>
        </w:tc>
      </w:tr>
      <w:tr w14:paraId="2DB5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trPr>
        <w:tc>
          <w:tcPr>
            <w:tcW w:w="770" w:type="dxa"/>
          </w:tcPr>
          <w:p w14:paraId="156A87F9">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zh-CN" w:bidi="ar-SA"/>
              </w:rPr>
            </w:pPr>
          </w:p>
          <w:p w14:paraId="7B214EC3">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仿宋" w:cs="Times New Roman"/>
                <w:snapToGrid w:val="0"/>
                <w:color w:val="000000"/>
                <w:spacing w:val="-7"/>
                <w:sz w:val="28"/>
                <w:szCs w:val="28"/>
                <w:lang w:val="en-US" w:eastAsia="zh-CN" w:bidi="ar-SA"/>
              </w:rPr>
            </w:pPr>
            <w:r>
              <w:rPr>
                <w:rFonts w:hint="default" w:ascii="Times New Roman" w:hAnsi="Times New Roman" w:eastAsia="仿宋" w:cs="Times New Roman"/>
                <w:snapToGrid w:val="0"/>
                <w:color w:val="000000"/>
                <w:spacing w:val="-7"/>
                <w:sz w:val="28"/>
                <w:szCs w:val="28"/>
                <w:lang w:val="en-US" w:eastAsia="zh-CN" w:bidi="ar-SA"/>
              </w:rPr>
              <w:t>28</w:t>
            </w:r>
          </w:p>
        </w:tc>
        <w:tc>
          <w:tcPr>
            <w:tcW w:w="2583" w:type="dxa"/>
          </w:tcPr>
          <w:p w14:paraId="1699FF6D">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en-US"/>
              </w:rPr>
            </w:pPr>
          </w:p>
          <w:p w14:paraId="3C94A9A0">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en-US"/>
              </w:rPr>
            </w:pPr>
            <w:r>
              <w:rPr>
                <w:rFonts w:hint="default" w:ascii="Times New Roman" w:hAnsi="Times New Roman" w:cs="Times New Roman"/>
                <w:snapToGrid/>
                <w:kern w:val="2"/>
                <w:sz w:val="24"/>
                <w:lang w:val="en-US" w:eastAsia="en-US"/>
              </w:rPr>
              <w:t>投标文件递交截止时间</w:t>
            </w:r>
          </w:p>
        </w:tc>
        <w:tc>
          <w:tcPr>
            <w:tcW w:w="5809" w:type="dxa"/>
          </w:tcPr>
          <w:p w14:paraId="2E9C67CD">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en-US"/>
              </w:rPr>
            </w:pPr>
            <w:r>
              <w:rPr>
                <w:rFonts w:hint="default" w:ascii="Times New Roman" w:hAnsi="Times New Roman" w:cs="Times New Roman"/>
                <w:snapToGrid/>
                <w:kern w:val="2"/>
                <w:sz w:val="24"/>
                <w:lang w:val="en-US" w:eastAsia="en-US"/>
              </w:rPr>
              <w:t>投标文件递交截止时间：</w:t>
            </w:r>
            <w:r>
              <w:rPr>
                <w:rFonts w:hint="default" w:ascii="Times New Roman" w:hAnsi="Times New Roman" w:cs="Times New Roman"/>
                <w:snapToGrid/>
                <w:color w:val="auto"/>
                <w:kern w:val="2"/>
                <w:sz w:val="24"/>
                <w:lang w:val="en-US" w:eastAsia="en-US"/>
              </w:rPr>
              <w:t>202</w:t>
            </w:r>
            <w:r>
              <w:rPr>
                <w:rFonts w:hint="default" w:ascii="Times New Roman" w:hAnsi="Times New Roman" w:cs="Times New Roman"/>
                <w:snapToGrid/>
                <w:color w:val="auto"/>
                <w:kern w:val="2"/>
                <w:sz w:val="24"/>
                <w:lang w:val="en-US" w:eastAsia="zh-CN"/>
              </w:rPr>
              <w:t>6</w:t>
            </w:r>
            <w:r>
              <w:rPr>
                <w:rFonts w:hint="default" w:ascii="Times New Roman" w:hAnsi="Times New Roman" w:cs="Times New Roman"/>
                <w:snapToGrid/>
                <w:color w:val="auto"/>
                <w:kern w:val="2"/>
                <w:sz w:val="24"/>
                <w:lang w:val="en-US" w:eastAsia="en-US"/>
              </w:rPr>
              <w:t>年</w:t>
            </w:r>
            <w:r>
              <w:rPr>
                <w:rFonts w:hint="eastAsia" w:ascii="Times New Roman" w:cs="Times New Roman"/>
                <w:snapToGrid/>
                <w:color w:val="auto"/>
                <w:kern w:val="2"/>
                <w:sz w:val="24"/>
                <w:lang w:val="en-US" w:eastAsia="zh-CN"/>
              </w:rPr>
              <w:t>6</w:t>
            </w:r>
            <w:r>
              <w:rPr>
                <w:rFonts w:hint="default" w:ascii="Times New Roman" w:hAnsi="Times New Roman" w:cs="Times New Roman"/>
                <w:snapToGrid/>
                <w:color w:val="auto"/>
                <w:kern w:val="2"/>
                <w:sz w:val="24"/>
                <w:lang w:val="en-US" w:eastAsia="en-US"/>
              </w:rPr>
              <w:t>月</w:t>
            </w:r>
            <w:r>
              <w:rPr>
                <w:rFonts w:hint="eastAsia" w:ascii="Times New Roman" w:cs="Times New Roman"/>
                <w:snapToGrid/>
                <w:color w:val="auto"/>
                <w:kern w:val="2"/>
                <w:sz w:val="24"/>
                <w:lang w:val="en-US" w:eastAsia="zh-CN"/>
              </w:rPr>
              <w:t>23</w:t>
            </w:r>
            <w:r>
              <w:rPr>
                <w:rFonts w:hint="default" w:ascii="Times New Roman" w:hAnsi="Times New Roman" w:cs="Times New Roman"/>
                <w:snapToGrid/>
                <w:color w:val="auto"/>
                <w:kern w:val="2"/>
                <w:sz w:val="24"/>
                <w:lang w:val="en-US" w:eastAsia="en-US"/>
              </w:rPr>
              <w:t>日</w:t>
            </w:r>
            <w:r>
              <w:rPr>
                <w:rFonts w:hint="eastAsia" w:ascii="Times New Roman" w:cs="Times New Roman"/>
                <w:snapToGrid/>
                <w:color w:val="auto"/>
                <w:kern w:val="2"/>
                <w:sz w:val="24"/>
                <w:lang w:val="en-US" w:eastAsia="zh-CN"/>
              </w:rPr>
              <w:t>12</w:t>
            </w:r>
            <w:r>
              <w:rPr>
                <w:rFonts w:hint="default" w:ascii="Times New Roman" w:hAnsi="Times New Roman" w:cs="Times New Roman"/>
                <w:snapToGrid/>
                <w:color w:val="auto"/>
                <w:kern w:val="2"/>
                <w:sz w:val="24"/>
                <w:lang w:val="en-US" w:eastAsia="en-US"/>
              </w:rPr>
              <w:t>：</w:t>
            </w:r>
            <w:r>
              <w:rPr>
                <w:rFonts w:hint="eastAsia" w:ascii="Times New Roman" w:cs="Times New Roman"/>
                <w:snapToGrid/>
                <w:color w:val="auto"/>
                <w:kern w:val="2"/>
                <w:sz w:val="24"/>
                <w:lang w:val="en-US" w:eastAsia="zh-CN"/>
              </w:rPr>
              <w:t>00</w:t>
            </w:r>
            <w:r>
              <w:rPr>
                <w:rFonts w:hint="default" w:ascii="Times New Roman" w:hAnsi="Times New Roman" w:cs="Times New Roman"/>
                <w:snapToGrid/>
                <w:color w:val="auto"/>
                <w:kern w:val="2"/>
                <w:sz w:val="24"/>
                <w:lang w:val="en-US" w:eastAsia="en-US"/>
              </w:rPr>
              <w:t>（</w:t>
            </w:r>
            <w:r>
              <w:rPr>
                <w:rFonts w:hint="default" w:ascii="Times New Roman" w:hAnsi="Times New Roman" w:cs="Times New Roman"/>
                <w:snapToGrid/>
                <w:kern w:val="2"/>
                <w:sz w:val="24"/>
                <w:lang w:val="en-US" w:eastAsia="en-US"/>
              </w:rPr>
              <w:t>北京时间）</w:t>
            </w:r>
          </w:p>
          <w:p w14:paraId="687DDA91">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en-US"/>
              </w:rPr>
            </w:pPr>
            <w:r>
              <w:rPr>
                <w:rFonts w:hint="default" w:ascii="Times New Roman" w:hAnsi="Times New Roman" w:cs="Times New Roman"/>
                <w:snapToGrid/>
                <w:kern w:val="2"/>
                <w:sz w:val="24"/>
                <w:lang w:val="en-US" w:eastAsia="en-US"/>
              </w:rPr>
              <w:t>投标人应在招标文件规定的递交截止时间前递交投标文件，迟交的文件将被拒绝接收。</w:t>
            </w:r>
          </w:p>
        </w:tc>
      </w:tr>
      <w:tr w14:paraId="4CAAC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770" w:type="dxa"/>
            <w:vAlign w:val="center"/>
          </w:tcPr>
          <w:p w14:paraId="79F53AE2">
            <w:pPr>
              <w:keepNext w:val="0"/>
              <w:keepLines w:val="0"/>
              <w:pageBreakBefore w:val="0"/>
              <w:kinsoku/>
              <w:topLinePunct w:val="0"/>
              <w:autoSpaceDE w:val="0"/>
              <w:autoSpaceDN w:val="0"/>
              <w:bidi w:val="0"/>
              <w:adjustRightInd w:val="0"/>
              <w:snapToGrid w:val="0"/>
              <w:spacing w:before="91" w:line="242" w:lineRule="auto"/>
              <w:jc w:val="center"/>
              <w:textAlignment w:val="baseline"/>
              <w:rPr>
                <w:rFonts w:hint="default" w:ascii="Times New Roman" w:hAnsi="Times New Roman" w:eastAsia="仿宋" w:cs="Times New Roman"/>
                <w:snapToGrid w:val="0"/>
                <w:color w:val="000000"/>
                <w:spacing w:val="-7"/>
                <w:sz w:val="28"/>
                <w:szCs w:val="28"/>
                <w:lang w:val="en-US" w:eastAsia="zh-CN" w:bidi="ar-SA"/>
              </w:rPr>
            </w:pPr>
            <w:r>
              <w:rPr>
                <w:rFonts w:hint="default" w:ascii="Times New Roman" w:hAnsi="Times New Roman" w:eastAsia="仿宋" w:cs="Times New Roman"/>
                <w:snapToGrid w:val="0"/>
                <w:color w:val="000000"/>
                <w:spacing w:val="-7"/>
                <w:sz w:val="28"/>
                <w:szCs w:val="28"/>
                <w:lang w:val="en-US" w:eastAsia="zh-CN" w:bidi="ar-SA"/>
              </w:rPr>
              <w:t>29</w:t>
            </w:r>
          </w:p>
        </w:tc>
        <w:tc>
          <w:tcPr>
            <w:tcW w:w="2583" w:type="dxa"/>
            <w:vAlign w:val="center"/>
          </w:tcPr>
          <w:p w14:paraId="3748B020">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en-US"/>
              </w:rPr>
            </w:pPr>
            <w:r>
              <w:rPr>
                <w:rFonts w:hint="default" w:ascii="Times New Roman" w:hAnsi="Times New Roman" w:cs="Times New Roman"/>
                <w:snapToGrid/>
                <w:kern w:val="2"/>
                <w:sz w:val="24"/>
                <w:lang w:eastAsia="zh-CN"/>
              </w:rPr>
              <w:t>评标委员会组成</w:t>
            </w:r>
          </w:p>
        </w:tc>
        <w:tc>
          <w:tcPr>
            <w:tcW w:w="5809" w:type="dxa"/>
            <w:vAlign w:val="center"/>
          </w:tcPr>
          <w:p w14:paraId="1C4A01FD">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val="en-US" w:eastAsia="zh-CN"/>
              </w:rPr>
              <w:t>评标委员会共5人及以上单数组成，其中：采购人代表 0 人，评审专家</w:t>
            </w:r>
            <w:r>
              <w:rPr>
                <w:rFonts w:hint="eastAsia" w:ascii="Times New Roman" w:hAnsi="Times New Roman" w:cs="Times New Roman"/>
                <w:snapToGrid/>
                <w:kern w:val="2"/>
                <w:sz w:val="24"/>
                <w:lang w:val="en-US" w:eastAsia="zh-CN"/>
              </w:rPr>
              <w:t>5</w:t>
            </w:r>
            <w:r>
              <w:rPr>
                <w:rFonts w:hint="default" w:ascii="Times New Roman" w:hAnsi="Times New Roman" w:cs="Times New Roman"/>
                <w:snapToGrid/>
                <w:kern w:val="2"/>
                <w:sz w:val="24"/>
                <w:lang w:val="en-US" w:eastAsia="zh-CN"/>
              </w:rPr>
              <w:t xml:space="preserve"> 人，采用随机抽取方式从政府采购监管部门依法设立的专家库中确定</w:t>
            </w:r>
            <w:r>
              <w:rPr>
                <w:rFonts w:hint="eastAsia" w:ascii="Times New Roman" w:hAnsi="Times New Roman" w:cs="Times New Roman"/>
                <w:snapToGrid/>
                <w:kern w:val="2"/>
                <w:sz w:val="24"/>
                <w:lang w:val="en-US" w:eastAsia="zh-CN"/>
              </w:rPr>
              <w:t>评审专家</w:t>
            </w:r>
            <w:r>
              <w:rPr>
                <w:rFonts w:hint="default" w:ascii="Times New Roman" w:hAnsi="Times New Roman" w:cs="Times New Roman"/>
                <w:snapToGrid/>
                <w:kern w:val="2"/>
                <w:sz w:val="24"/>
                <w:lang w:val="en-US" w:eastAsia="zh-CN"/>
              </w:rPr>
              <w:t>。</w:t>
            </w:r>
          </w:p>
        </w:tc>
      </w:tr>
      <w:tr w14:paraId="5387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70" w:type="dxa"/>
          </w:tcPr>
          <w:p w14:paraId="5F1A4A70">
            <w:pPr>
              <w:keepNext w:val="0"/>
              <w:keepLines w:val="0"/>
              <w:pageBreakBefore w:val="0"/>
              <w:kinsoku/>
              <w:topLinePunct w:val="0"/>
              <w:autoSpaceDE w:val="0"/>
              <w:autoSpaceDN w:val="0"/>
              <w:bidi w:val="0"/>
              <w:adjustRightInd w:val="0"/>
              <w:snapToGrid w:val="0"/>
              <w:spacing w:before="91" w:line="242" w:lineRule="auto"/>
              <w:ind w:left="13"/>
              <w:jc w:val="center"/>
              <w:textAlignment w:val="baseline"/>
              <w:rPr>
                <w:rFonts w:hint="default" w:ascii="Times New Roman" w:hAnsi="Times New Roman" w:eastAsia="仿宋" w:cs="Times New Roman"/>
                <w:snapToGrid w:val="0"/>
                <w:color w:val="000000"/>
                <w:spacing w:val="-8"/>
                <w:sz w:val="28"/>
                <w:szCs w:val="28"/>
                <w:lang w:val="en-US" w:eastAsia="zh-CN" w:bidi="ar-SA"/>
              </w:rPr>
            </w:pPr>
            <w:r>
              <w:rPr>
                <w:rFonts w:hint="default" w:ascii="Times New Roman" w:hAnsi="Times New Roman" w:eastAsia="仿宋" w:cs="Times New Roman"/>
                <w:snapToGrid w:val="0"/>
                <w:color w:val="000000"/>
                <w:spacing w:val="-8"/>
                <w:sz w:val="28"/>
                <w:szCs w:val="28"/>
                <w:lang w:val="en-US" w:eastAsia="zh-CN" w:bidi="ar-SA"/>
              </w:rPr>
              <w:t>30</w:t>
            </w:r>
          </w:p>
        </w:tc>
        <w:tc>
          <w:tcPr>
            <w:tcW w:w="2583" w:type="dxa"/>
            <w:shd w:val="clear" w:color="auto" w:fill="auto"/>
            <w:vAlign w:val="center"/>
          </w:tcPr>
          <w:p w14:paraId="73EF4B7D">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en-US"/>
              </w:rPr>
            </w:pPr>
            <w:r>
              <w:rPr>
                <w:rFonts w:hint="default" w:ascii="Times New Roman" w:hAnsi="Times New Roman" w:cs="Times New Roman"/>
                <w:snapToGrid/>
                <w:kern w:val="2"/>
                <w:sz w:val="24"/>
                <w:lang w:eastAsia="zh-CN"/>
              </w:rPr>
              <w:t>递交投标文件地点</w:t>
            </w:r>
          </w:p>
        </w:tc>
        <w:tc>
          <w:tcPr>
            <w:tcW w:w="5809" w:type="dxa"/>
            <w:shd w:val="clear" w:color="auto" w:fill="auto"/>
            <w:vAlign w:val="center"/>
          </w:tcPr>
          <w:p w14:paraId="01977165">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政采云平台https://www.zcygov.cn</w:t>
            </w:r>
          </w:p>
        </w:tc>
      </w:tr>
      <w:tr w14:paraId="65290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0" w:type="dxa"/>
          </w:tcPr>
          <w:p w14:paraId="5F7A3EA8">
            <w:pPr>
              <w:keepNext w:val="0"/>
              <w:keepLines w:val="0"/>
              <w:pageBreakBefore w:val="0"/>
              <w:kinsoku/>
              <w:topLinePunct w:val="0"/>
              <w:autoSpaceDE w:val="0"/>
              <w:autoSpaceDN w:val="0"/>
              <w:bidi w:val="0"/>
              <w:adjustRightInd w:val="0"/>
              <w:snapToGrid w:val="0"/>
              <w:spacing w:before="91" w:line="242" w:lineRule="auto"/>
              <w:ind w:left="13"/>
              <w:jc w:val="center"/>
              <w:textAlignment w:val="baseline"/>
              <w:rPr>
                <w:rFonts w:hint="default" w:ascii="Times New Roman" w:hAnsi="Times New Roman" w:eastAsia="仿宋" w:cs="Times New Roman"/>
                <w:snapToGrid w:val="0"/>
                <w:color w:val="000000"/>
                <w:spacing w:val="-8"/>
                <w:sz w:val="28"/>
                <w:szCs w:val="28"/>
                <w:lang w:val="en-US" w:eastAsia="zh-CN" w:bidi="ar-SA"/>
              </w:rPr>
            </w:pPr>
            <w:r>
              <w:rPr>
                <w:rFonts w:hint="default" w:ascii="Times New Roman" w:hAnsi="Times New Roman" w:eastAsia="仿宋" w:cs="Times New Roman"/>
                <w:snapToGrid w:val="0"/>
                <w:color w:val="000000"/>
                <w:spacing w:val="-8"/>
                <w:sz w:val="28"/>
                <w:szCs w:val="28"/>
                <w:lang w:val="en-US" w:eastAsia="zh-CN" w:bidi="ar-SA"/>
              </w:rPr>
              <w:t>31</w:t>
            </w:r>
          </w:p>
        </w:tc>
        <w:tc>
          <w:tcPr>
            <w:tcW w:w="2583" w:type="dxa"/>
            <w:shd w:val="clear" w:color="auto" w:fill="auto"/>
            <w:vAlign w:val="center"/>
          </w:tcPr>
          <w:p w14:paraId="71360D1A">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en-US"/>
              </w:rPr>
            </w:pPr>
            <w:r>
              <w:rPr>
                <w:rFonts w:hint="default" w:ascii="Times New Roman" w:hAnsi="Times New Roman" w:cs="Times New Roman"/>
                <w:snapToGrid/>
                <w:kern w:val="2"/>
                <w:sz w:val="24"/>
                <w:lang w:eastAsia="zh-CN"/>
              </w:rPr>
              <w:t>开标时间、地点</w:t>
            </w:r>
          </w:p>
        </w:tc>
        <w:tc>
          <w:tcPr>
            <w:tcW w:w="5809" w:type="dxa"/>
            <w:shd w:val="clear" w:color="auto" w:fill="auto"/>
            <w:vAlign w:val="center"/>
          </w:tcPr>
          <w:p w14:paraId="1677E07A">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eastAsia="zh-CN"/>
              </w:rPr>
            </w:pPr>
            <w:r>
              <w:rPr>
                <w:rFonts w:hint="default" w:ascii="Times New Roman" w:hAnsi="Times New Roman" w:cs="Times New Roman"/>
                <w:snapToGrid/>
                <w:kern w:val="2"/>
                <w:sz w:val="24"/>
                <w:lang w:eastAsia="zh-CN"/>
              </w:rPr>
              <w:t>开标时间：202</w:t>
            </w:r>
            <w:r>
              <w:rPr>
                <w:rFonts w:hint="default" w:ascii="Times New Roman" w:hAnsi="Times New Roman" w:cs="Times New Roman"/>
                <w:snapToGrid/>
                <w:kern w:val="2"/>
                <w:sz w:val="24"/>
                <w:lang w:val="en-US" w:eastAsia="zh-CN"/>
              </w:rPr>
              <w:t>6</w:t>
            </w:r>
            <w:r>
              <w:rPr>
                <w:rFonts w:hint="default" w:ascii="Times New Roman" w:hAnsi="Times New Roman" w:cs="Times New Roman"/>
                <w:snapToGrid/>
                <w:kern w:val="2"/>
                <w:sz w:val="24"/>
                <w:lang w:eastAsia="zh-CN"/>
              </w:rPr>
              <w:t>年</w:t>
            </w:r>
            <w:r>
              <w:rPr>
                <w:rFonts w:hint="eastAsia" w:ascii="Times New Roman" w:cs="Times New Roman"/>
                <w:snapToGrid/>
                <w:kern w:val="2"/>
                <w:sz w:val="24"/>
                <w:lang w:val="en-US" w:eastAsia="zh-CN"/>
              </w:rPr>
              <w:t>6</w:t>
            </w:r>
            <w:r>
              <w:rPr>
                <w:rFonts w:hint="default" w:ascii="Times New Roman" w:hAnsi="Times New Roman" w:cs="Times New Roman"/>
                <w:snapToGrid/>
                <w:kern w:val="2"/>
                <w:sz w:val="24"/>
                <w:lang w:eastAsia="zh-CN"/>
              </w:rPr>
              <w:t>月</w:t>
            </w:r>
            <w:r>
              <w:rPr>
                <w:rFonts w:hint="eastAsia" w:ascii="Times New Roman" w:cs="Times New Roman"/>
                <w:snapToGrid/>
                <w:kern w:val="2"/>
                <w:sz w:val="24"/>
                <w:lang w:val="en-US" w:eastAsia="zh-CN"/>
              </w:rPr>
              <w:t>23</w:t>
            </w:r>
            <w:r>
              <w:rPr>
                <w:rFonts w:hint="default" w:ascii="Times New Roman" w:hAnsi="Times New Roman" w:cs="Times New Roman"/>
                <w:snapToGrid/>
                <w:kern w:val="2"/>
                <w:sz w:val="24"/>
                <w:lang w:eastAsia="zh-CN"/>
              </w:rPr>
              <w:t>日</w:t>
            </w:r>
            <w:r>
              <w:rPr>
                <w:rFonts w:hint="eastAsia" w:ascii="Times New Roman" w:cs="Times New Roman"/>
                <w:snapToGrid/>
                <w:kern w:val="2"/>
                <w:sz w:val="24"/>
                <w:lang w:val="en-US" w:eastAsia="zh-CN"/>
              </w:rPr>
              <w:t>12</w:t>
            </w:r>
            <w:r>
              <w:rPr>
                <w:rFonts w:hint="default" w:ascii="Times New Roman" w:hAnsi="Times New Roman" w:cs="Times New Roman"/>
                <w:snapToGrid/>
                <w:kern w:val="2"/>
                <w:sz w:val="24"/>
                <w:lang w:eastAsia="zh-CN"/>
              </w:rPr>
              <w:t>：</w:t>
            </w:r>
            <w:r>
              <w:rPr>
                <w:rFonts w:hint="eastAsia" w:ascii="Times New Roman" w:cs="Times New Roman"/>
                <w:snapToGrid/>
                <w:kern w:val="2"/>
                <w:sz w:val="24"/>
                <w:lang w:val="en-US" w:eastAsia="zh-CN"/>
              </w:rPr>
              <w:t>0</w:t>
            </w:r>
            <w:r>
              <w:rPr>
                <w:rFonts w:hint="default" w:ascii="Times New Roman" w:hAnsi="Times New Roman" w:cs="Times New Roman"/>
                <w:snapToGrid/>
                <w:kern w:val="2"/>
                <w:sz w:val="24"/>
                <w:lang w:eastAsia="zh-CN"/>
              </w:rPr>
              <w:t>0（北京时间）</w:t>
            </w:r>
          </w:p>
          <w:p w14:paraId="4FC2C120">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开标地点：政采云平台https://www.zcygov.cn</w:t>
            </w:r>
          </w:p>
        </w:tc>
      </w:tr>
      <w:tr w14:paraId="1EF3F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770" w:type="dxa"/>
          </w:tcPr>
          <w:p w14:paraId="4BBD2EC3">
            <w:pPr>
              <w:keepNext w:val="0"/>
              <w:keepLines w:val="0"/>
              <w:pageBreakBefore w:val="0"/>
              <w:kinsoku/>
              <w:topLinePunct w:val="0"/>
              <w:autoSpaceDE w:val="0"/>
              <w:autoSpaceDN w:val="0"/>
              <w:bidi w:val="0"/>
              <w:adjustRightInd w:val="0"/>
              <w:snapToGrid w:val="0"/>
              <w:spacing w:before="91" w:line="242" w:lineRule="auto"/>
              <w:ind w:left="13"/>
              <w:jc w:val="center"/>
              <w:textAlignment w:val="baseline"/>
              <w:rPr>
                <w:rFonts w:hint="default" w:ascii="Times New Roman" w:hAnsi="Times New Roman" w:eastAsia="仿宋" w:cs="Times New Roman"/>
                <w:snapToGrid w:val="0"/>
                <w:color w:val="000000"/>
                <w:spacing w:val="-8"/>
                <w:sz w:val="28"/>
                <w:szCs w:val="28"/>
                <w:lang w:val="en-US" w:eastAsia="zh-CN" w:bidi="ar-SA"/>
              </w:rPr>
            </w:pPr>
          </w:p>
          <w:p w14:paraId="434A2A86">
            <w:pPr>
              <w:keepNext w:val="0"/>
              <w:keepLines w:val="0"/>
              <w:pageBreakBefore w:val="0"/>
              <w:kinsoku/>
              <w:topLinePunct w:val="0"/>
              <w:autoSpaceDE w:val="0"/>
              <w:autoSpaceDN w:val="0"/>
              <w:bidi w:val="0"/>
              <w:adjustRightInd w:val="0"/>
              <w:snapToGrid w:val="0"/>
              <w:spacing w:before="91" w:line="242" w:lineRule="auto"/>
              <w:jc w:val="center"/>
              <w:textAlignment w:val="baseline"/>
              <w:rPr>
                <w:rFonts w:hint="default" w:ascii="Times New Roman" w:hAnsi="Times New Roman" w:eastAsia="仿宋" w:cs="Times New Roman"/>
                <w:snapToGrid w:val="0"/>
                <w:color w:val="000000"/>
                <w:spacing w:val="-8"/>
                <w:sz w:val="28"/>
                <w:szCs w:val="28"/>
                <w:lang w:val="en-US" w:eastAsia="zh-CN" w:bidi="ar-SA"/>
              </w:rPr>
            </w:pPr>
            <w:r>
              <w:rPr>
                <w:rFonts w:hint="default" w:ascii="Times New Roman" w:hAnsi="Times New Roman" w:eastAsia="仿宋" w:cs="Times New Roman"/>
                <w:snapToGrid w:val="0"/>
                <w:color w:val="000000"/>
                <w:spacing w:val="-8"/>
                <w:sz w:val="28"/>
                <w:szCs w:val="28"/>
                <w:lang w:val="en-US" w:eastAsia="zh-CN" w:bidi="ar-SA"/>
              </w:rPr>
              <w:t>32</w:t>
            </w:r>
          </w:p>
        </w:tc>
        <w:tc>
          <w:tcPr>
            <w:tcW w:w="2583" w:type="dxa"/>
            <w:shd w:val="clear" w:color="auto" w:fill="auto"/>
            <w:vAlign w:val="center"/>
          </w:tcPr>
          <w:p w14:paraId="519FC80C">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评标办法</w:t>
            </w:r>
          </w:p>
        </w:tc>
        <w:tc>
          <w:tcPr>
            <w:tcW w:w="5809" w:type="dxa"/>
            <w:shd w:val="clear" w:color="auto" w:fill="auto"/>
            <w:vAlign w:val="center"/>
          </w:tcPr>
          <w:p w14:paraId="5AF27923">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eastAsia="zh-CN"/>
              </w:rPr>
            </w:pPr>
            <w:r>
              <w:rPr>
                <w:rFonts w:hint="default" w:ascii="Times New Roman" w:hAnsi="Times New Roman" w:cs="Times New Roman"/>
                <w:snapToGrid/>
                <w:kern w:val="2"/>
                <w:sz w:val="24"/>
                <w:lang w:eastAsia="zh-CN"/>
              </w:rPr>
              <w:t>综合评分法</w:t>
            </w:r>
          </w:p>
          <w:p w14:paraId="731FFAC1">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综合评分法，是指投标文件满足招标文件全部实质性要求，且按照评审因素的量化指标评审得分最高的投标人为中标候选人的评标方法。</w:t>
            </w:r>
          </w:p>
        </w:tc>
      </w:tr>
      <w:tr w14:paraId="0254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0" w:type="dxa"/>
          </w:tcPr>
          <w:p w14:paraId="03DC0695">
            <w:pPr>
              <w:keepNext w:val="0"/>
              <w:keepLines w:val="0"/>
              <w:pageBreakBefore w:val="0"/>
              <w:kinsoku/>
              <w:topLinePunct w:val="0"/>
              <w:autoSpaceDE w:val="0"/>
              <w:autoSpaceDN w:val="0"/>
              <w:bidi w:val="0"/>
              <w:adjustRightInd w:val="0"/>
              <w:snapToGrid w:val="0"/>
              <w:spacing w:before="91" w:line="242" w:lineRule="auto"/>
              <w:ind w:left="13"/>
              <w:jc w:val="center"/>
              <w:textAlignment w:val="baseline"/>
              <w:rPr>
                <w:rFonts w:hint="default" w:ascii="Times New Roman" w:hAnsi="Times New Roman" w:eastAsia="仿宋" w:cs="Times New Roman"/>
                <w:snapToGrid w:val="0"/>
                <w:color w:val="000000"/>
                <w:spacing w:val="-8"/>
                <w:sz w:val="28"/>
                <w:szCs w:val="28"/>
                <w:lang w:val="en-US" w:eastAsia="zh-CN" w:bidi="ar-SA"/>
              </w:rPr>
            </w:pPr>
            <w:r>
              <w:rPr>
                <w:rFonts w:hint="default" w:ascii="Times New Roman" w:hAnsi="Times New Roman" w:eastAsia="仿宋" w:cs="Times New Roman"/>
                <w:snapToGrid w:val="0"/>
                <w:color w:val="000000"/>
                <w:spacing w:val="-8"/>
                <w:sz w:val="28"/>
                <w:szCs w:val="28"/>
                <w:lang w:val="en-US" w:eastAsia="zh-CN" w:bidi="ar-SA"/>
              </w:rPr>
              <w:t>33</w:t>
            </w:r>
          </w:p>
        </w:tc>
        <w:tc>
          <w:tcPr>
            <w:tcW w:w="2583" w:type="dxa"/>
            <w:shd w:val="clear" w:color="auto" w:fill="auto"/>
            <w:vAlign w:val="center"/>
          </w:tcPr>
          <w:p w14:paraId="25163119">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是否授权评标委员会确定中标人</w:t>
            </w:r>
          </w:p>
        </w:tc>
        <w:tc>
          <w:tcPr>
            <w:tcW w:w="5809" w:type="dxa"/>
            <w:shd w:val="clear" w:color="auto" w:fill="auto"/>
            <w:vAlign w:val="center"/>
          </w:tcPr>
          <w:p w14:paraId="47900319">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zh-CN"/>
              </w:rPr>
            </w:pPr>
            <w:r>
              <w:rPr>
                <w:rFonts w:hint="eastAsia" w:ascii="Times New Roman" w:hAnsi="Times New Roman" w:cs="Times New Roman"/>
                <w:snapToGrid/>
                <w:kern w:val="2"/>
                <w:sz w:val="24"/>
                <w:lang w:eastAsia="zh-CN"/>
              </w:rPr>
              <w:t>否，推荐中标候选人数：3 人，确定第一中标候选人为成交供应商。</w:t>
            </w:r>
          </w:p>
        </w:tc>
      </w:tr>
      <w:tr w14:paraId="35A20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0" w:type="dxa"/>
          </w:tcPr>
          <w:p w14:paraId="0FD1F5F4">
            <w:pPr>
              <w:keepNext w:val="0"/>
              <w:keepLines w:val="0"/>
              <w:pageBreakBefore w:val="0"/>
              <w:kinsoku/>
              <w:topLinePunct w:val="0"/>
              <w:autoSpaceDE w:val="0"/>
              <w:autoSpaceDN w:val="0"/>
              <w:bidi w:val="0"/>
              <w:adjustRightInd w:val="0"/>
              <w:snapToGrid w:val="0"/>
              <w:spacing w:before="91" w:line="242" w:lineRule="auto"/>
              <w:ind w:left="13"/>
              <w:jc w:val="center"/>
              <w:textAlignment w:val="baseline"/>
              <w:rPr>
                <w:rFonts w:hint="default" w:ascii="Times New Roman" w:hAnsi="Times New Roman" w:eastAsia="仿宋" w:cs="Times New Roman"/>
                <w:snapToGrid w:val="0"/>
                <w:color w:val="000000"/>
                <w:spacing w:val="-8"/>
                <w:sz w:val="28"/>
                <w:szCs w:val="28"/>
                <w:lang w:val="en-US" w:eastAsia="zh-CN" w:bidi="ar-SA"/>
              </w:rPr>
            </w:pPr>
            <w:r>
              <w:rPr>
                <w:rFonts w:hint="default" w:ascii="Times New Roman" w:hAnsi="Times New Roman" w:eastAsia="仿宋" w:cs="Times New Roman"/>
                <w:snapToGrid w:val="0"/>
                <w:color w:val="000000"/>
                <w:spacing w:val="-8"/>
                <w:sz w:val="28"/>
                <w:szCs w:val="28"/>
                <w:lang w:val="en-US" w:eastAsia="zh-CN" w:bidi="ar-SA"/>
              </w:rPr>
              <w:t>34</w:t>
            </w:r>
          </w:p>
        </w:tc>
        <w:tc>
          <w:tcPr>
            <w:tcW w:w="2583" w:type="dxa"/>
            <w:shd w:val="clear" w:color="auto" w:fill="auto"/>
            <w:vAlign w:val="center"/>
          </w:tcPr>
          <w:p w14:paraId="1D9B2082">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招标代理费</w:t>
            </w:r>
          </w:p>
        </w:tc>
        <w:tc>
          <w:tcPr>
            <w:tcW w:w="5809" w:type="dxa"/>
            <w:shd w:val="clear" w:color="auto" w:fill="auto"/>
            <w:vAlign w:val="center"/>
          </w:tcPr>
          <w:p w14:paraId="19DC1403">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按照国家计委关于《招标代理服务收费管理暂行办法》（计价格[2002]1980号）和国家发改价格【2011】534号文件的取费标准</w:t>
            </w:r>
            <w:r>
              <w:rPr>
                <w:rFonts w:hint="eastAsia" w:ascii="Times New Roman" w:cs="Times New Roman"/>
                <w:snapToGrid/>
                <w:kern w:val="2"/>
                <w:sz w:val="24"/>
                <w:lang w:val="en-US" w:eastAsia="zh-CN"/>
              </w:rPr>
              <w:t>下浮后</w:t>
            </w:r>
            <w:r>
              <w:rPr>
                <w:rFonts w:hint="default" w:ascii="Times New Roman" w:hAnsi="Times New Roman" w:cs="Times New Roman"/>
                <w:snapToGrid/>
                <w:kern w:val="2"/>
                <w:sz w:val="24"/>
                <w:lang w:eastAsia="zh-CN"/>
              </w:rPr>
              <w:t>收取</w:t>
            </w:r>
            <w:r>
              <w:rPr>
                <w:rFonts w:hint="eastAsia" w:ascii="Times New Roman" w:cs="Times New Roman"/>
                <w:snapToGrid/>
                <w:kern w:val="2"/>
                <w:sz w:val="24"/>
                <w:lang w:val="en-US" w:eastAsia="zh-CN"/>
              </w:rPr>
              <w:t>36300元</w:t>
            </w:r>
            <w:r>
              <w:rPr>
                <w:rFonts w:hint="default" w:ascii="Times New Roman" w:hAnsi="Times New Roman" w:cs="Times New Roman"/>
                <w:snapToGrid/>
                <w:kern w:val="2"/>
                <w:sz w:val="24"/>
                <w:lang w:eastAsia="zh-CN"/>
              </w:rPr>
              <w:t>，由中标人向招标代理机构支付。</w:t>
            </w:r>
          </w:p>
        </w:tc>
      </w:tr>
      <w:tr w14:paraId="006D0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770" w:type="dxa"/>
          </w:tcPr>
          <w:p w14:paraId="617C3619">
            <w:pPr>
              <w:keepNext w:val="0"/>
              <w:keepLines w:val="0"/>
              <w:pageBreakBefore w:val="0"/>
              <w:kinsoku/>
              <w:topLinePunct w:val="0"/>
              <w:autoSpaceDE w:val="0"/>
              <w:autoSpaceDN w:val="0"/>
              <w:bidi w:val="0"/>
              <w:adjustRightInd w:val="0"/>
              <w:snapToGrid w:val="0"/>
              <w:spacing w:before="91" w:line="242" w:lineRule="auto"/>
              <w:ind w:left="13"/>
              <w:jc w:val="center"/>
              <w:textAlignment w:val="baseline"/>
              <w:rPr>
                <w:rFonts w:hint="default" w:ascii="Times New Roman" w:hAnsi="Times New Roman" w:eastAsia="仿宋" w:cs="Times New Roman"/>
                <w:snapToGrid w:val="0"/>
                <w:color w:val="000000"/>
                <w:spacing w:val="-8"/>
                <w:sz w:val="28"/>
                <w:szCs w:val="28"/>
                <w:lang w:val="en-US" w:eastAsia="zh-CN" w:bidi="ar-SA"/>
              </w:rPr>
            </w:pPr>
            <w:r>
              <w:rPr>
                <w:rFonts w:hint="default" w:ascii="Times New Roman" w:hAnsi="Times New Roman" w:eastAsia="仿宋" w:cs="Times New Roman"/>
                <w:snapToGrid w:val="0"/>
                <w:color w:val="000000"/>
                <w:spacing w:val="-8"/>
                <w:sz w:val="28"/>
                <w:szCs w:val="28"/>
                <w:lang w:val="en-US" w:eastAsia="zh-CN" w:bidi="ar-SA"/>
              </w:rPr>
              <w:t>35</w:t>
            </w:r>
          </w:p>
        </w:tc>
        <w:tc>
          <w:tcPr>
            <w:tcW w:w="2583" w:type="dxa"/>
            <w:shd w:val="clear" w:color="auto" w:fill="auto"/>
            <w:vAlign w:val="center"/>
          </w:tcPr>
          <w:p w14:paraId="74B3C333">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签订合同时间</w:t>
            </w:r>
          </w:p>
        </w:tc>
        <w:tc>
          <w:tcPr>
            <w:tcW w:w="5809" w:type="dxa"/>
            <w:shd w:val="clear" w:color="auto" w:fill="auto"/>
            <w:vAlign w:val="center"/>
          </w:tcPr>
          <w:p w14:paraId="018B054A">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cs="Times New Roman"/>
                <w:snapToGrid/>
                <w:kern w:val="2"/>
                <w:sz w:val="24"/>
                <w:lang w:val="en-US" w:eastAsia="zh-CN"/>
              </w:rPr>
            </w:pPr>
            <w:r>
              <w:rPr>
                <w:rFonts w:hint="default" w:ascii="Times New Roman" w:hAnsi="Times New Roman" w:cs="Times New Roman"/>
                <w:snapToGrid/>
                <w:kern w:val="2"/>
                <w:sz w:val="24"/>
                <w:lang w:eastAsia="zh-CN"/>
              </w:rPr>
              <w:t>合同签订：中标单位收到中标通知书后30日内完成签订合同，否则视为放弃。</w:t>
            </w:r>
          </w:p>
        </w:tc>
      </w:tr>
    </w:tbl>
    <w:p w14:paraId="3567FA78">
      <w:pPr>
        <w:keepNext w:val="0"/>
        <w:keepLines w:val="0"/>
        <w:pageBreakBefore w:val="0"/>
        <w:kinsoku/>
        <w:topLinePunct w:val="0"/>
        <w:autoSpaceDE w:val="0"/>
        <w:autoSpaceDN w:val="0"/>
        <w:bidi w:val="0"/>
        <w:adjustRightInd w:val="0"/>
        <w:snapToGrid w:val="0"/>
        <w:spacing w:line="203" w:lineRule="exact"/>
        <w:textAlignment w:val="baseline"/>
        <w:rPr>
          <w:rFonts w:hint="default" w:ascii="Times New Roman" w:hAnsi="Times New Roman" w:eastAsia="Arial" w:cs="Times New Roman"/>
          <w:snapToGrid w:val="0"/>
          <w:color w:val="000000"/>
          <w:sz w:val="17"/>
          <w:szCs w:val="21"/>
          <w:lang w:val="en-US" w:eastAsia="zh-CN" w:bidi="ar-SA"/>
        </w:rPr>
      </w:pPr>
    </w:p>
    <w:p w14:paraId="31681DF9">
      <w:pPr>
        <w:keepNext w:val="0"/>
        <w:keepLines w:val="0"/>
        <w:pageBreakBefore w:val="0"/>
        <w:kinsoku/>
        <w:topLinePunct w:val="0"/>
        <w:bidi w:val="0"/>
        <w:spacing w:line="203" w:lineRule="exact"/>
        <w:rPr>
          <w:rFonts w:hint="default" w:ascii="Times New Roman" w:hAnsi="Times New Roman" w:cs="Times New Roman"/>
          <w:sz w:val="17"/>
          <w:szCs w:val="17"/>
          <w:lang w:eastAsia="zh-CN"/>
        </w:rPr>
        <w:sectPr>
          <w:footerReference r:id="rId11" w:type="default"/>
          <w:pgSz w:w="11906" w:h="16840"/>
          <w:pgMar w:top="1417" w:right="1433" w:bottom="1165" w:left="1304" w:header="0" w:footer="920" w:gutter="0"/>
          <w:pgNumType w:fmt="decimal"/>
          <w:cols w:space="720" w:num="1"/>
        </w:sectPr>
      </w:pPr>
    </w:p>
    <w:p w14:paraId="365EEA15">
      <w:pPr>
        <w:keepNext w:val="0"/>
        <w:keepLines w:val="0"/>
        <w:pageBreakBefore w:val="0"/>
        <w:kinsoku/>
        <w:topLinePunct w:val="0"/>
        <w:bidi w:val="0"/>
        <w:spacing w:before="80" w:line="240" w:lineRule="auto"/>
        <w:jc w:val="left"/>
        <w:rPr>
          <w:rFonts w:hint="default" w:ascii="Times New Roman" w:hAnsi="Times New Roman" w:cs="Times New Roman"/>
          <w:kern w:val="0"/>
          <w:lang w:eastAsia="zh-CN"/>
        </w:rPr>
      </w:pPr>
    </w:p>
    <w:tbl>
      <w:tblPr>
        <w:tblStyle w:val="13"/>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7C83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70" w:type="dxa"/>
          </w:tcPr>
          <w:p w14:paraId="7CE9F931">
            <w:pPr>
              <w:keepNext w:val="0"/>
              <w:keepLines w:val="0"/>
              <w:pageBreakBefore w:val="0"/>
              <w:kinsoku/>
              <w:topLinePunct w:val="0"/>
              <w:autoSpaceDE w:val="0"/>
              <w:autoSpaceDN w:val="0"/>
              <w:bidi w:val="0"/>
              <w:adjustRightInd w:val="0"/>
              <w:snapToGrid w:val="0"/>
              <w:spacing w:before="86" w:line="227" w:lineRule="auto"/>
              <w:ind w:left="13"/>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pacing w:val="-8"/>
                <w:sz w:val="28"/>
                <w:szCs w:val="28"/>
                <w:lang w:val="en-US" w:eastAsia="zh-CN" w:bidi="ar-SA"/>
              </w:rPr>
              <w:t>36</w:t>
            </w:r>
          </w:p>
        </w:tc>
        <w:tc>
          <w:tcPr>
            <w:tcW w:w="8392" w:type="dxa"/>
            <w:gridSpan w:val="2"/>
          </w:tcPr>
          <w:p w14:paraId="556329F0">
            <w:pPr>
              <w:keepNext w:val="0"/>
              <w:keepLines w:val="0"/>
              <w:pageBreakBefore w:val="0"/>
              <w:kinsoku/>
              <w:topLinePunct w:val="0"/>
              <w:autoSpaceDE w:val="0"/>
              <w:autoSpaceDN w:val="0"/>
              <w:bidi w:val="0"/>
              <w:adjustRightInd w:val="0"/>
              <w:snapToGrid w:val="0"/>
              <w:spacing w:before="87" w:line="222" w:lineRule="auto"/>
              <w:ind w:left="17"/>
              <w:textAlignment w:val="baseline"/>
              <w:rPr>
                <w:rFonts w:hint="default" w:ascii="Times New Roman" w:hAnsi="Times New Roman" w:eastAsia="仿宋" w:cs="Times New Roman"/>
                <w:snapToGrid w:val="0"/>
                <w:color w:val="000000"/>
                <w:sz w:val="28"/>
                <w:szCs w:val="28"/>
                <w:lang w:val="en-US" w:eastAsia="en-US" w:bidi="ar-SA"/>
              </w:rPr>
            </w:pPr>
            <w:r>
              <w:rPr>
                <w:rFonts w:hint="default" w:ascii="Times New Roman" w:hAnsi="Times New Roman" w:eastAsia="仿宋" w:cs="Times New Roman"/>
                <w:snapToGrid w:val="0"/>
                <w:color w:val="000000"/>
                <w:spacing w:val="-4"/>
                <w:sz w:val="28"/>
                <w:szCs w:val="28"/>
                <w:lang w:val="en-US" w:eastAsia="en-US" w:bidi="ar-SA"/>
              </w:rPr>
              <w:t>其他需补充的内容</w:t>
            </w:r>
          </w:p>
        </w:tc>
      </w:tr>
      <w:tr w14:paraId="437C0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5" w:hRule="atLeast"/>
        </w:trPr>
        <w:tc>
          <w:tcPr>
            <w:tcW w:w="770" w:type="dxa"/>
            <w:tcBorders>
              <w:bottom w:val="single" w:color="auto" w:sz="4" w:space="0"/>
            </w:tcBorders>
          </w:tcPr>
          <w:p w14:paraId="72B7441E">
            <w:pPr>
              <w:keepNext w:val="0"/>
              <w:keepLines w:val="0"/>
              <w:pageBreakBefore w:val="0"/>
              <w:kinsoku/>
              <w:topLinePunct w:val="0"/>
              <w:bidi w:val="0"/>
              <w:spacing w:line="250" w:lineRule="auto"/>
              <w:jc w:val="center"/>
              <w:rPr>
                <w:rFonts w:hint="default" w:ascii="Times New Roman" w:hAnsi="Times New Roman" w:cs="Times New Roman"/>
                <w:kern w:val="0"/>
              </w:rPr>
            </w:pPr>
          </w:p>
          <w:p w14:paraId="7773A855">
            <w:pPr>
              <w:keepNext w:val="0"/>
              <w:keepLines w:val="0"/>
              <w:pageBreakBefore w:val="0"/>
              <w:kinsoku/>
              <w:topLinePunct w:val="0"/>
              <w:bidi w:val="0"/>
              <w:spacing w:line="251" w:lineRule="auto"/>
              <w:jc w:val="center"/>
              <w:rPr>
                <w:rFonts w:hint="default" w:ascii="Times New Roman" w:hAnsi="Times New Roman" w:cs="Times New Roman"/>
                <w:kern w:val="0"/>
              </w:rPr>
            </w:pPr>
          </w:p>
          <w:p w14:paraId="4169EF98">
            <w:pPr>
              <w:keepNext w:val="0"/>
              <w:keepLines w:val="0"/>
              <w:pageBreakBefore w:val="0"/>
              <w:kinsoku/>
              <w:topLinePunct w:val="0"/>
              <w:bidi w:val="0"/>
              <w:spacing w:line="251" w:lineRule="auto"/>
              <w:jc w:val="center"/>
              <w:rPr>
                <w:rFonts w:hint="default" w:ascii="Times New Roman" w:hAnsi="Times New Roman" w:cs="Times New Roman"/>
                <w:kern w:val="0"/>
              </w:rPr>
            </w:pPr>
          </w:p>
          <w:p w14:paraId="4D1AD98D">
            <w:pPr>
              <w:keepNext w:val="0"/>
              <w:keepLines w:val="0"/>
              <w:pageBreakBefore w:val="0"/>
              <w:kinsoku/>
              <w:topLinePunct w:val="0"/>
              <w:bidi w:val="0"/>
              <w:spacing w:line="251" w:lineRule="auto"/>
              <w:jc w:val="center"/>
              <w:rPr>
                <w:rFonts w:hint="default" w:ascii="Times New Roman" w:hAnsi="Times New Roman" w:cs="Times New Roman"/>
                <w:kern w:val="0"/>
              </w:rPr>
            </w:pPr>
          </w:p>
          <w:p w14:paraId="40FEAB99">
            <w:pPr>
              <w:keepNext w:val="0"/>
              <w:keepLines w:val="0"/>
              <w:pageBreakBefore w:val="0"/>
              <w:kinsoku/>
              <w:topLinePunct w:val="0"/>
              <w:bidi w:val="0"/>
              <w:spacing w:line="251" w:lineRule="auto"/>
              <w:jc w:val="center"/>
              <w:rPr>
                <w:rFonts w:hint="default" w:ascii="Times New Roman" w:hAnsi="Times New Roman" w:cs="Times New Roman"/>
                <w:kern w:val="0"/>
              </w:rPr>
            </w:pPr>
          </w:p>
          <w:p w14:paraId="51CF1DDC">
            <w:pPr>
              <w:keepNext w:val="0"/>
              <w:keepLines w:val="0"/>
              <w:pageBreakBefore w:val="0"/>
              <w:kinsoku/>
              <w:topLinePunct w:val="0"/>
              <w:bidi w:val="0"/>
              <w:spacing w:line="251" w:lineRule="auto"/>
              <w:jc w:val="center"/>
              <w:rPr>
                <w:rFonts w:hint="default" w:ascii="Times New Roman" w:hAnsi="Times New Roman" w:cs="Times New Roman"/>
                <w:kern w:val="0"/>
              </w:rPr>
            </w:pPr>
          </w:p>
          <w:p w14:paraId="4BD4D4A4">
            <w:pPr>
              <w:keepNext w:val="0"/>
              <w:keepLines w:val="0"/>
              <w:pageBreakBefore w:val="0"/>
              <w:kinsoku/>
              <w:topLinePunct w:val="0"/>
              <w:bidi w:val="0"/>
              <w:spacing w:line="251" w:lineRule="auto"/>
              <w:jc w:val="center"/>
              <w:rPr>
                <w:rFonts w:hint="default" w:ascii="Times New Roman" w:hAnsi="Times New Roman" w:cs="Times New Roman"/>
                <w:kern w:val="0"/>
              </w:rPr>
            </w:pPr>
          </w:p>
          <w:p w14:paraId="34F9D29D">
            <w:pPr>
              <w:keepNext w:val="0"/>
              <w:keepLines w:val="0"/>
              <w:pageBreakBefore w:val="0"/>
              <w:kinsoku/>
              <w:topLinePunct w:val="0"/>
              <w:bidi w:val="0"/>
              <w:spacing w:line="251" w:lineRule="auto"/>
              <w:jc w:val="center"/>
              <w:rPr>
                <w:rFonts w:hint="default" w:ascii="Times New Roman" w:hAnsi="Times New Roman" w:cs="Times New Roman"/>
                <w:kern w:val="0"/>
              </w:rPr>
            </w:pPr>
          </w:p>
          <w:p w14:paraId="693FF153">
            <w:pPr>
              <w:keepNext w:val="0"/>
              <w:keepLines w:val="0"/>
              <w:pageBreakBefore w:val="0"/>
              <w:kinsoku/>
              <w:topLinePunct w:val="0"/>
              <w:autoSpaceDE w:val="0"/>
              <w:autoSpaceDN w:val="0"/>
              <w:bidi w:val="0"/>
              <w:adjustRightInd w:val="0"/>
              <w:snapToGrid w:val="0"/>
              <w:spacing w:before="91" w:line="369" w:lineRule="exact"/>
              <w:ind w:left="29"/>
              <w:jc w:val="center"/>
              <w:textAlignment w:val="baseline"/>
              <w:rPr>
                <w:rFonts w:hint="default" w:ascii="Times New Roman" w:hAnsi="Times New Roman" w:eastAsia="仿宋" w:cs="Times New Roman"/>
                <w:snapToGrid w:val="0"/>
                <w:color w:val="000000"/>
                <w:sz w:val="28"/>
                <w:szCs w:val="28"/>
                <w:lang w:val="en-US" w:eastAsia="en-US" w:bidi="ar-SA"/>
              </w:rPr>
            </w:pPr>
            <w:r>
              <w:rPr>
                <w:rFonts w:hint="default" w:ascii="Times New Roman" w:hAnsi="Times New Roman" w:eastAsia="仿宋" w:cs="Times New Roman"/>
                <w:snapToGrid w:val="0"/>
                <w:color w:val="000000"/>
                <w:position w:val="2"/>
                <w:sz w:val="28"/>
                <w:szCs w:val="28"/>
                <w:lang w:val="en-US" w:eastAsia="en-US" w:bidi="ar-SA"/>
              </w:rPr>
              <w:t>1</w:t>
            </w:r>
          </w:p>
        </w:tc>
        <w:tc>
          <w:tcPr>
            <w:tcW w:w="2583" w:type="dxa"/>
            <w:tcBorders>
              <w:bottom w:val="single" w:color="auto" w:sz="4" w:space="0"/>
            </w:tcBorders>
          </w:tcPr>
          <w:p w14:paraId="7F06A7F8">
            <w:pPr>
              <w:keepNext w:val="0"/>
              <w:keepLines w:val="0"/>
              <w:pageBreakBefore w:val="0"/>
              <w:kinsoku/>
              <w:topLinePunct w:val="0"/>
              <w:bidi w:val="0"/>
              <w:spacing w:line="267" w:lineRule="auto"/>
              <w:jc w:val="center"/>
              <w:rPr>
                <w:rFonts w:hint="default" w:ascii="Times New Roman" w:hAnsi="Times New Roman" w:cs="Times New Roman"/>
                <w:kern w:val="0"/>
                <w:lang w:eastAsia="zh-CN"/>
              </w:rPr>
            </w:pPr>
          </w:p>
          <w:p w14:paraId="04478332">
            <w:pPr>
              <w:keepNext w:val="0"/>
              <w:keepLines w:val="0"/>
              <w:pageBreakBefore w:val="0"/>
              <w:kinsoku/>
              <w:topLinePunct w:val="0"/>
              <w:bidi w:val="0"/>
              <w:spacing w:line="268" w:lineRule="auto"/>
              <w:jc w:val="center"/>
              <w:rPr>
                <w:rFonts w:hint="default" w:ascii="Times New Roman" w:hAnsi="Times New Roman" w:cs="Times New Roman"/>
                <w:kern w:val="0"/>
                <w:lang w:eastAsia="zh-CN"/>
              </w:rPr>
            </w:pPr>
          </w:p>
          <w:p w14:paraId="6C34C67A">
            <w:pPr>
              <w:keepNext w:val="0"/>
              <w:keepLines w:val="0"/>
              <w:pageBreakBefore w:val="0"/>
              <w:kinsoku/>
              <w:topLinePunct w:val="0"/>
              <w:bidi w:val="0"/>
              <w:spacing w:line="268" w:lineRule="auto"/>
              <w:jc w:val="center"/>
              <w:rPr>
                <w:rFonts w:hint="default" w:ascii="Times New Roman" w:hAnsi="Times New Roman" w:cs="Times New Roman"/>
                <w:kern w:val="0"/>
                <w:lang w:eastAsia="zh-CN"/>
              </w:rPr>
            </w:pPr>
          </w:p>
          <w:p w14:paraId="05B92457">
            <w:pPr>
              <w:keepNext w:val="0"/>
              <w:keepLines w:val="0"/>
              <w:pageBreakBefore w:val="0"/>
              <w:kinsoku/>
              <w:topLinePunct w:val="0"/>
              <w:bidi w:val="0"/>
              <w:spacing w:line="268" w:lineRule="auto"/>
              <w:jc w:val="center"/>
              <w:rPr>
                <w:rFonts w:hint="default" w:ascii="Times New Roman" w:hAnsi="Times New Roman" w:cs="Times New Roman"/>
                <w:kern w:val="0"/>
                <w:lang w:eastAsia="zh-CN"/>
              </w:rPr>
            </w:pPr>
          </w:p>
          <w:p w14:paraId="52DCAF2F">
            <w:pPr>
              <w:keepNext w:val="0"/>
              <w:keepLines w:val="0"/>
              <w:pageBreakBefore w:val="0"/>
              <w:kinsoku/>
              <w:topLinePunct w:val="0"/>
              <w:bidi w:val="0"/>
              <w:spacing w:line="268" w:lineRule="auto"/>
              <w:jc w:val="center"/>
              <w:rPr>
                <w:rFonts w:hint="default" w:ascii="Times New Roman" w:hAnsi="Times New Roman" w:cs="Times New Roman"/>
                <w:kern w:val="0"/>
                <w:lang w:eastAsia="zh-CN"/>
              </w:rPr>
            </w:pPr>
          </w:p>
          <w:p w14:paraId="494B8677">
            <w:pPr>
              <w:keepNext w:val="0"/>
              <w:keepLines w:val="0"/>
              <w:pageBreakBefore w:val="0"/>
              <w:kinsoku/>
              <w:topLinePunct w:val="0"/>
              <w:bidi w:val="0"/>
              <w:spacing w:line="268" w:lineRule="auto"/>
              <w:jc w:val="center"/>
              <w:rPr>
                <w:rFonts w:hint="default" w:ascii="Times New Roman" w:hAnsi="Times New Roman" w:cs="Times New Roman"/>
                <w:kern w:val="0"/>
                <w:lang w:eastAsia="zh-CN"/>
              </w:rPr>
            </w:pPr>
          </w:p>
          <w:p w14:paraId="50FEDC29">
            <w:pPr>
              <w:keepNext w:val="0"/>
              <w:keepLines w:val="0"/>
              <w:pageBreakBefore w:val="0"/>
              <w:kinsoku/>
              <w:topLinePunct w:val="0"/>
              <w:autoSpaceDE w:val="0"/>
              <w:autoSpaceDN w:val="0"/>
              <w:bidi w:val="0"/>
              <w:adjustRightInd w:val="0"/>
              <w:snapToGrid w:val="0"/>
              <w:spacing w:before="91" w:line="221" w:lineRule="auto"/>
              <w:ind w:left="29" w:right="75" w:hanging="13"/>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z w:val="28"/>
                <w:szCs w:val="28"/>
                <w:lang w:val="en-US" w:eastAsia="zh-CN" w:bidi="ar-SA"/>
              </w:rPr>
              <w:t>特别说明</w:t>
            </w:r>
          </w:p>
        </w:tc>
        <w:tc>
          <w:tcPr>
            <w:tcW w:w="5809" w:type="dxa"/>
            <w:tcBorders>
              <w:bottom w:val="single" w:color="auto" w:sz="4" w:space="0"/>
            </w:tcBorders>
          </w:tcPr>
          <w:p w14:paraId="7BD4096E">
            <w:pPr>
              <w:keepNext w:val="0"/>
              <w:keepLines w:val="0"/>
              <w:pageBreakBefore w:val="0"/>
              <w:widowControl w:val="0"/>
              <w:kinsoku/>
              <w:topLinePunct w:val="0"/>
              <w:bidi w:val="0"/>
              <w:spacing w:line="360" w:lineRule="auto"/>
              <w:ind w:firstLine="0" w:firstLineChars="0"/>
              <w:jc w:val="left"/>
              <w:rPr>
                <w:rFonts w:hint="default" w:ascii="Times New Roman" w:hAnsi="Times New Roman" w:eastAsia="宋体" w:cs="Times New Roman"/>
                <w:b/>
                <w:kern w:val="2"/>
                <w:sz w:val="24"/>
                <w:szCs w:val="20"/>
                <w:lang w:val="en-US" w:eastAsia="zh-CN" w:bidi="ar-SA"/>
              </w:rPr>
            </w:pPr>
            <w:r>
              <w:rPr>
                <w:rFonts w:hint="default" w:ascii="Times New Roman" w:hAnsi="Times New Roman" w:eastAsia="宋体" w:cs="Times New Roman"/>
                <w:b/>
                <w:kern w:val="2"/>
                <w:sz w:val="24"/>
                <w:szCs w:val="20"/>
                <w:lang w:val="en-US" w:eastAsia="zh-CN" w:bidi="ar-SA"/>
              </w:rPr>
              <w:t>特别说明：</w:t>
            </w:r>
          </w:p>
          <w:p w14:paraId="2EE27915">
            <w:pPr>
              <w:keepNext w:val="0"/>
              <w:keepLines w:val="0"/>
              <w:pageBreakBefore w:val="0"/>
              <w:widowControl w:val="0"/>
              <w:kinsoku/>
              <w:topLinePunct w:val="0"/>
              <w:bidi w:val="0"/>
              <w:spacing w:line="360" w:lineRule="auto"/>
              <w:ind w:firstLine="0" w:firstLineChars="0"/>
              <w:jc w:val="left"/>
              <w:rPr>
                <w:rFonts w:hint="default" w:ascii="Times New Roman" w:hAnsi="Times New Roman" w:eastAsia="宋体" w:cs="Times New Roman"/>
                <w:b/>
                <w:kern w:val="2"/>
                <w:sz w:val="24"/>
                <w:szCs w:val="20"/>
                <w:lang w:val="en-US" w:eastAsia="zh-CN" w:bidi="ar-SA"/>
              </w:rPr>
            </w:pPr>
            <w:r>
              <w:rPr>
                <w:rFonts w:hint="default" w:ascii="Times New Roman" w:hAnsi="Times New Roman" w:eastAsia="宋体" w:cs="Times New Roman"/>
                <w:b/>
                <w:kern w:val="2"/>
                <w:sz w:val="24"/>
                <w:szCs w:val="20"/>
                <w:lang w:val="en-US" w:eastAsia="zh-CN" w:bidi="ar-SA"/>
              </w:rPr>
              <w:t>1.为保证本项目质量，良好的售后服务，最低报价不作为中标的唯一依据。</w:t>
            </w:r>
          </w:p>
          <w:p w14:paraId="60C5388A">
            <w:pPr>
              <w:keepNext w:val="0"/>
              <w:keepLines w:val="0"/>
              <w:pageBreakBefore w:val="0"/>
              <w:widowControl w:val="0"/>
              <w:kinsoku/>
              <w:topLinePunct w:val="0"/>
              <w:bidi w:val="0"/>
              <w:spacing w:line="360" w:lineRule="auto"/>
              <w:ind w:firstLine="0" w:firstLineChars="0"/>
              <w:jc w:val="left"/>
              <w:rPr>
                <w:rFonts w:hint="default"/>
                <w:lang w:val="en-US" w:eastAsia="zh-CN"/>
              </w:rPr>
            </w:pPr>
            <w:r>
              <w:rPr>
                <w:rFonts w:hint="default" w:ascii="Times New Roman" w:hAnsi="Times New Roman" w:eastAsia="宋体" w:cs="Times New Roman"/>
                <w:b/>
                <w:kern w:val="2"/>
                <w:sz w:val="24"/>
                <w:szCs w:val="20"/>
                <w:lang w:val="en-US" w:eastAsia="zh-CN" w:bidi="ar-SA"/>
              </w:rPr>
              <w:t>2.招标人若发现中标人在投标过程中提供虚假证明文件，故意隐瞒公司不良信誉和财务状况，以及其他可能对合同圆满履行造成风险的因素等，则按规定取消其中标资格，监管部门依法进行处理。</w:t>
            </w:r>
            <w:r>
              <w:rPr>
                <w:rFonts w:hint="eastAsia" w:ascii="Times New Roman" w:hAnsi="Times New Roman" w:eastAsia="宋体" w:cs="Times New Roman"/>
                <w:b/>
                <w:kern w:val="2"/>
                <w:sz w:val="24"/>
                <w:szCs w:val="20"/>
                <w:lang w:val="en-US" w:eastAsia="zh-CN" w:bidi="ar-SA"/>
              </w:rPr>
              <w:t>招标文件没有给格式的承诺书全部格式自拟</w:t>
            </w:r>
          </w:p>
          <w:p w14:paraId="1787E06A">
            <w:pPr>
              <w:keepNext w:val="0"/>
              <w:keepLines w:val="0"/>
              <w:pageBreakBefore w:val="0"/>
              <w:widowControl w:val="0"/>
              <w:kinsoku/>
              <w:topLinePunct w:val="0"/>
              <w:bidi w:val="0"/>
              <w:spacing w:line="360" w:lineRule="auto"/>
              <w:ind w:firstLine="0" w:firstLineChars="0"/>
              <w:jc w:val="left"/>
              <w:rPr>
                <w:rFonts w:hint="default" w:ascii="Times New Roman" w:hAnsi="Times New Roman" w:eastAsia="宋体" w:cs="Times New Roman"/>
                <w:b/>
                <w:kern w:val="2"/>
                <w:sz w:val="24"/>
                <w:szCs w:val="20"/>
                <w:lang w:val="en-US" w:eastAsia="zh-CN" w:bidi="ar-SA"/>
              </w:rPr>
            </w:pPr>
            <w:r>
              <w:rPr>
                <w:rFonts w:hint="default" w:ascii="Times New Roman" w:hAnsi="Times New Roman" w:eastAsia="宋体" w:cs="Times New Roman"/>
                <w:b/>
                <w:kern w:val="2"/>
                <w:sz w:val="24"/>
                <w:szCs w:val="20"/>
                <w:lang w:val="en-US" w:eastAsia="zh-CN" w:bidi="ar-SA"/>
              </w:rPr>
              <w:t>3.其它：</w:t>
            </w:r>
          </w:p>
          <w:p w14:paraId="11C7F288">
            <w:pPr>
              <w:keepNext w:val="0"/>
              <w:keepLines w:val="0"/>
              <w:pageBreakBefore w:val="0"/>
              <w:widowControl w:val="0"/>
              <w:kinsoku/>
              <w:topLinePunct w:val="0"/>
              <w:bidi w:val="0"/>
              <w:spacing w:line="360" w:lineRule="auto"/>
              <w:ind w:firstLine="0" w:firstLineChars="0"/>
              <w:jc w:val="left"/>
              <w:rPr>
                <w:rFonts w:hint="default" w:ascii="Times New Roman" w:hAnsi="Times New Roman" w:eastAsia="宋体" w:cs="Times New Roman"/>
                <w:b/>
                <w:kern w:val="2"/>
                <w:sz w:val="24"/>
                <w:szCs w:val="20"/>
                <w:lang w:val="en-US" w:eastAsia="zh-CN" w:bidi="ar-SA"/>
              </w:rPr>
            </w:pPr>
            <w:r>
              <w:rPr>
                <w:rFonts w:hint="default" w:ascii="Times New Roman" w:hAnsi="Times New Roman" w:eastAsia="宋体" w:cs="Times New Roman"/>
                <w:b/>
                <w:kern w:val="2"/>
                <w:sz w:val="24"/>
                <w:szCs w:val="20"/>
                <w:lang w:val="en-US" w:eastAsia="zh-CN" w:bidi="ar-SA"/>
              </w:rPr>
              <w:t>（1）投标企业严格遵守国家的法律法规及招标纪律，无违法违纪及商业贿赂行为。</w:t>
            </w:r>
          </w:p>
          <w:p w14:paraId="2B1A6158">
            <w:pPr>
              <w:keepNext w:val="0"/>
              <w:keepLines w:val="0"/>
              <w:pageBreakBefore w:val="0"/>
              <w:widowControl w:val="0"/>
              <w:kinsoku/>
              <w:topLinePunct w:val="0"/>
              <w:bidi w:val="0"/>
              <w:spacing w:line="360" w:lineRule="auto"/>
              <w:ind w:firstLine="0" w:firstLineChars="0"/>
              <w:jc w:val="left"/>
              <w:rPr>
                <w:rFonts w:hint="default" w:ascii="Times New Roman" w:hAnsi="Times New Roman" w:eastAsia="宋体" w:cs="Times New Roman"/>
                <w:b/>
                <w:kern w:val="2"/>
                <w:sz w:val="24"/>
                <w:szCs w:val="20"/>
                <w:lang w:val="en-US" w:eastAsia="zh-CN" w:bidi="ar-SA"/>
              </w:rPr>
            </w:pPr>
            <w:r>
              <w:rPr>
                <w:rFonts w:hint="default" w:ascii="Times New Roman" w:hAnsi="Times New Roman" w:eastAsia="宋体" w:cs="Times New Roman"/>
                <w:b/>
                <w:kern w:val="2"/>
                <w:sz w:val="24"/>
                <w:szCs w:val="20"/>
                <w:lang w:val="en-US" w:eastAsia="zh-CN" w:bidi="ar-SA"/>
              </w:rPr>
              <w:t>（2）不管投标结果如何，投标人均应自行承担投标所需一切费用。</w:t>
            </w:r>
          </w:p>
          <w:p w14:paraId="110D8321">
            <w:pPr>
              <w:keepNext w:val="0"/>
              <w:keepLines w:val="0"/>
              <w:pageBreakBefore w:val="0"/>
              <w:kinsoku/>
              <w:topLinePunct w:val="0"/>
              <w:autoSpaceDE w:val="0"/>
              <w:autoSpaceDN w:val="0"/>
              <w:bidi w:val="0"/>
              <w:adjustRightInd w:val="0"/>
              <w:snapToGrid w:val="0"/>
              <w:spacing w:before="66" w:line="202" w:lineRule="auto"/>
              <w:ind w:left="13"/>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宋体" w:cs="Times New Roman"/>
                <w:b/>
                <w:kern w:val="2"/>
                <w:sz w:val="24"/>
                <w:szCs w:val="21"/>
                <w:lang w:val="en-US" w:eastAsia="zh-CN" w:bidi="ar-SA"/>
              </w:rPr>
              <w:t>招标文件中如出现前后不一致情况，均以前附表内容为准。</w:t>
            </w:r>
          </w:p>
        </w:tc>
      </w:tr>
      <w:tr w14:paraId="3A547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70" w:type="dxa"/>
            <w:tcBorders>
              <w:top w:val="single" w:color="auto" w:sz="4" w:space="0"/>
            </w:tcBorders>
          </w:tcPr>
          <w:p w14:paraId="35657C5E">
            <w:pPr>
              <w:keepNext w:val="0"/>
              <w:keepLines w:val="0"/>
              <w:pageBreakBefore w:val="0"/>
              <w:kinsoku/>
              <w:topLinePunct w:val="0"/>
              <w:bidi w:val="0"/>
              <w:spacing w:line="267" w:lineRule="auto"/>
              <w:jc w:val="center"/>
              <w:rPr>
                <w:rFonts w:hint="default" w:ascii="Times New Roman" w:hAnsi="Times New Roman" w:cs="Times New Roman"/>
                <w:kern w:val="0"/>
                <w:lang w:eastAsia="zh-CN"/>
              </w:rPr>
            </w:pPr>
          </w:p>
          <w:p w14:paraId="4F8E13E6">
            <w:pPr>
              <w:keepNext w:val="0"/>
              <w:keepLines w:val="0"/>
              <w:pageBreakBefore w:val="0"/>
              <w:kinsoku/>
              <w:topLinePunct w:val="0"/>
              <w:bidi w:val="0"/>
              <w:spacing w:line="267" w:lineRule="auto"/>
              <w:jc w:val="center"/>
              <w:rPr>
                <w:rFonts w:hint="default" w:ascii="Times New Roman" w:hAnsi="Times New Roman" w:cs="Times New Roman"/>
                <w:kern w:val="0"/>
                <w:lang w:eastAsia="zh-CN"/>
              </w:rPr>
            </w:pPr>
          </w:p>
          <w:p w14:paraId="29EE0C23">
            <w:pPr>
              <w:keepNext w:val="0"/>
              <w:keepLines w:val="0"/>
              <w:pageBreakBefore w:val="0"/>
              <w:kinsoku/>
              <w:topLinePunct w:val="0"/>
              <w:bidi w:val="0"/>
              <w:spacing w:line="268" w:lineRule="auto"/>
              <w:jc w:val="center"/>
              <w:rPr>
                <w:rFonts w:hint="default" w:ascii="Times New Roman" w:hAnsi="Times New Roman" w:cs="Times New Roman"/>
                <w:kern w:val="0"/>
                <w:lang w:eastAsia="zh-CN"/>
              </w:rPr>
            </w:pPr>
          </w:p>
          <w:p w14:paraId="0AD5991B">
            <w:pPr>
              <w:keepNext w:val="0"/>
              <w:keepLines w:val="0"/>
              <w:pageBreakBefore w:val="0"/>
              <w:kinsoku/>
              <w:topLinePunct w:val="0"/>
              <w:autoSpaceDE w:val="0"/>
              <w:autoSpaceDN w:val="0"/>
              <w:bidi w:val="0"/>
              <w:adjustRightInd w:val="0"/>
              <w:snapToGrid w:val="0"/>
              <w:spacing w:before="91" w:line="242" w:lineRule="auto"/>
              <w:ind w:left="13"/>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z w:val="28"/>
                <w:szCs w:val="28"/>
                <w:lang w:val="en-US" w:eastAsia="zh-CN" w:bidi="ar-SA"/>
              </w:rPr>
              <w:t>2</w:t>
            </w:r>
          </w:p>
        </w:tc>
        <w:tc>
          <w:tcPr>
            <w:tcW w:w="2583" w:type="dxa"/>
            <w:tcBorders>
              <w:top w:val="single" w:color="auto" w:sz="4" w:space="0"/>
            </w:tcBorders>
          </w:tcPr>
          <w:p w14:paraId="58CF49C0">
            <w:pPr>
              <w:keepNext w:val="0"/>
              <w:keepLines w:val="0"/>
              <w:pageBreakBefore w:val="0"/>
              <w:kinsoku/>
              <w:topLinePunct w:val="0"/>
              <w:bidi w:val="0"/>
              <w:spacing w:line="401" w:lineRule="auto"/>
              <w:jc w:val="center"/>
              <w:rPr>
                <w:rFonts w:hint="default" w:ascii="Times New Roman" w:hAnsi="Times New Roman" w:cs="Times New Roman"/>
                <w:kern w:val="0"/>
                <w:lang w:eastAsia="zh-CN"/>
              </w:rPr>
            </w:pPr>
          </w:p>
          <w:p w14:paraId="23E59B7E">
            <w:pPr>
              <w:keepNext w:val="0"/>
              <w:keepLines w:val="0"/>
              <w:pageBreakBefore w:val="0"/>
              <w:kinsoku/>
              <w:topLinePunct w:val="0"/>
              <w:autoSpaceDE w:val="0"/>
              <w:autoSpaceDN w:val="0"/>
              <w:bidi w:val="0"/>
              <w:adjustRightInd w:val="0"/>
              <w:snapToGrid w:val="0"/>
              <w:spacing w:before="91" w:line="221" w:lineRule="auto"/>
              <w:ind w:left="16" w:right="75" w:firstLine="2"/>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pacing w:val="-5"/>
                <w:sz w:val="28"/>
                <w:szCs w:val="28"/>
                <w:lang w:val="en-US" w:eastAsia="zh-CN" w:bidi="ar-SA"/>
              </w:rPr>
              <w:t>分包和非主体、非关</w:t>
            </w:r>
            <w:r>
              <w:rPr>
                <w:rFonts w:hint="default" w:ascii="Times New Roman" w:hAnsi="Times New Roman" w:eastAsia="仿宋" w:cs="Times New Roman"/>
                <w:snapToGrid w:val="0"/>
                <w:color w:val="000000"/>
                <w:spacing w:val="-11"/>
                <w:sz w:val="28"/>
                <w:szCs w:val="28"/>
                <w:lang w:val="en-US" w:eastAsia="zh-CN" w:bidi="ar-SA"/>
              </w:rPr>
              <w:t>键性工作</w:t>
            </w:r>
          </w:p>
        </w:tc>
        <w:tc>
          <w:tcPr>
            <w:tcW w:w="5809" w:type="dxa"/>
            <w:tcBorders>
              <w:top w:val="single" w:color="auto" w:sz="4" w:space="0"/>
            </w:tcBorders>
          </w:tcPr>
          <w:p w14:paraId="6CF85384">
            <w:pPr>
              <w:keepNext w:val="0"/>
              <w:keepLines w:val="0"/>
              <w:pageBreakBefore w:val="0"/>
              <w:kinsoku/>
              <w:topLinePunct w:val="0"/>
              <w:autoSpaceDE w:val="0"/>
              <w:autoSpaceDN w:val="0"/>
              <w:bidi w:val="0"/>
              <w:adjustRightInd w:val="0"/>
              <w:snapToGrid w:val="0"/>
              <w:spacing w:before="90" w:line="223" w:lineRule="auto"/>
              <w:ind w:left="20"/>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☑不允许</w:t>
            </w:r>
          </w:p>
          <w:p w14:paraId="4A7EAB12">
            <w:pPr>
              <w:keepNext w:val="0"/>
              <w:keepLines w:val="0"/>
              <w:pageBreakBefore w:val="0"/>
              <w:kinsoku/>
              <w:topLinePunct w:val="0"/>
              <w:autoSpaceDE w:val="0"/>
              <w:autoSpaceDN w:val="0"/>
              <w:bidi w:val="0"/>
              <w:adjustRightInd w:val="0"/>
              <w:snapToGrid w:val="0"/>
              <w:spacing w:before="67" w:line="216" w:lineRule="auto"/>
              <w:ind w:left="16" w:right="103" w:firstLine="21"/>
              <w:jc w:val="both"/>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□允许，供应商根据采购文件载明的标的采购项目实际情况，拟在成交后将成交项目的非主体、非关键性工作交由他人完成的，应当在响应文件中载明。</w:t>
            </w:r>
          </w:p>
        </w:tc>
      </w:tr>
      <w:tr w14:paraId="5C0EE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tcPr>
          <w:p w14:paraId="57E2E48A">
            <w:pPr>
              <w:keepNext w:val="0"/>
              <w:keepLines w:val="0"/>
              <w:pageBreakBefore w:val="0"/>
              <w:kinsoku/>
              <w:topLinePunct w:val="0"/>
              <w:bidi w:val="0"/>
              <w:spacing w:line="401" w:lineRule="auto"/>
              <w:jc w:val="center"/>
              <w:rPr>
                <w:rFonts w:hint="default" w:ascii="Times New Roman" w:hAnsi="Times New Roman" w:cs="Times New Roman"/>
                <w:kern w:val="0"/>
                <w:lang w:eastAsia="zh-CN"/>
              </w:rPr>
            </w:pPr>
          </w:p>
          <w:p w14:paraId="278E9B4C">
            <w:pPr>
              <w:keepNext w:val="0"/>
              <w:keepLines w:val="0"/>
              <w:pageBreakBefore w:val="0"/>
              <w:kinsoku/>
              <w:topLinePunct w:val="0"/>
              <w:autoSpaceDE w:val="0"/>
              <w:autoSpaceDN w:val="0"/>
              <w:bidi w:val="0"/>
              <w:adjustRightInd w:val="0"/>
              <w:snapToGrid w:val="0"/>
              <w:spacing w:before="91" w:line="205" w:lineRule="auto"/>
              <w:ind w:left="13"/>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z w:val="28"/>
                <w:szCs w:val="28"/>
                <w:lang w:val="en-US" w:eastAsia="zh-CN" w:bidi="ar-SA"/>
              </w:rPr>
              <w:t>3</w:t>
            </w:r>
          </w:p>
        </w:tc>
        <w:tc>
          <w:tcPr>
            <w:tcW w:w="2583" w:type="dxa"/>
          </w:tcPr>
          <w:p w14:paraId="69C7E80B">
            <w:pPr>
              <w:keepNext w:val="0"/>
              <w:keepLines w:val="0"/>
              <w:pageBreakBefore w:val="0"/>
              <w:kinsoku/>
              <w:topLinePunct w:val="0"/>
              <w:autoSpaceDE w:val="0"/>
              <w:autoSpaceDN w:val="0"/>
              <w:bidi w:val="0"/>
              <w:adjustRightInd w:val="0"/>
              <w:snapToGrid w:val="0"/>
              <w:spacing w:before="91" w:line="221" w:lineRule="auto"/>
              <w:ind w:left="16" w:right="75" w:firstLine="2"/>
              <w:jc w:val="center"/>
              <w:textAlignment w:val="baseline"/>
              <w:rPr>
                <w:rFonts w:hint="default" w:ascii="Times New Roman" w:hAnsi="Times New Roman" w:eastAsia="仿宋" w:cs="Times New Roman"/>
                <w:snapToGrid w:val="0"/>
                <w:color w:val="000000"/>
                <w:spacing w:val="-5"/>
                <w:kern w:val="0"/>
                <w:sz w:val="28"/>
                <w:szCs w:val="28"/>
                <w:lang w:val="en-US" w:eastAsia="zh-CN" w:bidi="ar-SA"/>
              </w:rPr>
            </w:pPr>
          </w:p>
          <w:p w14:paraId="3EF72ACE">
            <w:pPr>
              <w:keepNext w:val="0"/>
              <w:keepLines w:val="0"/>
              <w:pageBreakBefore w:val="0"/>
              <w:kinsoku/>
              <w:topLinePunct w:val="0"/>
              <w:autoSpaceDE w:val="0"/>
              <w:autoSpaceDN w:val="0"/>
              <w:bidi w:val="0"/>
              <w:adjustRightInd w:val="0"/>
              <w:snapToGrid w:val="0"/>
              <w:spacing w:before="91" w:line="221" w:lineRule="auto"/>
              <w:ind w:left="16" w:right="75" w:firstLine="2"/>
              <w:jc w:val="center"/>
              <w:textAlignment w:val="baseline"/>
              <w:rPr>
                <w:rFonts w:hint="default" w:ascii="Times New Roman" w:hAnsi="Times New Roman" w:eastAsia="仿宋" w:cs="Times New Roman"/>
                <w:snapToGrid w:val="0"/>
                <w:color w:val="000000"/>
                <w:spacing w:val="-5"/>
                <w:kern w:val="0"/>
                <w:sz w:val="28"/>
                <w:szCs w:val="28"/>
                <w:lang w:val="en-US" w:eastAsia="en-US" w:bidi="ar-SA"/>
              </w:rPr>
            </w:pPr>
            <w:r>
              <w:rPr>
                <w:rFonts w:hint="default" w:ascii="Times New Roman" w:hAnsi="Times New Roman" w:eastAsia="仿宋" w:cs="Times New Roman"/>
                <w:snapToGrid w:val="0"/>
                <w:color w:val="000000"/>
                <w:spacing w:val="-5"/>
                <w:kern w:val="0"/>
                <w:sz w:val="28"/>
                <w:szCs w:val="28"/>
                <w:lang w:val="en-US" w:eastAsia="en-US" w:bidi="ar-SA"/>
              </w:rPr>
              <w:t>监督</w:t>
            </w:r>
          </w:p>
        </w:tc>
        <w:tc>
          <w:tcPr>
            <w:tcW w:w="5809" w:type="dxa"/>
          </w:tcPr>
          <w:p w14:paraId="0A1AA197">
            <w:pPr>
              <w:keepNext w:val="0"/>
              <w:keepLines w:val="0"/>
              <w:pageBreakBefore w:val="0"/>
              <w:kinsoku/>
              <w:topLinePunct w:val="0"/>
              <w:autoSpaceDE w:val="0"/>
              <w:autoSpaceDN w:val="0"/>
              <w:bidi w:val="0"/>
              <w:adjustRightInd w:val="0"/>
              <w:snapToGrid w:val="0"/>
              <w:spacing w:before="90" w:line="222" w:lineRule="auto"/>
              <w:ind w:left="23" w:right="242" w:hanging="6"/>
              <w:textAlignment w:val="baseline"/>
              <w:rPr>
                <w:rFonts w:hint="default" w:ascii="Times New Roman" w:hAnsi="Times New Roman" w:eastAsia="宋体" w:cs="Times New Roman"/>
                <w:snapToGrid w:val="0"/>
                <w:color w:val="000000"/>
                <w:kern w:val="2"/>
                <w:sz w:val="24"/>
                <w:szCs w:val="24"/>
                <w:lang w:val="en-US" w:eastAsia="zh-CN" w:bidi="ar-SA"/>
              </w:rPr>
            </w:pPr>
            <w:r>
              <w:rPr>
                <w:rFonts w:hint="default" w:ascii="Times New Roman" w:hAnsi="Times New Roman" w:eastAsia="宋体" w:cs="Times New Roman"/>
                <w:snapToGrid w:val="0"/>
                <w:color w:val="000000"/>
                <w:kern w:val="2"/>
                <w:sz w:val="24"/>
                <w:szCs w:val="24"/>
                <w:lang w:val="en-US" w:eastAsia="zh-CN" w:bidi="ar-SA"/>
              </w:rPr>
              <w:t>本次采购活动以及相关当事人应当接受当地监督管理部门依法实施的监督。</w:t>
            </w:r>
          </w:p>
        </w:tc>
      </w:tr>
      <w:tr w14:paraId="265E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tcPr>
          <w:p w14:paraId="17FF5E50">
            <w:pPr>
              <w:keepNext w:val="0"/>
              <w:keepLines w:val="0"/>
              <w:pageBreakBefore w:val="0"/>
              <w:kinsoku/>
              <w:topLinePunct w:val="0"/>
              <w:autoSpaceDE w:val="0"/>
              <w:autoSpaceDN w:val="0"/>
              <w:bidi w:val="0"/>
              <w:adjustRightInd w:val="0"/>
              <w:snapToGrid w:val="0"/>
              <w:spacing w:before="91" w:line="205" w:lineRule="auto"/>
              <w:ind w:left="13"/>
              <w:textAlignment w:val="baseline"/>
              <w:rPr>
                <w:rFonts w:hint="default" w:ascii="Times New Roman" w:hAnsi="Times New Roman" w:eastAsia="仿宋" w:cs="Times New Roman"/>
                <w:snapToGrid w:val="0"/>
                <w:color w:val="000000"/>
                <w:sz w:val="28"/>
                <w:szCs w:val="28"/>
                <w:lang w:val="en-US" w:eastAsia="en-US" w:bidi="ar-SA"/>
              </w:rPr>
            </w:pPr>
          </w:p>
          <w:p w14:paraId="330FE687">
            <w:pPr>
              <w:keepNext w:val="0"/>
              <w:keepLines w:val="0"/>
              <w:pageBreakBefore w:val="0"/>
              <w:kinsoku/>
              <w:topLinePunct w:val="0"/>
              <w:autoSpaceDE w:val="0"/>
              <w:autoSpaceDN w:val="0"/>
              <w:bidi w:val="0"/>
              <w:adjustRightInd w:val="0"/>
              <w:snapToGrid w:val="0"/>
              <w:spacing w:before="91" w:line="205" w:lineRule="auto"/>
              <w:ind w:left="13"/>
              <w:textAlignment w:val="baseline"/>
              <w:rPr>
                <w:rFonts w:hint="default" w:ascii="Times New Roman" w:hAnsi="Times New Roman" w:eastAsia="仿宋" w:cs="Times New Roman"/>
                <w:snapToGrid w:val="0"/>
                <w:color w:val="000000"/>
                <w:sz w:val="28"/>
                <w:szCs w:val="28"/>
                <w:lang w:val="en-US" w:eastAsia="en-US" w:bidi="ar-SA"/>
              </w:rPr>
            </w:pPr>
          </w:p>
          <w:p w14:paraId="60FB033A">
            <w:pPr>
              <w:keepNext w:val="0"/>
              <w:keepLines w:val="0"/>
              <w:pageBreakBefore w:val="0"/>
              <w:kinsoku/>
              <w:topLinePunct w:val="0"/>
              <w:autoSpaceDE w:val="0"/>
              <w:autoSpaceDN w:val="0"/>
              <w:bidi w:val="0"/>
              <w:adjustRightInd w:val="0"/>
              <w:snapToGrid w:val="0"/>
              <w:spacing w:before="91" w:line="205" w:lineRule="auto"/>
              <w:ind w:left="13"/>
              <w:textAlignment w:val="baseline"/>
              <w:rPr>
                <w:rFonts w:hint="default" w:ascii="Times New Roman" w:hAnsi="Times New Roman" w:eastAsia="仿宋" w:cs="Times New Roman"/>
                <w:snapToGrid w:val="0"/>
                <w:color w:val="000000"/>
                <w:sz w:val="28"/>
                <w:szCs w:val="28"/>
                <w:lang w:val="en-US" w:eastAsia="en-US" w:bidi="ar-SA"/>
              </w:rPr>
            </w:pPr>
          </w:p>
          <w:p w14:paraId="42CFF765">
            <w:pPr>
              <w:keepNext w:val="0"/>
              <w:keepLines w:val="0"/>
              <w:pageBreakBefore w:val="0"/>
              <w:kinsoku/>
              <w:topLinePunct w:val="0"/>
              <w:autoSpaceDE w:val="0"/>
              <w:autoSpaceDN w:val="0"/>
              <w:bidi w:val="0"/>
              <w:adjustRightInd w:val="0"/>
              <w:snapToGrid w:val="0"/>
              <w:spacing w:before="91" w:line="205" w:lineRule="auto"/>
              <w:ind w:left="13"/>
              <w:textAlignment w:val="baseline"/>
              <w:rPr>
                <w:rFonts w:hint="default" w:ascii="Times New Roman" w:hAnsi="Times New Roman" w:eastAsia="仿宋" w:cs="Times New Roman"/>
                <w:snapToGrid w:val="0"/>
                <w:color w:val="000000"/>
                <w:sz w:val="28"/>
                <w:szCs w:val="28"/>
                <w:lang w:val="en-US" w:eastAsia="en-US" w:bidi="ar-SA"/>
              </w:rPr>
            </w:pPr>
          </w:p>
          <w:p w14:paraId="136F3F99">
            <w:pPr>
              <w:keepNext w:val="0"/>
              <w:keepLines w:val="0"/>
              <w:pageBreakBefore w:val="0"/>
              <w:kinsoku/>
              <w:topLinePunct w:val="0"/>
              <w:autoSpaceDE w:val="0"/>
              <w:autoSpaceDN w:val="0"/>
              <w:bidi w:val="0"/>
              <w:adjustRightInd w:val="0"/>
              <w:snapToGrid w:val="0"/>
              <w:spacing w:before="91" w:line="205" w:lineRule="auto"/>
              <w:ind w:left="13"/>
              <w:textAlignment w:val="baseline"/>
              <w:rPr>
                <w:rFonts w:hint="default" w:ascii="Times New Roman" w:hAnsi="Times New Roman" w:eastAsia="仿宋" w:cs="Times New Roman"/>
                <w:snapToGrid w:val="0"/>
                <w:color w:val="000000"/>
                <w:sz w:val="28"/>
                <w:szCs w:val="28"/>
                <w:lang w:val="en-US" w:eastAsia="en-US" w:bidi="ar-SA"/>
              </w:rPr>
            </w:pPr>
          </w:p>
          <w:p w14:paraId="7D59B10E">
            <w:pPr>
              <w:keepNext w:val="0"/>
              <w:keepLines w:val="0"/>
              <w:pageBreakBefore w:val="0"/>
              <w:kinsoku/>
              <w:topLinePunct w:val="0"/>
              <w:autoSpaceDE w:val="0"/>
              <w:autoSpaceDN w:val="0"/>
              <w:bidi w:val="0"/>
              <w:adjustRightInd w:val="0"/>
              <w:snapToGrid w:val="0"/>
              <w:spacing w:before="91" w:line="205" w:lineRule="auto"/>
              <w:ind w:left="13"/>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仿宋" w:cs="Times New Roman"/>
                <w:snapToGrid w:val="0"/>
                <w:color w:val="000000"/>
                <w:sz w:val="28"/>
                <w:szCs w:val="28"/>
                <w:lang w:val="en-US" w:eastAsia="zh-CN" w:bidi="ar-SA"/>
              </w:rPr>
              <w:t>4</w:t>
            </w:r>
          </w:p>
        </w:tc>
        <w:tc>
          <w:tcPr>
            <w:tcW w:w="2583" w:type="dxa"/>
          </w:tcPr>
          <w:p w14:paraId="4E0086A6">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仿宋" w:cs="Times New Roman"/>
                <w:snapToGrid w:val="0"/>
                <w:color w:val="000000"/>
                <w:spacing w:val="-5"/>
                <w:kern w:val="0"/>
                <w:sz w:val="28"/>
                <w:szCs w:val="28"/>
                <w:lang w:val="en-US" w:eastAsia="zh-CN" w:bidi="ar-SA"/>
              </w:rPr>
            </w:pPr>
          </w:p>
          <w:p w14:paraId="50F1283F">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仿宋" w:cs="Times New Roman"/>
                <w:snapToGrid w:val="0"/>
                <w:color w:val="000000"/>
                <w:spacing w:val="-5"/>
                <w:kern w:val="0"/>
                <w:sz w:val="28"/>
                <w:szCs w:val="28"/>
                <w:lang w:val="en-US" w:eastAsia="zh-CN" w:bidi="ar-SA"/>
              </w:rPr>
            </w:pPr>
          </w:p>
          <w:p w14:paraId="4ED21B2A">
            <w:pPr>
              <w:pStyle w:val="17"/>
              <w:keepNext w:val="0"/>
              <w:keepLines w:val="0"/>
              <w:pageBreakBefore w:val="0"/>
              <w:widowControl w:val="0"/>
              <w:kinsoku/>
              <w:topLinePunct w:val="0"/>
              <w:autoSpaceDE/>
              <w:autoSpaceDN/>
              <w:bidi w:val="0"/>
              <w:adjustRightInd/>
              <w:snapToGrid/>
              <w:spacing w:line="360" w:lineRule="auto"/>
              <w:textAlignment w:val="auto"/>
              <w:rPr>
                <w:rFonts w:hint="default" w:ascii="Times New Roman" w:hAnsi="Times New Roman" w:eastAsia="仿宋" w:cs="Times New Roman"/>
                <w:snapToGrid w:val="0"/>
                <w:color w:val="000000"/>
                <w:spacing w:val="-5"/>
                <w:kern w:val="0"/>
                <w:sz w:val="28"/>
                <w:szCs w:val="28"/>
                <w:lang w:val="en-US" w:eastAsia="zh-CN" w:bidi="ar-SA"/>
              </w:rPr>
            </w:pPr>
          </w:p>
          <w:p w14:paraId="4B20D06A">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eastAsia="仿宋" w:cs="Times New Roman"/>
                <w:snapToGrid w:val="0"/>
                <w:color w:val="000000"/>
                <w:spacing w:val="-5"/>
                <w:kern w:val="0"/>
                <w:sz w:val="28"/>
                <w:szCs w:val="28"/>
                <w:lang w:val="en-US" w:eastAsia="zh-CN" w:bidi="ar-SA"/>
              </w:rPr>
            </w:pPr>
          </w:p>
          <w:p w14:paraId="6B626A69">
            <w:pPr>
              <w:pStyle w:val="17"/>
              <w:keepNext w:val="0"/>
              <w:keepLines w:val="0"/>
              <w:pageBreakBefore w:val="0"/>
              <w:widowControl w:val="0"/>
              <w:kinsoku/>
              <w:topLinePunct w:val="0"/>
              <w:autoSpaceDE/>
              <w:autoSpaceDN/>
              <w:bidi w:val="0"/>
              <w:adjustRightInd/>
              <w:snapToGrid/>
              <w:spacing w:line="360" w:lineRule="auto"/>
              <w:jc w:val="center"/>
              <w:textAlignment w:val="auto"/>
              <w:rPr>
                <w:rFonts w:hint="default" w:ascii="Times New Roman" w:hAnsi="Times New Roman" w:eastAsia="仿宋" w:cs="Times New Roman"/>
                <w:snapToGrid w:val="0"/>
                <w:color w:val="000000"/>
                <w:spacing w:val="-5"/>
                <w:kern w:val="0"/>
                <w:sz w:val="28"/>
                <w:szCs w:val="28"/>
                <w:lang w:val="en-US" w:eastAsia="en-US" w:bidi="ar-SA"/>
              </w:rPr>
            </w:pPr>
            <w:r>
              <w:rPr>
                <w:rFonts w:hint="default" w:ascii="Times New Roman" w:hAnsi="Times New Roman" w:eastAsia="仿宋" w:cs="Times New Roman"/>
                <w:snapToGrid w:val="0"/>
                <w:color w:val="000000"/>
                <w:spacing w:val="-5"/>
                <w:kern w:val="0"/>
                <w:sz w:val="28"/>
                <w:szCs w:val="28"/>
                <w:lang w:val="en-US" w:eastAsia="zh-CN" w:bidi="ar-SA"/>
              </w:rPr>
              <w:t>其他</w:t>
            </w:r>
          </w:p>
        </w:tc>
        <w:tc>
          <w:tcPr>
            <w:tcW w:w="5809" w:type="dxa"/>
          </w:tcPr>
          <w:p w14:paraId="44077B5D">
            <w:pPr>
              <w:keepNext w:val="0"/>
              <w:keepLines w:val="0"/>
              <w:pageBreakBefore w:val="0"/>
              <w:widowControl w:val="0"/>
              <w:kinsoku/>
              <w:overflowPunct w:val="0"/>
              <w:topLinePunct w:val="0"/>
              <w:autoSpaceDE/>
              <w:autoSpaceDN/>
              <w:bidi w:val="0"/>
              <w:adjustRightInd/>
              <w:snapToGrid/>
              <w:spacing w:line="360" w:lineRule="auto"/>
              <w:ind w:firstLine="0" w:firstLineChars="0"/>
              <w:jc w:val="left"/>
              <w:textAlignment w:val="auto"/>
              <w:rPr>
                <w:rFonts w:hint="default" w:ascii="Times New Roman" w:hAnsi="Times New Roman" w:eastAsia="宋体" w:cs="Times New Roman"/>
                <w:b/>
                <w:bCs/>
                <w:snapToGrid/>
                <w:kern w:val="2"/>
                <w:sz w:val="24"/>
                <w:szCs w:val="24"/>
                <w:lang w:eastAsia="zh-CN"/>
              </w:rPr>
            </w:pPr>
            <w:r>
              <w:rPr>
                <w:rFonts w:hint="default" w:ascii="Times New Roman" w:hAnsi="Times New Roman" w:eastAsia="宋体" w:cs="Times New Roman"/>
                <w:b/>
                <w:bCs/>
                <w:snapToGrid/>
                <w:kern w:val="2"/>
                <w:sz w:val="24"/>
                <w:szCs w:val="24"/>
                <w:lang w:eastAsia="zh-CN"/>
              </w:rPr>
              <w:t>低于成本价不正当竞争预防措施</w:t>
            </w:r>
          </w:p>
          <w:p w14:paraId="1BBEAF5F">
            <w:pPr>
              <w:keepNext w:val="0"/>
              <w:keepLines w:val="0"/>
              <w:pageBreakBefore w:val="0"/>
              <w:widowControl w:val="0"/>
              <w:kinsoku/>
              <w:topLinePunct w:val="0"/>
              <w:bidi w:val="0"/>
              <w:spacing w:line="360" w:lineRule="auto"/>
              <w:ind w:firstLine="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在评标过程中，投标人报价低于其他有效投标人报价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14:paraId="1DE4E781">
            <w:pPr>
              <w:keepNext w:val="0"/>
              <w:keepLines w:val="0"/>
              <w:pageBreakBefore w:val="0"/>
              <w:widowControl w:val="0"/>
              <w:kinsoku/>
              <w:topLinePunct w:val="0"/>
              <w:bidi w:val="0"/>
              <w:spacing w:line="360" w:lineRule="auto"/>
              <w:ind w:firstLine="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14:paraId="31F0095B">
            <w:pPr>
              <w:keepNext w:val="0"/>
              <w:keepLines w:val="0"/>
              <w:pageBreakBefore w:val="0"/>
              <w:kinsoku/>
              <w:topLinePunct w:val="0"/>
              <w:autoSpaceDE w:val="0"/>
              <w:autoSpaceDN w:val="0"/>
              <w:bidi w:val="0"/>
              <w:adjustRightInd w:val="0"/>
              <w:snapToGrid w:val="0"/>
              <w:spacing w:before="90" w:line="222" w:lineRule="auto"/>
              <w:ind w:left="23" w:right="242" w:hanging="6"/>
              <w:textAlignment w:val="baseline"/>
              <w:rPr>
                <w:rFonts w:hint="default" w:ascii="Times New Roman" w:hAnsi="Times New Roman" w:eastAsia="仿宋" w:cs="Times New Roman"/>
                <w:snapToGrid w:val="0"/>
                <w:color w:val="000000"/>
                <w:spacing w:val="-3"/>
                <w:sz w:val="28"/>
                <w:szCs w:val="28"/>
                <w:lang w:val="en-US" w:eastAsia="zh-CN" w:bidi="ar-SA"/>
              </w:rPr>
            </w:pPr>
            <w:r>
              <w:rPr>
                <w:rFonts w:hint="default" w:ascii="Times New Roman" w:hAnsi="Times New Roman" w:eastAsia="宋体" w:cs="Times New Roman"/>
                <w:kern w:val="2"/>
                <w:sz w:val="24"/>
                <w:szCs w:val="24"/>
                <w:lang w:val="en-US" w:eastAsia="zh-CN" w:bidi="ar-S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r>
              <w:rPr>
                <w:rFonts w:hint="eastAsia" w:ascii="Times New Roman" w:hAnsi="Times New Roman" w:eastAsia="宋体" w:cs="Times New Roman"/>
                <w:b w:val="0"/>
                <w:bCs w:val="0"/>
                <w:snapToGrid/>
                <w:color w:val="FF0000"/>
                <w:kern w:val="2"/>
                <w:sz w:val="24"/>
                <w:szCs w:val="24"/>
                <w:lang w:val="en-US" w:eastAsia="zh-CN"/>
              </w:rPr>
              <w:t>提交价格说明的时间限制为30分钟。</w:t>
            </w:r>
          </w:p>
        </w:tc>
      </w:tr>
      <w:tr w14:paraId="673F3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0" w:type="dxa"/>
            <w:vAlign w:val="center"/>
          </w:tcPr>
          <w:p w14:paraId="479E9398">
            <w:pPr>
              <w:keepNext w:val="0"/>
              <w:keepLines w:val="0"/>
              <w:pageBreakBefore w:val="0"/>
              <w:kinsoku/>
              <w:topLinePunct w:val="0"/>
              <w:bidi w:val="0"/>
              <w:spacing w:line="266" w:lineRule="auto"/>
              <w:jc w:val="center"/>
              <w:rPr>
                <w:rFonts w:hint="default" w:ascii="Times New Roman" w:hAnsi="Times New Roman" w:eastAsia="宋体" w:cs="Times New Roman"/>
                <w:snapToGrid/>
                <w:color w:val="000000"/>
                <w:kern w:val="2"/>
                <w:sz w:val="24"/>
                <w:szCs w:val="24"/>
                <w:lang w:val="en-US" w:eastAsia="zh-CN" w:bidi="ar-SA"/>
              </w:rPr>
            </w:pPr>
          </w:p>
          <w:p w14:paraId="704605C7">
            <w:pPr>
              <w:keepNext w:val="0"/>
              <w:keepLines w:val="0"/>
              <w:pageBreakBefore w:val="0"/>
              <w:kinsoku/>
              <w:topLinePunct w:val="0"/>
              <w:bidi w:val="0"/>
              <w:spacing w:line="266" w:lineRule="auto"/>
              <w:jc w:val="center"/>
              <w:rPr>
                <w:rFonts w:hint="default" w:ascii="Times New Roman" w:hAnsi="Times New Roman" w:eastAsia="宋体" w:cs="Times New Roman"/>
                <w:snapToGrid/>
                <w:color w:val="000000"/>
                <w:kern w:val="2"/>
                <w:sz w:val="24"/>
                <w:szCs w:val="24"/>
                <w:lang w:val="en-US" w:eastAsia="zh-CN" w:bidi="ar-SA"/>
              </w:rPr>
            </w:pPr>
          </w:p>
          <w:p w14:paraId="0BA6D5E8">
            <w:pPr>
              <w:keepNext w:val="0"/>
              <w:keepLines w:val="0"/>
              <w:pageBreakBefore w:val="0"/>
              <w:kinsoku/>
              <w:topLinePunct w:val="0"/>
              <w:bidi w:val="0"/>
              <w:spacing w:line="267" w:lineRule="auto"/>
              <w:jc w:val="center"/>
              <w:rPr>
                <w:rFonts w:hint="default" w:ascii="Times New Roman" w:hAnsi="Times New Roman" w:eastAsia="宋体" w:cs="Times New Roman"/>
                <w:snapToGrid/>
                <w:color w:val="000000"/>
                <w:kern w:val="2"/>
                <w:sz w:val="24"/>
                <w:szCs w:val="24"/>
                <w:lang w:val="en-US" w:eastAsia="zh-CN" w:bidi="ar-SA"/>
              </w:rPr>
            </w:pPr>
          </w:p>
          <w:p w14:paraId="19599AAB">
            <w:pPr>
              <w:keepNext w:val="0"/>
              <w:keepLines w:val="0"/>
              <w:pageBreakBefore w:val="0"/>
              <w:kinsoku/>
              <w:topLinePunct w:val="0"/>
              <w:autoSpaceDE w:val="0"/>
              <w:autoSpaceDN w:val="0"/>
              <w:bidi w:val="0"/>
              <w:adjustRightInd w:val="0"/>
              <w:snapToGrid w:val="0"/>
              <w:spacing w:before="91" w:line="242" w:lineRule="auto"/>
              <w:ind w:left="9"/>
              <w:jc w:val="center"/>
              <w:textAlignment w:val="baseline"/>
              <w:rPr>
                <w:rFonts w:hint="default" w:ascii="Times New Roman" w:hAnsi="Times New Roman" w:eastAsia="宋体" w:cs="Times New Roman"/>
                <w:snapToGrid/>
                <w:color w:val="000000"/>
                <w:kern w:val="2"/>
                <w:sz w:val="24"/>
                <w:szCs w:val="24"/>
                <w:lang w:val="en-US" w:eastAsia="en-US" w:bidi="ar-SA"/>
              </w:rPr>
            </w:pPr>
          </w:p>
          <w:p w14:paraId="10DCB58D">
            <w:pPr>
              <w:keepNext w:val="0"/>
              <w:keepLines w:val="0"/>
              <w:pageBreakBefore w:val="0"/>
              <w:kinsoku/>
              <w:topLinePunct w:val="0"/>
              <w:autoSpaceDE w:val="0"/>
              <w:autoSpaceDN w:val="0"/>
              <w:bidi w:val="0"/>
              <w:adjustRightInd w:val="0"/>
              <w:snapToGrid w:val="0"/>
              <w:spacing w:before="91" w:line="242" w:lineRule="auto"/>
              <w:ind w:left="9"/>
              <w:jc w:val="center"/>
              <w:textAlignment w:val="baseline"/>
              <w:rPr>
                <w:rFonts w:hint="default" w:ascii="Times New Roman" w:hAnsi="Times New Roman" w:eastAsia="宋体" w:cs="Times New Roman"/>
                <w:snapToGrid/>
                <w:color w:val="000000"/>
                <w:kern w:val="2"/>
                <w:sz w:val="24"/>
                <w:szCs w:val="24"/>
                <w:lang w:val="en-US" w:eastAsia="en-US" w:bidi="ar-SA"/>
              </w:rPr>
            </w:pPr>
          </w:p>
          <w:p w14:paraId="5EE2F9DF">
            <w:pPr>
              <w:keepNext w:val="0"/>
              <w:keepLines w:val="0"/>
              <w:pageBreakBefore w:val="0"/>
              <w:kinsoku/>
              <w:topLinePunct w:val="0"/>
              <w:autoSpaceDE w:val="0"/>
              <w:autoSpaceDN w:val="0"/>
              <w:bidi w:val="0"/>
              <w:adjustRightInd w:val="0"/>
              <w:snapToGrid w:val="0"/>
              <w:spacing w:before="91" w:line="242" w:lineRule="auto"/>
              <w:ind w:left="9"/>
              <w:jc w:val="center"/>
              <w:textAlignment w:val="baseline"/>
              <w:rPr>
                <w:rFonts w:hint="default" w:ascii="Times New Roman" w:hAnsi="Times New Roman" w:eastAsia="宋体" w:cs="Times New Roman"/>
                <w:snapToGrid/>
                <w:color w:val="000000"/>
                <w:kern w:val="2"/>
                <w:sz w:val="24"/>
                <w:szCs w:val="24"/>
                <w:lang w:val="en-US" w:eastAsia="en-US" w:bidi="ar-SA"/>
              </w:rPr>
            </w:pPr>
          </w:p>
          <w:p w14:paraId="29720923">
            <w:pPr>
              <w:keepNext w:val="0"/>
              <w:keepLines w:val="0"/>
              <w:pageBreakBefore w:val="0"/>
              <w:kinsoku/>
              <w:topLinePunct w:val="0"/>
              <w:autoSpaceDE w:val="0"/>
              <w:autoSpaceDN w:val="0"/>
              <w:bidi w:val="0"/>
              <w:adjustRightInd w:val="0"/>
              <w:snapToGrid w:val="0"/>
              <w:spacing w:before="91" w:line="242" w:lineRule="auto"/>
              <w:ind w:left="9" w:leftChars="0"/>
              <w:jc w:val="center"/>
              <w:textAlignment w:val="baseline"/>
              <w:rPr>
                <w:rFonts w:hint="default" w:ascii="Times New Roman" w:hAnsi="Times New Roman" w:eastAsia="仿宋" w:cs="Times New Roman"/>
                <w:snapToGrid w:val="0"/>
                <w:color w:val="000000"/>
                <w:sz w:val="28"/>
                <w:szCs w:val="28"/>
                <w:lang w:val="en-US" w:eastAsia="zh-CN" w:bidi="ar-SA"/>
              </w:rPr>
            </w:pPr>
            <w:r>
              <w:rPr>
                <w:rFonts w:hint="default" w:ascii="Times New Roman" w:hAnsi="Times New Roman" w:eastAsia="宋体" w:cs="Times New Roman"/>
                <w:snapToGrid/>
                <w:color w:val="000000"/>
                <w:kern w:val="2"/>
                <w:sz w:val="24"/>
                <w:szCs w:val="24"/>
                <w:lang w:val="en-US" w:eastAsia="zh-CN" w:bidi="ar-SA"/>
              </w:rPr>
              <w:t>5</w:t>
            </w:r>
          </w:p>
        </w:tc>
        <w:tc>
          <w:tcPr>
            <w:tcW w:w="2583" w:type="dxa"/>
            <w:shd w:val="clear" w:color="auto" w:fill="auto"/>
            <w:vAlign w:val="center"/>
          </w:tcPr>
          <w:p w14:paraId="26BB9468">
            <w:pPr>
              <w:keepNext w:val="0"/>
              <w:keepLines w:val="0"/>
              <w:pageBreakBefore w:val="0"/>
              <w:kinsoku/>
              <w:topLinePunct w:val="0"/>
              <w:bidi w:val="0"/>
              <w:spacing w:line="398" w:lineRule="auto"/>
              <w:jc w:val="center"/>
              <w:rPr>
                <w:rFonts w:hint="default" w:ascii="Times New Roman" w:hAnsi="Times New Roman" w:eastAsia="宋体" w:cs="Times New Roman"/>
                <w:snapToGrid/>
                <w:color w:val="000000"/>
                <w:kern w:val="2"/>
                <w:sz w:val="24"/>
                <w:szCs w:val="24"/>
                <w:lang w:val="en-US" w:eastAsia="zh-CN" w:bidi="ar-SA"/>
              </w:rPr>
            </w:pPr>
          </w:p>
          <w:p w14:paraId="66B8948A">
            <w:pPr>
              <w:keepNext w:val="0"/>
              <w:keepLines w:val="0"/>
              <w:pageBreakBefore w:val="0"/>
              <w:kinsoku/>
              <w:topLinePunct w:val="0"/>
              <w:autoSpaceDE w:val="0"/>
              <w:autoSpaceDN w:val="0"/>
              <w:bidi w:val="0"/>
              <w:adjustRightInd w:val="0"/>
              <w:snapToGrid w:val="0"/>
              <w:spacing w:before="91" w:line="222" w:lineRule="auto"/>
              <w:ind w:left="16" w:right="75" w:firstLine="5"/>
              <w:jc w:val="center"/>
              <w:textAlignment w:val="baseline"/>
              <w:rPr>
                <w:rFonts w:hint="default" w:ascii="Times New Roman" w:hAnsi="Times New Roman" w:eastAsia="宋体" w:cs="Times New Roman"/>
                <w:snapToGrid/>
                <w:color w:val="000000"/>
                <w:kern w:val="2"/>
                <w:sz w:val="24"/>
                <w:szCs w:val="24"/>
                <w:lang w:val="en-US" w:eastAsia="zh-CN" w:bidi="ar-SA"/>
              </w:rPr>
            </w:pPr>
          </w:p>
          <w:p w14:paraId="1AB07D3E">
            <w:pPr>
              <w:keepNext w:val="0"/>
              <w:keepLines w:val="0"/>
              <w:pageBreakBefore w:val="0"/>
              <w:kinsoku/>
              <w:topLinePunct w:val="0"/>
              <w:autoSpaceDE w:val="0"/>
              <w:autoSpaceDN w:val="0"/>
              <w:bidi w:val="0"/>
              <w:adjustRightInd w:val="0"/>
              <w:snapToGrid w:val="0"/>
              <w:spacing w:before="91" w:line="222" w:lineRule="auto"/>
              <w:ind w:left="16" w:right="75" w:firstLine="5"/>
              <w:jc w:val="center"/>
              <w:textAlignment w:val="baseline"/>
              <w:rPr>
                <w:rFonts w:hint="default" w:ascii="Times New Roman" w:hAnsi="Times New Roman" w:eastAsia="宋体" w:cs="Times New Roman"/>
                <w:snapToGrid/>
                <w:color w:val="000000"/>
                <w:kern w:val="2"/>
                <w:sz w:val="24"/>
                <w:szCs w:val="24"/>
                <w:lang w:val="en-US" w:eastAsia="zh-CN" w:bidi="ar-SA"/>
              </w:rPr>
            </w:pPr>
          </w:p>
          <w:p w14:paraId="6D8729FD">
            <w:pPr>
              <w:keepNext w:val="0"/>
              <w:keepLines w:val="0"/>
              <w:pageBreakBefore w:val="0"/>
              <w:kinsoku/>
              <w:topLinePunct w:val="0"/>
              <w:autoSpaceDE w:val="0"/>
              <w:autoSpaceDN w:val="0"/>
              <w:bidi w:val="0"/>
              <w:adjustRightInd w:val="0"/>
              <w:snapToGrid w:val="0"/>
              <w:spacing w:before="91" w:line="222" w:lineRule="auto"/>
              <w:ind w:left="16" w:right="75" w:firstLine="5"/>
              <w:jc w:val="center"/>
              <w:textAlignment w:val="baseline"/>
              <w:rPr>
                <w:rFonts w:hint="default" w:ascii="Times New Roman" w:hAnsi="Times New Roman" w:eastAsia="宋体" w:cs="Times New Roman"/>
                <w:snapToGrid/>
                <w:color w:val="000000"/>
                <w:kern w:val="2"/>
                <w:sz w:val="24"/>
                <w:szCs w:val="24"/>
                <w:lang w:val="en-US" w:eastAsia="zh-CN" w:bidi="ar-SA"/>
              </w:rPr>
            </w:pPr>
          </w:p>
          <w:p w14:paraId="174E4DE3">
            <w:pPr>
              <w:keepNext w:val="0"/>
              <w:keepLines w:val="0"/>
              <w:pageBreakBefore w:val="0"/>
              <w:kinsoku/>
              <w:topLinePunct w:val="0"/>
              <w:autoSpaceDE w:val="0"/>
              <w:autoSpaceDN w:val="0"/>
              <w:bidi w:val="0"/>
              <w:adjustRightInd w:val="0"/>
              <w:snapToGrid w:val="0"/>
              <w:spacing w:before="91" w:line="222" w:lineRule="auto"/>
              <w:ind w:left="16" w:right="75" w:firstLine="5"/>
              <w:jc w:val="center"/>
              <w:textAlignment w:val="baseline"/>
              <w:rPr>
                <w:rFonts w:hint="default" w:ascii="Times New Roman" w:hAnsi="Times New Roman" w:eastAsia="宋体" w:cs="Times New Roman"/>
                <w:snapToGrid/>
                <w:color w:val="000000"/>
                <w:kern w:val="2"/>
                <w:sz w:val="24"/>
                <w:szCs w:val="24"/>
                <w:lang w:val="en-US" w:eastAsia="zh-CN" w:bidi="ar-SA"/>
              </w:rPr>
            </w:pPr>
          </w:p>
          <w:p w14:paraId="1FC958F7">
            <w:pPr>
              <w:keepNext w:val="0"/>
              <w:keepLines w:val="0"/>
              <w:pageBreakBefore w:val="0"/>
              <w:kinsoku/>
              <w:topLinePunct w:val="0"/>
              <w:autoSpaceDE w:val="0"/>
              <w:autoSpaceDN w:val="0"/>
              <w:bidi w:val="0"/>
              <w:adjustRightInd w:val="0"/>
              <w:snapToGrid w:val="0"/>
              <w:spacing w:before="91" w:line="222" w:lineRule="auto"/>
              <w:ind w:left="16" w:leftChars="0" w:right="75" w:rightChars="0" w:firstLine="5" w:firstLineChars="0"/>
              <w:jc w:val="center"/>
              <w:textAlignment w:val="baseline"/>
              <w:rPr>
                <w:rFonts w:hint="default" w:ascii="Times New Roman" w:hAnsi="Times New Roman" w:cs="Times New Roman"/>
                <w:b/>
                <w:bCs/>
                <w:snapToGrid/>
                <w:kern w:val="2"/>
                <w:sz w:val="24"/>
                <w:lang w:eastAsia="zh-CN"/>
              </w:rPr>
            </w:pPr>
            <w:r>
              <w:rPr>
                <w:rFonts w:hint="default" w:ascii="Times New Roman" w:hAnsi="Times New Roman" w:eastAsia="宋体" w:cs="Times New Roman"/>
                <w:snapToGrid/>
                <w:color w:val="000000"/>
                <w:kern w:val="2"/>
                <w:sz w:val="24"/>
                <w:szCs w:val="24"/>
                <w:lang w:val="en-US" w:eastAsia="zh-CN" w:bidi="ar-SA"/>
              </w:rPr>
              <w:t>节能、环保政府采购政策</w:t>
            </w:r>
          </w:p>
        </w:tc>
        <w:tc>
          <w:tcPr>
            <w:tcW w:w="5809" w:type="dxa"/>
            <w:shd w:val="clear" w:color="auto" w:fill="auto"/>
            <w:vAlign w:val="top"/>
          </w:tcPr>
          <w:p w14:paraId="018D9FEC">
            <w:pPr>
              <w:keepNext w:val="0"/>
              <w:keepLines w:val="0"/>
              <w:pageBreakBefore w:val="0"/>
              <w:kinsoku/>
              <w:topLinePunct w:val="0"/>
              <w:autoSpaceDE w:val="0"/>
              <w:autoSpaceDN w:val="0"/>
              <w:bidi w:val="0"/>
              <w:adjustRightInd w:val="0"/>
              <w:snapToGrid w:val="0"/>
              <w:spacing w:before="85" w:line="360" w:lineRule="auto"/>
              <w:ind w:right="105" w:rightChars="0"/>
              <w:textAlignment w:val="baseline"/>
              <w:rPr>
                <w:rFonts w:hint="default" w:ascii="Times New Roman" w:hAnsi="Times New Roman" w:cs="Times New Roman"/>
                <w:b/>
                <w:bCs/>
                <w:snapToGrid/>
                <w:kern w:val="2"/>
                <w:sz w:val="24"/>
                <w:lang w:eastAsia="zh-CN"/>
              </w:rPr>
            </w:pPr>
            <w:r>
              <w:rPr>
                <w:rFonts w:hint="default" w:ascii="Times New Roman" w:hAnsi="Times New Roman" w:eastAsia="宋体" w:cs="Times New Roman"/>
                <w:snapToGrid/>
                <w:color w:val="000000"/>
                <w:kern w:val="2"/>
                <w:sz w:val="24"/>
                <w:szCs w:val="24"/>
                <w:lang w:val="en-US" w:eastAsia="zh-CN" w:bidi="ar-SA"/>
              </w:rPr>
              <w:t>严格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采购产品类别属于政府强制采购产品类别的，应当按照要求提供依据国家确定的认证机构出具的、处于有效期之内的节能产品或环境标志产品认证证书，否则响应文件无效；属于政府优先采购产品类别的，应当按照要求提供依据国家确定的认证机构出具的、处于有效期之内的节能产品或环境标志产品认证证书，否则不予认定。</w:t>
            </w:r>
          </w:p>
        </w:tc>
      </w:tr>
    </w:tbl>
    <w:p w14:paraId="22F867F8">
      <w:pPr>
        <w:keepNext w:val="0"/>
        <w:keepLines w:val="0"/>
        <w:pageBreakBefore w:val="0"/>
        <w:kinsoku/>
        <w:topLinePunct w:val="0"/>
        <w:autoSpaceDE w:val="0"/>
        <w:autoSpaceDN w:val="0"/>
        <w:bidi w:val="0"/>
        <w:adjustRightInd w:val="0"/>
        <w:snapToGrid w:val="0"/>
        <w:spacing w:line="156" w:lineRule="exact"/>
        <w:textAlignment w:val="baseline"/>
        <w:rPr>
          <w:rFonts w:hint="default" w:ascii="Times New Roman" w:hAnsi="Times New Roman" w:eastAsia="Arial" w:cs="Times New Roman"/>
          <w:snapToGrid w:val="0"/>
          <w:color w:val="000000"/>
          <w:sz w:val="13"/>
          <w:szCs w:val="21"/>
          <w:lang w:val="en-US" w:eastAsia="zh-CN" w:bidi="ar-SA"/>
        </w:rPr>
      </w:pPr>
    </w:p>
    <w:p w14:paraId="1D094519">
      <w:pPr>
        <w:keepNext w:val="0"/>
        <w:keepLines w:val="0"/>
        <w:pageBreakBefore w:val="0"/>
        <w:kinsoku/>
        <w:topLinePunct w:val="0"/>
        <w:bidi w:val="0"/>
        <w:spacing w:line="241" w:lineRule="exact"/>
        <w:rPr>
          <w:rFonts w:hint="default" w:ascii="Times New Roman" w:hAnsi="Times New Roman" w:eastAsia="宋体" w:cs="Times New Roman"/>
          <w:snapToGrid/>
          <w:color w:val="000000"/>
          <w:kern w:val="2"/>
          <w:sz w:val="24"/>
          <w:szCs w:val="24"/>
          <w:lang w:val="en-US" w:eastAsia="zh-CN" w:bidi="ar-SA"/>
        </w:rPr>
        <w:sectPr>
          <w:footerReference r:id="rId12" w:type="default"/>
          <w:pgSz w:w="11906" w:h="16840"/>
          <w:pgMar w:top="1417" w:right="1433" w:bottom="1165" w:left="1304" w:header="0" w:footer="920" w:gutter="0"/>
          <w:pgNumType w:fmt="decimal"/>
          <w:cols w:space="720" w:num="1"/>
        </w:sectPr>
      </w:pPr>
    </w:p>
    <w:tbl>
      <w:tblPr>
        <w:tblStyle w:val="13"/>
        <w:tblW w:w="91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583"/>
        <w:gridCol w:w="5809"/>
      </w:tblGrid>
      <w:tr w14:paraId="79DAF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770" w:type="dxa"/>
          </w:tcPr>
          <w:p w14:paraId="3B0640E5">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4AED9A71">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2DC08A16">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42009F5A">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7BA206CE">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6C2A1AC6">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218ADA67">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58AF5DE0">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638E6DBF">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5BEDA359">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01B48E47">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354E9542">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7AFC809">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3D5476B">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7E17881">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696DC1EF">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03874458">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35A48F72">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51E26D5">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561EF8FC">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3002923">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663026DE">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B9BBF5E">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55E50104">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80E9CA9">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2CA9357">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B307F1A">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5D0FE3C5">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7E7053C">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ABDA289">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0A80C77">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5E6D499">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0CF4503">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16BF3D3">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6</w:t>
            </w:r>
          </w:p>
        </w:tc>
        <w:tc>
          <w:tcPr>
            <w:tcW w:w="2583" w:type="dxa"/>
          </w:tcPr>
          <w:p w14:paraId="1DB33607">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7BD462C2">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6AEC51E6">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209DBDDE">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29B10324">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30125939">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2EA1DD0B">
            <w:pPr>
              <w:keepNext w:val="0"/>
              <w:keepLines w:val="0"/>
              <w:pageBreakBefore w:val="0"/>
              <w:kinsoku/>
              <w:topLinePunct w:val="0"/>
              <w:bidi w:val="0"/>
              <w:spacing w:line="243" w:lineRule="auto"/>
              <w:jc w:val="left"/>
              <w:rPr>
                <w:rFonts w:hint="default" w:ascii="Times New Roman" w:hAnsi="Times New Roman" w:eastAsia="宋体" w:cs="Times New Roman"/>
                <w:snapToGrid/>
                <w:color w:val="000000"/>
                <w:kern w:val="2"/>
                <w:sz w:val="24"/>
                <w:szCs w:val="24"/>
                <w:lang w:val="en-US" w:eastAsia="zh-CN" w:bidi="ar-SA"/>
              </w:rPr>
            </w:pPr>
          </w:p>
          <w:p w14:paraId="005829B0">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35C1C4D">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60BDDA42">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4D6DCCB">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5502E001">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035DAC74">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4FADDE4D">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0FC53EE">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0FB8FBBB">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7812478">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09A24D82">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17E2CF9">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FE5E9D0">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6B32FBF2">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21FE1850">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65BDF1C9">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50EF358F">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45BC21D3">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08C6F10">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18450071">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32783BC8">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3528AC25">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41596866">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358C6CBF">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77AFF5FF">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6E2B9557">
            <w:pPr>
              <w:keepNext w:val="0"/>
              <w:keepLines w:val="0"/>
              <w:pageBreakBefore w:val="0"/>
              <w:kinsoku/>
              <w:topLinePunct w:val="0"/>
              <w:bidi w:val="0"/>
              <w:spacing w:line="244" w:lineRule="auto"/>
              <w:jc w:val="left"/>
              <w:rPr>
                <w:rFonts w:hint="default" w:ascii="Times New Roman" w:hAnsi="Times New Roman" w:eastAsia="宋体" w:cs="Times New Roman"/>
                <w:snapToGrid/>
                <w:color w:val="000000"/>
                <w:kern w:val="2"/>
                <w:sz w:val="24"/>
                <w:szCs w:val="24"/>
                <w:lang w:val="en-US" w:eastAsia="zh-CN" w:bidi="ar-SA"/>
              </w:rPr>
            </w:pPr>
          </w:p>
          <w:p w14:paraId="09BCC10C">
            <w:pPr>
              <w:keepNext w:val="0"/>
              <w:keepLines w:val="0"/>
              <w:pageBreakBefore w:val="0"/>
              <w:kinsoku/>
              <w:topLinePunct w:val="0"/>
              <w:autoSpaceDE w:val="0"/>
              <w:autoSpaceDN w:val="0"/>
              <w:bidi w:val="0"/>
              <w:adjustRightInd w:val="0"/>
              <w:snapToGrid w:val="0"/>
              <w:spacing w:before="91" w:line="223" w:lineRule="auto"/>
              <w:ind w:left="53"/>
              <w:jc w:val="center"/>
              <w:textAlignment w:val="baseline"/>
              <w:rPr>
                <w:rFonts w:hint="default" w:ascii="Times New Roman" w:hAnsi="Times New Roman" w:eastAsia="宋体" w:cs="Times New Roman"/>
                <w:snapToGrid/>
                <w:color w:val="000000"/>
                <w:kern w:val="2"/>
                <w:sz w:val="24"/>
                <w:szCs w:val="24"/>
                <w:lang w:val="en-US" w:eastAsia="en-US" w:bidi="ar-SA"/>
              </w:rPr>
            </w:pPr>
            <w:r>
              <w:rPr>
                <w:rFonts w:hint="default" w:ascii="Times New Roman" w:hAnsi="Times New Roman" w:eastAsia="宋体" w:cs="Times New Roman"/>
                <w:snapToGrid/>
                <w:color w:val="000000"/>
                <w:kern w:val="2"/>
                <w:sz w:val="24"/>
                <w:szCs w:val="24"/>
                <w:lang w:val="en-US" w:eastAsia="en-US" w:bidi="ar-SA"/>
              </w:rPr>
              <w:t>中小企业扶持政策</w:t>
            </w:r>
          </w:p>
        </w:tc>
        <w:tc>
          <w:tcPr>
            <w:tcW w:w="5809" w:type="dxa"/>
          </w:tcPr>
          <w:p w14:paraId="0A4D4EB0">
            <w:pPr>
              <w:keepNext w:val="0"/>
              <w:keepLines w:val="0"/>
              <w:pageBreakBefore w:val="0"/>
              <w:kinsoku/>
              <w:topLinePunct w:val="0"/>
              <w:autoSpaceDE w:val="0"/>
              <w:autoSpaceDN w:val="0"/>
              <w:bidi w:val="0"/>
              <w:adjustRightInd w:val="0"/>
              <w:snapToGrid w:val="0"/>
              <w:spacing w:before="66" w:line="222" w:lineRule="auto"/>
              <w:ind w:left="19" w:right="221"/>
              <w:textAlignment w:val="baseline"/>
              <w:rPr>
                <w:rFonts w:hint="default" w:ascii="Times New Roman" w:hAnsi="Times New Roman" w:eastAsia="宋体" w:cs="Times New Roman"/>
                <w:b/>
                <w:bCs/>
                <w:snapToGrid/>
                <w:color w:val="000000"/>
                <w:kern w:val="2"/>
                <w:sz w:val="24"/>
                <w:szCs w:val="24"/>
                <w:lang w:val="en-US" w:eastAsia="zh-CN" w:bidi="ar-SA"/>
              </w:rPr>
            </w:pPr>
            <w:r>
              <w:rPr>
                <w:rFonts w:hint="default" w:ascii="Times New Roman" w:hAnsi="Times New Roman" w:eastAsia="宋体" w:cs="Times New Roman"/>
                <w:b/>
                <w:bCs/>
                <w:snapToGrid/>
                <w:color w:val="000000"/>
                <w:kern w:val="2"/>
                <w:sz w:val="24"/>
                <w:szCs w:val="24"/>
                <w:lang w:val="en-US" w:eastAsia="zh-CN" w:bidi="ar-SA"/>
              </w:rPr>
              <w:t>本项目专门面向中小企业</w:t>
            </w:r>
            <w:r>
              <w:rPr>
                <w:rFonts w:hint="eastAsia" w:ascii="Times New Roman" w:hAnsi="Times New Roman" w:eastAsia="宋体" w:cs="Times New Roman"/>
                <w:b/>
                <w:bCs/>
                <w:snapToGrid/>
                <w:color w:val="000000"/>
                <w:kern w:val="2"/>
                <w:sz w:val="24"/>
                <w:szCs w:val="24"/>
                <w:lang w:val="en-US" w:eastAsia="zh-CN" w:bidi="ar-SA"/>
              </w:rPr>
              <w:t>（不进行价格扣除）</w:t>
            </w:r>
          </w:p>
          <w:p w14:paraId="146A5FA6">
            <w:pPr>
              <w:keepNext w:val="0"/>
              <w:keepLines w:val="0"/>
              <w:pageBreakBefore w:val="0"/>
              <w:kinsoku/>
              <w:topLinePunct w:val="0"/>
              <w:autoSpaceDE w:val="0"/>
              <w:autoSpaceDN w:val="0"/>
              <w:bidi w:val="0"/>
              <w:adjustRightInd w:val="0"/>
              <w:snapToGrid w:val="0"/>
              <w:spacing w:before="67" w:line="223" w:lineRule="auto"/>
              <w:ind w:left="3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1、中小企业报价的价格扣除</w:t>
            </w:r>
          </w:p>
          <w:p w14:paraId="2107CD58">
            <w:pPr>
              <w:keepNext w:val="0"/>
              <w:keepLines w:val="0"/>
              <w:pageBreakBefore w:val="0"/>
              <w:kinsoku/>
              <w:topLinePunct w:val="0"/>
              <w:autoSpaceDE w:val="0"/>
              <w:autoSpaceDN w:val="0"/>
              <w:bidi w:val="0"/>
              <w:adjustRightInd w:val="0"/>
              <w:snapToGrid w:val="0"/>
              <w:spacing w:before="65" w:line="222" w:lineRule="auto"/>
              <w:ind w:left="17" w:right="245" w:firstLine="41"/>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根据《关于进一步加大政府采购支持中小企业力度的通知》财库〔2022〕19号、《关于落实好政府采购支持中小企业发展的通知》新财购〔2022〕22号、《政府采购促进中小企业发展管理办法》(财库[2020]46号)的规定</w:t>
            </w:r>
            <w:r>
              <w:rPr>
                <w:rFonts w:hint="default" w:ascii="Times New Roman" w:hAnsi="Times New Roman" w:eastAsia="宋体" w:cs="Times New Roman"/>
                <w:b/>
                <w:bCs/>
                <w:snapToGrid/>
                <w:color w:val="000000"/>
                <w:kern w:val="2"/>
                <w:sz w:val="24"/>
                <w:szCs w:val="24"/>
                <w:lang w:val="en-US" w:eastAsia="zh-CN" w:bidi="ar-SA"/>
              </w:rPr>
              <w:t>。</w:t>
            </w:r>
          </w:p>
          <w:p w14:paraId="0744A491">
            <w:pPr>
              <w:keepNext w:val="0"/>
              <w:keepLines w:val="0"/>
              <w:pageBreakBefore w:val="0"/>
              <w:kinsoku/>
              <w:topLinePunct w:val="0"/>
              <w:autoSpaceDE w:val="0"/>
              <w:autoSpaceDN w:val="0"/>
              <w:bidi w:val="0"/>
              <w:adjustRightInd w:val="0"/>
              <w:snapToGrid w:val="0"/>
              <w:spacing w:before="65" w:line="222" w:lineRule="auto"/>
              <w:ind w:left="17" w:right="245" w:firstLine="41"/>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2.按照《财政部、司法部关于政府采购支持监狱企业发展有关问题的通知》（财库〔2014〕68号）的规定，落实支持监狱企业发展政策。</w:t>
            </w:r>
          </w:p>
          <w:p w14:paraId="45B5065A">
            <w:pPr>
              <w:keepNext w:val="0"/>
              <w:keepLines w:val="0"/>
              <w:pageBreakBefore w:val="0"/>
              <w:kinsoku/>
              <w:topLinePunct w:val="0"/>
              <w:autoSpaceDE w:val="0"/>
              <w:autoSpaceDN w:val="0"/>
              <w:bidi w:val="0"/>
              <w:adjustRightInd w:val="0"/>
              <w:snapToGrid w:val="0"/>
              <w:spacing w:before="65" w:line="222" w:lineRule="auto"/>
              <w:ind w:left="17" w:right="245" w:firstLine="41"/>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3.按照《三部门联合发布关于促进残疾人就业政府采购政策的通知》（财库〔2017〕141号）的规定，落实支持残疾人福利性单位发展政策。</w:t>
            </w:r>
          </w:p>
          <w:p w14:paraId="0018CAF3">
            <w:pPr>
              <w:keepNext w:val="0"/>
              <w:keepLines w:val="0"/>
              <w:pageBreakBefore w:val="0"/>
              <w:kinsoku/>
              <w:topLinePunct w:val="0"/>
              <w:autoSpaceDE w:val="0"/>
              <w:autoSpaceDN w:val="0"/>
              <w:bidi w:val="0"/>
              <w:adjustRightInd w:val="0"/>
              <w:snapToGrid w:val="0"/>
              <w:spacing w:before="67" w:line="221" w:lineRule="auto"/>
              <w:ind w:left="13"/>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4、残疾人福利性单位报价的价格扣除</w:t>
            </w:r>
          </w:p>
          <w:p w14:paraId="18BD4C45">
            <w:pPr>
              <w:keepNext w:val="0"/>
              <w:keepLines w:val="0"/>
              <w:pageBreakBefore w:val="0"/>
              <w:kinsoku/>
              <w:topLinePunct w:val="0"/>
              <w:autoSpaceDE w:val="0"/>
              <w:autoSpaceDN w:val="0"/>
              <w:bidi w:val="0"/>
              <w:adjustRightInd w:val="0"/>
              <w:snapToGrid w:val="0"/>
              <w:spacing w:before="71" w:line="222" w:lineRule="auto"/>
              <w:ind w:left="19" w:right="106" w:firstLine="39"/>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(1)本项目对残疾人福利性单位视同小型、微型企业，给予10%的价格扣除，用扣除后的价格参与评审。</w:t>
            </w:r>
          </w:p>
          <w:p w14:paraId="661EC2A3">
            <w:pPr>
              <w:keepNext w:val="0"/>
              <w:keepLines w:val="0"/>
              <w:pageBreakBefore w:val="0"/>
              <w:kinsoku/>
              <w:topLinePunct w:val="0"/>
              <w:autoSpaceDE w:val="0"/>
              <w:autoSpaceDN w:val="0"/>
              <w:bidi w:val="0"/>
              <w:adjustRightInd w:val="0"/>
              <w:snapToGrid w:val="0"/>
              <w:spacing w:before="65" w:line="221" w:lineRule="auto"/>
              <w:ind w:left="20" w:right="245" w:firstLine="38"/>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(2)残疾人福利性单位需按照采购文件的要求提供《残疾人福利性单位声明函》。</w:t>
            </w:r>
          </w:p>
          <w:p w14:paraId="04D79BD8">
            <w:pPr>
              <w:keepNext w:val="0"/>
              <w:keepLines w:val="0"/>
              <w:pageBreakBefore w:val="0"/>
              <w:kinsoku/>
              <w:topLinePunct w:val="0"/>
              <w:autoSpaceDE w:val="0"/>
              <w:autoSpaceDN w:val="0"/>
              <w:bidi w:val="0"/>
              <w:adjustRightInd w:val="0"/>
              <w:snapToGrid w:val="0"/>
              <w:spacing w:before="70" w:line="222" w:lineRule="auto"/>
              <w:ind w:left="19" w:right="245" w:firstLine="39"/>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(3)残疾人福利性单位标准请参照《关于促进残疾人就业政府采购政策的通知》(财库</w:t>
            </w:r>
          </w:p>
          <w:p w14:paraId="62DAD942">
            <w:pPr>
              <w:keepNext w:val="0"/>
              <w:keepLines w:val="0"/>
              <w:pageBreakBefore w:val="0"/>
              <w:kinsoku/>
              <w:topLinePunct w:val="0"/>
              <w:autoSpaceDE w:val="0"/>
              <w:autoSpaceDN w:val="0"/>
              <w:bidi w:val="0"/>
              <w:adjustRightInd w:val="0"/>
              <w:snapToGrid w:val="0"/>
              <w:spacing w:line="224" w:lineRule="auto"/>
              <w:ind w:left="43"/>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〔2017〕141号)。</w:t>
            </w:r>
          </w:p>
          <w:p w14:paraId="6159479C">
            <w:pPr>
              <w:keepNext w:val="0"/>
              <w:keepLines w:val="0"/>
              <w:pageBreakBefore w:val="0"/>
              <w:kinsoku/>
              <w:topLinePunct w:val="0"/>
              <w:autoSpaceDE w:val="0"/>
              <w:autoSpaceDN w:val="0"/>
              <w:bidi w:val="0"/>
              <w:adjustRightInd w:val="0"/>
              <w:snapToGrid w:val="0"/>
              <w:spacing w:before="66" w:line="223" w:lineRule="auto"/>
              <w:ind w:left="15"/>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5、监狱和戒毒企业报价的价格扣除</w:t>
            </w:r>
          </w:p>
          <w:p w14:paraId="1F5BF102">
            <w:pPr>
              <w:keepNext w:val="0"/>
              <w:keepLines w:val="0"/>
              <w:pageBreakBefore w:val="0"/>
              <w:kinsoku/>
              <w:topLinePunct w:val="0"/>
              <w:autoSpaceDE w:val="0"/>
              <w:autoSpaceDN w:val="0"/>
              <w:bidi w:val="0"/>
              <w:adjustRightInd w:val="0"/>
              <w:snapToGrid w:val="0"/>
              <w:spacing w:before="69" w:line="221" w:lineRule="auto"/>
              <w:ind w:left="16" w:right="106" w:firstLine="42"/>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(1)本项目对监狱和戒毒企业(简称监狱企业)视同小型、微型企业，给予10%的价格扣除，用扣除后的价格参与评审。</w:t>
            </w:r>
          </w:p>
          <w:p w14:paraId="172CE7C0">
            <w:pPr>
              <w:keepNext w:val="0"/>
              <w:keepLines w:val="0"/>
              <w:pageBreakBefore w:val="0"/>
              <w:kinsoku/>
              <w:topLinePunct w:val="0"/>
              <w:autoSpaceDE w:val="0"/>
              <w:autoSpaceDN w:val="0"/>
              <w:bidi w:val="0"/>
              <w:adjustRightInd w:val="0"/>
              <w:snapToGrid w:val="0"/>
              <w:spacing w:before="66" w:line="222" w:lineRule="auto"/>
              <w:ind w:left="20" w:right="245" w:firstLine="38"/>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(2)监狱企业参加政府采购活动时，需提供由省级以上监狱管理局、戒毒管理局(含新疆生产建设兵团)出具的属于监狱企业的证明文</w:t>
            </w:r>
          </w:p>
          <w:p w14:paraId="75F56964">
            <w:pPr>
              <w:keepNext w:val="0"/>
              <w:keepLines w:val="0"/>
              <w:pageBreakBefore w:val="0"/>
              <w:kinsoku/>
              <w:topLinePunct w:val="0"/>
              <w:autoSpaceDE w:val="0"/>
              <w:autoSpaceDN w:val="0"/>
              <w:bidi w:val="0"/>
              <w:adjustRightInd w:val="0"/>
              <w:snapToGrid w:val="0"/>
              <w:spacing w:before="2" w:line="221" w:lineRule="auto"/>
              <w:ind w:left="18" w:right="103"/>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件。供应商如不提供上述证明文件，价格将不做相应扣除。</w:t>
            </w:r>
          </w:p>
          <w:p w14:paraId="766A9358">
            <w:pPr>
              <w:keepNext w:val="0"/>
              <w:keepLines w:val="0"/>
              <w:pageBreakBefore w:val="0"/>
              <w:kinsoku/>
              <w:topLinePunct w:val="0"/>
              <w:autoSpaceDE w:val="0"/>
              <w:autoSpaceDN w:val="0"/>
              <w:bidi w:val="0"/>
              <w:adjustRightInd w:val="0"/>
              <w:snapToGrid w:val="0"/>
              <w:spacing w:before="67" w:line="222" w:lineRule="auto"/>
              <w:ind w:left="26" w:right="245" w:firstLine="32"/>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(3)监狱企业标准请参照《关于政府采购支持监狱企业发展有关问题的通知》(财库</w:t>
            </w:r>
          </w:p>
          <w:p w14:paraId="365310BD">
            <w:pPr>
              <w:keepNext w:val="0"/>
              <w:keepLines w:val="0"/>
              <w:pageBreakBefore w:val="0"/>
              <w:kinsoku/>
              <w:topLinePunct w:val="0"/>
              <w:autoSpaceDE w:val="0"/>
              <w:autoSpaceDN w:val="0"/>
              <w:bidi w:val="0"/>
              <w:adjustRightInd w:val="0"/>
              <w:snapToGrid w:val="0"/>
              <w:spacing w:line="201" w:lineRule="auto"/>
              <w:ind w:left="53"/>
              <w:textAlignment w:val="baseline"/>
              <w:rPr>
                <w:rFonts w:hint="default" w:ascii="Times New Roman" w:hAnsi="Times New Roman" w:eastAsia="宋体" w:cs="Times New Roman"/>
                <w:snapToGrid/>
                <w:color w:val="000000"/>
                <w:kern w:val="2"/>
                <w:sz w:val="24"/>
                <w:szCs w:val="24"/>
                <w:lang w:val="en-US" w:eastAsia="en-US" w:bidi="ar-SA"/>
              </w:rPr>
            </w:pPr>
            <w:r>
              <w:rPr>
                <w:rFonts w:hint="default" w:ascii="Times New Roman" w:hAnsi="Times New Roman" w:eastAsia="宋体" w:cs="Times New Roman"/>
                <w:snapToGrid/>
                <w:color w:val="000000"/>
                <w:kern w:val="2"/>
                <w:sz w:val="24"/>
                <w:szCs w:val="24"/>
                <w:lang w:val="en-US" w:eastAsia="en-US" w:bidi="ar-SA"/>
              </w:rPr>
              <w:t>[2014]68号)。</w:t>
            </w:r>
          </w:p>
          <w:p w14:paraId="141B38CA">
            <w:pPr>
              <w:keepNext w:val="0"/>
              <w:keepLines w:val="0"/>
              <w:pageBreakBefore w:val="0"/>
              <w:kinsoku/>
              <w:topLinePunct w:val="0"/>
              <w:autoSpaceDE w:val="0"/>
              <w:autoSpaceDN w:val="0"/>
              <w:bidi w:val="0"/>
              <w:adjustRightInd w:val="0"/>
              <w:snapToGrid w:val="0"/>
              <w:spacing w:before="86" w:line="360" w:lineRule="auto"/>
              <w:ind w:left="18" w:right="104" w:hanging="1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4、残疾人福利单位、监狱企业属于小型、微型企业的，不重复享受政策。</w:t>
            </w:r>
          </w:p>
          <w:p w14:paraId="4D6FF6D1">
            <w:pPr>
              <w:keepNext w:val="0"/>
              <w:keepLines w:val="0"/>
              <w:pageBreakBefore w:val="0"/>
              <w:kinsoku/>
              <w:topLinePunct w:val="0"/>
              <w:autoSpaceDE w:val="0"/>
              <w:autoSpaceDN w:val="0"/>
              <w:bidi w:val="0"/>
              <w:adjustRightInd w:val="0"/>
              <w:snapToGrid w:val="0"/>
              <w:spacing w:before="5" w:line="360" w:lineRule="auto"/>
              <w:ind w:left="19" w:right="104" w:hanging="4"/>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注</w:t>
            </w:r>
          </w:p>
          <w:p w14:paraId="186B3704">
            <w:pPr>
              <w:keepNext w:val="0"/>
              <w:keepLines w:val="0"/>
              <w:pageBreakBefore w:val="0"/>
              <w:kinsoku/>
              <w:topLinePunct w:val="0"/>
              <w:autoSpaceDE w:val="0"/>
              <w:autoSpaceDN w:val="0"/>
              <w:bidi w:val="0"/>
              <w:adjustRightInd w:val="0"/>
              <w:snapToGrid w:val="0"/>
              <w:spacing w:line="360" w:lineRule="auto"/>
              <w:ind w:left="18" w:right="104" w:firstLine="1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意：组成联合体的中小企业与联合体内其他企业之间不得存在直接控股、管理关系)</w:t>
            </w:r>
          </w:p>
          <w:p w14:paraId="5D55E99A">
            <w:pPr>
              <w:keepNext w:val="0"/>
              <w:keepLines w:val="0"/>
              <w:pageBreakBefore w:val="0"/>
              <w:kinsoku/>
              <w:topLinePunct w:val="0"/>
              <w:autoSpaceDE w:val="0"/>
              <w:autoSpaceDN w:val="0"/>
              <w:bidi w:val="0"/>
              <w:adjustRightInd w:val="0"/>
              <w:snapToGrid w:val="0"/>
              <w:spacing w:line="360" w:lineRule="auto"/>
              <w:ind w:left="53"/>
              <w:textAlignment w:val="baseline"/>
              <w:rPr>
                <w:rFonts w:hint="default" w:ascii="Times New Roman" w:hAnsi="Times New Roman" w:eastAsia="宋体" w:cs="Times New Roman"/>
                <w:snapToGrid/>
                <w:color w:val="000000"/>
                <w:kern w:val="2"/>
                <w:sz w:val="24"/>
                <w:szCs w:val="24"/>
                <w:lang w:val="en-US" w:eastAsia="en-US" w:bidi="ar-SA"/>
              </w:rPr>
            </w:pPr>
            <w:r>
              <w:rPr>
                <w:rFonts w:hint="default" w:ascii="Times New Roman" w:hAnsi="Times New Roman" w:eastAsia="宋体" w:cs="Times New Roman"/>
                <w:snapToGrid/>
                <w:color w:val="000000"/>
                <w:kern w:val="2"/>
                <w:sz w:val="24"/>
                <w:szCs w:val="24"/>
                <w:lang w:val="en-US" w:eastAsia="zh-CN" w:bidi="ar-SA"/>
              </w:rPr>
              <w:t>6、联合体各方均为小型、微型企业(残疾人福利单位、监狱企业)的，联合体享受3%价格扣除，用扣除后的价格参与评审。</w:t>
            </w:r>
          </w:p>
        </w:tc>
      </w:tr>
      <w:tr w14:paraId="0F161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770" w:type="dxa"/>
          </w:tcPr>
          <w:p w14:paraId="1911936A">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3613DF99">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2F85DCE3">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7AD2DE92">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7242BA05">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06DD517B">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6BA456E2">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55A5C910">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21830460">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336B1A57">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7</w:t>
            </w:r>
          </w:p>
        </w:tc>
        <w:tc>
          <w:tcPr>
            <w:tcW w:w="2583" w:type="dxa"/>
            <w:shd w:val="clear" w:color="auto" w:fill="auto"/>
            <w:vAlign w:val="top"/>
          </w:tcPr>
          <w:p w14:paraId="674BBEBE">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p>
          <w:p w14:paraId="2006CBE9">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p>
          <w:p w14:paraId="355CC0BE">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p>
          <w:p w14:paraId="4B9F42EB">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p>
          <w:p w14:paraId="0E529A1F">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kern w:val="2"/>
                <w:sz w:val="24"/>
                <w:szCs w:val="24"/>
                <w:lang w:val="en-US" w:eastAsia="zh-CN"/>
              </w:rPr>
            </w:pPr>
          </w:p>
          <w:p w14:paraId="1616FB67">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kern w:val="2"/>
                <w:sz w:val="24"/>
                <w:szCs w:val="24"/>
                <w:lang w:val="en-US" w:eastAsia="zh-CN"/>
              </w:rPr>
            </w:pPr>
          </w:p>
          <w:p w14:paraId="08CD40AF">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kern w:val="2"/>
                <w:sz w:val="24"/>
                <w:szCs w:val="24"/>
                <w:lang w:val="en-US" w:eastAsia="zh-CN"/>
              </w:rPr>
            </w:pPr>
          </w:p>
          <w:p w14:paraId="7B8441F1">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kern w:val="2"/>
                <w:sz w:val="24"/>
                <w:szCs w:val="24"/>
                <w:lang w:val="en-US" w:eastAsia="zh-CN"/>
              </w:rPr>
            </w:pPr>
          </w:p>
          <w:p w14:paraId="2DA51D58">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color w:val="000000"/>
                <w:kern w:val="2"/>
                <w:sz w:val="24"/>
                <w:szCs w:val="24"/>
                <w:lang w:val="en-US" w:eastAsia="en-US" w:bidi="ar-SA"/>
              </w:rPr>
            </w:pPr>
            <w:r>
              <w:rPr>
                <w:rFonts w:hint="default" w:ascii="Times New Roman" w:hAnsi="Times New Roman" w:eastAsia="宋体" w:cs="Times New Roman"/>
                <w:snapToGrid/>
                <w:kern w:val="2"/>
                <w:sz w:val="24"/>
                <w:szCs w:val="24"/>
                <w:lang w:val="en-US" w:eastAsia="en-US"/>
              </w:rPr>
              <w:t>标前准备</w:t>
            </w:r>
          </w:p>
        </w:tc>
        <w:tc>
          <w:tcPr>
            <w:tcW w:w="5809" w:type="dxa"/>
            <w:shd w:val="clear" w:color="auto" w:fill="auto"/>
            <w:vAlign w:val="top"/>
          </w:tcPr>
          <w:p w14:paraId="0C7B25DB">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本项目实行网上投标，采用电子投标文件。若供应商参与投标，自行承担投标一切费用。</w:t>
            </w:r>
          </w:p>
          <w:p w14:paraId="681384D0">
            <w:pPr>
              <w:pStyle w:val="3"/>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kern w:val="2"/>
                <w:sz w:val="24"/>
                <w:szCs w:val="24"/>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3、供应商将政采云电子交易客户端下载、安装完成后，可通过账号密码或CA登录客户端进行投标文件制作。在使用政采云投标客户端时，建议使用WIN7及以上操作系统。客户端请至新疆政府采购网(</w:t>
            </w:r>
            <w:r>
              <w:rPr>
                <w:rFonts w:hint="default" w:ascii="Times New Roman" w:hAnsi="Times New Roman" w:eastAsia="宋体" w:cs="Times New Roman"/>
                <w:snapToGrid/>
                <w:kern w:val="2"/>
                <w:sz w:val="24"/>
                <w:szCs w:val="24"/>
                <w:lang w:val="en-US" w:eastAsia="en-US"/>
              </w:rPr>
              <w:fldChar w:fldCharType="begin"/>
            </w:r>
            <w:r>
              <w:rPr>
                <w:rFonts w:hint="default" w:ascii="Times New Roman" w:hAnsi="Times New Roman" w:eastAsia="宋体" w:cs="Times New Roman"/>
                <w:snapToGrid/>
                <w:kern w:val="2"/>
                <w:sz w:val="24"/>
                <w:szCs w:val="24"/>
                <w:lang w:val="en-US" w:eastAsia="en-US"/>
              </w:rPr>
              <w:instrText xml:space="preserve"> HYPERLINK "http://www.ccgp-xinjiang.gov.cn/" </w:instrText>
            </w:r>
            <w:r>
              <w:rPr>
                <w:rFonts w:hint="default" w:ascii="Times New Roman" w:hAnsi="Times New Roman" w:eastAsia="宋体" w:cs="Times New Roman"/>
                <w:snapToGrid/>
                <w:kern w:val="2"/>
                <w:sz w:val="24"/>
                <w:szCs w:val="24"/>
                <w:lang w:val="en-US" w:eastAsia="en-US"/>
              </w:rPr>
              <w:fldChar w:fldCharType="separate"/>
            </w:r>
            <w:r>
              <w:rPr>
                <w:rFonts w:hint="default" w:ascii="Times New Roman" w:hAnsi="Times New Roman" w:eastAsia="宋体" w:cs="Times New Roman"/>
                <w:snapToGrid/>
                <w:kern w:val="2"/>
                <w:sz w:val="24"/>
                <w:szCs w:val="24"/>
                <w:lang w:val="en-US" w:eastAsia="zh-CN"/>
              </w:rPr>
              <w:t>http://www.ccgp-</w:t>
            </w:r>
            <w:r>
              <w:rPr>
                <w:rFonts w:hint="default" w:ascii="Times New Roman" w:hAnsi="Times New Roman" w:eastAsia="宋体" w:cs="Times New Roman"/>
                <w:snapToGrid/>
                <w:kern w:val="2"/>
                <w:sz w:val="24"/>
                <w:szCs w:val="24"/>
                <w:lang w:val="en-US" w:eastAsia="zh-CN"/>
              </w:rPr>
              <w:fldChar w:fldCharType="end"/>
            </w:r>
            <w:r>
              <w:rPr>
                <w:rFonts w:hint="default" w:ascii="Times New Roman" w:hAnsi="Times New Roman" w:eastAsia="宋体" w:cs="Times New Roman"/>
                <w:snapToGrid/>
                <w:kern w:val="2"/>
                <w:sz w:val="24"/>
                <w:szCs w:val="24"/>
                <w:lang w:val="en-US" w:eastAsia="en-US"/>
              </w:rPr>
              <w:fldChar w:fldCharType="begin"/>
            </w:r>
            <w:r>
              <w:rPr>
                <w:rFonts w:hint="default" w:ascii="Times New Roman" w:hAnsi="Times New Roman" w:eastAsia="宋体" w:cs="Times New Roman"/>
                <w:snapToGrid/>
                <w:kern w:val="2"/>
                <w:sz w:val="24"/>
                <w:szCs w:val="24"/>
                <w:lang w:val="en-US" w:eastAsia="en-US"/>
              </w:rPr>
              <w:instrText xml:space="preserve"> HYPERLINK "http://www.ccgp-xinjiang.gov.cn/" </w:instrText>
            </w:r>
            <w:r>
              <w:rPr>
                <w:rFonts w:hint="default" w:ascii="Times New Roman" w:hAnsi="Times New Roman" w:eastAsia="宋体" w:cs="Times New Roman"/>
                <w:snapToGrid/>
                <w:kern w:val="2"/>
                <w:sz w:val="24"/>
                <w:szCs w:val="24"/>
                <w:lang w:val="en-US" w:eastAsia="en-US"/>
              </w:rPr>
              <w:fldChar w:fldCharType="separate"/>
            </w:r>
            <w:r>
              <w:rPr>
                <w:rFonts w:hint="default" w:ascii="Times New Roman" w:hAnsi="Times New Roman" w:eastAsia="宋体" w:cs="Times New Roman"/>
                <w:snapToGrid/>
                <w:kern w:val="2"/>
                <w:sz w:val="24"/>
                <w:szCs w:val="24"/>
                <w:lang w:val="en-US" w:eastAsia="zh-CN"/>
              </w:rPr>
              <w:t>xinjiang.gov.cn/</w:t>
            </w:r>
            <w:r>
              <w:rPr>
                <w:rFonts w:hint="default" w:ascii="Times New Roman" w:hAnsi="Times New Roman" w:eastAsia="宋体" w:cs="Times New Roman"/>
                <w:snapToGrid/>
                <w:kern w:val="2"/>
                <w:sz w:val="24"/>
                <w:szCs w:val="24"/>
                <w:lang w:val="en-US" w:eastAsia="zh-CN"/>
              </w:rPr>
              <w:fldChar w:fldCharType="end"/>
            </w:r>
            <w:r>
              <w:rPr>
                <w:rFonts w:hint="default" w:ascii="Times New Roman" w:hAnsi="Times New Roman" w:eastAsia="宋体" w:cs="Times New Roman"/>
                <w:snapToGrid/>
                <w:kern w:val="2"/>
                <w:sz w:val="24"/>
                <w:szCs w:val="24"/>
                <w:lang w:val="en-US" w:eastAsia="zh-CN"/>
              </w:rPr>
              <w:t>)下载专区查看，如有问题可拨打政采云客户服务热线400-881-7190进行咨询。</w:t>
            </w:r>
          </w:p>
        </w:tc>
      </w:tr>
      <w:tr w14:paraId="09A5E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770" w:type="dxa"/>
          </w:tcPr>
          <w:p w14:paraId="05146FFF">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158A6750">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6996F73D">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p>
          <w:p w14:paraId="4B8EAA09">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8</w:t>
            </w:r>
          </w:p>
        </w:tc>
        <w:tc>
          <w:tcPr>
            <w:tcW w:w="2583" w:type="dxa"/>
            <w:shd w:val="clear" w:color="auto" w:fill="auto"/>
            <w:vAlign w:val="top"/>
          </w:tcPr>
          <w:p w14:paraId="15E3D9DB">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p>
          <w:p w14:paraId="1D141FDD">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p>
          <w:p w14:paraId="2EC0B349">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p>
          <w:p w14:paraId="59A4F013">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color w:val="000000"/>
                <w:kern w:val="2"/>
                <w:sz w:val="24"/>
                <w:szCs w:val="24"/>
                <w:lang w:val="en-US" w:eastAsia="en-US" w:bidi="ar-SA"/>
              </w:rPr>
            </w:pPr>
            <w:r>
              <w:rPr>
                <w:rFonts w:hint="default" w:ascii="Times New Roman" w:hAnsi="Times New Roman" w:eastAsia="宋体" w:cs="Times New Roman"/>
                <w:snapToGrid/>
                <w:kern w:val="2"/>
                <w:sz w:val="24"/>
                <w:szCs w:val="24"/>
                <w:lang w:val="en-US" w:eastAsia="en-US"/>
              </w:rPr>
              <w:t>投标文件解密时间</w:t>
            </w:r>
          </w:p>
        </w:tc>
        <w:tc>
          <w:tcPr>
            <w:tcW w:w="5809" w:type="dxa"/>
            <w:shd w:val="clear" w:color="auto" w:fill="auto"/>
            <w:vAlign w:val="top"/>
          </w:tcPr>
          <w:p w14:paraId="469D2425">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供应商应当在响应文件提交截止时间前，将生成的“电子加密响应文件”上传递交至“政府采购云平台”。响应文件提交截止时间以后上传提交的响应文件将被“政府采购云平台”拒收。</w:t>
            </w:r>
          </w:p>
          <w:p w14:paraId="058FA944">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响应文件开启时间后30分钟内供应商可以登录“政采云”平台，用“项目采购-开标评</w:t>
            </w:r>
          </w:p>
          <w:p w14:paraId="0DEA4958">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color w:val="000000"/>
                <w:kern w:val="2"/>
                <w:sz w:val="24"/>
                <w:szCs w:val="24"/>
                <w:lang w:val="en-US" w:eastAsia="en-US" w:bidi="ar-SA"/>
              </w:rPr>
            </w:pPr>
            <w:r>
              <w:rPr>
                <w:rFonts w:hint="default" w:ascii="Times New Roman" w:hAnsi="Times New Roman" w:eastAsia="宋体" w:cs="Times New Roman"/>
                <w:snapToGrid/>
                <w:kern w:val="2"/>
                <w:sz w:val="24"/>
                <w:szCs w:val="24"/>
                <w:lang w:val="en-US" w:eastAsia="zh-CN"/>
              </w:rPr>
              <w:t>标”功能进行解密响应文件。若供应商在规定时间内未按时解密的，视为响应文件撤回。</w:t>
            </w:r>
          </w:p>
        </w:tc>
      </w:tr>
      <w:tr w14:paraId="7C1C0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5" w:hRule="atLeast"/>
        </w:trPr>
        <w:tc>
          <w:tcPr>
            <w:tcW w:w="770" w:type="dxa"/>
          </w:tcPr>
          <w:p w14:paraId="333A6EB4">
            <w:pPr>
              <w:keepNext w:val="0"/>
              <w:keepLines w:val="0"/>
              <w:pageBreakBefore w:val="0"/>
              <w:kinsoku/>
              <w:topLinePunct w:val="0"/>
              <w:autoSpaceDE w:val="0"/>
              <w:autoSpaceDN w:val="0"/>
              <w:bidi w:val="0"/>
              <w:adjustRightInd w:val="0"/>
              <w:snapToGrid w:val="0"/>
              <w:spacing w:before="91" w:line="242" w:lineRule="auto"/>
              <w:ind w:left="11"/>
              <w:jc w:val="center"/>
              <w:textAlignment w:val="baseline"/>
              <w:rPr>
                <w:rFonts w:hint="default" w:ascii="Times New Roman" w:hAnsi="Times New Roman" w:eastAsia="宋体" w:cs="Times New Roman"/>
                <w:snapToGrid/>
                <w:color w:val="000000"/>
                <w:kern w:val="2"/>
                <w:sz w:val="24"/>
                <w:szCs w:val="24"/>
                <w:lang w:val="en-US" w:eastAsia="zh-CN" w:bidi="ar-SA"/>
              </w:rPr>
            </w:pPr>
            <w:r>
              <w:rPr>
                <w:rFonts w:hint="eastAsia" w:ascii="Times New Roman" w:hAnsi="Times New Roman" w:eastAsia="宋体" w:cs="Times New Roman"/>
                <w:snapToGrid/>
                <w:color w:val="000000"/>
                <w:kern w:val="2"/>
                <w:sz w:val="24"/>
                <w:szCs w:val="24"/>
                <w:lang w:val="en-US" w:eastAsia="zh-CN" w:bidi="ar-SA"/>
              </w:rPr>
              <w:t>9</w:t>
            </w:r>
          </w:p>
        </w:tc>
        <w:tc>
          <w:tcPr>
            <w:tcW w:w="2583" w:type="dxa"/>
            <w:shd w:val="clear" w:color="auto" w:fill="auto"/>
            <w:vAlign w:val="top"/>
          </w:tcPr>
          <w:p w14:paraId="2C168313">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低于成本价不正当竞争预防措施</w:t>
            </w:r>
          </w:p>
          <w:p w14:paraId="662631B6">
            <w:pPr>
              <w:pStyle w:val="3"/>
              <w:keepNext w:val="0"/>
              <w:keepLines w:val="0"/>
              <w:pageBreakBefore w:val="0"/>
              <w:widowControl w:val="0"/>
              <w:kinsoku/>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snapToGrid/>
                <w:kern w:val="2"/>
                <w:sz w:val="24"/>
                <w:szCs w:val="24"/>
                <w:lang w:val="en-US" w:eastAsia="zh-CN"/>
              </w:rPr>
            </w:pPr>
          </w:p>
        </w:tc>
        <w:tc>
          <w:tcPr>
            <w:tcW w:w="5809" w:type="dxa"/>
            <w:shd w:val="clear" w:color="auto" w:fill="auto"/>
            <w:vAlign w:val="top"/>
          </w:tcPr>
          <w:p w14:paraId="4C35512F">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w:t>
            </w:r>
          </w:p>
          <w:p w14:paraId="18C6291C">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2.投标（响应）报价低于通过符合性审查的次低报价供应商投标（响应）报价50%的，即投标（响应）报价&lt;通过符合性审查的次低报价供应商投标（响应）报价×50%；</w:t>
            </w:r>
          </w:p>
          <w:p w14:paraId="0CEB690F">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3.投标（响应）报价低于采购项目最高限价45%的，即投标（响应）报价&lt;采购项目最高限价×45%；</w:t>
            </w:r>
          </w:p>
          <w:p w14:paraId="2694F7F8">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4.评审委员会基于专业判断，认为供应商报价过低，有可能影响产品质量或者不能诚信履约的其他情形。</w:t>
            </w:r>
          </w:p>
          <w:p w14:paraId="4215D302">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采购人可以结合具体项目实际情况，提高上述第1项至第3项中启动异常低价投标（响应）审查的数值标准，但是最高不得超过65%。</w:t>
            </w:r>
          </w:p>
          <w:p w14:paraId="7287A0B1">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相关法律法规对供应商报价有规定的，从其规定。</w:t>
            </w:r>
          </w:p>
          <w:p w14:paraId="1B763B27">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CCE74C4">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11D8ED1">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E8B2CBC">
            <w:pPr>
              <w:pStyle w:val="3"/>
              <w:keepNext w:val="0"/>
              <w:keepLines w:val="0"/>
              <w:pageBreakBefore w:val="0"/>
              <w:widowControl w:val="0"/>
              <w:kinsoku/>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napToGrid/>
                <w:kern w:val="2"/>
                <w:sz w:val="24"/>
                <w:szCs w:val="24"/>
                <w:lang w:val="en-US" w:eastAsia="zh-CN"/>
              </w:rPr>
            </w:pPr>
            <w:r>
              <w:rPr>
                <w:rFonts w:hint="default" w:ascii="Times New Roman" w:hAnsi="Times New Roman" w:eastAsia="宋体" w:cs="Times New Roman"/>
                <w:snapToGrid/>
                <w:kern w:val="2"/>
                <w:sz w:val="24"/>
                <w:szCs w:val="24"/>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bl>
    <w:p w14:paraId="21C01DF2">
      <w:pPr>
        <w:keepNext w:val="0"/>
        <w:keepLines w:val="0"/>
        <w:pageBreakBefore w:val="0"/>
        <w:kinsoku/>
        <w:topLinePunct w:val="0"/>
        <w:autoSpaceDE w:val="0"/>
        <w:autoSpaceDN w:val="0"/>
        <w:bidi w:val="0"/>
        <w:adjustRightInd w:val="0"/>
        <w:snapToGrid w:val="0"/>
        <w:textAlignment w:val="baseline"/>
        <w:rPr>
          <w:rFonts w:hint="default" w:ascii="Times New Roman" w:hAnsi="Times New Roman" w:eastAsia="Arial" w:cs="Times New Roman"/>
          <w:snapToGrid w:val="0"/>
          <w:color w:val="000000"/>
          <w:sz w:val="21"/>
          <w:szCs w:val="21"/>
          <w:lang w:val="en-US" w:eastAsia="en-US" w:bidi="ar-SA"/>
        </w:rPr>
      </w:pPr>
    </w:p>
    <w:p w14:paraId="289977F0">
      <w:pPr>
        <w:keepNext w:val="0"/>
        <w:keepLines w:val="0"/>
        <w:pageBreakBefore w:val="0"/>
        <w:kinsoku/>
        <w:topLinePunct w:val="0"/>
        <w:bidi w:val="0"/>
        <w:rPr>
          <w:rFonts w:hint="default" w:ascii="Times New Roman" w:hAnsi="Times New Roman" w:cs="Times New Roman"/>
        </w:rPr>
        <w:sectPr>
          <w:footerReference r:id="rId13" w:type="default"/>
          <w:pgSz w:w="11906" w:h="16840"/>
          <w:pgMar w:top="1417" w:right="1339" w:bottom="1110" w:left="1398" w:header="0" w:footer="940" w:gutter="0"/>
          <w:pgNumType w:fmt="decimal"/>
          <w:cols w:space="720" w:num="1"/>
        </w:sectPr>
      </w:pPr>
    </w:p>
    <w:p w14:paraId="434B8C6B">
      <w:pPr>
        <w:keepNext w:val="0"/>
        <w:keepLines w:val="0"/>
        <w:pageBreakBefore w:val="0"/>
        <w:kinsoku/>
        <w:topLinePunct w:val="0"/>
        <w:bidi w:val="0"/>
        <w:spacing w:before="160" w:line="220" w:lineRule="auto"/>
        <w:jc w:val="center"/>
        <w:rPr>
          <w:rFonts w:hint="default" w:ascii="Times New Roman" w:hAnsi="Times New Roman" w:eastAsia="宋体" w:cs="Times New Roman"/>
          <w:sz w:val="28"/>
          <w:szCs w:val="28"/>
        </w:rPr>
      </w:pPr>
      <w:r>
        <w:rPr>
          <w:rFonts w:hint="default" w:ascii="Times New Roman" w:hAnsi="Times New Roman" w:eastAsia="宋体" w:cs="Times New Roman"/>
          <w:b/>
          <w:bCs/>
          <w:spacing w:val="-4"/>
          <w:sz w:val="28"/>
          <w:szCs w:val="28"/>
        </w:rPr>
        <w:t>投标人须知正文部分</w:t>
      </w:r>
    </w:p>
    <w:p w14:paraId="7165CAEA">
      <w:pPr>
        <w:pStyle w:val="5"/>
        <w:keepNext w:val="0"/>
        <w:keepLines w:val="0"/>
        <w:pageBreakBefore w:val="0"/>
        <w:kinsoku/>
        <w:topLinePunct w:val="0"/>
        <w:bidi w:val="0"/>
        <w:spacing w:line="328" w:lineRule="auto"/>
        <w:rPr>
          <w:rFonts w:hint="default" w:ascii="Times New Roman" w:hAnsi="Times New Roman" w:cs="Times New Roman"/>
        </w:rPr>
      </w:pPr>
    </w:p>
    <w:p w14:paraId="097F5FA2">
      <w:pPr>
        <w:keepNext w:val="0"/>
        <w:keepLines w:val="0"/>
        <w:pageBreakBefore w:val="0"/>
        <w:kinsoku/>
        <w:topLinePunct w:val="0"/>
        <w:bidi w:val="0"/>
        <w:spacing w:before="74" w:line="228" w:lineRule="auto"/>
        <w:ind w:left="4425"/>
        <w:outlineLvl w:val="2"/>
        <w:rPr>
          <w:rFonts w:hint="default" w:ascii="Times New Roman" w:hAnsi="Times New Roman" w:eastAsia="宋体" w:cs="Times New Roman"/>
          <w:sz w:val="23"/>
          <w:szCs w:val="23"/>
        </w:rPr>
      </w:pPr>
      <w:r>
        <w:rPr>
          <w:rFonts w:hint="default" w:ascii="Times New Roman" w:hAnsi="Times New Roman" w:eastAsia="宋体" w:cs="Times New Roman"/>
          <w:b/>
          <w:bCs/>
          <w:spacing w:val="-1"/>
          <w:sz w:val="23"/>
          <w:szCs w:val="23"/>
        </w:rPr>
        <w:t>一、总则</w:t>
      </w:r>
    </w:p>
    <w:p w14:paraId="5DC10F81">
      <w:pPr>
        <w:keepNext w:val="0"/>
        <w:keepLines w:val="0"/>
        <w:pageBreakBefore w:val="0"/>
        <w:kinsoku/>
        <w:topLinePunct w:val="0"/>
        <w:bidi w:val="0"/>
        <w:spacing w:before="155"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3"/>
          <w:sz w:val="23"/>
          <w:szCs w:val="23"/>
        </w:rPr>
        <w:t>1.合格的投标人</w:t>
      </w:r>
    </w:p>
    <w:p w14:paraId="041091AA">
      <w:pPr>
        <w:keepNext w:val="0"/>
        <w:keepLines w:val="0"/>
        <w:pageBreakBefore w:val="0"/>
        <w:kinsoku/>
        <w:topLinePunct w:val="0"/>
        <w:bidi w:val="0"/>
        <w:spacing w:before="27" w:line="360" w:lineRule="auto"/>
        <w:ind w:right="105" w:firstLine="585"/>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1.1符合《中华人民共和国政府采购法》第二十二条规</w:t>
      </w:r>
      <w:r>
        <w:rPr>
          <w:rFonts w:hint="default" w:ascii="Times New Roman" w:hAnsi="Times New Roman" w:eastAsia="宋体" w:cs="Times New Roman"/>
          <w:spacing w:val="11"/>
          <w:sz w:val="23"/>
          <w:szCs w:val="23"/>
        </w:rPr>
        <w:t>定的条件，具备独立承担民事责</w:t>
      </w:r>
      <w:r>
        <w:rPr>
          <w:rFonts w:hint="default" w:ascii="Times New Roman" w:hAnsi="Times New Roman" w:eastAsia="宋体" w:cs="Times New Roman"/>
          <w:spacing w:val="9"/>
          <w:sz w:val="23"/>
          <w:szCs w:val="23"/>
        </w:rPr>
        <w:t>任能力的在中华人民共和国境内注册的，有承担本次招标采购项目货物和服务</w:t>
      </w:r>
      <w:r>
        <w:rPr>
          <w:rFonts w:hint="default" w:ascii="Times New Roman" w:hAnsi="Times New Roman" w:eastAsia="宋体" w:cs="Times New Roman"/>
          <w:spacing w:val="8"/>
          <w:sz w:val="23"/>
          <w:szCs w:val="23"/>
        </w:rPr>
        <w:t>能力的及符合条</w:t>
      </w:r>
      <w:r>
        <w:rPr>
          <w:rFonts w:hint="default" w:ascii="Times New Roman" w:hAnsi="Times New Roman" w:eastAsia="宋体" w:cs="Times New Roman"/>
          <w:spacing w:val="5"/>
          <w:sz w:val="23"/>
          <w:szCs w:val="23"/>
        </w:rPr>
        <w:t>件的法人或其他组织。</w:t>
      </w:r>
    </w:p>
    <w:p w14:paraId="25DBDB1E">
      <w:pPr>
        <w:keepNext w:val="0"/>
        <w:keepLines w:val="0"/>
        <w:pageBreakBefore w:val="0"/>
        <w:kinsoku/>
        <w:topLinePunct w:val="0"/>
        <w:bidi w:val="0"/>
        <w:spacing w:before="27"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1.2有效的营业执照。</w:t>
      </w:r>
    </w:p>
    <w:p w14:paraId="49C10544">
      <w:pPr>
        <w:keepNext w:val="0"/>
        <w:keepLines w:val="0"/>
        <w:pageBreakBefore w:val="0"/>
        <w:kinsoku/>
        <w:topLinePunct w:val="0"/>
        <w:bidi w:val="0"/>
        <w:spacing w:before="29" w:line="360" w:lineRule="auto"/>
        <w:ind w:right="88" w:firstLine="585"/>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1.3投标人在本次招标活动中，必须遵循《中华人民共</w:t>
      </w:r>
      <w:r>
        <w:rPr>
          <w:rFonts w:hint="default" w:ascii="Times New Roman" w:hAnsi="Times New Roman" w:eastAsia="宋体" w:cs="Times New Roman"/>
          <w:spacing w:val="11"/>
          <w:sz w:val="23"/>
          <w:szCs w:val="23"/>
        </w:rPr>
        <w:t>和国招标投标法》、《中华人民</w:t>
      </w:r>
      <w:r>
        <w:rPr>
          <w:rFonts w:hint="default" w:ascii="Times New Roman" w:hAnsi="Times New Roman" w:eastAsia="宋体" w:cs="Times New Roman"/>
          <w:spacing w:val="9"/>
          <w:sz w:val="23"/>
          <w:szCs w:val="23"/>
        </w:rPr>
        <w:t>共和国招标投标法实施条例》、《政府采购货物和服务招标投标管理办法》（财政部87号令）</w:t>
      </w:r>
      <w:r>
        <w:rPr>
          <w:rFonts w:hint="default" w:ascii="Times New Roman" w:hAnsi="Times New Roman" w:eastAsia="宋体" w:cs="Times New Roman"/>
          <w:spacing w:val="5"/>
          <w:sz w:val="23"/>
          <w:szCs w:val="23"/>
        </w:rPr>
        <w:t>等相关法律法规的规定。</w:t>
      </w:r>
    </w:p>
    <w:p w14:paraId="19C9E3EE">
      <w:pPr>
        <w:keepNext w:val="0"/>
        <w:keepLines w:val="0"/>
        <w:pageBreakBefore w:val="0"/>
        <w:kinsoku/>
        <w:topLinePunct w:val="0"/>
        <w:bidi w:val="0"/>
        <w:spacing w:before="28"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1.4投标人参加政府采购活动近三年内无违法</w:t>
      </w:r>
      <w:r>
        <w:rPr>
          <w:rFonts w:hint="default" w:ascii="Times New Roman" w:hAnsi="Times New Roman" w:eastAsia="宋体" w:cs="Times New Roman"/>
          <w:spacing w:val="8"/>
          <w:sz w:val="23"/>
          <w:szCs w:val="23"/>
        </w:rPr>
        <w:t>违规记录和法律诉讼纠纷，需提供书面声</w:t>
      </w:r>
      <w:r>
        <w:rPr>
          <w:rFonts w:hint="default" w:ascii="Times New Roman" w:hAnsi="Times New Roman" w:eastAsia="宋体" w:cs="Times New Roman"/>
          <w:spacing w:val="-13"/>
          <w:sz w:val="23"/>
          <w:szCs w:val="23"/>
        </w:rPr>
        <w:t>明。</w:t>
      </w:r>
    </w:p>
    <w:p w14:paraId="6B4FDAAB">
      <w:pPr>
        <w:keepNext w:val="0"/>
        <w:keepLines w:val="0"/>
        <w:pageBreakBefore w:val="0"/>
        <w:kinsoku/>
        <w:topLinePunct w:val="0"/>
        <w:bidi w:val="0"/>
        <w:spacing w:before="28" w:line="360" w:lineRule="auto"/>
        <w:ind w:left="1" w:right="103" w:firstLine="583"/>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1.5为保证政府采购活动公平、公正、诚实信用，投</w:t>
      </w:r>
      <w:r>
        <w:rPr>
          <w:rFonts w:hint="default" w:ascii="Times New Roman" w:hAnsi="Times New Roman" w:eastAsia="宋体" w:cs="Times New Roman"/>
          <w:spacing w:val="8"/>
          <w:sz w:val="23"/>
          <w:szCs w:val="23"/>
        </w:rPr>
        <w:t>标人提供的材料及技术参数应真实</w:t>
      </w:r>
      <w:r>
        <w:rPr>
          <w:rFonts w:hint="default" w:ascii="Times New Roman" w:hAnsi="Times New Roman" w:eastAsia="宋体" w:cs="Times New Roman"/>
          <w:spacing w:val="7"/>
          <w:sz w:val="23"/>
          <w:szCs w:val="23"/>
        </w:rPr>
        <w:t>有效，投标文件内提供书面诚信投标承诺书。</w:t>
      </w:r>
    </w:p>
    <w:p w14:paraId="0FE61035">
      <w:pPr>
        <w:keepNext w:val="0"/>
        <w:keepLines w:val="0"/>
        <w:pageBreakBefore w:val="0"/>
        <w:kinsoku/>
        <w:topLinePunct w:val="0"/>
        <w:bidi w:val="0"/>
        <w:spacing w:before="28" w:line="360" w:lineRule="auto"/>
        <w:ind w:right="105" w:firstLine="584"/>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1.6为保证本次招标活动公平竞争，杜绝任何形式的商</w:t>
      </w:r>
      <w:r>
        <w:rPr>
          <w:rFonts w:hint="default" w:ascii="Times New Roman" w:hAnsi="Times New Roman" w:eastAsia="宋体" w:cs="Times New Roman"/>
          <w:spacing w:val="11"/>
          <w:sz w:val="23"/>
          <w:szCs w:val="23"/>
        </w:rPr>
        <w:t>业贿赂行为，响应文件内必须提</w:t>
      </w:r>
      <w:r>
        <w:rPr>
          <w:rFonts w:hint="default" w:ascii="Times New Roman" w:hAnsi="Times New Roman" w:eastAsia="宋体" w:cs="Times New Roman"/>
          <w:spacing w:val="5"/>
          <w:sz w:val="23"/>
          <w:szCs w:val="23"/>
        </w:rPr>
        <w:t>供反商业贿赂承诺书。</w:t>
      </w:r>
    </w:p>
    <w:p w14:paraId="186338E4">
      <w:pPr>
        <w:keepNext w:val="0"/>
        <w:keepLines w:val="0"/>
        <w:pageBreakBefore w:val="0"/>
        <w:kinsoku/>
        <w:topLinePunct w:val="0"/>
        <w:bidi w:val="0"/>
        <w:spacing w:before="30"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1.7不符合以上条款规定的投标人，其投标无效。</w:t>
      </w:r>
    </w:p>
    <w:p w14:paraId="2BBD6E9A">
      <w:pPr>
        <w:keepNext w:val="0"/>
        <w:keepLines w:val="0"/>
        <w:pageBreakBefore w:val="0"/>
        <w:kinsoku/>
        <w:topLinePunct w:val="0"/>
        <w:bidi w:val="0"/>
        <w:spacing w:before="29" w:line="360" w:lineRule="auto"/>
        <w:ind w:left="565"/>
        <w:rPr>
          <w:rFonts w:hint="default" w:ascii="Times New Roman" w:hAnsi="Times New Roman" w:eastAsia="宋体" w:cs="Times New Roman"/>
          <w:sz w:val="23"/>
          <w:szCs w:val="23"/>
        </w:rPr>
      </w:pPr>
      <w:r>
        <w:rPr>
          <w:rFonts w:hint="default" w:ascii="Times New Roman" w:hAnsi="Times New Roman" w:eastAsia="宋体" w:cs="Times New Roman"/>
          <w:sz w:val="23"/>
          <w:szCs w:val="23"/>
        </w:rPr>
        <w:t>2.定义</w:t>
      </w:r>
    </w:p>
    <w:p w14:paraId="5AE2AF07">
      <w:pPr>
        <w:keepNext w:val="0"/>
        <w:keepLines w:val="0"/>
        <w:pageBreakBefore w:val="0"/>
        <w:kinsoku/>
        <w:topLinePunct w:val="0"/>
        <w:bidi w:val="0"/>
        <w:spacing w:before="25"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2.1“采购代理机构”系指</w:t>
      </w:r>
      <w:r>
        <w:rPr>
          <w:rFonts w:hint="default" w:ascii="Times New Roman" w:hAnsi="Times New Roman" w:eastAsia="宋体" w:cs="Times New Roman"/>
          <w:spacing w:val="8"/>
          <w:sz w:val="23"/>
          <w:szCs w:val="23"/>
          <w:lang w:eastAsia="zh-CN"/>
        </w:rPr>
        <w:t>新疆卓丰工程咨询有限公司</w:t>
      </w:r>
      <w:r>
        <w:rPr>
          <w:rFonts w:hint="default" w:ascii="Times New Roman" w:hAnsi="Times New Roman" w:eastAsia="宋体" w:cs="Times New Roman"/>
          <w:spacing w:val="7"/>
          <w:sz w:val="23"/>
          <w:szCs w:val="23"/>
        </w:rPr>
        <w:t>。</w:t>
      </w:r>
    </w:p>
    <w:p w14:paraId="0B2FC718">
      <w:pPr>
        <w:keepNext w:val="0"/>
        <w:keepLines w:val="0"/>
        <w:pageBreakBefore w:val="0"/>
        <w:kinsoku/>
        <w:topLinePunct w:val="0"/>
        <w:bidi w:val="0"/>
        <w:spacing w:before="30" w:line="360" w:lineRule="auto"/>
        <w:ind w:left="3" w:right="105" w:firstLine="566"/>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2.2“投标人”系指向采购代理机构提交投标文件的货物和服务供应商或货物制造商或代</w:t>
      </w:r>
      <w:r>
        <w:rPr>
          <w:rFonts w:hint="default" w:ascii="Times New Roman" w:hAnsi="Times New Roman" w:eastAsia="宋体" w:cs="Times New Roman"/>
          <w:spacing w:val="-5"/>
          <w:sz w:val="23"/>
          <w:szCs w:val="23"/>
        </w:rPr>
        <w:t>理商。</w:t>
      </w:r>
    </w:p>
    <w:p w14:paraId="1D5C95BA">
      <w:pPr>
        <w:keepNext w:val="0"/>
        <w:keepLines w:val="0"/>
        <w:pageBreakBefore w:val="0"/>
        <w:kinsoku/>
        <w:topLinePunct w:val="0"/>
        <w:bidi w:val="0"/>
        <w:spacing w:before="27" w:line="360" w:lineRule="auto"/>
        <w:ind w:right="23" w:firstLine="569"/>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2.3“货物”系指卖方按合同要求，须向买方提供</w:t>
      </w:r>
      <w:r>
        <w:rPr>
          <w:rFonts w:hint="default" w:ascii="Times New Roman" w:hAnsi="Times New Roman" w:eastAsia="宋体" w:cs="Times New Roman"/>
          <w:spacing w:val="4"/>
          <w:sz w:val="23"/>
          <w:szCs w:val="23"/>
        </w:rPr>
        <w:t>的设计文件、货物、机械、材料、备品、手册及其他技术资料和材料。详见《政府采购品目分类目录》(财库[2013]1</w:t>
      </w:r>
      <w:r>
        <w:rPr>
          <w:rFonts w:hint="default" w:ascii="Times New Roman" w:hAnsi="Times New Roman" w:eastAsia="宋体" w:cs="Times New Roman"/>
          <w:spacing w:val="3"/>
          <w:sz w:val="23"/>
          <w:szCs w:val="23"/>
        </w:rPr>
        <w:t>89号)。</w:t>
      </w:r>
    </w:p>
    <w:p w14:paraId="28FFF7EE">
      <w:pPr>
        <w:keepNext w:val="0"/>
        <w:keepLines w:val="0"/>
        <w:pageBreakBefore w:val="0"/>
        <w:kinsoku/>
        <w:topLinePunct w:val="0"/>
        <w:bidi w:val="0"/>
        <w:spacing w:before="29" w:line="360" w:lineRule="auto"/>
        <w:ind w:right="103" w:firstLine="569"/>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2.4“服务”系指按合同规定卖方须承担的运输、装卸、安装调试、技术协助、培训和交付使用后保修期内应履行的义务及售后服务等其他类似的义务。</w:t>
      </w:r>
    </w:p>
    <w:p w14:paraId="15C989D5">
      <w:pPr>
        <w:keepNext w:val="0"/>
        <w:keepLines w:val="0"/>
        <w:pageBreakBefore w:val="0"/>
        <w:kinsoku/>
        <w:topLinePunct w:val="0"/>
        <w:bidi w:val="0"/>
        <w:spacing w:before="25" w:line="360" w:lineRule="auto"/>
        <w:ind w:left="570"/>
        <w:rPr>
          <w:rFonts w:hint="default" w:ascii="Times New Roman" w:hAnsi="Times New Roman" w:eastAsia="宋体" w:cs="Times New Roman"/>
          <w:spacing w:val="8"/>
          <w:sz w:val="23"/>
          <w:szCs w:val="23"/>
        </w:rPr>
      </w:pPr>
      <w:r>
        <w:rPr>
          <w:rFonts w:hint="default" w:ascii="Times New Roman" w:hAnsi="Times New Roman" w:eastAsia="宋体" w:cs="Times New Roman"/>
          <w:spacing w:val="8"/>
          <w:sz w:val="23"/>
          <w:szCs w:val="23"/>
        </w:rPr>
        <w:t>2.5“卖方”系指提供合同货物和服务的经济实体。本次招标指中标人。</w:t>
      </w:r>
    </w:p>
    <w:p w14:paraId="4964AC7E">
      <w:pPr>
        <w:keepNext w:val="0"/>
        <w:keepLines w:val="0"/>
        <w:pageBreakBefore w:val="0"/>
        <w:kinsoku/>
        <w:topLinePunct w:val="0"/>
        <w:bidi w:val="0"/>
        <w:spacing w:before="25" w:line="360" w:lineRule="auto"/>
        <w:ind w:left="570"/>
        <w:rPr>
          <w:rFonts w:hint="default" w:ascii="Times New Roman" w:hAnsi="Times New Roman" w:eastAsia="宋体" w:cs="Times New Roman"/>
          <w:spacing w:val="8"/>
          <w:sz w:val="23"/>
          <w:szCs w:val="23"/>
        </w:rPr>
      </w:pPr>
      <w:r>
        <w:rPr>
          <w:rFonts w:hint="default" w:ascii="Times New Roman" w:hAnsi="Times New Roman" w:eastAsia="宋体" w:cs="Times New Roman"/>
          <w:spacing w:val="8"/>
          <w:sz w:val="23"/>
          <w:szCs w:val="23"/>
        </w:rPr>
        <w:t>2.6“买方”系指购买货物和服务的单位，即为本次招标的采购人。</w:t>
      </w:r>
    </w:p>
    <w:p w14:paraId="7EAE10C1">
      <w:pPr>
        <w:keepNext w:val="0"/>
        <w:keepLines w:val="0"/>
        <w:pageBreakBefore w:val="0"/>
        <w:kinsoku/>
        <w:topLinePunct w:val="0"/>
        <w:bidi w:val="0"/>
        <w:spacing w:before="27" w:line="360" w:lineRule="auto"/>
        <w:ind w:left="3" w:firstLine="566"/>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2.7“节能产品”或者“环保产品”是指财政部发布最新一期的《节能产品政府采购清单》</w:t>
      </w:r>
      <w:r>
        <w:rPr>
          <w:rFonts w:hint="default" w:ascii="Times New Roman" w:hAnsi="Times New Roman" w:eastAsia="宋体" w:cs="Times New Roman"/>
          <w:spacing w:val="10"/>
          <w:sz w:val="23"/>
          <w:szCs w:val="23"/>
        </w:rPr>
        <w:t>或者《环境标志产品政府采购清单》的产品，可</w:t>
      </w:r>
      <w:r>
        <w:rPr>
          <w:rFonts w:hint="default" w:ascii="Times New Roman" w:hAnsi="Times New Roman" w:eastAsia="宋体" w:cs="Times New Roman"/>
          <w:spacing w:val="9"/>
          <w:sz w:val="23"/>
          <w:szCs w:val="23"/>
        </w:rPr>
        <w:t>在中国政府采购网(</w:t>
      </w:r>
      <w:r>
        <w:rPr>
          <w:rFonts w:hint="default" w:ascii="Times New Roman" w:hAnsi="Times New Roman" w:eastAsia="宋体" w:cs="Times New Roman"/>
          <w:sz w:val="23"/>
          <w:szCs w:val="23"/>
        </w:rPr>
        <w:t>www</w:t>
      </w:r>
      <w:r>
        <w:rPr>
          <w:rFonts w:hint="default" w:ascii="Times New Roman" w:hAnsi="Times New Roman" w:eastAsia="宋体" w:cs="Times New Roman"/>
          <w:spacing w:val="9"/>
          <w:sz w:val="23"/>
          <w:szCs w:val="23"/>
        </w:rPr>
        <w:t>.</w:t>
      </w:r>
      <w:r>
        <w:rPr>
          <w:rFonts w:hint="default" w:ascii="Times New Roman" w:hAnsi="Times New Roman" w:eastAsia="宋体" w:cs="Times New Roman"/>
          <w:sz w:val="23"/>
          <w:szCs w:val="23"/>
        </w:rPr>
        <w:t>ccgp</w:t>
      </w:r>
      <w:r>
        <w:rPr>
          <w:rFonts w:hint="default" w:ascii="Times New Roman" w:hAnsi="Times New Roman" w:eastAsia="宋体" w:cs="Times New Roman"/>
          <w:spacing w:val="9"/>
          <w:sz w:val="23"/>
          <w:szCs w:val="23"/>
        </w:rPr>
        <w:t>.</w:t>
      </w:r>
      <w:r>
        <w:rPr>
          <w:rFonts w:hint="default" w:ascii="Times New Roman" w:hAnsi="Times New Roman" w:eastAsia="宋体" w:cs="Times New Roman"/>
          <w:sz w:val="23"/>
          <w:szCs w:val="23"/>
        </w:rPr>
        <w:t>gov</w:t>
      </w:r>
      <w:r>
        <w:rPr>
          <w:rFonts w:hint="default" w:ascii="Times New Roman" w:hAnsi="Times New Roman" w:eastAsia="宋体" w:cs="Times New Roman"/>
          <w:spacing w:val="9"/>
          <w:sz w:val="23"/>
          <w:szCs w:val="23"/>
        </w:rPr>
        <w:t>.</w:t>
      </w:r>
      <w:r>
        <w:rPr>
          <w:rFonts w:hint="default" w:ascii="Times New Roman" w:hAnsi="Times New Roman" w:eastAsia="宋体" w:cs="Times New Roman"/>
          <w:sz w:val="23"/>
          <w:szCs w:val="23"/>
        </w:rPr>
        <w:t>cn</w:t>
      </w:r>
      <w:r>
        <w:rPr>
          <w:rFonts w:hint="default" w:ascii="Times New Roman" w:hAnsi="Times New Roman" w:eastAsia="宋体" w:cs="Times New Roman"/>
          <w:spacing w:val="9"/>
          <w:sz w:val="23"/>
          <w:szCs w:val="23"/>
        </w:rPr>
        <w:t>)查询。</w:t>
      </w:r>
    </w:p>
    <w:p w14:paraId="646D90EF">
      <w:pPr>
        <w:keepNext w:val="0"/>
        <w:keepLines w:val="0"/>
        <w:pageBreakBefore w:val="0"/>
        <w:kinsoku/>
        <w:topLinePunct w:val="0"/>
        <w:bidi w:val="0"/>
        <w:spacing w:before="36" w:line="360" w:lineRule="auto"/>
        <w:ind w:left="3" w:right="105" w:firstLine="566"/>
        <w:rPr>
          <w:rFonts w:hint="default" w:ascii="Times New Roman" w:hAnsi="Times New Roman" w:eastAsia="宋体" w:cs="Times New Roman"/>
          <w:sz w:val="23"/>
          <w:szCs w:val="23"/>
        </w:rPr>
      </w:pPr>
      <w:r>
        <w:rPr>
          <w:rFonts w:hint="default" w:ascii="Times New Roman" w:hAnsi="Times New Roman" w:eastAsia="宋体" w:cs="Times New Roman"/>
          <w:spacing w:val="3"/>
          <w:sz w:val="23"/>
          <w:szCs w:val="23"/>
        </w:rPr>
        <w:t>2.8“进口产品”是指通过中国海关报关验放进</w:t>
      </w:r>
      <w:r>
        <w:rPr>
          <w:rFonts w:hint="default" w:ascii="Times New Roman" w:hAnsi="Times New Roman" w:eastAsia="宋体" w:cs="Times New Roman"/>
          <w:spacing w:val="2"/>
          <w:sz w:val="23"/>
          <w:szCs w:val="23"/>
        </w:rPr>
        <w:t>入中国境内且产自关境外的产品，详见《关</w:t>
      </w:r>
      <w:r>
        <w:rPr>
          <w:rFonts w:hint="default" w:ascii="Times New Roman" w:hAnsi="Times New Roman" w:eastAsia="宋体" w:cs="Times New Roman"/>
          <w:spacing w:val="5"/>
          <w:sz w:val="23"/>
          <w:szCs w:val="23"/>
        </w:rPr>
        <w:t>于政府采购进口产品管理有关问题的通知》(财库[200</w:t>
      </w:r>
      <w:r>
        <w:rPr>
          <w:rFonts w:hint="default" w:ascii="Times New Roman" w:hAnsi="Times New Roman" w:eastAsia="宋体" w:cs="Times New Roman"/>
          <w:spacing w:val="4"/>
          <w:sz w:val="23"/>
          <w:szCs w:val="23"/>
        </w:rPr>
        <w:t>7]119号)及《关于政府采购进口产品管</w:t>
      </w:r>
      <w:r>
        <w:rPr>
          <w:rFonts w:hint="default" w:ascii="Times New Roman" w:hAnsi="Times New Roman" w:eastAsia="宋体" w:cs="Times New Roman"/>
          <w:spacing w:val="6"/>
          <w:sz w:val="23"/>
          <w:szCs w:val="23"/>
        </w:rPr>
        <w:t>理有关问题的通知》（财办库（2008）248号）。</w:t>
      </w:r>
    </w:p>
    <w:p w14:paraId="0D9AB523">
      <w:pPr>
        <w:keepNext w:val="0"/>
        <w:keepLines w:val="0"/>
        <w:pageBreakBefore w:val="0"/>
        <w:kinsoku/>
        <w:topLinePunct w:val="0"/>
        <w:bidi w:val="0"/>
        <w:spacing w:before="29" w:line="360" w:lineRule="auto"/>
        <w:ind w:left="23" w:right="220" w:firstLine="546"/>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2.9“语言文字”招标投标文件使用的语言文字为中文。专用术语使用外文的，应附有</w:t>
      </w:r>
      <w:r>
        <w:rPr>
          <w:rFonts w:hint="default" w:ascii="Times New Roman" w:hAnsi="Times New Roman" w:eastAsia="宋体" w:cs="Times New Roman"/>
          <w:spacing w:val="-4"/>
          <w:sz w:val="23"/>
          <w:szCs w:val="23"/>
        </w:rPr>
        <w:t>中文注释。</w:t>
      </w:r>
    </w:p>
    <w:p w14:paraId="45FFC918">
      <w:pPr>
        <w:keepNext w:val="0"/>
        <w:keepLines w:val="0"/>
        <w:pageBreakBefore w:val="0"/>
        <w:kinsoku/>
        <w:topLinePunct w:val="0"/>
        <w:bidi w:val="0"/>
        <w:spacing w:before="26" w:line="360" w:lineRule="auto"/>
        <w:ind w:left="570"/>
        <w:rPr>
          <w:rFonts w:hint="default" w:ascii="Times New Roman" w:hAnsi="Times New Roman" w:eastAsia="宋体" w:cs="Times New Roman"/>
          <w:spacing w:val="6"/>
          <w:sz w:val="23"/>
          <w:szCs w:val="23"/>
        </w:rPr>
      </w:pPr>
      <w:r>
        <w:rPr>
          <w:rFonts w:hint="default" w:ascii="Times New Roman" w:hAnsi="Times New Roman" w:eastAsia="宋体" w:cs="Times New Roman"/>
          <w:spacing w:val="6"/>
          <w:sz w:val="23"/>
          <w:szCs w:val="23"/>
        </w:rPr>
        <w:t>2.10“计量单位”所有计量均采用中华人民共和国法定计量单位。</w:t>
      </w:r>
    </w:p>
    <w:p w14:paraId="571727C9">
      <w:pPr>
        <w:keepNext w:val="0"/>
        <w:keepLines w:val="0"/>
        <w:pageBreakBefore w:val="0"/>
        <w:kinsoku/>
        <w:topLinePunct w:val="0"/>
        <w:bidi w:val="0"/>
        <w:spacing w:before="26" w:line="360" w:lineRule="auto"/>
        <w:ind w:left="570"/>
        <w:rPr>
          <w:rFonts w:hint="default" w:ascii="Times New Roman" w:hAnsi="Times New Roman" w:eastAsia="宋体" w:cs="Times New Roman"/>
          <w:spacing w:val="6"/>
          <w:sz w:val="23"/>
          <w:szCs w:val="23"/>
        </w:rPr>
      </w:pPr>
    </w:p>
    <w:p w14:paraId="2C72A19F">
      <w:pPr>
        <w:keepNext w:val="0"/>
        <w:keepLines w:val="0"/>
        <w:pageBreakBefore w:val="0"/>
        <w:kinsoku/>
        <w:topLinePunct w:val="0"/>
        <w:bidi w:val="0"/>
        <w:spacing w:before="36" w:line="360" w:lineRule="auto"/>
        <w:ind w:left="3" w:right="105" w:firstLine="566"/>
        <w:rPr>
          <w:rFonts w:hint="default" w:ascii="Times New Roman" w:hAnsi="Times New Roman" w:eastAsia="宋体" w:cs="Times New Roman"/>
          <w:spacing w:val="5"/>
          <w:sz w:val="23"/>
          <w:szCs w:val="23"/>
          <w:lang w:eastAsia="zh-CN"/>
        </w:rPr>
      </w:pPr>
      <w:r>
        <w:rPr>
          <w:rFonts w:hint="default" w:ascii="Times New Roman" w:hAnsi="Times New Roman" w:eastAsia="宋体" w:cs="Times New Roman"/>
          <w:spacing w:val="5"/>
          <w:sz w:val="23"/>
          <w:szCs w:val="23"/>
          <w:lang w:val="en-US" w:eastAsia="zh-CN"/>
        </w:rPr>
        <w:t>3</w:t>
      </w:r>
      <w:r>
        <w:rPr>
          <w:rFonts w:hint="default" w:ascii="Times New Roman" w:hAnsi="Times New Roman" w:eastAsia="宋体" w:cs="Times New Roman"/>
          <w:spacing w:val="5"/>
          <w:sz w:val="23"/>
          <w:szCs w:val="23"/>
        </w:rPr>
        <w:t>其他要求</w:t>
      </w:r>
    </w:p>
    <w:p w14:paraId="707D390C">
      <w:pPr>
        <w:keepNext w:val="0"/>
        <w:keepLines w:val="0"/>
        <w:pageBreakBefore w:val="0"/>
        <w:kinsoku/>
        <w:topLinePunct w:val="0"/>
        <w:bidi w:val="0"/>
        <w:spacing w:before="36" w:line="360" w:lineRule="auto"/>
        <w:ind w:left="3" w:right="105" w:firstLine="566"/>
        <w:rPr>
          <w:rFonts w:hint="default" w:ascii="Times New Roman" w:hAnsi="Times New Roman" w:eastAsia="宋体" w:cs="Times New Roman"/>
          <w:spacing w:val="5"/>
          <w:sz w:val="23"/>
          <w:szCs w:val="23"/>
        </w:rPr>
      </w:pPr>
      <w:r>
        <w:rPr>
          <w:rFonts w:hint="default" w:ascii="Times New Roman" w:hAnsi="Times New Roman" w:eastAsia="宋体" w:cs="Times New Roman"/>
          <w:spacing w:val="5"/>
          <w:sz w:val="23"/>
          <w:szCs w:val="23"/>
          <w:lang w:val="en-US" w:eastAsia="zh-CN"/>
        </w:rPr>
        <w:t>3.1</w:t>
      </w:r>
      <w:r>
        <w:rPr>
          <w:rFonts w:hint="default" w:ascii="Times New Roman" w:hAnsi="Times New Roman" w:eastAsia="宋体" w:cs="Times New Roman"/>
          <w:spacing w:val="5"/>
          <w:sz w:val="23"/>
          <w:szCs w:val="23"/>
        </w:rPr>
        <w:t>投标费用</w:t>
      </w:r>
    </w:p>
    <w:p w14:paraId="35A43D34">
      <w:pPr>
        <w:keepNext w:val="0"/>
        <w:keepLines w:val="0"/>
        <w:pageBreakBefore w:val="0"/>
        <w:kinsoku/>
        <w:topLinePunct w:val="0"/>
        <w:bidi w:val="0"/>
        <w:spacing w:before="36" w:line="360" w:lineRule="auto"/>
        <w:ind w:left="3" w:right="105" w:firstLine="566"/>
        <w:rPr>
          <w:rFonts w:hint="eastAsia" w:ascii="Times New Roman" w:hAnsi="Times New Roman" w:eastAsia="宋体" w:cs="Times New Roman"/>
          <w:spacing w:val="5"/>
          <w:sz w:val="23"/>
          <w:szCs w:val="23"/>
          <w:lang w:eastAsia="zh-CN"/>
        </w:rPr>
      </w:pPr>
      <w:r>
        <w:rPr>
          <w:rFonts w:hint="default" w:ascii="Times New Roman" w:hAnsi="Times New Roman" w:eastAsia="宋体" w:cs="Times New Roman"/>
          <w:spacing w:val="5"/>
          <w:sz w:val="23"/>
          <w:szCs w:val="23"/>
        </w:rPr>
        <w:t>投标人应自行承担所有与本次招标投标有关的费用，而不论投标的结果如何。</w:t>
      </w:r>
    </w:p>
    <w:p w14:paraId="4A5830EE">
      <w:pPr>
        <w:keepNext w:val="0"/>
        <w:keepLines w:val="0"/>
        <w:pageBreakBefore w:val="0"/>
        <w:kinsoku/>
        <w:topLinePunct w:val="0"/>
        <w:bidi w:val="0"/>
        <w:spacing w:before="36" w:line="360" w:lineRule="auto"/>
        <w:ind w:left="3" w:right="105" w:firstLine="566"/>
        <w:rPr>
          <w:rFonts w:hint="default" w:ascii="Times New Roman" w:hAnsi="Times New Roman" w:eastAsia="宋体" w:cs="Times New Roman"/>
          <w:spacing w:val="5"/>
          <w:sz w:val="23"/>
          <w:szCs w:val="23"/>
        </w:rPr>
      </w:pPr>
      <w:r>
        <w:rPr>
          <w:rFonts w:hint="default" w:ascii="Times New Roman" w:hAnsi="Times New Roman" w:eastAsia="宋体" w:cs="Times New Roman"/>
          <w:spacing w:val="5"/>
          <w:sz w:val="23"/>
          <w:szCs w:val="23"/>
        </w:rPr>
        <w:t>3.2采购进口产品</w:t>
      </w:r>
    </w:p>
    <w:p w14:paraId="72A2B31A">
      <w:pPr>
        <w:keepNext w:val="0"/>
        <w:keepLines w:val="0"/>
        <w:pageBreakBefore w:val="0"/>
        <w:kinsoku/>
        <w:topLinePunct w:val="0"/>
        <w:bidi w:val="0"/>
        <w:spacing w:before="29" w:line="360" w:lineRule="auto"/>
        <w:ind w:left="572"/>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3.2.1除投标人须知前附表另有规定外，本项目拒绝进口产品参</w:t>
      </w:r>
      <w:r>
        <w:rPr>
          <w:rFonts w:hint="default" w:ascii="Times New Roman" w:hAnsi="Times New Roman" w:eastAsia="宋体" w:cs="Times New Roman"/>
          <w:spacing w:val="7"/>
          <w:sz w:val="23"/>
          <w:szCs w:val="23"/>
        </w:rPr>
        <w:t>加招标采购活动。</w:t>
      </w:r>
    </w:p>
    <w:p w14:paraId="7B15FACA">
      <w:pPr>
        <w:keepNext w:val="0"/>
        <w:keepLines w:val="0"/>
        <w:pageBreakBefore w:val="0"/>
        <w:kinsoku/>
        <w:topLinePunct w:val="0"/>
        <w:bidi w:val="0"/>
        <w:spacing w:before="29" w:line="360" w:lineRule="auto"/>
        <w:ind w:left="20" w:right="105" w:firstLine="551"/>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3.2.2本章第4.1款规定同意购买进</w:t>
      </w:r>
      <w:r>
        <w:rPr>
          <w:rFonts w:hint="default" w:ascii="Times New Roman" w:hAnsi="Times New Roman" w:eastAsia="宋体" w:cs="Times New Roman"/>
          <w:spacing w:val="8"/>
          <w:sz w:val="23"/>
          <w:szCs w:val="23"/>
        </w:rPr>
        <w:t>口产品的，本项目采购活动不限制满足招标文件要求</w:t>
      </w:r>
      <w:r>
        <w:rPr>
          <w:rFonts w:hint="default" w:ascii="Times New Roman" w:hAnsi="Times New Roman" w:eastAsia="宋体" w:cs="Times New Roman"/>
          <w:spacing w:val="3"/>
          <w:sz w:val="23"/>
          <w:szCs w:val="23"/>
        </w:rPr>
        <w:t>的国内产品参与招标。</w:t>
      </w:r>
    </w:p>
    <w:p w14:paraId="170710DA">
      <w:pPr>
        <w:keepNext w:val="0"/>
        <w:keepLines w:val="0"/>
        <w:pageBreakBefore w:val="0"/>
        <w:kinsoku/>
        <w:topLinePunct w:val="0"/>
        <w:bidi w:val="0"/>
        <w:spacing w:before="29" w:line="360" w:lineRule="auto"/>
        <w:ind w:left="572"/>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3.3政府采购政策支持</w:t>
      </w:r>
    </w:p>
    <w:p w14:paraId="4238227E">
      <w:pPr>
        <w:keepNext w:val="0"/>
        <w:keepLines w:val="0"/>
        <w:pageBreakBefore w:val="0"/>
        <w:kinsoku/>
        <w:topLinePunct w:val="0"/>
        <w:bidi w:val="0"/>
        <w:spacing w:before="28" w:line="360" w:lineRule="auto"/>
        <w:ind w:left="1" w:right="105" w:firstLine="570"/>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3.3.1产品符合政府采购强制采购政策的，实行强制采购</w:t>
      </w:r>
      <w:r>
        <w:rPr>
          <w:rFonts w:hint="default" w:ascii="Times New Roman" w:hAnsi="Times New Roman" w:eastAsia="宋体" w:cs="Times New Roman"/>
          <w:spacing w:val="11"/>
          <w:sz w:val="23"/>
          <w:szCs w:val="23"/>
        </w:rPr>
        <w:t>；符合政府采购优先采购政策</w:t>
      </w:r>
      <w:r>
        <w:rPr>
          <w:rFonts w:hint="default" w:ascii="Times New Roman" w:hAnsi="Times New Roman" w:eastAsia="宋体" w:cs="Times New Roman"/>
          <w:spacing w:val="12"/>
          <w:sz w:val="23"/>
          <w:szCs w:val="23"/>
        </w:rPr>
        <w:t>的，产品享受节能产品、环境标志产品优惠(由供应商</w:t>
      </w:r>
      <w:r>
        <w:rPr>
          <w:rFonts w:hint="default" w:ascii="Times New Roman" w:hAnsi="Times New Roman" w:eastAsia="宋体" w:cs="Times New Roman"/>
          <w:spacing w:val="11"/>
          <w:sz w:val="23"/>
          <w:szCs w:val="23"/>
        </w:rPr>
        <w:t>在报价文件中选择并填报，评审时进行</w:t>
      </w:r>
      <w:r>
        <w:rPr>
          <w:rFonts w:hint="default" w:ascii="Times New Roman" w:hAnsi="Times New Roman" w:eastAsia="宋体" w:cs="Times New Roman"/>
          <w:spacing w:val="12"/>
          <w:sz w:val="23"/>
          <w:szCs w:val="23"/>
        </w:rPr>
        <w:t>价格优惠)；供应商享受支持中小企业发展政策优惠的</w:t>
      </w:r>
      <w:r>
        <w:rPr>
          <w:rFonts w:hint="default" w:ascii="Times New Roman" w:hAnsi="Times New Roman" w:eastAsia="宋体" w:cs="Times New Roman"/>
          <w:spacing w:val="11"/>
          <w:sz w:val="23"/>
          <w:szCs w:val="23"/>
        </w:rPr>
        <w:t>，可以与同时享受节能产品、环境标志</w:t>
      </w:r>
      <w:r>
        <w:rPr>
          <w:rFonts w:hint="default" w:ascii="Times New Roman" w:hAnsi="Times New Roman" w:eastAsia="宋体" w:cs="Times New Roman"/>
          <w:spacing w:val="9"/>
          <w:sz w:val="23"/>
          <w:szCs w:val="23"/>
        </w:rPr>
        <w:t>产品产品优惠累加优惠。财政部门关于政府采购强制采购、优先采购的政策</w:t>
      </w:r>
      <w:r>
        <w:rPr>
          <w:rFonts w:hint="default" w:ascii="Times New Roman" w:hAnsi="Times New Roman" w:eastAsia="宋体" w:cs="Times New Roman"/>
          <w:spacing w:val="8"/>
          <w:sz w:val="23"/>
          <w:szCs w:val="23"/>
        </w:rPr>
        <w:t>规定可在中国政府</w:t>
      </w:r>
      <w:r>
        <w:rPr>
          <w:rFonts w:hint="default" w:ascii="Times New Roman" w:hAnsi="Times New Roman" w:eastAsia="宋体" w:cs="Times New Roman"/>
          <w:spacing w:val="9"/>
          <w:sz w:val="23"/>
          <w:szCs w:val="23"/>
        </w:rPr>
        <w:t>采购网(</w:t>
      </w:r>
      <w:r>
        <w:rPr>
          <w:rFonts w:hint="default" w:ascii="Times New Roman" w:hAnsi="Times New Roman" w:eastAsia="宋体" w:cs="Times New Roman"/>
          <w:sz w:val="23"/>
          <w:szCs w:val="23"/>
        </w:rPr>
        <w:t>www</w:t>
      </w:r>
      <w:r>
        <w:rPr>
          <w:rFonts w:hint="default" w:ascii="Times New Roman" w:hAnsi="Times New Roman" w:eastAsia="宋体" w:cs="Times New Roman"/>
          <w:spacing w:val="9"/>
          <w:sz w:val="23"/>
          <w:szCs w:val="23"/>
        </w:rPr>
        <w:t>.</w:t>
      </w:r>
      <w:r>
        <w:rPr>
          <w:rFonts w:hint="default" w:ascii="Times New Roman" w:hAnsi="Times New Roman" w:eastAsia="宋体" w:cs="Times New Roman"/>
          <w:sz w:val="23"/>
          <w:szCs w:val="23"/>
        </w:rPr>
        <w:t>ccgp</w:t>
      </w:r>
      <w:r>
        <w:rPr>
          <w:rFonts w:hint="default" w:ascii="Times New Roman" w:hAnsi="Times New Roman" w:eastAsia="宋体" w:cs="Times New Roman"/>
          <w:spacing w:val="9"/>
          <w:sz w:val="23"/>
          <w:szCs w:val="23"/>
        </w:rPr>
        <w:t>.</w:t>
      </w:r>
      <w:r>
        <w:rPr>
          <w:rFonts w:hint="default" w:ascii="Times New Roman" w:hAnsi="Times New Roman" w:eastAsia="宋体" w:cs="Times New Roman"/>
          <w:sz w:val="23"/>
          <w:szCs w:val="23"/>
        </w:rPr>
        <w:t>gov</w:t>
      </w:r>
      <w:r>
        <w:rPr>
          <w:rFonts w:hint="default" w:ascii="Times New Roman" w:hAnsi="Times New Roman" w:eastAsia="宋体" w:cs="Times New Roman"/>
          <w:spacing w:val="9"/>
          <w:sz w:val="23"/>
          <w:szCs w:val="23"/>
        </w:rPr>
        <w:t>.</w:t>
      </w:r>
      <w:r>
        <w:rPr>
          <w:rFonts w:hint="default" w:ascii="Times New Roman" w:hAnsi="Times New Roman" w:eastAsia="宋体" w:cs="Times New Roman"/>
          <w:sz w:val="23"/>
          <w:szCs w:val="23"/>
        </w:rPr>
        <w:t>cn</w:t>
      </w:r>
      <w:r>
        <w:rPr>
          <w:rFonts w:hint="default" w:ascii="Times New Roman" w:hAnsi="Times New Roman" w:eastAsia="宋体" w:cs="Times New Roman"/>
          <w:spacing w:val="9"/>
          <w:sz w:val="23"/>
          <w:szCs w:val="23"/>
        </w:rPr>
        <w:t>)查询。本项目价格扣除比例见投标人须知前附表。</w:t>
      </w:r>
    </w:p>
    <w:p w14:paraId="40537D48">
      <w:pPr>
        <w:keepNext w:val="0"/>
        <w:keepLines w:val="0"/>
        <w:pageBreakBefore w:val="0"/>
        <w:kinsoku/>
        <w:topLinePunct w:val="0"/>
        <w:bidi w:val="0"/>
        <w:spacing w:before="33" w:line="360" w:lineRule="auto"/>
        <w:ind w:right="109" w:firstLine="571"/>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3.3.2同一项目中部分产品属于优先采购政策的，评审时只对该部分产品的报价</w:t>
      </w:r>
      <w:r>
        <w:rPr>
          <w:rFonts w:hint="default" w:ascii="Times New Roman" w:hAnsi="Times New Roman" w:eastAsia="宋体" w:cs="Times New Roman"/>
          <w:spacing w:val="10"/>
          <w:sz w:val="23"/>
          <w:szCs w:val="23"/>
        </w:rPr>
        <w:t>实行价</w:t>
      </w:r>
      <w:r>
        <w:rPr>
          <w:rFonts w:hint="default" w:ascii="Times New Roman" w:hAnsi="Times New Roman" w:eastAsia="宋体" w:cs="Times New Roman"/>
          <w:spacing w:val="-2"/>
          <w:sz w:val="23"/>
          <w:szCs w:val="23"/>
        </w:rPr>
        <w:t>格优惠。</w:t>
      </w:r>
    </w:p>
    <w:p w14:paraId="1F759F85">
      <w:pPr>
        <w:keepNext w:val="0"/>
        <w:keepLines w:val="0"/>
        <w:pageBreakBefore w:val="0"/>
        <w:kinsoku/>
        <w:topLinePunct w:val="0"/>
        <w:bidi w:val="0"/>
        <w:spacing w:before="28" w:line="360" w:lineRule="auto"/>
        <w:ind w:left="3" w:right="109" w:firstLine="568"/>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3.3.3为推进政府采购诚信体系建设，供应商在签署相关</w:t>
      </w:r>
      <w:r>
        <w:rPr>
          <w:rFonts w:hint="default" w:ascii="Times New Roman" w:hAnsi="Times New Roman" w:eastAsia="宋体" w:cs="Times New Roman"/>
          <w:spacing w:val="11"/>
          <w:sz w:val="23"/>
          <w:szCs w:val="23"/>
        </w:rPr>
        <w:t>承诺，提供相关信息前，应认</w:t>
      </w:r>
      <w:r>
        <w:rPr>
          <w:rFonts w:hint="default" w:ascii="Times New Roman" w:hAnsi="Times New Roman" w:eastAsia="宋体" w:cs="Times New Roman"/>
          <w:spacing w:val="6"/>
          <w:sz w:val="23"/>
          <w:szCs w:val="23"/>
        </w:rPr>
        <w:t>真阅读财政部门相关政策规定。</w:t>
      </w:r>
    </w:p>
    <w:p w14:paraId="2CAC632F">
      <w:pPr>
        <w:keepNext w:val="0"/>
        <w:keepLines w:val="0"/>
        <w:pageBreakBefore w:val="0"/>
        <w:kinsoku/>
        <w:topLinePunct w:val="0"/>
        <w:bidi w:val="0"/>
        <w:spacing w:before="149" w:line="360" w:lineRule="auto"/>
        <w:ind w:left="4185"/>
        <w:outlineLvl w:val="2"/>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二、招标文件</w:t>
      </w:r>
    </w:p>
    <w:p w14:paraId="44DA5C0D">
      <w:pPr>
        <w:keepNext w:val="0"/>
        <w:keepLines w:val="0"/>
        <w:pageBreakBefore w:val="0"/>
        <w:kinsoku/>
        <w:topLinePunct w:val="0"/>
        <w:bidi w:val="0"/>
        <w:spacing w:before="149" w:line="360" w:lineRule="auto"/>
        <w:ind w:left="566"/>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4.招标文件</w:t>
      </w:r>
    </w:p>
    <w:p w14:paraId="49C70C7B">
      <w:pPr>
        <w:keepNext w:val="0"/>
        <w:keepLines w:val="0"/>
        <w:pageBreakBefore w:val="0"/>
        <w:kinsoku/>
        <w:topLinePunct w:val="0"/>
        <w:bidi w:val="0"/>
        <w:spacing w:before="28" w:line="360" w:lineRule="auto"/>
        <w:ind w:left="566"/>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4.1招标文件用以阐明所需货物或服务、招标投标程序和合同条款。包括：</w:t>
      </w:r>
    </w:p>
    <w:p w14:paraId="09D82B49">
      <w:pPr>
        <w:keepNext w:val="0"/>
        <w:keepLines w:val="0"/>
        <w:pageBreakBefore w:val="0"/>
        <w:kinsoku/>
        <w:topLinePunct w:val="0"/>
        <w:bidi w:val="0"/>
        <w:spacing w:before="27" w:line="360" w:lineRule="auto"/>
        <w:ind w:left="566"/>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4.1.1招标公告</w:t>
      </w:r>
    </w:p>
    <w:p w14:paraId="28263E81">
      <w:pPr>
        <w:keepNext w:val="0"/>
        <w:keepLines w:val="0"/>
        <w:pageBreakBefore w:val="0"/>
        <w:kinsoku/>
        <w:topLinePunct w:val="0"/>
        <w:bidi w:val="0"/>
        <w:spacing w:before="29" w:line="360" w:lineRule="auto"/>
        <w:ind w:left="572"/>
        <w:rPr>
          <w:rFonts w:hint="default" w:ascii="Times New Roman" w:hAnsi="Times New Roman" w:eastAsia="宋体" w:cs="Times New Roman"/>
          <w:spacing w:val="7"/>
          <w:sz w:val="23"/>
          <w:szCs w:val="23"/>
        </w:rPr>
      </w:pPr>
      <w:r>
        <w:rPr>
          <w:rFonts w:hint="default" w:ascii="Times New Roman" w:hAnsi="Times New Roman" w:eastAsia="宋体" w:cs="Times New Roman"/>
          <w:spacing w:val="7"/>
          <w:sz w:val="23"/>
          <w:szCs w:val="23"/>
        </w:rPr>
        <w:t>4.1.2投标人须知</w:t>
      </w:r>
    </w:p>
    <w:p w14:paraId="3D5F6CA4">
      <w:pPr>
        <w:keepNext w:val="0"/>
        <w:keepLines w:val="0"/>
        <w:pageBreakBefore w:val="0"/>
        <w:widowControl/>
        <w:kinsoku/>
        <w:wordWrap/>
        <w:overflowPunct/>
        <w:topLinePunct w:val="0"/>
        <w:autoSpaceDE w:val="0"/>
        <w:autoSpaceDN w:val="0"/>
        <w:bidi w:val="0"/>
        <w:adjustRightInd w:val="0"/>
        <w:snapToGrid w:val="0"/>
        <w:spacing w:before="29" w:line="360" w:lineRule="auto"/>
        <w:ind w:left="572"/>
        <w:textAlignment w:val="baseline"/>
        <w:rPr>
          <w:rFonts w:hint="eastAsia" w:ascii="Times New Roman" w:hAnsi="Times New Roman" w:eastAsia="宋体" w:cs="Times New Roman"/>
          <w:spacing w:val="7"/>
          <w:sz w:val="23"/>
          <w:szCs w:val="23"/>
          <w:lang w:eastAsia="zh-CN"/>
        </w:rPr>
      </w:pPr>
      <w:r>
        <w:rPr>
          <w:rFonts w:hint="default" w:ascii="Times New Roman" w:hAnsi="Times New Roman" w:eastAsia="宋体" w:cs="Times New Roman"/>
          <w:spacing w:val="7"/>
          <w:sz w:val="23"/>
          <w:szCs w:val="23"/>
        </w:rPr>
        <w:t>4.1.3合同条款及格式</w:t>
      </w:r>
    </w:p>
    <w:p w14:paraId="7EF81986">
      <w:pPr>
        <w:keepNext w:val="0"/>
        <w:keepLines w:val="0"/>
        <w:pageBreakBefore w:val="0"/>
        <w:widowControl/>
        <w:kinsoku/>
        <w:wordWrap/>
        <w:overflowPunct/>
        <w:topLinePunct w:val="0"/>
        <w:autoSpaceDE w:val="0"/>
        <w:autoSpaceDN w:val="0"/>
        <w:bidi w:val="0"/>
        <w:adjustRightInd w:val="0"/>
        <w:snapToGrid w:val="0"/>
        <w:spacing w:before="29" w:line="360" w:lineRule="auto"/>
        <w:ind w:left="572"/>
        <w:textAlignment w:val="baseline"/>
        <w:rPr>
          <w:rFonts w:hint="default" w:ascii="Times New Roman" w:hAnsi="Times New Roman" w:eastAsia="宋体" w:cs="Times New Roman"/>
          <w:spacing w:val="7"/>
          <w:sz w:val="23"/>
          <w:szCs w:val="23"/>
        </w:rPr>
      </w:pPr>
      <w:r>
        <w:rPr>
          <w:rFonts w:hint="default" w:ascii="Times New Roman" w:hAnsi="Times New Roman" w:eastAsia="宋体" w:cs="Times New Roman"/>
          <w:spacing w:val="7"/>
          <w:sz w:val="23"/>
          <w:szCs w:val="23"/>
        </w:rPr>
        <w:t>4.1.4采购需求</w:t>
      </w:r>
    </w:p>
    <w:p w14:paraId="69F4E593">
      <w:pPr>
        <w:keepNext w:val="0"/>
        <w:keepLines w:val="0"/>
        <w:pageBreakBefore w:val="0"/>
        <w:widowControl/>
        <w:kinsoku/>
        <w:wordWrap/>
        <w:overflowPunct/>
        <w:topLinePunct w:val="0"/>
        <w:autoSpaceDE w:val="0"/>
        <w:autoSpaceDN w:val="0"/>
        <w:bidi w:val="0"/>
        <w:adjustRightInd w:val="0"/>
        <w:snapToGrid w:val="0"/>
        <w:spacing w:before="29" w:line="360" w:lineRule="auto"/>
        <w:ind w:left="572"/>
        <w:textAlignment w:val="baseline"/>
        <w:rPr>
          <w:rFonts w:hint="eastAsia" w:ascii="Times New Roman" w:hAnsi="Times New Roman" w:eastAsia="宋体" w:cs="Times New Roman"/>
          <w:spacing w:val="7"/>
          <w:sz w:val="23"/>
          <w:szCs w:val="23"/>
          <w:lang w:eastAsia="zh-CN"/>
        </w:rPr>
      </w:pPr>
      <w:r>
        <w:rPr>
          <w:rFonts w:hint="default" w:ascii="Times New Roman" w:hAnsi="Times New Roman" w:eastAsia="宋体" w:cs="Times New Roman"/>
          <w:spacing w:val="7"/>
          <w:sz w:val="23"/>
          <w:szCs w:val="23"/>
        </w:rPr>
        <w:t>4.1.5投标文件格式</w:t>
      </w:r>
    </w:p>
    <w:p w14:paraId="0C0C6CE0">
      <w:pPr>
        <w:keepNext w:val="0"/>
        <w:keepLines w:val="0"/>
        <w:pageBreakBefore w:val="0"/>
        <w:widowControl/>
        <w:kinsoku/>
        <w:wordWrap/>
        <w:overflowPunct/>
        <w:topLinePunct w:val="0"/>
        <w:autoSpaceDE w:val="0"/>
        <w:autoSpaceDN w:val="0"/>
        <w:bidi w:val="0"/>
        <w:adjustRightInd w:val="0"/>
        <w:snapToGrid w:val="0"/>
        <w:spacing w:before="29" w:line="360" w:lineRule="auto"/>
        <w:ind w:left="572"/>
        <w:textAlignment w:val="baseline"/>
        <w:rPr>
          <w:rFonts w:hint="default" w:ascii="Times New Roman" w:hAnsi="Times New Roman" w:eastAsia="宋体" w:cs="Times New Roman"/>
          <w:spacing w:val="7"/>
          <w:sz w:val="23"/>
          <w:szCs w:val="23"/>
        </w:rPr>
      </w:pPr>
      <w:r>
        <w:rPr>
          <w:rFonts w:hint="default" w:ascii="Times New Roman" w:hAnsi="Times New Roman" w:eastAsia="宋体" w:cs="Times New Roman"/>
          <w:spacing w:val="7"/>
          <w:sz w:val="23"/>
          <w:szCs w:val="23"/>
        </w:rPr>
        <w:t>4.1.6其他资料</w:t>
      </w:r>
    </w:p>
    <w:p w14:paraId="7830D81C">
      <w:pPr>
        <w:keepNext w:val="0"/>
        <w:keepLines w:val="0"/>
        <w:pageBreakBefore w:val="0"/>
        <w:widowControl/>
        <w:kinsoku/>
        <w:wordWrap/>
        <w:overflowPunct/>
        <w:topLinePunct w:val="0"/>
        <w:autoSpaceDE w:val="0"/>
        <w:autoSpaceDN w:val="0"/>
        <w:bidi w:val="0"/>
        <w:adjustRightInd w:val="0"/>
        <w:snapToGrid w:val="0"/>
        <w:spacing w:before="28" w:line="360" w:lineRule="auto"/>
        <w:ind w:left="1" w:right="106" w:firstLine="478"/>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4.2投标人应认真阅读招标文件中所有的事项、格式、条款和规范等要求。如果没有按照</w:t>
      </w:r>
      <w:r>
        <w:rPr>
          <w:rFonts w:hint="default" w:ascii="Times New Roman" w:hAnsi="Times New Roman" w:eastAsia="宋体" w:cs="Times New Roman"/>
          <w:spacing w:val="9"/>
          <w:sz w:val="23"/>
          <w:szCs w:val="23"/>
        </w:rPr>
        <w:t>招标文件要求提交全部资料或者投标文件没有对招标文件做出实质性</w:t>
      </w:r>
      <w:r>
        <w:rPr>
          <w:rFonts w:hint="default" w:ascii="Times New Roman" w:hAnsi="Times New Roman" w:eastAsia="宋体" w:cs="Times New Roman"/>
          <w:spacing w:val="8"/>
          <w:sz w:val="23"/>
          <w:szCs w:val="23"/>
        </w:rPr>
        <w:t>响应，其投标将被拒绝。</w:t>
      </w:r>
    </w:p>
    <w:p w14:paraId="5C07503A">
      <w:pPr>
        <w:keepNext w:val="0"/>
        <w:keepLines w:val="0"/>
        <w:pageBreakBefore w:val="0"/>
        <w:widowControl/>
        <w:kinsoku/>
        <w:wordWrap/>
        <w:overflowPunct/>
        <w:topLinePunct w:val="0"/>
        <w:autoSpaceDE w:val="0"/>
        <w:autoSpaceDN w:val="0"/>
        <w:bidi w:val="0"/>
        <w:adjustRightInd w:val="0"/>
        <w:snapToGrid w:val="0"/>
        <w:spacing w:before="29" w:line="360" w:lineRule="auto"/>
        <w:ind w:left="572"/>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5.招标文件的澄清和修改</w:t>
      </w:r>
    </w:p>
    <w:p w14:paraId="41411B51">
      <w:pPr>
        <w:keepNext w:val="0"/>
        <w:keepLines w:val="0"/>
        <w:pageBreakBefore w:val="0"/>
        <w:kinsoku/>
        <w:topLinePunct w:val="0"/>
        <w:bidi w:val="0"/>
        <w:spacing w:before="26" w:line="360" w:lineRule="auto"/>
        <w:ind w:left="2" w:right="108" w:firstLine="569"/>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5.1招标人如需对已发出的招标文件进行必要澄清或者修改的，招标代理机构将在招标</w:t>
      </w:r>
      <w:r>
        <w:rPr>
          <w:rFonts w:hint="default" w:ascii="Times New Roman" w:hAnsi="Times New Roman" w:eastAsia="宋体" w:cs="Times New Roman"/>
          <w:spacing w:val="9"/>
          <w:sz w:val="23"/>
          <w:szCs w:val="23"/>
        </w:rPr>
        <w:t>文件要求提交投标文件截止时间15日前，以书面形</w:t>
      </w:r>
      <w:r>
        <w:rPr>
          <w:rFonts w:hint="default" w:ascii="Times New Roman" w:hAnsi="Times New Roman" w:eastAsia="宋体" w:cs="Times New Roman"/>
          <w:spacing w:val="8"/>
          <w:sz w:val="23"/>
          <w:szCs w:val="23"/>
        </w:rPr>
        <w:t>式通知所有获取招标文件的投标人。该澄清</w:t>
      </w:r>
      <w:r>
        <w:rPr>
          <w:rFonts w:hint="default" w:ascii="Times New Roman" w:hAnsi="Times New Roman" w:eastAsia="宋体" w:cs="Times New Roman"/>
          <w:spacing w:val="7"/>
          <w:sz w:val="23"/>
          <w:szCs w:val="23"/>
        </w:rPr>
        <w:t>或者修改的内容为招标文件的组成部分。</w:t>
      </w:r>
    </w:p>
    <w:p w14:paraId="5C6D006D">
      <w:pPr>
        <w:keepNext w:val="0"/>
        <w:keepLines w:val="0"/>
        <w:pageBreakBefore w:val="0"/>
        <w:kinsoku/>
        <w:topLinePunct w:val="0"/>
        <w:bidi w:val="0"/>
        <w:spacing w:before="26" w:line="360" w:lineRule="auto"/>
        <w:ind w:left="569"/>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6.延长开标时间</w:t>
      </w:r>
    </w:p>
    <w:p w14:paraId="3B25D65F">
      <w:pPr>
        <w:keepNext w:val="0"/>
        <w:keepLines w:val="0"/>
        <w:pageBreakBefore w:val="0"/>
        <w:kinsoku/>
        <w:topLinePunct w:val="0"/>
        <w:bidi w:val="0"/>
        <w:spacing w:before="27" w:line="360" w:lineRule="auto"/>
        <w:ind w:left="1" w:right="109" w:firstLine="566"/>
        <w:rPr>
          <w:rFonts w:hint="default" w:ascii="Times New Roman" w:hAnsi="Times New Roman" w:eastAsia="宋体" w:cs="Times New Roman"/>
          <w:sz w:val="23"/>
          <w:szCs w:val="23"/>
        </w:rPr>
      </w:pPr>
      <w:r>
        <w:rPr>
          <w:rFonts w:hint="default" w:ascii="Times New Roman" w:hAnsi="Times New Roman" w:eastAsia="宋体" w:cs="Times New Roman"/>
          <w:spacing w:val="13"/>
          <w:sz w:val="23"/>
          <w:szCs w:val="23"/>
        </w:rPr>
        <w:t>招标人视采购具体情况如需延长投标截止时间和开标时间，招</w:t>
      </w:r>
      <w:r>
        <w:rPr>
          <w:rFonts w:hint="default" w:ascii="Times New Roman" w:hAnsi="Times New Roman" w:eastAsia="宋体" w:cs="Times New Roman"/>
          <w:spacing w:val="12"/>
          <w:sz w:val="23"/>
          <w:szCs w:val="23"/>
        </w:rPr>
        <w:t>标代理机构将在招标文件</w:t>
      </w:r>
      <w:r>
        <w:rPr>
          <w:rFonts w:hint="default" w:ascii="Times New Roman" w:hAnsi="Times New Roman" w:eastAsia="宋体" w:cs="Times New Roman"/>
          <w:spacing w:val="9"/>
          <w:sz w:val="23"/>
          <w:szCs w:val="23"/>
        </w:rPr>
        <w:t>要求提交投标文件的截止时间3日前，将变更时</w:t>
      </w:r>
      <w:r>
        <w:rPr>
          <w:rFonts w:hint="default" w:ascii="Times New Roman" w:hAnsi="Times New Roman" w:eastAsia="宋体" w:cs="Times New Roman"/>
          <w:spacing w:val="8"/>
          <w:sz w:val="23"/>
          <w:szCs w:val="23"/>
        </w:rPr>
        <w:t>间书面通知所有获取招标文件的投标人。</w:t>
      </w:r>
    </w:p>
    <w:p w14:paraId="045B2E6B">
      <w:pPr>
        <w:keepNext w:val="0"/>
        <w:keepLines w:val="0"/>
        <w:pageBreakBefore w:val="0"/>
        <w:kinsoku/>
        <w:topLinePunct w:val="0"/>
        <w:bidi w:val="0"/>
        <w:spacing w:before="150" w:line="360" w:lineRule="auto"/>
        <w:ind w:left="3821"/>
        <w:outlineLvl w:val="2"/>
        <w:rPr>
          <w:rFonts w:hint="default" w:ascii="Times New Roman" w:hAnsi="Times New Roman" w:eastAsia="宋体" w:cs="Times New Roman"/>
          <w:sz w:val="23"/>
          <w:szCs w:val="23"/>
        </w:rPr>
      </w:pPr>
      <w:r>
        <w:rPr>
          <w:rFonts w:hint="default" w:ascii="Times New Roman" w:hAnsi="Times New Roman" w:eastAsia="宋体" w:cs="Times New Roman"/>
          <w:b/>
          <w:bCs/>
          <w:spacing w:val="7"/>
          <w:sz w:val="23"/>
          <w:szCs w:val="23"/>
        </w:rPr>
        <w:t>三、投标文件的编制</w:t>
      </w:r>
    </w:p>
    <w:p w14:paraId="19AE4D30">
      <w:pPr>
        <w:keepNext w:val="0"/>
        <w:keepLines w:val="0"/>
        <w:pageBreakBefore w:val="0"/>
        <w:kinsoku/>
        <w:topLinePunct w:val="0"/>
        <w:bidi w:val="0"/>
        <w:spacing w:before="147" w:line="360" w:lineRule="auto"/>
        <w:ind w:left="573"/>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7.投标文件的编写</w:t>
      </w:r>
    </w:p>
    <w:p w14:paraId="1678B45B">
      <w:pPr>
        <w:keepNext w:val="0"/>
        <w:keepLines w:val="0"/>
        <w:pageBreakBefore w:val="0"/>
        <w:kinsoku/>
        <w:topLinePunct w:val="0"/>
        <w:bidi w:val="0"/>
        <w:spacing w:before="28" w:line="360" w:lineRule="auto"/>
        <w:ind w:right="109" w:firstLine="572"/>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7.1投标人应仔细阅读招标文件,了解招标文件的要求，并在充分理解招标</w:t>
      </w:r>
      <w:r>
        <w:rPr>
          <w:rFonts w:hint="default" w:ascii="Times New Roman" w:hAnsi="Times New Roman" w:eastAsia="宋体" w:cs="Times New Roman"/>
          <w:spacing w:val="8"/>
          <w:sz w:val="23"/>
          <w:szCs w:val="23"/>
        </w:rPr>
        <w:t>文件提出的货</w:t>
      </w:r>
      <w:r>
        <w:rPr>
          <w:rFonts w:hint="default" w:ascii="Times New Roman" w:hAnsi="Times New Roman" w:eastAsia="宋体" w:cs="Times New Roman"/>
          <w:spacing w:val="9"/>
          <w:sz w:val="23"/>
          <w:szCs w:val="23"/>
        </w:rPr>
        <w:t>物技术规范、服务和商务条款后的基础上制作投标文件。</w:t>
      </w:r>
    </w:p>
    <w:p w14:paraId="23F97E1E">
      <w:pPr>
        <w:keepNext w:val="0"/>
        <w:keepLines w:val="0"/>
        <w:pageBreakBefore w:val="0"/>
        <w:kinsoku/>
        <w:topLinePunct w:val="0"/>
        <w:bidi w:val="0"/>
        <w:spacing w:before="29" w:line="360" w:lineRule="auto"/>
        <w:ind w:left="568"/>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8.投标的语言及计量单位</w:t>
      </w:r>
    </w:p>
    <w:p w14:paraId="0C886CFE">
      <w:pPr>
        <w:keepNext w:val="0"/>
        <w:keepLines w:val="0"/>
        <w:pageBreakBefore w:val="0"/>
        <w:kinsoku/>
        <w:topLinePunct w:val="0"/>
        <w:bidi w:val="0"/>
        <w:spacing w:before="28" w:line="360" w:lineRule="auto"/>
        <w:ind w:left="1" w:right="106" w:firstLine="566"/>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8.1投标人的投标文件以及投标人与采购代理机构就有关招标活动的所有来往函电均应</w:t>
      </w:r>
      <w:r>
        <w:rPr>
          <w:rFonts w:hint="default" w:ascii="Times New Roman" w:hAnsi="Times New Roman" w:eastAsia="宋体" w:cs="Times New Roman"/>
          <w:spacing w:val="9"/>
          <w:sz w:val="23"/>
          <w:szCs w:val="23"/>
        </w:rPr>
        <w:t>使用中文。如果投标文件或与投标有关的其它文件、信件及来往函电以其它语</w:t>
      </w:r>
      <w:r>
        <w:rPr>
          <w:rFonts w:hint="default" w:ascii="Times New Roman" w:hAnsi="Times New Roman" w:eastAsia="宋体" w:cs="Times New Roman"/>
          <w:spacing w:val="8"/>
          <w:sz w:val="23"/>
          <w:szCs w:val="23"/>
        </w:rPr>
        <w:t>言书写的，投标</w:t>
      </w:r>
      <w:r>
        <w:rPr>
          <w:rFonts w:hint="default" w:ascii="Times New Roman" w:hAnsi="Times New Roman" w:eastAsia="宋体" w:cs="Times New Roman"/>
          <w:spacing w:val="4"/>
          <w:sz w:val="23"/>
          <w:szCs w:val="23"/>
        </w:rPr>
        <w:t>人应将其译成中文。</w:t>
      </w:r>
    </w:p>
    <w:p w14:paraId="4B5C484D">
      <w:pPr>
        <w:keepNext w:val="0"/>
        <w:keepLines w:val="0"/>
        <w:pageBreakBefore w:val="0"/>
        <w:kinsoku/>
        <w:topLinePunct w:val="0"/>
        <w:bidi w:val="0"/>
        <w:spacing w:before="29" w:line="360" w:lineRule="auto"/>
        <w:jc w:val="right"/>
        <w:rPr>
          <w:rFonts w:hint="default" w:ascii="Times New Roman" w:hAnsi="Times New Roman" w:eastAsia="宋体" w:cs="Times New Roman"/>
          <w:sz w:val="23"/>
          <w:szCs w:val="23"/>
          <w:highlight w:val="none"/>
        </w:rPr>
      </w:pPr>
      <w:r>
        <w:rPr>
          <w:rFonts w:hint="default" w:ascii="Times New Roman" w:hAnsi="Times New Roman" w:eastAsia="宋体" w:cs="Times New Roman"/>
          <w:spacing w:val="8"/>
          <w:sz w:val="23"/>
          <w:szCs w:val="23"/>
        </w:rPr>
        <w:t>8.2</w:t>
      </w:r>
      <w:r>
        <w:rPr>
          <w:rFonts w:hint="default" w:ascii="Times New Roman" w:hAnsi="Times New Roman" w:eastAsia="宋体" w:cs="Times New Roman"/>
          <w:spacing w:val="8"/>
          <w:sz w:val="23"/>
          <w:szCs w:val="23"/>
          <w:highlight w:val="none"/>
        </w:rPr>
        <w:t>投标文件中所使用的计量单位除招标文件中有特殊规定外，一律使用法定计量单位。</w:t>
      </w:r>
    </w:p>
    <w:p w14:paraId="15DFD819">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rPr>
      </w:pPr>
      <w:r>
        <w:rPr>
          <w:rFonts w:hint="default" w:ascii="Times New Roman" w:hAnsi="Times New Roman" w:eastAsia="宋体" w:cs="Times New Roman"/>
          <w:spacing w:val="5"/>
          <w:sz w:val="23"/>
          <w:szCs w:val="23"/>
          <w:highlight w:val="none"/>
        </w:rPr>
        <w:t>9.投标文件构成</w:t>
      </w:r>
    </w:p>
    <w:p w14:paraId="5CB56949">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1、投标函</w:t>
      </w:r>
    </w:p>
    <w:p w14:paraId="7732D62F">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2、法定代表人身份证明</w:t>
      </w:r>
    </w:p>
    <w:p w14:paraId="78EE3112">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3、法定代表人的授权委托书</w:t>
      </w:r>
    </w:p>
    <w:p w14:paraId="02D72B4A">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4、开标一览表、报价明细表（若有）</w:t>
      </w:r>
    </w:p>
    <w:p w14:paraId="383CE7BE">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5、资格审查资料</w:t>
      </w:r>
    </w:p>
    <w:p w14:paraId="3F3BCAE6">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6、投标保证金缴纳凭证或投标担保函</w:t>
      </w:r>
    </w:p>
    <w:p w14:paraId="76E5EA81">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7、资格审查资料</w:t>
      </w:r>
    </w:p>
    <w:p w14:paraId="436B32F9">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8、投标方案</w:t>
      </w:r>
    </w:p>
    <w:p w14:paraId="0C6B1D75">
      <w:pPr>
        <w:keepNext w:val="0"/>
        <w:keepLines w:val="0"/>
        <w:pageBreakBefore w:val="0"/>
        <w:kinsoku/>
        <w:topLinePunct w:val="0"/>
        <w:bidi w:val="0"/>
        <w:spacing w:before="30" w:line="360" w:lineRule="auto"/>
        <w:ind w:left="568"/>
        <w:rPr>
          <w:rFonts w:hint="default" w:ascii="Times New Roman" w:hAnsi="Times New Roman" w:eastAsia="宋体" w:cs="Times New Roman"/>
          <w:spacing w:val="5"/>
          <w:sz w:val="23"/>
          <w:szCs w:val="23"/>
          <w:highlight w:val="none"/>
          <w:lang w:val="en-US" w:eastAsia="zh-CN"/>
        </w:rPr>
      </w:pPr>
      <w:r>
        <w:rPr>
          <w:rFonts w:hint="default" w:ascii="Times New Roman" w:hAnsi="Times New Roman" w:eastAsia="宋体" w:cs="Times New Roman"/>
          <w:spacing w:val="5"/>
          <w:sz w:val="23"/>
          <w:szCs w:val="23"/>
          <w:highlight w:val="none"/>
          <w:lang w:val="en-US" w:eastAsia="zh-CN"/>
        </w:rPr>
        <w:t>9、其他资料</w:t>
      </w:r>
    </w:p>
    <w:p w14:paraId="27B7C48E">
      <w:pPr>
        <w:keepNext w:val="0"/>
        <w:keepLines w:val="0"/>
        <w:pageBreakBefore w:val="0"/>
        <w:kinsoku/>
        <w:topLinePunct w:val="0"/>
        <w:bidi w:val="0"/>
        <w:spacing w:before="30" w:line="360" w:lineRule="auto"/>
        <w:ind w:firstLine="696" w:firstLineChars="300"/>
        <w:outlineLvl w:val="2"/>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9.1电子标书</w:t>
      </w:r>
    </w:p>
    <w:p w14:paraId="1DE18C93">
      <w:pPr>
        <w:keepNext w:val="0"/>
        <w:keepLines w:val="0"/>
        <w:pageBreakBefore w:val="0"/>
        <w:kinsoku/>
        <w:topLinePunct w:val="0"/>
        <w:bidi w:val="0"/>
        <w:spacing w:before="26" w:line="360" w:lineRule="auto"/>
        <w:jc w:val="right"/>
        <w:outlineLvl w:val="2"/>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本项目实行电子招投标，供应商需要使用</w:t>
      </w:r>
      <w:r>
        <w:rPr>
          <w:rFonts w:hint="default" w:ascii="Times New Roman" w:hAnsi="Times New Roman" w:eastAsia="Times New Roman" w:cs="Times New Roman"/>
          <w:sz w:val="23"/>
          <w:szCs w:val="23"/>
        </w:rPr>
        <w:t>CA</w:t>
      </w:r>
      <w:r>
        <w:rPr>
          <w:rFonts w:hint="default" w:ascii="Times New Roman" w:hAnsi="Times New Roman" w:eastAsia="宋体" w:cs="Times New Roman"/>
          <w:spacing w:val="10"/>
          <w:sz w:val="23"/>
          <w:szCs w:val="23"/>
        </w:rPr>
        <w:t>锁，在新疆政府采购网</w:t>
      </w:r>
      <w:r>
        <w:rPr>
          <w:rFonts w:hint="default" w:ascii="Times New Roman" w:hAnsi="Times New Roman" w:eastAsia="Times New Roman" w:cs="Times New Roman"/>
          <w:spacing w:val="10"/>
          <w:sz w:val="23"/>
          <w:szCs w:val="23"/>
        </w:rPr>
        <w:t>--</w:t>
      </w:r>
      <w:r>
        <w:rPr>
          <w:rFonts w:hint="default" w:ascii="Times New Roman" w:hAnsi="Times New Roman" w:eastAsia="宋体" w:cs="Times New Roman"/>
          <w:spacing w:val="10"/>
          <w:sz w:val="23"/>
          <w:szCs w:val="23"/>
        </w:rPr>
        <w:t>下载专区下载</w:t>
      </w:r>
      <w:r>
        <w:rPr>
          <w:rFonts w:hint="default" w:ascii="Times New Roman" w:hAnsi="Times New Roman" w:eastAsia="Times New Roman" w:cs="Times New Roman"/>
          <w:spacing w:val="10"/>
          <w:sz w:val="23"/>
          <w:szCs w:val="23"/>
        </w:rPr>
        <w:t>--</w:t>
      </w:r>
      <w:r>
        <w:rPr>
          <w:rFonts w:hint="default" w:ascii="Times New Roman" w:hAnsi="Times New Roman" w:eastAsia="宋体" w:cs="Times New Roman"/>
          <w:spacing w:val="10"/>
          <w:sz w:val="23"/>
          <w:szCs w:val="23"/>
        </w:rPr>
        <w:t>供应</w:t>
      </w:r>
    </w:p>
    <w:p w14:paraId="0C8D6F1D">
      <w:pPr>
        <w:keepNext w:val="0"/>
        <w:keepLines w:val="0"/>
        <w:pageBreakBefore w:val="0"/>
        <w:kinsoku/>
        <w:topLinePunct w:val="0"/>
        <w:bidi w:val="0"/>
        <w:spacing w:before="30" w:line="360" w:lineRule="auto"/>
        <w:ind w:left="5"/>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商客户端制作投标文件，并生成</w:t>
      </w:r>
      <w:r>
        <w:rPr>
          <w:rFonts w:hint="default" w:ascii="Times New Roman" w:hAnsi="Times New Roman" w:eastAsia="Times New Roman" w:cs="Times New Roman"/>
          <w:sz w:val="23"/>
          <w:szCs w:val="23"/>
        </w:rPr>
        <w:t>JMBS</w:t>
      </w:r>
      <w:r>
        <w:rPr>
          <w:rFonts w:hint="default" w:ascii="Times New Roman" w:hAnsi="Times New Roman" w:eastAsia="宋体" w:cs="Times New Roman"/>
          <w:spacing w:val="10"/>
          <w:sz w:val="23"/>
          <w:szCs w:val="23"/>
        </w:rPr>
        <w:t>格式加密文件，在投标截止前上传至政府采购云平台。</w:t>
      </w:r>
    </w:p>
    <w:p w14:paraId="7EA2CA59">
      <w:pPr>
        <w:keepNext w:val="0"/>
        <w:keepLines w:val="0"/>
        <w:pageBreakBefore w:val="0"/>
        <w:kinsoku/>
        <w:topLinePunct w:val="0"/>
        <w:bidi w:val="0"/>
        <w:spacing w:before="29" w:line="360" w:lineRule="auto"/>
        <w:ind w:left="1" w:right="4" w:firstLine="525"/>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9.</w:t>
      </w:r>
      <w:r>
        <w:rPr>
          <w:rFonts w:hint="default" w:ascii="Times New Roman" w:hAnsi="Times New Roman" w:eastAsia="宋体" w:cs="Times New Roman"/>
          <w:spacing w:val="7"/>
          <w:sz w:val="23"/>
          <w:szCs w:val="23"/>
          <w:lang w:val="en-US" w:eastAsia="zh-CN"/>
        </w:rPr>
        <w:t>2</w:t>
      </w:r>
      <w:r>
        <w:rPr>
          <w:rFonts w:hint="default" w:ascii="Times New Roman" w:hAnsi="Times New Roman" w:eastAsia="宋体" w:cs="Times New Roman"/>
          <w:spacing w:val="7"/>
          <w:sz w:val="23"/>
          <w:szCs w:val="23"/>
        </w:rPr>
        <w:t>投标人在投标中违反国家有关法律法规的强制性规定的，其投标按未满足招标文件实</w:t>
      </w:r>
      <w:r>
        <w:rPr>
          <w:rFonts w:hint="default" w:ascii="Times New Roman" w:hAnsi="Times New Roman" w:eastAsia="宋体" w:cs="Times New Roman"/>
          <w:spacing w:val="2"/>
          <w:sz w:val="23"/>
          <w:szCs w:val="23"/>
        </w:rPr>
        <w:t>质性要求处理。</w:t>
      </w:r>
    </w:p>
    <w:p w14:paraId="2C84AD4B">
      <w:pPr>
        <w:keepNext w:val="0"/>
        <w:keepLines w:val="0"/>
        <w:pageBreakBefore w:val="0"/>
        <w:kinsoku/>
        <w:topLinePunct w:val="0"/>
        <w:bidi w:val="0"/>
        <w:spacing w:before="25"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10.投标书格式</w:t>
      </w:r>
    </w:p>
    <w:p w14:paraId="19CB5110">
      <w:pPr>
        <w:keepNext w:val="0"/>
        <w:keepLines w:val="0"/>
        <w:pageBreakBefore w:val="0"/>
        <w:kinsoku/>
        <w:topLinePunct w:val="0"/>
        <w:bidi w:val="0"/>
        <w:spacing w:before="30"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10.1投标人应按招标文件提供的格式完整地填</w:t>
      </w:r>
      <w:r>
        <w:rPr>
          <w:rFonts w:hint="default" w:ascii="Times New Roman" w:hAnsi="Times New Roman" w:eastAsia="宋体" w:cs="Times New Roman"/>
          <w:spacing w:val="7"/>
          <w:sz w:val="23"/>
          <w:szCs w:val="23"/>
        </w:rPr>
        <w:t>写所提供的货物、服务、数量及价格。</w:t>
      </w:r>
    </w:p>
    <w:p w14:paraId="1822D277">
      <w:pPr>
        <w:keepNext w:val="0"/>
        <w:keepLines w:val="0"/>
        <w:pageBreakBefore w:val="0"/>
        <w:kinsoku/>
        <w:topLinePunct w:val="0"/>
        <w:bidi w:val="0"/>
        <w:spacing w:before="30"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11.投标报价</w:t>
      </w:r>
    </w:p>
    <w:p w14:paraId="3DDD3521">
      <w:pPr>
        <w:keepNext w:val="0"/>
        <w:keepLines w:val="0"/>
        <w:pageBreakBefore w:val="0"/>
        <w:kinsoku/>
        <w:topLinePunct w:val="0"/>
        <w:bidi w:val="0"/>
        <w:spacing w:before="29" w:line="360" w:lineRule="auto"/>
        <w:ind w:left="28" w:right="63" w:firstLine="557"/>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11.1投标人应按招标文件要求，标明拟提供货物的单价和总价。如单价和总价不</w:t>
      </w:r>
      <w:r>
        <w:rPr>
          <w:rFonts w:hint="default" w:ascii="Times New Roman" w:hAnsi="Times New Roman" w:eastAsia="宋体" w:cs="Times New Roman"/>
          <w:spacing w:val="9"/>
          <w:sz w:val="23"/>
          <w:szCs w:val="23"/>
        </w:rPr>
        <w:t>符，</w:t>
      </w:r>
      <w:r>
        <w:rPr>
          <w:rFonts w:hint="default" w:ascii="Times New Roman" w:hAnsi="Times New Roman" w:eastAsia="宋体" w:cs="Times New Roman"/>
          <w:sz w:val="23"/>
          <w:szCs w:val="23"/>
        </w:rPr>
        <w:t>以单价累计为准。</w:t>
      </w:r>
    </w:p>
    <w:p w14:paraId="1A2F4C85">
      <w:pPr>
        <w:keepNext w:val="0"/>
        <w:keepLines w:val="0"/>
        <w:pageBreakBefore w:val="0"/>
        <w:kinsoku/>
        <w:topLinePunct w:val="0"/>
        <w:bidi w:val="0"/>
        <w:spacing w:before="30"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11.2本标针对每种货物只接受一个报价</w:t>
      </w:r>
      <w:r>
        <w:rPr>
          <w:rFonts w:hint="default" w:ascii="Times New Roman" w:hAnsi="Times New Roman" w:eastAsia="宋体" w:cs="Times New Roman"/>
          <w:spacing w:val="7"/>
          <w:sz w:val="23"/>
          <w:szCs w:val="23"/>
        </w:rPr>
        <w:t>，不接受备选方案，但不拒绝优惠声明。</w:t>
      </w:r>
    </w:p>
    <w:p w14:paraId="5148AD6C">
      <w:pPr>
        <w:keepNext w:val="0"/>
        <w:keepLines w:val="0"/>
        <w:pageBreakBefore w:val="0"/>
        <w:kinsoku/>
        <w:topLinePunct w:val="0"/>
        <w:bidi w:val="0"/>
        <w:spacing w:before="31" w:line="360" w:lineRule="auto"/>
        <w:ind w:left="1" w:right="4" w:firstLine="583"/>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11.3投标人应按招标文件的要求对有关设计文件、货物及相关服务的全部内容进行报</w:t>
      </w:r>
      <w:r>
        <w:rPr>
          <w:rFonts w:hint="default" w:ascii="Times New Roman" w:hAnsi="Times New Roman" w:eastAsia="宋体" w:cs="Times New Roman"/>
          <w:spacing w:val="-8"/>
          <w:sz w:val="23"/>
          <w:szCs w:val="23"/>
        </w:rPr>
        <w:t>价。</w:t>
      </w:r>
    </w:p>
    <w:p w14:paraId="29062143">
      <w:pPr>
        <w:keepNext w:val="0"/>
        <w:keepLines w:val="0"/>
        <w:pageBreakBefore w:val="0"/>
        <w:kinsoku/>
        <w:topLinePunct w:val="0"/>
        <w:bidi w:val="0"/>
        <w:spacing w:before="30"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12.投标货币</w:t>
      </w:r>
    </w:p>
    <w:p w14:paraId="2D662464">
      <w:pPr>
        <w:keepNext w:val="0"/>
        <w:keepLines w:val="0"/>
        <w:pageBreakBefore w:val="0"/>
        <w:kinsoku/>
        <w:topLinePunct w:val="0"/>
        <w:bidi w:val="0"/>
        <w:spacing w:before="27" w:line="360" w:lineRule="auto"/>
        <w:ind w:left="498"/>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12.1本次投标货币为人民币。</w:t>
      </w:r>
    </w:p>
    <w:p w14:paraId="2B4AAAB5">
      <w:pPr>
        <w:keepNext w:val="0"/>
        <w:keepLines w:val="0"/>
        <w:pageBreakBefore w:val="0"/>
        <w:kinsoku/>
        <w:topLinePunct w:val="0"/>
        <w:bidi w:val="0"/>
        <w:spacing w:before="30"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13.证明投标人合格和资格的文件</w:t>
      </w:r>
    </w:p>
    <w:p w14:paraId="3BA6AE9C">
      <w:pPr>
        <w:keepNext w:val="0"/>
        <w:keepLines w:val="0"/>
        <w:pageBreakBefore w:val="0"/>
        <w:kinsoku/>
        <w:topLinePunct w:val="0"/>
        <w:bidi w:val="0"/>
        <w:spacing w:before="29" w:line="360" w:lineRule="auto"/>
        <w:ind w:right="2" w:firstLine="585"/>
        <w:rPr>
          <w:rFonts w:hint="default" w:ascii="Times New Roman" w:hAnsi="Times New Roman" w:eastAsia="宋体" w:cs="Times New Roman"/>
          <w:sz w:val="23"/>
          <w:szCs w:val="23"/>
        </w:rPr>
      </w:pPr>
      <w:r>
        <w:rPr>
          <w:rFonts w:hint="default" w:ascii="Times New Roman" w:hAnsi="Times New Roman" w:eastAsia="宋体" w:cs="Times New Roman"/>
          <w:spacing w:val="15"/>
          <w:sz w:val="23"/>
          <w:szCs w:val="23"/>
        </w:rPr>
        <w:t>13.1投标人应提交证明其有资格参加投标和一旦</w:t>
      </w:r>
      <w:r>
        <w:rPr>
          <w:rFonts w:hint="default" w:ascii="Times New Roman" w:hAnsi="Times New Roman" w:eastAsia="宋体" w:cs="Times New Roman"/>
          <w:spacing w:val="14"/>
          <w:sz w:val="23"/>
          <w:szCs w:val="23"/>
        </w:rPr>
        <w:t>其投标被接受则有能力履行合同的文</w:t>
      </w:r>
      <w:r>
        <w:rPr>
          <w:rFonts w:hint="default" w:ascii="Times New Roman" w:hAnsi="Times New Roman" w:eastAsia="宋体" w:cs="Times New Roman"/>
          <w:spacing w:val="7"/>
          <w:sz w:val="23"/>
          <w:szCs w:val="23"/>
        </w:rPr>
        <w:t>件，并作为其投标文件的一部分。</w:t>
      </w:r>
    </w:p>
    <w:p w14:paraId="4DFFE542">
      <w:pPr>
        <w:keepNext w:val="0"/>
        <w:keepLines w:val="0"/>
        <w:pageBreakBefore w:val="0"/>
        <w:kinsoku/>
        <w:topLinePunct w:val="0"/>
        <w:bidi w:val="0"/>
        <w:spacing w:before="29"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13.2投标人应填写并提交招标文件所要求的资格证明</w:t>
      </w:r>
      <w:r>
        <w:rPr>
          <w:rFonts w:hint="default" w:ascii="Times New Roman" w:hAnsi="Times New Roman" w:eastAsia="宋体" w:cs="Times New Roman"/>
          <w:spacing w:val="6"/>
          <w:sz w:val="23"/>
          <w:szCs w:val="23"/>
        </w:rPr>
        <w:t>类文件。</w:t>
      </w:r>
    </w:p>
    <w:p w14:paraId="5E82C2F1">
      <w:pPr>
        <w:keepNext w:val="0"/>
        <w:keepLines w:val="0"/>
        <w:pageBreakBefore w:val="0"/>
        <w:kinsoku/>
        <w:topLinePunct w:val="0"/>
        <w:bidi w:val="0"/>
        <w:spacing w:before="28"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14.证明货物的合格性和符合招标文件规</w:t>
      </w:r>
      <w:r>
        <w:rPr>
          <w:rFonts w:hint="default" w:ascii="Times New Roman" w:hAnsi="Times New Roman" w:eastAsia="宋体" w:cs="Times New Roman"/>
          <w:spacing w:val="7"/>
          <w:sz w:val="23"/>
          <w:szCs w:val="23"/>
        </w:rPr>
        <w:t>定的文件</w:t>
      </w:r>
    </w:p>
    <w:p w14:paraId="342A7C8B">
      <w:pPr>
        <w:keepNext w:val="0"/>
        <w:keepLines w:val="0"/>
        <w:pageBreakBefore w:val="0"/>
        <w:kinsoku/>
        <w:topLinePunct w:val="0"/>
        <w:bidi w:val="0"/>
        <w:spacing w:before="30" w:line="360" w:lineRule="auto"/>
        <w:ind w:left="2" w:right="4" w:firstLine="582"/>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14.1投标人应提交招标文件要求的货物的合格</w:t>
      </w:r>
      <w:r>
        <w:rPr>
          <w:rFonts w:hint="default" w:ascii="Times New Roman" w:hAnsi="Times New Roman" w:eastAsia="宋体" w:cs="Times New Roman"/>
          <w:spacing w:val="8"/>
          <w:sz w:val="23"/>
          <w:szCs w:val="23"/>
        </w:rPr>
        <w:t>性及符合招标文件规定的证明文件。证明文件可以是图纸和资料等，并作为投标文件的一部分。</w:t>
      </w:r>
    </w:p>
    <w:p w14:paraId="6DDE467F">
      <w:pPr>
        <w:keepNext w:val="0"/>
        <w:keepLines w:val="0"/>
        <w:pageBreakBefore w:val="0"/>
        <w:kinsoku/>
        <w:topLinePunct w:val="0"/>
        <w:bidi w:val="0"/>
        <w:spacing w:before="29" w:line="360" w:lineRule="auto"/>
        <w:ind w:left="1" w:right="2" w:firstLine="583"/>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14.2投标人应逐条阅读招标文件要求的技术规</w:t>
      </w:r>
      <w:r>
        <w:rPr>
          <w:rFonts w:hint="default" w:ascii="Times New Roman" w:hAnsi="Times New Roman" w:eastAsia="宋体" w:cs="Times New Roman"/>
          <w:spacing w:val="8"/>
          <w:sz w:val="23"/>
          <w:szCs w:val="23"/>
        </w:rPr>
        <w:t>格条款要求，指出自己提供的货物是否对招标文件做出实质性的响应，并将不能响应之处在招标文件所附的“技术规格偏离表”一一列出。否则，将视为投标人同意、确认或接受招标文件的全部或相应部分的要求。</w:t>
      </w:r>
    </w:p>
    <w:p w14:paraId="583D54F9">
      <w:pPr>
        <w:keepNext w:val="0"/>
        <w:keepLines w:val="0"/>
        <w:pageBreakBefore w:val="0"/>
        <w:kinsoku/>
        <w:topLinePunct w:val="0"/>
        <w:bidi w:val="0"/>
        <w:spacing w:before="29" w:line="360" w:lineRule="auto"/>
        <w:ind w:left="498"/>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15.投标文件的有效期</w:t>
      </w:r>
    </w:p>
    <w:p w14:paraId="170AC0C1">
      <w:pPr>
        <w:keepNext w:val="0"/>
        <w:keepLines w:val="0"/>
        <w:pageBreakBefore w:val="0"/>
        <w:kinsoku/>
        <w:topLinePunct w:val="0"/>
        <w:bidi w:val="0"/>
        <w:spacing w:before="29"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15.1投标文件从实际开标之日起</w:t>
      </w:r>
      <w:r>
        <w:rPr>
          <w:rFonts w:hint="default" w:ascii="Times New Roman" w:hAnsi="Times New Roman" w:eastAsia="宋体" w:cs="Times New Roman"/>
          <w:spacing w:val="5"/>
          <w:sz w:val="23"/>
          <w:szCs w:val="23"/>
          <w:u w:val="single" w:color="auto"/>
        </w:rPr>
        <w:t>60</w:t>
      </w:r>
      <w:r>
        <w:rPr>
          <w:rFonts w:hint="default" w:ascii="Times New Roman" w:hAnsi="Times New Roman" w:eastAsia="宋体" w:cs="Times New Roman"/>
          <w:spacing w:val="5"/>
          <w:sz w:val="23"/>
          <w:szCs w:val="23"/>
        </w:rPr>
        <w:t>天内有效。</w:t>
      </w:r>
    </w:p>
    <w:p w14:paraId="15D033D5">
      <w:pPr>
        <w:keepNext w:val="0"/>
        <w:keepLines w:val="0"/>
        <w:pageBreakBefore w:val="0"/>
        <w:kinsoku/>
        <w:topLinePunct w:val="0"/>
        <w:bidi w:val="0"/>
        <w:spacing w:before="29" w:line="360" w:lineRule="auto"/>
        <w:ind w:left="1" w:right="4" w:firstLine="583"/>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15.2在特殊情况下,在原投标有效期届满之前，采购代理机构、招标人可与投标单位</w:t>
      </w:r>
      <w:r>
        <w:rPr>
          <w:rFonts w:hint="default" w:ascii="Times New Roman" w:hAnsi="Times New Roman" w:eastAsia="宋体" w:cs="Times New Roman"/>
          <w:spacing w:val="7"/>
          <w:sz w:val="23"/>
          <w:szCs w:val="23"/>
        </w:rPr>
        <w:t>协商延长投标文件的有效期，并经投标方确认。</w:t>
      </w:r>
    </w:p>
    <w:p w14:paraId="08F76D4C">
      <w:pPr>
        <w:keepNext w:val="0"/>
        <w:keepLines w:val="0"/>
        <w:pageBreakBefore w:val="0"/>
        <w:kinsoku/>
        <w:topLinePunct w:val="0"/>
        <w:bidi w:val="0"/>
        <w:spacing w:before="28"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15.3投标人在投标有效期内撤销投标文件的，采购代</w:t>
      </w:r>
      <w:r>
        <w:rPr>
          <w:rFonts w:hint="default" w:ascii="Times New Roman" w:hAnsi="Times New Roman" w:eastAsia="宋体" w:cs="Times New Roman"/>
          <w:spacing w:val="7"/>
          <w:sz w:val="23"/>
          <w:szCs w:val="23"/>
        </w:rPr>
        <w:t>理机构可以不退还投标保证金。</w:t>
      </w:r>
    </w:p>
    <w:p w14:paraId="11DE299C">
      <w:pPr>
        <w:keepNext w:val="0"/>
        <w:keepLines w:val="0"/>
        <w:pageBreakBefore w:val="0"/>
        <w:kinsoku/>
        <w:topLinePunct w:val="0"/>
        <w:bidi w:val="0"/>
        <w:spacing w:before="27" w:line="360" w:lineRule="auto"/>
        <w:ind w:left="3" w:right="4" w:firstLine="581"/>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16.投标文件的书写要求、标记要求、签署，</w:t>
      </w:r>
      <w:r>
        <w:rPr>
          <w:rFonts w:hint="default" w:ascii="Times New Roman" w:hAnsi="Times New Roman" w:eastAsia="宋体" w:cs="Times New Roman"/>
          <w:spacing w:val="8"/>
          <w:sz w:val="23"/>
          <w:szCs w:val="23"/>
        </w:rPr>
        <w:t>未按要求编制，投标文件将不能通过符合性检查，按重大偏离处理。</w:t>
      </w:r>
    </w:p>
    <w:p w14:paraId="1C65F853">
      <w:pPr>
        <w:keepNext w:val="0"/>
        <w:keepLines w:val="0"/>
        <w:pageBreakBefore w:val="0"/>
        <w:kinsoku/>
        <w:topLinePunct w:val="0"/>
        <w:bidi w:val="0"/>
        <w:spacing w:before="28" w:line="360" w:lineRule="auto"/>
        <w:ind w:left="585"/>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16.1投标文件须用不褪色的墨水笔书写。</w:t>
      </w:r>
    </w:p>
    <w:p w14:paraId="6765377A">
      <w:pPr>
        <w:keepNext w:val="0"/>
        <w:keepLines w:val="0"/>
        <w:pageBreakBefore w:val="0"/>
        <w:kinsoku/>
        <w:topLinePunct w:val="0"/>
        <w:bidi w:val="0"/>
        <w:spacing w:before="27" w:line="360" w:lineRule="auto"/>
        <w:ind w:left="577"/>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16.2投标文件的书写应清楚工整，修改处应由法定代表人或投标人授权代表签章。</w:t>
      </w:r>
    </w:p>
    <w:p w14:paraId="33BAA9A2">
      <w:pPr>
        <w:keepNext w:val="0"/>
        <w:keepLines w:val="0"/>
        <w:pageBreakBefore w:val="0"/>
        <w:kinsoku/>
        <w:topLinePunct w:val="0"/>
        <w:bidi w:val="0"/>
        <w:spacing w:before="30" w:line="360" w:lineRule="auto"/>
        <w:ind w:right="16" w:firstLine="504" w:firstLineChars="200"/>
        <w:jc w:val="left"/>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16.3未实质性响应招标文件、或者关键字迹潦草、关键内容表达不清、或者未按要求</w:t>
      </w:r>
      <w:r>
        <w:rPr>
          <w:rFonts w:hint="default" w:ascii="Times New Roman" w:hAnsi="Times New Roman" w:eastAsia="宋体" w:cs="Times New Roman"/>
          <w:spacing w:val="9"/>
          <w:sz w:val="23"/>
          <w:szCs w:val="23"/>
        </w:rPr>
        <w:t>填写编制、或者可能导致非唯一理解的投标文件将被拒绝。</w:t>
      </w:r>
    </w:p>
    <w:p w14:paraId="321399D2">
      <w:pPr>
        <w:keepNext w:val="0"/>
        <w:keepLines w:val="0"/>
        <w:pageBreakBefore w:val="0"/>
        <w:kinsoku/>
        <w:topLinePunct w:val="0"/>
        <w:bidi w:val="0"/>
        <w:spacing w:before="27" w:line="360" w:lineRule="auto"/>
        <w:ind w:left="13" w:right="239" w:firstLine="572"/>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16.4投标文件具有法律效力,若投标文件与采购需求要求不一致，其内容影响成交结果</w:t>
      </w:r>
      <w:r>
        <w:rPr>
          <w:rFonts w:hint="default" w:ascii="Times New Roman" w:hAnsi="Times New Roman" w:eastAsia="宋体" w:cs="Times New Roman"/>
          <w:spacing w:val="5"/>
          <w:sz w:val="23"/>
          <w:szCs w:val="23"/>
        </w:rPr>
        <w:t>时，责任由供应商自行承担。</w:t>
      </w:r>
    </w:p>
    <w:p w14:paraId="526F4721">
      <w:pPr>
        <w:keepNext w:val="0"/>
        <w:keepLines w:val="0"/>
        <w:pageBreakBefore w:val="0"/>
        <w:kinsoku/>
        <w:topLinePunct w:val="0"/>
        <w:bidi w:val="0"/>
        <w:spacing w:before="28" w:line="360" w:lineRule="auto"/>
        <w:ind w:right="274" w:firstLine="585"/>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16.5为了保证投标文件的合法性、安全性和完整性，投标文件必须</w:t>
      </w:r>
      <w:r>
        <w:rPr>
          <w:rFonts w:hint="default" w:ascii="Times New Roman" w:hAnsi="Times New Roman" w:eastAsia="宋体" w:cs="Times New Roman"/>
          <w:spacing w:val="4"/>
          <w:sz w:val="23"/>
          <w:szCs w:val="23"/>
        </w:rPr>
        <w:t>逐页加盖单位公章。</w:t>
      </w:r>
      <w:r>
        <w:rPr>
          <w:rFonts w:hint="default" w:ascii="Times New Roman" w:hAnsi="Times New Roman" w:eastAsia="宋体" w:cs="Times New Roman"/>
          <w:spacing w:val="7"/>
          <w:sz w:val="23"/>
          <w:szCs w:val="23"/>
        </w:rPr>
        <w:t>授权代表须将“法人授权书”（原件）附在投标文件中。</w:t>
      </w:r>
    </w:p>
    <w:p w14:paraId="3506FB5B">
      <w:pPr>
        <w:keepNext w:val="0"/>
        <w:keepLines w:val="0"/>
        <w:pageBreakBefore w:val="0"/>
        <w:kinsoku/>
        <w:topLinePunct w:val="0"/>
        <w:bidi w:val="0"/>
        <w:spacing w:before="26" w:line="360" w:lineRule="auto"/>
        <w:ind w:left="1" w:right="237" w:firstLine="584"/>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16.6除供应商对错处做必要修改外，投标文件不得行</w:t>
      </w:r>
      <w:r>
        <w:rPr>
          <w:rFonts w:hint="default" w:ascii="Times New Roman" w:hAnsi="Times New Roman" w:eastAsia="宋体" w:cs="Times New Roman"/>
          <w:spacing w:val="8"/>
          <w:sz w:val="23"/>
          <w:szCs w:val="23"/>
        </w:rPr>
        <w:t>间插字、涂改或增删。如有修改错</w:t>
      </w:r>
      <w:r>
        <w:rPr>
          <w:rFonts w:hint="default" w:ascii="Times New Roman" w:hAnsi="Times New Roman" w:eastAsia="宋体" w:cs="Times New Roman"/>
          <w:spacing w:val="7"/>
          <w:sz w:val="23"/>
          <w:szCs w:val="23"/>
        </w:rPr>
        <w:t>漏处，必须由投标文件签署人签字或盖章。</w:t>
      </w:r>
    </w:p>
    <w:p w14:paraId="33784052">
      <w:pPr>
        <w:keepNext w:val="0"/>
        <w:keepLines w:val="0"/>
        <w:pageBreakBefore w:val="0"/>
        <w:kinsoku/>
        <w:topLinePunct w:val="0"/>
        <w:bidi w:val="0"/>
        <w:spacing w:before="29"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16.7投标文件的份数：详见《投标人须知前附表》。</w:t>
      </w:r>
    </w:p>
    <w:p w14:paraId="1D52A70C">
      <w:pPr>
        <w:keepNext w:val="0"/>
        <w:keepLines w:val="0"/>
        <w:pageBreakBefore w:val="0"/>
        <w:kinsoku/>
        <w:topLinePunct w:val="0"/>
        <w:bidi w:val="0"/>
        <w:spacing w:before="29"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16.8投标人可根据投标货物的具体需要自行编制其它文件纳入投标书中。</w:t>
      </w:r>
    </w:p>
    <w:p w14:paraId="012EC0F5">
      <w:pPr>
        <w:keepNext w:val="0"/>
        <w:keepLines w:val="0"/>
        <w:pageBreakBefore w:val="0"/>
        <w:kinsoku/>
        <w:topLinePunct w:val="0"/>
        <w:bidi w:val="0"/>
        <w:spacing w:before="26" w:line="360" w:lineRule="auto"/>
        <w:ind w:left="1" w:right="239" w:firstLine="584"/>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16.9纸质版投标文件的装订必须采用死页胶粘本，不允许活页形式装订（非胶粘方式</w:t>
      </w:r>
      <w:r>
        <w:rPr>
          <w:rFonts w:hint="default" w:ascii="Times New Roman" w:hAnsi="Times New Roman" w:eastAsia="宋体" w:cs="Times New Roman"/>
          <w:spacing w:val="6"/>
          <w:sz w:val="23"/>
          <w:szCs w:val="23"/>
        </w:rPr>
        <w:t>装订的投标书一律视同活页装订）。</w:t>
      </w:r>
    </w:p>
    <w:p w14:paraId="71772EE5">
      <w:pPr>
        <w:keepNext w:val="0"/>
        <w:keepLines w:val="0"/>
        <w:pageBreakBefore w:val="0"/>
        <w:kinsoku/>
        <w:topLinePunct w:val="0"/>
        <w:bidi w:val="0"/>
        <w:spacing w:before="26"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17.投标保证金（本项目不做要求）</w:t>
      </w:r>
    </w:p>
    <w:p w14:paraId="58A8B9D6">
      <w:pPr>
        <w:keepNext w:val="0"/>
        <w:keepLines w:val="0"/>
        <w:pageBreakBefore w:val="0"/>
        <w:kinsoku/>
        <w:topLinePunct w:val="0"/>
        <w:bidi w:val="0"/>
        <w:spacing w:before="30"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17.1投标保证金金额：详见投标人须知前附表规定。</w:t>
      </w:r>
    </w:p>
    <w:p w14:paraId="09EBF2E3">
      <w:pPr>
        <w:keepNext w:val="0"/>
        <w:keepLines w:val="0"/>
        <w:pageBreakBefore w:val="0"/>
        <w:kinsoku/>
        <w:topLinePunct w:val="0"/>
        <w:bidi w:val="0"/>
        <w:spacing w:before="29"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17.2投标保证金用于保护本次招标免受投标人的违规、违约行为而引起的风险。</w:t>
      </w:r>
    </w:p>
    <w:p w14:paraId="05FE96CE">
      <w:pPr>
        <w:keepNext w:val="0"/>
        <w:keepLines w:val="0"/>
        <w:pageBreakBefore w:val="0"/>
        <w:kinsoku/>
        <w:topLinePunct w:val="0"/>
        <w:bidi w:val="0"/>
        <w:spacing w:before="27" w:line="360" w:lineRule="auto"/>
        <w:ind w:left="2" w:right="237" w:firstLine="583"/>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17.3投标保证金应用人民币，由投标人按第二章《投标人须知》中明确的银行、帐号</w:t>
      </w:r>
      <w:r>
        <w:rPr>
          <w:rFonts w:hint="default" w:ascii="Times New Roman" w:hAnsi="Times New Roman" w:eastAsia="宋体" w:cs="Times New Roman"/>
          <w:spacing w:val="9"/>
          <w:sz w:val="23"/>
          <w:szCs w:val="23"/>
        </w:rPr>
        <w:t>等信息，于开标前缴纳。对未按要求提交投标保证金的投标书，采购代理机构</w:t>
      </w:r>
      <w:r>
        <w:rPr>
          <w:rFonts w:hint="default" w:ascii="Times New Roman" w:hAnsi="Times New Roman" w:eastAsia="宋体" w:cs="Times New Roman"/>
          <w:spacing w:val="8"/>
          <w:sz w:val="23"/>
          <w:szCs w:val="23"/>
        </w:rPr>
        <w:t>将视为不响应投</w:t>
      </w:r>
      <w:r>
        <w:rPr>
          <w:rFonts w:hint="default" w:ascii="Times New Roman" w:hAnsi="Times New Roman" w:eastAsia="宋体" w:cs="Times New Roman"/>
          <w:spacing w:val="2"/>
          <w:sz w:val="23"/>
          <w:szCs w:val="23"/>
        </w:rPr>
        <w:t>标而予以拒绝。</w:t>
      </w:r>
    </w:p>
    <w:p w14:paraId="62BF02DE">
      <w:pPr>
        <w:keepNext w:val="0"/>
        <w:keepLines w:val="0"/>
        <w:pageBreakBefore w:val="0"/>
        <w:kinsoku/>
        <w:topLinePunct w:val="0"/>
        <w:bidi w:val="0"/>
        <w:spacing w:before="28" w:line="360" w:lineRule="auto"/>
        <w:ind w:left="4" w:right="239" w:firstLine="581"/>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17.4投标保证金应以支票、汇票、本票、或者</w:t>
      </w:r>
      <w:r>
        <w:rPr>
          <w:rFonts w:hint="default" w:ascii="Times New Roman" w:hAnsi="Times New Roman" w:eastAsia="宋体" w:cs="Times New Roman"/>
          <w:spacing w:val="8"/>
          <w:sz w:val="23"/>
          <w:szCs w:val="23"/>
        </w:rPr>
        <w:t>金融机构、担保机构出具的保函等非现金</w:t>
      </w:r>
      <w:r>
        <w:rPr>
          <w:rFonts w:hint="default" w:ascii="Times New Roman" w:hAnsi="Times New Roman" w:eastAsia="宋体" w:cs="Times New Roman"/>
          <w:spacing w:val="-1"/>
          <w:sz w:val="23"/>
          <w:szCs w:val="23"/>
        </w:rPr>
        <w:t>形式提交。</w:t>
      </w:r>
    </w:p>
    <w:p w14:paraId="536B3127">
      <w:pPr>
        <w:keepNext w:val="0"/>
        <w:keepLines w:val="0"/>
        <w:pageBreakBefore w:val="0"/>
        <w:kinsoku/>
        <w:topLinePunct w:val="0"/>
        <w:bidi w:val="0"/>
        <w:spacing w:before="28"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17.5中标人的投标保证金自采购合同签定之日起5个工作日内不计利息予以退还。</w:t>
      </w:r>
    </w:p>
    <w:p w14:paraId="235C3436">
      <w:pPr>
        <w:keepNext w:val="0"/>
        <w:keepLines w:val="0"/>
        <w:pageBreakBefore w:val="0"/>
        <w:kinsoku/>
        <w:topLinePunct w:val="0"/>
        <w:bidi w:val="0"/>
        <w:spacing w:before="30" w:line="360" w:lineRule="auto"/>
        <w:ind w:right="239" w:firstLine="585"/>
        <w:rPr>
          <w:rFonts w:hint="default" w:ascii="Times New Roman" w:hAnsi="Times New Roman" w:eastAsia="宋体" w:cs="Times New Roman"/>
          <w:sz w:val="23"/>
          <w:szCs w:val="23"/>
        </w:rPr>
      </w:pPr>
      <w:r>
        <w:rPr>
          <w:rFonts w:hint="default" w:ascii="Times New Roman" w:hAnsi="Times New Roman" w:eastAsia="宋体" w:cs="Times New Roman"/>
          <w:spacing w:val="13"/>
          <w:sz w:val="23"/>
          <w:szCs w:val="23"/>
        </w:rPr>
        <w:t>17.6未中标人的投标保证金，自中</w:t>
      </w:r>
      <w:r>
        <w:rPr>
          <w:rFonts w:hint="default" w:ascii="Times New Roman" w:hAnsi="Times New Roman" w:eastAsia="宋体" w:cs="Times New Roman"/>
          <w:spacing w:val="12"/>
          <w:sz w:val="23"/>
          <w:szCs w:val="23"/>
        </w:rPr>
        <w:t>标通知书发出之日起5个工作日内不计利息予以退</w:t>
      </w:r>
      <w:r>
        <w:rPr>
          <w:rFonts w:hint="default" w:ascii="Times New Roman" w:hAnsi="Times New Roman" w:eastAsia="宋体" w:cs="Times New Roman"/>
          <w:spacing w:val="-8"/>
          <w:sz w:val="23"/>
          <w:szCs w:val="23"/>
        </w:rPr>
        <w:t>还。</w:t>
      </w:r>
    </w:p>
    <w:p w14:paraId="0929A5BA">
      <w:pPr>
        <w:keepNext w:val="0"/>
        <w:keepLines w:val="0"/>
        <w:pageBreakBefore w:val="0"/>
        <w:kinsoku/>
        <w:topLinePunct w:val="0"/>
        <w:bidi w:val="0"/>
        <w:spacing w:before="14"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17.7发生以下情况中标人的投标保证金可能被没收：</w:t>
      </w:r>
    </w:p>
    <w:p w14:paraId="0EF5D46F">
      <w:pPr>
        <w:keepNext w:val="0"/>
        <w:keepLines w:val="0"/>
        <w:pageBreakBefore w:val="0"/>
        <w:kinsoku/>
        <w:topLinePunct w:val="0"/>
        <w:bidi w:val="0"/>
        <w:spacing w:before="29" w:line="360" w:lineRule="auto"/>
        <w:ind w:left="499"/>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17.7.1未按28条规定签定合同；</w:t>
      </w:r>
    </w:p>
    <w:p w14:paraId="2A18A697">
      <w:pPr>
        <w:keepNext w:val="0"/>
        <w:keepLines w:val="0"/>
        <w:pageBreakBefore w:val="0"/>
        <w:kinsoku/>
        <w:topLinePunct w:val="0"/>
        <w:bidi w:val="0"/>
        <w:spacing w:line="240" w:lineRule="auto"/>
        <w:ind w:left="0" w:right="0" w:firstLine="476" w:firstLineChars="200"/>
        <w:rPr>
          <w:rFonts w:hint="default" w:ascii="Times New Roman" w:hAnsi="Times New Roman" w:eastAsia="宋体" w:cs="Times New Roman"/>
          <w:sz w:val="23"/>
          <w:szCs w:val="23"/>
          <w:lang w:eastAsia="zh-CN"/>
        </w:rPr>
      </w:pPr>
      <w:r>
        <w:rPr>
          <w:rFonts w:hint="default" w:ascii="Times New Roman" w:hAnsi="Times New Roman" w:eastAsia="宋体" w:cs="Times New Roman"/>
          <w:spacing w:val="4"/>
          <w:sz w:val="23"/>
          <w:szCs w:val="23"/>
        </w:rPr>
        <w:t>17.7.2未按第31条有关缴纳中标</w:t>
      </w:r>
      <w:r>
        <w:rPr>
          <w:rFonts w:hint="default" w:ascii="Times New Roman" w:hAnsi="Times New Roman" w:eastAsia="宋体" w:cs="Times New Roman"/>
          <w:spacing w:val="3"/>
          <w:sz w:val="23"/>
          <w:szCs w:val="23"/>
        </w:rPr>
        <w:t>服务费的规</w:t>
      </w:r>
      <w:r>
        <w:rPr>
          <w:rFonts w:hint="default" w:ascii="Times New Roman" w:hAnsi="Times New Roman" w:eastAsia="宋体" w:cs="Times New Roman"/>
          <w:spacing w:val="3"/>
          <w:sz w:val="23"/>
          <w:szCs w:val="23"/>
          <w:lang w:val="en-US" w:eastAsia="zh-CN"/>
        </w:rPr>
        <w:t>订</w:t>
      </w:r>
      <w:r>
        <w:rPr>
          <w:rFonts w:hint="default" w:ascii="Times New Roman" w:hAnsi="Times New Roman" w:eastAsia="宋体" w:cs="Times New Roman"/>
          <w:spacing w:val="3"/>
          <w:sz w:val="23"/>
          <w:szCs w:val="23"/>
        </w:rPr>
        <w:t>；</w:t>
      </w:r>
    </w:p>
    <w:p w14:paraId="628C14EF">
      <w:pPr>
        <w:keepNext w:val="0"/>
        <w:keepLines w:val="0"/>
        <w:pageBreakBefore w:val="0"/>
        <w:kinsoku/>
        <w:topLinePunct w:val="0"/>
        <w:bidi w:val="0"/>
        <w:spacing w:line="240" w:lineRule="auto"/>
        <w:ind w:left="0" w:right="0" w:firstLine="484" w:firstLineChars="200"/>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17.7.3未按招标文件要求提交合同履约保证金的。</w:t>
      </w:r>
    </w:p>
    <w:p w14:paraId="6EBBB3F1">
      <w:pPr>
        <w:keepNext w:val="0"/>
        <w:keepLines w:val="0"/>
        <w:pageBreakBefore w:val="0"/>
        <w:kinsoku/>
        <w:topLinePunct w:val="0"/>
        <w:bidi w:val="0"/>
        <w:spacing w:before="150" w:line="360" w:lineRule="auto"/>
        <w:ind w:left="3845"/>
        <w:outlineLvl w:val="2"/>
        <w:rPr>
          <w:rFonts w:hint="default" w:ascii="Times New Roman" w:hAnsi="Times New Roman" w:eastAsia="宋体" w:cs="Times New Roman"/>
          <w:b/>
          <w:bCs/>
          <w:spacing w:val="4"/>
          <w:sz w:val="23"/>
          <w:szCs w:val="23"/>
        </w:rPr>
      </w:pPr>
    </w:p>
    <w:p w14:paraId="1D981C7B">
      <w:pPr>
        <w:keepNext w:val="0"/>
        <w:keepLines w:val="0"/>
        <w:pageBreakBefore w:val="0"/>
        <w:kinsoku/>
        <w:topLinePunct w:val="0"/>
        <w:bidi w:val="0"/>
        <w:spacing w:before="150" w:line="360" w:lineRule="auto"/>
        <w:ind w:left="3845"/>
        <w:outlineLvl w:val="2"/>
        <w:rPr>
          <w:rFonts w:hint="default" w:ascii="Times New Roman" w:hAnsi="Times New Roman" w:eastAsia="宋体" w:cs="Times New Roman"/>
          <w:sz w:val="23"/>
          <w:szCs w:val="23"/>
        </w:rPr>
      </w:pPr>
      <w:r>
        <w:rPr>
          <w:rFonts w:hint="default" w:ascii="Times New Roman" w:hAnsi="Times New Roman" w:eastAsia="宋体" w:cs="Times New Roman"/>
          <w:b/>
          <w:bCs/>
          <w:spacing w:val="4"/>
          <w:sz w:val="23"/>
          <w:szCs w:val="23"/>
        </w:rPr>
        <w:t>四、投标文件的递交</w:t>
      </w:r>
    </w:p>
    <w:p w14:paraId="14B6FB0C">
      <w:pPr>
        <w:keepNext w:val="0"/>
        <w:keepLines w:val="0"/>
        <w:pageBreakBefore w:val="0"/>
        <w:kinsoku/>
        <w:topLinePunct w:val="0"/>
        <w:bidi w:val="0"/>
        <w:spacing w:before="146"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18.投标文件递交的格式</w:t>
      </w:r>
    </w:p>
    <w:p w14:paraId="4C8A4A78">
      <w:pPr>
        <w:keepNext w:val="0"/>
        <w:keepLines w:val="0"/>
        <w:pageBreakBefore w:val="0"/>
        <w:kinsoku/>
        <w:topLinePunct w:val="0"/>
        <w:bidi w:val="0"/>
        <w:spacing w:before="29" w:line="360" w:lineRule="auto"/>
        <w:ind w:firstLine="586"/>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18.1投标供应商应当在投标截止时间前，将生成的“</w:t>
      </w:r>
      <w:r>
        <w:rPr>
          <w:rFonts w:hint="default" w:ascii="Times New Roman" w:hAnsi="Times New Roman" w:eastAsia="宋体" w:cs="Times New Roman"/>
          <w:sz w:val="23"/>
          <w:szCs w:val="23"/>
        </w:rPr>
        <w:t>JMBS</w:t>
      </w:r>
      <w:r>
        <w:rPr>
          <w:rFonts w:hint="default" w:ascii="Times New Roman" w:hAnsi="Times New Roman" w:eastAsia="宋体" w:cs="Times New Roman"/>
          <w:spacing w:val="11"/>
          <w:sz w:val="23"/>
          <w:szCs w:val="23"/>
        </w:rPr>
        <w:t>格式电子加密投标文件”上</w:t>
      </w:r>
      <w:r>
        <w:rPr>
          <w:rFonts w:hint="default" w:ascii="Times New Roman" w:hAnsi="Times New Roman" w:eastAsia="宋体" w:cs="Times New Roman"/>
          <w:spacing w:val="7"/>
          <w:sz w:val="23"/>
          <w:szCs w:val="23"/>
        </w:rPr>
        <w:t>传递交至“政府采购云平台”，投标截止时间以后上传递交的投标文件将被“政府采购云平台”</w:t>
      </w:r>
      <w:r>
        <w:rPr>
          <w:rFonts w:hint="default" w:ascii="Times New Roman" w:hAnsi="Times New Roman" w:eastAsia="宋体" w:cs="Times New Roman"/>
          <w:spacing w:val="-4"/>
          <w:sz w:val="23"/>
          <w:szCs w:val="23"/>
        </w:rPr>
        <w:t>拒收。</w:t>
      </w:r>
    </w:p>
    <w:p w14:paraId="444891FE">
      <w:pPr>
        <w:keepNext w:val="0"/>
        <w:keepLines w:val="0"/>
        <w:pageBreakBefore w:val="0"/>
        <w:kinsoku/>
        <w:topLinePunct w:val="0"/>
        <w:bidi w:val="0"/>
        <w:spacing w:before="29" w:line="360" w:lineRule="auto"/>
        <w:ind w:left="1" w:right="252" w:firstLine="584"/>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18.2未按本须知要求投递投标文件，造成无法投标或投标失败等后果的由供应商自行</w:t>
      </w:r>
      <w:r>
        <w:rPr>
          <w:rFonts w:hint="default" w:ascii="Times New Roman" w:hAnsi="Times New Roman" w:eastAsia="宋体" w:cs="Times New Roman"/>
          <w:spacing w:val="-5"/>
          <w:sz w:val="23"/>
          <w:szCs w:val="23"/>
        </w:rPr>
        <w:t>承担。</w:t>
      </w:r>
    </w:p>
    <w:p w14:paraId="53EB5304">
      <w:pPr>
        <w:keepNext w:val="0"/>
        <w:keepLines w:val="0"/>
        <w:pageBreakBefore w:val="0"/>
        <w:kinsoku/>
        <w:topLinePunct w:val="0"/>
        <w:bidi w:val="0"/>
        <w:spacing w:before="29"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19.投标文件递交的截止日期</w:t>
      </w:r>
    </w:p>
    <w:p w14:paraId="25BAD915">
      <w:pPr>
        <w:keepNext w:val="0"/>
        <w:keepLines w:val="0"/>
        <w:pageBreakBefore w:val="0"/>
        <w:kinsoku/>
        <w:topLinePunct w:val="0"/>
        <w:bidi w:val="0"/>
        <w:spacing w:before="27" w:line="360" w:lineRule="auto"/>
        <w:ind w:left="1" w:right="239" w:firstLine="584"/>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19.1投标人必须在《投标人须知前附表》中规定的时间之前将投标文件送达到规定的</w:t>
      </w:r>
      <w:r>
        <w:rPr>
          <w:rFonts w:hint="default" w:ascii="Times New Roman" w:hAnsi="Times New Roman" w:eastAsia="宋体" w:cs="Times New Roman"/>
          <w:spacing w:val="-5"/>
          <w:sz w:val="23"/>
          <w:szCs w:val="23"/>
        </w:rPr>
        <w:t>地点。</w:t>
      </w:r>
    </w:p>
    <w:p w14:paraId="21E7F102">
      <w:pPr>
        <w:keepNext w:val="0"/>
        <w:keepLines w:val="0"/>
        <w:pageBreakBefore w:val="0"/>
        <w:kinsoku/>
        <w:topLinePunct w:val="0"/>
        <w:bidi w:val="0"/>
        <w:spacing w:before="23" w:line="360" w:lineRule="auto"/>
        <w:ind w:left="586"/>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19.2超过招标文件规定的投标截止时间送达的投标文件将不予接受。</w:t>
      </w:r>
    </w:p>
    <w:p w14:paraId="1EC8AB65">
      <w:pPr>
        <w:keepNext w:val="0"/>
        <w:keepLines w:val="0"/>
        <w:pageBreakBefore w:val="0"/>
        <w:kinsoku/>
        <w:topLinePunct w:val="0"/>
        <w:bidi w:val="0"/>
        <w:spacing w:before="27" w:line="360" w:lineRule="auto"/>
        <w:ind w:left="571"/>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20.投标文件的修改和撤销</w:t>
      </w:r>
    </w:p>
    <w:p w14:paraId="5628D23D">
      <w:pPr>
        <w:keepNext w:val="0"/>
        <w:keepLines w:val="0"/>
        <w:pageBreakBefore w:val="0"/>
        <w:kinsoku/>
        <w:topLinePunct w:val="0"/>
        <w:bidi w:val="0"/>
        <w:spacing w:before="28" w:line="360" w:lineRule="auto"/>
        <w:ind w:left="2" w:right="239" w:firstLine="568"/>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20.1投标人对其投标文件进行的修改或撤销应以书面形式并</w:t>
      </w:r>
      <w:r>
        <w:rPr>
          <w:rFonts w:hint="default" w:ascii="Times New Roman" w:hAnsi="Times New Roman" w:eastAsia="宋体" w:cs="Times New Roman"/>
          <w:spacing w:val="11"/>
          <w:sz w:val="23"/>
          <w:szCs w:val="23"/>
        </w:rPr>
        <w:t>在招标文件规定的投标截</w:t>
      </w:r>
      <w:r>
        <w:rPr>
          <w:rFonts w:hint="default" w:ascii="Times New Roman" w:hAnsi="Times New Roman" w:eastAsia="宋体" w:cs="Times New Roman"/>
          <w:spacing w:val="4"/>
          <w:sz w:val="23"/>
          <w:szCs w:val="23"/>
        </w:rPr>
        <w:t>止时间前送达招标人、采购代理机构手中。</w:t>
      </w:r>
    </w:p>
    <w:p w14:paraId="3BE2603D">
      <w:pPr>
        <w:keepNext w:val="0"/>
        <w:keepLines w:val="0"/>
        <w:pageBreakBefore w:val="0"/>
        <w:kinsoku/>
        <w:topLinePunct w:val="0"/>
        <w:bidi w:val="0"/>
        <w:spacing w:before="30" w:line="360" w:lineRule="auto"/>
        <w:ind w:left="571"/>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20.2投标人对投标文件的修改或撤销应按招标文件规定进行准备、</w:t>
      </w:r>
      <w:r>
        <w:rPr>
          <w:rFonts w:hint="default" w:ascii="Times New Roman" w:hAnsi="Times New Roman" w:eastAsia="宋体" w:cs="Times New Roman"/>
          <w:spacing w:val="7"/>
          <w:sz w:val="23"/>
          <w:szCs w:val="23"/>
        </w:rPr>
        <w:t>标注和递交。</w:t>
      </w:r>
    </w:p>
    <w:p w14:paraId="7E3AD0DE">
      <w:pPr>
        <w:keepNext w:val="0"/>
        <w:keepLines w:val="0"/>
        <w:pageBreakBefore w:val="0"/>
        <w:kinsoku/>
        <w:topLinePunct w:val="0"/>
        <w:bidi w:val="0"/>
        <w:spacing w:before="27" w:line="360" w:lineRule="auto"/>
        <w:ind w:left="571"/>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20.3投标截止时间以后，不允许对投标文件进行修改。</w:t>
      </w:r>
    </w:p>
    <w:p w14:paraId="536AA418">
      <w:pPr>
        <w:keepNext w:val="0"/>
        <w:keepLines w:val="0"/>
        <w:pageBreakBefore w:val="0"/>
        <w:kinsoku/>
        <w:topLinePunct w:val="0"/>
        <w:bidi w:val="0"/>
        <w:spacing w:before="29" w:line="360" w:lineRule="auto"/>
        <w:ind w:left="571"/>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20.4投标人不得在投标截止时间起至投标文件有效期满前撤销投标文件。</w:t>
      </w:r>
    </w:p>
    <w:p w14:paraId="7FE71E24">
      <w:pPr>
        <w:keepNext w:val="0"/>
        <w:keepLines w:val="0"/>
        <w:pageBreakBefore w:val="0"/>
        <w:kinsoku/>
        <w:topLinePunct w:val="0"/>
        <w:bidi w:val="0"/>
        <w:spacing w:before="146" w:line="360" w:lineRule="auto"/>
        <w:ind w:left="4426"/>
        <w:outlineLvl w:val="2"/>
        <w:rPr>
          <w:rFonts w:hint="default" w:ascii="Times New Roman" w:hAnsi="Times New Roman" w:eastAsia="宋体" w:cs="Times New Roman"/>
          <w:b/>
          <w:bCs/>
          <w:spacing w:val="4"/>
          <w:sz w:val="23"/>
          <w:szCs w:val="23"/>
        </w:rPr>
      </w:pPr>
    </w:p>
    <w:p w14:paraId="71FC5B16">
      <w:pPr>
        <w:keepNext w:val="0"/>
        <w:keepLines w:val="0"/>
        <w:pageBreakBefore w:val="0"/>
        <w:kinsoku/>
        <w:topLinePunct w:val="0"/>
        <w:bidi w:val="0"/>
        <w:spacing w:before="146" w:line="360" w:lineRule="auto"/>
        <w:ind w:left="4426"/>
        <w:outlineLvl w:val="2"/>
        <w:rPr>
          <w:rFonts w:hint="default" w:ascii="Times New Roman" w:hAnsi="Times New Roman" w:eastAsia="宋体" w:cs="Times New Roman"/>
          <w:b/>
          <w:bCs/>
          <w:spacing w:val="4"/>
          <w:sz w:val="23"/>
          <w:szCs w:val="23"/>
        </w:rPr>
      </w:pPr>
    </w:p>
    <w:p w14:paraId="6A3B7E49">
      <w:pPr>
        <w:keepNext w:val="0"/>
        <w:keepLines w:val="0"/>
        <w:pageBreakBefore w:val="0"/>
        <w:kinsoku/>
        <w:topLinePunct w:val="0"/>
        <w:bidi w:val="0"/>
        <w:spacing w:before="146" w:line="360" w:lineRule="auto"/>
        <w:ind w:left="4426"/>
        <w:outlineLvl w:val="2"/>
        <w:rPr>
          <w:rFonts w:hint="default" w:ascii="Times New Roman" w:hAnsi="Times New Roman" w:eastAsia="宋体" w:cs="Times New Roman"/>
          <w:sz w:val="23"/>
          <w:szCs w:val="23"/>
        </w:rPr>
      </w:pPr>
      <w:r>
        <w:rPr>
          <w:rFonts w:hint="default" w:ascii="Times New Roman" w:hAnsi="Times New Roman" w:eastAsia="宋体" w:cs="Times New Roman"/>
          <w:b/>
          <w:bCs/>
          <w:spacing w:val="4"/>
          <w:sz w:val="23"/>
          <w:szCs w:val="23"/>
        </w:rPr>
        <w:t>五、开标</w:t>
      </w:r>
    </w:p>
    <w:p w14:paraId="6A9B6806">
      <w:pPr>
        <w:keepNext w:val="0"/>
        <w:keepLines w:val="0"/>
        <w:pageBreakBefore w:val="0"/>
        <w:kinsoku/>
        <w:topLinePunct w:val="0"/>
        <w:bidi w:val="0"/>
        <w:spacing w:before="148" w:line="360" w:lineRule="auto"/>
        <w:ind w:left="571"/>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21.开标</w:t>
      </w:r>
    </w:p>
    <w:p w14:paraId="6C280754">
      <w:pPr>
        <w:keepNext w:val="0"/>
        <w:keepLines w:val="0"/>
        <w:pageBreakBefore w:val="0"/>
        <w:kinsoku/>
        <w:topLinePunct w:val="0"/>
        <w:bidi w:val="0"/>
        <w:spacing w:before="29" w:line="360" w:lineRule="auto"/>
        <w:ind w:left="7" w:right="237" w:firstLine="479"/>
        <w:rPr>
          <w:rFonts w:hint="default" w:ascii="Times New Roman" w:hAnsi="Times New Roman" w:eastAsia="宋体" w:cs="Times New Roman"/>
          <w:spacing w:val="4"/>
          <w:sz w:val="23"/>
          <w:szCs w:val="23"/>
        </w:rPr>
      </w:pPr>
      <w:r>
        <w:rPr>
          <w:rFonts w:hint="default" w:ascii="Times New Roman" w:hAnsi="Times New Roman" w:eastAsia="宋体" w:cs="Times New Roman"/>
          <w:spacing w:val="8"/>
          <w:sz w:val="23"/>
          <w:szCs w:val="23"/>
        </w:rPr>
        <w:t>21.1除非采购代理机构另外书面通知，本标将按本招标文件《投标人须知前附表》中规</w:t>
      </w:r>
      <w:r>
        <w:rPr>
          <w:rFonts w:hint="default" w:ascii="Times New Roman" w:hAnsi="Times New Roman" w:eastAsia="宋体" w:cs="Times New Roman"/>
          <w:spacing w:val="4"/>
          <w:sz w:val="23"/>
          <w:szCs w:val="23"/>
        </w:rPr>
        <w:t>定的时间和地点开标。</w:t>
      </w:r>
    </w:p>
    <w:p w14:paraId="23A9AFCD">
      <w:pPr>
        <w:keepNext w:val="0"/>
        <w:keepLines w:val="0"/>
        <w:pageBreakBefore w:val="0"/>
        <w:kinsoku/>
        <w:topLinePunct w:val="0"/>
        <w:bidi w:val="0"/>
        <w:spacing w:before="29" w:line="360" w:lineRule="auto"/>
        <w:ind w:left="7" w:right="237" w:firstLine="479"/>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21.2开标时，招标人、监督部门、公证部门的</w:t>
      </w:r>
      <w:r>
        <w:rPr>
          <w:rFonts w:hint="default" w:ascii="Times New Roman" w:hAnsi="Times New Roman" w:eastAsia="宋体" w:cs="Times New Roman"/>
          <w:spacing w:val="8"/>
          <w:sz w:val="23"/>
          <w:szCs w:val="23"/>
        </w:rPr>
        <w:t>工作人员将对开标会议到场监督。</w:t>
      </w:r>
    </w:p>
    <w:p w14:paraId="214068F0">
      <w:pPr>
        <w:keepNext w:val="0"/>
        <w:keepLines w:val="0"/>
        <w:pageBreakBefore w:val="0"/>
        <w:kinsoku/>
        <w:topLinePunct w:val="0"/>
        <w:bidi w:val="0"/>
        <w:spacing w:before="30"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21.3开标时，投标单位完成在线解密后，由工作人员开始唱标。</w:t>
      </w:r>
    </w:p>
    <w:p w14:paraId="3E1F4361">
      <w:pPr>
        <w:keepNext w:val="0"/>
        <w:keepLines w:val="0"/>
        <w:pageBreakBefore w:val="0"/>
        <w:kinsoku/>
        <w:topLinePunct w:val="0"/>
        <w:bidi w:val="0"/>
        <w:spacing w:before="26" w:line="360" w:lineRule="auto"/>
        <w:ind w:firstLine="569"/>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21.4唱标完毕后，如果投标人对所唱内容有异议，应当场立即提出</w:t>
      </w:r>
      <w:r>
        <w:rPr>
          <w:rFonts w:hint="default" w:ascii="Times New Roman" w:hAnsi="Times New Roman" w:eastAsia="宋体" w:cs="Times New Roman"/>
          <w:spacing w:val="11"/>
          <w:sz w:val="23"/>
          <w:szCs w:val="23"/>
        </w:rPr>
        <w:t>。经现场监标人员</w:t>
      </w:r>
      <w:r>
        <w:rPr>
          <w:rFonts w:hint="default" w:ascii="Times New Roman" w:hAnsi="Times New Roman" w:eastAsia="宋体" w:cs="Times New Roman"/>
          <w:spacing w:val="7"/>
          <w:sz w:val="23"/>
          <w:szCs w:val="23"/>
        </w:rPr>
        <w:t>确认，认为有必要重新唱标的，由唱标员重新唱标。</w:t>
      </w:r>
    </w:p>
    <w:p w14:paraId="2E220E35">
      <w:pPr>
        <w:keepNext w:val="0"/>
        <w:keepLines w:val="0"/>
        <w:pageBreakBefore w:val="0"/>
        <w:kinsoku/>
        <w:topLinePunct w:val="0"/>
        <w:bidi w:val="0"/>
        <w:spacing w:before="27" w:line="360" w:lineRule="auto"/>
        <w:ind w:left="20" w:right="117" w:firstLine="549"/>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21.5所有唱标均记录在案，并经监标人员或公证人员的签字，作为各投标人投</w:t>
      </w:r>
      <w:r>
        <w:rPr>
          <w:rFonts w:hint="default" w:ascii="Times New Roman" w:hAnsi="Times New Roman" w:eastAsia="宋体" w:cs="Times New Roman"/>
          <w:spacing w:val="8"/>
          <w:sz w:val="23"/>
          <w:szCs w:val="23"/>
        </w:rPr>
        <w:t>标文件</w:t>
      </w:r>
      <w:r>
        <w:rPr>
          <w:rFonts w:hint="default" w:ascii="Times New Roman" w:hAnsi="Times New Roman" w:eastAsia="宋体" w:cs="Times New Roman"/>
          <w:spacing w:val="-2"/>
          <w:sz w:val="23"/>
          <w:szCs w:val="23"/>
        </w:rPr>
        <w:t>的组成部分。</w:t>
      </w:r>
    </w:p>
    <w:p w14:paraId="325F0094">
      <w:pPr>
        <w:keepNext w:val="0"/>
        <w:keepLines w:val="0"/>
        <w:pageBreakBefore w:val="0"/>
        <w:kinsoku/>
        <w:topLinePunct w:val="0"/>
        <w:bidi w:val="0"/>
        <w:spacing w:before="28" w:line="360" w:lineRule="auto"/>
        <w:ind w:left="3" w:right="117" w:firstLine="566"/>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21.6投标人代表对开标过程和开标记录有疑义，以及认为采购人、采购代理机</w:t>
      </w:r>
      <w:r>
        <w:rPr>
          <w:rFonts w:hint="default" w:ascii="Times New Roman" w:hAnsi="Times New Roman" w:eastAsia="宋体" w:cs="Times New Roman"/>
          <w:spacing w:val="8"/>
          <w:sz w:val="23"/>
          <w:szCs w:val="23"/>
        </w:rPr>
        <w:t>构相关工作人员有需要回避的情形的，应当场提出询问或者回避申请。</w:t>
      </w:r>
    </w:p>
    <w:p w14:paraId="0F6E0315">
      <w:pPr>
        <w:keepNext w:val="0"/>
        <w:keepLines w:val="0"/>
        <w:pageBreakBefore w:val="0"/>
        <w:kinsoku/>
        <w:topLinePunct w:val="0"/>
        <w:bidi w:val="0"/>
        <w:spacing w:before="29"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21.7投标人未参加开标的，视同认可开标结果。</w:t>
      </w:r>
    </w:p>
    <w:p w14:paraId="070BE59D">
      <w:pPr>
        <w:keepNext w:val="0"/>
        <w:keepLines w:val="0"/>
        <w:pageBreakBefore w:val="0"/>
        <w:kinsoku/>
        <w:topLinePunct w:val="0"/>
        <w:bidi w:val="0"/>
        <w:spacing w:before="146" w:line="360" w:lineRule="auto"/>
        <w:ind w:left="4063"/>
        <w:outlineLvl w:val="2"/>
        <w:rPr>
          <w:rFonts w:hint="default" w:ascii="Times New Roman" w:hAnsi="Times New Roman" w:eastAsia="宋体" w:cs="Times New Roman"/>
          <w:b/>
          <w:bCs/>
          <w:spacing w:val="6"/>
          <w:sz w:val="23"/>
          <w:szCs w:val="23"/>
        </w:rPr>
      </w:pPr>
    </w:p>
    <w:p w14:paraId="48005F7D">
      <w:pPr>
        <w:keepNext w:val="0"/>
        <w:keepLines w:val="0"/>
        <w:pageBreakBefore w:val="0"/>
        <w:kinsoku/>
        <w:topLinePunct w:val="0"/>
        <w:bidi w:val="0"/>
        <w:spacing w:before="146" w:line="360" w:lineRule="auto"/>
        <w:ind w:left="4063"/>
        <w:outlineLvl w:val="2"/>
        <w:rPr>
          <w:rFonts w:hint="default" w:ascii="Times New Roman" w:hAnsi="Times New Roman" w:eastAsia="宋体" w:cs="Times New Roman"/>
          <w:sz w:val="23"/>
          <w:szCs w:val="23"/>
        </w:rPr>
      </w:pPr>
      <w:r>
        <w:rPr>
          <w:rFonts w:hint="default" w:ascii="Times New Roman" w:hAnsi="Times New Roman" w:eastAsia="宋体" w:cs="Times New Roman"/>
          <w:b/>
          <w:bCs/>
          <w:spacing w:val="6"/>
          <w:sz w:val="23"/>
          <w:szCs w:val="23"/>
        </w:rPr>
        <w:t>六、评标和定标</w:t>
      </w:r>
    </w:p>
    <w:p w14:paraId="5539D947">
      <w:pPr>
        <w:keepNext w:val="0"/>
        <w:keepLines w:val="0"/>
        <w:pageBreakBefore w:val="0"/>
        <w:kinsoku/>
        <w:topLinePunct w:val="0"/>
        <w:bidi w:val="0"/>
        <w:spacing w:before="147"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22.评标原则</w:t>
      </w:r>
    </w:p>
    <w:p w14:paraId="46F087F5">
      <w:pPr>
        <w:keepNext w:val="0"/>
        <w:keepLines w:val="0"/>
        <w:pageBreakBefore w:val="0"/>
        <w:kinsoku/>
        <w:topLinePunct w:val="0"/>
        <w:bidi w:val="0"/>
        <w:spacing w:before="25"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22.1本标的评标遵循公平、公正、科学、择优的原则。</w:t>
      </w:r>
    </w:p>
    <w:p w14:paraId="441EA73C">
      <w:pPr>
        <w:keepNext w:val="0"/>
        <w:keepLines w:val="0"/>
        <w:pageBreakBefore w:val="0"/>
        <w:kinsoku/>
        <w:topLinePunct w:val="0"/>
        <w:bidi w:val="0"/>
        <w:spacing w:before="31" w:line="360" w:lineRule="auto"/>
        <w:ind w:right="2" w:firstLine="569"/>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22.2评标委员会将严格按照《中华人民共和国招标投标法》、《中华人民共和</w:t>
      </w:r>
      <w:r>
        <w:rPr>
          <w:rFonts w:hint="default" w:ascii="Times New Roman" w:hAnsi="Times New Roman" w:eastAsia="宋体" w:cs="Times New Roman"/>
          <w:spacing w:val="8"/>
          <w:sz w:val="23"/>
          <w:szCs w:val="23"/>
        </w:rPr>
        <w:t>国招标</w:t>
      </w:r>
      <w:r>
        <w:rPr>
          <w:rFonts w:hint="default" w:ascii="Times New Roman" w:hAnsi="Times New Roman" w:eastAsia="宋体" w:cs="Times New Roman"/>
          <w:spacing w:val="9"/>
          <w:sz w:val="23"/>
          <w:szCs w:val="23"/>
        </w:rPr>
        <w:t>投标法实施条例》、《政府采购货物和服务招标投标管理</w:t>
      </w:r>
      <w:r>
        <w:rPr>
          <w:rFonts w:hint="default" w:ascii="Times New Roman" w:hAnsi="Times New Roman" w:eastAsia="宋体" w:cs="Times New Roman"/>
          <w:spacing w:val="8"/>
          <w:sz w:val="23"/>
          <w:szCs w:val="23"/>
        </w:rPr>
        <w:t>办法》（财政部87号令）的规定及相</w:t>
      </w:r>
      <w:r>
        <w:rPr>
          <w:rFonts w:hint="default" w:ascii="Times New Roman" w:hAnsi="Times New Roman" w:eastAsia="宋体" w:cs="Times New Roman"/>
          <w:spacing w:val="9"/>
          <w:sz w:val="23"/>
          <w:szCs w:val="23"/>
        </w:rPr>
        <w:t>关法律法规的规定依法评标，维护招标投标各方当事人的合法权益。法律、</w:t>
      </w:r>
      <w:r>
        <w:rPr>
          <w:rFonts w:hint="default" w:ascii="Times New Roman" w:hAnsi="Times New Roman" w:eastAsia="宋体" w:cs="Times New Roman"/>
          <w:spacing w:val="8"/>
          <w:sz w:val="23"/>
          <w:szCs w:val="23"/>
        </w:rPr>
        <w:t>法规、规章和省级</w:t>
      </w:r>
      <w:r>
        <w:rPr>
          <w:rFonts w:hint="default" w:ascii="Times New Roman" w:hAnsi="Times New Roman" w:eastAsia="宋体" w:cs="Times New Roman"/>
          <w:spacing w:val="9"/>
          <w:sz w:val="23"/>
          <w:szCs w:val="23"/>
        </w:rPr>
        <w:t>以上财政部门涉及政府采购政策功能及其他规定，评标委员会应根据招标文</w:t>
      </w:r>
      <w:r>
        <w:rPr>
          <w:rFonts w:hint="default" w:ascii="Times New Roman" w:hAnsi="Times New Roman" w:eastAsia="宋体" w:cs="Times New Roman"/>
          <w:spacing w:val="8"/>
          <w:sz w:val="23"/>
          <w:szCs w:val="23"/>
        </w:rPr>
        <w:t>件规定，优先推荐</w:t>
      </w:r>
      <w:r>
        <w:rPr>
          <w:rFonts w:hint="default" w:ascii="Times New Roman" w:hAnsi="Times New Roman" w:eastAsia="宋体" w:cs="Times New Roman"/>
          <w:spacing w:val="9"/>
          <w:sz w:val="23"/>
          <w:szCs w:val="23"/>
        </w:rPr>
        <w:t>节能、环保产品，优先考虑中小企业。投标人符合规定，获得相应政府采购</w:t>
      </w:r>
      <w:r>
        <w:rPr>
          <w:rFonts w:hint="default" w:ascii="Times New Roman" w:hAnsi="Times New Roman" w:eastAsia="宋体" w:cs="Times New Roman"/>
          <w:spacing w:val="8"/>
          <w:sz w:val="23"/>
          <w:szCs w:val="23"/>
        </w:rPr>
        <w:t>政策优惠的，应提</w:t>
      </w:r>
      <w:r>
        <w:rPr>
          <w:rFonts w:hint="default" w:ascii="Times New Roman" w:hAnsi="Times New Roman" w:eastAsia="宋体" w:cs="Times New Roman"/>
          <w:spacing w:val="3"/>
          <w:sz w:val="23"/>
          <w:szCs w:val="23"/>
        </w:rPr>
        <w:t>供相关证明材料。</w:t>
      </w:r>
    </w:p>
    <w:p w14:paraId="619E364A">
      <w:pPr>
        <w:keepNext w:val="0"/>
        <w:keepLines w:val="0"/>
        <w:pageBreakBefore w:val="0"/>
        <w:kinsoku/>
        <w:topLinePunct w:val="0"/>
        <w:bidi w:val="0"/>
        <w:spacing w:before="28"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22.3不徇私情，不明招暗定。</w:t>
      </w:r>
    </w:p>
    <w:p w14:paraId="6EEAD24C">
      <w:pPr>
        <w:keepNext w:val="0"/>
        <w:keepLines w:val="0"/>
        <w:pageBreakBefore w:val="0"/>
        <w:kinsoku/>
        <w:topLinePunct w:val="0"/>
        <w:bidi w:val="0"/>
        <w:spacing w:before="28"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22.4资格审查合格的投标人，均有同等机会参加竞争。</w:t>
      </w:r>
    </w:p>
    <w:p w14:paraId="6B37FDB4">
      <w:pPr>
        <w:keepNext w:val="0"/>
        <w:keepLines w:val="0"/>
        <w:pageBreakBefore w:val="0"/>
        <w:kinsoku/>
        <w:topLinePunct w:val="0"/>
        <w:bidi w:val="0"/>
        <w:spacing w:before="31" w:line="360" w:lineRule="auto"/>
        <w:ind w:left="4" w:firstLine="565"/>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22.5评标人员不得私自泄露评标内容，不得进行旨在影响评标结果</w:t>
      </w:r>
      <w:r>
        <w:rPr>
          <w:rFonts w:hint="default" w:ascii="Times New Roman" w:hAnsi="Times New Roman" w:eastAsia="宋体" w:cs="Times New Roman"/>
          <w:spacing w:val="11"/>
          <w:sz w:val="23"/>
          <w:szCs w:val="23"/>
        </w:rPr>
        <w:t>公正、公平的任何</w:t>
      </w:r>
      <w:r>
        <w:rPr>
          <w:rFonts w:hint="default" w:ascii="Times New Roman" w:hAnsi="Times New Roman" w:eastAsia="宋体" w:cs="Times New Roman"/>
          <w:spacing w:val="-6"/>
          <w:sz w:val="23"/>
          <w:szCs w:val="23"/>
        </w:rPr>
        <w:t>活动。</w:t>
      </w:r>
    </w:p>
    <w:p w14:paraId="53F78341">
      <w:pPr>
        <w:keepNext w:val="0"/>
        <w:keepLines w:val="0"/>
        <w:pageBreakBefore w:val="0"/>
        <w:kinsoku/>
        <w:topLinePunct w:val="0"/>
        <w:bidi w:val="0"/>
        <w:spacing w:before="26" w:line="360" w:lineRule="auto"/>
        <w:ind w:left="29" w:firstLine="540"/>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22.6对于投标文件中含义不明确、同类问题表述不一致或者有明显</w:t>
      </w:r>
      <w:r>
        <w:rPr>
          <w:rFonts w:hint="default" w:ascii="Times New Roman" w:hAnsi="Times New Roman" w:eastAsia="宋体" w:cs="Times New Roman"/>
          <w:spacing w:val="11"/>
          <w:sz w:val="23"/>
          <w:szCs w:val="23"/>
        </w:rPr>
        <w:t>文字和计算错误的</w:t>
      </w:r>
      <w:r>
        <w:rPr>
          <w:rFonts w:hint="default" w:ascii="Times New Roman" w:hAnsi="Times New Roman" w:eastAsia="宋体" w:cs="Times New Roman"/>
          <w:spacing w:val="8"/>
          <w:sz w:val="23"/>
          <w:szCs w:val="23"/>
        </w:rPr>
        <w:t>内容，评标委员会应当以书面形式要求投标人作出必要的</w:t>
      </w:r>
      <w:r>
        <w:rPr>
          <w:rFonts w:hint="default" w:ascii="Times New Roman" w:hAnsi="Times New Roman" w:eastAsia="宋体" w:cs="Times New Roman"/>
          <w:spacing w:val="7"/>
          <w:sz w:val="23"/>
          <w:szCs w:val="23"/>
        </w:rPr>
        <w:t>澄清、说明或者补正。</w:t>
      </w:r>
    </w:p>
    <w:p w14:paraId="1DE6806D">
      <w:pPr>
        <w:keepNext w:val="0"/>
        <w:keepLines w:val="0"/>
        <w:pageBreakBefore w:val="0"/>
        <w:kinsoku/>
        <w:topLinePunct w:val="0"/>
        <w:bidi w:val="0"/>
        <w:spacing w:before="30"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23.评标方法</w:t>
      </w:r>
    </w:p>
    <w:p w14:paraId="02E5A534">
      <w:pPr>
        <w:keepNext w:val="0"/>
        <w:keepLines w:val="0"/>
        <w:pageBreakBefore w:val="0"/>
        <w:kinsoku/>
        <w:topLinePunct w:val="0"/>
        <w:bidi w:val="0"/>
        <w:spacing w:before="26" w:line="360" w:lineRule="auto"/>
        <w:ind w:firstLine="570"/>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23.1采购代理机构将根据有关法律法规的规定组建本次招标的评标</w:t>
      </w:r>
      <w:r>
        <w:rPr>
          <w:rFonts w:hint="default" w:ascii="Times New Roman" w:hAnsi="Times New Roman" w:eastAsia="宋体" w:cs="Times New Roman"/>
          <w:spacing w:val="11"/>
          <w:sz w:val="23"/>
          <w:szCs w:val="23"/>
        </w:rPr>
        <w:t>委员会。评标委员</w:t>
      </w:r>
      <w:r>
        <w:rPr>
          <w:rFonts w:hint="default" w:ascii="Times New Roman" w:hAnsi="Times New Roman" w:eastAsia="宋体" w:cs="Times New Roman"/>
          <w:spacing w:val="9"/>
          <w:sz w:val="23"/>
          <w:szCs w:val="23"/>
        </w:rPr>
        <w:t>会成员由本行业相关技术、经济等方面的专家组成。其中，技术、经济等方面的专</w:t>
      </w:r>
      <w:r>
        <w:rPr>
          <w:rFonts w:hint="default" w:ascii="Times New Roman" w:hAnsi="Times New Roman" w:eastAsia="宋体" w:cs="Times New Roman"/>
          <w:spacing w:val="8"/>
          <w:sz w:val="23"/>
          <w:szCs w:val="23"/>
        </w:rPr>
        <w:t>家不少于成</w:t>
      </w:r>
      <w:r>
        <w:rPr>
          <w:rFonts w:hint="default" w:ascii="Times New Roman" w:hAnsi="Times New Roman" w:eastAsia="宋体" w:cs="Times New Roman"/>
          <w:spacing w:val="5"/>
          <w:sz w:val="23"/>
          <w:szCs w:val="23"/>
        </w:rPr>
        <w:t>员总人数的三分之二。</w:t>
      </w:r>
    </w:p>
    <w:p w14:paraId="5437E8F7">
      <w:pPr>
        <w:keepNext w:val="0"/>
        <w:keepLines w:val="0"/>
        <w:pageBreakBefore w:val="0"/>
        <w:kinsoku/>
        <w:topLinePunct w:val="0"/>
        <w:bidi w:val="0"/>
        <w:spacing w:before="27" w:line="360" w:lineRule="auto"/>
        <w:ind w:right="21" w:firstLine="570"/>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23.2评标的依据为招标文件和投标文件。根据相关法律法规的规定，评标委员会不以</w:t>
      </w:r>
      <w:r>
        <w:rPr>
          <w:rFonts w:hint="default" w:ascii="Times New Roman" w:hAnsi="Times New Roman" w:eastAsia="宋体" w:cs="Times New Roman"/>
          <w:spacing w:val="7"/>
          <w:sz w:val="23"/>
          <w:szCs w:val="23"/>
        </w:rPr>
        <w:t>任何外部证据作为其评标的依据或标准。</w:t>
      </w:r>
    </w:p>
    <w:p w14:paraId="7823A419">
      <w:pPr>
        <w:keepNext w:val="0"/>
        <w:keepLines w:val="0"/>
        <w:pageBreakBefore w:val="0"/>
        <w:kinsoku/>
        <w:topLinePunct w:val="0"/>
        <w:bidi w:val="0"/>
        <w:spacing w:before="28" w:line="360" w:lineRule="auto"/>
        <w:ind w:left="1" w:firstLine="568"/>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23.3评标过程将严格保密。开标后直到授予中标人合同止，凡是属</w:t>
      </w:r>
      <w:r>
        <w:rPr>
          <w:rFonts w:hint="default" w:ascii="Times New Roman" w:hAnsi="Times New Roman" w:eastAsia="宋体" w:cs="Times New Roman"/>
          <w:spacing w:val="11"/>
          <w:sz w:val="23"/>
          <w:szCs w:val="23"/>
        </w:rPr>
        <w:t>于审查、澄清、评</w:t>
      </w:r>
      <w:r>
        <w:rPr>
          <w:rFonts w:hint="default" w:ascii="Times New Roman" w:hAnsi="Times New Roman" w:eastAsia="宋体" w:cs="Times New Roman"/>
          <w:spacing w:val="9"/>
          <w:sz w:val="23"/>
          <w:szCs w:val="23"/>
        </w:rPr>
        <w:t>价和比较的有关评标资料以及授标建议等均不</w:t>
      </w:r>
      <w:r>
        <w:rPr>
          <w:rFonts w:hint="default" w:ascii="Times New Roman" w:hAnsi="Times New Roman" w:eastAsia="宋体" w:cs="Times New Roman"/>
          <w:spacing w:val="8"/>
          <w:sz w:val="23"/>
          <w:szCs w:val="23"/>
        </w:rPr>
        <w:t>得向投标人或其他无关的人员透露。</w:t>
      </w:r>
    </w:p>
    <w:p w14:paraId="6F2A94F7">
      <w:pPr>
        <w:keepNext w:val="0"/>
        <w:keepLines w:val="0"/>
        <w:pageBreakBefore w:val="0"/>
        <w:kinsoku/>
        <w:topLinePunct w:val="0"/>
        <w:bidi w:val="0"/>
        <w:spacing w:before="30" w:line="360" w:lineRule="auto"/>
        <w:ind w:left="1" w:firstLine="568"/>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23.4在评标的整个过程中，投标人所进行的旨在影响评标结果的活</w:t>
      </w:r>
      <w:r>
        <w:rPr>
          <w:rFonts w:hint="default" w:ascii="Times New Roman" w:hAnsi="Times New Roman" w:eastAsia="宋体" w:cs="Times New Roman"/>
          <w:spacing w:val="11"/>
          <w:sz w:val="23"/>
          <w:szCs w:val="23"/>
        </w:rPr>
        <w:t>动，可能导致其投</w:t>
      </w:r>
      <w:r>
        <w:rPr>
          <w:rFonts w:hint="default" w:ascii="Times New Roman" w:hAnsi="Times New Roman" w:eastAsia="宋体" w:cs="Times New Roman"/>
          <w:spacing w:val="6"/>
          <w:sz w:val="23"/>
          <w:szCs w:val="23"/>
        </w:rPr>
        <w:t>标被拒绝，或者被取消中标资格。</w:t>
      </w:r>
    </w:p>
    <w:p w14:paraId="53D9FBFB">
      <w:pPr>
        <w:keepNext w:val="0"/>
        <w:keepLines w:val="0"/>
        <w:pageBreakBefore w:val="0"/>
        <w:kinsoku/>
        <w:topLinePunct w:val="0"/>
        <w:bidi w:val="0"/>
        <w:spacing w:before="26"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23.5本次招标采用综合评分法进行评标。评标分初步评审和详细评</w:t>
      </w:r>
      <w:r>
        <w:rPr>
          <w:rFonts w:hint="default" w:ascii="Times New Roman" w:hAnsi="Times New Roman" w:eastAsia="宋体" w:cs="Times New Roman"/>
          <w:spacing w:val="7"/>
          <w:sz w:val="23"/>
          <w:szCs w:val="23"/>
        </w:rPr>
        <w:t>审两个阶段。</w:t>
      </w:r>
    </w:p>
    <w:p w14:paraId="62657449">
      <w:pPr>
        <w:keepNext w:val="0"/>
        <w:keepLines w:val="0"/>
        <w:pageBreakBefore w:val="0"/>
        <w:kinsoku/>
        <w:topLinePunct w:val="0"/>
        <w:bidi w:val="0"/>
        <w:spacing w:before="30" w:line="360" w:lineRule="auto"/>
        <w:ind w:firstLine="570"/>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23.5.1初步评审分为资格性检查和符合</w:t>
      </w:r>
      <w:r>
        <w:rPr>
          <w:rFonts w:hint="default" w:ascii="Times New Roman" w:hAnsi="Times New Roman" w:eastAsia="宋体" w:cs="Times New Roman"/>
          <w:spacing w:val="11"/>
          <w:sz w:val="23"/>
          <w:szCs w:val="23"/>
        </w:rPr>
        <w:t>性检查，只有通过初步评审的投标文件才可进</w:t>
      </w:r>
      <w:r>
        <w:rPr>
          <w:rFonts w:hint="default" w:ascii="Times New Roman" w:hAnsi="Times New Roman" w:eastAsia="宋体" w:cs="Times New Roman"/>
          <w:spacing w:val="3"/>
          <w:sz w:val="23"/>
          <w:szCs w:val="23"/>
        </w:rPr>
        <w:t>入详细评审阶段。</w:t>
      </w:r>
    </w:p>
    <w:p w14:paraId="37077BD3">
      <w:pPr>
        <w:keepNext w:val="0"/>
        <w:keepLines w:val="0"/>
        <w:pageBreakBefore w:val="0"/>
        <w:kinsoku/>
        <w:topLinePunct w:val="0"/>
        <w:bidi w:val="0"/>
        <w:spacing w:before="26" w:line="360" w:lineRule="auto"/>
        <w:ind w:left="570" w:right="2797"/>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23.5.2详细评审分为经济报价部分和技术标评审两个部分。</w:t>
      </w:r>
      <w:r>
        <w:rPr>
          <w:rFonts w:hint="default" w:ascii="Times New Roman" w:hAnsi="Times New Roman" w:eastAsia="宋体" w:cs="Times New Roman"/>
          <w:spacing w:val="4"/>
          <w:sz w:val="23"/>
          <w:szCs w:val="23"/>
        </w:rPr>
        <w:t>23.6初步评审</w:t>
      </w:r>
    </w:p>
    <w:p w14:paraId="5D8D50A9">
      <w:pPr>
        <w:keepNext w:val="0"/>
        <w:keepLines w:val="0"/>
        <w:pageBreakBefore w:val="0"/>
        <w:kinsoku/>
        <w:topLinePunct w:val="0"/>
        <w:bidi w:val="0"/>
        <w:spacing w:before="28" w:line="360" w:lineRule="auto"/>
        <w:ind w:left="2" w:firstLine="557"/>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A.资格性检查：依据法律法规和招标文</w:t>
      </w:r>
      <w:r>
        <w:rPr>
          <w:rFonts w:hint="default" w:ascii="Times New Roman" w:hAnsi="Times New Roman" w:eastAsia="宋体" w:cs="Times New Roman"/>
          <w:spacing w:val="9"/>
          <w:sz w:val="23"/>
          <w:szCs w:val="23"/>
        </w:rPr>
        <w:t>件的规定，对投标文件中的资格证明、投标保证</w:t>
      </w:r>
      <w:r>
        <w:rPr>
          <w:rFonts w:hint="default" w:ascii="Times New Roman" w:hAnsi="Times New Roman" w:eastAsia="宋体" w:cs="Times New Roman"/>
          <w:spacing w:val="7"/>
          <w:sz w:val="23"/>
          <w:szCs w:val="23"/>
        </w:rPr>
        <w:t>金等进行审查，以确定投标人是否具备投标资格。</w:t>
      </w:r>
    </w:p>
    <w:p w14:paraId="3853BF11">
      <w:pPr>
        <w:keepNext w:val="0"/>
        <w:keepLines w:val="0"/>
        <w:pageBreakBefore w:val="0"/>
        <w:kinsoku/>
        <w:topLinePunct w:val="0"/>
        <w:bidi w:val="0"/>
        <w:spacing w:before="26" w:line="360" w:lineRule="auto"/>
        <w:ind w:firstLine="560"/>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B.符合性检查：依据招标文件的规定，从投标文件的有效性、完整性和对招标文件的响应程度进行审查，以确定是否对招标文件的实质性要求作出响应，判定其内容是</w:t>
      </w:r>
      <w:r>
        <w:rPr>
          <w:rFonts w:hint="default" w:ascii="Times New Roman" w:hAnsi="Times New Roman" w:eastAsia="宋体" w:cs="Times New Roman"/>
          <w:spacing w:val="8"/>
          <w:sz w:val="23"/>
          <w:szCs w:val="23"/>
        </w:rPr>
        <w:t>否真实可靠，</w:t>
      </w:r>
      <w:r>
        <w:rPr>
          <w:rFonts w:hint="default" w:ascii="Times New Roman" w:hAnsi="Times New Roman" w:eastAsia="宋体" w:cs="Times New Roman"/>
          <w:spacing w:val="9"/>
          <w:sz w:val="23"/>
          <w:szCs w:val="23"/>
        </w:rPr>
        <w:t>是否满足招标文件的最基本的实质性要求，是否存在重大偏离。重大偏离系</w:t>
      </w:r>
      <w:r>
        <w:rPr>
          <w:rFonts w:hint="default" w:ascii="Times New Roman" w:hAnsi="Times New Roman" w:eastAsia="宋体" w:cs="Times New Roman"/>
          <w:spacing w:val="8"/>
          <w:sz w:val="23"/>
          <w:szCs w:val="23"/>
        </w:rPr>
        <w:t>指投标文件的有效</w:t>
      </w:r>
      <w:r>
        <w:rPr>
          <w:rFonts w:hint="default" w:ascii="Times New Roman" w:hAnsi="Times New Roman" w:eastAsia="宋体" w:cs="Times New Roman"/>
          <w:spacing w:val="9"/>
          <w:sz w:val="23"/>
          <w:szCs w:val="23"/>
        </w:rPr>
        <w:t>性、真实性、合同的服务范围和采购需求等内容在实质上与招标文件形成了重大</w:t>
      </w:r>
      <w:r>
        <w:rPr>
          <w:rFonts w:hint="default" w:ascii="Times New Roman" w:hAnsi="Times New Roman" w:eastAsia="宋体" w:cs="Times New Roman"/>
          <w:spacing w:val="8"/>
          <w:sz w:val="23"/>
          <w:szCs w:val="23"/>
        </w:rPr>
        <w:t>的不一致，而</w:t>
      </w:r>
      <w:r>
        <w:rPr>
          <w:rFonts w:hint="default" w:ascii="Times New Roman" w:hAnsi="Times New Roman" w:eastAsia="宋体" w:cs="Times New Roman"/>
          <w:spacing w:val="9"/>
          <w:sz w:val="23"/>
          <w:szCs w:val="23"/>
        </w:rPr>
        <w:t>这种不一致可能限制了买方的权力和投标人的义务，纠正或承认这些偏离将</w:t>
      </w:r>
      <w:r>
        <w:rPr>
          <w:rFonts w:hint="default" w:ascii="Times New Roman" w:hAnsi="Times New Roman" w:eastAsia="宋体" w:cs="Times New Roman"/>
          <w:spacing w:val="8"/>
          <w:sz w:val="23"/>
          <w:szCs w:val="23"/>
        </w:rPr>
        <w:t>会对该投标人和其</w:t>
      </w:r>
      <w:r>
        <w:rPr>
          <w:rFonts w:hint="default" w:ascii="Times New Roman" w:hAnsi="Times New Roman" w:eastAsia="宋体" w:cs="Times New Roman"/>
          <w:spacing w:val="9"/>
          <w:sz w:val="23"/>
          <w:szCs w:val="23"/>
        </w:rPr>
        <w:t>它投标人合理的竞争地位产生不公正的影响。与招标文件有重大偏</w:t>
      </w:r>
      <w:r>
        <w:rPr>
          <w:rFonts w:hint="default" w:ascii="Times New Roman" w:hAnsi="Times New Roman" w:eastAsia="宋体" w:cs="Times New Roman"/>
          <w:spacing w:val="8"/>
          <w:sz w:val="23"/>
          <w:szCs w:val="23"/>
        </w:rPr>
        <w:t>离的投标文件将被拒绝。</w:t>
      </w:r>
      <w:r>
        <w:rPr>
          <w:rFonts w:hint="default" w:ascii="Times New Roman" w:hAnsi="Times New Roman" w:eastAsia="宋体" w:cs="Times New Roman"/>
          <w:spacing w:val="1"/>
          <w:sz w:val="23"/>
          <w:szCs w:val="23"/>
        </w:rPr>
        <w:t>具体评审内容系指：</w:t>
      </w:r>
    </w:p>
    <w:p w14:paraId="7EDDA07F">
      <w:pPr>
        <w:keepNext w:val="0"/>
        <w:keepLines w:val="0"/>
        <w:pageBreakBefore w:val="0"/>
        <w:kinsoku/>
        <w:topLinePunct w:val="0"/>
        <w:bidi w:val="0"/>
        <w:spacing w:before="28"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23.6.1投标报价不能超过最高限价；</w:t>
      </w:r>
    </w:p>
    <w:p w14:paraId="4D2ABB1D">
      <w:pPr>
        <w:keepNext w:val="0"/>
        <w:keepLines w:val="0"/>
        <w:pageBreakBefore w:val="0"/>
        <w:kinsoku/>
        <w:topLinePunct w:val="0"/>
        <w:bidi w:val="0"/>
        <w:spacing w:before="28"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23.6.2响应文件针对每一种货物不能</w:t>
      </w:r>
      <w:r>
        <w:rPr>
          <w:rFonts w:hint="default" w:ascii="Times New Roman" w:hAnsi="Times New Roman" w:eastAsia="宋体" w:cs="Times New Roman"/>
          <w:spacing w:val="6"/>
          <w:sz w:val="23"/>
          <w:szCs w:val="23"/>
        </w:rPr>
        <w:t>出现两个或两个以上的报价；</w:t>
      </w:r>
    </w:p>
    <w:p w14:paraId="0B2B157C">
      <w:pPr>
        <w:keepNext w:val="0"/>
        <w:keepLines w:val="0"/>
        <w:pageBreakBefore w:val="0"/>
        <w:kinsoku/>
        <w:topLinePunct w:val="0"/>
        <w:bidi w:val="0"/>
        <w:spacing w:before="30"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23.6.3投标人必须满足本招标文件关于对合格投标人资</w:t>
      </w:r>
      <w:r>
        <w:rPr>
          <w:rFonts w:hint="default" w:ascii="Times New Roman" w:hAnsi="Times New Roman" w:eastAsia="宋体" w:cs="Times New Roman"/>
          <w:spacing w:val="6"/>
          <w:sz w:val="23"/>
          <w:szCs w:val="23"/>
        </w:rPr>
        <w:t>格要求的规定；</w:t>
      </w:r>
    </w:p>
    <w:p w14:paraId="41510199">
      <w:pPr>
        <w:keepNext w:val="0"/>
        <w:keepLines w:val="0"/>
        <w:pageBreakBefore w:val="0"/>
        <w:kinsoku/>
        <w:topLinePunct w:val="0"/>
        <w:bidi w:val="0"/>
        <w:spacing w:before="30"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23.6.4响应文件组成必须完整，主要内容要按招标文件规定的内容、格式填写；</w:t>
      </w:r>
    </w:p>
    <w:p w14:paraId="6D0BF51C">
      <w:pPr>
        <w:keepNext w:val="0"/>
        <w:keepLines w:val="0"/>
        <w:pageBreakBefore w:val="0"/>
        <w:kinsoku/>
        <w:topLinePunct w:val="0"/>
        <w:bidi w:val="0"/>
        <w:spacing w:before="26"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23.6.5响应文件的有效期必须满足招标文件的</w:t>
      </w:r>
      <w:r>
        <w:rPr>
          <w:rFonts w:hint="default" w:ascii="Times New Roman" w:hAnsi="Times New Roman" w:eastAsia="宋体" w:cs="Times New Roman"/>
          <w:spacing w:val="5"/>
          <w:sz w:val="23"/>
          <w:szCs w:val="23"/>
        </w:rPr>
        <w:t>规定；</w:t>
      </w:r>
    </w:p>
    <w:p w14:paraId="683C4794">
      <w:pPr>
        <w:keepNext w:val="0"/>
        <w:keepLines w:val="0"/>
        <w:pageBreakBefore w:val="0"/>
        <w:kinsoku/>
        <w:topLinePunct w:val="0"/>
        <w:bidi w:val="0"/>
        <w:spacing w:before="28"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23.6.6响应文件须按照规定签章的；</w:t>
      </w:r>
    </w:p>
    <w:p w14:paraId="33E238CD">
      <w:pPr>
        <w:keepNext w:val="0"/>
        <w:keepLines w:val="0"/>
        <w:pageBreakBefore w:val="0"/>
        <w:kinsoku/>
        <w:topLinePunct w:val="0"/>
        <w:bidi w:val="0"/>
        <w:spacing w:before="29"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23.6.7投标代表授权书须由法定代表人签署；</w:t>
      </w:r>
    </w:p>
    <w:p w14:paraId="6CC18F06">
      <w:pPr>
        <w:keepNext w:val="0"/>
        <w:keepLines w:val="0"/>
        <w:pageBreakBefore w:val="0"/>
        <w:kinsoku/>
        <w:topLinePunct w:val="0"/>
        <w:bidi w:val="0"/>
        <w:spacing w:before="29"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23.6.8响应文件载明的招标项目交货期不能超过招标文</w:t>
      </w:r>
      <w:r>
        <w:rPr>
          <w:rFonts w:hint="default" w:ascii="Times New Roman" w:hAnsi="Times New Roman" w:eastAsia="宋体" w:cs="Times New Roman"/>
          <w:spacing w:val="6"/>
          <w:sz w:val="23"/>
          <w:szCs w:val="23"/>
        </w:rPr>
        <w:t>件规定的期限；</w:t>
      </w:r>
    </w:p>
    <w:p w14:paraId="34E49D14">
      <w:pPr>
        <w:keepNext w:val="0"/>
        <w:keepLines w:val="0"/>
        <w:pageBreakBefore w:val="0"/>
        <w:kinsoku/>
        <w:topLinePunct w:val="0"/>
        <w:bidi w:val="0"/>
        <w:spacing w:before="26" w:line="360" w:lineRule="auto"/>
        <w:ind w:left="29" w:right="63" w:firstLine="540"/>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23.6.9必须符合招标文件关于对招标产品标准的要求；按招标文件规定的格式填写，</w:t>
      </w:r>
      <w:r>
        <w:rPr>
          <w:rFonts w:hint="default" w:ascii="Times New Roman" w:hAnsi="Times New Roman" w:eastAsia="宋体" w:cs="Times New Roman"/>
          <w:spacing w:val="8"/>
          <w:sz w:val="23"/>
          <w:szCs w:val="23"/>
        </w:rPr>
        <w:t>内容齐全或关键字迹清晰、可辨认的；（包括采购清单数量不得改动）</w:t>
      </w:r>
    </w:p>
    <w:p w14:paraId="139EA311">
      <w:pPr>
        <w:keepNext w:val="0"/>
        <w:keepLines w:val="0"/>
        <w:pageBreakBefore w:val="0"/>
        <w:kinsoku/>
        <w:topLinePunct w:val="0"/>
        <w:bidi w:val="0"/>
        <w:spacing w:before="27"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23.6.10响应文件不能附有采购人不能接受的其他条件；</w:t>
      </w:r>
    </w:p>
    <w:p w14:paraId="3CD1C06D">
      <w:pPr>
        <w:keepNext w:val="0"/>
        <w:keepLines w:val="0"/>
        <w:pageBreakBefore w:val="0"/>
        <w:kinsoku/>
        <w:topLinePunct w:val="0"/>
        <w:bidi w:val="0"/>
        <w:spacing w:before="30"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23.6.11符合竞争性</w:t>
      </w:r>
      <w:r>
        <w:rPr>
          <w:rFonts w:hint="default" w:ascii="Times New Roman" w:hAnsi="Times New Roman" w:eastAsia="宋体" w:cs="Times New Roman"/>
          <w:spacing w:val="7"/>
          <w:sz w:val="23"/>
          <w:szCs w:val="23"/>
          <w:lang w:val="en-US" w:eastAsia="zh-CN"/>
        </w:rPr>
        <w:t>招标</w:t>
      </w:r>
      <w:r>
        <w:rPr>
          <w:rFonts w:hint="default" w:ascii="Times New Roman" w:hAnsi="Times New Roman" w:eastAsia="宋体" w:cs="Times New Roman"/>
          <w:spacing w:val="7"/>
          <w:sz w:val="23"/>
          <w:szCs w:val="23"/>
        </w:rPr>
        <w:t>文件中规定的其</w:t>
      </w:r>
      <w:r>
        <w:rPr>
          <w:rFonts w:hint="default" w:ascii="Times New Roman" w:hAnsi="Times New Roman" w:eastAsia="宋体" w:cs="Times New Roman"/>
          <w:spacing w:val="6"/>
          <w:sz w:val="23"/>
          <w:szCs w:val="23"/>
        </w:rPr>
        <w:t>他实质性要求。</w:t>
      </w:r>
    </w:p>
    <w:p w14:paraId="123665DF">
      <w:pPr>
        <w:keepNext w:val="0"/>
        <w:keepLines w:val="0"/>
        <w:pageBreakBefore w:val="0"/>
        <w:kinsoku/>
        <w:topLinePunct w:val="0"/>
        <w:bidi w:val="0"/>
        <w:spacing w:before="29" w:line="360" w:lineRule="auto"/>
        <w:ind w:right="4" w:firstLine="570"/>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23.7对通过初步评审的投标文件，评标委员会将对其进行算术性修正。算术性修</w:t>
      </w:r>
      <w:r>
        <w:rPr>
          <w:rFonts w:hint="default" w:ascii="Times New Roman" w:hAnsi="Times New Roman" w:eastAsia="宋体" w:cs="Times New Roman"/>
          <w:spacing w:val="8"/>
          <w:sz w:val="23"/>
          <w:szCs w:val="23"/>
        </w:rPr>
        <w:t>正是指对投标文件的报价明细进行校核，并对其算术上和运算上的差错给予修正。修正的原则如下：</w:t>
      </w:r>
    </w:p>
    <w:p w14:paraId="331BF49F">
      <w:pPr>
        <w:keepNext w:val="0"/>
        <w:keepLines w:val="0"/>
        <w:pageBreakBefore w:val="0"/>
        <w:kinsoku/>
        <w:topLinePunct w:val="0"/>
        <w:bidi w:val="0"/>
        <w:spacing w:before="31"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23.7.1大写金额和小写金额不一致的，以大写金额为准；</w:t>
      </w:r>
    </w:p>
    <w:p w14:paraId="4E3BD808">
      <w:pPr>
        <w:keepNext w:val="0"/>
        <w:keepLines w:val="0"/>
        <w:pageBreakBefore w:val="0"/>
        <w:kinsoku/>
        <w:topLinePunct w:val="0"/>
        <w:bidi w:val="0"/>
        <w:spacing w:before="29"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23.7.2单价金额小数点或者百分比有明显错位的，以总价为准，并修改单价；</w:t>
      </w:r>
    </w:p>
    <w:p w14:paraId="3CF7C446">
      <w:pPr>
        <w:keepNext w:val="0"/>
        <w:keepLines w:val="0"/>
        <w:pageBreakBefore w:val="0"/>
        <w:kinsoku/>
        <w:topLinePunct w:val="0"/>
        <w:bidi w:val="0"/>
        <w:spacing w:before="30"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23.7.3总价金额与按单价汇总金额不一致的，以单价金额计算结果为准。</w:t>
      </w:r>
    </w:p>
    <w:p w14:paraId="6310BA41">
      <w:pPr>
        <w:keepNext w:val="0"/>
        <w:keepLines w:val="0"/>
        <w:pageBreakBefore w:val="0"/>
        <w:kinsoku/>
        <w:topLinePunct w:val="0"/>
        <w:bidi w:val="0"/>
        <w:spacing w:before="28" w:line="360" w:lineRule="auto"/>
        <w:ind w:left="1" w:right="2" w:firstLine="568"/>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23.7.4同时出现两种以上不一致的，按</w:t>
      </w:r>
      <w:r>
        <w:rPr>
          <w:rFonts w:hint="default" w:ascii="Times New Roman" w:hAnsi="Times New Roman" w:eastAsia="宋体" w:cs="Times New Roman"/>
          <w:spacing w:val="11"/>
          <w:sz w:val="23"/>
          <w:szCs w:val="23"/>
        </w:rPr>
        <w:t>照前款规定的顺序修正。修正后的报价需经投</w:t>
      </w:r>
      <w:r>
        <w:rPr>
          <w:rFonts w:hint="default" w:ascii="Times New Roman" w:hAnsi="Times New Roman" w:eastAsia="宋体" w:cs="Times New Roman"/>
          <w:spacing w:val="8"/>
          <w:sz w:val="23"/>
          <w:szCs w:val="23"/>
        </w:rPr>
        <w:t>标人确认后产生约束力，投标人不确认的，其投标无</w:t>
      </w:r>
      <w:r>
        <w:rPr>
          <w:rFonts w:hint="default" w:ascii="Times New Roman" w:hAnsi="Times New Roman" w:eastAsia="宋体" w:cs="Times New Roman"/>
          <w:spacing w:val="7"/>
          <w:sz w:val="23"/>
          <w:szCs w:val="23"/>
        </w:rPr>
        <w:t>效。</w:t>
      </w:r>
    </w:p>
    <w:p w14:paraId="69BBF97C">
      <w:pPr>
        <w:keepNext w:val="0"/>
        <w:keepLines w:val="0"/>
        <w:pageBreakBefore w:val="0"/>
        <w:kinsoku/>
        <w:topLinePunct w:val="0"/>
        <w:bidi w:val="0"/>
        <w:spacing w:before="29" w:line="360" w:lineRule="auto"/>
        <w:ind w:right="2" w:firstLine="570"/>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23.7.5投标人的澄清、说明或者补正应</w:t>
      </w:r>
      <w:r>
        <w:rPr>
          <w:rFonts w:hint="default" w:ascii="Times New Roman" w:hAnsi="Times New Roman" w:eastAsia="宋体" w:cs="Times New Roman"/>
          <w:spacing w:val="11"/>
          <w:sz w:val="23"/>
          <w:szCs w:val="23"/>
        </w:rPr>
        <w:t>当采用书面形式，并加盖公章，或者由法定代</w:t>
      </w:r>
      <w:r>
        <w:rPr>
          <w:rFonts w:hint="default" w:ascii="Times New Roman" w:hAnsi="Times New Roman" w:eastAsia="宋体" w:cs="Times New Roman"/>
          <w:spacing w:val="9"/>
          <w:sz w:val="23"/>
          <w:szCs w:val="23"/>
        </w:rPr>
        <w:t>表人或其授权的代表签字。投标人的澄清、说明或者补正不得超出投标文件的范围</w:t>
      </w:r>
      <w:r>
        <w:rPr>
          <w:rFonts w:hint="default" w:ascii="Times New Roman" w:hAnsi="Times New Roman" w:eastAsia="宋体" w:cs="Times New Roman"/>
          <w:spacing w:val="8"/>
          <w:sz w:val="23"/>
          <w:szCs w:val="23"/>
        </w:rPr>
        <w:t>或者改变投</w:t>
      </w:r>
      <w:r>
        <w:rPr>
          <w:rFonts w:hint="default" w:ascii="Times New Roman" w:hAnsi="Times New Roman" w:eastAsia="宋体" w:cs="Times New Roman"/>
          <w:spacing w:val="5"/>
          <w:sz w:val="23"/>
          <w:szCs w:val="23"/>
        </w:rPr>
        <w:t>标文件的实质性内容。</w:t>
      </w:r>
    </w:p>
    <w:p w14:paraId="753E5D0E">
      <w:pPr>
        <w:keepNext w:val="0"/>
        <w:keepLines w:val="0"/>
        <w:pageBreakBefore w:val="0"/>
        <w:kinsoku/>
        <w:topLinePunct w:val="0"/>
        <w:bidi w:val="0"/>
        <w:spacing w:before="29"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23.7.6对不同文字文本投标文件的解释发生异议的，以中文文本为准。</w:t>
      </w:r>
    </w:p>
    <w:p w14:paraId="1EA431E1">
      <w:pPr>
        <w:keepNext w:val="0"/>
        <w:keepLines w:val="0"/>
        <w:pageBreakBefore w:val="0"/>
        <w:kinsoku/>
        <w:topLinePunct w:val="0"/>
        <w:bidi w:val="0"/>
        <w:spacing w:before="29" w:line="360" w:lineRule="auto"/>
        <w:ind w:left="4" w:right="2" w:firstLine="565"/>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23.7.7评标委员会将拒绝被定为实质上</w:t>
      </w:r>
      <w:r>
        <w:rPr>
          <w:rFonts w:hint="default" w:ascii="Times New Roman" w:hAnsi="Times New Roman" w:eastAsia="宋体" w:cs="Times New Roman"/>
          <w:spacing w:val="11"/>
          <w:sz w:val="23"/>
          <w:szCs w:val="23"/>
        </w:rPr>
        <w:t>非响应性的投标，投标人不能通过修正或撤销</w:t>
      </w:r>
      <w:r>
        <w:rPr>
          <w:rFonts w:hint="default" w:ascii="Times New Roman" w:hAnsi="Times New Roman" w:eastAsia="宋体" w:cs="Times New Roman"/>
          <w:spacing w:val="6"/>
          <w:sz w:val="23"/>
          <w:szCs w:val="23"/>
        </w:rPr>
        <w:t>不符之处而使其投标成为响应性投标。</w:t>
      </w:r>
    </w:p>
    <w:p w14:paraId="44B819F9">
      <w:pPr>
        <w:keepNext w:val="0"/>
        <w:keepLines w:val="0"/>
        <w:pageBreakBefore w:val="0"/>
        <w:kinsoku/>
        <w:topLinePunct w:val="0"/>
        <w:bidi w:val="0"/>
        <w:spacing w:before="29" w:line="360" w:lineRule="auto"/>
        <w:ind w:left="3" w:right="2" w:firstLine="566"/>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23.7.8评标委员会将允许投标中有微小</w:t>
      </w:r>
      <w:r>
        <w:rPr>
          <w:rFonts w:hint="default" w:ascii="Times New Roman" w:hAnsi="Times New Roman" w:eastAsia="宋体" w:cs="Times New Roman"/>
          <w:spacing w:val="11"/>
          <w:sz w:val="23"/>
          <w:szCs w:val="23"/>
        </w:rPr>
        <w:t>的不正规、不一致或不规则，而该微小之处不</w:t>
      </w:r>
      <w:r>
        <w:rPr>
          <w:rFonts w:hint="default" w:ascii="Times New Roman" w:hAnsi="Times New Roman" w:eastAsia="宋体" w:cs="Times New Roman"/>
          <w:spacing w:val="2"/>
          <w:sz w:val="23"/>
          <w:szCs w:val="23"/>
        </w:rPr>
        <w:t>构成重大偏离。</w:t>
      </w:r>
    </w:p>
    <w:p w14:paraId="312DA0D7">
      <w:pPr>
        <w:keepNext w:val="0"/>
        <w:keepLines w:val="0"/>
        <w:pageBreakBefore w:val="0"/>
        <w:kinsoku/>
        <w:topLinePunct w:val="0"/>
        <w:bidi w:val="0"/>
        <w:spacing w:before="29" w:line="360" w:lineRule="auto"/>
        <w:ind w:left="57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23.8通过初步评审及算术性修正的投标文件将进入详细评审阶段。</w:t>
      </w:r>
    </w:p>
    <w:p w14:paraId="68AE517A">
      <w:pPr>
        <w:keepNext w:val="0"/>
        <w:keepLines w:val="0"/>
        <w:pageBreakBefore w:val="0"/>
        <w:kinsoku/>
        <w:topLinePunct w:val="0"/>
        <w:bidi w:val="0"/>
        <w:spacing w:before="29" w:line="360" w:lineRule="auto"/>
        <w:ind w:right="4" w:firstLine="570"/>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23.8.1详细评审中，评标委员会将采用综合评估法中的打分法，以投标文件能最大限</w:t>
      </w:r>
      <w:r>
        <w:rPr>
          <w:rFonts w:hint="default" w:ascii="Times New Roman" w:hAnsi="Times New Roman" w:eastAsia="宋体" w:cs="Times New Roman"/>
          <w:spacing w:val="9"/>
          <w:sz w:val="23"/>
          <w:szCs w:val="23"/>
        </w:rPr>
        <w:t>度地满足招标文件中规定的各项评价标准为依据，独立地对各投</w:t>
      </w:r>
      <w:r>
        <w:rPr>
          <w:rFonts w:hint="default" w:ascii="Times New Roman" w:hAnsi="Times New Roman" w:eastAsia="宋体" w:cs="Times New Roman"/>
          <w:spacing w:val="8"/>
          <w:sz w:val="23"/>
          <w:szCs w:val="23"/>
        </w:rPr>
        <w:t>标文件进行评审和打分。</w:t>
      </w:r>
    </w:p>
    <w:p w14:paraId="4ED18ADF">
      <w:pPr>
        <w:keepNext w:val="0"/>
        <w:keepLines w:val="0"/>
        <w:pageBreakBefore w:val="0"/>
        <w:kinsoku/>
        <w:topLinePunct w:val="0"/>
        <w:bidi w:val="0"/>
        <w:spacing w:before="30" w:line="360" w:lineRule="auto"/>
        <w:ind w:firstLine="570"/>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23.8.2评标委员会将对下述评审</w:t>
      </w:r>
      <w:r>
        <w:rPr>
          <w:rFonts w:hint="default" w:ascii="Times New Roman" w:hAnsi="Times New Roman" w:eastAsia="宋体" w:cs="Times New Roman"/>
          <w:spacing w:val="11"/>
          <w:sz w:val="23"/>
          <w:szCs w:val="23"/>
        </w:rPr>
        <w:t>因素进行量化，并根据评委会每个成员对投标文件的</w:t>
      </w:r>
      <w:r>
        <w:rPr>
          <w:rFonts w:hint="default" w:ascii="Times New Roman" w:hAnsi="Times New Roman" w:eastAsia="宋体" w:cs="Times New Roman"/>
          <w:spacing w:val="8"/>
          <w:sz w:val="23"/>
          <w:szCs w:val="23"/>
        </w:rPr>
        <w:t>评审和理解进行打分。经济报价权重占10%，技术标权重占90%。投标人两部分的分值相加，即</w:t>
      </w:r>
      <w:r>
        <w:rPr>
          <w:rFonts w:hint="default" w:ascii="Times New Roman" w:hAnsi="Times New Roman" w:eastAsia="宋体" w:cs="Times New Roman"/>
          <w:spacing w:val="5"/>
          <w:sz w:val="23"/>
          <w:szCs w:val="23"/>
        </w:rPr>
        <w:t>为该投标人的评标总得分。</w:t>
      </w:r>
    </w:p>
    <w:p w14:paraId="49FC68A2">
      <w:pPr>
        <w:keepNext w:val="0"/>
        <w:keepLines w:val="0"/>
        <w:pageBreakBefore w:val="0"/>
        <w:kinsoku/>
        <w:topLinePunct w:val="0"/>
        <w:bidi w:val="0"/>
        <w:spacing w:line="243" w:lineRule="auto"/>
        <w:rPr>
          <w:rFonts w:hint="default" w:ascii="Times New Roman" w:hAnsi="Times New Roman" w:eastAsia="宋体" w:cs="Times New Roman"/>
          <w:sz w:val="23"/>
          <w:szCs w:val="23"/>
        </w:rPr>
        <w:sectPr>
          <w:footerReference r:id="rId14" w:type="default"/>
          <w:pgSz w:w="11849" w:h="16776"/>
          <w:pgMar w:top="1701" w:right="1474" w:bottom="1701" w:left="1474" w:header="0" w:footer="1025" w:gutter="0"/>
          <w:pgNumType w:fmt="decimal"/>
          <w:cols w:space="720" w:num="1"/>
        </w:sectPr>
      </w:pPr>
    </w:p>
    <w:p w14:paraId="3400CE4F">
      <w:pPr>
        <w:keepNext w:val="0"/>
        <w:keepLines w:val="0"/>
        <w:pageBreakBefore w:val="0"/>
        <w:kinsoku/>
        <w:topLinePunct w:val="0"/>
        <w:bidi w:val="0"/>
        <w:spacing w:before="40" w:line="213" w:lineRule="auto"/>
        <w:ind w:left="4061"/>
        <w:outlineLvl w:val="1"/>
        <w:rPr>
          <w:rFonts w:hint="default" w:ascii="Times New Roman" w:hAnsi="Times New Roman" w:eastAsia="宋体" w:cs="Times New Roman"/>
          <w:sz w:val="28"/>
          <w:szCs w:val="28"/>
        </w:rPr>
      </w:pPr>
      <w:r>
        <w:rPr>
          <w:rFonts w:hint="default" w:ascii="Times New Roman" w:hAnsi="Times New Roman" w:eastAsia="宋体" w:cs="Times New Roman"/>
          <w:b/>
          <w:bCs/>
          <w:spacing w:val="-4"/>
          <w:sz w:val="28"/>
          <w:szCs w:val="28"/>
        </w:rPr>
        <w:t>初步评审标准</w:t>
      </w:r>
    </w:p>
    <w:tbl>
      <w:tblPr>
        <w:tblStyle w:val="13"/>
        <w:tblW w:w="976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688"/>
        <w:gridCol w:w="7181"/>
        <w:gridCol w:w="583"/>
        <w:gridCol w:w="669"/>
      </w:tblGrid>
      <w:tr w14:paraId="113C5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642" w:type="dxa"/>
            <w:vMerge w:val="restart"/>
            <w:tcBorders>
              <w:top w:val="single" w:color="000000" w:sz="10" w:space="0"/>
              <w:left w:val="single" w:color="000000" w:sz="10" w:space="0"/>
              <w:bottom w:val="nil"/>
            </w:tcBorders>
            <w:textDirection w:val="tbRlV"/>
            <w:vAlign w:val="top"/>
          </w:tcPr>
          <w:p w14:paraId="68616604">
            <w:pPr>
              <w:keepNext w:val="0"/>
              <w:keepLines w:val="0"/>
              <w:pageBreakBefore w:val="0"/>
              <w:kinsoku/>
              <w:topLinePunct w:val="0"/>
              <w:bidi w:val="0"/>
              <w:spacing w:before="202" w:line="205" w:lineRule="auto"/>
              <w:ind w:left="369"/>
              <w:rPr>
                <w:rFonts w:hint="default" w:ascii="Times New Roman" w:hAnsi="Times New Roman" w:eastAsia="宋体" w:cs="Times New Roman"/>
                <w:sz w:val="23"/>
                <w:szCs w:val="23"/>
              </w:rPr>
            </w:pPr>
            <w:r>
              <w:rPr>
                <w:rFonts w:hint="default" w:ascii="Times New Roman" w:hAnsi="Times New Roman" w:eastAsia="宋体" w:cs="Times New Roman"/>
                <w:b/>
                <w:bCs/>
                <w:spacing w:val="7"/>
                <w:sz w:val="23"/>
                <w:szCs w:val="23"/>
              </w:rPr>
              <w:t>项</w:t>
            </w:r>
            <w:r>
              <w:rPr>
                <w:rFonts w:hint="default" w:ascii="Times New Roman" w:hAnsi="Times New Roman" w:eastAsia="宋体" w:cs="Times New Roman"/>
                <w:b/>
                <w:bCs/>
                <w:spacing w:val="7"/>
                <w:position w:val="1"/>
                <w:sz w:val="23"/>
                <w:szCs w:val="23"/>
              </w:rPr>
              <w:t>目</w:t>
            </w:r>
          </w:p>
        </w:tc>
        <w:tc>
          <w:tcPr>
            <w:tcW w:w="7869" w:type="dxa"/>
            <w:gridSpan w:val="2"/>
            <w:vMerge w:val="restart"/>
            <w:tcBorders>
              <w:top w:val="single" w:color="000000" w:sz="10" w:space="0"/>
              <w:bottom w:val="nil"/>
            </w:tcBorders>
            <w:vAlign w:val="top"/>
          </w:tcPr>
          <w:p w14:paraId="0DB71B7F">
            <w:pPr>
              <w:keepNext w:val="0"/>
              <w:keepLines w:val="0"/>
              <w:pageBreakBefore w:val="0"/>
              <w:kinsoku/>
              <w:topLinePunct w:val="0"/>
              <w:bidi w:val="0"/>
              <w:spacing w:line="447" w:lineRule="auto"/>
              <w:rPr>
                <w:rFonts w:hint="default" w:ascii="Times New Roman" w:hAnsi="Times New Roman" w:cs="Times New Roman"/>
                <w:sz w:val="21"/>
              </w:rPr>
            </w:pPr>
          </w:p>
          <w:p w14:paraId="7A15D585">
            <w:pPr>
              <w:keepNext w:val="0"/>
              <w:keepLines w:val="0"/>
              <w:pageBreakBefore w:val="0"/>
              <w:kinsoku/>
              <w:topLinePunct w:val="0"/>
              <w:bidi w:val="0"/>
              <w:spacing w:before="75" w:line="227" w:lineRule="auto"/>
              <w:ind w:left="3456"/>
              <w:rPr>
                <w:rFonts w:hint="default" w:ascii="Times New Roman" w:hAnsi="Times New Roman" w:eastAsia="宋体" w:cs="Times New Roman"/>
                <w:sz w:val="23"/>
                <w:szCs w:val="23"/>
              </w:rPr>
            </w:pPr>
            <w:r>
              <w:rPr>
                <w:rFonts w:hint="default" w:ascii="Times New Roman" w:hAnsi="Times New Roman" w:eastAsia="宋体" w:cs="Times New Roman"/>
                <w:b/>
                <w:bCs/>
                <w:spacing w:val="6"/>
                <w:sz w:val="23"/>
                <w:szCs w:val="23"/>
              </w:rPr>
              <w:t>评审内容</w:t>
            </w:r>
          </w:p>
        </w:tc>
        <w:tc>
          <w:tcPr>
            <w:tcW w:w="1252" w:type="dxa"/>
            <w:gridSpan w:val="2"/>
            <w:tcBorders>
              <w:top w:val="single" w:color="000000" w:sz="10" w:space="0"/>
              <w:right w:val="single" w:color="000000" w:sz="10" w:space="0"/>
            </w:tcBorders>
            <w:vAlign w:val="top"/>
          </w:tcPr>
          <w:p w14:paraId="4A254C7A">
            <w:pPr>
              <w:keepNext w:val="0"/>
              <w:keepLines w:val="0"/>
              <w:pageBreakBefore w:val="0"/>
              <w:kinsoku/>
              <w:topLinePunct w:val="0"/>
              <w:bidi w:val="0"/>
              <w:spacing w:before="174" w:line="239" w:lineRule="auto"/>
              <w:ind w:left="401" w:right="368" w:hanging="7"/>
              <w:rPr>
                <w:rFonts w:hint="default" w:ascii="Times New Roman" w:hAnsi="Times New Roman" w:eastAsia="宋体" w:cs="Times New Roman"/>
                <w:sz w:val="23"/>
                <w:szCs w:val="23"/>
              </w:rPr>
            </w:pPr>
            <w:r>
              <w:rPr>
                <w:rFonts w:hint="default" w:ascii="Times New Roman" w:hAnsi="Times New Roman" w:eastAsia="宋体" w:cs="Times New Roman"/>
                <w:b/>
                <w:bCs/>
                <w:spacing w:val="3"/>
                <w:sz w:val="23"/>
                <w:szCs w:val="23"/>
              </w:rPr>
              <w:t>评审</w:t>
            </w:r>
            <w:r>
              <w:rPr>
                <w:rFonts w:hint="default" w:ascii="Times New Roman" w:hAnsi="Times New Roman" w:eastAsia="宋体" w:cs="Times New Roman"/>
                <w:b/>
                <w:bCs/>
                <w:spacing w:val="-1"/>
                <w:sz w:val="23"/>
                <w:szCs w:val="23"/>
              </w:rPr>
              <w:t>意见</w:t>
            </w:r>
          </w:p>
        </w:tc>
      </w:tr>
      <w:tr w14:paraId="6C83E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42" w:type="dxa"/>
            <w:vMerge w:val="continue"/>
            <w:tcBorders>
              <w:top w:val="nil"/>
              <w:left w:val="single" w:color="000000" w:sz="10" w:space="0"/>
            </w:tcBorders>
            <w:textDirection w:val="tbRlV"/>
            <w:vAlign w:val="top"/>
          </w:tcPr>
          <w:p w14:paraId="0BCC091F">
            <w:pPr>
              <w:keepNext w:val="0"/>
              <w:keepLines w:val="0"/>
              <w:pageBreakBefore w:val="0"/>
              <w:kinsoku/>
              <w:topLinePunct w:val="0"/>
              <w:bidi w:val="0"/>
              <w:rPr>
                <w:rFonts w:hint="default" w:ascii="Times New Roman" w:hAnsi="Times New Roman" w:cs="Times New Roman"/>
                <w:sz w:val="21"/>
              </w:rPr>
            </w:pPr>
          </w:p>
        </w:tc>
        <w:tc>
          <w:tcPr>
            <w:tcW w:w="7869" w:type="dxa"/>
            <w:gridSpan w:val="2"/>
            <w:vMerge w:val="continue"/>
            <w:tcBorders>
              <w:top w:val="nil"/>
            </w:tcBorders>
            <w:vAlign w:val="top"/>
          </w:tcPr>
          <w:p w14:paraId="0B5D3BA7">
            <w:pPr>
              <w:keepNext w:val="0"/>
              <w:keepLines w:val="0"/>
              <w:pageBreakBefore w:val="0"/>
              <w:kinsoku/>
              <w:topLinePunct w:val="0"/>
              <w:bidi w:val="0"/>
              <w:rPr>
                <w:rFonts w:hint="default" w:ascii="Times New Roman" w:hAnsi="Times New Roman" w:cs="Times New Roman"/>
                <w:sz w:val="21"/>
              </w:rPr>
            </w:pPr>
          </w:p>
        </w:tc>
        <w:tc>
          <w:tcPr>
            <w:tcW w:w="583" w:type="dxa"/>
            <w:vAlign w:val="top"/>
          </w:tcPr>
          <w:p w14:paraId="2613333D">
            <w:pPr>
              <w:keepNext w:val="0"/>
              <w:keepLines w:val="0"/>
              <w:pageBreakBefore w:val="0"/>
              <w:kinsoku/>
              <w:topLinePunct w:val="0"/>
              <w:bidi w:val="0"/>
              <w:spacing w:before="64" w:line="231" w:lineRule="auto"/>
              <w:ind w:left="190"/>
              <w:rPr>
                <w:rFonts w:hint="default" w:ascii="Times New Roman" w:hAnsi="Times New Roman" w:eastAsia="宋体" w:cs="Times New Roman"/>
                <w:sz w:val="23"/>
                <w:szCs w:val="23"/>
              </w:rPr>
            </w:pPr>
            <w:r>
              <w:rPr>
                <w:rFonts w:hint="default" w:ascii="Times New Roman" w:hAnsi="Times New Roman" w:eastAsia="宋体" w:cs="Times New Roman"/>
                <w:b/>
                <w:bCs/>
                <w:spacing w:val="-3"/>
                <w:sz w:val="23"/>
                <w:szCs w:val="23"/>
              </w:rPr>
              <w:t>是</w:t>
            </w:r>
          </w:p>
        </w:tc>
        <w:tc>
          <w:tcPr>
            <w:tcW w:w="669" w:type="dxa"/>
            <w:tcBorders>
              <w:right w:val="single" w:color="000000" w:sz="10" w:space="0"/>
            </w:tcBorders>
            <w:vAlign w:val="top"/>
          </w:tcPr>
          <w:p w14:paraId="714BD76C">
            <w:pPr>
              <w:keepNext w:val="0"/>
              <w:keepLines w:val="0"/>
              <w:pageBreakBefore w:val="0"/>
              <w:kinsoku/>
              <w:topLinePunct w:val="0"/>
              <w:bidi w:val="0"/>
              <w:spacing w:before="65" w:line="228" w:lineRule="auto"/>
              <w:ind w:left="232"/>
              <w:rPr>
                <w:rFonts w:hint="default" w:ascii="Times New Roman" w:hAnsi="Times New Roman" w:eastAsia="宋体" w:cs="Times New Roman"/>
                <w:sz w:val="23"/>
                <w:szCs w:val="23"/>
              </w:rPr>
            </w:pPr>
            <w:r>
              <w:rPr>
                <w:rFonts w:hint="default" w:ascii="Times New Roman" w:hAnsi="Times New Roman" w:eastAsia="宋体" w:cs="Times New Roman"/>
                <w:b/>
                <w:bCs/>
                <w:spacing w:val="-3"/>
                <w:sz w:val="23"/>
                <w:szCs w:val="23"/>
              </w:rPr>
              <w:t>否</w:t>
            </w:r>
          </w:p>
        </w:tc>
      </w:tr>
      <w:tr w14:paraId="5C12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42" w:type="dxa"/>
            <w:vMerge w:val="restart"/>
            <w:tcBorders>
              <w:left w:val="single" w:color="000000" w:sz="10" w:space="0"/>
            </w:tcBorders>
            <w:textDirection w:val="tbRlV"/>
            <w:vAlign w:val="top"/>
          </w:tcPr>
          <w:p w14:paraId="661409F6">
            <w:pPr>
              <w:keepNext w:val="0"/>
              <w:keepLines w:val="0"/>
              <w:pageBreakBefore w:val="0"/>
              <w:kinsoku/>
              <w:topLinePunct w:val="0"/>
              <w:bidi w:val="0"/>
              <w:spacing w:line="243" w:lineRule="auto"/>
              <w:rPr>
                <w:rFonts w:hint="default" w:ascii="Times New Roman" w:hAnsi="Times New Roman" w:cs="Times New Roman"/>
                <w:sz w:val="21"/>
              </w:rPr>
            </w:pPr>
          </w:p>
          <w:p w14:paraId="420BE3A5">
            <w:pPr>
              <w:keepNext w:val="0"/>
              <w:keepLines w:val="0"/>
              <w:pageBreakBefore w:val="0"/>
              <w:kinsoku/>
              <w:topLinePunct w:val="0"/>
              <w:bidi w:val="0"/>
              <w:spacing w:before="67" w:line="216" w:lineRule="auto"/>
              <w:ind w:left="2378"/>
              <w:rPr>
                <w:rFonts w:hint="default" w:ascii="Times New Roman" w:hAnsi="Times New Roman" w:eastAsia="宋体" w:cs="Times New Roman"/>
                <w:sz w:val="20"/>
                <w:szCs w:val="20"/>
              </w:rPr>
            </w:pPr>
            <w:r>
              <w:rPr>
                <w:rFonts w:hint="default" w:ascii="Times New Roman" w:hAnsi="Times New Roman" w:eastAsia="宋体" w:cs="Times New Roman"/>
                <w:spacing w:val="8"/>
                <w:sz w:val="20"/>
                <w:szCs w:val="20"/>
              </w:rPr>
              <w:t>资格评审</w:t>
            </w:r>
          </w:p>
        </w:tc>
        <w:tc>
          <w:tcPr>
            <w:tcW w:w="688" w:type="dxa"/>
            <w:vAlign w:val="top"/>
          </w:tcPr>
          <w:p w14:paraId="2B529553">
            <w:pPr>
              <w:keepNext w:val="0"/>
              <w:keepLines w:val="0"/>
              <w:pageBreakBefore w:val="0"/>
              <w:kinsoku/>
              <w:topLinePunct w:val="0"/>
              <w:bidi w:val="0"/>
              <w:spacing w:before="228" w:line="189" w:lineRule="auto"/>
              <w:ind w:left="294"/>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c>
          <w:tcPr>
            <w:tcW w:w="7181" w:type="dxa"/>
            <w:vAlign w:val="top"/>
          </w:tcPr>
          <w:p w14:paraId="0A21CD18">
            <w:pPr>
              <w:keepNext w:val="0"/>
              <w:keepLines w:val="0"/>
              <w:pageBreakBefore w:val="0"/>
              <w:kinsoku/>
              <w:topLinePunct w:val="0"/>
              <w:bidi w:val="0"/>
              <w:spacing w:before="170" w:line="227" w:lineRule="auto"/>
              <w:ind w:left="103"/>
              <w:rPr>
                <w:rFonts w:hint="default" w:ascii="Times New Roman" w:hAnsi="Times New Roman" w:cs="Times New Roman" w:eastAsiaTheme="minorEastAsia"/>
                <w:spacing w:val="8"/>
                <w:sz w:val="24"/>
                <w:szCs w:val="24"/>
              </w:rPr>
            </w:pPr>
            <w:r>
              <w:rPr>
                <w:rFonts w:hint="default" w:ascii="Times New Roman" w:hAnsi="Times New Roman" w:cs="Times New Roman" w:eastAsiaTheme="minorEastAsia"/>
                <w:color w:val="auto"/>
                <w:spacing w:val="8"/>
                <w:sz w:val="24"/>
                <w:szCs w:val="24"/>
                <w:lang w:eastAsia="zh-CN"/>
              </w:rPr>
              <w:t>有效的营业执照；</w:t>
            </w:r>
          </w:p>
        </w:tc>
        <w:tc>
          <w:tcPr>
            <w:tcW w:w="583" w:type="dxa"/>
            <w:tcBorders>
              <w:right w:val="single" w:color="000000" w:sz="2" w:space="0"/>
            </w:tcBorders>
            <w:vAlign w:val="top"/>
          </w:tcPr>
          <w:p w14:paraId="0915CA6A">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75518802">
            <w:pPr>
              <w:keepNext w:val="0"/>
              <w:keepLines w:val="0"/>
              <w:pageBreakBefore w:val="0"/>
              <w:kinsoku/>
              <w:topLinePunct w:val="0"/>
              <w:bidi w:val="0"/>
              <w:rPr>
                <w:rFonts w:hint="default" w:ascii="Times New Roman" w:hAnsi="Times New Roman" w:cs="Times New Roman" w:eastAsiaTheme="minorEastAsia"/>
                <w:sz w:val="24"/>
                <w:szCs w:val="24"/>
              </w:rPr>
            </w:pPr>
          </w:p>
        </w:tc>
      </w:tr>
      <w:tr w14:paraId="41616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642" w:type="dxa"/>
            <w:vMerge w:val="continue"/>
            <w:tcBorders>
              <w:left w:val="single" w:color="000000" w:sz="10" w:space="0"/>
            </w:tcBorders>
            <w:textDirection w:val="tbRlV"/>
            <w:vAlign w:val="top"/>
          </w:tcPr>
          <w:p w14:paraId="3CD7FDDE">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174CC244">
            <w:pPr>
              <w:keepNext w:val="0"/>
              <w:keepLines w:val="0"/>
              <w:pageBreakBefore w:val="0"/>
              <w:kinsoku/>
              <w:topLinePunct w:val="0"/>
              <w:bidi w:val="0"/>
              <w:spacing w:line="324" w:lineRule="auto"/>
              <w:jc w:val="both"/>
              <w:rPr>
                <w:rFonts w:hint="default" w:ascii="Times New Roman" w:hAnsi="Times New Roman" w:cs="Times New Roman" w:eastAsiaTheme="minorEastAsia"/>
                <w:sz w:val="24"/>
                <w:szCs w:val="24"/>
              </w:rPr>
            </w:pPr>
          </w:p>
          <w:p w14:paraId="0FED1124">
            <w:pPr>
              <w:keepNext w:val="0"/>
              <w:keepLines w:val="0"/>
              <w:pageBreakBefore w:val="0"/>
              <w:kinsoku/>
              <w:topLinePunct w:val="0"/>
              <w:bidi w:val="0"/>
              <w:spacing w:before="74" w:line="188" w:lineRule="auto"/>
              <w:ind w:left="279"/>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p>
        </w:tc>
        <w:tc>
          <w:tcPr>
            <w:tcW w:w="7181" w:type="dxa"/>
            <w:vAlign w:val="top"/>
          </w:tcPr>
          <w:p w14:paraId="5CFDA87C">
            <w:pPr>
              <w:keepNext w:val="0"/>
              <w:keepLines w:val="0"/>
              <w:pageBreakBefore w:val="0"/>
              <w:kinsoku/>
              <w:topLinePunct w:val="0"/>
              <w:bidi w:val="0"/>
              <w:spacing w:before="170" w:line="227" w:lineRule="auto"/>
              <w:ind w:left="103"/>
              <w:rPr>
                <w:rFonts w:hint="default" w:ascii="Times New Roman" w:hAnsi="Times New Roman" w:cs="Times New Roman" w:eastAsiaTheme="minorEastAsia"/>
                <w:spacing w:val="8"/>
                <w:sz w:val="24"/>
                <w:szCs w:val="24"/>
              </w:rPr>
            </w:pPr>
            <w:r>
              <w:rPr>
                <w:rFonts w:hint="default" w:ascii="Times New Roman" w:hAnsi="Times New Roman" w:cs="Times New Roman" w:eastAsiaTheme="minorEastAsia"/>
                <w:snapToGrid/>
                <w:color w:val="auto"/>
                <w:kern w:val="2"/>
                <w:sz w:val="24"/>
                <w:szCs w:val="24"/>
                <w:lang w:val="en-US" w:eastAsia="zh-CN" w:bidi="ar-SA"/>
              </w:rPr>
              <w:t>提供2024年</w:t>
            </w:r>
            <w:r>
              <w:rPr>
                <w:rFonts w:hint="eastAsia" w:ascii="Times New Roman" w:hAnsi="Times New Roman" w:cs="Times New Roman" w:eastAsiaTheme="minorEastAsia"/>
                <w:snapToGrid/>
                <w:color w:val="auto"/>
                <w:kern w:val="2"/>
                <w:sz w:val="24"/>
                <w:szCs w:val="24"/>
                <w:lang w:val="en-US" w:eastAsia="zh-CN" w:bidi="ar-SA"/>
              </w:rPr>
              <w:t>或2025年</w:t>
            </w:r>
            <w:r>
              <w:rPr>
                <w:rFonts w:hint="default" w:ascii="Times New Roman" w:hAnsi="Times New Roman" w:cs="Times New Roman" w:eastAsiaTheme="minorEastAsia"/>
                <w:snapToGrid/>
                <w:color w:val="auto"/>
                <w:kern w:val="2"/>
                <w:sz w:val="24"/>
                <w:szCs w:val="24"/>
                <w:lang w:val="en-US" w:eastAsia="zh-CN" w:bidi="ar-SA"/>
              </w:rPr>
              <w:t>的财务审计报告或财务报表；（公司成立不足一年提供成立至今的财务报表</w:t>
            </w:r>
            <w:r>
              <w:rPr>
                <w:rFonts w:hint="eastAsia" w:ascii="Times New Roman" w:hAnsi="Times New Roman" w:cs="Times New Roman" w:eastAsiaTheme="minorEastAsia"/>
                <w:snapToGrid/>
                <w:color w:val="auto"/>
                <w:kern w:val="2"/>
                <w:sz w:val="24"/>
                <w:szCs w:val="24"/>
                <w:lang w:val="en-US" w:eastAsia="zh-CN" w:bidi="ar-SA"/>
              </w:rPr>
              <w:t>，至少包含资产负债表）或提供其基本开户银行在投标截止日前、六个月内出具的资信证明扫描件（银行出具的存款证明不能替代银行资信证明）</w:t>
            </w:r>
            <w:r>
              <w:rPr>
                <w:rFonts w:hint="default" w:ascii="Times New Roman" w:hAnsi="Times New Roman" w:cs="Times New Roman" w:eastAsiaTheme="minorEastAsia"/>
                <w:color w:val="auto"/>
                <w:spacing w:val="8"/>
                <w:sz w:val="24"/>
                <w:szCs w:val="24"/>
                <w:lang w:eastAsia="zh-CN"/>
              </w:rPr>
              <w:t>；</w:t>
            </w:r>
          </w:p>
        </w:tc>
        <w:tc>
          <w:tcPr>
            <w:tcW w:w="583" w:type="dxa"/>
            <w:tcBorders>
              <w:right w:val="single" w:color="000000" w:sz="2" w:space="0"/>
            </w:tcBorders>
            <w:vAlign w:val="top"/>
          </w:tcPr>
          <w:p w14:paraId="4C3C46B1">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7C66EC31">
            <w:pPr>
              <w:keepNext w:val="0"/>
              <w:keepLines w:val="0"/>
              <w:pageBreakBefore w:val="0"/>
              <w:kinsoku/>
              <w:topLinePunct w:val="0"/>
              <w:bidi w:val="0"/>
              <w:rPr>
                <w:rFonts w:hint="default" w:ascii="Times New Roman" w:hAnsi="Times New Roman" w:cs="Times New Roman" w:eastAsiaTheme="minorEastAsia"/>
                <w:sz w:val="24"/>
                <w:szCs w:val="24"/>
              </w:rPr>
            </w:pPr>
          </w:p>
        </w:tc>
      </w:tr>
      <w:tr w14:paraId="5F82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42" w:type="dxa"/>
            <w:vMerge w:val="continue"/>
            <w:tcBorders>
              <w:left w:val="single" w:color="000000" w:sz="10" w:space="0"/>
            </w:tcBorders>
            <w:textDirection w:val="tbRlV"/>
            <w:vAlign w:val="top"/>
          </w:tcPr>
          <w:p w14:paraId="7DA93DBE">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7948D33E">
            <w:pPr>
              <w:keepNext w:val="0"/>
              <w:keepLines w:val="0"/>
              <w:pageBreakBefore w:val="0"/>
              <w:kinsoku/>
              <w:topLinePunct w:val="0"/>
              <w:bidi w:val="0"/>
              <w:spacing w:line="310" w:lineRule="auto"/>
              <w:jc w:val="both"/>
              <w:rPr>
                <w:rFonts w:hint="default" w:ascii="Times New Roman" w:hAnsi="Times New Roman" w:cs="Times New Roman" w:eastAsiaTheme="minorEastAsia"/>
                <w:sz w:val="24"/>
                <w:szCs w:val="24"/>
              </w:rPr>
            </w:pPr>
          </w:p>
          <w:p w14:paraId="39C73017">
            <w:pPr>
              <w:keepNext w:val="0"/>
              <w:keepLines w:val="0"/>
              <w:pageBreakBefore w:val="0"/>
              <w:kinsoku/>
              <w:topLinePunct w:val="0"/>
              <w:bidi w:val="0"/>
              <w:spacing w:before="75" w:line="189" w:lineRule="auto"/>
              <w:ind w:left="281"/>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p>
        </w:tc>
        <w:tc>
          <w:tcPr>
            <w:tcW w:w="7181" w:type="dxa"/>
            <w:vAlign w:val="top"/>
          </w:tcPr>
          <w:p w14:paraId="68B4CBA6">
            <w:pPr>
              <w:keepNext w:val="0"/>
              <w:keepLines w:val="0"/>
              <w:pageBreakBefore w:val="0"/>
              <w:kinsoku/>
              <w:topLinePunct w:val="0"/>
              <w:bidi w:val="0"/>
              <w:spacing w:before="170" w:line="227" w:lineRule="auto"/>
              <w:ind w:left="103"/>
              <w:rPr>
                <w:rFonts w:hint="default" w:ascii="Times New Roman" w:hAnsi="Times New Roman" w:cs="Times New Roman" w:eastAsiaTheme="minorEastAsia"/>
                <w:spacing w:val="8"/>
                <w:sz w:val="24"/>
                <w:szCs w:val="24"/>
              </w:rPr>
            </w:pPr>
            <w:r>
              <w:rPr>
                <w:rFonts w:hint="default" w:ascii="Times New Roman" w:hAnsi="Times New Roman" w:cs="Times New Roman" w:eastAsiaTheme="minorEastAsia"/>
                <w:spacing w:val="8"/>
                <w:sz w:val="24"/>
                <w:szCs w:val="24"/>
                <w:lang w:eastAsia="zh-CN"/>
              </w:rPr>
              <w:t>具有履行合同所必需的设备和专业技术能力提供书面声明，并加盖公章。</w:t>
            </w:r>
          </w:p>
        </w:tc>
        <w:tc>
          <w:tcPr>
            <w:tcW w:w="583" w:type="dxa"/>
            <w:tcBorders>
              <w:right w:val="single" w:color="000000" w:sz="2" w:space="0"/>
            </w:tcBorders>
            <w:vAlign w:val="top"/>
          </w:tcPr>
          <w:p w14:paraId="0C616598">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77641BF2">
            <w:pPr>
              <w:keepNext w:val="0"/>
              <w:keepLines w:val="0"/>
              <w:pageBreakBefore w:val="0"/>
              <w:kinsoku/>
              <w:topLinePunct w:val="0"/>
              <w:bidi w:val="0"/>
              <w:rPr>
                <w:rFonts w:hint="default" w:ascii="Times New Roman" w:hAnsi="Times New Roman" w:cs="Times New Roman" w:eastAsiaTheme="minorEastAsia"/>
                <w:sz w:val="24"/>
                <w:szCs w:val="24"/>
              </w:rPr>
            </w:pPr>
          </w:p>
        </w:tc>
      </w:tr>
      <w:tr w14:paraId="387BE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42" w:type="dxa"/>
            <w:vMerge w:val="continue"/>
            <w:tcBorders>
              <w:left w:val="single" w:color="000000" w:sz="10" w:space="0"/>
            </w:tcBorders>
            <w:textDirection w:val="tbRlV"/>
            <w:vAlign w:val="top"/>
          </w:tcPr>
          <w:p w14:paraId="37E5BD03">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03A62621">
            <w:pPr>
              <w:keepNext w:val="0"/>
              <w:keepLines w:val="0"/>
              <w:pageBreakBefore w:val="0"/>
              <w:kinsoku/>
              <w:topLinePunct w:val="0"/>
              <w:bidi w:val="0"/>
              <w:spacing w:before="236" w:line="188" w:lineRule="auto"/>
              <w:ind w:left="276"/>
              <w:jc w:val="both"/>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p>
        </w:tc>
        <w:tc>
          <w:tcPr>
            <w:tcW w:w="7181" w:type="dxa"/>
            <w:vAlign w:val="top"/>
          </w:tcPr>
          <w:p w14:paraId="5C511ADC">
            <w:pPr>
              <w:keepNext w:val="0"/>
              <w:keepLines w:val="0"/>
              <w:pageBreakBefore w:val="0"/>
              <w:kinsoku/>
              <w:topLinePunct w:val="0"/>
              <w:bidi w:val="0"/>
              <w:spacing w:before="170" w:line="227" w:lineRule="auto"/>
              <w:ind w:left="103"/>
              <w:rPr>
                <w:rFonts w:hint="default" w:ascii="Times New Roman" w:hAnsi="Times New Roman" w:cs="Times New Roman" w:eastAsiaTheme="minorEastAsia"/>
                <w:spacing w:val="8"/>
                <w:sz w:val="24"/>
                <w:szCs w:val="24"/>
              </w:rPr>
            </w:pPr>
            <w:r>
              <w:rPr>
                <w:rFonts w:hint="default" w:ascii="Times New Roman" w:hAnsi="Times New Roman" w:cs="Times New Roman" w:eastAsiaTheme="minorEastAsia"/>
                <w:spacing w:val="8"/>
                <w:sz w:val="24"/>
                <w:szCs w:val="24"/>
                <w:lang w:eastAsia="zh-CN"/>
              </w:rPr>
              <w:t>提供近一年任意1个月社保资金缴纳证明和纳税证明，新成立公司提供成立之日起至今的缴税记录及社保缴纳证明。若投标人的纳税记录为零申报的，需提供相应证明材料。</w:t>
            </w:r>
          </w:p>
        </w:tc>
        <w:tc>
          <w:tcPr>
            <w:tcW w:w="583" w:type="dxa"/>
            <w:tcBorders>
              <w:right w:val="single" w:color="000000" w:sz="2" w:space="0"/>
            </w:tcBorders>
            <w:vAlign w:val="top"/>
          </w:tcPr>
          <w:p w14:paraId="3E91C26B">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4C6651AE">
            <w:pPr>
              <w:keepNext w:val="0"/>
              <w:keepLines w:val="0"/>
              <w:pageBreakBefore w:val="0"/>
              <w:kinsoku/>
              <w:topLinePunct w:val="0"/>
              <w:bidi w:val="0"/>
              <w:rPr>
                <w:rFonts w:hint="default" w:ascii="Times New Roman" w:hAnsi="Times New Roman" w:cs="Times New Roman" w:eastAsiaTheme="minorEastAsia"/>
                <w:sz w:val="24"/>
                <w:szCs w:val="24"/>
              </w:rPr>
            </w:pPr>
          </w:p>
        </w:tc>
      </w:tr>
      <w:tr w14:paraId="23D9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42" w:type="dxa"/>
            <w:vMerge w:val="continue"/>
            <w:tcBorders>
              <w:left w:val="single" w:color="000000" w:sz="10" w:space="0"/>
            </w:tcBorders>
            <w:textDirection w:val="tbRlV"/>
            <w:vAlign w:val="top"/>
          </w:tcPr>
          <w:p w14:paraId="7AF53D5C">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0A3506F0">
            <w:pPr>
              <w:keepNext w:val="0"/>
              <w:keepLines w:val="0"/>
              <w:pageBreakBefore w:val="0"/>
              <w:kinsoku/>
              <w:topLinePunct w:val="0"/>
              <w:bidi w:val="0"/>
              <w:spacing w:before="196" w:line="187" w:lineRule="auto"/>
              <w:ind w:firstLine="240" w:firstLineChars="100"/>
              <w:jc w:val="both"/>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val="en-US" w:eastAsia="zh-CN"/>
              </w:rPr>
              <w:t>5</w:t>
            </w:r>
          </w:p>
        </w:tc>
        <w:tc>
          <w:tcPr>
            <w:tcW w:w="7181" w:type="dxa"/>
            <w:vAlign w:val="top"/>
          </w:tcPr>
          <w:p w14:paraId="4A302120">
            <w:pPr>
              <w:keepNext w:val="0"/>
              <w:keepLines w:val="0"/>
              <w:pageBreakBefore w:val="0"/>
              <w:kinsoku/>
              <w:topLinePunct w:val="0"/>
              <w:bidi w:val="0"/>
              <w:spacing w:before="170" w:line="227" w:lineRule="auto"/>
              <w:ind w:left="103"/>
              <w:rPr>
                <w:rFonts w:hint="default" w:ascii="Times New Roman" w:hAnsi="Times New Roman" w:cs="Times New Roman" w:eastAsiaTheme="minorEastAsia"/>
                <w:spacing w:val="8"/>
                <w:sz w:val="24"/>
                <w:szCs w:val="24"/>
              </w:rPr>
            </w:pPr>
            <w:r>
              <w:rPr>
                <w:rFonts w:hint="default" w:ascii="Times New Roman" w:hAnsi="Times New Roman" w:cs="Times New Roman" w:eastAsiaTheme="minorEastAsia"/>
                <w:spacing w:val="8"/>
                <w:sz w:val="24"/>
                <w:szCs w:val="24"/>
                <w:lang w:eastAsia="zh-CN"/>
              </w:rPr>
              <w:t>参加政府采购活动前三年内，在经营活动中没有重大违法记录提供书面声明，并加盖公章。</w:t>
            </w:r>
          </w:p>
        </w:tc>
        <w:tc>
          <w:tcPr>
            <w:tcW w:w="583" w:type="dxa"/>
            <w:tcBorders>
              <w:right w:val="single" w:color="000000" w:sz="2" w:space="0"/>
            </w:tcBorders>
            <w:vAlign w:val="top"/>
          </w:tcPr>
          <w:p w14:paraId="145F719C">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467D2F38">
            <w:pPr>
              <w:keepNext w:val="0"/>
              <w:keepLines w:val="0"/>
              <w:pageBreakBefore w:val="0"/>
              <w:kinsoku/>
              <w:topLinePunct w:val="0"/>
              <w:bidi w:val="0"/>
              <w:rPr>
                <w:rFonts w:hint="default" w:ascii="Times New Roman" w:hAnsi="Times New Roman" w:cs="Times New Roman" w:eastAsiaTheme="minorEastAsia"/>
                <w:sz w:val="24"/>
                <w:szCs w:val="24"/>
              </w:rPr>
            </w:pPr>
          </w:p>
        </w:tc>
      </w:tr>
      <w:tr w14:paraId="65C10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642" w:type="dxa"/>
            <w:vMerge w:val="continue"/>
            <w:tcBorders>
              <w:left w:val="single" w:color="000000" w:sz="10" w:space="0"/>
            </w:tcBorders>
            <w:textDirection w:val="tbRlV"/>
            <w:vAlign w:val="top"/>
          </w:tcPr>
          <w:p w14:paraId="7C2A73FB">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463C3BF8">
            <w:pPr>
              <w:keepNext w:val="0"/>
              <w:keepLines w:val="0"/>
              <w:pageBreakBefore w:val="0"/>
              <w:kinsoku/>
              <w:topLinePunct w:val="0"/>
              <w:bidi w:val="0"/>
              <w:spacing w:before="194" w:line="189" w:lineRule="auto"/>
              <w:ind w:left="278"/>
              <w:rPr>
                <w:rFonts w:hint="default" w:ascii="Times New Roman" w:hAnsi="Times New Roman" w:cs="Times New Roman" w:eastAsiaTheme="minorEastAsia"/>
                <w:sz w:val="24"/>
                <w:szCs w:val="24"/>
                <w:lang w:val="en-US" w:eastAsia="zh-CN"/>
              </w:rPr>
            </w:pPr>
          </w:p>
          <w:p w14:paraId="1CD1A70B">
            <w:pPr>
              <w:keepNext w:val="0"/>
              <w:keepLines w:val="0"/>
              <w:pageBreakBefore w:val="0"/>
              <w:kinsoku/>
              <w:topLinePunct w:val="0"/>
              <w:bidi w:val="0"/>
              <w:spacing w:before="194" w:line="189" w:lineRule="auto"/>
              <w:ind w:left="278"/>
              <w:rPr>
                <w:rFonts w:hint="default" w:ascii="Times New Roman" w:hAnsi="Times New Roman" w:cs="Times New Roman" w:eastAsiaTheme="minorEastAsia"/>
                <w:sz w:val="24"/>
                <w:szCs w:val="24"/>
                <w:lang w:val="en-US" w:eastAsia="zh-CN"/>
              </w:rPr>
            </w:pPr>
          </w:p>
          <w:p w14:paraId="39AE6E36">
            <w:pPr>
              <w:keepNext w:val="0"/>
              <w:keepLines w:val="0"/>
              <w:pageBreakBefore w:val="0"/>
              <w:kinsoku/>
              <w:topLinePunct w:val="0"/>
              <w:bidi w:val="0"/>
              <w:spacing w:before="194" w:line="189" w:lineRule="auto"/>
              <w:ind w:left="278"/>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6</w:t>
            </w:r>
          </w:p>
        </w:tc>
        <w:tc>
          <w:tcPr>
            <w:tcW w:w="7181" w:type="dxa"/>
            <w:vAlign w:val="top"/>
          </w:tcPr>
          <w:p w14:paraId="20BE1577">
            <w:pPr>
              <w:keepNext w:val="0"/>
              <w:keepLines w:val="0"/>
              <w:pageBreakBefore w:val="0"/>
              <w:kinsoku/>
              <w:topLinePunct w:val="0"/>
              <w:bidi w:val="0"/>
              <w:spacing w:before="170" w:line="227" w:lineRule="auto"/>
              <w:ind w:left="103"/>
              <w:rPr>
                <w:rFonts w:hint="default" w:ascii="Times New Roman" w:hAnsi="Times New Roman" w:cs="Times New Roman" w:eastAsiaTheme="minorEastAsia"/>
                <w:spacing w:val="8"/>
                <w:sz w:val="24"/>
                <w:szCs w:val="24"/>
                <w:lang w:eastAsia="zh-CN"/>
              </w:rPr>
            </w:pPr>
            <w:r>
              <w:rPr>
                <w:rFonts w:hint="default" w:ascii="Times New Roman" w:hAnsi="Times New Roman" w:cs="Times New Roman" w:eastAsiaTheme="minorEastAsia"/>
                <w:snapToGrid/>
                <w:color w:val="000000"/>
                <w:kern w:val="2"/>
                <w:sz w:val="24"/>
                <w:szCs w:val="24"/>
                <w:lang w:val="en-US" w:eastAsia="zh-CN" w:bidi="ar-SA"/>
              </w:rPr>
              <w:t>被“信用中国”网站、中国政府采购网列入失信被执行人、重大税收违法案件当事人名单、政府采购严重违法失信行为记录名单，供应商如在“信用中国”网站或中国政府采购网被列入严重违法失信行为记录名单的（尚在处罚期内的），将拒绝其参加本次采购活动。</w:t>
            </w:r>
            <w:r>
              <w:rPr>
                <w:rFonts w:hint="default" w:ascii="Times New Roman" w:hAnsi="Times New Roman" w:cs="Times New Roman" w:eastAsiaTheme="minorEastAsia"/>
                <w:spacing w:val="8"/>
                <w:sz w:val="24"/>
                <w:szCs w:val="24"/>
                <w:lang w:val="en-US" w:eastAsia="zh-CN"/>
              </w:rPr>
              <w:t>(以采购代理机构或采购人查询为准)；</w:t>
            </w:r>
          </w:p>
        </w:tc>
        <w:tc>
          <w:tcPr>
            <w:tcW w:w="583" w:type="dxa"/>
            <w:tcBorders>
              <w:right w:val="single" w:color="000000" w:sz="2" w:space="0"/>
            </w:tcBorders>
            <w:vAlign w:val="top"/>
          </w:tcPr>
          <w:p w14:paraId="5F0E22CF">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58D57225">
            <w:pPr>
              <w:keepNext w:val="0"/>
              <w:keepLines w:val="0"/>
              <w:pageBreakBefore w:val="0"/>
              <w:kinsoku/>
              <w:topLinePunct w:val="0"/>
              <w:bidi w:val="0"/>
              <w:rPr>
                <w:rFonts w:hint="default" w:ascii="Times New Roman" w:hAnsi="Times New Roman" w:cs="Times New Roman" w:eastAsiaTheme="minorEastAsia"/>
                <w:sz w:val="24"/>
                <w:szCs w:val="24"/>
              </w:rPr>
            </w:pPr>
          </w:p>
        </w:tc>
      </w:tr>
      <w:tr w14:paraId="7B1A4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42" w:type="dxa"/>
            <w:vMerge w:val="restart"/>
            <w:tcBorders>
              <w:left w:val="single" w:color="000000" w:sz="10" w:space="0"/>
              <w:bottom w:val="nil"/>
            </w:tcBorders>
            <w:textDirection w:val="tbRlV"/>
            <w:vAlign w:val="top"/>
          </w:tcPr>
          <w:p w14:paraId="3847293A">
            <w:pPr>
              <w:keepNext w:val="0"/>
              <w:keepLines w:val="0"/>
              <w:pageBreakBefore w:val="0"/>
              <w:kinsoku/>
              <w:topLinePunct w:val="0"/>
              <w:bidi w:val="0"/>
              <w:spacing w:before="202" w:line="216" w:lineRule="auto"/>
              <w:ind w:left="1447"/>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符合性评审</w:t>
            </w:r>
          </w:p>
        </w:tc>
        <w:tc>
          <w:tcPr>
            <w:tcW w:w="688" w:type="dxa"/>
            <w:vAlign w:val="top"/>
          </w:tcPr>
          <w:p w14:paraId="7A17C02A">
            <w:pPr>
              <w:keepNext w:val="0"/>
              <w:keepLines w:val="0"/>
              <w:pageBreakBefore w:val="0"/>
              <w:kinsoku/>
              <w:topLinePunct w:val="0"/>
              <w:bidi w:val="0"/>
              <w:spacing w:before="224" w:line="189" w:lineRule="auto"/>
              <w:ind w:left="294"/>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1</w:t>
            </w:r>
          </w:p>
        </w:tc>
        <w:tc>
          <w:tcPr>
            <w:tcW w:w="7181" w:type="dxa"/>
            <w:vAlign w:val="top"/>
          </w:tcPr>
          <w:p w14:paraId="69124377">
            <w:pPr>
              <w:keepNext w:val="0"/>
              <w:keepLines w:val="0"/>
              <w:pageBreakBefore w:val="0"/>
              <w:kinsoku/>
              <w:topLinePunct w:val="0"/>
              <w:bidi w:val="0"/>
              <w:spacing w:before="187" w:line="227" w:lineRule="auto"/>
              <w:ind w:left="105"/>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9"/>
                <w:sz w:val="24"/>
                <w:szCs w:val="24"/>
              </w:rPr>
              <w:t>投标单位名称与营业执照一致</w:t>
            </w:r>
          </w:p>
        </w:tc>
        <w:tc>
          <w:tcPr>
            <w:tcW w:w="583" w:type="dxa"/>
            <w:tcBorders>
              <w:right w:val="single" w:color="000000" w:sz="2" w:space="0"/>
            </w:tcBorders>
            <w:vAlign w:val="top"/>
          </w:tcPr>
          <w:p w14:paraId="37F8C83B">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57EF1CFD">
            <w:pPr>
              <w:keepNext w:val="0"/>
              <w:keepLines w:val="0"/>
              <w:pageBreakBefore w:val="0"/>
              <w:kinsoku/>
              <w:topLinePunct w:val="0"/>
              <w:bidi w:val="0"/>
              <w:rPr>
                <w:rFonts w:hint="default" w:ascii="Times New Roman" w:hAnsi="Times New Roman" w:cs="Times New Roman" w:eastAsiaTheme="minorEastAsia"/>
                <w:sz w:val="24"/>
                <w:szCs w:val="24"/>
              </w:rPr>
            </w:pPr>
          </w:p>
        </w:tc>
      </w:tr>
      <w:tr w14:paraId="7417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42" w:type="dxa"/>
            <w:vMerge w:val="continue"/>
            <w:tcBorders>
              <w:top w:val="nil"/>
              <w:left w:val="single" w:color="000000" w:sz="10" w:space="0"/>
              <w:bottom w:val="nil"/>
            </w:tcBorders>
            <w:textDirection w:val="tbRlV"/>
            <w:vAlign w:val="top"/>
          </w:tcPr>
          <w:p w14:paraId="5012B891">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5CCA1DAB">
            <w:pPr>
              <w:keepNext w:val="0"/>
              <w:keepLines w:val="0"/>
              <w:pageBreakBefore w:val="0"/>
              <w:kinsoku/>
              <w:topLinePunct w:val="0"/>
              <w:bidi w:val="0"/>
              <w:spacing w:before="225" w:line="188" w:lineRule="auto"/>
              <w:ind w:left="27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2</w:t>
            </w:r>
          </w:p>
        </w:tc>
        <w:tc>
          <w:tcPr>
            <w:tcW w:w="7181" w:type="dxa"/>
            <w:vAlign w:val="top"/>
          </w:tcPr>
          <w:p w14:paraId="57E3027F">
            <w:pPr>
              <w:keepNext w:val="0"/>
              <w:keepLines w:val="0"/>
              <w:pageBreakBefore w:val="0"/>
              <w:kinsoku/>
              <w:topLinePunct w:val="0"/>
              <w:bidi w:val="0"/>
              <w:spacing w:before="184" w:line="227" w:lineRule="auto"/>
              <w:ind w:left="103"/>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9"/>
                <w:sz w:val="24"/>
                <w:szCs w:val="24"/>
              </w:rPr>
              <w:t>合同履行期限符合招标文件规定</w:t>
            </w:r>
          </w:p>
        </w:tc>
        <w:tc>
          <w:tcPr>
            <w:tcW w:w="583" w:type="dxa"/>
            <w:tcBorders>
              <w:right w:val="single" w:color="000000" w:sz="2" w:space="0"/>
            </w:tcBorders>
            <w:vAlign w:val="top"/>
          </w:tcPr>
          <w:p w14:paraId="5E00D31C">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61FD8462">
            <w:pPr>
              <w:keepNext w:val="0"/>
              <w:keepLines w:val="0"/>
              <w:pageBreakBefore w:val="0"/>
              <w:kinsoku/>
              <w:topLinePunct w:val="0"/>
              <w:bidi w:val="0"/>
              <w:rPr>
                <w:rFonts w:hint="default" w:ascii="Times New Roman" w:hAnsi="Times New Roman" w:cs="Times New Roman" w:eastAsiaTheme="minorEastAsia"/>
                <w:sz w:val="24"/>
                <w:szCs w:val="24"/>
              </w:rPr>
            </w:pPr>
          </w:p>
        </w:tc>
      </w:tr>
      <w:tr w14:paraId="05CEC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642" w:type="dxa"/>
            <w:vMerge w:val="continue"/>
            <w:tcBorders>
              <w:top w:val="nil"/>
              <w:left w:val="single" w:color="000000" w:sz="10" w:space="0"/>
              <w:bottom w:val="nil"/>
            </w:tcBorders>
            <w:textDirection w:val="tbRlV"/>
            <w:vAlign w:val="top"/>
          </w:tcPr>
          <w:p w14:paraId="4D6C7A97">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410D1331">
            <w:pPr>
              <w:keepNext w:val="0"/>
              <w:keepLines w:val="0"/>
              <w:pageBreakBefore w:val="0"/>
              <w:kinsoku/>
              <w:topLinePunct w:val="0"/>
              <w:bidi w:val="0"/>
              <w:spacing w:before="227" w:line="189" w:lineRule="auto"/>
              <w:ind w:left="28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3</w:t>
            </w:r>
          </w:p>
        </w:tc>
        <w:tc>
          <w:tcPr>
            <w:tcW w:w="7181" w:type="dxa"/>
            <w:vAlign w:val="top"/>
          </w:tcPr>
          <w:p w14:paraId="473D750A">
            <w:pPr>
              <w:keepNext w:val="0"/>
              <w:keepLines w:val="0"/>
              <w:pageBreakBefore w:val="0"/>
              <w:kinsoku/>
              <w:topLinePunct w:val="0"/>
              <w:bidi w:val="0"/>
              <w:spacing w:before="188" w:line="227" w:lineRule="auto"/>
              <w:ind w:left="105"/>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8"/>
                <w:sz w:val="24"/>
                <w:szCs w:val="24"/>
              </w:rPr>
              <w:t>投标内容符合招标文件规定</w:t>
            </w:r>
          </w:p>
        </w:tc>
        <w:tc>
          <w:tcPr>
            <w:tcW w:w="583" w:type="dxa"/>
            <w:tcBorders>
              <w:right w:val="single" w:color="000000" w:sz="2" w:space="0"/>
            </w:tcBorders>
            <w:vAlign w:val="top"/>
          </w:tcPr>
          <w:p w14:paraId="786F0E2C">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4ED5498D">
            <w:pPr>
              <w:keepNext w:val="0"/>
              <w:keepLines w:val="0"/>
              <w:pageBreakBefore w:val="0"/>
              <w:kinsoku/>
              <w:topLinePunct w:val="0"/>
              <w:bidi w:val="0"/>
              <w:rPr>
                <w:rFonts w:hint="default" w:ascii="Times New Roman" w:hAnsi="Times New Roman" w:cs="Times New Roman" w:eastAsiaTheme="minorEastAsia"/>
                <w:sz w:val="24"/>
                <w:szCs w:val="24"/>
              </w:rPr>
            </w:pPr>
          </w:p>
        </w:tc>
      </w:tr>
      <w:tr w14:paraId="5521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42" w:type="dxa"/>
            <w:vMerge w:val="continue"/>
            <w:tcBorders>
              <w:top w:val="nil"/>
              <w:left w:val="single" w:color="000000" w:sz="10" w:space="0"/>
              <w:bottom w:val="nil"/>
            </w:tcBorders>
            <w:textDirection w:val="tbRlV"/>
            <w:vAlign w:val="top"/>
          </w:tcPr>
          <w:p w14:paraId="33268B41">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168E2644">
            <w:pPr>
              <w:keepNext w:val="0"/>
              <w:keepLines w:val="0"/>
              <w:pageBreakBefore w:val="0"/>
              <w:kinsoku/>
              <w:topLinePunct w:val="0"/>
              <w:bidi w:val="0"/>
              <w:spacing w:before="208" w:line="188" w:lineRule="auto"/>
              <w:ind w:left="276"/>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4</w:t>
            </w:r>
          </w:p>
        </w:tc>
        <w:tc>
          <w:tcPr>
            <w:tcW w:w="7181" w:type="dxa"/>
            <w:vAlign w:val="top"/>
          </w:tcPr>
          <w:p w14:paraId="69240A38">
            <w:pPr>
              <w:keepNext w:val="0"/>
              <w:keepLines w:val="0"/>
              <w:pageBreakBefore w:val="0"/>
              <w:kinsoku/>
              <w:topLinePunct w:val="0"/>
              <w:bidi w:val="0"/>
              <w:spacing w:before="170" w:line="227" w:lineRule="auto"/>
              <w:ind w:left="103"/>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8"/>
                <w:sz w:val="24"/>
                <w:szCs w:val="24"/>
              </w:rPr>
              <w:t>质量符合招标文件规定</w:t>
            </w:r>
          </w:p>
        </w:tc>
        <w:tc>
          <w:tcPr>
            <w:tcW w:w="583" w:type="dxa"/>
            <w:tcBorders>
              <w:right w:val="single" w:color="000000" w:sz="2" w:space="0"/>
            </w:tcBorders>
            <w:vAlign w:val="top"/>
          </w:tcPr>
          <w:p w14:paraId="53EF8B35">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2E5FAEEB">
            <w:pPr>
              <w:keepNext w:val="0"/>
              <w:keepLines w:val="0"/>
              <w:pageBreakBefore w:val="0"/>
              <w:kinsoku/>
              <w:topLinePunct w:val="0"/>
              <w:bidi w:val="0"/>
              <w:rPr>
                <w:rFonts w:hint="default" w:ascii="Times New Roman" w:hAnsi="Times New Roman" w:cs="Times New Roman" w:eastAsiaTheme="minorEastAsia"/>
                <w:sz w:val="24"/>
                <w:szCs w:val="24"/>
              </w:rPr>
            </w:pPr>
          </w:p>
        </w:tc>
      </w:tr>
      <w:tr w14:paraId="0469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642" w:type="dxa"/>
            <w:vMerge w:val="continue"/>
            <w:tcBorders>
              <w:top w:val="nil"/>
              <w:left w:val="single" w:color="000000" w:sz="10" w:space="0"/>
              <w:bottom w:val="nil"/>
            </w:tcBorders>
            <w:textDirection w:val="tbRlV"/>
            <w:vAlign w:val="top"/>
          </w:tcPr>
          <w:p w14:paraId="5252686A">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10437FE2">
            <w:pPr>
              <w:keepNext w:val="0"/>
              <w:keepLines w:val="0"/>
              <w:pageBreakBefore w:val="0"/>
              <w:kinsoku/>
              <w:topLinePunct w:val="0"/>
              <w:bidi w:val="0"/>
              <w:spacing w:before="241" w:line="187" w:lineRule="auto"/>
              <w:ind w:left="281"/>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5</w:t>
            </w:r>
          </w:p>
        </w:tc>
        <w:tc>
          <w:tcPr>
            <w:tcW w:w="7181" w:type="dxa"/>
            <w:vAlign w:val="top"/>
          </w:tcPr>
          <w:p w14:paraId="7E566909">
            <w:pPr>
              <w:keepNext w:val="0"/>
              <w:keepLines w:val="0"/>
              <w:pageBreakBefore w:val="0"/>
              <w:kinsoku/>
              <w:topLinePunct w:val="0"/>
              <w:bidi w:val="0"/>
              <w:spacing w:before="202" w:line="227" w:lineRule="auto"/>
              <w:ind w:left="105"/>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9"/>
                <w:sz w:val="24"/>
                <w:szCs w:val="24"/>
              </w:rPr>
              <w:t>投标有效期符合招标文件的规定</w:t>
            </w:r>
          </w:p>
        </w:tc>
        <w:tc>
          <w:tcPr>
            <w:tcW w:w="583" w:type="dxa"/>
            <w:tcBorders>
              <w:right w:val="single" w:color="000000" w:sz="2" w:space="0"/>
            </w:tcBorders>
            <w:vAlign w:val="top"/>
          </w:tcPr>
          <w:p w14:paraId="113E1EDD">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265E5B42">
            <w:pPr>
              <w:keepNext w:val="0"/>
              <w:keepLines w:val="0"/>
              <w:pageBreakBefore w:val="0"/>
              <w:kinsoku/>
              <w:topLinePunct w:val="0"/>
              <w:bidi w:val="0"/>
              <w:rPr>
                <w:rFonts w:hint="default" w:ascii="Times New Roman" w:hAnsi="Times New Roman" w:cs="Times New Roman" w:eastAsiaTheme="minorEastAsia"/>
                <w:sz w:val="24"/>
                <w:szCs w:val="24"/>
              </w:rPr>
            </w:pPr>
          </w:p>
        </w:tc>
      </w:tr>
      <w:tr w14:paraId="37C7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642" w:type="dxa"/>
            <w:vMerge w:val="continue"/>
            <w:tcBorders>
              <w:top w:val="nil"/>
              <w:left w:val="single" w:color="000000" w:sz="10" w:space="0"/>
              <w:bottom w:val="nil"/>
            </w:tcBorders>
            <w:textDirection w:val="tbRlV"/>
            <w:vAlign w:val="top"/>
          </w:tcPr>
          <w:p w14:paraId="0C6F6120">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06E0E979">
            <w:pPr>
              <w:keepNext w:val="0"/>
              <w:keepLines w:val="0"/>
              <w:pageBreakBefore w:val="0"/>
              <w:kinsoku/>
              <w:topLinePunct w:val="0"/>
              <w:bidi w:val="0"/>
              <w:spacing w:before="239" w:line="189" w:lineRule="auto"/>
              <w:ind w:left="278"/>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6</w:t>
            </w:r>
          </w:p>
        </w:tc>
        <w:tc>
          <w:tcPr>
            <w:tcW w:w="7181" w:type="dxa"/>
            <w:vAlign w:val="top"/>
          </w:tcPr>
          <w:p w14:paraId="5AA12B75">
            <w:pPr>
              <w:keepNext w:val="0"/>
              <w:keepLines w:val="0"/>
              <w:pageBreakBefore w:val="0"/>
              <w:kinsoku/>
              <w:topLinePunct w:val="0"/>
              <w:bidi w:val="0"/>
              <w:spacing w:before="201" w:line="226" w:lineRule="auto"/>
              <w:ind w:left="104"/>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9"/>
                <w:sz w:val="24"/>
                <w:szCs w:val="24"/>
              </w:rPr>
              <w:t>按照招标文件规定报价只有一个有效报价且没有漏项</w:t>
            </w:r>
          </w:p>
        </w:tc>
        <w:tc>
          <w:tcPr>
            <w:tcW w:w="583" w:type="dxa"/>
            <w:tcBorders>
              <w:right w:val="single" w:color="000000" w:sz="2" w:space="0"/>
            </w:tcBorders>
            <w:vAlign w:val="top"/>
          </w:tcPr>
          <w:p w14:paraId="2DB02F96">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79425941">
            <w:pPr>
              <w:keepNext w:val="0"/>
              <w:keepLines w:val="0"/>
              <w:pageBreakBefore w:val="0"/>
              <w:kinsoku/>
              <w:topLinePunct w:val="0"/>
              <w:bidi w:val="0"/>
              <w:rPr>
                <w:rFonts w:hint="default" w:ascii="Times New Roman" w:hAnsi="Times New Roman" w:cs="Times New Roman" w:eastAsiaTheme="minorEastAsia"/>
                <w:sz w:val="24"/>
                <w:szCs w:val="24"/>
              </w:rPr>
            </w:pPr>
          </w:p>
        </w:tc>
      </w:tr>
      <w:tr w14:paraId="4727F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42" w:type="dxa"/>
            <w:vMerge w:val="continue"/>
            <w:tcBorders>
              <w:top w:val="nil"/>
              <w:left w:val="single" w:color="000000" w:sz="10" w:space="0"/>
            </w:tcBorders>
            <w:textDirection w:val="tbRlV"/>
            <w:vAlign w:val="top"/>
          </w:tcPr>
          <w:p w14:paraId="1C693A56">
            <w:pPr>
              <w:keepNext w:val="0"/>
              <w:keepLines w:val="0"/>
              <w:pageBreakBefore w:val="0"/>
              <w:kinsoku/>
              <w:topLinePunct w:val="0"/>
              <w:bidi w:val="0"/>
              <w:rPr>
                <w:rFonts w:hint="default" w:ascii="Times New Roman" w:hAnsi="Times New Roman" w:cs="Times New Roman"/>
                <w:sz w:val="21"/>
              </w:rPr>
            </w:pPr>
          </w:p>
        </w:tc>
        <w:tc>
          <w:tcPr>
            <w:tcW w:w="688" w:type="dxa"/>
            <w:vAlign w:val="top"/>
          </w:tcPr>
          <w:p w14:paraId="1698C5CF">
            <w:pPr>
              <w:keepNext w:val="0"/>
              <w:keepLines w:val="0"/>
              <w:pageBreakBefore w:val="0"/>
              <w:kinsoku/>
              <w:topLinePunct w:val="0"/>
              <w:bidi w:val="0"/>
              <w:spacing w:before="295" w:line="187" w:lineRule="auto"/>
              <w:ind w:left="282"/>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7</w:t>
            </w:r>
          </w:p>
        </w:tc>
        <w:tc>
          <w:tcPr>
            <w:tcW w:w="7181" w:type="dxa"/>
            <w:vAlign w:val="top"/>
          </w:tcPr>
          <w:p w14:paraId="4FE80120">
            <w:pPr>
              <w:keepNext w:val="0"/>
              <w:keepLines w:val="0"/>
              <w:pageBreakBefore w:val="0"/>
              <w:kinsoku/>
              <w:topLinePunct w:val="0"/>
              <w:bidi w:val="0"/>
              <w:spacing w:before="255" w:line="227" w:lineRule="auto"/>
              <w:ind w:left="103"/>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9"/>
                <w:sz w:val="24"/>
                <w:szCs w:val="24"/>
              </w:rPr>
              <w:t>其他不符合法律、法规及招标文件的实质性要求规定的其他情形</w:t>
            </w:r>
          </w:p>
        </w:tc>
        <w:tc>
          <w:tcPr>
            <w:tcW w:w="583" w:type="dxa"/>
            <w:tcBorders>
              <w:right w:val="single" w:color="000000" w:sz="2" w:space="0"/>
            </w:tcBorders>
            <w:vAlign w:val="top"/>
          </w:tcPr>
          <w:p w14:paraId="2B859436">
            <w:pPr>
              <w:keepNext w:val="0"/>
              <w:keepLines w:val="0"/>
              <w:pageBreakBefore w:val="0"/>
              <w:kinsoku/>
              <w:topLinePunct w:val="0"/>
              <w:bidi w:val="0"/>
              <w:rPr>
                <w:rFonts w:hint="default" w:ascii="Times New Roman" w:hAnsi="Times New Roman" w:cs="Times New Roman" w:eastAsiaTheme="minorEastAsia"/>
                <w:sz w:val="24"/>
                <w:szCs w:val="24"/>
              </w:rPr>
            </w:pPr>
          </w:p>
        </w:tc>
        <w:tc>
          <w:tcPr>
            <w:tcW w:w="669" w:type="dxa"/>
            <w:tcBorders>
              <w:left w:val="single" w:color="000000" w:sz="2" w:space="0"/>
              <w:right w:val="single" w:color="000000" w:sz="10" w:space="0"/>
            </w:tcBorders>
            <w:vAlign w:val="top"/>
          </w:tcPr>
          <w:p w14:paraId="408B97E5">
            <w:pPr>
              <w:keepNext w:val="0"/>
              <w:keepLines w:val="0"/>
              <w:pageBreakBefore w:val="0"/>
              <w:kinsoku/>
              <w:topLinePunct w:val="0"/>
              <w:bidi w:val="0"/>
              <w:rPr>
                <w:rFonts w:hint="default" w:ascii="Times New Roman" w:hAnsi="Times New Roman" w:cs="Times New Roman" w:eastAsiaTheme="minorEastAsia"/>
                <w:sz w:val="24"/>
                <w:szCs w:val="24"/>
              </w:rPr>
            </w:pPr>
          </w:p>
        </w:tc>
      </w:tr>
      <w:tr w14:paraId="6C7B5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42" w:type="dxa"/>
            <w:tcBorders>
              <w:left w:val="single" w:color="000000" w:sz="10" w:space="0"/>
              <w:bottom w:val="single" w:color="000000" w:sz="10" w:space="0"/>
            </w:tcBorders>
            <w:vAlign w:val="top"/>
          </w:tcPr>
          <w:p w14:paraId="6F185451">
            <w:pPr>
              <w:keepNext w:val="0"/>
              <w:keepLines w:val="0"/>
              <w:pageBreakBefore w:val="0"/>
              <w:kinsoku/>
              <w:topLinePunct w:val="0"/>
              <w:bidi w:val="0"/>
              <w:rPr>
                <w:rFonts w:hint="default" w:ascii="Times New Roman" w:hAnsi="Times New Roman" w:cs="Times New Roman"/>
                <w:sz w:val="21"/>
              </w:rPr>
            </w:pPr>
          </w:p>
        </w:tc>
        <w:tc>
          <w:tcPr>
            <w:tcW w:w="9121" w:type="dxa"/>
            <w:gridSpan w:val="4"/>
            <w:tcBorders>
              <w:bottom w:val="single" w:color="000000" w:sz="10" w:space="0"/>
              <w:right w:val="single" w:color="000000" w:sz="10" w:space="0"/>
            </w:tcBorders>
            <w:vAlign w:val="top"/>
          </w:tcPr>
          <w:p w14:paraId="0FEC18FB">
            <w:pPr>
              <w:keepNext w:val="0"/>
              <w:keepLines w:val="0"/>
              <w:pageBreakBefore w:val="0"/>
              <w:kinsoku/>
              <w:topLinePunct w:val="0"/>
              <w:bidi w:val="0"/>
              <w:spacing w:before="183" w:line="227" w:lineRule="auto"/>
              <w:ind w:left="107"/>
              <w:rPr>
                <w:rFonts w:hint="default" w:ascii="Times New Roman" w:hAnsi="Times New Roman" w:cs="Times New Roman" w:eastAsiaTheme="minorEastAsia"/>
                <w:sz w:val="24"/>
                <w:szCs w:val="24"/>
              </w:rPr>
            </w:pPr>
            <w:r>
              <w:rPr>
                <w:rFonts w:hint="default" w:ascii="Times New Roman" w:hAnsi="Times New Roman" w:cs="Times New Roman" w:eastAsiaTheme="minorEastAsia"/>
                <w:spacing w:val="9"/>
                <w:sz w:val="24"/>
                <w:szCs w:val="24"/>
              </w:rPr>
              <w:t>结论：是否通过评审，初步评审合格后方可进入详细评审阶段</w:t>
            </w:r>
          </w:p>
        </w:tc>
      </w:tr>
    </w:tbl>
    <w:p w14:paraId="775EEE0B">
      <w:pPr>
        <w:pStyle w:val="5"/>
        <w:keepNext w:val="0"/>
        <w:keepLines w:val="0"/>
        <w:pageBreakBefore w:val="0"/>
        <w:kinsoku/>
        <w:topLinePunct w:val="0"/>
        <w:bidi w:val="0"/>
        <w:rPr>
          <w:rFonts w:hint="default" w:ascii="Times New Roman" w:hAnsi="Times New Roman" w:cs="Times New Roman"/>
        </w:rPr>
      </w:pPr>
    </w:p>
    <w:p w14:paraId="50E71156">
      <w:pPr>
        <w:keepNext w:val="0"/>
        <w:keepLines w:val="0"/>
        <w:pageBreakBefore w:val="0"/>
        <w:kinsoku/>
        <w:topLinePunct w:val="0"/>
        <w:bidi w:val="0"/>
        <w:rPr>
          <w:rFonts w:hint="default" w:ascii="Times New Roman" w:hAnsi="Times New Roman" w:cs="Times New Roman"/>
        </w:rPr>
        <w:sectPr>
          <w:footerReference r:id="rId15" w:type="default"/>
          <w:pgSz w:w="11849" w:h="16776"/>
          <w:pgMar w:top="400" w:right="1086" w:bottom="1186" w:left="973" w:header="0" w:footer="1025" w:gutter="0"/>
          <w:pgNumType w:fmt="decimal"/>
          <w:cols w:space="720" w:num="1"/>
        </w:sectPr>
      </w:pPr>
    </w:p>
    <w:p w14:paraId="669D0AE4">
      <w:pPr>
        <w:keepNext w:val="0"/>
        <w:keepLines w:val="0"/>
        <w:pageBreakBefore w:val="0"/>
        <w:kinsoku/>
        <w:topLinePunct w:val="0"/>
        <w:bidi w:val="0"/>
        <w:spacing w:before="49" w:line="223" w:lineRule="auto"/>
        <w:ind w:left="3808"/>
        <w:rPr>
          <w:rFonts w:hint="default" w:ascii="Times New Roman" w:hAnsi="Times New Roman" w:eastAsia="宋体" w:cs="Times New Roman"/>
          <w:b/>
          <w:bCs/>
          <w:spacing w:val="6"/>
          <w:sz w:val="31"/>
          <w:szCs w:val="31"/>
        </w:rPr>
      </w:pPr>
      <w:r>
        <w:rPr>
          <w:rFonts w:hint="default" w:ascii="Times New Roman" w:hAnsi="Times New Roman" w:cs="Times New Roman"/>
          <w:b/>
          <w:sz w:val="28"/>
          <w:szCs w:val="36"/>
        </w:rPr>
        <w:t>评分标准</w:t>
      </w:r>
    </w:p>
    <w:tbl>
      <w:tblPr>
        <w:tblStyle w:val="10"/>
        <w:tblW w:w="9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3"/>
        <w:gridCol w:w="4605"/>
      </w:tblGrid>
      <w:tr w14:paraId="4900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73" w:type="dxa"/>
            <w:noWrap w:val="0"/>
            <w:vAlign w:val="center"/>
          </w:tcPr>
          <w:p w14:paraId="17D5D99A">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评分因素</w:t>
            </w:r>
          </w:p>
        </w:tc>
        <w:tc>
          <w:tcPr>
            <w:tcW w:w="4605" w:type="dxa"/>
            <w:noWrap w:val="0"/>
            <w:vAlign w:val="center"/>
          </w:tcPr>
          <w:p w14:paraId="35E3518C">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分值分配</w:t>
            </w:r>
          </w:p>
        </w:tc>
      </w:tr>
      <w:tr w14:paraId="2990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73" w:type="dxa"/>
            <w:noWrap w:val="0"/>
            <w:vAlign w:val="center"/>
          </w:tcPr>
          <w:p w14:paraId="64ED2A64">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商务、技术部分</w:t>
            </w:r>
          </w:p>
        </w:tc>
        <w:tc>
          <w:tcPr>
            <w:tcW w:w="4605" w:type="dxa"/>
            <w:noWrap w:val="0"/>
            <w:vAlign w:val="center"/>
          </w:tcPr>
          <w:p w14:paraId="301D1511">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90分</w:t>
            </w:r>
          </w:p>
        </w:tc>
      </w:tr>
      <w:tr w14:paraId="0CC6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73" w:type="dxa"/>
            <w:noWrap w:val="0"/>
            <w:vAlign w:val="center"/>
          </w:tcPr>
          <w:p w14:paraId="5BC5C6E2">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价格部分</w:t>
            </w:r>
          </w:p>
        </w:tc>
        <w:tc>
          <w:tcPr>
            <w:tcW w:w="4605" w:type="dxa"/>
            <w:noWrap w:val="0"/>
            <w:vAlign w:val="center"/>
          </w:tcPr>
          <w:p w14:paraId="620E87EA">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10分</w:t>
            </w:r>
          </w:p>
        </w:tc>
      </w:tr>
      <w:tr w14:paraId="4B71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073" w:type="dxa"/>
            <w:noWrap w:val="0"/>
            <w:vAlign w:val="center"/>
          </w:tcPr>
          <w:p w14:paraId="2FBBC6C0">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合计</w:t>
            </w:r>
          </w:p>
        </w:tc>
        <w:tc>
          <w:tcPr>
            <w:tcW w:w="4605" w:type="dxa"/>
            <w:noWrap w:val="0"/>
            <w:vAlign w:val="center"/>
          </w:tcPr>
          <w:p w14:paraId="1D69BB38">
            <w:pPr>
              <w:keepNext w:val="0"/>
              <w:keepLines w:val="0"/>
              <w:pageBreakBefore w:val="0"/>
              <w:widowControl w:val="0"/>
              <w:kinsoku/>
              <w:topLinePunct w:val="0"/>
              <w:bidi w:val="0"/>
              <w:spacing w:line="360" w:lineRule="auto"/>
              <w:rPr>
                <w:rFonts w:hint="default" w:ascii="Times New Roman" w:hAnsi="Times New Roman" w:cs="Times New Roman" w:eastAsiaTheme="minorEastAsia"/>
                <w:kern w:val="2"/>
                <w:sz w:val="24"/>
                <w:szCs w:val="24"/>
                <w:lang w:val="en-US" w:eastAsia="zh-CN" w:bidi="ar-SA"/>
              </w:rPr>
            </w:pPr>
            <w:r>
              <w:rPr>
                <w:rFonts w:hint="default" w:ascii="Times New Roman" w:hAnsi="Times New Roman" w:cs="Times New Roman" w:eastAsiaTheme="minorEastAsia"/>
                <w:kern w:val="2"/>
                <w:sz w:val="24"/>
                <w:szCs w:val="24"/>
                <w:lang w:val="en-US" w:eastAsia="zh-CN" w:bidi="ar-SA"/>
              </w:rPr>
              <w:t>100分</w:t>
            </w:r>
          </w:p>
        </w:tc>
      </w:tr>
    </w:tbl>
    <w:p w14:paraId="6B873161">
      <w:pPr>
        <w:keepNext w:val="0"/>
        <w:keepLines w:val="0"/>
        <w:pageBreakBefore w:val="0"/>
        <w:kinsoku/>
        <w:topLinePunct w:val="0"/>
        <w:bidi w:val="0"/>
        <w:spacing w:before="49" w:line="223" w:lineRule="auto"/>
        <w:ind w:left="3808"/>
        <w:rPr>
          <w:rFonts w:hint="default" w:ascii="Times New Roman" w:hAnsi="Times New Roman" w:cs="Times New Roman"/>
          <w:b/>
          <w:sz w:val="28"/>
          <w:szCs w:val="36"/>
          <w:lang w:val="en-US" w:eastAsia="zh-CN"/>
        </w:rPr>
      </w:pPr>
    </w:p>
    <w:p w14:paraId="5996E00E">
      <w:pPr>
        <w:keepNext w:val="0"/>
        <w:keepLines w:val="0"/>
        <w:pageBreakBefore w:val="0"/>
        <w:kinsoku/>
        <w:topLinePunct w:val="0"/>
        <w:bidi w:val="0"/>
        <w:spacing w:before="49" w:line="223" w:lineRule="auto"/>
        <w:ind w:left="3808"/>
        <w:rPr>
          <w:rFonts w:hint="default" w:ascii="Times New Roman" w:hAnsi="Times New Roman" w:cs="Times New Roman"/>
          <w:b/>
          <w:sz w:val="28"/>
          <w:szCs w:val="36"/>
          <w:lang w:val="en-US" w:eastAsia="zh-CN"/>
        </w:rPr>
      </w:pPr>
      <w:r>
        <w:rPr>
          <w:rFonts w:hint="default" w:ascii="Times New Roman" w:hAnsi="Times New Roman" w:cs="Times New Roman"/>
          <w:b/>
          <w:sz w:val="28"/>
          <w:szCs w:val="36"/>
          <w:lang w:val="en-US" w:eastAsia="zh-CN"/>
        </w:rPr>
        <w:t>商务技术部分</w:t>
      </w:r>
    </w:p>
    <w:p w14:paraId="5E0058E7">
      <w:pPr>
        <w:keepNext w:val="0"/>
        <w:keepLines w:val="0"/>
        <w:pageBreakBefore w:val="0"/>
        <w:kinsoku/>
        <w:topLinePunct w:val="0"/>
        <w:bidi w:val="0"/>
        <w:spacing w:before="93" w:line="225" w:lineRule="auto"/>
        <w:ind w:left="3621"/>
        <w:rPr>
          <w:rFonts w:hint="default" w:ascii="Times New Roman" w:hAnsi="Times New Roman" w:cs="Times New Roman" w:eastAsiaTheme="minorEastAsia"/>
          <w:b/>
          <w:bCs/>
          <w:spacing w:val="5"/>
          <w:sz w:val="24"/>
          <w:szCs w:val="24"/>
        </w:rPr>
      </w:pPr>
    </w:p>
    <w:tbl>
      <w:tblPr>
        <w:tblStyle w:val="13"/>
        <w:tblW w:w="9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960"/>
        <w:gridCol w:w="1023"/>
        <w:gridCol w:w="6740"/>
      </w:tblGrid>
      <w:tr w14:paraId="299A1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475" w:type="dxa"/>
            <w:gridSpan w:val="2"/>
            <w:noWrap w:val="0"/>
            <w:vAlign w:val="top"/>
          </w:tcPr>
          <w:p w14:paraId="32D430B6">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noWrap w:val="0"/>
            <w:vAlign w:val="top"/>
          </w:tcPr>
          <w:p w14:paraId="5EF3649F">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评分因素</w:t>
            </w:r>
          </w:p>
        </w:tc>
        <w:tc>
          <w:tcPr>
            <w:tcW w:w="6740" w:type="dxa"/>
            <w:noWrap w:val="0"/>
            <w:vAlign w:val="top"/>
          </w:tcPr>
          <w:p w14:paraId="5D2706CE">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评分标准</w:t>
            </w:r>
          </w:p>
        </w:tc>
      </w:tr>
      <w:tr w14:paraId="6823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515" w:type="dxa"/>
            <w:vMerge w:val="restart"/>
            <w:tcBorders>
              <w:bottom w:val="nil"/>
            </w:tcBorders>
            <w:noWrap w:val="0"/>
            <w:textDirection w:val="tbRlV"/>
            <w:vAlign w:val="top"/>
          </w:tcPr>
          <w:p w14:paraId="6945BDB3">
            <w:pPr>
              <w:keepNext w:val="0"/>
              <w:keepLines w:val="0"/>
              <w:pageBreakBefore w:val="0"/>
              <w:widowControl w:val="0"/>
              <w:kinsoku/>
              <w:topLinePunct w:val="0"/>
              <w:autoSpaceDE/>
              <w:autoSpaceDN/>
              <w:bidi w:val="0"/>
              <w:adjustRightInd/>
              <w:snapToGrid/>
              <w:spacing w:before="98" w:line="240" w:lineRule="auto"/>
              <w:ind w:firstLine="3016" w:firstLineChars="1300"/>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详细评审</w:t>
            </w:r>
          </w:p>
        </w:tc>
        <w:tc>
          <w:tcPr>
            <w:tcW w:w="960" w:type="dxa"/>
            <w:noWrap w:val="0"/>
            <w:vAlign w:val="top"/>
          </w:tcPr>
          <w:p w14:paraId="241513CA">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投标报</w:t>
            </w:r>
          </w:p>
          <w:p w14:paraId="44685701">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价评审</w:t>
            </w:r>
          </w:p>
          <w:p w14:paraId="51C615D9">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（10分）</w:t>
            </w:r>
          </w:p>
        </w:tc>
        <w:tc>
          <w:tcPr>
            <w:tcW w:w="1023" w:type="dxa"/>
            <w:noWrap w:val="0"/>
            <w:vAlign w:val="center"/>
          </w:tcPr>
          <w:p w14:paraId="69C310F5">
            <w:pPr>
              <w:keepNext w:val="0"/>
              <w:keepLines w:val="0"/>
              <w:pageBreakBefore w:val="0"/>
              <w:widowControl w:val="0"/>
              <w:kinsoku/>
              <w:topLinePunct w:val="0"/>
              <w:autoSpaceDE/>
              <w:autoSpaceDN/>
              <w:bidi w:val="0"/>
              <w:adjustRightInd/>
              <w:snapToGrid/>
              <w:spacing w:before="98" w:line="240" w:lineRule="auto"/>
              <w:jc w:val="both"/>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报价得分</w:t>
            </w:r>
          </w:p>
          <w:p w14:paraId="75CCB1E9">
            <w:pPr>
              <w:keepNext w:val="0"/>
              <w:keepLines w:val="0"/>
              <w:pageBreakBefore w:val="0"/>
              <w:widowControl w:val="0"/>
              <w:kinsoku/>
              <w:topLinePunct w:val="0"/>
              <w:autoSpaceDE/>
              <w:autoSpaceDN/>
              <w:bidi w:val="0"/>
              <w:adjustRightInd/>
              <w:snapToGrid/>
              <w:spacing w:before="98" w:line="240" w:lineRule="auto"/>
              <w:jc w:val="both"/>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eastAsia" w:ascii="Times New Roman" w:hAnsi="Times New Roman" w:cs="Times New Roman" w:eastAsiaTheme="minorEastAsia"/>
                <w:snapToGrid w:val="0"/>
                <w:color w:val="000000"/>
                <w:spacing w:val="-4"/>
                <w:kern w:val="0"/>
                <w:sz w:val="24"/>
                <w:szCs w:val="24"/>
                <w:lang w:val="en-US" w:eastAsia="zh-CN" w:bidi="ar-SA"/>
              </w:rPr>
              <w:t>（10分）</w:t>
            </w:r>
          </w:p>
        </w:tc>
        <w:tc>
          <w:tcPr>
            <w:tcW w:w="6740" w:type="dxa"/>
            <w:noWrap w:val="0"/>
            <w:vAlign w:val="top"/>
          </w:tcPr>
          <w:p w14:paraId="22B62F97">
            <w:pPr>
              <w:keepNext w:val="0"/>
              <w:keepLines w:val="0"/>
              <w:pageBreakBefore w:val="0"/>
              <w:widowControl w:val="0"/>
              <w:kinsoku/>
              <w:topLinePunct w:val="0"/>
              <w:autoSpaceDE/>
              <w:autoSpaceDN/>
              <w:bidi w:val="0"/>
              <w:adjustRightInd/>
              <w:snapToGrid/>
              <w:spacing w:before="98" w:line="36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评标基准价=有效投标报价的最低值，有效投标报价等于基准值的得满分，投标报价得分=（评标基准价/投标报价）×价格权重×100。有效投标报价为通过初步审查的供应商报价。</w:t>
            </w:r>
          </w:p>
        </w:tc>
      </w:tr>
      <w:tr w14:paraId="77820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515" w:type="dxa"/>
            <w:vMerge w:val="continue"/>
            <w:tcBorders>
              <w:top w:val="nil"/>
              <w:bottom w:val="nil"/>
            </w:tcBorders>
            <w:noWrap w:val="0"/>
            <w:textDirection w:val="tbRlV"/>
            <w:vAlign w:val="top"/>
          </w:tcPr>
          <w:p w14:paraId="4DEC6B6B">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vMerge w:val="restart"/>
            <w:noWrap w:val="0"/>
            <w:vAlign w:val="top"/>
          </w:tcPr>
          <w:p w14:paraId="70D1FB00">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p w14:paraId="61330E34">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p w14:paraId="182F5B02">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p w14:paraId="6233E162">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p w14:paraId="1A4394D7">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商务技</w:t>
            </w:r>
          </w:p>
          <w:p w14:paraId="39FFCC2E">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术90分</w:t>
            </w:r>
          </w:p>
        </w:tc>
        <w:tc>
          <w:tcPr>
            <w:tcW w:w="1023" w:type="dxa"/>
            <w:vMerge w:val="restart"/>
            <w:noWrap w:val="0"/>
            <w:vAlign w:val="center"/>
          </w:tcPr>
          <w:p w14:paraId="2A6250D6">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p w14:paraId="3CC85F36">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类似项目业绩</w:t>
            </w:r>
            <w:r>
              <w:rPr>
                <w:rFonts w:hint="default" w:ascii="Times New Roman" w:hAnsi="Times New Roman" w:cs="Times New Roman" w:eastAsiaTheme="minorEastAsia"/>
                <w:snapToGrid w:val="0"/>
                <w:color w:val="auto"/>
                <w:spacing w:val="-4"/>
                <w:kern w:val="0"/>
                <w:sz w:val="24"/>
                <w:szCs w:val="24"/>
                <w:lang w:val="en-US" w:eastAsia="zh-CN" w:bidi="ar-SA"/>
              </w:rPr>
              <w:t>（</w:t>
            </w:r>
            <w:r>
              <w:rPr>
                <w:rFonts w:hint="eastAsia" w:ascii="Times New Roman" w:hAnsi="Times New Roman" w:cs="Times New Roman" w:eastAsiaTheme="minorEastAsia"/>
                <w:snapToGrid w:val="0"/>
                <w:color w:val="auto"/>
                <w:spacing w:val="-4"/>
                <w:kern w:val="0"/>
                <w:sz w:val="24"/>
                <w:szCs w:val="24"/>
                <w:lang w:val="en-US" w:eastAsia="zh-CN" w:bidi="ar-SA"/>
              </w:rPr>
              <w:t>4</w:t>
            </w:r>
            <w:r>
              <w:rPr>
                <w:rFonts w:hint="default" w:ascii="Times New Roman" w:hAnsi="Times New Roman" w:cs="Times New Roman" w:eastAsiaTheme="minorEastAsia"/>
                <w:snapToGrid w:val="0"/>
                <w:color w:val="000000"/>
                <w:spacing w:val="-4"/>
                <w:kern w:val="0"/>
                <w:sz w:val="24"/>
                <w:szCs w:val="24"/>
                <w:lang w:val="en-US" w:eastAsia="zh-CN" w:bidi="ar-SA"/>
              </w:rPr>
              <w:t>分）</w:t>
            </w:r>
          </w:p>
        </w:tc>
        <w:tc>
          <w:tcPr>
            <w:tcW w:w="6740" w:type="dxa"/>
            <w:noWrap w:val="0"/>
            <w:vAlign w:val="top"/>
          </w:tcPr>
          <w:p w14:paraId="0441784F">
            <w:pPr>
              <w:keepNext w:val="0"/>
              <w:keepLines w:val="0"/>
              <w:pageBreakBefore w:val="0"/>
              <w:widowControl w:val="0"/>
              <w:numPr>
                <w:ilvl w:val="0"/>
                <w:numId w:val="0"/>
              </w:numPr>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auto"/>
                <w:spacing w:val="-4"/>
                <w:kern w:val="0"/>
                <w:sz w:val="24"/>
                <w:szCs w:val="24"/>
                <w:lang w:val="en-US" w:eastAsia="zh-CN" w:bidi="ar-SA"/>
              </w:rPr>
            </w:pPr>
            <w:r>
              <w:rPr>
                <w:rFonts w:hint="default" w:ascii="Times New Roman" w:hAnsi="Times New Roman" w:cs="Times New Roman" w:eastAsiaTheme="minorEastAsia"/>
                <w:snapToGrid w:val="0"/>
                <w:color w:val="auto"/>
                <w:spacing w:val="-4"/>
                <w:kern w:val="0"/>
                <w:sz w:val="24"/>
                <w:szCs w:val="24"/>
                <w:lang w:val="en-US" w:eastAsia="zh-CN" w:bidi="ar-SA"/>
              </w:rPr>
              <w:t>企业业绩</w:t>
            </w:r>
            <w:bookmarkStart w:id="9" w:name="OLE_LINK1"/>
            <w:r>
              <w:rPr>
                <w:rFonts w:hint="default" w:ascii="Times New Roman" w:hAnsi="Times New Roman" w:cs="Times New Roman" w:eastAsiaTheme="minorEastAsia"/>
                <w:snapToGrid w:val="0"/>
                <w:color w:val="auto"/>
                <w:spacing w:val="-4"/>
                <w:kern w:val="0"/>
                <w:sz w:val="24"/>
                <w:szCs w:val="24"/>
                <w:lang w:val="en-US" w:eastAsia="zh-CN" w:bidi="ar-SA"/>
              </w:rPr>
              <w:t>：</w:t>
            </w:r>
            <w:bookmarkEnd w:id="9"/>
            <w:r>
              <w:rPr>
                <w:rFonts w:hint="default" w:ascii="Times New Roman" w:hAnsi="Times New Roman" w:cs="Times New Roman" w:eastAsiaTheme="minorEastAsia"/>
                <w:snapToGrid w:val="0"/>
                <w:color w:val="auto"/>
                <w:spacing w:val="-4"/>
                <w:kern w:val="0"/>
                <w:sz w:val="24"/>
                <w:szCs w:val="24"/>
                <w:lang w:val="en-US" w:eastAsia="zh-CN" w:bidi="ar-SA"/>
              </w:rPr>
              <w:t>近三年（202</w:t>
            </w:r>
            <w:r>
              <w:rPr>
                <w:rFonts w:hint="eastAsia" w:ascii="Times New Roman" w:hAnsi="Times New Roman" w:cs="Times New Roman" w:eastAsiaTheme="minorEastAsia"/>
                <w:snapToGrid w:val="0"/>
                <w:color w:val="auto"/>
                <w:spacing w:val="-4"/>
                <w:kern w:val="0"/>
                <w:sz w:val="24"/>
                <w:szCs w:val="24"/>
                <w:lang w:val="en-US" w:eastAsia="zh-CN" w:bidi="ar-SA"/>
              </w:rPr>
              <w:t>3</w:t>
            </w:r>
            <w:r>
              <w:rPr>
                <w:rFonts w:hint="default" w:ascii="Times New Roman" w:hAnsi="Times New Roman" w:cs="Times New Roman" w:eastAsiaTheme="minorEastAsia"/>
                <w:snapToGrid w:val="0"/>
                <w:color w:val="auto"/>
                <w:spacing w:val="-4"/>
                <w:kern w:val="0"/>
                <w:sz w:val="24"/>
                <w:szCs w:val="24"/>
                <w:lang w:val="en-US" w:eastAsia="zh-CN" w:bidi="ar-SA"/>
              </w:rPr>
              <w:t>年-至今）以来完成的政府投资或国有企业投资项目全过程项目管理及类似业绩，每提供一个得</w:t>
            </w:r>
            <w:r>
              <w:rPr>
                <w:rFonts w:hint="eastAsia" w:ascii="Times New Roman" w:hAnsi="Times New Roman" w:cs="Times New Roman" w:eastAsiaTheme="minorEastAsia"/>
                <w:snapToGrid w:val="0"/>
                <w:color w:val="auto"/>
                <w:spacing w:val="-4"/>
                <w:kern w:val="0"/>
                <w:sz w:val="24"/>
                <w:szCs w:val="24"/>
                <w:lang w:val="en-US" w:eastAsia="zh-CN" w:bidi="ar-SA"/>
              </w:rPr>
              <w:t>1</w:t>
            </w:r>
            <w:r>
              <w:rPr>
                <w:rFonts w:hint="default" w:ascii="Times New Roman" w:hAnsi="Times New Roman" w:cs="Times New Roman" w:eastAsiaTheme="minorEastAsia"/>
                <w:snapToGrid w:val="0"/>
                <w:color w:val="auto"/>
                <w:spacing w:val="-4"/>
                <w:kern w:val="0"/>
                <w:sz w:val="24"/>
                <w:szCs w:val="24"/>
                <w:lang w:val="en-US" w:eastAsia="zh-CN" w:bidi="ar-SA"/>
              </w:rPr>
              <w:t>分，满分</w:t>
            </w:r>
            <w:r>
              <w:rPr>
                <w:rFonts w:hint="eastAsia" w:ascii="Times New Roman" w:hAnsi="Times New Roman" w:cs="Times New Roman" w:eastAsiaTheme="minorEastAsia"/>
                <w:snapToGrid w:val="0"/>
                <w:color w:val="auto"/>
                <w:spacing w:val="-4"/>
                <w:kern w:val="0"/>
                <w:sz w:val="24"/>
                <w:szCs w:val="24"/>
                <w:lang w:val="en-US" w:eastAsia="zh-CN" w:bidi="ar-SA"/>
              </w:rPr>
              <w:t>2</w:t>
            </w:r>
            <w:r>
              <w:rPr>
                <w:rFonts w:hint="default" w:ascii="Times New Roman" w:hAnsi="Times New Roman" w:cs="Times New Roman" w:eastAsiaTheme="minorEastAsia"/>
                <w:snapToGrid w:val="0"/>
                <w:color w:val="auto"/>
                <w:spacing w:val="-4"/>
                <w:kern w:val="0"/>
                <w:sz w:val="24"/>
                <w:szCs w:val="24"/>
                <w:lang w:val="en-US" w:eastAsia="zh-CN" w:bidi="ar-SA"/>
              </w:rPr>
              <w:t>分。（业绩需提供中标通知书或合同扫描件加盖公章）否则不予加分</w:t>
            </w:r>
          </w:p>
          <w:p w14:paraId="319CC9A7">
            <w:pPr>
              <w:keepNext w:val="0"/>
              <w:keepLines w:val="0"/>
              <w:pageBreakBefore w:val="0"/>
              <w:widowControl w:val="0"/>
              <w:numPr>
                <w:ilvl w:val="0"/>
                <w:numId w:val="0"/>
              </w:numPr>
              <w:kinsoku/>
              <w:topLinePunct w:val="0"/>
              <w:autoSpaceDE/>
              <w:autoSpaceDN/>
              <w:bidi w:val="0"/>
              <w:adjustRightInd/>
              <w:snapToGrid/>
              <w:spacing w:before="98" w:line="240" w:lineRule="auto"/>
              <w:ind w:leftChars="0" w:firstLine="464" w:firstLineChars="200"/>
              <w:jc w:val="left"/>
              <w:textAlignment w:val="auto"/>
              <w:outlineLvl w:val="0"/>
              <w:rPr>
                <w:rFonts w:hint="default" w:ascii="Times New Roman" w:hAnsi="Times New Roman" w:cs="Times New Roman" w:eastAsiaTheme="minorEastAsia"/>
                <w:snapToGrid w:val="0"/>
                <w:color w:val="auto"/>
                <w:spacing w:val="-4"/>
                <w:kern w:val="0"/>
                <w:sz w:val="24"/>
                <w:szCs w:val="24"/>
                <w:lang w:val="en-US" w:eastAsia="zh-CN" w:bidi="ar-SA"/>
              </w:rPr>
            </w:pPr>
          </w:p>
        </w:tc>
      </w:tr>
      <w:tr w14:paraId="597CD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515" w:type="dxa"/>
            <w:vMerge w:val="continue"/>
            <w:tcBorders>
              <w:top w:val="nil"/>
              <w:bottom w:val="nil"/>
            </w:tcBorders>
            <w:noWrap w:val="0"/>
            <w:textDirection w:val="tbRlV"/>
            <w:vAlign w:val="top"/>
          </w:tcPr>
          <w:p w14:paraId="4FC397FF">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vMerge w:val="continue"/>
            <w:noWrap w:val="0"/>
            <w:vAlign w:val="top"/>
          </w:tcPr>
          <w:p w14:paraId="300B89A4">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vMerge w:val="continue"/>
            <w:noWrap w:val="0"/>
            <w:vAlign w:val="center"/>
          </w:tcPr>
          <w:p w14:paraId="224DABD0">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6740" w:type="dxa"/>
            <w:noWrap w:val="0"/>
            <w:vAlign w:val="top"/>
          </w:tcPr>
          <w:p w14:paraId="3732D5FD">
            <w:pPr>
              <w:keepNext w:val="0"/>
              <w:keepLines w:val="0"/>
              <w:pageBreakBefore w:val="0"/>
              <w:widowControl w:val="0"/>
              <w:numPr>
                <w:ilvl w:val="0"/>
                <w:numId w:val="0"/>
              </w:numPr>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auto"/>
                <w:spacing w:val="-4"/>
                <w:kern w:val="0"/>
                <w:sz w:val="24"/>
                <w:szCs w:val="24"/>
                <w:lang w:val="en-US" w:eastAsia="zh-CN" w:bidi="ar-SA"/>
              </w:rPr>
            </w:pPr>
            <w:r>
              <w:rPr>
                <w:rFonts w:hint="default" w:ascii="Times New Roman" w:hAnsi="Times New Roman" w:cs="Times New Roman" w:eastAsiaTheme="minorEastAsia"/>
                <w:snapToGrid w:val="0"/>
                <w:color w:val="auto"/>
                <w:spacing w:val="-4"/>
                <w:kern w:val="0"/>
                <w:sz w:val="24"/>
                <w:szCs w:val="24"/>
                <w:lang w:val="en-US" w:eastAsia="zh-CN" w:bidi="ar-SA"/>
              </w:rPr>
              <w:t>项目负责人业绩：近三年</w:t>
            </w:r>
            <w:r>
              <w:rPr>
                <w:rFonts w:hint="eastAsia" w:ascii="Times New Roman" w:hAnsi="Times New Roman" w:cs="Times New Roman" w:eastAsiaTheme="minorEastAsia"/>
                <w:snapToGrid w:val="0"/>
                <w:color w:val="auto"/>
                <w:spacing w:val="-4"/>
                <w:kern w:val="0"/>
                <w:sz w:val="24"/>
                <w:szCs w:val="24"/>
                <w:lang w:val="en-US" w:eastAsia="zh-CN" w:bidi="ar-SA"/>
              </w:rPr>
              <w:t>（</w:t>
            </w:r>
            <w:r>
              <w:rPr>
                <w:rFonts w:hint="default" w:ascii="Times New Roman" w:hAnsi="Times New Roman" w:cs="Times New Roman" w:eastAsiaTheme="minorEastAsia"/>
                <w:snapToGrid w:val="0"/>
                <w:color w:val="auto"/>
                <w:spacing w:val="-4"/>
                <w:kern w:val="0"/>
                <w:sz w:val="24"/>
                <w:szCs w:val="24"/>
                <w:lang w:val="en-US" w:eastAsia="zh-CN" w:bidi="ar-SA"/>
              </w:rPr>
              <w:t>202</w:t>
            </w:r>
            <w:r>
              <w:rPr>
                <w:rFonts w:hint="eastAsia" w:ascii="Times New Roman" w:hAnsi="Times New Roman" w:cs="Times New Roman" w:eastAsiaTheme="minorEastAsia"/>
                <w:snapToGrid w:val="0"/>
                <w:color w:val="auto"/>
                <w:spacing w:val="-4"/>
                <w:kern w:val="0"/>
                <w:sz w:val="24"/>
                <w:szCs w:val="24"/>
                <w:lang w:val="en-US" w:eastAsia="zh-CN" w:bidi="ar-SA"/>
              </w:rPr>
              <w:t>3</w:t>
            </w:r>
            <w:r>
              <w:rPr>
                <w:rFonts w:hint="default" w:ascii="Times New Roman" w:hAnsi="Times New Roman" w:cs="Times New Roman" w:eastAsiaTheme="minorEastAsia"/>
                <w:snapToGrid w:val="0"/>
                <w:color w:val="auto"/>
                <w:spacing w:val="-4"/>
                <w:kern w:val="0"/>
                <w:sz w:val="24"/>
                <w:szCs w:val="24"/>
                <w:lang w:val="en-US" w:eastAsia="zh-CN" w:bidi="ar-SA"/>
              </w:rPr>
              <w:t>年-至今</w:t>
            </w:r>
            <w:r>
              <w:rPr>
                <w:rFonts w:hint="eastAsia" w:ascii="Times New Roman" w:hAnsi="Times New Roman" w:cs="Times New Roman" w:eastAsiaTheme="minorEastAsia"/>
                <w:snapToGrid w:val="0"/>
                <w:color w:val="auto"/>
                <w:spacing w:val="-4"/>
                <w:kern w:val="0"/>
                <w:sz w:val="24"/>
                <w:szCs w:val="24"/>
                <w:lang w:val="en-US" w:eastAsia="zh-CN" w:bidi="ar-SA"/>
              </w:rPr>
              <w:t>）</w:t>
            </w:r>
            <w:r>
              <w:rPr>
                <w:rFonts w:hint="default" w:ascii="Times New Roman" w:hAnsi="Times New Roman" w:cs="Times New Roman" w:eastAsiaTheme="minorEastAsia"/>
                <w:snapToGrid w:val="0"/>
                <w:color w:val="auto"/>
                <w:spacing w:val="-4"/>
                <w:kern w:val="0"/>
                <w:sz w:val="24"/>
                <w:szCs w:val="24"/>
                <w:lang w:val="en-US" w:eastAsia="zh-CN" w:bidi="ar-SA"/>
              </w:rPr>
              <w:t>以来完成的政府投资或国有企业投资项目全过程管理</w:t>
            </w:r>
            <w:r>
              <w:rPr>
                <w:rFonts w:hint="eastAsia" w:ascii="Times New Roman" w:hAnsi="Times New Roman" w:cs="Times New Roman" w:eastAsiaTheme="minorEastAsia"/>
                <w:snapToGrid w:val="0"/>
                <w:color w:val="auto"/>
                <w:spacing w:val="-4"/>
                <w:kern w:val="0"/>
                <w:sz w:val="24"/>
                <w:szCs w:val="24"/>
                <w:lang w:val="en-US" w:eastAsia="zh-CN" w:bidi="ar-SA"/>
              </w:rPr>
              <w:t>及类似</w:t>
            </w:r>
            <w:r>
              <w:rPr>
                <w:rFonts w:hint="default" w:ascii="Times New Roman" w:hAnsi="Times New Roman" w:cs="Times New Roman" w:eastAsiaTheme="minorEastAsia"/>
                <w:snapToGrid w:val="0"/>
                <w:color w:val="auto"/>
                <w:spacing w:val="-4"/>
                <w:kern w:val="0"/>
                <w:sz w:val="24"/>
                <w:szCs w:val="24"/>
                <w:lang w:val="en-US" w:eastAsia="zh-CN" w:bidi="ar-SA"/>
              </w:rPr>
              <w:t>业绩每提供一个得</w:t>
            </w:r>
            <w:r>
              <w:rPr>
                <w:rFonts w:hint="eastAsia" w:ascii="Times New Roman" w:hAnsi="Times New Roman" w:cs="Times New Roman" w:eastAsiaTheme="minorEastAsia"/>
                <w:snapToGrid w:val="0"/>
                <w:color w:val="auto"/>
                <w:spacing w:val="-4"/>
                <w:kern w:val="0"/>
                <w:sz w:val="24"/>
                <w:szCs w:val="24"/>
                <w:lang w:val="en-US" w:eastAsia="zh-CN" w:bidi="ar-SA"/>
              </w:rPr>
              <w:t>2</w:t>
            </w:r>
            <w:r>
              <w:rPr>
                <w:rFonts w:hint="default" w:ascii="Times New Roman" w:hAnsi="Times New Roman" w:cs="Times New Roman" w:eastAsiaTheme="minorEastAsia"/>
                <w:snapToGrid w:val="0"/>
                <w:color w:val="auto"/>
                <w:spacing w:val="-4"/>
                <w:kern w:val="0"/>
                <w:sz w:val="24"/>
                <w:szCs w:val="24"/>
                <w:lang w:val="en-US" w:eastAsia="zh-CN" w:bidi="ar-SA"/>
              </w:rPr>
              <w:t>分，满分</w:t>
            </w:r>
            <w:r>
              <w:rPr>
                <w:rFonts w:hint="eastAsia" w:ascii="Times New Roman" w:hAnsi="Times New Roman" w:cs="Times New Roman" w:eastAsiaTheme="minorEastAsia"/>
                <w:snapToGrid w:val="0"/>
                <w:color w:val="auto"/>
                <w:spacing w:val="-4"/>
                <w:kern w:val="0"/>
                <w:sz w:val="24"/>
                <w:szCs w:val="24"/>
                <w:lang w:val="en-US" w:eastAsia="zh-CN" w:bidi="ar-SA"/>
              </w:rPr>
              <w:t>2</w:t>
            </w:r>
            <w:r>
              <w:rPr>
                <w:rFonts w:hint="default" w:ascii="Times New Roman" w:hAnsi="Times New Roman" w:cs="Times New Roman" w:eastAsiaTheme="minorEastAsia"/>
                <w:snapToGrid w:val="0"/>
                <w:color w:val="auto"/>
                <w:spacing w:val="-4"/>
                <w:kern w:val="0"/>
                <w:sz w:val="24"/>
                <w:szCs w:val="24"/>
                <w:lang w:val="en-US" w:eastAsia="zh-CN" w:bidi="ar-SA"/>
              </w:rPr>
              <w:t>分。</w:t>
            </w:r>
            <w:r>
              <w:rPr>
                <w:rFonts w:hint="eastAsia" w:ascii="Times New Roman" w:hAnsi="Times New Roman" w:cs="Times New Roman" w:eastAsiaTheme="minorEastAsia"/>
                <w:snapToGrid w:val="0"/>
                <w:color w:val="auto"/>
                <w:spacing w:val="-4"/>
                <w:kern w:val="0"/>
                <w:sz w:val="24"/>
                <w:szCs w:val="24"/>
                <w:lang w:val="en-US" w:eastAsia="zh-CN" w:bidi="ar-SA"/>
              </w:rPr>
              <w:t>（</w:t>
            </w:r>
            <w:r>
              <w:rPr>
                <w:rFonts w:hint="default" w:ascii="Times New Roman" w:hAnsi="Times New Roman" w:cs="Times New Roman" w:eastAsiaTheme="minorEastAsia"/>
                <w:snapToGrid w:val="0"/>
                <w:color w:val="auto"/>
                <w:spacing w:val="-4"/>
                <w:kern w:val="0"/>
                <w:sz w:val="24"/>
                <w:szCs w:val="24"/>
                <w:lang w:val="en-US" w:eastAsia="zh-CN" w:bidi="ar-SA"/>
              </w:rPr>
              <w:t>业绩需提供中标通知书或合同扫描件加盖公章</w:t>
            </w:r>
            <w:r>
              <w:rPr>
                <w:rFonts w:hint="eastAsia" w:ascii="Times New Roman" w:hAnsi="Times New Roman" w:cs="Times New Roman" w:eastAsiaTheme="minorEastAsia"/>
                <w:snapToGrid w:val="0"/>
                <w:color w:val="auto"/>
                <w:spacing w:val="-4"/>
                <w:kern w:val="0"/>
                <w:sz w:val="24"/>
                <w:szCs w:val="24"/>
                <w:lang w:val="en-US" w:eastAsia="zh-CN" w:bidi="ar-SA"/>
              </w:rPr>
              <w:t>）</w:t>
            </w:r>
            <w:r>
              <w:rPr>
                <w:rFonts w:hint="default" w:ascii="Times New Roman" w:hAnsi="Times New Roman" w:cs="Times New Roman" w:eastAsiaTheme="minorEastAsia"/>
                <w:snapToGrid w:val="0"/>
                <w:color w:val="auto"/>
                <w:spacing w:val="-4"/>
                <w:kern w:val="0"/>
                <w:sz w:val="24"/>
                <w:szCs w:val="24"/>
                <w:lang w:val="en-US" w:eastAsia="zh-CN" w:bidi="ar-SA"/>
              </w:rPr>
              <w:t>否则不予加分</w:t>
            </w:r>
          </w:p>
        </w:tc>
      </w:tr>
      <w:tr w14:paraId="33524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7" w:hRule="atLeast"/>
        </w:trPr>
        <w:tc>
          <w:tcPr>
            <w:tcW w:w="515" w:type="dxa"/>
            <w:vMerge w:val="continue"/>
            <w:tcBorders>
              <w:top w:val="nil"/>
              <w:bottom w:val="nil"/>
            </w:tcBorders>
            <w:noWrap w:val="0"/>
            <w:textDirection w:val="tbRlV"/>
            <w:vAlign w:val="top"/>
          </w:tcPr>
          <w:p w14:paraId="5EDB1A4A">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vMerge w:val="continue"/>
            <w:noWrap w:val="0"/>
            <w:vAlign w:val="top"/>
          </w:tcPr>
          <w:p w14:paraId="2726C324">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noWrap w:val="0"/>
            <w:vAlign w:val="center"/>
          </w:tcPr>
          <w:p w14:paraId="495B6770">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人员配备（16分）</w:t>
            </w:r>
          </w:p>
        </w:tc>
        <w:tc>
          <w:tcPr>
            <w:tcW w:w="6740" w:type="dxa"/>
            <w:noWrap w:val="0"/>
            <w:vAlign w:val="top"/>
          </w:tcPr>
          <w:p w14:paraId="02F769A9">
            <w:pPr>
              <w:keepNext w:val="0"/>
              <w:keepLines w:val="0"/>
              <w:pageBreakBefore w:val="0"/>
              <w:widowControl w:val="0"/>
              <w:numPr>
                <w:ilvl w:val="0"/>
                <w:numId w:val="0"/>
              </w:numPr>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highlight w:val="none"/>
                <w:lang w:val="en-US" w:eastAsia="zh-CN" w:bidi="ar-SA"/>
              </w:rPr>
            </w:pPr>
            <w:r>
              <w:rPr>
                <w:rFonts w:hint="default" w:ascii="Times New Roman" w:hAnsi="Times New Roman" w:cs="Times New Roman" w:eastAsiaTheme="minorEastAsia"/>
                <w:snapToGrid w:val="0"/>
                <w:color w:val="auto"/>
                <w:spacing w:val="-4"/>
                <w:kern w:val="0"/>
                <w:sz w:val="24"/>
                <w:szCs w:val="24"/>
                <w:highlight w:val="none"/>
                <w:lang w:val="en-US" w:eastAsia="zh-CN" w:bidi="ar-SA"/>
              </w:rPr>
              <w:t>1.项目负责人为注册咨询工程师且为高级职称，得4分，此项满分4分。2.拟派项目服务人员</w:t>
            </w:r>
            <w:r>
              <w:rPr>
                <w:rFonts w:hint="eastAsia" w:ascii="Times New Roman" w:hAnsi="Times New Roman" w:cs="Times New Roman" w:eastAsiaTheme="minorEastAsia"/>
                <w:snapToGrid w:val="0"/>
                <w:color w:val="auto"/>
                <w:spacing w:val="-4"/>
                <w:kern w:val="0"/>
                <w:sz w:val="24"/>
                <w:szCs w:val="24"/>
                <w:highlight w:val="none"/>
                <w:lang w:val="en-US" w:eastAsia="zh-CN" w:bidi="ar-SA"/>
              </w:rPr>
              <w:t>（</w:t>
            </w:r>
            <w:r>
              <w:rPr>
                <w:rFonts w:hint="default" w:ascii="Times New Roman" w:hAnsi="Times New Roman" w:cs="Times New Roman" w:eastAsiaTheme="minorEastAsia"/>
                <w:snapToGrid w:val="0"/>
                <w:color w:val="auto"/>
                <w:spacing w:val="-4"/>
                <w:kern w:val="0"/>
                <w:sz w:val="24"/>
                <w:szCs w:val="24"/>
                <w:highlight w:val="none"/>
                <w:lang w:val="en-US" w:eastAsia="zh-CN" w:bidi="ar-SA"/>
              </w:rPr>
              <w:t>不含项目负责人</w:t>
            </w:r>
            <w:r>
              <w:rPr>
                <w:rFonts w:hint="eastAsia" w:ascii="Times New Roman" w:hAnsi="Times New Roman" w:cs="Times New Roman" w:eastAsiaTheme="minorEastAsia"/>
                <w:snapToGrid w:val="0"/>
                <w:color w:val="auto"/>
                <w:spacing w:val="-4"/>
                <w:kern w:val="0"/>
                <w:sz w:val="24"/>
                <w:szCs w:val="24"/>
                <w:highlight w:val="none"/>
                <w:lang w:val="en-US" w:eastAsia="zh-CN" w:bidi="ar-SA"/>
              </w:rPr>
              <w:t>）</w:t>
            </w:r>
            <w:r>
              <w:rPr>
                <w:rFonts w:hint="default" w:ascii="Times New Roman" w:hAnsi="Times New Roman" w:cs="Times New Roman" w:eastAsiaTheme="minorEastAsia"/>
                <w:snapToGrid w:val="0"/>
                <w:color w:val="auto"/>
                <w:spacing w:val="-4"/>
                <w:kern w:val="0"/>
                <w:sz w:val="24"/>
                <w:szCs w:val="24"/>
                <w:highlight w:val="none"/>
                <w:lang w:val="en-US" w:eastAsia="zh-CN" w:bidi="ar-SA"/>
              </w:rPr>
              <w:t>每有一个高级职称的得3分，此项满分6分</w:t>
            </w:r>
            <w:r>
              <w:rPr>
                <w:rFonts w:hint="eastAsia" w:ascii="Times New Roman" w:hAnsi="Times New Roman" w:cs="Times New Roman" w:eastAsiaTheme="minorEastAsia"/>
                <w:snapToGrid w:val="0"/>
                <w:color w:val="auto"/>
                <w:spacing w:val="-4"/>
                <w:kern w:val="0"/>
                <w:sz w:val="24"/>
                <w:szCs w:val="24"/>
                <w:highlight w:val="none"/>
                <w:lang w:val="en-US" w:eastAsia="zh-CN" w:bidi="ar-SA"/>
              </w:rPr>
              <w:t>。</w:t>
            </w:r>
            <w:r>
              <w:rPr>
                <w:rFonts w:hint="default" w:ascii="Times New Roman" w:hAnsi="Times New Roman" w:cs="Times New Roman" w:eastAsiaTheme="minorEastAsia"/>
                <w:snapToGrid w:val="0"/>
                <w:color w:val="auto"/>
                <w:spacing w:val="-4"/>
                <w:kern w:val="0"/>
                <w:sz w:val="24"/>
                <w:szCs w:val="24"/>
                <w:highlight w:val="none"/>
                <w:lang w:val="en-US" w:eastAsia="zh-CN" w:bidi="ar-SA"/>
              </w:rPr>
              <w:t>3</w:t>
            </w:r>
            <w:r>
              <w:rPr>
                <w:rFonts w:hint="eastAsia" w:ascii="Times New Roman" w:hAnsi="Times New Roman" w:cs="Times New Roman" w:eastAsiaTheme="minorEastAsia"/>
                <w:snapToGrid w:val="0"/>
                <w:color w:val="auto"/>
                <w:spacing w:val="-4"/>
                <w:kern w:val="0"/>
                <w:sz w:val="24"/>
                <w:szCs w:val="24"/>
                <w:highlight w:val="none"/>
                <w:lang w:val="en-US" w:eastAsia="zh-CN" w:bidi="ar-SA"/>
              </w:rPr>
              <w:t>.</w:t>
            </w:r>
            <w:r>
              <w:rPr>
                <w:rFonts w:hint="default" w:ascii="Times New Roman" w:hAnsi="Times New Roman" w:cs="Times New Roman" w:eastAsiaTheme="minorEastAsia"/>
                <w:snapToGrid w:val="0"/>
                <w:color w:val="auto"/>
                <w:spacing w:val="-4"/>
                <w:kern w:val="0"/>
                <w:sz w:val="24"/>
                <w:szCs w:val="24"/>
                <w:highlight w:val="none"/>
                <w:lang w:val="en-US" w:eastAsia="zh-CN" w:bidi="ar-SA"/>
              </w:rPr>
              <w:t>驻场服务人员不少于8人，得2分，其中配备3名</w:t>
            </w:r>
            <w:r>
              <w:rPr>
                <w:rFonts w:hint="eastAsia" w:ascii="Times New Roman" w:hAnsi="Times New Roman" w:cs="Times New Roman" w:eastAsiaTheme="minorEastAsia"/>
                <w:snapToGrid w:val="0"/>
                <w:color w:val="auto"/>
                <w:spacing w:val="-4"/>
                <w:kern w:val="0"/>
                <w:sz w:val="24"/>
                <w:szCs w:val="24"/>
                <w:highlight w:val="none"/>
                <w:lang w:val="en-US" w:eastAsia="zh-CN" w:bidi="ar-SA"/>
              </w:rPr>
              <w:t>中级及以上工程师</w:t>
            </w:r>
            <w:r>
              <w:rPr>
                <w:rFonts w:hint="default" w:ascii="Times New Roman" w:hAnsi="Times New Roman" w:cs="Times New Roman" w:eastAsiaTheme="minorEastAsia"/>
                <w:snapToGrid w:val="0"/>
                <w:color w:val="auto"/>
                <w:spacing w:val="-4"/>
                <w:kern w:val="0"/>
                <w:sz w:val="24"/>
                <w:szCs w:val="24"/>
                <w:highlight w:val="none"/>
                <w:lang w:val="en-US" w:eastAsia="zh-CN" w:bidi="ar-SA"/>
              </w:rPr>
              <w:t>，得4分，此项满分6分</w:t>
            </w:r>
            <w:r>
              <w:rPr>
                <w:rFonts w:hint="eastAsia" w:ascii="Times New Roman" w:hAnsi="Times New Roman" w:cs="Times New Roman" w:eastAsiaTheme="minorEastAsia"/>
                <w:snapToGrid w:val="0"/>
                <w:color w:val="auto"/>
                <w:spacing w:val="-4"/>
                <w:kern w:val="0"/>
                <w:sz w:val="24"/>
                <w:szCs w:val="24"/>
                <w:highlight w:val="none"/>
                <w:lang w:val="en-US" w:eastAsia="zh-CN" w:bidi="ar-SA"/>
              </w:rPr>
              <w:t>；</w:t>
            </w:r>
            <w:r>
              <w:rPr>
                <w:rFonts w:hint="default" w:ascii="Times New Roman" w:hAnsi="Times New Roman" w:cs="Times New Roman" w:eastAsiaTheme="minorEastAsia"/>
                <w:snapToGrid w:val="0"/>
                <w:color w:val="auto"/>
                <w:spacing w:val="-4"/>
                <w:kern w:val="0"/>
                <w:sz w:val="24"/>
                <w:szCs w:val="24"/>
                <w:highlight w:val="none"/>
                <w:lang w:val="en-US" w:eastAsia="zh-CN" w:bidi="ar-SA"/>
              </w:rPr>
              <w:t>请提供相关证明材料(证明材料以</w:t>
            </w:r>
            <w:r>
              <w:rPr>
                <w:rFonts w:hint="eastAsia" w:ascii="Times New Roman" w:hAnsi="Times New Roman" w:cs="Times New Roman" w:eastAsiaTheme="minorEastAsia"/>
                <w:snapToGrid w:val="0"/>
                <w:color w:val="auto"/>
                <w:spacing w:val="-4"/>
                <w:kern w:val="0"/>
                <w:sz w:val="24"/>
                <w:szCs w:val="24"/>
                <w:highlight w:val="none"/>
                <w:lang w:val="en-US" w:eastAsia="zh-CN" w:bidi="ar-SA"/>
              </w:rPr>
              <w:t>本公司</w:t>
            </w:r>
            <w:r>
              <w:rPr>
                <w:rFonts w:hint="default" w:ascii="Times New Roman" w:hAnsi="Times New Roman" w:cs="Times New Roman" w:eastAsiaTheme="minorEastAsia"/>
                <w:snapToGrid w:val="0"/>
                <w:color w:val="auto"/>
                <w:spacing w:val="-4"/>
                <w:kern w:val="0"/>
                <w:sz w:val="24"/>
                <w:szCs w:val="24"/>
                <w:highlight w:val="none"/>
                <w:lang w:val="en-US" w:eastAsia="zh-CN" w:bidi="ar-SA"/>
              </w:rPr>
              <w:t>社保及相关人员证书复印件加盖公章为准，未提供或资料不清晰不得分)。</w:t>
            </w:r>
          </w:p>
        </w:tc>
      </w:tr>
      <w:tr w14:paraId="3C196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trPr>
        <w:tc>
          <w:tcPr>
            <w:tcW w:w="515" w:type="dxa"/>
            <w:vMerge w:val="continue"/>
            <w:tcBorders>
              <w:top w:val="nil"/>
              <w:bottom w:val="nil"/>
            </w:tcBorders>
            <w:noWrap w:val="0"/>
            <w:textDirection w:val="tbRlV"/>
            <w:vAlign w:val="top"/>
          </w:tcPr>
          <w:p w14:paraId="467482D8">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vMerge w:val="continue"/>
            <w:noWrap w:val="0"/>
            <w:vAlign w:val="top"/>
          </w:tcPr>
          <w:p w14:paraId="26B1572E">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noWrap w:val="0"/>
            <w:vAlign w:val="center"/>
          </w:tcPr>
          <w:p w14:paraId="02118A64">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专家力量</w:t>
            </w:r>
          </w:p>
          <w:p w14:paraId="08A76AAD">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（15分）</w:t>
            </w:r>
          </w:p>
        </w:tc>
        <w:tc>
          <w:tcPr>
            <w:tcW w:w="6740" w:type="dxa"/>
            <w:noWrap w:val="0"/>
            <w:vAlign w:val="top"/>
          </w:tcPr>
          <w:p w14:paraId="257E0160">
            <w:pPr>
              <w:keepNext w:val="0"/>
              <w:keepLines w:val="0"/>
              <w:pageBreakBefore w:val="0"/>
              <w:widowControl w:val="0"/>
              <w:kinsoku/>
              <w:topLinePunct w:val="0"/>
              <w:autoSpaceDE/>
              <w:autoSpaceDN/>
              <w:bidi w:val="0"/>
              <w:adjustRightInd/>
              <w:snapToGrid/>
              <w:spacing w:line="240" w:lineRule="auto"/>
              <w:jc w:val="left"/>
              <w:textAlignment w:val="auto"/>
              <w:rPr>
                <w:rFonts w:hint="default" w:ascii="Times New Roman" w:hAnsi="Times New Roman" w:cs="Times New Roman" w:eastAsiaTheme="minorEastAsia"/>
                <w:snapToGrid/>
                <w:kern w:val="2"/>
                <w:sz w:val="24"/>
                <w:szCs w:val="24"/>
                <w:highlight w:val="none"/>
                <w:lang w:val="en-US" w:eastAsia="zh-CN" w:bidi="ar-SA"/>
              </w:rPr>
            </w:pPr>
            <w:r>
              <w:rPr>
                <w:rFonts w:hint="default" w:ascii="Times New Roman" w:hAnsi="Times New Roman" w:cs="Times New Roman" w:eastAsiaTheme="minorEastAsia"/>
                <w:snapToGrid/>
                <w:color w:val="auto"/>
                <w:kern w:val="2"/>
                <w:sz w:val="24"/>
                <w:szCs w:val="24"/>
                <w:highlight w:val="none"/>
                <w:lang w:val="en-US" w:eastAsia="zh-CN" w:bidi="ar-SA"/>
              </w:rPr>
              <w:t>建立专家库，能提供覆盖公路、房建、市政、水利、农业、林业、畜牧业、财会行业专家70人(含)以上的，得15分，能提供60人(含)以上的得10分，能提供50人(含)以上的得5分，能提供40人(含)以上的得2分，40人以下的得1分，不提供不得分。(</w:t>
            </w:r>
            <w:r>
              <w:rPr>
                <w:rFonts w:hint="eastAsia" w:ascii="Times New Roman" w:hAnsi="Times New Roman" w:cs="Times New Roman" w:eastAsiaTheme="minorEastAsia"/>
                <w:snapToGrid/>
                <w:color w:val="auto"/>
                <w:kern w:val="2"/>
                <w:sz w:val="24"/>
                <w:szCs w:val="24"/>
                <w:highlight w:val="none"/>
                <w:lang w:val="en-US" w:eastAsia="zh-CN" w:bidi="ar-SA"/>
              </w:rPr>
              <w:t>专家应具备高级职称或一级注册类证书、注册会计师、咨询工程师等，提供专家身份证、执业资格或职称证书</w:t>
            </w:r>
            <w:r>
              <w:rPr>
                <w:rFonts w:hint="default" w:ascii="Times New Roman" w:hAnsi="Times New Roman" w:cs="Times New Roman" w:eastAsiaTheme="minorEastAsia"/>
                <w:snapToGrid/>
                <w:color w:val="auto"/>
                <w:kern w:val="2"/>
                <w:sz w:val="24"/>
                <w:szCs w:val="24"/>
                <w:highlight w:val="none"/>
                <w:lang w:val="en-US" w:eastAsia="zh-CN" w:bidi="ar-SA"/>
              </w:rPr>
              <w:t>)。</w:t>
            </w:r>
          </w:p>
        </w:tc>
      </w:tr>
      <w:tr w14:paraId="710E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15" w:type="dxa"/>
            <w:vMerge w:val="continue"/>
            <w:tcBorders>
              <w:top w:val="nil"/>
              <w:bottom w:val="nil"/>
            </w:tcBorders>
            <w:noWrap w:val="0"/>
            <w:textDirection w:val="tbRlV"/>
            <w:vAlign w:val="top"/>
          </w:tcPr>
          <w:p w14:paraId="043ABD85">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vMerge w:val="continue"/>
            <w:noWrap w:val="0"/>
            <w:vAlign w:val="top"/>
          </w:tcPr>
          <w:p w14:paraId="3FEDB464">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noWrap w:val="0"/>
            <w:vAlign w:val="center"/>
          </w:tcPr>
          <w:p w14:paraId="465726D3">
            <w:pPr>
              <w:keepNext w:val="0"/>
              <w:keepLines w:val="0"/>
              <w:pageBreakBefore w:val="0"/>
              <w:widowControl w:val="0"/>
              <w:kinsoku/>
              <w:topLinePunct w:val="0"/>
              <w:autoSpaceDE/>
              <w:autoSpaceDN/>
              <w:bidi w:val="0"/>
              <w:adjustRightInd/>
              <w:snapToGrid/>
              <w:spacing w:before="98" w:line="240" w:lineRule="auto"/>
              <w:jc w:val="both"/>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服务承诺</w:t>
            </w:r>
            <w:r>
              <w:rPr>
                <w:rFonts w:hint="default" w:ascii="Times New Roman" w:hAnsi="Times New Roman" w:cs="Times New Roman" w:eastAsiaTheme="minorEastAsia"/>
                <w:snapToGrid w:val="0"/>
                <w:color w:val="auto"/>
                <w:spacing w:val="-4"/>
                <w:kern w:val="0"/>
                <w:sz w:val="24"/>
                <w:szCs w:val="24"/>
                <w:lang w:val="en-US" w:eastAsia="zh-CN" w:bidi="ar-SA"/>
              </w:rPr>
              <w:t>（</w:t>
            </w:r>
            <w:r>
              <w:rPr>
                <w:rFonts w:hint="eastAsia" w:ascii="Times New Roman" w:hAnsi="Times New Roman" w:cs="Times New Roman" w:eastAsiaTheme="minorEastAsia"/>
                <w:snapToGrid w:val="0"/>
                <w:color w:val="auto"/>
                <w:spacing w:val="-4"/>
                <w:kern w:val="0"/>
                <w:sz w:val="24"/>
                <w:szCs w:val="24"/>
                <w:lang w:val="en-US" w:eastAsia="zh-CN" w:bidi="ar-SA"/>
              </w:rPr>
              <w:t>7</w:t>
            </w:r>
            <w:r>
              <w:rPr>
                <w:rFonts w:hint="default" w:ascii="Times New Roman" w:hAnsi="Times New Roman" w:cs="Times New Roman" w:eastAsiaTheme="minorEastAsia"/>
                <w:snapToGrid w:val="0"/>
                <w:color w:val="auto"/>
                <w:spacing w:val="-4"/>
                <w:kern w:val="0"/>
                <w:sz w:val="24"/>
                <w:szCs w:val="24"/>
                <w:lang w:val="en-US" w:eastAsia="zh-CN" w:bidi="ar-SA"/>
              </w:rPr>
              <w:t>分）</w:t>
            </w:r>
          </w:p>
        </w:tc>
        <w:tc>
          <w:tcPr>
            <w:tcW w:w="6740" w:type="dxa"/>
            <w:noWrap w:val="0"/>
            <w:vAlign w:val="top"/>
          </w:tcPr>
          <w:p w14:paraId="01DDF06E">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highlight w:val="none"/>
                <w:lang w:val="en-US" w:eastAsia="zh-CN" w:bidi="ar-SA"/>
              </w:rPr>
            </w:pPr>
            <w:r>
              <w:rPr>
                <w:rFonts w:hint="default" w:ascii="Times New Roman" w:hAnsi="Times New Roman" w:cs="Times New Roman" w:eastAsiaTheme="minorEastAsia"/>
                <w:kern w:val="0"/>
                <w:sz w:val="24"/>
                <w:szCs w:val="24"/>
                <w:highlight w:val="none"/>
                <w:lang w:bidi="ar"/>
              </w:rPr>
              <w:t>对此项目管理服务全过程工作的服务质量、准确性、及时性、</w:t>
            </w:r>
            <w:r>
              <w:rPr>
                <w:rFonts w:hint="eastAsia" w:ascii="Times New Roman" w:hAnsi="Times New Roman" w:cs="Times New Roman" w:eastAsiaTheme="minorEastAsia"/>
                <w:kern w:val="0"/>
                <w:sz w:val="24"/>
                <w:szCs w:val="24"/>
                <w:highlight w:val="none"/>
                <w:lang w:val="en-US" w:eastAsia="zh-CN" w:bidi="ar"/>
              </w:rPr>
              <w:t>保密性、合规性、保障承诺、沟通协调</w:t>
            </w:r>
            <w:r>
              <w:rPr>
                <w:rFonts w:hint="default" w:ascii="Times New Roman" w:hAnsi="Times New Roman" w:cs="Times New Roman" w:eastAsiaTheme="minorEastAsia"/>
                <w:kern w:val="0"/>
                <w:sz w:val="24"/>
                <w:szCs w:val="24"/>
                <w:highlight w:val="none"/>
                <w:lang w:bidi="ar"/>
              </w:rPr>
              <w:t>提供的时间等，做出详细的承诺，服务承诺内容完全覆盖采购需求服务质量标准得满分，遗漏一项扣1分。</w:t>
            </w:r>
          </w:p>
        </w:tc>
      </w:tr>
      <w:tr w14:paraId="0063B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515" w:type="dxa"/>
            <w:vMerge w:val="continue"/>
            <w:tcBorders>
              <w:top w:val="nil"/>
              <w:bottom w:val="nil"/>
            </w:tcBorders>
            <w:noWrap w:val="0"/>
            <w:textDirection w:val="tbRlV"/>
            <w:vAlign w:val="top"/>
          </w:tcPr>
          <w:p w14:paraId="23C37AFF">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vMerge w:val="continue"/>
            <w:noWrap w:val="0"/>
            <w:vAlign w:val="top"/>
          </w:tcPr>
          <w:p w14:paraId="56B80A91">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noWrap w:val="0"/>
            <w:vAlign w:val="center"/>
          </w:tcPr>
          <w:p w14:paraId="4A7D815D">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auto"/>
                <w:spacing w:val="-4"/>
                <w:kern w:val="0"/>
                <w:sz w:val="24"/>
                <w:szCs w:val="24"/>
                <w:lang w:val="en-US" w:eastAsia="zh-CN" w:bidi="ar-SA"/>
              </w:rPr>
            </w:pPr>
            <w:r>
              <w:rPr>
                <w:rFonts w:hint="default" w:ascii="Times New Roman" w:hAnsi="Times New Roman" w:cs="Times New Roman" w:eastAsiaTheme="minorEastAsia"/>
                <w:snapToGrid w:val="0"/>
                <w:color w:val="auto"/>
                <w:spacing w:val="-4"/>
                <w:kern w:val="0"/>
                <w:sz w:val="24"/>
                <w:szCs w:val="24"/>
                <w:lang w:val="en-US" w:eastAsia="zh-CN" w:bidi="ar-SA"/>
              </w:rPr>
              <w:t>实施方案（30分）</w:t>
            </w:r>
          </w:p>
        </w:tc>
        <w:tc>
          <w:tcPr>
            <w:tcW w:w="6740" w:type="dxa"/>
            <w:noWrap w:val="0"/>
            <w:vAlign w:val="top"/>
          </w:tcPr>
          <w:p w14:paraId="5CE5DB08">
            <w:pPr>
              <w:keepNext w:val="0"/>
              <w:keepLines w:val="0"/>
              <w:pageBreakBefore w:val="0"/>
              <w:widowControl w:val="0"/>
              <w:kinsoku/>
              <w:topLinePunct w:val="0"/>
              <w:autoSpaceDE/>
              <w:autoSpaceDN/>
              <w:bidi w:val="0"/>
              <w:adjustRightInd/>
              <w:snapToGrid/>
              <w:spacing w:line="240" w:lineRule="auto"/>
              <w:jc w:val="both"/>
              <w:textAlignment w:val="auto"/>
              <w:rPr>
                <w:rFonts w:hint="default" w:ascii="Times New Roman" w:hAnsi="Times New Roman" w:cs="Times New Roman" w:eastAsiaTheme="minorEastAsia"/>
                <w:snapToGrid/>
                <w:color w:val="auto"/>
                <w:kern w:val="2"/>
                <w:sz w:val="24"/>
                <w:szCs w:val="24"/>
                <w:lang w:val="en-US" w:eastAsia="zh-CN" w:bidi="ar-SA"/>
              </w:rPr>
            </w:pPr>
            <w:r>
              <w:rPr>
                <w:rFonts w:hint="default" w:ascii="Times New Roman" w:hAnsi="Times New Roman" w:cs="Times New Roman" w:eastAsiaTheme="minorEastAsia"/>
                <w:snapToGrid/>
                <w:color w:val="auto"/>
                <w:kern w:val="2"/>
                <w:sz w:val="24"/>
                <w:szCs w:val="24"/>
                <w:lang w:val="en-US" w:eastAsia="zh-CN" w:bidi="ar-SA"/>
              </w:rPr>
              <w:t>提供为完成本项目所需的总体实施方案，方案内容满足项目需求，包含以下内容，每项满分得5分，最高得30分。</w:t>
            </w:r>
          </w:p>
          <w:p w14:paraId="7060CA50">
            <w:pPr>
              <w:keepNext w:val="0"/>
              <w:keepLines w:val="0"/>
              <w:pageBreakBefore w:val="0"/>
              <w:widowControl w:val="0"/>
              <w:numPr>
                <w:ilvl w:val="0"/>
                <w:numId w:val="0"/>
              </w:numPr>
              <w:kinsoku/>
              <w:topLinePunct w:val="0"/>
              <w:autoSpaceDE/>
              <w:autoSpaceDN/>
              <w:bidi w:val="0"/>
              <w:adjustRightInd/>
              <w:snapToGrid/>
              <w:spacing w:line="240" w:lineRule="auto"/>
              <w:ind w:firstLine="240" w:firstLineChars="100"/>
              <w:jc w:val="both"/>
              <w:textAlignment w:val="auto"/>
              <w:rPr>
                <w:rFonts w:hint="default" w:ascii="Times New Roman" w:hAnsi="Times New Roman" w:cs="Times New Roman" w:eastAsiaTheme="minorEastAsia"/>
                <w:snapToGrid/>
                <w:color w:val="auto"/>
                <w:kern w:val="2"/>
                <w:sz w:val="24"/>
                <w:szCs w:val="24"/>
                <w:lang w:val="en-US" w:eastAsia="zh-CN" w:bidi="ar-SA"/>
              </w:rPr>
            </w:pPr>
            <w:r>
              <w:rPr>
                <w:rFonts w:hint="eastAsia" w:ascii="Times New Roman" w:hAnsi="Times New Roman" w:cs="Times New Roman" w:eastAsiaTheme="minorEastAsia"/>
                <w:snapToGrid/>
                <w:color w:val="auto"/>
                <w:kern w:val="2"/>
                <w:sz w:val="24"/>
                <w:szCs w:val="24"/>
                <w:lang w:val="en-US" w:eastAsia="zh-CN" w:bidi="ar-SA"/>
              </w:rPr>
              <w:t>1.</w:t>
            </w:r>
            <w:r>
              <w:rPr>
                <w:rFonts w:hint="default" w:ascii="Times New Roman" w:hAnsi="Times New Roman" w:cs="Times New Roman" w:eastAsiaTheme="minorEastAsia"/>
                <w:snapToGrid/>
                <w:color w:val="auto"/>
                <w:kern w:val="2"/>
                <w:sz w:val="24"/>
                <w:szCs w:val="24"/>
                <w:lang w:val="en-US" w:eastAsia="zh-CN" w:bidi="ar-SA"/>
              </w:rPr>
              <w:t>项目背景及总体实施方案概述</w:t>
            </w:r>
            <w:r>
              <w:rPr>
                <w:rFonts w:hint="eastAsia" w:ascii="Times New Roman" w:hAnsi="Times New Roman" w:cs="Times New Roman" w:eastAsiaTheme="minorEastAsia"/>
                <w:snapToGrid/>
                <w:color w:val="auto"/>
                <w:kern w:val="2"/>
                <w:sz w:val="24"/>
                <w:szCs w:val="24"/>
                <w:lang w:val="en-US" w:eastAsia="zh-CN" w:bidi="ar-SA"/>
              </w:rPr>
              <w:t>；</w:t>
            </w:r>
          </w:p>
          <w:p w14:paraId="44F0A593">
            <w:pPr>
              <w:keepNext w:val="0"/>
              <w:keepLines w:val="0"/>
              <w:pageBreakBefore w:val="0"/>
              <w:widowControl w:val="0"/>
              <w:numPr>
                <w:ilvl w:val="0"/>
                <w:numId w:val="0"/>
              </w:numPr>
              <w:kinsoku/>
              <w:topLinePunct w:val="0"/>
              <w:autoSpaceDE/>
              <w:autoSpaceDN/>
              <w:bidi w:val="0"/>
              <w:adjustRightInd/>
              <w:snapToGrid/>
              <w:spacing w:line="240" w:lineRule="auto"/>
              <w:ind w:firstLine="240" w:firstLineChars="100"/>
              <w:jc w:val="both"/>
              <w:textAlignment w:val="auto"/>
              <w:rPr>
                <w:rFonts w:hint="default" w:ascii="Times New Roman" w:hAnsi="Times New Roman" w:cs="Times New Roman" w:eastAsiaTheme="minorEastAsia"/>
                <w:snapToGrid/>
                <w:color w:val="auto"/>
                <w:kern w:val="2"/>
                <w:sz w:val="24"/>
                <w:szCs w:val="24"/>
                <w:lang w:val="en-US" w:eastAsia="zh-CN" w:bidi="ar-SA"/>
              </w:rPr>
            </w:pPr>
            <w:r>
              <w:rPr>
                <w:rFonts w:hint="eastAsia" w:ascii="Times New Roman" w:hAnsi="Times New Roman" w:cs="Times New Roman" w:eastAsiaTheme="minorEastAsia"/>
                <w:snapToGrid/>
                <w:color w:val="auto"/>
                <w:kern w:val="2"/>
                <w:sz w:val="24"/>
                <w:szCs w:val="24"/>
                <w:lang w:val="en-US" w:eastAsia="zh-CN" w:bidi="ar-SA"/>
              </w:rPr>
              <w:t>2.</w:t>
            </w:r>
            <w:r>
              <w:rPr>
                <w:rFonts w:hint="default" w:ascii="Times New Roman" w:hAnsi="Times New Roman" w:cs="Times New Roman" w:eastAsiaTheme="minorEastAsia"/>
                <w:snapToGrid/>
                <w:color w:val="auto"/>
                <w:kern w:val="2"/>
                <w:sz w:val="24"/>
                <w:szCs w:val="24"/>
                <w:lang w:val="en-US" w:eastAsia="zh-CN" w:bidi="ar-SA"/>
              </w:rPr>
              <w:t>人员安排计划及保证措施</w:t>
            </w:r>
            <w:r>
              <w:rPr>
                <w:rFonts w:hint="eastAsia" w:ascii="Times New Roman" w:hAnsi="Times New Roman" w:cs="Times New Roman" w:eastAsiaTheme="minorEastAsia"/>
                <w:snapToGrid/>
                <w:color w:val="auto"/>
                <w:kern w:val="2"/>
                <w:sz w:val="24"/>
                <w:szCs w:val="24"/>
                <w:lang w:val="en-US" w:eastAsia="zh-CN" w:bidi="ar-SA"/>
              </w:rPr>
              <w:t>；</w:t>
            </w:r>
          </w:p>
          <w:p w14:paraId="374BC6CD">
            <w:pPr>
              <w:keepNext w:val="0"/>
              <w:keepLines w:val="0"/>
              <w:pageBreakBefore w:val="0"/>
              <w:widowControl w:val="0"/>
              <w:numPr>
                <w:ilvl w:val="0"/>
                <w:numId w:val="0"/>
              </w:numPr>
              <w:kinsoku/>
              <w:topLinePunct w:val="0"/>
              <w:autoSpaceDE/>
              <w:autoSpaceDN/>
              <w:bidi w:val="0"/>
              <w:adjustRightInd/>
              <w:snapToGrid/>
              <w:spacing w:line="240" w:lineRule="auto"/>
              <w:ind w:firstLine="240" w:firstLineChars="100"/>
              <w:jc w:val="both"/>
              <w:textAlignment w:val="auto"/>
              <w:rPr>
                <w:rFonts w:hint="default" w:ascii="Times New Roman" w:hAnsi="Times New Roman" w:cs="Times New Roman" w:eastAsiaTheme="minorEastAsia"/>
                <w:snapToGrid/>
                <w:color w:val="auto"/>
                <w:kern w:val="2"/>
                <w:sz w:val="24"/>
                <w:szCs w:val="24"/>
                <w:lang w:val="en-US" w:eastAsia="zh-CN" w:bidi="ar-SA"/>
              </w:rPr>
            </w:pPr>
            <w:r>
              <w:rPr>
                <w:rFonts w:hint="eastAsia" w:ascii="Times New Roman" w:hAnsi="Times New Roman" w:cs="Times New Roman" w:eastAsiaTheme="minorEastAsia"/>
                <w:snapToGrid/>
                <w:color w:val="auto"/>
                <w:kern w:val="2"/>
                <w:sz w:val="24"/>
                <w:szCs w:val="24"/>
                <w:lang w:val="en-US" w:eastAsia="zh-CN" w:bidi="ar-SA"/>
              </w:rPr>
              <w:t>3.</w:t>
            </w:r>
            <w:r>
              <w:rPr>
                <w:rFonts w:hint="default" w:ascii="Times New Roman" w:hAnsi="Times New Roman" w:cs="Times New Roman" w:eastAsiaTheme="minorEastAsia"/>
                <w:snapToGrid/>
                <w:color w:val="auto"/>
                <w:kern w:val="2"/>
                <w:sz w:val="24"/>
                <w:szCs w:val="24"/>
                <w:lang w:val="en-US" w:eastAsia="zh-CN" w:bidi="ar-SA"/>
              </w:rPr>
              <w:t>项目工作进度保证措施</w:t>
            </w:r>
            <w:r>
              <w:rPr>
                <w:rFonts w:hint="eastAsia" w:ascii="Times New Roman" w:hAnsi="Times New Roman" w:cs="Times New Roman" w:eastAsiaTheme="minorEastAsia"/>
                <w:snapToGrid/>
                <w:color w:val="auto"/>
                <w:kern w:val="2"/>
                <w:sz w:val="24"/>
                <w:szCs w:val="24"/>
                <w:lang w:val="en-US" w:eastAsia="zh-CN" w:bidi="ar-SA"/>
              </w:rPr>
              <w:t>；</w:t>
            </w:r>
          </w:p>
          <w:p w14:paraId="00D3E924">
            <w:pPr>
              <w:keepNext w:val="0"/>
              <w:keepLines w:val="0"/>
              <w:pageBreakBefore w:val="0"/>
              <w:widowControl w:val="0"/>
              <w:numPr>
                <w:ilvl w:val="0"/>
                <w:numId w:val="0"/>
              </w:numPr>
              <w:kinsoku/>
              <w:topLinePunct w:val="0"/>
              <w:autoSpaceDE/>
              <w:autoSpaceDN/>
              <w:bidi w:val="0"/>
              <w:adjustRightInd/>
              <w:snapToGrid/>
              <w:spacing w:line="240" w:lineRule="auto"/>
              <w:ind w:firstLine="240" w:firstLineChars="100"/>
              <w:jc w:val="both"/>
              <w:textAlignment w:val="auto"/>
              <w:rPr>
                <w:rFonts w:hint="default" w:ascii="Times New Roman" w:hAnsi="Times New Roman" w:cs="Times New Roman" w:eastAsiaTheme="minorEastAsia"/>
                <w:snapToGrid/>
                <w:color w:val="auto"/>
                <w:kern w:val="2"/>
                <w:sz w:val="24"/>
                <w:szCs w:val="24"/>
                <w:lang w:val="en-US" w:eastAsia="zh-CN" w:bidi="ar-SA"/>
              </w:rPr>
            </w:pPr>
            <w:r>
              <w:rPr>
                <w:rFonts w:hint="eastAsia" w:ascii="Times New Roman" w:hAnsi="Times New Roman" w:cs="Times New Roman" w:eastAsiaTheme="minorEastAsia"/>
                <w:snapToGrid/>
                <w:color w:val="auto"/>
                <w:kern w:val="2"/>
                <w:sz w:val="24"/>
                <w:szCs w:val="24"/>
                <w:lang w:val="en-US" w:eastAsia="zh-CN" w:bidi="ar-SA"/>
              </w:rPr>
              <w:t>4.</w:t>
            </w:r>
            <w:r>
              <w:rPr>
                <w:rFonts w:hint="default" w:ascii="Times New Roman" w:hAnsi="Times New Roman" w:cs="Times New Roman" w:eastAsiaTheme="minorEastAsia"/>
                <w:snapToGrid/>
                <w:color w:val="auto"/>
                <w:kern w:val="2"/>
                <w:sz w:val="24"/>
                <w:szCs w:val="24"/>
                <w:lang w:val="en-US" w:eastAsia="zh-CN" w:bidi="ar-SA"/>
              </w:rPr>
              <w:t>项目质量控制措施</w:t>
            </w:r>
            <w:r>
              <w:rPr>
                <w:rFonts w:hint="eastAsia" w:ascii="Times New Roman" w:hAnsi="Times New Roman" w:cs="Times New Roman" w:eastAsiaTheme="minorEastAsia"/>
                <w:snapToGrid/>
                <w:color w:val="auto"/>
                <w:kern w:val="2"/>
                <w:sz w:val="24"/>
                <w:szCs w:val="24"/>
                <w:lang w:val="en-US" w:eastAsia="zh-CN" w:bidi="ar-SA"/>
              </w:rPr>
              <w:t>；</w:t>
            </w:r>
          </w:p>
          <w:p w14:paraId="37DB5312">
            <w:pPr>
              <w:keepNext w:val="0"/>
              <w:keepLines w:val="0"/>
              <w:pageBreakBefore w:val="0"/>
              <w:widowControl w:val="0"/>
              <w:numPr>
                <w:ilvl w:val="0"/>
                <w:numId w:val="0"/>
              </w:numPr>
              <w:kinsoku/>
              <w:topLinePunct w:val="0"/>
              <w:autoSpaceDE/>
              <w:autoSpaceDN/>
              <w:bidi w:val="0"/>
              <w:adjustRightInd/>
              <w:snapToGrid/>
              <w:spacing w:line="240" w:lineRule="auto"/>
              <w:ind w:firstLine="240" w:firstLineChars="100"/>
              <w:jc w:val="both"/>
              <w:textAlignment w:val="auto"/>
              <w:rPr>
                <w:rFonts w:hint="default" w:ascii="Times New Roman" w:hAnsi="Times New Roman" w:cs="Times New Roman" w:eastAsiaTheme="minorEastAsia"/>
                <w:snapToGrid/>
                <w:color w:val="auto"/>
                <w:kern w:val="2"/>
                <w:sz w:val="24"/>
                <w:szCs w:val="24"/>
                <w:lang w:val="en-US" w:eastAsia="zh-CN" w:bidi="ar-SA"/>
              </w:rPr>
            </w:pPr>
            <w:r>
              <w:rPr>
                <w:rFonts w:hint="eastAsia" w:ascii="Times New Roman" w:hAnsi="Times New Roman" w:cs="Times New Roman" w:eastAsiaTheme="minorEastAsia"/>
                <w:snapToGrid/>
                <w:color w:val="auto"/>
                <w:kern w:val="2"/>
                <w:sz w:val="24"/>
                <w:szCs w:val="24"/>
                <w:lang w:val="en-US" w:eastAsia="zh-CN" w:bidi="ar-SA"/>
              </w:rPr>
              <w:t>5.</w:t>
            </w:r>
            <w:r>
              <w:rPr>
                <w:rFonts w:hint="default" w:ascii="Times New Roman" w:hAnsi="Times New Roman" w:cs="Times New Roman" w:eastAsiaTheme="minorEastAsia"/>
                <w:snapToGrid/>
                <w:color w:val="auto"/>
                <w:kern w:val="2"/>
                <w:sz w:val="24"/>
                <w:szCs w:val="24"/>
                <w:lang w:val="en-US" w:eastAsia="zh-CN" w:bidi="ar-SA"/>
              </w:rPr>
              <w:t>档案管理措施</w:t>
            </w:r>
            <w:r>
              <w:rPr>
                <w:rFonts w:hint="eastAsia" w:ascii="Times New Roman" w:hAnsi="Times New Roman" w:cs="Times New Roman" w:eastAsiaTheme="minorEastAsia"/>
                <w:snapToGrid/>
                <w:color w:val="auto"/>
                <w:kern w:val="2"/>
                <w:sz w:val="24"/>
                <w:szCs w:val="24"/>
                <w:lang w:val="en-US" w:eastAsia="zh-CN" w:bidi="ar-SA"/>
              </w:rPr>
              <w:t>；</w:t>
            </w:r>
          </w:p>
          <w:p w14:paraId="64CEF151">
            <w:pPr>
              <w:keepNext w:val="0"/>
              <w:keepLines w:val="0"/>
              <w:pageBreakBefore w:val="0"/>
              <w:widowControl w:val="0"/>
              <w:numPr>
                <w:ilvl w:val="0"/>
                <w:numId w:val="0"/>
              </w:numPr>
              <w:kinsoku/>
              <w:topLinePunct w:val="0"/>
              <w:autoSpaceDE/>
              <w:autoSpaceDN/>
              <w:bidi w:val="0"/>
              <w:adjustRightInd/>
              <w:snapToGrid/>
              <w:spacing w:line="240" w:lineRule="auto"/>
              <w:ind w:firstLine="240" w:firstLineChars="100"/>
              <w:jc w:val="both"/>
              <w:textAlignment w:val="auto"/>
              <w:rPr>
                <w:rFonts w:hint="default" w:ascii="Times New Roman" w:hAnsi="Times New Roman" w:cs="Times New Roman" w:eastAsiaTheme="minorEastAsia"/>
                <w:snapToGrid/>
                <w:color w:val="auto"/>
                <w:kern w:val="2"/>
                <w:sz w:val="24"/>
                <w:szCs w:val="24"/>
                <w:lang w:val="en-US" w:eastAsia="zh-CN" w:bidi="ar-SA"/>
              </w:rPr>
            </w:pPr>
            <w:r>
              <w:rPr>
                <w:rFonts w:hint="eastAsia" w:ascii="Times New Roman" w:hAnsi="Times New Roman" w:cs="Times New Roman" w:eastAsiaTheme="minorEastAsia"/>
                <w:snapToGrid/>
                <w:color w:val="auto"/>
                <w:kern w:val="2"/>
                <w:sz w:val="24"/>
                <w:szCs w:val="24"/>
                <w:lang w:val="en-US" w:eastAsia="zh-CN" w:bidi="ar-SA"/>
              </w:rPr>
              <w:t>6.</w:t>
            </w:r>
            <w:r>
              <w:rPr>
                <w:rFonts w:hint="default" w:ascii="Times New Roman" w:hAnsi="Times New Roman" w:cs="Times New Roman" w:eastAsiaTheme="minorEastAsia"/>
                <w:snapToGrid/>
                <w:color w:val="auto"/>
                <w:kern w:val="2"/>
                <w:sz w:val="24"/>
                <w:szCs w:val="24"/>
                <w:lang w:val="en-US" w:eastAsia="zh-CN" w:bidi="ar-SA"/>
              </w:rPr>
              <w:t>保密保证措施</w:t>
            </w:r>
            <w:r>
              <w:rPr>
                <w:rFonts w:hint="eastAsia" w:ascii="Times New Roman" w:hAnsi="Times New Roman" w:cs="Times New Roman" w:eastAsiaTheme="minorEastAsia"/>
                <w:snapToGrid/>
                <w:color w:val="auto"/>
                <w:kern w:val="2"/>
                <w:sz w:val="24"/>
                <w:szCs w:val="24"/>
                <w:lang w:val="en-US" w:eastAsia="zh-CN" w:bidi="ar-SA"/>
              </w:rPr>
              <w:t>。</w:t>
            </w:r>
          </w:p>
        </w:tc>
      </w:tr>
      <w:tr w14:paraId="152B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515" w:type="dxa"/>
            <w:tcBorders>
              <w:top w:val="nil"/>
            </w:tcBorders>
            <w:noWrap w:val="0"/>
            <w:textDirection w:val="tbRlV"/>
            <w:vAlign w:val="top"/>
          </w:tcPr>
          <w:p w14:paraId="22D26519">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noWrap w:val="0"/>
            <w:vAlign w:val="top"/>
          </w:tcPr>
          <w:p w14:paraId="313DE27C">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noWrap w:val="0"/>
            <w:vAlign w:val="center"/>
          </w:tcPr>
          <w:p w14:paraId="0CA14D61">
            <w:pPr>
              <w:keepNext w:val="0"/>
              <w:keepLines w:val="0"/>
              <w:pageBreakBefore w:val="0"/>
              <w:widowControl w:val="0"/>
              <w:kinsoku/>
              <w:topLinePunct w:val="0"/>
              <w:autoSpaceDE/>
              <w:autoSpaceDN/>
              <w:bidi w:val="0"/>
              <w:adjustRightInd/>
              <w:snapToGrid/>
              <w:spacing w:before="98" w:line="240" w:lineRule="auto"/>
              <w:jc w:val="both"/>
              <w:textAlignment w:val="auto"/>
              <w:outlineLvl w:val="0"/>
              <w:rPr>
                <w:rFonts w:hint="default" w:ascii="Times New Roman" w:hAnsi="Times New Roman" w:cs="Times New Roman" w:eastAsiaTheme="minorEastAsia"/>
                <w:snapToGrid w:val="0"/>
                <w:color w:val="000000"/>
                <w:spacing w:val="-4"/>
                <w:kern w:val="0"/>
                <w:sz w:val="24"/>
                <w:szCs w:val="24"/>
                <w:highlight w:val="yellow"/>
                <w:lang w:val="en-US" w:eastAsia="zh-CN" w:bidi="ar-SA"/>
              </w:rPr>
            </w:pPr>
            <w:r>
              <w:rPr>
                <w:rFonts w:hint="default" w:ascii="Times New Roman" w:hAnsi="Times New Roman" w:cs="Times New Roman" w:eastAsiaTheme="minorEastAsia"/>
                <w:snapToGrid w:val="0"/>
                <w:color w:val="auto"/>
                <w:spacing w:val="-4"/>
                <w:kern w:val="0"/>
                <w:sz w:val="24"/>
                <w:szCs w:val="24"/>
                <w:highlight w:val="none"/>
                <w:lang w:val="en-US" w:eastAsia="zh-CN" w:bidi="ar-SA"/>
              </w:rPr>
              <w:t>项目的重点、难点分析及应</w:t>
            </w:r>
            <w:r>
              <w:rPr>
                <w:rFonts w:hint="eastAsia" w:ascii="Times New Roman" w:hAnsi="Times New Roman" w:cs="Times New Roman" w:eastAsiaTheme="minorEastAsia"/>
                <w:snapToGrid w:val="0"/>
                <w:color w:val="auto"/>
                <w:spacing w:val="-4"/>
                <w:kern w:val="0"/>
                <w:sz w:val="24"/>
                <w:szCs w:val="24"/>
                <w:highlight w:val="none"/>
                <w:lang w:val="en-US" w:eastAsia="zh-CN" w:bidi="ar-SA"/>
              </w:rPr>
              <w:t>对</w:t>
            </w:r>
            <w:r>
              <w:rPr>
                <w:rFonts w:hint="default" w:ascii="Times New Roman" w:hAnsi="Times New Roman" w:cs="Times New Roman" w:eastAsiaTheme="minorEastAsia"/>
                <w:snapToGrid w:val="0"/>
                <w:color w:val="auto"/>
                <w:spacing w:val="-4"/>
                <w:kern w:val="0"/>
                <w:sz w:val="24"/>
                <w:szCs w:val="24"/>
                <w:highlight w:val="none"/>
                <w:lang w:val="en-US" w:eastAsia="zh-CN" w:bidi="ar-SA"/>
              </w:rPr>
              <w:t>措施（10分）</w:t>
            </w:r>
          </w:p>
        </w:tc>
        <w:tc>
          <w:tcPr>
            <w:tcW w:w="6740" w:type="dxa"/>
            <w:noWrap w:val="0"/>
            <w:vAlign w:val="top"/>
          </w:tcPr>
          <w:p w14:paraId="5DA152A5">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kern w:val="2"/>
                <w:sz w:val="24"/>
                <w:szCs w:val="24"/>
                <w:highlight w:val="none"/>
                <w:lang w:val="en-US" w:eastAsia="zh-CN"/>
              </w:rPr>
            </w:pPr>
            <w:r>
              <w:rPr>
                <w:rFonts w:hint="default" w:ascii="Times New Roman" w:hAnsi="Times New Roman" w:cs="Times New Roman" w:eastAsiaTheme="minorEastAsia"/>
                <w:snapToGrid/>
                <w:kern w:val="2"/>
                <w:sz w:val="24"/>
                <w:szCs w:val="24"/>
                <w:highlight w:val="none"/>
                <w:lang w:val="en-US" w:eastAsia="zh-CN"/>
              </w:rPr>
              <w:t>提供项目重点难点问题分析及应对措施，内容按满足项目采购需求的程度，每提供一项得2分，最高得10分。</w:t>
            </w:r>
          </w:p>
        </w:tc>
      </w:tr>
      <w:tr w14:paraId="6BD18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trPr>
        <w:tc>
          <w:tcPr>
            <w:tcW w:w="515" w:type="dxa"/>
            <w:tcBorders>
              <w:top w:val="nil"/>
            </w:tcBorders>
            <w:noWrap w:val="0"/>
            <w:textDirection w:val="tbRlV"/>
            <w:vAlign w:val="top"/>
          </w:tcPr>
          <w:p w14:paraId="7A22B99A">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960" w:type="dxa"/>
            <w:noWrap w:val="0"/>
            <w:vAlign w:val="top"/>
          </w:tcPr>
          <w:p w14:paraId="69305995">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p>
        </w:tc>
        <w:tc>
          <w:tcPr>
            <w:tcW w:w="1023" w:type="dxa"/>
            <w:noWrap w:val="0"/>
            <w:vAlign w:val="center"/>
          </w:tcPr>
          <w:p w14:paraId="1A4D58D9">
            <w:pPr>
              <w:keepNext w:val="0"/>
              <w:keepLines w:val="0"/>
              <w:pageBreakBefore w:val="0"/>
              <w:widowControl w:val="0"/>
              <w:kinsoku/>
              <w:topLinePunct w:val="0"/>
              <w:autoSpaceDE/>
              <w:autoSpaceDN/>
              <w:bidi w:val="0"/>
              <w:adjustRightInd/>
              <w:snapToGrid/>
              <w:spacing w:before="98" w:line="240" w:lineRule="auto"/>
              <w:jc w:val="center"/>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对项目的合理化建议（8</w:t>
            </w:r>
            <w:r>
              <w:rPr>
                <w:rFonts w:hint="eastAsia" w:ascii="Times New Roman" w:hAnsi="Times New Roman" w:cs="Times New Roman" w:eastAsiaTheme="minorEastAsia"/>
                <w:snapToGrid w:val="0"/>
                <w:color w:val="000000"/>
                <w:spacing w:val="-4"/>
                <w:kern w:val="0"/>
                <w:sz w:val="24"/>
                <w:szCs w:val="24"/>
                <w:lang w:val="en-US" w:eastAsia="zh-CN" w:bidi="ar-SA"/>
              </w:rPr>
              <w:t>)</w:t>
            </w:r>
            <w:r>
              <w:rPr>
                <w:rFonts w:hint="default" w:ascii="Times New Roman" w:hAnsi="Times New Roman" w:cs="Times New Roman" w:eastAsiaTheme="minorEastAsia"/>
                <w:snapToGrid w:val="0"/>
                <w:color w:val="000000"/>
                <w:spacing w:val="-4"/>
                <w:kern w:val="0"/>
                <w:sz w:val="24"/>
                <w:szCs w:val="24"/>
                <w:lang w:val="en-US" w:eastAsia="zh-CN" w:bidi="ar-SA"/>
              </w:rPr>
              <w:t>分</w:t>
            </w:r>
          </w:p>
        </w:tc>
        <w:tc>
          <w:tcPr>
            <w:tcW w:w="6740" w:type="dxa"/>
            <w:noWrap w:val="0"/>
            <w:vAlign w:val="top"/>
          </w:tcPr>
          <w:p w14:paraId="7E0F9256">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snapToGrid w:val="0"/>
                <w:color w:val="000000"/>
                <w:spacing w:val="-4"/>
                <w:kern w:val="0"/>
                <w:sz w:val="24"/>
                <w:szCs w:val="24"/>
                <w:lang w:val="en-US" w:eastAsia="zh-CN" w:bidi="ar-SA"/>
              </w:rPr>
            </w:pPr>
            <w:r>
              <w:rPr>
                <w:rFonts w:hint="default" w:ascii="Times New Roman" w:hAnsi="Times New Roman" w:cs="Times New Roman" w:eastAsiaTheme="minorEastAsia"/>
                <w:snapToGrid w:val="0"/>
                <w:color w:val="000000"/>
                <w:spacing w:val="-4"/>
                <w:kern w:val="0"/>
                <w:sz w:val="24"/>
                <w:szCs w:val="24"/>
                <w:lang w:val="en-US" w:eastAsia="zh-CN" w:bidi="ar-SA"/>
              </w:rPr>
              <w:t>供应商需提供针对本项目的合理化建议，内容按满足项目采购需求的程度，每提供一项得2分，最高得8分</w:t>
            </w:r>
          </w:p>
        </w:tc>
      </w:tr>
      <w:tr w14:paraId="4688E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238" w:type="dxa"/>
            <w:gridSpan w:val="4"/>
            <w:noWrap w:val="0"/>
            <w:vAlign w:val="top"/>
          </w:tcPr>
          <w:p w14:paraId="71371DAF">
            <w:pPr>
              <w:keepNext w:val="0"/>
              <w:keepLines w:val="0"/>
              <w:pageBreakBefore w:val="0"/>
              <w:widowControl w:val="0"/>
              <w:kinsoku/>
              <w:topLinePunct w:val="0"/>
              <w:autoSpaceDE/>
              <w:autoSpaceDN/>
              <w:bidi w:val="0"/>
              <w:adjustRightInd/>
              <w:snapToGrid/>
              <w:spacing w:before="201" w:line="240" w:lineRule="auto"/>
              <w:ind w:left="4343"/>
              <w:jc w:val="left"/>
              <w:textAlignment w:val="auto"/>
              <w:rPr>
                <w:rFonts w:hint="default" w:ascii="Times New Roman" w:hAnsi="Times New Roman" w:cs="Times New Roman" w:eastAsiaTheme="minorEastAsia"/>
                <w:snapToGrid/>
                <w:kern w:val="0"/>
                <w:sz w:val="24"/>
                <w:szCs w:val="24"/>
                <w:lang w:eastAsia="zh-CN"/>
              </w:rPr>
            </w:pPr>
            <w:r>
              <w:rPr>
                <w:rFonts w:hint="default" w:ascii="Times New Roman" w:hAnsi="Times New Roman" w:cs="Times New Roman" w:eastAsiaTheme="minorEastAsia"/>
                <w:snapToGrid w:val="0"/>
                <w:color w:val="000000"/>
                <w:spacing w:val="-4"/>
                <w:kern w:val="0"/>
                <w:sz w:val="24"/>
                <w:szCs w:val="24"/>
                <w:lang w:val="en-US" w:eastAsia="zh-CN" w:bidi="ar-SA"/>
              </w:rPr>
              <w:t>合计100分</w:t>
            </w:r>
          </w:p>
        </w:tc>
      </w:tr>
      <w:tr w14:paraId="5D45B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238" w:type="dxa"/>
            <w:gridSpan w:val="4"/>
            <w:noWrap w:val="0"/>
            <w:vAlign w:val="top"/>
          </w:tcPr>
          <w:p w14:paraId="2B44E1CD">
            <w:pPr>
              <w:keepNext w:val="0"/>
              <w:keepLines w:val="0"/>
              <w:pageBreakBefore w:val="0"/>
              <w:widowControl w:val="0"/>
              <w:kinsoku/>
              <w:topLinePunct w:val="0"/>
              <w:autoSpaceDE/>
              <w:autoSpaceDN/>
              <w:bidi w:val="0"/>
              <w:adjustRightInd/>
              <w:snapToGrid/>
              <w:spacing w:before="98" w:line="240" w:lineRule="auto"/>
              <w:jc w:val="left"/>
              <w:textAlignment w:val="auto"/>
              <w:outlineLvl w:val="0"/>
              <w:rPr>
                <w:rFonts w:hint="default" w:ascii="Times New Roman" w:hAnsi="Times New Roman" w:cs="Times New Roman" w:eastAsiaTheme="minorEastAsia"/>
                <w:b/>
                <w:bCs/>
                <w:snapToGrid w:val="0"/>
                <w:color w:val="000000"/>
                <w:spacing w:val="-4"/>
                <w:kern w:val="0"/>
                <w:sz w:val="24"/>
                <w:szCs w:val="24"/>
                <w:lang w:val="en-US" w:eastAsia="zh-CN" w:bidi="ar-SA"/>
              </w:rPr>
            </w:pPr>
            <w:r>
              <w:rPr>
                <w:rFonts w:hint="default" w:ascii="Times New Roman" w:hAnsi="Times New Roman" w:cs="Times New Roman" w:eastAsiaTheme="minorEastAsia"/>
                <w:snapToGrid/>
                <w:kern w:val="2"/>
                <w:sz w:val="24"/>
                <w:szCs w:val="24"/>
                <w:highlight w:val="none"/>
                <w:lang w:val="en-US" w:eastAsia="zh-CN"/>
              </w:rPr>
              <w:t xml:space="preserve">注：每项内容表述全面深入且符合项目需求的，该项得满分；每1项内容存在一处缺陷的扣 </w:t>
            </w:r>
            <w:r>
              <w:rPr>
                <w:rFonts w:hint="eastAsia" w:ascii="Times New Roman" w:hAnsi="Times New Roman" w:cs="Times New Roman" w:eastAsiaTheme="minorEastAsia"/>
                <w:snapToGrid/>
                <w:kern w:val="2"/>
                <w:sz w:val="24"/>
                <w:szCs w:val="24"/>
                <w:highlight w:val="none"/>
                <w:lang w:val="en-US" w:eastAsia="zh-CN"/>
              </w:rPr>
              <w:t>0.5分（缺陷是指：与本项目采购需求无关、方案内容前后不一致、前后逻辑错误、涉及的相关规范及标 准错误、地点区域错误、内容缺失、规范标准有误、套用其他项目方案、科学原理错误以及不可能实现的 夸大情形等情况、只有简单描述无实质性内容等），扣完为止，未提供不得分。</w:t>
            </w:r>
          </w:p>
        </w:tc>
      </w:tr>
    </w:tbl>
    <w:p w14:paraId="0D952F60">
      <w:pPr>
        <w:keepNext w:val="0"/>
        <w:keepLines w:val="0"/>
        <w:pageBreakBefore w:val="0"/>
        <w:kinsoku/>
        <w:topLinePunct w:val="0"/>
        <w:bidi w:val="0"/>
        <w:spacing w:before="93" w:line="225" w:lineRule="auto"/>
        <w:ind w:left="3621"/>
        <w:rPr>
          <w:rFonts w:hint="default" w:ascii="Times New Roman" w:hAnsi="Times New Roman" w:eastAsia="宋体" w:cs="Times New Roman"/>
          <w:b/>
          <w:bCs/>
          <w:spacing w:val="5"/>
          <w:sz w:val="31"/>
          <w:szCs w:val="31"/>
        </w:rPr>
      </w:pPr>
    </w:p>
    <w:p w14:paraId="7AA7BC6F">
      <w:pPr>
        <w:keepNext w:val="0"/>
        <w:keepLines w:val="0"/>
        <w:pageBreakBefore w:val="0"/>
        <w:kinsoku/>
        <w:topLinePunct w:val="0"/>
        <w:bidi w:val="0"/>
        <w:rPr>
          <w:rFonts w:hint="default" w:ascii="Times New Roman" w:hAnsi="Times New Roman" w:cs="Times New Roman"/>
        </w:rPr>
        <w:sectPr>
          <w:footerReference r:id="rId16" w:type="default"/>
          <w:pgSz w:w="11849" w:h="16776"/>
          <w:pgMar w:top="400" w:right="1250" w:bottom="1186" w:left="1137" w:header="0" w:footer="1025" w:gutter="0"/>
          <w:pgNumType w:fmt="decimal"/>
          <w:cols w:space="720" w:num="1"/>
        </w:sectPr>
      </w:pPr>
    </w:p>
    <w:p w14:paraId="1D47F290">
      <w:pPr>
        <w:keepNext w:val="0"/>
        <w:keepLines w:val="0"/>
        <w:pageBreakBefore w:val="0"/>
        <w:kinsoku/>
        <w:topLinePunct w:val="0"/>
        <w:bidi w:val="0"/>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23.8.3各评标委员会成员对每个投标人</w:t>
      </w:r>
      <w:r>
        <w:rPr>
          <w:rFonts w:hint="default" w:ascii="Times New Roman" w:hAnsi="Times New Roman" w:eastAsia="宋体" w:cs="Times New Roman"/>
          <w:spacing w:val="13"/>
          <w:sz w:val="23"/>
          <w:szCs w:val="23"/>
        </w:rPr>
        <w:t>的经济报价和技术标的打分合计即为该投标人</w:t>
      </w:r>
      <w:r>
        <w:rPr>
          <w:rFonts w:hint="default" w:ascii="Times New Roman" w:hAnsi="Times New Roman" w:eastAsia="宋体" w:cs="Times New Roman"/>
          <w:sz w:val="23"/>
          <w:szCs w:val="23"/>
        </w:rPr>
        <w:t>的评标总得分。</w:t>
      </w:r>
    </w:p>
    <w:p w14:paraId="0ADE9851">
      <w:pPr>
        <w:keepNext w:val="0"/>
        <w:keepLines w:val="0"/>
        <w:pageBreakBefore w:val="0"/>
        <w:kinsoku/>
        <w:topLinePunct w:val="0"/>
        <w:bidi w:val="0"/>
        <w:spacing w:before="26" w:line="360" w:lineRule="auto"/>
        <w:ind w:left="480"/>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计算公式为：总评标得分=F1+F2</w:t>
      </w:r>
    </w:p>
    <w:p w14:paraId="25CAB882">
      <w:pPr>
        <w:keepNext w:val="0"/>
        <w:keepLines w:val="0"/>
        <w:pageBreakBefore w:val="0"/>
        <w:kinsoku/>
        <w:topLinePunct w:val="0"/>
        <w:bidi w:val="0"/>
        <w:spacing w:before="28" w:line="360" w:lineRule="auto"/>
        <w:ind w:left="481"/>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其中：F1、F2分别为经济报价、技术标得分</w:t>
      </w:r>
    </w:p>
    <w:p w14:paraId="218E5CEB">
      <w:pPr>
        <w:keepNext w:val="0"/>
        <w:keepLines w:val="0"/>
        <w:pageBreakBefore w:val="0"/>
        <w:kinsoku/>
        <w:topLinePunct w:val="0"/>
        <w:bidi w:val="0"/>
        <w:spacing w:before="31" w:line="360" w:lineRule="auto"/>
        <w:ind w:right="16" w:firstLine="483"/>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23.8.4评标报告签署前，经复核发现存在以下情形之一的：分值汇总计</w:t>
      </w:r>
      <w:r>
        <w:rPr>
          <w:rFonts w:hint="default" w:ascii="Times New Roman" w:hAnsi="Times New Roman" w:eastAsia="宋体" w:cs="Times New Roman"/>
          <w:spacing w:val="10"/>
          <w:sz w:val="23"/>
          <w:szCs w:val="23"/>
        </w:rPr>
        <w:t>算错误的；分项</w:t>
      </w:r>
      <w:r>
        <w:rPr>
          <w:rFonts w:hint="default" w:ascii="Times New Roman" w:hAnsi="Times New Roman" w:eastAsia="宋体" w:cs="Times New Roman"/>
          <w:spacing w:val="9"/>
          <w:sz w:val="23"/>
          <w:szCs w:val="23"/>
        </w:rPr>
        <w:t>评分超出评分标准范围的；评标委员会成员对客观评审因素评分不一致的；经</w:t>
      </w:r>
      <w:r>
        <w:rPr>
          <w:rFonts w:hint="default" w:ascii="Times New Roman" w:hAnsi="Times New Roman" w:eastAsia="宋体" w:cs="Times New Roman"/>
          <w:spacing w:val="8"/>
          <w:sz w:val="23"/>
          <w:szCs w:val="23"/>
        </w:rPr>
        <w:t>评标委员会认定</w:t>
      </w:r>
      <w:r>
        <w:rPr>
          <w:rFonts w:hint="default" w:ascii="Times New Roman" w:hAnsi="Times New Roman" w:eastAsia="宋体" w:cs="Times New Roman"/>
          <w:spacing w:val="9"/>
          <w:sz w:val="23"/>
          <w:szCs w:val="23"/>
        </w:rPr>
        <w:t>评分畸高、畸低的。评标委员会应当当场修改评标结果，并在评标报告中记载：评</w:t>
      </w:r>
      <w:r>
        <w:rPr>
          <w:rFonts w:hint="default" w:ascii="Times New Roman" w:hAnsi="Times New Roman" w:eastAsia="宋体" w:cs="Times New Roman"/>
          <w:spacing w:val="8"/>
          <w:sz w:val="23"/>
          <w:szCs w:val="23"/>
        </w:rPr>
        <w:t>标报告签署</w:t>
      </w:r>
      <w:r>
        <w:rPr>
          <w:rFonts w:hint="default" w:ascii="Times New Roman" w:hAnsi="Times New Roman" w:eastAsia="宋体" w:cs="Times New Roman"/>
          <w:spacing w:val="5"/>
          <w:sz w:val="23"/>
          <w:szCs w:val="23"/>
        </w:rPr>
        <w:t>后，采购人或者采购代理机构发现存在以上情形之一的，应当</w:t>
      </w:r>
      <w:r>
        <w:rPr>
          <w:rFonts w:hint="default" w:ascii="Times New Roman" w:hAnsi="Times New Roman" w:eastAsia="宋体" w:cs="Times New Roman"/>
          <w:spacing w:val="4"/>
          <w:sz w:val="23"/>
          <w:szCs w:val="23"/>
        </w:rPr>
        <w:t>组织原评标委员会进行重新评审，</w:t>
      </w:r>
      <w:r>
        <w:rPr>
          <w:rFonts w:hint="default" w:ascii="Times New Roman" w:hAnsi="Times New Roman" w:eastAsia="宋体" w:cs="Times New Roman"/>
          <w:spacing w:val="8"/>
          <w:sz w:val="23"/>
          <w:szCs w:val="23"/>
        </w:rPr>
        <w:t>重新评审改变评标结果的，书面报告本级财</w:t>
      </w:r>
      <w:r>
        <w:rPr>
          <w:rFonts w:hint="default" w:ascii="Times New Roman" w:hAnsi="Times New Roman" w:eastAsia="宋体" w:cs="Times New Roman"/>
          <w:spacing w:val="7"/>
          <w:sz w:val="23"/>
          <w:szCs w:val="23"/>
        </w:rPr>
        <w:t>政部门。</w:t>
      </w:r>
    </w:p>
    <w:p w14:paraId="7E0E6026">
      <w:pPr>
        <w:keepNext w:val="0"/>
        <w:keepLines w:val="0"/>
        <w:pageBreakBefore w:val="0"/>
        <w:kinsoku/>
        <w:topLinePunct w:val="0"/>
        <w:bidi w:val="0"/>
        <w:spacing w:before="28" w:line="360" w:lineRule="auto"/>
        <w:ind w:right="77" w:firstLine="483"/>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23.8.5评标委员会将按投标人得分顺序由高到低依次排名，得分相同的</w:t>
      </w:r>
      <w:r>
        <w:rPr>
          <w:rFonts w:hint="default" w:ascii="Times New Roman" w:hAnsi="Times New Roman" w:eastAsia="宋体" w:cs="Times New Roman"/>
          <w:spacing w:val="10"/>
          <w:sz w:val="23"/>
          <w:szCs w:val="23"/>
        </w:rPr>
        <w:t>，按投标报价由</w:t>
      </w:r>
      <w:r>
        <w:rPr>
          <w:rFonts w:hint="default" w:ascii="Times New Roman" w:hAnsi="Times New Roman" w:eastAsia="宋体" w:cs="Times New Roman"/>
          <w:spacing w:val="9"/>
          <w:sz w:val="23"/>
          <w:szCs w:val="23"/>
        </w:rPr>
        <w:t>低到高顺序排列。得分及报价相同的，按技术指标优劣顺序排列。得分最高的前一</w:t>
      </w:r>
      <w:r>
        <w:rPr>
          <w:rFonts w:hint="default" w:ascii="Times New Roman" w:hAnsi="Times New Roman" w:eastAsia="宋体" w:cs="Times New Roman"/>
          <w:spacing w:val="8"/>
          <w:sz w:val="23"/>
          <w:szCs w:val="23"/>
        </w:rPr>
        <w:t>名至前三名</w:t>
      </w:r>
      <w:r>
        <w:rPr>
          <w:rFonts w:hint="default" w:ascii="Times New Roman" w:hAnsi="Times New Roman" w:eastAsia="宋体" w:cs="Times New Roman"/>
          <w:spacing w:val="5"/>
          <w:sz w:val="23"/>
          <w:szCs w:val="23"/>
        </w:rPr>
        <w:t>投标人将成为中标候选人。</w:t>
      </w:r>
    </w:p>
    <w:p w14:paraId="0185714B">
      <w:pPr>
        <w:keepNext w:val="0"/>
        <w:keepLines w:val="0"/>
        <w:pageBreakBefore w:val="0"/>
        <w:kinsoku/>
        <w:topLinePunct w:val="0"/>
        <w:bidi w:val="0"/>
        <w:spacing w:before="28" w:line="360" w:lineRule="auto"/>
        <w:ind w:left="5" w:right="77" w:firstLine="478"/>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23.8.6评标委员会成员对需要共同认定的事项存在争议的，应当按照少</w:t>
      </w:r>
      <w:r>
        <w:rPr>
          <w:rFonts w:hint="default" w:ascii="Times New Roman" w:hAnsi="Times New Roman" w:eastAsia="宋体" w:cs="Times New Roman"/>
          <w:spacing w:val="10"/>
          <w:sz w:val="23"/>
          <w:szCs w:val="23"/>
        </w:rPr>
        <w:t>数服从多数的原</w:t>
      </w:r>
      <w:r>
        <w:rPr>
          <w:rFonts w:hint="default" w:ascii="Times New Roman" w:hAnsi="Times New Roman" w:eastAsia="宋体" w:cs="Times New Roman"/>
          <w:spacing w:val="9"/>
          <w:sz w:val="23"/>
          <w:szCs w:val="23"/>
        </w:rPr>
        <w:t>则作出结论。持不同意见的评标委员会成员应当在评标报告上签</w:t>
      </w:r>
      <w:r>
        <w:rPr>
          <w:rFonts w:hint="default" w:ascii="Times New Roman" w:hAnsi="Times New Roman" w:eastAsia="宋体" w:cs="Times New Roman"/>
          <w:spacing w:val="8"/>
          <w:sz w:val="23"/>
          <w:szCs w:val="23"/>
        </w:rPr>
        <w:t>署不同意见及理由，否则视为</w:t>
      </w:r>
      <w:r>
        <w:rPr>
          <w:rFonts w:hint="default" w:ascii="Times New Roman" w:hAnsi="Times New Roman" w:eastAsia="宋体" w:cs="Times New Roman"/>
          <w:spacing w:val="2"/>
          <w:sz w:val="23"/>
          <w:szCs w:val="23"/>
        </w:rPr>
        <w:t>同意评标报告。</w:t>
      </w:r>
    </w:p>
    <w:p w14:paraId="5B0A4D3A">
      <w:pPr>
        <w:keepNext w:val="0"/>
        <w:keepLines w:val="0"/>
        <w:pageBreakBefore w:val="0"/>
        <w:kinsoku/>
        <w:topLinePunct w:val="0"/>
        <w:bidi w:val="0"/>
        <w:spacing w:before="31"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24.投标文件的澄清</w:t>
      </w:r>
    </w:p>
    <w:p w14:paraId="40AB65E3">
      <w:pPr>
        <w:keepNext w:val="0"/>
        <w:keepLines w:val="0"/>
        <w:pageBreakBefore w:val="0"/>
        <w:kinsoku/>
        <w:topLinePunct w:val="0"/>
        <w:bidi w:val="0"/>
        <w:spacing w:before="29" w:line="360" w:lineRule="auto"/>
        <w:ind w:left="3" w:right="80" w:firstLine="479"/>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24.1评标委员会在评标过程中有权随时请投标人就投标文件中含混之处</w:t>
      </w:r>
      <w:r>
        <w:rPr>
          <w:rFonts w:hint="default" w:ascii="Times New Roman" w:hAnsi="Times New Roman" w:eastAsia="宋体" w:cs="Times New Roman"/>
          <w:spacing w:val="13"/>
          <w:sz w:val="23"/>
          <w:szCs w:val="23"/>
        </w:rPr>
        <w:t>加以澄清或答</w:t>
      </w:r>
      <w:r>
        <w:rPr>
          <w:rFonts w:hint="default" w:ascii="Times New Roman" w:hAnsi="Times New Roman" w:eastAsia="宋体" w:cs="Times New Roman"/>
          <w:spacing w:val="-9"/>
          <w:sz w:val="23"/>
          <w:szCs w:val="23"/>
        </w:rPr>
        <w:t>疑。</w:t>
      </w:r>
    </w:p>
    <w:p w14:paraId="6C1273B0">
      <w:pPr>
        <w:keepNext w:val="0"/>
        <w:keepLines w:val="0"/>
        <w:pageBreakBefore w:val="0"/>
        <w:kinsoku/>
        <w:topLinePunct w:val="0"/>
        <w:bidi w:val="0"/>
        <w:spacing w:before="25" w:line="360" w:lineRule="auto"/>
        <w:ind w:left="3" w:right="77" w:firstLine="479"/>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24.2投标人的澄清、说明或者补正应当采用书面形式，并加盖公章，或者由法定代表人</w:t>
      </w:r>
      <w:r>
        <w:rPr>
          <w:rFonts w:hint="default" w:ascii="Times New Roman" w:hAnsi="Times New Roman" w:eastAsia="宋体" w:cs="Times New Roman"/>
          <w:spacing w:val="4"/>
          <w:sz w:val="23"/>
          <w:szCs w:val="23"/>
        </w:rPr>
        <w:t>或其授权的代表签字。</w:t>
      </w:r>
    </w:p>
    <w:p w14:paraId="1D8BF101">
      <w:pPr>
        <w:keepNext w:val="0"/>
        <w:keepLines w:val="0"/>
        <w:pageBreakBefore w:val="0"/>
        <w:kinsoku/>
        <w:topLinePunct w:val="0"/>
        <w:bidi w:val="0"/>
        <w:spacing w:before="30"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24.3投标人的澄清、说明或者补正不得超出投标文件的范围或者改变投标文件的实质性</w:t>
      </w:r>
    </w:p>
    <w:p w14:paraId="2B2E7176">
      <w:pPr>
        <w:keepNext w:val="0"/>
        <w:keepLines w:val="0"/>
        <w:pageBreakBefore w:val="0"/>
        <w:kinsoku/>
        <w:topLinePunct w:val="0"/>
        <w:bidi w:val="0"/>
        <w:spacing w:before="26" w:line="360" w:lineRule="auto"/>
        <w:ind w:left="29"/>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内容。</w:t>
      </w:r>
    </w:p>
    <w:p w14:paraId="2A3A67B6">
      <w:pPr>
        <w:keepNext w:val="0"/>
        <w:keepLines w:val="0"/>
        <w:pageBreakBefore w:val="0"/>
        <w:kinsoku/>
        <w:topLinePunct w:val="0"/>
        <w:bidi w:val="0"/>
        <w:spacing w:before="30"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24.4投标人的澄清文件是投标文件的组成部分，并取代投标文件中被澄清</w:t>
      </w:r>
      <w:r>
        <w:rPr>
          <w:rFonts w:hint="default" w:ascii="Times New Roman" w:hAnsi="Times New Roman" w:eastAsia="宋体" w:cs="Times New Roman"/>
          <w:spacing w:val="7"/>
          <w:sz w:val="23"/>
          <w:szCs w:val="23"/>
        </w:rPr>
        <w:t>的部分。</w:t>
      </w:r>
    </w:p>
    <w:p w14:paraId="2EAD500B">
      <w:pPr>
        <w:keepNext w:val="0"/>
        <w:keepLines w:val="0"/>
        <w:pageBreakBefore w:val="0"/>
        <w:kinsoku/>
        <w:topLinePunct w:val="0"/>
        <w:bidi w:val="0"/>
        <w:spacing w:before="28"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3"/>
          <w:sz w:val="23"/>
          <w:szCs w:val="23"/>
        </w:rPr>
        <w:t>25.中标人的确定</w:t>
      </w:r>
    </w:p>
    <w:p w14:paraId="54ACB9ED">
      <w:pPr>
        <w:keepNext w:val="0"/>
        <w:keepLines w:val="0"/>
        <w:pageBreakBefore w:val="0"/>
        <w:kinsoku/>
        <w:topLinePunct w:val="0"/>
        <w:bidi w:val="0"/>
        <w:spacing w:before="28" w:line="360" w:lineRule="auto"/>
        <w:ind w:right="77" w:firstLine="483"/>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25.1采购人应当自收到评标报告之日起5个工作日内，在评标报告确定</w:t>
      </w:r>
      <w:r>
        <w:rPr>
          <w:rFonts w:hint="default" w:ascii="Times New Roman" w:hAnsi="Times New Roman" w:eastAsia="宋体" w:cs="Times New Roman"/>
          <w:spacing w:val="10"/>
          <w:sz w:val="23"/>
          <w:szCs w:val="23"/>
        </w:rPr>
        <w:t>的中标候选人名</w:t>
      </w:r>
      <w:r>
        <w:rPr>
          <w:rFonts w:hint="default" w:ascii="Times New Roman" w:hAnsi="Times New Roman" w:eastAsia="宋体" w:cs="Times New Roman"/>
          <w:spacing w:val="9"/>
          <w:sz w:val="23"/>
          <w:szCs w:val="23"/>
        </w:rPr>
        <w:t>单中按顺序确定中标人。中标候选人并列的，由采购人或者采购人委托评标委</w:t>
      </w:r>
      <w:r>
        <w:rPr>
          <w:rFonts w:hint="default" w:ascii="Times New Roman" w:hAnsi="Times New Roman" w:eastAsia="宋体" w:cs="Times New Roman"/>
          <w:spacing w:val="8"/>
          <w:sz w:val="23"/>
          <w:szCs w:val="23"/>
        </w:rPr>
        <w:t>员会按照招标文</w:t>
      </w:r>
      <w:r>
        <w:rPr>
          <w:rFonts w:hint="default" w:ascii="Times New Roman" w:hAnsi="Times New Roman" w:eastAsia="宋体" w:cs="Times New Roman"/>
          <w:spacing w:val="5"/>
          <w:sz w:val="23"/>
          <w:szCs w:val="23"/>
        </w:rPr>
        <w:t>件规定的方式确定中标人；招标文件未规定的，采取随机抽取的</w:t>
      </w:r>
      <w:r>
        <w:rPr>
          <w:rFonts w:hint="default" w:ascii="Times New Roman" w:hAnsi="Times New Roman" w:eastAsia="宋体" w:cs="Times New Roman"/>
          <w:spacing w:val="4"/>
          <w:sz w:val="23"/>
          <w:szCs w:val="23"/>
        </w:rPr>
        <w:t>方式确定。</w:t>
      </w:r>
    </w:p>
    <w:p w14:paraId="24AF294C">
      <w:pPr>
        <w:keepNext w:val="0"/>
        <w:keepLines w:val="0"/>
        <w:pageBreakBefore w:val="0"/>
        <w:kinsoku/>
        <w:topLinePunct w:val="0"/>
        <w:bidi w:val="0"/>
        <w:spacing w:before="27" w:line="360" w:lineRule="auto"/>
        <w:ind w:left="2" w:firstLine="480"/>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25.2采购人在收到评标报告5个工作日内未按评标报告推荐的中标</w:t>
      </w:r>
      <w:r>
        <w:rPr>
          <w:rFonts w:hint="default" w:ascii="Times New Roman" w:hAnsi="Times New Roman" w:eastAsia="宋体" w:cs="Times New Roman"/>
          <w:spacing w:val="10"/>
          <w:sz w:val="23"/>
          <w:szCs w:val="23"/>
        </w:rPr>
        <w:t>候选人顺序确定中标</w:t>
      </w:r>
      <w:r>
        <w:rPr>
          <w:rFonts w:hint="default" w:ascii="Times New Roman" w:hAnsi="Times New Roman" w:eastAsia="宋体" w:cs="Times New Roman"/>
          <w:spacing w:val="5"/>
          <w:sz w:val="23"/>
          <w:szCs w:val="23"/>
        </w:rPr>
        <w:t>人，又不能说明合法理由的，视同按评标报告推荐的顺序确定排名第一的中标候选人为中标人。</w:t>
      </w:r>
    </w:p>
    <w:p w14:paraId="7BDEC750">
      <w:pPr>
        <w:keepNext w:val="0"/>
        <w:keepLines w:val="0"/>
        <w:pageBreakBefore w:val="0"/>
        <w:kinsoku/>
        <w:topLinePunct w:val="0"/>
        <w:bidi w:val="0"/>
        <w:spacing w:before="31" w:line="360" w:lineRule="auto"/>
        <w:ind w:right="80" w:firstLine="483"/>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25.3评标委员会按照招标文件的评标办法负责向采购人推荐中标候选人。评标委员会有</w:t>
      </w:r>
      <w:r>
        <w:rPr>
          <w:rFonts w:hint="default" w:ascii="Times New Roman" w:hAnsi="Times New Roman" w:eastAsia="宋体" w:cs="Times New Roman"/>
          <w:spacing w:val="9"/>
          <w:sz w:val="23"/>
          <w:szCs w:val="23"/>
        </w:rPr>
        <w:t>权推荐一家或一至三家投标人为中标候选人、或者拒绝所有的投标人的投标。</w:t>
      </w:r>
      <w:r>
        <w:rPr>
          <w:rFonts w:hint="default" w:ascii="Times New Roman" w:hAnsi="Times New Roman" w:eastAsia="宋体" w:cs="Times New Roman"/>
          <w:spacing w:val="8"/>
          <w:sz w:val="23"/>
          <w:szCs w:val="23"/>
        </w:rPr>
        <w:t>评标委员会成员</w:t>
      </w:r>
      <w:r>
        <w:rPr>
          <w:rFonts w:hint="default" w:ascii="Times New Roman" w:hAnsi="Times New Roman" w:eastAsia="宋体" w:cs="Times New Roman"/>
          <w:spacing w:val="7"/>
          <w:sz w:val="23"/>
          <w:szCs w:val="23"/>
        </w:rPr>
        <w:t>无义务向投标人做出有关对评标的任何解释工作。</w:t>
      </w:r>
    </w:p>
    <w:p w14:paraId="6252C6D9">
      <w:pPr>
        <w:keepNext w:val="0"/>
        <w:keepLines w:val="0"/>
        <w:pageBreakBefore w:val="0"/>
        <w:kinsoku/>
        <w:topLinePunct w:val="0"/>
        <w:bidi w:val="0"/>
        <w:spacing w:before="28" w:line="360" w:lineRule="auto"/>
        <w:ind w:right="80" w:firstLine="482"/>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25.4中标供应商拒绝与采购人签订合同的，采购人可以按照评审报告推荐的中标人名单排序，确定下一候选人为中标人，也可以重新开展政府采购活动。</w:t>
      </w:r>
    </w:p>
    <w:p w14:paraId="2BC6D49B">
      <w:pPr>
        <w:keepNext w:val="0"/>
        <w:keepLines w:val="0"/>
        <w:pageBreakBefore w:val="0"/>
        <w:kinsoku/>
        <w:topLinePunct w:val="0"/>
        <w:bidi w:val="0"/>
        <w:spacing w:before="27"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26.中标通知</w:t>
      </w:r>
    </w:p>
    <w:p w14:paraId="1CC8A380">
      <w:pPr>
        <w:keepNext w:val="0"/>
        <w:keepLines w:val="0"/>
        <w:pageBreakBefore w:val="0"/>
        <w:kinsoku/>
        <w:topLinePunct w:val="0"/>
        <w:bidi w:val="0"/>
        <w:spacing w:before="28" w:line="360" w:lineRule="auto"/>
        <w:ind w:left="483" w:right="681"/>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26.1在公告中标结果的同时，采购人或者采购代理机构向中标人发出中标通知书。26.2对于所有投标人的投标文件均不予以退还</w:t>
      </w:r>
      <w:r>
        <w:rPr>
          <w:rFonts w:hint="default" w:ascii="Times New Roman" w:hAnsi="Times New Roman" w:eastAsia="宋体" w:cs="Times New Roman"/>
          <w:spacing w:val="7"/>
          <w:sz w:val="23"/>
          <w:szCs w:val="23"/>
        </w:rPr>
        <w:t>，但对其承担保密责任。</w:t>
      </w:r>
    </w:p>
    <w:p w14:paraId="07F75EB4">
      <w:pPr>
        <w:keepNext w:val="0"/>
        <w:keepLines w:val="0"/>
        <w:pageBreakBefore w:val="0"/>
        <w:kinsoku/>
        <w:topLinePunct w:val="0"/>
        <w:bidi w:val="0"/>
        <w:spacing w:before="27"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27.拒绝某些或所有投标的权力。</w:t>
      </w:r>
    </w:p>
    <w:p w14:paraId="625EBE77">
      <w:pPr>
        <w:keepNext w:val="0"/>
        <w:keepLines w:val="0"/>
        <w:pageBreakBefore w:val="0"/>
        <w:kinsoku/>
        <w:topLinePunct w:val="0"/>
        <w:bidi w:val="0"/>
        <w:spacing w:before="28" w:line="360" w:lineRule="auto"/>
        <w:ind w:left="16" w:right="77" w:firstLine="467"/>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27.1采购人或采购代理机构有权在《中标通知书》发放之前的任何时候拒绝任何有不正</w:t>
      </w:r>
      <w:r>
        <w:rPr>
          <w:rFonts w:hint="default" w:ascii="Times New Roman" w:hAnsi="Times New Roman" w:eastAsia="宋体" w:cs="Times New Roman"/>
          <w:spacing w:val="8"/>
          <w:sz w:val="23"/>
          <w:szCs w:val="23"/>
        </w:rPr>
        <w:t>当行为或扰乱正常招标工作的投标人，由此对相关投标人造成的损失不负责任。</w:t>
      </w:r>
    </w:p>
    <w:p w14:paraId="6C42D058">
      <w:pPr>
        <w:keepNext w:val="0"/>
        <w:keepLines w:val="0"/>
        <w:pageBreakBefore w:val="0"/>
        <w:kinsoku/>
        <w:topLinePunct w:val="0"/>
        <w:bidi w:val="0"/>
        <w:spacing w:before="149" w:line="360" w:lineRule="auto"/>
        <w:ind w:left="4180"/>
        <w:outlineLvl w:val="1"/>
        <w:rPr>
          <w:rFonts w:hint="default" w:ascii="Times New Roman" w:hAnsi="Times New Roman" w:eastAsia="宋体" w:cs="Times New Roman"/>
          <w:sz w:val="23"/>
          <w:szCs w:val="23"/>
        </w:rPr>
      </w:pPr>
      <w:r>
        <w:rPr>
          <w:rFonts w:hint="default" w:ascii="Times New Roman" w:hAnsi="Times New Roman" w:eastAsia="宋体" w:cs="Times New Roman"/>
          <w:b/>
          <w:bCs/>
          <w:spacing w:val="6"/>
          <w:sz w:val="23"/>
          <w:szCs w:val="23"/>
        </w:rPr>
        <w:t>七、授予合同</w:t>
      </w:r>
    </w:p>
    <w:p w14:paraId="764B1CAB">
      <w:pPr>
        <w:keepNext w:val="0"/>
        <w:keepLines w:val="0"/>
        <w:pageBreakBefore w:val="0"/>
        <w:kinsoku/>
        <w:topLinePunct w:val="0"/>
        <w:bidi w:val="0"/>
        <w:spacing w:before="143"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28.签订合同</w:t>
      </w:r>
    </w:p>
    <w:p w14:paraId="4D1CAFAC">
      <w:pPr>
        <w:keepNext w:val="0"/>
        <w:keepLines w:val="0"/>
        <w:pageBreakBefore w:val="0"/>
        <w:kinsoku/>
        <w:topLinePunct w:val="0"/>
        <w:bidi w:val="0"/>
        <w:spacing w:before="25" w:line="360" w:lineRule="auto"/>
        <w:ind w:left="4" w:right="77" w:firstLine="479"/>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28.1中标人收到《中标通知书》后，须按有关规定与采购人签定经济合同。合同的签订一般在《中标通知书》发出后30天内进行，但采购人事先约定的情况除外。</w:t>
      </w:r>
    </w:p>
    <w:p w14:paraId="6E45AA04">
      <w:pPr>
        <w:keepNext w:val="0"/>
        <w:keepLines w:val="0"/>
        <w:pageBreakBefore w:val="0"/>
        <w:kinsoku/>
        <w:topLinePunct w:val="0"/>
        <w:bidi w:val="0"/>
        <w:spacing w:before="30" w:line="360" w:lineRule="auto"/>
        <w:ind w:left="1" w:right="77" w:firstLine="481"/>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28.2合同签订后，中标人应按合同的规定履行合同，未按规定履约的，采购人有权取消</w:t>
      </w:r>
      <w:r>
        <w:rPr>
          <w:rFonts w:hint="default" w:ascii="Times New Roman" w:hAnsi="Times New Roman" w:eastAsia="宋体" w:cs="Times New Roman"/>
          <w:spacing w:val="7"/>
          <w:sz w:val="23"/>
          <w:szCs w:val="23"/>
        </w:rPr>
        <w:t>合同，并且不退还中标人的投标保证金。</w:t>
      </w:r>
    </w:p>
    <w:p w14:paraId="432333FE">
      <w:pPr>
        <w:keepNext w:val="0"/>
        <w:keepLines w:val="0"/>
        <w:pageBreakBefore w:val="0"/>
        <w:kinsoku/>
        <w:topLinePunct w:val="0"/>
        <w:bidi w:val="0"/>
        <w:spacing w:before="27" w:line="360" w:lineRule="auto"/>
        <w:ind w:left="483"/>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28.3中标合同不得转让或分包。如需对合同的非主体部分进行转让或分包，投标人必须</w:t>
      </w:r>
    </w:p>
    <w:p w14:paraId="5DC17929">
      <w:pPr>
        <w:keepNext w:val="0"/>
        <w:keepLines w:val="0"/>
        <w:pageBreakBefore w:val="0"/>
        <w:kinsoku/>
        <w:topLinePunct w:val="0"/>
        <w:bidi w:val="0"/>
        <w:spacing w:before="34" w:line="360" w:lineRule="auto"/>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在投标文件中予以说明，并需经采购人同意。否则，采购人有权</w:t>
      </w:r>
      <w:r>
        <w:rPr>
          <w:rFonts w:hint="default" w:ascii="Times New Roman" w:hAnsi="Times New Roman" w:eastAsia="宋体" w:cs="Times New Roman"/>
          <w:spacing w:val="8"/>
          <w:sz w:val="23"/>
          <w:szCs w:val="23"/>
        </w:rPr>
        <w:t>取消中标人的中标资格。</w:t>
      </w:r>
    </w:p>
    <w:p w14:paraId="21FD2808">
      <w:pPr>
        <w:keepNext w:val="0"/>
        <w:keepLines w:val="0"/>
        <w:pageBreakBefore w:val="0"/>
        <w:kinsoku/>
        <w:topLinePunct w:val="0"/>
        <w:bidi w:val="0"/>
        <w:spacing w:before="28" w:line="360" w:lineRule="auto"/>
        <w:ind w:left="3" w:right="237" w:firstLine="480"/>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28.4如中标人未按有关规定与采购人签订合同或提交合同履约保证金的，采购人可以选择其他中标候选人为中标人，并组织中标人和采购人签订经济合同。</w:t>
      </w:r>
    </w:p>
    <w:p w14:paraId="2EDF3DCF">
      <w:pPr>
        <w:keepNext w:val="0"/>
        <w:keepLines w:val="0"/>
        <w:pageBreakBefore w:val="0"/>
        <w:kinsoku/>
        <w:topLinePunct w:val="0"/>
        <w:bidi w:val="0"/>
        <w:spacing w:before="30" w:line="360" w:lineRule="auto"/>
        <w:ind w:left="484"/>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28.5合同履约保证金的形式为银行保函，另有约定的</w:t>
      </w:r>
      <w:r>
        <w:rPr>
          <w:rFonts w:hint="default" w:ascii="Times New Roman" w:hAnsi="Times New Roman" w:eastAsia="宋体" w:cs="Times New Roman"/>
          <w:spacing w:val="7"/>
          <w:sz w:val="23"/>
          <w:szCs w:val="23"/>
        </w:rPr>
        <w:t>，按照约定条件执行。</w:t>
      </w:r>
    </w:p>
    <w:p w14:paraId="6DE44639">
      <w:pPr>
        <w:keepNext w:val="0"/>
        <w:keepLines w:val="0"/>
        <w:pageBreakBefore w:val="0"/>
        <w:kinsoku/>
        <w:topLinePunct w:val="0"/>
        <w:bidi w:val="0"/>
        <w:spacing w:before="28" w:line="360" w:lineRule="auto"/>
        <w:ind w:left="484"/>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29.合同的组成</w:t>
      </w:r>
    </w:p>
    <w:p w14:paraId="20FBB5D0">
      <w:pPr>
        <w:keepNext w:val="0"/>
        <w:keepLines w:val="0"/>
        <w:pageBreakBefore w:val="0"/>
        <w:kinsoku/>
        <w:topLinePunct w:val="0"/>
        <w:bidi w:val="0"/>
        <w:spacing w:before="25" w:line="360" w:lineRule="auto"/>
        <w:ind w:left="484"/>
        <w:outlineLvl w:val="2"/>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29.1下列文件均为经济合同不可分割的组成部分：</w:t>
      </w:r>
    </w:p>
    <w:p w14:paraId="14F3EFD7">
      <w:pPr>
        <w:keepNext w:val="0"/>
        <w:keepLines w:val="0"/>
        <w:pageBreakBefore w:val="0"/>
        <w:kinsoku/>
        <w:topLinePunct w:val="0"/>
        <w:bidi w:val="0"/>
        <w:spacing w:before="28" w:line="360" w:lineRule="auto"/>
        <w:ind w:left="484"/>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29.1.1招标文件及其附件、澄清文件；</w:t>
      </w:r>
    </w:p>
    <w:p w14:paraId="4804290D">
      <w:pPr>
        <w:keepNext w:val="0"/>
        <w:keepLines w:val="0"/>
        <w:pageBreakBefore w:val="0"/>
        <w:kinsoku/>
        <w:topLinePunct w:val="0"/>
        <w:bidi w:val="0"/>
        <w:spacing w:before="29" w:line="360" w:lineRule="auto"/>
        <w:ind w:left="484"/>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29.1.2中标的投标文件及其他附件；</w:t>
      </w:r>
    </w:p>
    <w:p w14:paraId="7BAA9190">
      <w:pPr>
        <w:keepNext w:val="0"/>
        <w:keepLines w:val="0"/>
        <w:pageBreakBefore w:val="0"/>
        <w:kinsoku/>
        <w:topLinePunct w:val="0"/>
        <w:bidi w:val="0"/>
        <w:spacing w:before="29" w:line="360" w:lineRule="auto"/>
        <w:ind w:left="484"/>
        <w:rPr>
          <w:rFonts w:hint="default" w:ascii="Times New Roman" w:hAnsi="Times New Roman" w:eastAsia="宋体" w:cs="Times New Roman"/>
          <w:sz w:val="23"/>
          <w:szCs w:val="23"/>
        </w:rPr>
      </w:pPr>
      <w:r>
        <w:rPr>
          <w:rFonts w:hint="default" w:ascii="Times New Roman" w:hAnsi="Times New Roman" w:eastAsia="宋体" w:cs="Times New Roman"/>
          <w:spacing w:val="3"/>
          <w:sz w:val="23"/>
          <w:szCs w:val="23"/>
        </w:rPr>
        <w:t>29.1.3经确认的答疑记录；</w:t>
      </w:r>
    </w:p>
    <w:p w14:paraId="6F6A4C17">
      <w:pPr>
        <w:keepNext w:val="0"/>
        <w:keepLines w:val="0"/>
        <w:pageBreakBefore w:val="0"/>
        <w:kinsoku/>
        <w:topLinePunct w:val="0"/>
        <w:bidi w:val="0"/>
        <w:spacing w:before="25" w:line="360" w:lineRule="auto"/>
        <w:ind w:left="484"/>
        <w:rPr>
          <w:rFonts w:hint="default" w:ascii="Times New Roman" w:hAnsi="Times New Roman" w:eastAsia="宋体" w:cs="Times New Roman"/>
          <w:sz w:val="23"/>
          <w:szCs w:val="23"/>
        </w:rPr>
      </w:pPr>
      <w:r>
        <w:rPr>
          <w:rFonts w:hint="default" w:ascii="Times New Roman" w:hAnsi="Times New Roman" w:eastAsia="宋体" w:cs="Times New Roman"/>
          <w:sz w:val="23"/>
          <w:szCs w:val="23"/>
        </w:rPr>
        <w:t>29.1.4中标通知书。</w:t>
      </w:r>
    </w:p>
    <w:p w14:paraId="785BB742">
      <w:pPr>
        <w:keepNext w:val="0"/>
        <w:keepLines w:val="0"/>
        <w:pageBreakBefore w:val="0"/>
        <w:kinsoku/>
        <w:topLinePunct w:val="0"/>
        <w:bidi w:val="0"/>
        <w:spacing w:before="149" w:line="360" w:lineRule="auto"/>
        <w:ind w:left="2746"/>
        <w:outlineLvl w:val="1"/>
        <w:rPr>
          <w:rFonts w:hint="default" w:ascii="Times New Roman" w:hAnsi="Times New Roman" w:eastAsia="宋体" w:cs="Times New Roman"/>
          <w:sz w:val="23"/>
          <w:szCs w:val="23"/>
        </w:rPr>
      </w:pPr>
      <w:r>
        <w:rPr>
          <w:rFonts w:hint="default" w:ascii="Times New Roman" w:hAnsi="Times New Roman" w:eastAsia="宋体" w:cs="Times New Roman"/>
          <w:b/>
          <w:bCs/>
          <w:spacing w:val="7"/>
          <w:sz w:val="23"/>
          <w:szCs w:val="23"/>
        </w:rPr>
        <w:t>八、买方授标时更改采购货物数量的权利</w:t>
      </w:r>
    </w:p>
    <w:p w14:paraId="2240A7B3">
      <w:pPr>
        <w:keepNext w:val="0"/>
        <w:keepLines w:val="0"/>
        <w:pageBreakBefore w:val="0"/>
        <w:kinsoku/>
        <w:topLinePunct w:val="0"/>
        <w:bidi w:val="0"/>
        <w:spacing w:before="148" w:line="360" w:lineRule="auto"/>
        <w:ind w:left="24" w:firstLine="462"/>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30.买方在授予合同时有权按“投标人须知前附表”第12项约定的内容对“货物需求表”</w:t>
      </w:r>
      <w:r>
        <w:rPr>
          <w:rFonts w:hint="default" w:ascii="Times New Roman" w:hAnsi="Times New Roman" w:eastAsia="宋体" w:cs="Times New Roman"/>
          <w:spacing w:val="9"/>
          <w:sz w:val="23"/>
          <w:szCs w:val="23"/>
        </w:rPr>
        <w:t>中规定的货物数量和服务予以局部增加或减少，但不得对单价或其它实质性内容做任何</w:t>
      </w:r>
      <w:r>
        <w:rPr>
          <w:rFonts w:hint="default" w:ascii="Times New Roman" w:hAnsi="Times New Roman" w:eastAsia="宋体" w:cs="Times New Roman"/>
          <w:spacing w:val="8"/>
          <w:sz w:val="23"/>
          <w:szCs w:val="23"/>
        </w:rPr>
        <w:t>改变，</w:t>
      </w:r>
    </w:p>
    <w:p w14:paraId="3E693377">
      <w:pPr>
        <w:keepNext w:val="0"/>
        <w:keepLines w:val="0"/>
        <w:pageBreakBefore w:val="0"/>
        <w:kinsoku/>
        <w:topLinePunct w:val="0"/>
        <w:bidi w:val="0"/>
        <w:spacing w:before="31" w:line="360" w:lineRule="auto"/>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对增减的数量按同类型中标产品价结算货款。</w:t>
      </w:r>
    </w:p>
    <w:p w14:paraId="39BEB54E">
      <w:pPr>
        <w:keepNext w:val="0"/>
        <w:keepLines w:val="0"/>
        <w:pageBreakBefore w:val="0"/>
        <w:kinsoku/>
        <w:topLinePunct w:val="0"/>
        <w:bidi w:val="0"/>
        <w:spacing w:before="148" w:line="360" w:lineRule="auto"/>
        <w:ind w:left="4188"/>
        <w:outlineLvl w:val="1"/>
        <w:rPr>
          <w:rFonts w:hint="default" w:ascii="Times New Roman" w:hAnsi="Times New Roman" w:eastAsia="宋体" w:cs="Times New Roman"/>
          <w:sz w:val="23"/>
          <w:szCs w:val="23"/>
        </w:rPr>
      </w:pPr>
      <w:r>
        <w:rPr>
          <w:rFonts w:hint="default" w:ascii="Times New Roman" w:hAnsi="Times New Roman" w:eastAsia="宋体" w:cs="Times New Roman"/>
          <w:b/>
          <w:bCs/>
          <w:spacing w:val="5"/>
          <w:sz w:val="23"/>
          <w:szCs w:val="23"/>
        </w:rPr>
        <w:t>九、其他事项</w:t>
      </w:r>
    </w:p>
    <w:p w14:paraId="72BB01DA">
      <w:pPr>
        <w:keepNext w:val="0"/>
        <w:keepLines w:val="0"/>
        <w:pageBreakBefore w:val="0"/>
        <w:kinsoku/>
        <w:topLinePunct w:val="0"/>
        <w:bidi w:val="0"/>
        <w:spacing w:before="148" w:line="360" w:lineRule="auto"/>
        <w:ind w:left="486"/>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31.中标服务费</w:t>
      </w:r>
    </w:p>
    <w:p w14:paraId="42F4C73E">
      <w:pPr>
        <w:keepNext w:val="0"/>
        <w:keepLines w:val="0"/>
        <w:pageBreakBefore w:val="0"/>
        <w:kinsoku/>
        <w:topLinePunct w:val="0"/>
        <w:bidi w:val="0"/>
        <w:spacing w:before="28" w:line="360" w:lineRule="auto"/>
        <w:ind w:right="237" w:firstLine="485"/>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31.1中标人应按本招标文件的规定，在《中标通知书》核发时至核发后3天内，向采购</w:t>
      </w:r>
      <w:r>
        <w:rPr>
          <w:rFonts w:hint="default" w:ascii="Times New Roman" w:hAnsi="Times New Roman" w:eastAsia="宋体" w:cs="Times New Roman"/>
          <w:spacing w:val="5"/>
          <w:sz w:val="23"/>
          <w:szCs w:val="23"/>
        </w:rPr>
        <w:t>代理机构支付中标服务费。</w:t>
      </w:r>
    </w:p>
    <w:p w14:paraId="24467385">
      <w:pPr>
        <w:keepNext w:val="0"/>
        <w:keepLines w:val="0"/>
        <w:pageBreakBefore w:val="0"/>
        <w:kinsoku/>
        <w:topLinePunct w:val="0"/>
        <w:bidi w:val="0"/>
        <w:spacing w:before="27" w:line="360" w:lineRule="auto"/>
        <w:ind w:left="1" w:right="235" w:firstLine="484"/>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31.2中标服务费的计算基数是中标人投标报价的总金额，即中标通知书中载明的中标金</w:t>
      </w:r>
      <w:r>
        <w:rPr>
          <w:rFonts w:hint="default" w:ascii="Times New Roman" w:hAnsi="Times New Roman" w:eastAsia="宋体" w:cs="Times New Roman"/>
          <w:spacing w:val="-8"/>
          <w:sz w:val="23"/>
          <w:szCs w:val="23"/>
        </w:rPr>
        <w:t>额。</w:t>
      </w:r>
    </w:p>
    <w:p w14:paraId="4335DA86">
      <w:pPr>
        <w:keepNext w:val="0"/>
        <w:keepLines w:val="0"/>
        <w:pageBreakBefore w:val="0"/>
        <w:kinsoku/>
        <w:topLinePunct w:val="0"/>
        <w:bidi w:val="0"/>
        <w:spacing w:before="29" w:line="360" w:lineRule="auto"/>
        <w:ind w:right="237" w:firstLine="486"/>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32.参与本次招标的投标企业必须有商务、技术人员对评标委员会提出的商务、技术问题</w:t>
      </w:r>
      <w:r>
        <w:rPr>
          <w:rFonts w:hint="default" w:ascii="Times New Roman" w:hAnsi="Times New Roman" w:eastAsia="宋体" w:cs="Times New Roman"/>
          <w:sz w:val="23"/>
          <w:szCs w:val="23"/>
        </w:rPr>
        <w:t>进行答疑。</w:t>
      </w:r>
    </w:p>
    <w:p w14:paraId="5D9A0AE0">
      <w:pPr>
        <w:keepNext w:val="0"/>
        <w:keepLines w:val="0"/>
        <w:pageBreakBefore w:val="0"/>
        <w:kinsoku/>
        <w:topLinePunct w:val="0"/>
        <w:bidi w:val="0"/>
        <w:spacing w:before="28" w:line="360" w:lineRule="auto"/>
        <w:ind w:left="486" w:right="3139"/>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33.有下列情形之一的，视为投标人串通</w:t>
      </w:r>
      <w:r>
        <w:rPr>
          <w:rFonts w:hint="default" w:ascii="Times New Roman" w:hAnsi="Times New Roman" w:eastAsia="宋体" w:cs="Times New Roman"/>
          <w:spacing w:val="6"/>
          <w:sz w:val="23"/>
          <w:szCs w:val="23"/>
        </w:rPr>
        <w:t>投标，其投标无效：33.1不同投标人的投标文件由同一单位或者个人编制；</w:t>
      </w:r>
    </w:p>
    <w:p w14:paraId="1FB815A4">
      <w:pPr>
        <w:keepNext w:val="0"/>
        <w:keepLines w:val="0"/>
        <w:pageBreakBefore w:val="0"/>
        <w:kinsoku/>
        <w:topLinePunct w:val="0"/>
        <w:bidi w:val="0"/>
        <w:spacing w:before="29" w:line="360" w:lineRule="auto"/>
        <w:ind w:left="486"/>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33.2不同投标人委托同一单位或者个人办理投标事宜；</w:t>
      </w:r>
    </w:p>
    <w:p w14:paraId="0FDD0528">
      <w:pPr>
        <w:keepNext w:val="0"/>
        <w:keepLines w:val="0"/>
        <w:pageBreakBefore w:val="0"/>
        <w:kinsoku/>
        <w:topLinePunct w:val="0"/>
        <w:bidi w:val="0"/>
        <w:spacing w:before="27" w:line="360" w:lineRule="auto"/>
        <w:ind w:left="486"/>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33.3不同投标人的投标文件载明的项目管</w:t>
      </w:r>
      <w:r>
        <w:rPr>
          <w:rFonts w:hint="default" w:ascii="Times New Roman" w:hAnsi="Times New Roman" w:eastAsia="宋体" w:cs="Times New Roman"/>
          <w:spacing w:val="7"/>
          <w:sz w:val="23"/>
          <w:szCs w:val="23"/>
        </w:rPr>
        <w:t>理成员或者联系人员为同一人；</w:t>
      </w:r>
    </w:p>
    <w:p w14:paraId="3E91B4FC">
      <w:pPr>
        <w:keepNext w:val="0"/>
        <w:keepLines w:val="0"/>
        <w:pageBreakBefore w:val="0"/>
        <w:kinsoku/>
        <w:topLinePunct w:val="0"/>
        <w:bidi w:val="0"/>
        <w:spacing w:before="28" w:line="360" w:lineRule="auto"/>
        <w:ind w:left="486"/>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33.4不同投标人的投标文件异常一致或者投标报</w:t>
      </w:r>
      <w:r>
        <w:rPr>
          <w:rFonts w:hint="default" w:ascii="Times New Roman" w:hAnsi="Times New Roman" w:eastAsia="宋体" w:cs="Times New Roman"/>
          <w:spacing w:val="6"/>
          <w:sz w:val="23"/>
          <w:szCs w:val="23"/>
        </w:rPr>
        <w:t>价呈规律性差异；</w:t>
      </w:r>
    </w:p>
    <w:p w14:paraId="4C775A22">
      <w:pPr>
        <w:keepNext w:val="0"/>
        <w:keepLines w:val="0"/>
        <w:pageBreakBefore w:val="0"/>
        <w:kinsoku/>
        <w:topLinePunct w:val="0"/>
        <w:bidi w:val="0"/>
        <w:spacing w:before="29" w:line="360" w:lineRule="auto"/>
        <w:ind w:left="486"/>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33.5不同投标人的投标文件相互混装；</w:t>
      </w:r>
    </w:p>
    <w:p w14:paraId="28DDE392">
      <w:pPr>
        <w:keepNext w:val="0"/>
        <w:keepLines w:val="0"/>
        <w:pageBreakBefore w:val="0"/>
        <w:kinsoku/>
        <w:topLinePunct w:val="0"/>
        <w:bidi w:val="0"/>
        <w:spacing w:before="28" w:line="360" w:lineRule="auto"/>
        <w:ind w:left="486" w:right="2638"/>
        <w:rPr>
          <w:rFonts w:hint="default" w:ascii="Times New Roman" w:hAnsi="Times New Roman" w:eastAsia="宋体" w:cs="Times New Roman"/>
          <w:sz w:val="23"/>
          <w:szCs w:val="23"/>
        </w:rPr>
        <w:sectPr>
          <w:footerReference r:id="rId17" w:type="default"/>
          <w:pgSz w:w="11849" w:h="16776"/>
          <w:pgMar w:top="1701" w:right="1474" w:bottom="1701" w:left="1474" w:header="0" w:footer="1025" w:gutter="0"/>
          <w:pgNumType w:fmt="decimal"/>
          <w:cols w:space="720" w:num="1"/>
        </w:sectPr>
      </w:pPr>
      <w:r>
        <w:rPr>
          <w:rFonts w:hint="default" w:ascii="Times New Roman" w:hAnsi="Times New Roman" w:eastAsia="宋体" w:cs="Times New Roman"/>
          <w:spacing w:val="7"/>
          <w:sz w:val="23"/>
          <w:szCs w:val="23"/>
        </w:rPr>
        <w:t>33.6不同投标人的投标保证金从同一单位或者个人的账户转出。</w:t>
      </w:r>
      <w:bookmarkStart w:id="10" w:name="bookmark5"/>
      <w:bookmarkEnd w:id="10"/>
      <w:r>
        <w:rPr>
          <w:rFonts w:hint="default" w:ascii="Times New Roman" w:hAnsi="Times New Roman" w:eastAsia="宋体" w:cs="Times New Roman"/>
          <w:spacing w:val="6"/>
          <w:sz w:val="23"/>
          <w:szCs w:val="23"/>
        </w:rPr>
        <w:t>34.验收：按照甲方验收要求完成验收流程。</w:t>
      </w:r>
    </w:p>
    <w:p w14:paraId="64AB26F5">
      <w:pPr>
        <w:pStyle w:val="5"/>
        <w:keepNext w:val="0"/>
        <w:keepLines w:val="0"/>
        <w:pageBreakBefore w:val="0"/>
        <w:kinsoku/>
        <w:topLinePunct w:val="0"/>
        <w:bidi w:val="0"/>
        <w:spacing w:line="296" w:lineRule="auto"/>
        <w:rPr>
          <w:rFonts w:hint="default" w:ascii="Times New Roman" w:hAnsi="Times New Roman" w:cs="Times New Roman"/>
        </w:rPr>
      </w:pPr>
    </w:p>
    <w:p w14:paraId="06845D99">
      <w:pPr>
        <w:keepNext w:val="0"/>
        <w:keepLines w:val="0"/>
        <w:pageBreakBefore w:val="0"/>
        <w:kinsoku/>
        <w:topLinePunct w:val="0"/>
        <w:bidi w:val="0"/>
        <w:spacing w:before="113" w:line="224" w:lineRule="auto"/>
        <w:ind w:left="3560"/>
        <w:outlineLvl w:val="0"/>
        <w:rPr>
          <w:rFonts w:hint="default" w:ascii="Times New Roman" w:hAnsi="Times New Roman" w:eastAsia="宋体" w:cs="Times New Roman"/>
          <w:sz w:val="35"/>
          <w:szCs w:val="35"/>
        </w:rPr>
      </w:pPr>
      <w:bookmarkStart w:id="11" w:name="bookmark4"/>
      <w:bookmarkEnd w:id="11"/>
      <w:r>
        <w:rPr>
          <w:rFonts w:hint="default" w:ascii="Times New Roman" w:hAnsi="Times New Roman" w:eastAsia="宋体" w:cs="Times New Roman"/>
          <w:b/>
          <w:bCs/>
          <w:spacing w:val="5"/>
          <w:sz w:val="35"/>
          <w:szCs w:val="35"/>
        </w:rPr>
        <w:t>第三章合同条款</w:t>
      </w:r>
    </w:p>
    <w:p w14:paraId="434767C6">
      <w:pPr>
        <w:spacing w:before="355" w:line="228" w:lineRule="auto"/>
        <w:ind w:left="2207" w:firstLine="655" w:firstLineChars="200"/>
        <w:outlineLvl w:val="9"/>
        <w:rPr>
          <w:rFonts w:hint="eastAsia" w:ascii="仿宋" w:hAnsi="仿宋" w:eastAsia="仿宋" w:cs="仿宋"/>
          <w:color w:val="auto"/>
          <w:sz w:val="32"/>
          <w:szCs w:val="32"/>
        </w:rPr>
      </w:pPr>
      <w:bookmarkStart w:id="12" w:name="_Toc25578"/>
      <w:r>
        <w:rPr>
          <w:rFonts w:hint="eastAsia" w:ascii="仿宋" w:hAnsi="仿宋" w:eastAsia="仿宋" w:cs="仿宋"/>
          <w:b/>
          <w:bCs/>
          <w:color w:val="auto"/>
          <w:spacing w:val="3"/>
          <w:sz w:val="32"/>
          <w:szCs w:val="32"/>
        </w:rPr>
        <w:t>（具体以实际签订为准）</w:t>
      </w:r>
      <w:bookmarkEnd w:id="12"/>
    </w:p>
    <w:p w14:paraId="0DA9F7A8">
      <w:pPr>
        <w:pStyle w:val="5"/>
        <w:spacing w:line="274" w:lineRule="auto"/>
        <w:rPr>
          <w:rFonts w:hint="eastAsia" w:ascii="仿宋" w:hAnsi="仿宋" w:eastAsia="仿宋" w:cs="仿宋"/>
          <w:color w:val="auto"/>
        </w:rPr>
      </w:pPr>
    </w:p>
    <w:p w14:paraId="736F8817">
      <w:pPr>
        <w:pStyle w:val="5"/>
        <w:spacing w:line="274" w:lineRule="auto"/>
        <w:rPr>
          <w:rFonts w:hint="eastAsia" w:ascii="仿宋" w:hAnsi="仿宋" w:eastAsia="仿宋" w:cs="仿宋"/>
          <w:color w:val="auto"/>
        </w:rPr>
      </w:pPr>
    </w:p>
    <w:p w14:paraId="617BA9BB">
      <w:pPr>
        <w:pStyle w:val="5"/>
        <w:spacing w:line="274" w:lineRule="auto"/>
        <w:rPr>
          <w:rFonts w:hint="eastAsia" w:ascii="仿宋" w:hAnsi="仿宋" w:eastAsia="仿宋" w:cs="仿宋"/>
          <w:color w:val="auto"/>
        </w:rPr>
      </w:pPr>
    </w:p>
    <w:p w14:paraId="1F87EE81">
      <w:pPr>
        <w:pStyle w:val="5"/>
        <w:spacing w:line="274" w:lineRule="auto"/>
        <w:rPr>
          <w:rFonts w:hint="eastAsia" w:ascii="仿宋" w:hAnsi="仿宋" w:eastAsia="仿宋" w:cs="仿宋"/>
          <w:color w:val="auto"/>
        </w:rPr>
      </w:pPr>
    </w:p>
    <w:p w14:paraId="6BD88D28">
      <w:pPr>
        <w:pStyle w:val="5"/>
        <w:spacing w:line="275" w:lineRule="auto"/>
        <w:rPr>
          <w:rFonts w:hint="eastAsia" w:ascii="仿宋" w:hAnsi="仿宋" w:eastAsia="仿宋" w:cs="仿宋"/>
          <w:color w:val="auto"/>
        </w:rPr>
      </w:pPr>
    </w:p>
    <w:p w14:paraId="3AEE880E">
      <w:pPr>
        <w:pStyle w:val="5"/>
        <w:spacing w:line="275" w:lineRule="auto"/>
        <w:rPr>
          <w:rFonts w:hint="eastAsia" w:ascii="仿宋" w:hAnsi="仿宋" w:eastAsia="仿宋" w:cs="仿宋"/>
          <w:color w:val="auto"/>
        </w:rPr>
      </w:pPr>
    </w:p>
    <w:p w14:paraId="3A06C457">
      <w:pPr>
        <w:spacing w:before="78" w:line="219" w:lineRule="auto"/>
        <w:ind w:left="3513"/>
        <w:rPr>
          <w:rFonts w:hint="eastAsia" w:ascii="仿宋" w:hAnsi="仿宋" w:eastAsia="仿宋" w:cs="仿宋"/>
          <w:color w:val="auto"/>
          <w:sz w:val="24"/>
          <w:szCs w:val="24"/>
        </w:rPr>
      </w:pPr>
      <w:r>
        <w:rPr>
          <w:rFonts w:hint="eastAsia" w:ascii="仿宋" w:hAnsi="仿宋" w:eastAsia="仿宋" w:cs="仿宋"/>
          <w:b/>
          <w:bCs/>
          <w:color w:val="auto"/>
          <w:spacing w:val="-3"/>
          <w:sz w:val="24"/>
          <w:szCs w:val="24"/>
        </w:rPr>
        <w:t>第一部分</w:t>
      </w:r>
      <w:r>
        <w:rPr>
          <w:rFonts w:hint="eastAsia" w:ascii="仿宋" w:hAnsi="仿宋" w:eastAsia="仿宋" w:cs="仿宋"/>
          <w:color w:val="auto"/>
          <w:spacing w:val="-3"/>
          <w:sz w:val="24"/>
          <w:szCs w:val="24"/>
        </w:rPr>
        <w:t xml:space="preserve"> </w:t>
      </w:r>
      <w:r>
        <w:rPr>
          <w:rFonts w:hint="eastAsia" w:ascii="仿宋" w:hAnsi="仿宋" w:eastAsia="仿宋" w:cs="仿宋"/>
          <w:b/>
          <w:bCs/>
          <w:color w:val="auto"/>
          <w:spacing w:val="-3"/>
          <w:sz w:val="24"/>
          <w:szCs w:val="24"/>
        </w:rPr>
        <w:t>合同书</w:t>
      </w:r>
    </w:p>
    <w:p w14:paraId="314873BF">
      <w:pPr>
        <w:pStyle w:val="5"/>
        <w:spacing w:line="247" w:lineRule="auto"/>
        <w:rPr>
          <w:rFonts w:hint="eastAsia" w:ascii="仿宋" w:hAnsi="仿宋" w:eastAsia="仿宋" w:cs="仿宋"/>
          <w:color w:val="auto"/>
        </w:rPr>
      </w:pPr>
    </w:p>
    <w:p w14:paraId="53E52981">
      <w:pPr>
        <w:pStyle w:val="5"/>
        <w:spacing w:line="247" w:lineRule="auto"/>
        <w:rPr>
          <w:rFonts w:hint="eastAsia" w:ascii="仿宋" w:hAnsi="仿宋" w:eastAsia="仿宋" w:cs="仿宋"/>
          <w:color w:val="auto"/>
        </w:rPr>
      </w:pPr>
    </w:p>
    <w:p w14:paraId="4DF07CE3">
      <w:pPr>
        <w:pStyle w:val="5"/>
        <w:spacing w:line="248" w:lineRule="auto"/>
        <w:rPr>
          <w:rFonts w:hint="eastAsia" w:ascii="仿宋" w:hAnsi="仿宋" w:eastAsia="仿宋" w:cs="仿宋"/>
          <w:color w:val="auto"/>
        </w:rPr>
      </w:pPr>
    </w:p>
    <w:p w14:paraId="3AEF84AB">
      <w:pPr>
        <w:pStyle w:val="5"/>
        <w:spacing w:line="248" w:lineRule="auto"/>
        <w:rPr>
          <w:rFonts w:hint="eastAsia" w:ascii="仿宋" w:hAnsi="仿宋" w:eastAsia="仿宋" w:cs="仿宋"/>
          <w:color w:val="auto"/>
        </w:rPr>
      </w:pPr>
    </w:p>
    <w:p w14:paraId="405F010A">
      <w:pPr>
        <w:pStyle w:val="5"/>
        <w:spacing w:line="248" w:lineRule="auto"/>
        <w:rPr>
          <w:rFonts w:hint="eastAsia" w:ascii="仿宋" w:hAnsi="仿宋" w:eastAsia="仿宋" w:cs="仿宋"/>
          <w:color w:val="auto"/>
        </w:rPr>
      </w:pPr>
    </w:p>
    <w:p w14:paraId="20908C74">
      <w:pPr>
        <w:pStyle w:val="5"/>
        <w:spacing w:line="248" w:lineRule="auto"/>
        <w:rPr>
          <w:rFonts w:hint="eastAsia" w:ascii="仿宋" w:hAnsi="仿宋" w:eastAsia="仿宋" w:cs="仿宋"/>
          <w:color w:val="auto"/>
        </w:rPr>
      </w:pPr>
    </w:p>
    <w:p w14:paraId="7D900971">
      <w:pPr>
        <w:pStyle w:val="5"/>
        <w:spacing w:line="248" w:lineRule="auto"/>
        <w:rPr>
          <w:rFonts w:hint="eastAsia" w:ascii="仿宋" w:hAnsi="仿宋" w:eastAsia="仿宋" w:cs="仿宋"/>
          <w:color w:val="auto"/>
        </w:rPr>
      </w:pPr>
    </w:p>
    <w:p w14:paraId="536D207A">
      <w:pPr>
        <w:pStyle w:val="5"/>
        <w:spacing w:line="248" w:lineRule="auto"/>
        <w:rPr>
          <w:rFonts w:hint="eastAsia" w:ascii="仿宋" w:hAnsi="仿宋" w:eastAsia="仿宋" w:cs="仿宋"/>
          <w:color w:val="auto"/>
        </w:rPr>
      </w:pPr>
    </w:p>
    <w:p w14:paraId="5B853573">
      <w:pPr>
        <w:pStyle w:val="5"/>
        <w:spacing w:line="248" w:lineRule="auto"/>
        <w:rPr>
          <w:rFonts w:hint="eastAsia" w:ascii="仿宋" w:hAnsi="仿宋" w:eastAsia="仿宋" w:cs="仿宋"/>
          <w:color w:val="auto"/>
        </w:rPr>
      </w:pPr>
    </w:p>
    <w:p w14:paraId="1A45941D">
      <w:pPr>
        <w:pStyle w:val="5"/>
        <w:spacing w:line="248" w:lineRule="auto"/>
        <w:rPr>
          <w:rFonts w:hint="eastAsia" w:ascii="仿宋" w:hAnsi="仿宋" w:eastAsia="仿宋" w:cs="仿宋"/>
          <w:color w:val="auto"/>
        </w:rPr>
      </w:pPr>
    </w:p>
    <w:p w14:paraId="7E496385">
      <w:pPr>
        <w:pStyle w:val="5"/>
        <w:spacing w:line="248" w:lineRule="auto"/>
        <w:rPr>
          <w:rFonts w:hint="eastAsia" w:ascii="仿宋" w:hAnsi="仿宋" w:eastAsia="仿宋" w:cs="仿宋"/>
          <w:color w:val="auto"/>
        </w:rPr>
      </w:pPr>
    </w:p>
    <w:p w14:paraId="77CFAF40">
      <w:pPr>
        <w:pStyle w:val="5"/>
        <w:spacing w:line="248" w:lineRule="auto"/>
        <w:rPr>
          <w:rFonts w:hint="eastAsia" w:ascii="仿宋" w:hAnsi="仿宋" w:eastAsia="仿宋" w:cs="仿宋"/>
          <w:color w:val="auto"/>
        </w:rPr>
      </w:pPr>
    </w:p>
    <w:p w14:paraId="1E7E904B">
      <w:pPr>
        <w:spacing w:before="78" w:line="220" w:lineRule="auto"/>
        <w:ind w:left="507"/>
        <w:rPr>
          <w:rFonts w:hint="eastAsia" w:ascii="仿宋" w:hAnsi="仿宋" w:eastAsia="仿宋" w:cs="仿宋"/>
          <w:color w:val="auto"/>
          <w:sz w:val="24"/>
          <w:szCs w:val="24"/>
        </w:rPr>
      </w:pPr>
      <w:r>
        <w:rPr>
          <w:rFonts w:hint="eastAsia" w:ascii="仿宋" w:hAnsi="仿宋" w:eastAsia="仿宋" w:cs="仿宋"/>
          <w:color w:val="auto"/>
          <w:spacing w:val="-3"/>
          <w:sz w:val="24"/>
          <w:szCs w:val="24"/>
        </w:rPr>
        <w:t>项目名称：</w:t>
      </w:r>
    </w:p>
    <w:p w14:paraId="70D245EC">
      <w:pPr>
        <w:pStyle w:val="5"/>
        <w:spacing w:line="258" w:lineRule="auto"/>
        <w:rPr>
          <w:rFonts w:hint="eastAsia" w:ascii="仿宋" w:hAnsi="仿宋" w:eastAsia="仿宋" w:cs="仿宋"/>
          <w:color w:val="auto"/>
        </w:rPr>
      </w:pPr>
    </w:p>
    <w:p w14:paraId="621641ED">
      <w:pPr>
        <w:spacing w:before="78" w:line="221" w:lineRule="auto"/>
        <w:ind w:left="534"/>
        <w:rPr>
          <w:rFonts w:hint="eastAsia" w:ascii="仿宋" w:hAnsi="仿宋" w:eastAsia="仿宋" w:cs="仿宋"/>
          <w:color w:val="auto"/>
          <w:sz w:val="24"/>
          <w:szCs w:val="24"/>
        </w:rPr>
      </w:pPr>
      <w:r>
        <w:rPr>
          <w:rFonts w:hint="eastAsia" w:ascii="仿宋" w:hAnsi="仿宋" w:eastAsia="仿宋" w:cs="仿宋"/>
          <w:color w:val="auto"/>
          <w:spacing w:val="-17"/>
          <w:sz w:val="24"/>
          <w:szCs w:val="24"/>
        </w:rPr>
        <w:t>甲</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7"/>
          <w:sz w:val="24"/>
          <w:szCs w:val="24"/>
        </w:rPr>
        <w:t>方：</w:t>
      </w:r>
    </w:p>
    <w:p w14:paraId="5FD14995">
      <w:pPr>
        <w:pStyle w:val="5"/>
        <w:spacing w:line="257" w:lineRule="auto"/>
        <w:rPr>
          <w:rFonts w:hint="eastAsia" w:ascii="仿宋" w:hAnsi="仿宋" w:eastAsia="仿宋" w:cs="仿宋"/>
          <w:color w:val="auto"/>
        </w:rPr>
      </w:pPr>
    </w:p>
    <w:p w14:paraId="796E9DFC">
      <w:pPr>
        <w:spacing w:before="78" w:line="221" w:lineRule="auto"/>
        <w:ind w:left="526"/>
        <w:rPr>
          <w:rFonts w:hint="eastAsia" w:ascii="仿宋" w:hAnsi="仿宋" w:eastAsia="仿宋" w:cs="仿宋"/>
          <w:color w:val="auto"/>
          <w:sz w:val="24"/>
          <w:szCs w:val="24"/>
        </w:rPr>
      </w:pPr>
      <w:r>
        <w:rPr>
          <w:rFonts w:hint="eastAsia" w:ascii="仿宋" w:hAnsi="仿宋" w:eastAsia="仿宋" w:cs="仿宋"/>
          <w:color w:val="auto"/>
          <w:spacing w:val="-15"/>
          <w:sz w:val="24"/>
          <w:szCs w:val="24"/>
        </w:rPr>
        <w:t>乙</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15"/>
          <w:sz w:val="24"/>
          <w:szCs w:val="24"/>
        </w:rPr>
        <w:t>方：</w:t>
      </w:r>
    </w:p>
    <w:p w14:paraId="6426E1B7">
      <w:pPr>
        <w:pStyle w:val="5"/>
        <w:spacing w:line="257" w:lineRule="auto"/>
        <w:rPr>
          <w:rFonts w:hint="eastAsia" w:ascii="仿宋" w:hAnsi="仿宋" w:eastAsia="仿宋" w:cs="仿宋"/>
          <w:color w:val="auto"/>
        </w:rPr>
      </w:pPr>
    </w:p>
    <w:p w14:paraId="2BF5160D">
      <w:pPr>
        <w:spacing w:before="78" w:line="222" w:lineRule="auto"/>
        <w:ind w:left="503"/>
        <w:rPr>
          <w:rFonts w:hint="eastAsia" w:ascii="仿宋" w:hAnsi="仿宋" w:eastAsia="仿宋" w:cs="仿宋"/>
          <w:color w:val="auto"/>
          <w:sz w:val="24"/>
          <w:szCs w:val="24"/>
        </w:rPr>
      </w:pPr>
      <w:r>
        <w:rPr>
          <w:rFonts w:hint="eastAsia" w:ascii="仿宋" w:hAnsi="仿宋" w:eastAsia="仿宋" w:cs="仿宋"/>
          <w:color w:val="auto"/>
          <w:spacing w:val="-8"/>
          <w:sz w:val="24"/>
          <w:szCs w:val="24"/>
        </w:rPr>
        <w:t>签</w:t>
      </w:r>
      <w:r>
        <w:rPr>
          <w:rFonts w:hint="eastAsia" w:ascii="仿宋" w:hAnsi="仿宋" w:eastAsia="仿宋" w:cs="仿宋"/>
          <w:color w:val="auto"/>
          <w:spacing w:val="12"/>
          <w:sz w:val="24"/>
          <w:szCs w:val="24"/>
        </w:rPr>
        <w:t xml:space="preserve"> </w:t>
      </w:r>
      <w:r>
        <w:rPr>
          <w:rFonts w:hint="eastAsia" w:ascii="仿宋" w:hAnsi="仿宋" w:eastAsia="仿宋" w:cs="仿宋"/>
          <w:color w:val="auto"/>
          <w:spacing w:val="-8"/>
          <w:sz w:val="24"/>
          <w:szCs w:val="24"/>
        </w:rPr>
        <w:t>订</w:t>
      </w:r>
      <w:r>
        <w:rPr>
          <w:rFonts w:hint="eastAsia" w:ascii="仿宋" w:hAnsi="仿宋" w:eastAsia="仿宋" w:cs="仿宋"/>
          <w:color w:val="auto"/>
          <w:spacing w:val="9"/>
          <w:sz w:val="24"/>
          <w:szCs w:val="24"/>
        </w:rPr>
        <w:t xml:space="preserve"> </w:t>
      </w:r>
      <w:r>
        <w:rPr>
          <w:rFonts w:hint="eastAsia" w:ascii="仿宋" w:hAnsi="仿宋" w:eastAsia="仿宋" w:cs="仿宋"/>
          <w:color w:val="auto"/>
          <w:spacing w:val="-8"/>
          <w:sz w:val="24"/>
          <w:szCs w:val="24"/>
        </w:rPr>
        <w:t>地：</w:t>
      </w:r>
    </w:p>
    <w:p w14:paraId="77AABCC7">
      <w:pPr>
        <w:pStyle w:val="5"/>
        <w:spacing w:line="255" w:lineRule="auto"/>
        <w:rPr>
          <w:rFonts w:hint="eastAsia" w:ascii="仿宋" w:hAnsi="仿宋" w:eastAsia="仿宋" w:cs="仿宋"/>
          <w:color w:val="auto"/>
        </w:rPr>
      </w:pPr>
    </w:p>
    <w:p w14:paraId="59D45FAB">
      <w:pPr>
        <w:spacing w:before="79" w:line="219" w:lineRule="auto"/>
        <w:ind w:left="503"/>
        <w:rPr>
          <w:rFonts w:hint="eastAsia" w:ascii="仿宋" w:hAnsi="仿宋" w:eastAsia="仿宋" w:cs="仿宋"/>
          <w:color w:val="auto"/>
          <w:sz w:val="24"/>
          <w:szCs w:val="24"/>
        </w:rPr>
      </w:pPr>
      <w:r>
        <w:rPr>
          <w:rFonts w:hint="eastAsia" w:ascii="仿宋" w:hAnsi="仿宋" w:eastAsia="仿宋" w:cs="仿宋"/>
          <w:color w:val="auto"/>
          <w:spacing w:val="-5"/>
          <w:sz w:val="24"/>
          <w:szCs w:val="24"/>
        </w:rPr>
        <w:t>签订日期：</w:t>
      </w:r>
      <w:r>
        <w:rPr>
          <w:rFonts w:hint="eastAsia" w:ascii="仿宋" w:hAnsi="仿宋" w:eastAsia="仿宋" w:cs="仿宋"/>
          <w:color w:val="auto"/>
          <w:spacing w:val="1"/>
          <w:sz w:val="24"/>
          <w:szCs w:val="24"/>
        </w:rPr>
        <w:t xml:space="preserve">            </w:t>
      </w:r>
      <w:r>
        <w:rPr>
          <w:rFonts w:hint="eastAsia" w:ascii="仿宋" w:hAnsi="仿宋" w:eastAsia="仿宋" w:cs="仿宋"/>
          <w:color w:val="auto"/>
          <w:spacing w:val="-5"/>
          <w:sz w:val="24"/>
          <w:szCs w:val="24"/>
        </w:rPr>
        <w:t>年</w:t>
      </w:r>
      <w:r>
        <w:rPr>
          <w:rFonts w:hint="eastAsia" w:ascii="仿宋" w:hAnsi="仿宋" w:eastAsia="仿宋" w:cs="仿宋"/>
          <w:color w:val="auto"/>
          <w:spacing w:val="2"/>
          <w:sz w:val="24"/>
          <w:szCs w:val="24"/>
        </w:rPr>
        <w:t xml:space="preserve">       </w:t>
      </w:r>
      <w:r>
        <w:rPr>
          <w:rFonts w:hint="eastAsia" w:ascii="仿宋" w:hAnsi="仿宋" w:eastAsia="仿宋" w:cs="仿宋"/>
          <w:color w:val="auto"/>
          <w:spacing w:val="-5"/>
          <w:sz w:val="24"/>
          <w:szCs w:val="24"/>
        </w:rPr>
        <w:t>月</w:t>
      </w:r>
      <w:r>
        <w:rPr>
          <w:rFonts w:hint="eastAsia" w:ascii="仿宋" w:hAnsi="仿宋" w:eastAsia="仿宋" w:cs="仿宋"/>
          <w:color w:val="auto"/>
          <w:spacing w:val="6"/>
          <w:sz w:val="24"/>
          <w:szCs w:val="24"/>
        </w:rPr>
        <w:t xml:space="preserve">        </w:t>
      </w:r>
      <w:r>
        <w:rPr>
          <w:rFonts w:hint="eastAsia" w:ascii="仿宋" w:hAnsi="仿宋" w:eastAsia="仿宋" w:cs="仿宋"/>
          <w:color w:val="auto"/>
          <w:spacing w:val="-5"/>
          <w:sz w:val="24"/>
          <w:szCs w:val="24"/>
        </w:rPr>
        <w:t>日</w:t>
      </w:r>
    </w:p>
    <w:p w14:paraId="1B18E780">
      <w:pPr>
        <w:spacing w:line="219" w:lineRule="auto"/>
        <w:rPr>
          <w:rFonts w:hint="eastAsia" w:ascii="仿宋" w:hAnsi="仿宋" w:eastAsia="仿宋" w:cs="仿宋"/>
          <w:color w:val="auto"/>
          <w:sz w:val="24"/>
          <w:szCs w:val="24"/>
        </w:rPr>
        <w:sectPr>
          <w:footerReference r:id="rId18" w:type="default"/>
          <w:pgSz w:w="11906" w:h="16839"/>
          <w:pgMar w:top="1440" w:right="1080" w:bottom="1440" w:left="1080" w:header="0" w:footer="989" w:gutter="0"/>
          <w:pgNumType w:fmt="decimal"/>
          <w:cols w:space="720" w:num="1"/>
        </w:sectPr>
      </w:pPr>
    </w:p>
    <w:p w14:paraId="521DDBB7">
      <w:pPr>
        <w:tabs>
          <w:tab w:val="left" w:pos="624"/>
        </w:tabs>
        <w:spacing w:before="122" w:line="360" w:lineRule="auto"/>
        <w:ind w:left="45" w:right="62" w:firstLine="449"/>
        <w:rPr>
          <w:rFonts w:hint="eastAsia" w:ascii="仿宋" w:hAnsi="仿宋" w:eastAsia="仿宋" w:cs="仿宋"/>
          <w:color w:val="auto"/>
          <w:sz w:val="24"/>
          <w:szCs w:val="24"/>
        </w:rPr>
      </w:pPr>
      <w:r>
        <w:rPr>
          <w:rFonts w:hint="eastAsia" w:ascii="仿宋" w:hAnsi="仿宋" w:eastAsia="仿宋" w:cs="仿宋"/>
          <w:color w:val="auto"/>
          <w:sz w:val="24"/>
          <w:szCs w:val="24"/>
          <w:u w:val="single" w:color="auto"/>
        </w:rPr>
        <w:tab/>
      </w:r>
      <w:r>
        <w:rPr>
          <w:rFonts w:hint="eastAsia" w:ascii="仿宋" w:hAnsi="仿宋" w:eastAsia="仿宋" w:cs="仿宋"/>
          <w:color w:val="auto"/>
          <w:spacing w:val="-2"/>
          <w:sz w:val="24"/>
          <w:szCs w:val="24"/>
          <w:u w:val="single" w:color="auto"/>
        </w:rPr>
        <w:t>年 月</w:t>
      </w:r>
      <w:r>
        <w:rPr>
          <w:rFonts w:hint="eastAsia" w:ascii="仿宋" w:hAnsi="仿宋" w:eastAsia="仿宋" w:cs="仿宋"/>
          <w:color w:val="auto"/>
          <w:spacing w:val="27"/>
          <w:sz w:val="24"/>
          <w:szCs w:val="24"/>
          <w:u w:val="single" w:color="auto"/>
        </w:rPr>
        <w:t xml:space="preserve">  </w:t>
      </w:r>
      <w:r>
        <w:rPr>
          <w:rFonts w:hint="eastAsia" w:ascii="仿宋" w:hAnsi="仿宋" w:eastAsia="仿宋" w:cs="仿宋"/>
          <w:color w:val="auto"/>
          <w:spacing w:val="-2"/>
          <w:sz w:val="24"/>
          <w:szCs w:val="24"/>
          <w:u w:val="single" w:color="auto"/>
        </w:rPr>
        <w:t>日，</w:t>
      </w:r>
      <w:r>
        <w:rPr>
          <w:rFonts w:hint="eastAsia" w:ascii="仿宋" w:hAnsi="仿宋" w:eastAsia="仿宋" w:cs="仿宋"/>
          <w:color w:val="auto"/>
          <w:spacing w:val="54"/>
          <w:sz w:val="24"/>
          <w:szCs w:val="24"/>
          <w:u w:val="single" w:color="auto"/>
        </w:rPr>
        <w:t xml:space="preserve"> </w:t>
      </w:r>
      <w:r>
        <w:rPr>
          <w:rFonts w:hint="eastAsia" w:ascii="仿宋" w:hAnsi="仿宋" w:eastAsia="仿宋" w:cs="仿宋"/>
          <w:b/>
          <w:bCs/>
          <w:color w:val="auto"/>
          <w:spacing w:val="54"/>
          <w:sz w:val="24"/>
          <w:szCs w:val="24"/>
          <w:u w:val="single" w:color="auto"/>
          <w:lang w:eastAsia="zh-CN"/>
        </w:rPr>
        <w:t>新和县发展和改革委员会</w:t>
      </w:r>
      <w:r>
        <w:rPr>
          <w:rFonts w:hint="eastAsia" w:ascii="仿宋" w:hAnsi="仿宋" w:eastAsia="仿宋" w:cs="仿宋"/>
          <w:b/>
          <w:bCs/>
          <w:color w:val="auto"/>
          <w:spacing w:val="-2"/>
          <w:sz w:val="24"/>
          <w:szCs w:val="24"/>
          <w:u w:val="single" w:color="auto"/>
        </w:rPr>
        <w:t>(采购人)</w:t>
      </w:r>
      <w:r>
        <w:rPr>
          <w:rFonts w:hint="eastAsia" w:ascii="仿宋" w:hAnsi="仿宋" w:eastAsia="仿宋" w:cs="仿宋"/>
          <w:color w:val="auto"/>
          <w:spacing w:val="-2"/>
          <w:sz w:val="24"/>
          <w:szCs w:val="24"/>
          <w:u w:val="single" w:color="auto"/>
        </w:rPr>
        <w:t xml:space="preserve">以 </w:t>
      </w:r>
      <w:r>
        <w:rPr>
          <w:rFonts w:hint="eastAsia" w:ascii="仿宋" w:hAnsi="仿宋" w:eastAsia="仿宋" w:cs="仿宋"/>
          <w:b/>
          <w:bCs/>
          <w:color w:val="auto"/>
          <w:spacing w:val="-2"/>
          <w:sz w:val="24"/>
          <w:szCs w:val="24"/>
          <w:u w:val="single" w:color="auto"/>
          <w:lang w:val="en-US" w:eastAsia="zh-CN"/>
        </w:rPr>
        <w:t>公开招标</w:t>
      </w:r>
      <w:r>
        <w:rPr>
          <w:rFonts w:hint="eastAsia" w:ascii="仿宋" w:hAnsi="仿宋" w:eastAsia="仿宋" w:cs="仿宋"/>
          <w:color w:val="auto"/>
          <w:spacing w:val="-2"/>
          <w:sz w:val="24"/>
          <w:szCs w:val="24"/>
          <w:u w:val="single" w:color="auto"/>
        </w:rPr>
        <w:t>（</w:t>
      </w:r>
      <w:r>
        <w:rPr>
          <w:rFonts w:hint="eastAsia" w:ascii="仿宋" w:hAnsi="仿宋" w:eastAsia="仿宋" w:cs="仿宋"/>
          <w:color w:val="auto"/>
          <w:spacing w:val="-3"/>
          <w:sz w:val="24"/>
          <w:szCs w:val="24"/>
          <w:u w:val="single" w:color="auto"/>
        </w:rPr>
        <w:t>采购方式）</w:t>
      </w:r>
      <w:r>
        <w:rPr>
          <w:rFonts w:hint="eastAsia" w:ascii="仿宋" w:hAnsi="仿宋" w:eastAsia="仿宋" w:cs="仿宋"/>
          <w:b/>
          <w:bCs/>
          <w:color w:val="auto"/>
          <w:spacing w:val="-3"/>
          <w:sz w:val="24"/>
          <w:szCs w:val="24"/>
          <w:u w:val="single" w:color="auto"/>
        </w:rPr>
        <w:t>对</w:t>
      </w:r>
      <w:r>
        <w:rPr>
          <w:rFonts w:hint="eastAsia" w:ascii="仿宋" w:hAnsi="仿宋" w:eastAsia="仿宋" w:cs="仿宋"/>
          <w:b/>
          <w:bCs/>
          <w:color w:val="auto"/>
          <w:spacing w:val="-3"/>
          <w:sz w:val="24"/>
          <w:szCs w:val="24"/>
          <w:u w:val="single" w:color="auto"/>
          <w:lang w:eastAsia="zh-CN"/>
        </w:rPr>
        <w:t>新和县2026年政府及国企投资项目全过程监管服务</w:t>
      </w:r>
      <w:r>
        <w:rPr>
          <w:rFonts w:hint="eastAsia" w:ascii="仿宋" w:hAnsi="仿宋" w:eastAsia="仿宋" w:cs="仿宋"/>
          <w:b/>
          <w:bCs/>
          <w:color w:val="auto"/>
          <w:spacing w:val="-3"/>
          <w:sz w:val="24"/>
          <w:szCs w:val="24"/>
          <w:u w:val="single" w:color="auto"/>
        </w:rPr>
        <w:t xml:space="preserve"> （项目名称）</w:t>
      </w:r>
      <w:r>
        <w:rPr>
          <w:rFonts w:hint="eastAsia" w:ascii="仿宋" w:hAnsi="仿宋" w:eastAsia="仿宋" w:cs="仿宋"/>
          <w:color w:val="auto"/>
          <w:spacing w:val="-3"/>
          <w:sz w:val="24"/>
          <w:szCs w:val="24"/>
        </w:rPr>
        <w:t>进行了采购。经评标委员会评定，公司 为该项目中标供应商。</w:t>
      </w:r>
    </w:p>
    <w:p w14:paraId="40C5231D">
      <w:pPr>
        <w:spacing w:before="2" w:line="359" w:lineRule="auto"/>
        <w:ind w:left="46" w:right="59" w:firstLine="458"/>
        <w:rPr>
          <w:rFonts w:hint="eastAsia" w:ascii="仿宋" w:hAnsi="仿宋" w:eastAsia="仿宋" w:cs="仿宋"/>
          <w:color w:val="auto"/>
          <w:sz w:val="24"/>
          <w:szCs w:val="24"/>
        </w:rPr>
      </w:pPr>
      <w:r>
        <w:rPr>
          <w:rFonts w:hint="eastAsia" w:ascii="仿宋" w:hAnsi="仿宋" w:eastAsia="仿宋" w:cs="仿宋"/>
          <w:color w:val="auto"/>
          <w:sz w:val="24"/>
          <w:szCs w:val="24"/>
        </w:rPr>
        <w:t>现于中标通知书发出之日起三十日内，按照谈判文件确定的事项签订本合</w:t>
      </w:r>
      <w:r>
        <w:rPr>
          <w:rFonts w:hint="eastAsia" w:ascii="仿宋" w:hAnsi="仿宋" w:eastAsia="仿宋" w:cs="仿宋"/>
          <w:color w:val="auto"/>
          <w:spacing w:val="-4"/>
          <w:sz w:val="24"/>
          <w:szCs w:val="24"/>
        </w:rPr>
        <w:t>同根据《中华人民共和国民法典》、《中华人民共和国政府采购法》等相关法律法规之规定， 按照平等、自愿、公平和诚实信用的原则，经</w:t>
      </w:r>
      <w:r>
        <w:rPr>
          <w:rFonts w:hint="eastAsia" w:ascii="仿宋" w:hAnsi="仿宋" w:eastAsia="仿宋" w:cs="仿宋"/>
          <w:color w:val="auto"/>
          <w:spacing w:val="-4"/>
          <w:sz w:val="24"/>
          <w:szCs w:val="24"/>
          <w:u w:val="single"/>
          <w:lang w:val="en-US" w:eastAsia="zh-CN"/>
        </w:rPr>
        <w:t xml:space="preserve">     </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5"/>
          <w:sz w:val="24"/>
          <w:szCs w:val="24"/>
        </w:rPr>
        <w:t>(以下简称：</w:t>
      </w:r>
      <w:r>
        <w:rPr>
          <w:rFonts w:hint="eastAsia" w:ascii="仿宋" w:hAnsi="仿宋" w:eastAsia="仿宋" w:cs="仿宋"/>
          <w:color w:val="auto"/>
          <w:spacing w:val="-3"/>
          <w:sz w:val="24"/>
          <w:szCs w:val="24"/>
        </w:rPr>
        <w:t>采购人)和</w:t>
      </w:r>
      <w:r>
        <w:rPr>
          <w:rFonts w:hint="eastAsia" w:ascii="仿宋" w:hAnsi="仿宋" w:eastAsia="仿宋" w:cs="仿宋"/>
          <w:color w:val="auto"/>
          <w:spacing w:val="-3"/>
          <w:sz w:val="24"/>
          <w:szCs w:val="24"/>
          <w:u w:val="single"/>
          <w:lang w:val="en-US" w:eastAsia="zh-CN"/>
        </w:rPr>
        <w:t xml:space="preserve">      </w:t>
      </w:r>
      <w:r>
        <w:rPr>
          <w:rFonts w:hint="eastAsia" w:ascii="仿宋" w:hAnsi="仿宋" w:eastAsia="仿宋" w:cs="仿宋"/>
          <w:color w:val="auto"/>
          <w:spacing w:val="-3"/>
          <w:sz w:val="24"/>
          <w:szCs w:val="24"/>
        </w:rPr>
        <w:t xml:space="preserve"> (以下简称：乙</w:t>
      </w:r>
      <w:r>
        <w:rPr>
          <w:rFonts w:hint="eastAsia" w:ascii="仿宋" w:hAnsi="仿宋" w:eastAsia="仿宋" w:cs="仿宋"/>
          <w:color w:val="auto"/>
          <w:spacing w:val="10"/>
          <w:sz w:val="24"/>
          <w:szCs w:val="24"/>
        </w:rPr>
        <w:t xml:space="preserve"> </w:t>
      </w:r>
      <w:r>
        <w:rPr>
          <w:rFonts w:hint="eastAsia" w:ascii="仿宋" w:hAnsi="仿宋" w:eastAsia="仿宋" w:cs="仿宋"/>
          <w:color w:val="auto"/>
          <w:spacing w:val="-3"/>
          <w:sz w:val="24"/>
          <w:szCs w:val="24"/>
        </w:rPr>
        <w:t>方)协商一致，约定以下合同条款</w:t>
      </w:r>
      <w:r>
        <w:rPr>
          <w:rFonts w:hint="eastAsia" w:ascii="仿宋" w:hAnsi="仿宋" w:eastAsia="仿宋" w:cs="仿宋"/>
          <w:color w:val="auto"/>
          <w:spacing w:val="-3"/>
          <w:sz w:val="24"/>
          <w:szCs w:val="24"/>
          <w:lang w:eastAsia="zh-CN"/>
        </w:rPr>
        <w:t>，</w:t>
      </w:r>
      <w:r>
        <w:rPr>
          <w:rFonts w:hint="eastAsia" w:ascii="仿宋" w:hAnsi="仿宋" w:eastAsia="仿宋" w:cs="仿宋"/>
          <w:color w:val="auto"/>
          <w:spacing w:val="-3"/>
          <w:sz w:val="24"/>
          <w:szCs w:val="24"/>
        </w:rPr>
        <w:t>以兹</w:t>
      </w:r>
      <w:r>
        <w:rPr>
          <w:rFonts w:hint="eastAsia" w:ascii="仿宋" w:hAnsi="仿宋" w:eastAsia="仿宋" w:cs="仿宋"/>
          <w:color w:val="auto"/>
          <w:spacing w:val="-4"/>
          <w:sz w:val="24"/>
          <w:szCs w:val="24"/>
        </w:rPr>
        <w:t>共同</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遵守、全面履行。</w:t>
      </w:r>
    </w:p>
    <w:p w14:paraId="2F9D0F10">
      <w:pPr>
        <w:spacing w:before="1" w:line="219" w:lineRule="auto"/>
        <w:ind w:left="521"/>
        <w:rPr>
          <w:rFonts w:hint="eastAsia" w:ascii="仿宋" w:hAnsi="仿宋" w:eastAsia="仿宋" w:cs="仿宋"/>
          <w:color w:val="auto"/>
          <w:sz w:val="24"/>
          <w:szCs w:val="24"/>
        </w:rPr>
      </w:pPr>
      <w:r>
        <w:rPr>
          <w:rFonts w:hint="eastAsia" w:ascii="仿宋" w:hAnsi="仿宋" w:eastAsia="仿宋" w:cs="仿宋"/>
          <w:color w:val="auto"/>
          <w:spacing w:val="-3"/>
          <w:sz w:val="24"/>
          <w:szCs w:val="24"/>
        </w:rPr>
        <w:t>1.1 合同组成部分</w:t>
      </w:r>
    </w:p>
    <w:p w14:paraId="758FFCB5">
      <w:pPr>
        <w:spacing w:before="183" w:line="360" w:lineRule="auto"/>
        <w:ind w:left="27" w:right="5" w:firstLine="483"/>
        <w:rPr>
          <w:rFonts w:hint="eastAsia" w:ascii="仿宋" w:hAnsi="仿宋" w:eastAsia="仿宋" w:cs="仿宋"/>
          <w:color w:val="auto"/>
          <w:sz w:val="24"/>
          <w:szCs w:val="24"/>
        </w:rPr>
      </w:pPr>
      <w:r>
        <w:rPr>
          <w:rFonts w:hint="eastAsia" w:ascii="仿宋" w:hAnsi="仿宋" w:eastAsia="仿宋" w:cs="仿宋"/>
          <w:color w:val="auto"/>
          <w:spacing w:val="-2"/>
          <w:sz w:val="24"/>
          <w:szCs w:val="24"/>
        </w:rPr>
        <w:t>下列文件为本合同的组成部分，并构成一个整体，需综合解释、相互补充。</w:t>
      </w:r>
      <w:r>
        <w:rPr>
          <w:rFonts w:hint="eastAsia" w:ascii="仿宋" w:hAnsi="仿宋" w:eastAsia="仿宋" w:cs="仿宋"/>
          <w:color w:val="auto"/>
          <w:spacing w:val="-1"/>
          <w:sz w:val="24"/>
          <w:szCs w:val="24"/>
        </w:rPr>
        <w:t>如果下列文件内容出现不一致的情形，那么在保证按照采购文件确定的事项的前提下，组成本合同的多个文件的优先适用顺序如下：</w:t>
      </w:r>
    </w:p>
    <w:p w14:paraId="221DD702">
      <w:pPr>
        <w:keepNext w:val="0"/>
        <w:keepLines w:val="0"/>
        <w:pageBreakBefore w:val="0"/>
        <w:widowControl/>
        <w:numPr>
          <w:ilvl w:val="2"/>
          <w:numId w:val="1"/>
        </w:numPr>
        <w:kinsoku w:val="0"/>
        <w:wordWrap/>
        <w:overflowPunct/>
        <w:topLinePunct w:val="0"/>
        <w:autoSpaceDE w:val="0"/>
        <w:autoSpaceDN w:val="0"/>
        <w:bidi w:val="0"/>
        <w:adjustRightInd w:val="0"/>
        <w:snapToGrid w:val="0"/>
        <w:spacing w:before="1" w:line="460" w:lineRule="exact"/>
        <w:ind w:left="522"/>
        <w:textAlignment w:val="baseline"/>
        <w:rPr>
          <w:rFonts w:hint="eastAsia" w:ascii="仿宋" w:hAnsi="仿宋" w:eastAsia="仿宋" w:cs="仿宋"/>
          <w:color w:val="auto"/>
          <w:spacing w:val="-28"/>
          <w:sz w:val="24"/>
          <w:szCs w:val="24"/>
        </w:rPr>
      </w:pPr>
      <w:r>
        <w:rPr>
          <w:rFonts w:hint="eastAsia" w:ascii="仿宋" w:hAnsi="仿宋" w:eastAsia="仿宋" w:cs="仿宋"/>
          <w:color w:val="auto"/>
          <w:spacing w:val="-3"/>
          <w:sz w:val="24"/>
          <w:szCs w:val="24"/>
        </w:rPr>
        <w:t>本合同及其补充合同、变更协议</w:t>
      </w:r>
      <w:r>
        <w:rPr>
          <w:rFonts w:hint="eastAsia" w:ascii="仿宋" w:hAnsi="仿宋" w:eastAsia="仿宋" w:cs="仿宋"/>
          <w:color w:val="auto"/>
          <w:spacing w:val="-28"/>
          <w:sz w:val="24"/>
          <w:szCs w:val="24"/>
        </w:rPr>
        <w:t xml:space="preserve"> </w:t>
      </w:r>
    </w:p>
    <w:p w14:paraId="5DD2378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460" w:lineRule="exact"/>
        <w:ind w:left="522" w:leftChars="0"/>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1.1.2</w:t>
      </w:r>
      <w:r>
        <w:rPr>
          <w:rFonts w:hint="eastAsia" w:ascii="仿宋" w:hAnsi="仿宋" w:eastAsia="仿宋" w:cs="仿宋"/>
          <w:color w:val="auto"/>
          <w:spacing w:val="32"/>
          <w:sz w:val="24"/>
          <w:szCs w:val="24"/>
        </w:rPr>
        <w:t xml:space="preserve"> </w:t>
      </w:r>
      <w:r>
        <w:rPr>
          <w:rFonts w:hint="eastAsia" w:ascii="仿宋" w:hAnsi="仿宋" w:eastAsia="仿宋" w:cs="仿宋"/>
          <w:color w:val="auto"/>
          <w:spacing w:val="-3"/>
          <w:sz w:val="24"/>
          <w:szCs w:val="24"/>
        </w:rPr>
        <w:t>中标通知书；</w:t>
      </w:r>
    </w:p>
    <w:p w14:paraId="7D7BC6FA">
      <w:pPr>
        <w:spacing w:before="183" w:line="290" w:lineRule="auto"/>
        <w:ind w:left="23" w:right="59" w:firstLine="497"/>
        <w:rPr>
          <w:rFonts w:hint="eastAsia" w:ascii="仿宋" w:hAnsi="仿宋" w:eastAsia="仿宋" w:cs="仿宋"/>
          <w:color w:val="auto"/>
          <w:spacing w:val="37"/>
          <w:sz w:val="24"/>
          <w:szCs w:val="24"/>
        </w:rPr>
      </w:pPr>
      <w:r>
        <w:rPr>
          <w:rFonts w:hint="eastAsia" w:ascii="仿宋" w:hAnsi="仿宋" w:eastAsia="仿宋" w:cs="仿宋"/>
          <w:color w:val="auto"/>
          <w:spacing w:val="-1"/>
          <w:sz w:val="24"/>
          <w:szCs w:val="24"/>
        </w:rPr>
        <w:t>1.1.3 投标文件 （含澄清或者说明文件）</w:t>
      </w:r>
      <w:r>
        <w:rPr>
          <w:rFonts w:hint="eastAsia" w:ascii="仿宋" w:hAnsi="仿宋" w:eastAsia="仿宋" w:cs="仿宋"/>
          <w:color w:val="auto"/>
          <w:spacing w:val="37"/>
          <w:sz w:val="24"/>
          <w:szCs w:val="24"/>
        </w:rPr>
        <w:t xml:space="preserve"> </w:t>
      </w:r>
    </w:p>
    <w:p w14:paraId="2587F0A2">
      <w:pPr>
        <w:spacing w:before="183" w:line="290" w:lineRule="auto"/>
        <w:ind w:left="23" w:right="59" w:firstLine="497"/>
        <w:rPr>
          <w:rFonts w:hint="eastAsia" w:ascii="仿宋" w:hAnsi="仿宋" w:eastAsia="仿宋" w:cs="仿宋"/>
          <w:color w:val="auto"/>
          <w:sz w:val="24"/>
          <w:szCs w:val="24"/>
        </w:rPr>
      </w:pPr>
      <w:r>
        <w:rPr>
          <w:rFonts w:hint="eastAsia" w:ascii="仿宋" w:hAnsi="仿宋" w:eastAsia="仿宋" w:cs="仿宋"/>
          <w:color w:val="auto"/>
          <w:spacing w:val="-1"/>
          <w:sz w:val="24"/>
          <w:szCs w:val="24"/>
        </w:rPr>
        <w:t>1.1.4 谈判文件 （含澄清或者</w:t>
      </w:r>
      <w:r>
        <w:rPr>
          <w:rFonts w:hint="eastAsia" w:ascii="仿宋" w:hAnsi="仿宋" w:eastAsia="仿宋" w:cs="仿宋"/>
          <w:color w:val="auto"/>
          <w:spacing w:val="-2"/>
          <w:sz w:val="24"/>
          <w:szCs w:val="24"/>
        </w:rPr>
        <w:t>修改文件）</w:t>
      </w:r>
    </w:p>
    <w:p w14:paraId="394C92BD">
      <w:pPr>
        <w:spacing w:before="182" w:line="219" w:lineRule="auto"/>
        <w:ind w:firstLine="472" w:firstLineChars="200"/>
        <w:rPr>
          <w:rFonts w:hint="eastAsia" w:ascii="仿宋" w:hAnsi="仿宋" w:eastAsia="仿宋" w:cs="仿宋"/>
          <w:color w:val="auto"/>
          <w:sz w:val="24"/>
          <w:szCs w:val="24"/>
        </w:rPr>
      </w:pPr>
      <w:r>
        <w:rPr>
          <w:rFonts w:hint="eastAsia" w:ascii="仿宋" w:hAnsi="仿宋" w:eastAsia="仿宋" w:cs="仿宋"/>
          <w:color w:val="auto"/>
          <w:spacing w:val="-2"/>
          <w:sz w:val="24"/>
          <w:szCs w:val="24"/>
        </w:rPr>
        <w:t>1.1.5 其他相关采购文件。</w:t>
      </w:r>
    </w:p>
    <w:p w14:paraId="1CED834C">
      <w:pPr>
        <w:spacing w:before="184" w:line="220" w:lineRule="auto"/>
        <w:ind w:left="521"/>
        <w:rPr>
          <w:rFonts w:hint="eastAsia" w:ascii="仿宋" w:hAnsi="仿宋" w:eastAsia="仿宋" w:cs="仿宋"/>
          <w:color w:val="auto"/>
          <w:sz w:val="24"/>
          <w:szCs w:val="24"/>
        </w:rPr>
      </w:pPr>
      <w:r>
        <w:rPr>
          <w:rFonts w:hint="eastAsia" w:ascii="仿宋" w:hAnsi="仿宋" w:eastAsia="仿宋" w:cs="仿宋"/>
          <w:color w:val="auto"/>
          <w:spacing w:val="-8"/>
          <w:sz w:val="24"/>
          <w:szCs w:val="24"/>
        </w:rPr>
        <w:t>1.2</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8"/>
          <w:sz w:val="24"/>
          <w:szCs w:val="24"/>
        </w:rPr>
        <w:t>标的</w:t>
      </w:r>
    </w:p>
    <w:p w14:paraId="61CEFED8">
      <w:pPr>
        <w:spacing w:before="182" w:line="220" w:lineRule="auto"/>
        <w:ind w:left="521"/>
        <w:rPr>
          <w:rFonts w:hint="eastAsia" w:ascii="仿宋" w:hAnsi="仿宋" w:eastAsia="仿宋" w:cs="仿宋"/>
          <w:b/>
          <w:bCs/>
          <w:color w:val="auto"/>
          <w:sz w:val="24"/>
          <w:szCs w:val="24"/>
        </w:rPr>
      </w:pPr>
      <w:r>
        <w:rPr>
          <w:rFonts w:hint="eastAsia" w:ascii="仿宋" w:hAnsi="仿宋" w:eastAsia="仿宋" w:cs="仿宋"/>
          <w:color w:val="auto"/>
          <w:spacing w:val="-3"/>
          <w:sz w:val="24"/>
          <w:szCs w:val="24"/>
        </w:rPr>
        <w:t>1.2.1 标的名称：</w:t>
      </w:r>
      <w:r>
        <w:rPr>
          <w:rFonts w:hint="eastAsia" w:ascii="仿宋" w:hAnsi="仿宋" w:eastAsia="仿宋" w:cs="仿宋"/>
          <w:b/>
          <w:bCs/>
          <w:color w:val="auto"/>
          <w:spacing w:val="-3"/>
          <w:sz w:val="24"/>
          <w:szCs w:val="24"/>
          <w:lang w:eastAsia="zh-CN"/>
        </w:rPr>
        <w:t>新和县2026年政府及国企投资项目全过程监管服务</w:t>
      </w:r>
    </w:p>
    <w:p w14:paraId="7ECAD75F">
      <w:pPr>
        <w:spacing w:before="182" w:line="219" w:lineRule="auto"/>
        <w:ind w:left="521"/>
        <w:rPr>
          <w:rFonts w:hint="eastAsia" w:ascii="仿宋" w:hAnsi="仿宋" w:eastAsia="仿宋" w:cs="仿宋"/>
          <w:color w:val="auto"/>
          <w:sz w:val="24"/>
          <w:szCs w:val="24"/>
          <w:lang w:val="en-US" w:eastAsia="zh-CN"/>
        </w:rPr>
      </w:pPr>
      <w:r>
        <w:rPr>
          <w:rFonts w:hint="eastAsia" w:ascii="仿宋" w:hAnsi="仿宋" w:eastAsia="仿宋" w:cs="仿宋"/>
          <w:color w:val="auto"/>
          <w:spacing w:val="-3"/>
          <w:sz w:val="24"/>
          <w:szCs w:val="24"/>
        </w:rPr>
        <w:t>1.2.2 标的数量：</w:t>
      </w:r>
      <w:r>
        <w:rPr>
          <w:rFonts w:hint="eastAsia" w:ascii="仿宋" w:hAnsi="仿宋" w:eastAsia="仿宋" w:cs="仿宋"/>
          <w:color w:val="auto"/>
          <w:spacing w:val="-3"/>
          <w:sz w:val="24"/>
          <w:szCs w:val="24"/>
          <w:lang w:val="en-US" w:eastAsia="zh-CN"/>
        </w:rPr>
        <w:t>1</w:t>
      </w:r>
    </w:p>
    <w:p w14:paraId="19148B7F">
      <w:pPr>
        <w:spacing w:before="183" w:line="219" w:lineRule="auto"/>
        <w:ind w:left="626"/>
        <w:rPr>
          <w:rFonts w:hint="eastAsia" w:ascii="仿宋" w:hAnsi="仿宋" w:eastAsia="仿宋" w:cs="仿宋"/>
          <w:color w:val="auto"/>
          <w:sz w:val="24"/>
          <w:szCs w:val="24"/>
        </w:rPr>
      </w:pPr>
      <w:r>
        <w:rPr>
          <w:rFonts w:hint="eastAsia" w:ascii="仿宋" w:hAnsi="仿宋" w:eastAsia="仿宋" w:cs="仿宋"/>
          <w:color w:val="auto"/>
          <w:spacing w:val="-3"/>
          <w:sz w:val="24"/>
          <w:szCs w:val="24"/>
        </w:rPr>
        <w:t>详见技术明细</w:t>
      </w:r>
    </w:p>
    <w:p w14:paraId="45066887">
      <w:pPr>
        <w:spacing w:before="183" w:line="220" w:lineRule="auto"/>
        <w:ind w:left="641"/>
        <w:rPr>
          <w:rFonts w:hint="eastAsia" w:ascii="仿宋" w:hAnsi="仿宋" w:eastAsia="仿宋" w:cs="仿宋"/>
          <w:color w:val="auto"/>
          <w:sz w:val="24"/>
          <w:szCs w:val="24"/>
        </w:rPr>
      </w:pPr>
      <w:r>
        <w:rPr>
          <w:rFonts w:hint="eastAsia" w:ascii="仿宋" w:hAnsi="仿宋" w:eastAsia="仿宋" w:cs="仿宋"/>
          <w:color w:val="auto"/>
          <w:spacing w:val="-3"/>
          <w:sz w:val="24"/>
          <w:szCs w:val="24"/>
        </w:rPr>
        <w:t>1.2.3 标的质量：</w:t>
      </w:r>
    </w:p>
    <w:p w14:paraId="6B131632">
      <w:pPr>
        <w:spacing w:before="182" w:line="218" w:lineRule="auto"/>
        <w:ind w:left="521"/>
        <w:rPr>
          <w:rFonts w:hint="eastAsia" w:ascii="仿宋" w:hAnsi="仿宋" w:eastAsia="仿宋" w:cs="仿宋"/>
          <w:color w:val="auto"/>
          <w:sz w:val="24"/>
          <w:szCs w:val="24"/>
        </w:rPr>
      </w:pPr>
      <w:r>
        <w:rPr>
          <w:rFonts w:hint="eastAsia" w:ascii="仿宋" w:hAnsi="仿宋" w:eastAsia="仿宋" w:cs="仿宋"/>
          <w:color w:val="auto"/>
          <w:spacing w:val="-8"/>
          <w:sz w:val="24"/>
          <w:szCs w:val="24"/>
        </w:rPr>
        <w:t>1.3</w:t>
      </w:r>
      <w:r>
        <w:rPr>
          <w:rFonts w:hint="eastAsia" w:ascii="仿宋" w:hAnsi="仿宋" w:eastAsia="仿宋" w:cs="仿宋"/>
          <w:color w:val="auto"/>
          <w:spacing w:val="11"/>
          <w:sz w:val="24"/>
          <w:szCs w:val="24"/>
        </w:rPr>
        <w:t xml:space="preserve"> </w:t>
      </w:r>
      <w:r>
        <w:rPr>
          <w:rFonts w:hint="eastAsia" w:ascii="仿宋" w:hAnsi="仿宋" w:eastAsia="仿宋" w:cs="仿宋"/>
          <w:color w:val="auto"/>
          <w:spacing w:val="-8"/>
          <w:sz w:val="24"/>
          <w:szCs w:val="24"/>
        </w:rPr>
        <w:t>价款</w:t>
      </w:r>
    </w:p>
    <w:p w14:paraId="4F19B372">
      <w:pPr>
        <w:spacing w:before="185" w:line="218" w:lineRule="auto"/>
        <w:ind w:left="504"/>
        <w:rPr>
          <w:rFonts w:hint="eastAsia" w:ascii="仿宋" w:hAnsi="仿宋" w:eastAsia="仿宋" w:cs="仿宋"/>
          <w:color w:val="auto"/>
          <w:sz w:val="24"/>
          <w:szCs w:val="24"/>
        </w:rPr>
      </w:pPr>
      <w:r>
        <w:rPr>
          <w:rFonts w:hint="eastAsia" w:ascii="仿宋" w:hAnsi="仿宋" w:eastAsia="仿宋" w:cs="仿宋"/>
          <w:color w:val="auto"/>
          <w:spacing w:val="-4"/>
          <w:sz w:val="24"/>
          <w:szCs w:val="24"/>
        </w:rPr>
        <w:t>本合同总价为： ￥</w:t>
      </w:r>
      <w:r>
        <w:rPr>
          <w:rFonts w:hint="eastAsia" w:ascii="仿宋" w:hAnsi="仿宋" w:eastAsia="仿宋" w:cs="仿宋"/>
          <w:color w:val="auto"/>
          <w:spacing w:val="5"/>
          <w:sz w:val="24"/>
          <w:szCs w:val="24"/>
        </w:rPr>
        <w:t xml:space="preserve">       </w:t>
      </w:r>
      <w:r>
        <w:rPr>
          <w:rFonts w:hint="eastAsia" w:ascii="仿宋" w:hAnsi="仿宋" w:eastAsia="仿宋" w:cs="仿宋"/>
          <w:color w:val="auto"/>
          <w:spacing w:val="-4"/>
          <w:sz w:val="24"/>
          <w:szCs w:val="24"/>
        </w:rPr>
        <w:t>元（大写</w:t>
      </w:r>
      <w:r>
        <w:rPr>
          <w:rFonts w:hint="eastAsia" w:ascii="仿宋" w:hAnsi="仿宋" w:eastAsia="仿宋" w:cs="仿宋"/>
          <w:color w:val="auto"/>
          <w:spacing w:val="-13"/>
          <w:sz w:val="24"/>
          <w:szCs w:val="24"/>
        </w:rPr>
        <w:t>：</w:t>
      </w:r>
      <w:r>
        <w:rPr>
          <w:rFonts w:hint="eastAsia" w:ascii="仿宋" w:hAnsi="仿宋" w:eastAsia="仿宋" w:cs="仿宋"/>
          <w:color w:val="auto"/>
          <w:spacing w:val="4"/>
          <w:sz w:val="24"/>
          <w:szCs w:val="24"/>
        </w:rPr>
        <w:t xml:space="preserve">        </w:t>
      </w:r>
      <w:r>
        <w:rPr>
          <w:rFonts w:hint="eastAsia" w:ascii="仿宋" w:hAnsi="仿宋" w:eastAsia="仿宋" w:cs="仿宋"/>
          <w:color w:val="auto"/>
          <w:spacing w:val="-13"/>
          <w:sz w:val="24"/>
          <w:szCs w:val="24"/>
        </w:rPr>
        <w:t>）</w:t>
      </w:r>
      <w:r>
        <w:rPr>
          <w:rFonts w:hint="eastAsia" w:ascii="仿宋" w:hAnsi="仿宋" w:eastAsia="仿宋" w:cs="仿宋"/>
          <w:color w:val="auto"/>
          <w:spacing w:val="-4"/>
          <w:sz w:val="24"/>
          <w:szCs w:val="24"/>
        </w:rPr>
        <w:t>。</w:t>
      </w:r>
    </w:p>
    <w:p w14:paraId="57D9D4E3">
      <w:pPr>
        <w:spacing w:before="185" w:line="219" w:lineRule="auto"/>
        <w:ind w:left="521"/>
        <w:rPr>
          <w:rFonts w:hint="eastAsia" w:ascii="仿宋" w:hAnsi="仿宋" w:eastAsia="仿宋" w:cs="仿宋"/>
          <w:color w:val="auto"/>
          <w:sz w:val="24"/>
          <w:szCs w:val="24"/>
        </w:rPr>
      </w:pPr>
      <w:r>
        <w:rPr>
          <w:rFonts w:hint="eastAsia" w:ascii="仿宋" w:hAnsi="仿宋" w:eastAsia="仿宋" w:cs="仿宋"/>
          <w:color w:val="auto"/>
          <w:spacing w:val="-2"/>
          <w:sz w:val="24"/>
          <w:szCs w:val="24"/>
        </w:rPr>
        <w:t>1.4 付款方式和发票开具方式</w:t>
      </w:r>
    </w:p>
    <w:p w14:paraId="2B952585">
      <w:pPr>
        <w:spacing w:before="183" w:line="219" w:lineRule="auto"/>
        <w:ind w:left="52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1.4.1 付款方式</w:t>
      </w:r>
      <w:r>
        <w:rPr>
          <w:rFonts w:hint="eastAsia" w:ascii="仿宋" w:hAnsi="仿宋" w:eastAsia="仿宋" w:cs="仿宋"/>
          <w:b/>
          <w:bCs/>
          <w:color w:val="auto"/>
          <w:sz w:val="24"/>
          <w:szCs w:val="24"/>
          <w:highlight w:val="none"/>
        </w:rPr>
        <w:t>：甲乙双方签订合时自行商议。</w:t>
      </w:r>
    </w:p>
    <w:p w14:paraId="4C8C6FEA">
      <w:pPr>
        <w:spacing w:before="184" w:line="219" w:lineRule="auto"/>
        <w:ind w:left="521"/>
        <w:rPr>
          <w:rFonts w:hint="eastAsia" w:ascii="仿宋" w:hAnsi="仿宋" w:eastAsia="仿宋" w:cs="仿宋"/>
          <w:color w:val="auto"/>
          <w:sz w:val="24"/>
          <w:szCs w:val="24"/>
        </w:rPr>
      </w:pPr>
      <w:r>
        <w:rPr>
          <w:rFonts w:hint="eastAsia" w:ascii="仿宋" w:hAnsi="仿宋" w:eastAsia="仿宋" w:cs="仿宋"/>
          <w:color w:val="auto"/>
          <w:spacing w:val="-2"/>
          <w:sz w:val="24"/>
          <w:szCs w:val="24"/>
        </w:rPr>
        <w:t>1.4.2 发票开具方式：</w:t>
      </w:r>
      <w:r>
        <w:rPr>
          <w:rFonts w:hint="eastAsia" w:ascii="仿宋" w:hAnsi="仿宋" w:eastAsia="仿宋" w:cs="仿宋"/>
          <w:color w:val="auto"/>
          <w:spacing w:val="-2"/>
          <w:sz w:val="24"/>
          <w:szCs w:val="24"/>
          <w:lang w:val="en-US" w:eastAsia="zh-CN"/>
        </w:rPr>
        <w:t>开具服务类发票</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w:t>
      </w:r>
    </w:p>
    <w:p w14:paraId="3E19C0E0">
      <w:pPr>
        <w:spacing w:before="182" w:line="220" w:lineRule="auto"/>
        <w:ind w:left="521"/>
        <w:rPr>
          <w:rFonts w:hint="eastAsia" w:ascii="仿宋" w:hAnsi="仿宋" w:eastAsia="仿宋" w:cs="仿宋"/>
          <w:color w:val="auto"/>
          <w:sz w:val="24"/>
          <w:szCs w:val="24"/>
        </w:rPr>
      </w:pPr>
      <w:r>
        <w:rPr>
          <w:rFonts w:hint="eastAsia" w:ascii="仿宋" w:hAnsi="仿宋" w:eastAsia="仿宋" w:cs="仿宋"/>
          <w:color w:val="auto"/>
          <w:spacing w:val="-2"/>
          <w:sz w:val="24"/>
          <w:szCs w:val="24"/>
        </w:rPr>
        <w:t>1.5 履行期限、地点和方式</w:t>
      </w:r>
    </w:p>
    <w:p w14:paraId="59D859A4">
      <w:pPr>
        <w:spacing w:before="182" w:line="220" w:lineRule="auto"/>
        <w:ind w:left="521"/>
        <w:rPr>
          <w:rFonts w:hint="eastAsia" w:ascii="仿宋" w:hAnsi="仿宋" w:eastAsia="仿宋" w:cs="仿宋"/>
          <w:b/>
          <w:bCs/>
          <w:color w:val="auto"/>
          <w:sz w:val="28"/>
          <w:szCs w:val="28"/>
        </w:rPr>
      </w:pPr>
      <w:r>
        <w:rPr>
          <w:rFonts w:hint="eastAsia" w:ascii="仿宋" w:hAnsi="仿宋" w:eastAsia="仿宋" w:cs="仿宋"/>
          <w:b/>
          <w:bCs/>
          <w:color w:val="auto"/>
          <w:spacing w:val="-5"/>
          <w:sz w:val="24"/>
          <w:szCs w:val="24"/>
        </w:rPr>
        <w:t>1.5.1</w:t>
      </w:r>
      <w:r>
        <w:rPr>
          <w:rFonts w:hint="eastAsia" w:ascii="仿宋" w:hAnsi="仿宋" w:eastAsia="仿宋" w:cs="仿宋"/>
          <w:b/>
          <w:bCs/>
          <w:color w:val="auto"/>
          <w:spacing w:val="14"/>
          <w:sz w:val="24"/>
          <w:szCs w:val="24"/>
        </w:rPr>
        <w:t xml:space="preserve"> </w:t>
      </w:r>
      <w:r>
        <w:rPr>
          <w:rFonts w:hint="eastAsia" w:ascii="仿宋" w:hAnsi="仿宋" w:eastAsia="仿宋" w:cs="仿宋"/>
          <w:b/>
          <w:bCs/>
          <w:color w:val="auto"/>
          <w:spacing w:val="-5"/>
          <w:sz w:val="24"/>
          <w:szCs w:val="24"/>
        </w:rPr>
        <w:t>履行期限</w:t>
      </w:r>
      <w:r>
        <w:rPr>
          <w:rFonts w:hint="eastAsia" w:ascii="仿宋" w:hAnsi="仿宋" w:eastAsia="仿宋" w:cs="仿宋"/>
          <w:b/>
          <w:bCs/>
          <w:color w:val="auto"/>
          <w:spacing w:val="1"/>
          <w:sz w:val="24"/>
          <w:szCs w:val="24"/>
        </w:rPr>
        <w:t>：</w:t>
      </w:r>
      <w:r>
        <w:rPr>
          <w:rFonts w:hint="eastAsia" w:ascii="仿宋" w:hAnsi="仿宋" w:eastAsia="仿宋" w:cs="仿宋"/>
          <w:b/>
          <w:bCs/>
          <w:color w:val="auto"/>
          <w:sz w:val="22"/>
          <w:szCs w:val="22"/>
          <w:highlight w:val="none"/>
          <w:lang w:val="en-US" w:eastAsia="zh-CN"/>
        </w:rPr>
        <w:t>一年</w:t>
      </w:r>
      <w:r>
        <w:rPr>
          <w:rFonts w:hint="eastAsia" w:ascii="仿宋" w:hAnsi="仿宋" w:eastAsia="仿宋" w:cs="仿宋"/>
          <w:b/>
          <w:bCs/>
          <w:color w:val="auto"/>
          <w:sz w:val="22"/>
          <w:szCs w:val="22"/>
          <w:highlight w:val="none"/>
        </w:rPr>
        <w:t>（具体以与业主签订合同为准）</w:t>
      </w:r>
      <w:r>
        <w:rPr>
          <w:rFonts w:hint="eastAsia" w:ascii="仿宋" w:hAnsi="仿宋" w:eastAsia="仿宋" w:cs="仿宋"/>
          <w:b/>
          <w:bCs/>
          <w:color w:val="auto"/>
          <w:spacing w:val="1"/>
          <w:sz w:val="28"/>
          <w:szCs w:val="28"/>
        </w:rPr>
        <w:t>；</w:t>
      </w:r>
    </w:p>
    <w:p w14:paraId="060A4C94">
      <w:pPr>
        <w:spacing w:before="182" w:line="220" w:lineRule="auto"/>
        <w:ind w:left="521"/>
        <w:rPr>
          <w:rFonts w:hint="eastAsia" w:ascii="仿宋" w:hAnsi="仿宋" w:eastAsia="仿宋" w:cs="仿宋"/>
          <w:color w:val="auto"/>
          <w:sz w:val="24"/>
          <w:szCs w:val="24"/>
        </w:rPr>
      </w:pPr>
      <w:r>
        <w:rPr>
          <w:rFonts w:hint="eastAsia" w:ascii="仿宋" w:hAnsi="仿宋" w:eastAsia="仿宋" w:cs="仿宋"/>
          <w:color w:val="auto"/>
          <w:spacing w:val="-3"/>
          <w:sz w:val="24"/>
          <w:szCs w:val="24"/>
        </w:rPr>
        <w:t>1.5.2 履行地点：</w:t>
      </w:r>
      <w:r>
        <w:rPr>
          <w:rFonts w:hint="eastAsia" w:ascii="仿宋" w:hAnsi="仿宋" w:eastAsia="仿宋" w:cs="仿宋"/>
          <w:b/>
          <w:bCs/>
          <w:color w:val="auto"/>
          <w:sz w:val="24"/>
          <w:szCs w:val="24"/>
        </w:rPr>
        <w:t xml:space="preserve">采购人指定地点 </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 xml:space="preserve">         ；</w:t>
      </w:r>
    </w:p>
    <w:p w14:paraId="795F5705">
      <w:pPr>
        <w:spacing w:before="122" w:line="220" w:lineRule="auto"/>
        <w:ind w:firstLine="470" w:firstLineChars="200"/>
        <w:rPr>
          <w:rFonts w:hint="eastAsia" w:ascii="仿宋" w:hAnsi="仿宋" w:eastAsia="仿宋" w:cs="仿宋"/>
          <w:b/>
          <w:bCs/>
          <w:color w:val="auto"/>
          <w:sz w:val="24"/>
          <w:szCs w:val="24"/>
        </w:rPr>
      </w:pPr>
      <w:r>
        <w:rPr>
          <w:rFonts w:hint="eastAsia" w:ascii="仿宋" w:hAnsi="仿宋" w:eastAsia="仿宋" w:cs="仿宋"/>
          <w:b/>
          <w:bCs/>
          <w:color w:val="auto"/>
          <w:spacing w:val="-3"/>
          <w:sz w:val="24"/>
          <w:szCs w:val="24"/>
        </w:rPr>
        <w:t>1.5.3 履行方式：</w:t>
      </w:r>
      <w:r>
        <w:rPr>
          <w:rFonts w:hint="eastAsia" w:ascii="仿宋" w:hAnsi="仿宋" w:eastAsia="仿宋" w:cs="仿宋"/>
          <w:b/>
          <w:bCs/>
          <w:color w:val="auto"/>
          <w:spacing w:val="-2"/>
          <w:sz w:val="24"/>
          <w:szCs w:val="24"/>
        </w:rPr>
        <w:t>采购人指定方式</w:t>
      </w:r>
    </w:p>
    <w:p w14:paraId="49BD26D0">
      <w:pPr>
        <w:spacing w:before="184" w:line="219" w:lineRule="auto"/>
        <w:ind w:left="521"/>
        <w:rPr>
          <w:rFonts w:hint="eastAsia" w:ascii="仿宋" w:hAnsi="仿宋" w:eastAsia="仿宋" w:cs="仿宋"/>
          <w:color w:val="auto"/>
          <w:sz w:val="24"/>
          <w:szCs w:val="24"/>
        </w:rPr>
      </w:pPr>
      <w:r>
        <w:rPr>
          <w:rFonts w:hint="eastAsia" w:ascii="仿宋" w:hAnsi="仿宋" w:eastAsia="仿宋" w:cs="仿宋"/>
          <w:color w:val="auto"/>
          <w:spacing w:val="-4"/>
          <w:sz w:val="24"/>
          <w:szCs w:val="24"/>
        </w:rPr>
        <w:t>1.6 违约责任</w:t>
      </w:r>
    </w:p>
    <w:p w14:paraId="74A80B55">
      <w:pPr>
        <w:spacing w:before="184" w:line="340" w:lineRule="auto"/>
        <w:ind w:left="24" w:right="178" w:firstLine="496"/>
        <w:rPr>
          <w:rFonts w:hint="eastAsia" w:ascii="仿宋" w:hAnsi="仿宋" w:eastAsia="仿宋" w:cs="仿宋"/>
          <w:color w:val="auto"/>
          <w:sz w:val="24"/>
          <w:szCs w:val="24"/>
        </w:rPr>
      </w:pPr>
      <w:r>
        <w:rPr>
          <w:rFonts w:hint="eastAsia" w:ascii="仿宋" w:hAnsi="仿宋" w:eastAsia="仿宋" w:cs="仿宋"/>
          <w:color w:val="auto"/>
          <w:spacing w:val="-3"/>
          <w:sz w:val="24"/>
          <w:szCs w:val="24"/>
        </w:rPr>
        <w:t>1.6.1 除不可抗力外，任何一方未能履行本</w:t>
      </w:r>
      <w:r>
        <w:rPr>
          <w:rFonts w:hint="eastAsia" w:ascii="仿宋" w:hAnsi="仿宋" w:eastAsia="仿宋" w:cs="仿宋"/>
          <w:color w:val="auto"/>
          <w:spacing w:val="-4"/>
          <w:sz w:val="24"/>
          <w:szCs w:val="24"/>
        </w:rPr>
        <w:t>合同约定的其他主要义务，经催</w:t>
      </w:r>
      <w:r>
        <w:rPr>
          <w:rFonts w:hint="eastAsia" w:ascii="仿宋" w:hAnsi="仿宋" w:eastAsia="仿宋" w:cs="仿宋"/>
          <w:color w:val="auto"/>
          <w:sz w:val="24"/>
          <w:szCs w:val="24"/>
        </w:rPr>
        <w:t>告后在合理期限内仍未履行的，或者任何一方有其他违约行为致使不能实现合同目的的，或者任何一方有腐败行为（即：提供或给予或接受或索取任何财物</w:t>
      </w:r>
      <w:r>
        <w:rPr>
          <w:rFonts w:hint="eastAsia" w:ascii="仿宋" w:hAnsi="仿宋" w:eastAsia="仿宋" w:cs="仿宋"/>
          <w:color w:val="auto"/>
          <w:spacing w:val="12"/>
          <w:sz w:val="24"/>
          <w:szCs w:val="24"/>
        </w:rPr>
        <w:t xml:space="preserve"> </w:t>
      </w:r>
      <w:r>
        <w:rPr>
          <w:rFonts w:hint="eastAsia" w:ascii="仿宋" w:hAnsi="仿宋" w:eastAsia="仿宋" w:cs="仿宋"/>
          <w:color w:val="auto"/>
          <w:sz w:val="24"/>
          <w:szCs w:val="24"/>
        </w:rPr>
        <w:t>或其他好处或者采取其他不正当手段来影响对方当事人在合同签订、履行过程</w:t>
      </w:r>
      <w:r>
        <w:rPr>
          <w:rFonts w:hint="eastAsia" w:ascii="仿宋" w:hAnsi="仿宋" w:eastAsia="仿宋" w:cs="仿宋"/>
          <w:color w:val="auto"/>
          <w:spacing w:val="-3"/>
          <w:sz w:val="24"/>
          <w:szCs w:val="24"/>
        </w:rPr>
        <w:t>中的行为）或者欺诈行为（即：以谎报事实或隐瞒真相的方法来影响对方当事</w:t>
      </w:r>
      <w:r>
        <w:rPr>
          <w:rFonts w:hint="eastAsia" w:ascii="仿宋" w:hAnsi="仿宋" w:eastAsia="仿宋" w:cs="仿宋"/>
          <w:color w:val="auto"/>
          <w:spacing w:val="-6"/>
          <w:sz w:val="24"/>
          <w:szCs w:val="24"/>
        </w:rPr>
        <w:t>人在合同签订、履行过程中的行为）的，对方当事人可以书面</w:t>
      </w:r>
      <w:r>
        <w:rPr>
          <w:rFonts w:hint="eastAsia" w:ascii="仿宋" w:hAnsi="仿宋" w:eastAsia="仿宋" w:cs="仿宋"/>
          <w:color w:val="auto"/>
          <w:spacing w:val="-7"/>
          <w:sz w:val="24"/>
          <w:szCs w:val="24"/>
        </w:rPr>
        <w:t>通知违约方解除本</w:t>
      </w:r>
      <w:r>
        <w:rPr>
          <w:rFonts w:hint="eastAsia" w:ascii="仿宋" w:hAnsi="仿宋" w:eastAsia="仿宋" w:cs="仿宋"/>
          <w:color w:val="auto"/>
          <w:spacing w:val="-4"/>
          <w:sz w:val="24"/>
          <w:szCs w:val="24"/>
        </w:rPr>
        <w:t>合同；</w:t>
      </w:r>
    </w:p>
    <w:p w14:paraId="6094BD97">
      <w:pPr>
        <w:spacing w:before="179" w:line="332" w:lineRule="auto"/>
        <w:ind w:left="23" w:right="178" w:firstLine="497"/>
        <w:rPr>
          <w:rFonts w:hint="eastAsia" w:ascii="仿宋" w:hAnsi="仿宋" w:eastAsia="仿宋" w:cs="仿宋"/>
          <w:color w:val="auto"/>
          <w:sz w:val="24"/>
          <w:szCs w:val="24"/>
        </w:rPr>
      </w:pPr>
      <w:r>
        <w:rPr>
          <w:rFonts w:hint="eastAsia" w:ascii="仿宋" w:hAnsi="仿宋" w:eastAsia="仿宋" w:cs="仿宋"/>
          <w:color w:val="auto"/>
          <w:spacing w:val="-3"/>
          <w:sz w:val="24"/>
          <w:szCs w:val="24"/>
        </w:rPr>
        <w:t>1.6.2 任何一方按照前述约定要求违约方支</w:t>
      </w:r>
      <w:r>
        <w:rPr>
          <w:rFonts w:hint="eastAsia" w:ascii="仿宋" w:hAnsi="仿宋" w:eastAsia="仿宋" w:cs="仿宋"/>
          <w:color w:val="auto"/>
          <w:spacing w:val="-4"/>
          <w:sz w:val="24"/>
          <w:szCs w:val="24"/>
        </w:rPr>
        <w:t>付违约金的同时，仍有权要求违</w:t>
      </w:r>
      <w:r>
        <w:rPr>
          <w:rFonts w:hint="eastAsia" w:ascii="仿宋" w:hAnsi="仿宋" w:eastAsia="仿宋" w:cs="仿宋"/>
          <w:color w:val="auto"/>
          <w:sz w:val="24"/>
          <w:szCs w:val="24"/>
        </w:rPr>
        <w:t>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w:t>
      </w:r>
      <w:r>
        <w:rPr>
          <w:rFonts w:hint="eastAsia" w:ascii="仿宋" w:hAnsi="仿宋" w:eastAsia="仿宋" w:cs="仿宋"/>
          <w:color w:val="auto"/>
          <w:spacing w:val="-1"/>
          <w:sz w:val="24"/>
          <w:szCs w:val="24"/>
        </w:rPr>
        <w:t>约定的权利救济方式；</w:t>
      </w:r>
    </w:p>
    <w:p w14:paraId="084D3AD0">
      <w:pPr>
        <w:spacing w:before="184" w:line="325" w:lineRule="auto"/>
        <w:ind w:left="22" w:right="117" w:firstLine="498"/>
        <w:rPr>
          <w:rFonts w:hint="eastAsia" w:ascii="仿宋" w:hAnsi="仿宋" w:eastAsia="仿宋" w:cs="仿宋"/>
          <w:color w:val="auto"/>
          <w:sz w:val="24"/>
          <w:szCs w:val="24"/>
        </w:rPr>
      </w:pPr>
      <w:r>
        <w:rPr>
          <w:rFonts w:hint="eastAsia" w:ascii="仿宋" w:hAnsi="仿宋" w:eastAsia="仿宋" w:cs="仿宋"/>
          <w:color w:val="auto"/>
          <w:spacing w:val="-8"/>
          <w:sz w:val="24"/>
          <w:szCs w:val="24"/>
        </w:rPr>
        <w:t>1.6.3 除前述约定外，除不可抗力外，任何一方未能履行本合同约</w:t>
      </w:r>
      <w:r>
        <w:rPr>
          <w:rFonts w:hint="eastAsia" w:ascii="仿宋" w:hAnsi="仿宋" w:eastAsia="仿宋" w:cs="仿宋"/>
          <w:color w:val="auto"/>
          <w:spacing w:val="-9"/>
          <w:sz w:val="24"/>
          <w:szCs w:val="24"/>
        </w:rPr>
        <w:t>定的义务，</w:t>
      </w:r>
      <w:r>
        <w:rPr>
          <w:rFonts w:hint="eastAsia" w:ascii="仿宋" w:hAnsi="仿宋" w:eastAsia="仿宋" w:cs="仿宋"/>
          <w:color w:val="auto"/>
          <w:sz w:val="24"/>
          <w:szCs w:val="24"/>
        </w:rPr>
        <w:t>对方当事人 均有权要求继续履行、采取补救措施或者赔偿损失等，且对方当事人行使的任何权利救济方式均不视为其放弃了其他法定或者约定的权利救济方</w:t>
      </w:r>
      <w:r>
        <w:rPr>
          <w:rFonts w:hint="eastAsia" w:ascii="仿宋" w:hAnsi="仿宋" w:eastAsia="仿宋" w:cs="仿宋"/>
          <w:color w:val="auto"/>
          <w:spacing w:val="-5"/>
          <w:sz w:val="24"/>
          <w:szCs w:val="24"/>
        </w:rPr>
        <w:t>式；</w:t>
      </w:r>
    </w:p>
    <w:p w14:paraId="54E13BB1">
      <w:pPr>
        <w:spacing w:before="180" w:line="313" w:lineRule="auto"/>
        <w:ind w:left="25" w:right="178" w:firstLine="495"/>
        <w:rPr>
          <w:rFonts w:hint="eastAsia" w:ascii="仿宋" w:hAnsi="仿宋" w:eastAsia="仿宋" w:cs="仿宋"/>
          <w:color w:val="auto"/>
          <w:sz w:val="24"/>
          <w:szCs w:val="24"/>
        </w:rPr>
      </w:pPr>
      <w:r>
        <w:rPr>
          <w:rFonts w:hint="eastAsia" w:ascii="仿宋" w:hAnsi="仿宋" w:eastAsia="仿宋" w:cs="仿宋"/>
          <w:color w:val="auto"/>
          <w:spacing w:val="-3"/>
          <w:sz w:val="24"/>
          <w:szCs w:val="24"/>
        </w:rPr>
        <w:t>1.6.4 如果出现政府采购监督管理部门在处</w:t>
      </w:r>
      <w:r>
        <w:rPr>
          <w:rFonts w:hint="eastAsia" w:ascii="仿宋" w:hAnsi="仿宋" w:eastAsia="仿宋" w:cs="仿宋"/>
          <w:color w:val="auto"/>
          <w:spacing w:val="-4"/>
          <w:sz w:val="24"/>
          <w:szCs w:val="24"/>
        </w:rPr>
        <w:t>理投诉事项期间，书面通知采购</w:t>
      </w:r>
      <w:r>
        <w:rPr>
          <w:rFonts w:hint="eastAsia" w:ascii="仿宋" w:hAnsi="仿宋" w:eastAsia="仿宋" w:cs="仿宋"/>
          <w:color w:val="auto"/>
          <w:sz w:val="24"/>
          <w:szCs w:val="24"/>
        </w:rPr>
        <w:t>人暂停采购活动的情形，或者询问或质疑事项可能影响成交结果的，导致采购</w:t>
      </w:r>
      <w:r>
        <w:rPr>
          <w:rFonts w:hint="eastAsia" w:ascii="仿宋" w:hAnsi="仿宋" w:eastAsia="仿宋" w:cs="仿宋"/>
          <w:color w:val="auto"/>
          <w:spacing w:val="-1"/>
          <w:sz w:val="24"/>
          <w:szCs w:val="24"/>
        </w:rPr>
        <w:t>人中止履行合同的情形，均不视为采购人违约。</w:t>
      </w:r>
    </w:p>
    <w:p w14:paraId="36342322">
      <w:pPr>
        <w:spacing w:before="185" w:line="219" w:lineRule="auto"/>
        <w:ind w:left="521"/>
        <w:rPr>
          <w:rFonts w:hint="eastAsia" w:ascii="仿宋" w:hAnsi="仿宋" w:eastAsia="仿宋" w:cs="仿宋"/>
          <w:color w:val="auto"/>
          <w:sz w:val="24"/>
          <w:szCs w:val="24"/>
        </w:rPr>
      </w:pPr>
      <w:r>
        <w:rPr>
          <w:rFonts w:hint="eastAsia" w:ascii="仿宋" w:hAnsi="仿宋" w:eastAsia="仿宋" w:cs="仿宋"/>
          <w:color w:val="auto"/>
          <w:spacing w:val="-3"/>
          <w:sz w:val="24"/>
          <w:szCs w:val="24"/>
        </w:rPr>
        <w:t>1.7 合同争议的解决</w:t>
      </w:r>
    </w:p>
    <w:p w14:paraId="05198685">
      <w:pPr>
        <w:spacing w:before="182" w:line="360" w:lineRule="auto"/>
        <w:ind w:left="27" w:firstLine="477"/>
        <w:rPr>
          <w:rFonts w:hint="eastAsia" w:ascii="仿宋" w:hAnsi="仿宋" w:eastAsia="仿宋" w:cs="仿宋"/>
          <w:color w:val="auto"/>
          <w:sz w:val="24"/>
          <w:szCs w:val="24"/>
        </w:rPr>
      </w:pPr>
      <w:r>
        <w:rPr>
          <w:rFonts w:hint="eastAsia" w:ascii="仿宋" w:hAnsi="仿宋" w:eastAsia="仿宋" w:cs="仿宋"/>
          <w:color w:val="auto"/>
          <w:spacing w:val="-5"/>
          <w:sz w:val="24"/>
          <w:szCs w:val="24"/>
        </w:rPr>
        <w:t>本合同履行过程中发生的任何争议，双方当事人均可通过和解或者调解解决；</w:t>
      </w:r>
      <w:r>
        <w:rPr>
          <w:rFonts w:hint="eastAsia" w:ascii="仿宋" w:hAnsi="仿宋" w:eastAsia="仿宋" w:cs="仿宋"/>
          <w:color w:val="auto"/>
          <w:sz w:val="24"/>
          <w:szCs w:val="24"/>
        </w:rPr>
        <w:t>不愿和解、 调解或者和解、调解不成的，可以选</w:t>
      </w:r>
      <w:r>
        <w:rPr>
          <w:rFonts w:hint="eastAsia" w:ascii="仿宋" w:hAnsi="仿宋" w:eastAsia="仿宋" w:cs="仿宋"/>
          <w:color w:val="auto"/>
          <w:spacing w:val="-1"/>
          <w:sz w:val="24"/>
          <w:szCs w:val="24"/>
        </w:rPr>
        <w:t>择下列第</w:t>
      </w:r>
      <w:r>
        <w:rPr>
          <w:rFonts w:hint="eastAsia" w:ascii="仿宋" w:hAnsi="仿宋" w:eastAsia="仿宋" w:cs="仿宋"/>
          <w:color w:val="auto"/>
          <w:spacing w:val="-1"/>
          <w:sz w:val="24"/>
          <w:szCs w:val="24"/>
          <w:u w:val="single"/>
        </w:rPr>
        <w:t xml:space="preserve">  二 </w:t>
      </w:r>
      <w:r>
        <w:rPr>
          <w:rFonts w:hint="eastAsia" w:ascii="仿宋" w:hAnsi="仿宋" w:eastAsia="仿宋" w:cs="仿宋"/>
          <w:color w:val="auto"/>
          <w:spacing w:val="-1"/>
          <w:sz w:val="24"/>
          <w:szCs w:val="24"/>
        </w:rPr>
        <w:t xml:space="preserve"> 种方式解决：</w:t>
      </w:r>
    </w:p>
    <w:p w14:paraId="78C24E43">
      <w:pPr>
        <w:spacing w:before="3" w:line="359" w:lineRule="auto"/>
        <w:ind w:left="502" w:leftChars="239" w:right="178" w:firstLine="86" w:firstLineChars="36"/>
        <w:rPr>
          <w:rFonts w:hint="eastAsia" w:ascii="仿宋" w:hAnsi="仿宋" w:eastAsia="仿宋" w:cs="仿宋"/>
          <w:color w:val="auto"/>
          <w:sz w:val="24"/>
          <w:szCs w:val="24"/>
        </w:rPr>
      </w:pPr>
      <w:r>
        <w:rPr>
          <w:rFonts w:hint="eastAsia" w:ascii="仿宋" w:hAnsi="仿宋" w:eastAsia="仿宋" w:cs="仿宋"/>
          <w:color w:val="auto"/>
          <w:sz w:val="24"/>
          <w:szCs w:val="24"/>
        </w:rPr>
        <w:t>1.7.1 将争议提交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仲裁委员会依申请仲裁时其现行有效的仲裁</w:t>
      </w:r>
      <w:r>
        <w:rPr>
          <w:rFonts w:hint="eastAsia" w:ascii="仿宋" w:hAnsi="仿宋" w:eastAsia="仿宋" w:cs="仿宋"/>
          <w:color w:val="auto"/>
          <w:spacing w:val="-1"/>
          <w:sz w:val="24"/>
          <w:szCs w:val="24"/>
        </w:rPr>
        <w:t>规则</w:t>
      </w:r>
      <w:r>
        <w:rPr>
          <w:rFonts w:hint="eastAsia" w:ascii="仿宋" w:hAnsi="仿宋" w:eastAsia="仿宋" w:cs="仿宋"/>
          <w:color w:val="auto"/>
          <w:spacing w:val="-2"/>
          <w:sz w:val="24"/>
          <w:szCs w:val="24"/>
        </w:rPr>
        <w:t>裁决； 1.7.2</w:t>
      </w:r>
      <w:r>
        <w:rPr>
          <w:rFonts w:hint="eastAsia" w:ascii="仿宋" w:hAnsi="仿宋" w:eastAsia="仿宋" w:cs="仿宋"/>
          <w:color w:val="auto"/>
          <w:spacing w:val="34"/>
          <w:sz w:val="24"/>
          <w:szCs w:val="24"/>
        </w:rPr>
        <w:t xml:space="preserve"> </w:t>
      </w:r>
      <w:r>
        <w:rPr>
          <w:rFonts w:hint="eastAsia" w:ascii="仿宋" w:hAnsi="仿宋" w:eastAsia="仿宋" w:cs="仿宋"/>
          <w:color w:val="auto"/>
          <w:spacing w:val="-2"/>
          <w:sz w:val="24"/>
          <w:szCs w:val="24"/>
        </w:rPr>
        <w:t>向合同履行地人民法院起</w:t>
      </w:r>
      <w:r>
        <w:rPr>
          <w:rFonts w:hint="eastAsia" w:ascii="仿宋" w:hAnsi="仿宋" w:eastAsia="仿宋" w:cs="仿宋"/>
          <w:color w:val="auto"/>
          <w:spacing w:val="-3"/>
          <w:sz w:val="24"/>
          <w:szCs w:val="24"/>
        </w:rPr>
        <w:t>诉。</w:t>
      </w:r>
    </w:p>
    <w:p w14:paraId="49E57875">
      <w:pPr>
        <w:spacing w:line="220" w:lineRule="auto"/>
        <w:ind w:left="521"/>
        <w:rPr>
          <w:rFonts w:hint="eastAsia" w:ascii="仿宋" w:hAnsi="仿宋" w:eastAsia="仿宋" w:cs="仿宋"/>
          <w:color w:val="auto"/>
          <w:sz w:val="24"/>
          <w:szCs w:val="24"/>
        </w:rPr>
      </w:pPr>
      <w:r>
        <w:rPr>
          <w:rFonts w:hint="eastAsia" w:ascii="仿宋" w:hAnsi="仿宋" w:eastAsia="仿宋" w:cs="仿宋"/>
          <w:color w:val="auto"/>
          <w:spacing w:val="-6"/>
          <w:sz w:val="24"/>
          <w:szCs w:val="24"/>
        </w:rPr>
        <w:t>1.8</w:t>
      </w:r>
      <w:r>
        <w:rPr>
          <w:rFonts w:hint="eastAsia" w:ascii="仿宋" w:hAnsi="仿宋" w:eastAsia="仿宋" w:cs="仿宋"/>
          <w:color w:val="auto"/>
          <w:spacing w:val="13"/>
          <w:sz w:val="24"/>
          <w:szCs w:val="24"/>
        </w:rPr>
        <w:t xml:space="preserve"> </w:t>
      </w:r>
      <w:r>
        <w:rPr>
          <w:rFonts w:hint="eastAsia" w:ascii="仿宋" w:hAnsi="仿宋" w:eastAsia="仿宋" w:cs="仿宋"/>
          <w:color w:val="auto"/>
          <w:spacing w:val="-6"/>
          <w:sz w:val="24"/>
          <w:szCs w:val="24"/>
        </w:rPr>
        <w:t>合同生效</w:t>
      </w:r>
    </w:p>
    <w:p w14:paraId="5EF507AF">
      <w:pPr>
        <w:spacing w:before="182" w:line="219" w:lineRule="auto"/>
        <w:ind w:left="504"/>
        <w:rPr>
          <w:rFonts w:hint="eastAsia" w:ascii="仿宋" w:hAnsi="仿宋" w:eastAsia="仿宋" w:cs="仿宋"/>
          <w:color w:val="auto"/>
          <w:sz w:val="24"/>
          <w:szCs w:val="24"/>
        </w:rPr>
      </w:pPr>
      <w:r>
        <w:rPr>
          <w:rFonts w:hint="eastAsia" w:ascii="仿宋" w:hAnsi="仿宋" w:eastAsia="仿宋" w:cs="仿宋"/>
          <w:color w:val="auto"/>
          <w:spacing w:val="-1"/>
          <w:sz w:val="24"/>
          <w:szCs w:val="24"/>
        </w:rPr>
        <w:t>本合同自双方当事人盖章或者签字时生效。</w:t>
      </w:r>
    </w:p>
    <w:p w14:paraId="74113824">
      <w:pPr>
        <w:spacing w:line="219" w:lineRule="auto"/>
        <w:rPr>
          <w:rFonts w:hint="eastAsia" w:ascii="仿宋" w:hAnsi="仿宋" w:eastAsia="仿宋" w:cs="仿宋"/>
          <w:color w:val="auto"/>
          <w:sz w:val="24"/>
          <w:szCs w:val="24"/>
        </w:rPr>
        <w:sectPr>
          <w:footerReference r:id="rId19" w:type="default"/>
          <w:pgSz w:w="11906" w:h="16839"/>
          <w:pgMar w:top="1440" w:right="1080" w:bottom="1440" w:left="1080" w:header="0" w:footer="989" w:gutter="0"/>
          <w:pgNumType w:fmt="decimal"/>
          <w:cols w:space="720" w:num="1"/>
        </w:sectPr>
      </w:pPr>
    </w:p>
    <w:p w14:paraId="3B5FD025">
      <w:pPr>
        <w:spacing w:before="122" w:line="219" w:lineRule="auto"/>
        <w:ind w:left="502"/>
        <w:rPr>
          <w:rFonts w:hint="eastAsia" w:ascii="仿宋" w:hAnsi="仿宋" w:eastAsia="仿宋" w:cs="仿宋"/>
          <w:color w:val="auto"/>
          <w:sz w:val="24"/>
          <w:szCs w:val="24"/>
        </w:rPr>
      </w:pPr>
      <w:r>
        <w:rPr>
          <w:rFonts w:hint="eastAsia" w:ascii="仿宋" w:hAnsi="仿宋" w:eastAsia="仿宋" w:cs="仿宋"/>
          <w:color w:val="auto"/>
          <w:sz w:val="24"/>
          <w:szCs w:val="24"/>
        </w:rPr>
        <w:t xml:space="preserve">采购人：                               </w:t>
      </w:r>
      <w:r>
        <w:rPr>
          <w:rFonts w:hint="eastAsia" w:ascii="仿宋" w:hAnsi="仿宋" w:eastAsia="仿宋" w:cs="仿宋"/>
          <w:color w:val="auto"/>
          <w:spacing w:val="-1"/>
          <w:sz w:val="24"/>
          <w:szCs w:val="24"/>
        </w:rPr>
        <w:t xml:space="preserve">      供应商：</w:t>
      </w:r>
    </w:p>
    <w:p w14:paraId="178B99D3">
      <w:pPr>
        <w:spacing w:before="183" w:line="219" w:lineRule="auto"/>
        <w:ind w:right="16" w:firstLine="480" w:firstLineChars="200"/>
        <w:jc w:val="both"/>
        <w:rPr>
          <w:rFonts w:hint="eastAsia" w:ascii="仿宋" w:hAnsi="仿宋" w:eastAsia="仿宋" w:cs="仿宋"/>
          <w:color w:val="auto"/>
          <w:sz w:val="24"/>
          <w:szCs w:val="24"/>
        </w:rPr>
      </w:pPr>
      <w:r>
        <w:rPr>
          <w:rFonts w:hint="eastAsia" w:ascii="仿宋" w:hAnsi="仿宋" w:eastAsia="仿宋" w:cs="仿宋"/>
          <w:color w:val="auto"/>
          <w:sz w:val="24"/>
          <w:szCs w:val="24"/>
        </w:rPr>
        <w:t>统一社会信用代码：                统一社会信用代码或身份</w:t>
      </w:r>
      <w:r>
        <w:rPr>
          <w:rFonts w:hint="eastAsia" w:ascii="仿宋" w:hAnsi="仿宋" w:eastAsia="仿宋" w:cs="仿宋"/>
          <w:color w:val="auto"/>
          <w:spacing w:val="-3"/>
          <w:sz w:val="24"/>
          <w:szCs w:val="24"/>
        </w:rPr>
        <w:t>证号码：</w:t>
      </w:r>
    </w:p>
    <w:p w14:paraId="6FE4269A">
      <w:pPr>
        <w:spacing w:before="181" w:line="220" w:lineRule="auto"/>
        <w:ind w:left="502"/>
        <w:rPr>
          <w:rFonts w:hint="eastAsia" w:ascii="仿宋" w:hAnsi="仿宋" w:eastAsia="仿宋" w:cs="仿宋"/>
          <w:color w:val="auto"/>
          <w:sz w:val="24"/>
          <w:szCs w:val="24"/>
        </w:rPr>
      </w:pPr>
      <w:r>
        <w:rPr>
          <w:rFonts w:hint="eastAsia" w:ascii="仿宋" w:hAnsi="仿宋" w:eastAsia="仿宋" w:cs="仿宋"/>
          <w:color w:val="auto"/>
          <w:spacing w:val="-3"/>
          <w:sz w:val="24"/>
          <w:szCs w:val="24"/>
        </w:rPr>
        <w:t>住所：</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住所：</w:t>
      </w:r>
    </w:p>
    <w:p w14:paraId="0A915378">
      <w:pPr>
        <w:spacing w:before="182" w:line="219" w:lineRule="auto"/>
        <w:ind w:left="504"/>
        <w:rPr>
          <w:rFonts w:hint="eastAsia" w:ascii="仿宋" w:hAnsi="仿宋" w:eastAsia="仿宋" w:cs="仿宋"/>
          <w:color w:val="auto"/>
          <w:sz w:val="24"/>
          <w:szCs w:val="24"/>
        </w:rPr>
      </w:pPr>
      <w:r>
        <w:rPr>
          <w:rFonts w:hint="eastAsia" w:ascii="仿宋" w:hAnsi="仿宋" w:eastAsia="仿宋" w:cs="仿宋"/>
          <w:color w:val="auto"/>
          <w:sz w:val="24"/>
          <w:szCs w:val="24"/>
        </w:rPr>
        <w:t xml:space="preserve">法定代表人或                        </w:t>
      </w:r>
      <w:r>
        <w:rPr>
          <w:rFonts w:hint="eastAsia" w:ascii="仿宋" w:hAnsi="仿宋" w:eastAsia="仿宋" w:cs="仿宋"/>
          <w:color w:val="auto"/>
          <w:spacing w:val="-1"/>
          <w:sz w:val="24"/>
          <w:szCs w:val="24"/>
        </w:rPr>
        <w:t xml:space="preserve">       法定代表人</w:t>
      </w:r>
    </w:p>
    <w:p w14:paraId="5AAA8180">
      <w:pPr>
        <w:spacing w:before="183" w:line="219" w:lineRule="auto"/>
        <w:ind w:firstLine="464" w:firstLineChars="200"/>
        <w:jc w:val="both"/>
        <w:rPr>
          <w:rFonts w:hint="eastAsia" w:ascii="仿宋" w:hAnsi="仿宋" w:eastAsia="仿宋" w:cs="仿宋"/>
          <w:color w:val="auto"/>
          <w:sz w:val="24"/>
          <w:szCs w:val="24"/>
        </w:rPr>
      </w:pPr>
      <w:r>
        <w:rPr>
          <w:rFonts w:hint="eastAsia" w:ascii="仿宋" w:hAnsi="仿宋" w:eastAsia="仿宋" w:cs="仿宋"/>
          <w:color w:val="auto"/>
          <w:spacing w:val="-4"/>
          <w:sz w:val="24"/>
          <w:szCs w:val="24"/>
        </w:rPr>
        <w:t>授权代表（签字</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或授权代表（签字）</w:t>
      </w:r>
      <w:r>
        <w:rPr>
          <w:rFonts w:hint="eastAsia" w:ascii="仿宋" w:hAnsi="仿宋" w:eastAsia="仿宋" w:cs="仿宋"/>
          <w:color w:val="auto"/>
          <w:spacing w:val="58"/>
          <w:sz w:val="24"/>
          <w:szCs w:val="24"/>
        </w:rPr>
        <w:t xml:space="preserve"> </w:t>
      </w:r>
      <w:r>
        <w:rPr>
          <w:rFonts w:hint="eastAsia" w:ascii="仿宋" w:hAnsi="仿宋" w:eastAsia="仿宋" w:cs="仿宋"/>
          <w:color w:val="auto"/>
          <w:spacing w:val="-4"/>
          <w:sz w:val="24"/>
          <w:szCs w:val="24"/>
        </w:rPr>
        <w:t>:</w:t>
      </w:r>
    </w:p>
    <w:p w14:paraId="7EC575C9">
      <w:pPr>
        <w:spacing w:before="183" w:line="221" w:lineRule="auto"/>
        <w:ind w:left="504"/>
        <w:rPr>
          <w:rFonts w:hint="eastAsia" w:ascii="仿宋" w:hAnsi="仿宋" w:eastAsia="仿宋" w:cs="仿宋"/>
          <w:color w:val="auto"/>
          <w:sz w:val="24"/>
          <w:szCs w:val="24"/>
        </w:rPr>
      </w:pPr>
      <w:r>
        <w:rPr>
          <w:rFonts w:hint="eastAsia" w:ascii="仿宋" w:hAnsi="仿宋" w:eastAsia="仿宋" w:cs="仿宋"/>
          <w:color w:val="auto"/>
          <w:spacing w:val="-3"/>
          <w:sz w:val="24"/>
          <w:szCs w:val="24"/>
        </w:rPr>
        <w:t>联系人：</w:t>
      </w:r>
      <w:r>
        <w:rPr>
          <w:rFonts w:hint="eastAsia" w:ascii="仿宋" w:hAnsi="仿宋" w:eastAsia="仿宋" w:cs="仿宋"/>
          <w:color w:val="auto"/>
          <w:sz w:val="24"/>
          <w:szCs w:val="24"/>
        </w:rPr>
        <w:t xml:space="preserve">                                    </w:t>
      </w:r>
      <w:r>
        <w:rPr>
          <w:rFonts w:hint="eastAsia" w:ascii="仿宋" w:hAnsi="仿宋" w:eastAsia="仿宋" w:cs="仿宋"/>
          <w:color w:val="auto"/>
          <w:spacing w:val="-3"/>
          <w:sz w:val="24"/>
          <w:szCs w:val="24"/>
        </w:rPr>
        <w:t>联系人：</w:t>
      </w:r>
    </w:p>
    <w:p w14:paraId="52A827D0">
      <w:pPr>
        <w:spacing w:before="180" w:line="220" w:lineRule="auto"/>
        <w:ind w:left="509"/>
        <w:rPr>
          <w:rFonts w:hint="eastAsia" w:ascii="仿宋" w:hAnsi="仿宋" w:eastAsia="仿宋" w:cs="仿宋"/>
          <w:color w:val="auto"/>
          <w:sz w:val="24"/>
          <w:szCs w:val="24"/>
        </w:rPr>
      </w:pPr>
      <w:r>
        <w:rPr>
          <w:rFonts w:hint="eastAsia" w:ascii="仿宋" w:hAnsi="仿宋" w:eastAsia="仿宋" w:cs="仿宋"/>
          <w:color w:val="auto"/>
          <w:sz w:val="24"/>
          <w:szCs w:val="24"/>
        </w:rPr>
        <w:t xml:space="preserve">约定送达地址：                    </w:t>
      </w:r>
      <w:r>
        <w:rPr>
          <w:rFonts w:hint="eastAsia" w:ascii="仿宋" w:hAnsi="仿宋" w:eastAsia="仿宋" w:cs="仿宋"/>
          <w:color w:val="auto"/>
          <w:spacing w:val="-1"/>
          <w:sz w:val="24"/>
          <w:szCs w:val="24"/>
        </w:rPr>
        <w:t xml:space="preserve">          约定送达地址：</w:t>
      </w:r>
    </w:p>
    <w:p w14:paraId="0BF769C0">
      <w:pPr>
        <w:spacing w:before="182" w:line="219" w:lineRule="auto"/>
        <w:ind w:left="521"/>
        <w:rPr>
          <w:rFonts w:hint="eastAsia" w:ascii="仿宋" w:hAnsi="仿宋" w:eastAsia="仿宋" w:cs="仿宋"/>
          <w:color w:val="auto"/>
          <w:sz w:val="24"/>
          <w:szCs w:val="24"/>
        </w:rPr>
      </w:pPr>
      <w:r>
        <w:rPr>
          <w:rFonts w:hint="eastAsia" w:ascii="仿宋" w:hAnsi="仿宋" w:eastAsia="仿宋" w:cs="仿宋"/>
          <w:color w:val="auto"/>
          <w:spacing w:val="-6"/>
          <w:sz w:val="24"/>
          <w:szCs w:val="24"/>
        </w:rPr>
        <w:t>邮政编码：</w:t>
      </w:r>
      <w:r>
        <w:rPr>
          <w:rFonts w:hint="eastAsia" w:ascii="仿宋" w:hAnsi="仿宋" w:eastAsia="仿宋" w:cs="仿宋"/>
          <w:color w:val="auto"/>
          <w:spacing w:val="1"/>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6"/>
          <w:sz w:val="24"/>
          <w:szCs w:val="24"/>
        </w:rPr>
        <w:t>邮政编码：</w:t>
      </w:r>
    </w:p>
    <w:p w14:paraId="01BE3A80">
      <w:pPr>
        <w:spacing w:before="184" w:line="221" w:lineRule="auto"/>
        <w:ind w:left="531"/>
        <w:rPr>
          <w:rFonts w:hint="eastAsia" w:ascii="仿宋" w:hAnsi="仿宋" w:eastAsia="仿宋" w:cs="仿宋"/>
          <w:color w:val="auto"/>
          <w:sz w:val="24"/>
          <w:szCs w:val="24"/>
        </w:rPr>
      </w:pPr>
      <w:r>
        <w:rPr>
          <w:rFonts w:hint="eastAsia" w:ascii="仿宋" w:hAnsi="仿宋" w:eastAsia="仿宋" w:cs="仿宋"/>
          <w:color w:val="auto"/>
          <w:spacing w:val="-2"/>
          <w:sz w:val="24"/>
          <w:szCs w:val="24"/>
        </w:rPr>
        <w:t xml:space="preserve">电话:                        </w:t>
      </w:r>
      <w:r>
        <w:rPr>
          <w:rFonts w:hint="eastAsia" w:ascii="仿宋" w:hAnsi="仿宋" w:eastAsia="仿宋" w:cs="仿宋"/>
          <w:color w:val="auto"/>
          <w:spacing w:val="-3"/>
          <w:sz w:val="24"/>
          <w:szCs w:val="24"/>
        </w:rPr>
        <w:t xml:space="preserve">               电话:</w:t>
      </w:r>
    </w:p>
    <w:p w14:paraId="173861C6">
      <w:pPr>
        <w:spacing w:before="180" w:line="220" w:lineRule="auto"/>
        <w:ind w:left="531"/>
        <w:rPr>
          <w:rFonts w:hint="eastAsia" w:ascii="仿宋" w:hAnsi="仿宋" w:eastAsia="仿宋" w:cs="仿宋"/>
          <w:color w:val="auto"/>
          <w:sz w:val="24"/>
          <w:szCs w:val="24"/>
        </w:rPr>
      </w:pPr>
      <w:r>
        <w:rPr>
          <w:rFonts w:hint="eastAsia" w:ascii="仿宋" w:hAnsi="仿宋" w:eastAsia="仿宋" w:cs="仿宋"/>
          <w:color w:val="auto"/>
          <w:spacing w:val="-3"/>
          <w:sz w:val="24"/>
          <w:szCs w:val="24"/>
        </w:rPr>
        <w:t xml:space="preserve">电子邮箱：                    </w:t>
      </w:r>
      <w:r>
        <w:rPr>
          <w:rFonts w:hint="eastAsia" w:ascii="仿宋" w:hAnsi="仿宋" w:eastAsia="仿宋" w:cs="仿宋"/>
          <w:color w:val="auto"/>
          <w:spacing w:val="-4"/>
          <w:sz w:val="24"/>
          <w:szCs w:val="24"/>
        </w:rPr>
        <w:t xml:space="preserve">               电子邮箱：</w:t>
      </w:r>
    </w:p>
    <w:p w14:paraId="2963C163">
      <w:pPr>
        <w:spacing w:before="182" w:line="220" w:lineRule="auto"/>
        <w:ind w:left="504"/>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w:t>
      </w:r>
      <w:r>
        <w:rPr>
          <w:rFonts w:hint="eastAsia" w:ascii="仿宋" w:hAnsi="仿宋" w:eastAsia="仿宋" w:cs="仿宋"/>
          <w:color w:val="auto"/>
          <w:spacing w:val="-1"/>
          <w:sz w:val="24"/>
          <w:szCs w:val="24"/>
        </w:rPr>
        <w:t xml:space="preserve">       开户银行：</w:t>
      </w:r>
    </w:p>
    <w:p w14:paraId="37763A72">
      <w:pPr>
        <w:spacing w:before="182" w:line="220" w:lineRule="auto"/>
        <w:ind w:left="504"/>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w:t>
      </w:r>
      <w:r>
        <w:rPr>
          <w:rFonts w:hint="eastAsia" w:ascii="仿宋" w:hAnsi="仿宋" w:eastAsia="仿宋" w:cs="仿宋"/>
          <w:color w:val="auto"/>
          <w:spacing w:val="-1"/>
          <w:sz w:val="24"/>
          <w:szCs w:val="24"/>
        </w:rPr>
        <w:t xml:space="preserve">       开户名称：</w:t>
      </w:r>
    </w:p>
    <w:p w14:paraId="4F1570AD">
      <w:pPr>
        <w:spacing w:before="182" w:line="220" w:lineRule="auto"/>
        <w:ind w:left="504"/>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开户账号：                           </w:t>
      </w:r>
      <w:r>
        <w:rPr>
          <w:rFonts w:hint="eastAsia" w:ascii="仿宋" w:hAnsi="仿宋" w:eastAsia="仿宋" w:cs="仿宋"/>
          <w:color w:val="auto"/>
          <w:spacing w:val="-1"/>
          <w:sz w:val="24"/>
          <w:szCs w:val="24"/>
        </w:rPr>
        <w:t xml:space="preserve">       开户账号：</w:t>
      </w:r>
    </w:p>
    <w:p w14:paraId="48024E80">
      <w:pPr>
        <w:pStyle w:val="5"/>
        <w:spacing w:line="283" w:lineRule="auto"/>
        <w:rPr>
          <w:rFonts w:hint="eastAsia" w:ascii="仿宋" w:hAnsi="仿宋" w:eastAsia="仿宋" w:cs="仿宋"/>
          <w:color w:val="auto"/>
        </w:rPr>
      </w:pPr>
    </w:p>
    <w:p w14:paraId="1C842796">
      <w:pPr>
        <w:pStyle w:val="5"/>
        <w:spacing w:line="284" w:lineRule="auto"/>
        <w:rPr>
          <w:rFonts w:hint="eastAsia" w:ascii="仿宋" w:hAnsi="仿宋" w:eastAsia="仿宋" w:cs="仿宋"/>
          <w:color w:val="auto"/>
        </w:rPr>
      </w:pPr>
    </w:p>
    <w:p w14:paraId="37ABF8A1">
      <w:pPr>
        <w:pStyle w:val="5"/>
        <w:keepNext w:val="0"/>
        <w:keepLines w:val="0"/>
        <w:pageBreakBefore w:val="0"/>
        <w:kinsoku/>
        <w:topLinePunct w:val="0"/>
        <w:bidi w:val="0"/>
        <w:spacing w:line="393" w:lineRule="auto"/>
        <w:rPr>
          <w:rFonts w:hint="eastAsia" w:ascii="仿宋" w:hAnsi="仿宋" w:eastAsia="仿宋" w:cs="仿宋"/>
          <w:color w:val="auto"/>
          <w:spacing w:val="-3"/>
          <w:sz w:val="24"/>
          <w:szCs w:val="24"/>
        </w:rPr>
      </w:pPr>
      <w:r>
        <w:rPr>
          <w:rFonts w:hint="eastAsia" w:ascii="仿宋" w:hAnsi="仿宋" w:eastAsia="仿宋" w:cs="仿宋"/>
          <w:color w:val="auto"/>
          <w:spacing w:val="-3"/>
          <w:sz w:val="24"/>
          <w:szCs w:val="24"/>
        </w:rPr>
        <w:t>以上为合同模板，具体以实际签订为准。</w:t>
      </w:r>
    </w:p>
    <w:p w14:paraId="4FCDE2B7">
      <w:pPr>
        <w:pStyle w:val="6"/>
        <w:rPr>
          <w:rFonts w:hint="eastAsia" w:ascii="仿宋" w:hAnsi="仿宋" w:eastAsia="仿宋" w:cs="仿宋"/>
          <w:color w:val="auto"/>
          <w:spacing w:val="-3"/>
          <w:sz w:val="24"/>
          <w:szCs w:val="24"/>
        </w:rPr>
      </w:pPr>
    </w:p>
    <w:p w14:paraId="7F3AF5CE">
      <w:pPr>
        <w:pStyle w:val="6"/>
        <w:rPr>
          <w:rFonts w:hint="eastAsia" w:ascii="仿宋" w:hAnsi="仿宋" w:eastAsia="仿宋" w:cs="仿宋"/>
          <w:color w:val="auto"/>
          <w:spacing w:val="-3"/>
          <w:sz w:val="24"/>
          <w:szCs w:val="24"/>
        </w:rPr>
      </w:pPr>
    </w:p>
    <w:p w14:paraId="2080695E">
      <w:pPr>
        <w:pStyle w:val="6"/>
        <w:rPr>
          <w:rFonts w:hint="eastAsia" w:ascii="仿宋" w:hAnsi="仿宋" w:eastAsia="仿宋" w:cs="仿宋"/>
          <w:color w:val="auto"/>
          <w:spacing w:val="-3"/>
          <w:sz w:val="24"/>
          <w:szCs w:val="24"/>
        </w:rPr>
      </w:pPr>
    </w:p>
    <w:p w14:paraId="37F2D0BE">
      <w:pPr>
        <w:pStyle w:val="6"/>
        <w:rPr>
          <w:rFonts w:hint="eastAsia" w:ascii="仿宋" w:hAnsi="仿宋" w:eastAsia="仿宋" w:cs="仿宋"/>
          <w:color w:val="auto"/>
          <w:spacing w:val="-3"/>
          <w:sz w:val="24"/>
          <w:szCs w:val="24"/>
        </w:rPr>
      </w:pPr>
    </w:p>
    <w:p w14:paraId="640673BD">
      <w:pPr>
        <w:pStyle w:val="6"/>
        <w:rPr>
          <w:rFonts w:hint="eastAsia" w:ascii="仿宋" w:hAnsi="仿宋" w:eastAsia="仿宋" w:cs="仿宋"/>
          <w:color w:val="auto"/>
          <w:spacing w:val="-3"/>
          <w:sz w:val="24"/>
          <w:szCs w:val="24"/>
        </w:rPr>
      </w:pPr>
    </w:p>
    <w:p w14:paraId="4A1BF657">
      <w:pPr>
        <w:pStyle w:val="6"/>
        <w:rPr>
          <w:rFonts w:hint="eastAsia" w:ascii="仿宋" w:hAnsi="仿宋" w:eastAsia="仿宋" w:cs="仿宋"/>
          <w:color w:val="auto"/>
          <w:spacing w:val="-3"/>
          <w:sz w:val="24"/>
          <w:szCs w:val="24"/>
        </w:rPr>
      </w:pPr>
    </w:p>
    <w:p w14:paraId="409DE06D">
      <w:pPr>
        <w:pStyle w:val="6"/>
        <w:rPr>
          <w:rFonts w:hint="eastAsia" w:ascii="仿宋" w:hAnsi="仿宋" w:eastAsia="仿宋" w:cs="仿宋"/>
          <w:color w:val="auto"/>
          <w:spacing w:val="-3"/>
          <w:sz w:val="24"/>
          <w:szCs w:val="24"/>
        </w:rPr>
      </w:pPr>
    </w:p>
    <w:p w14:paraId="77F681F9">
      <w:pPr>
        <w:pStyle w:val="6"/>
        <w:rPr>
          <w:rFonts w:hint="eastAsia" w:ascii="仿宋" w:hAnsi="仿宋" w:eastAsia="仿宋" w:cs="仿宋"/>
          <w:color w:val="auto"/>
          <w:spacing w:val="-3"/>
          <w:sz w:val="24"/>
          <w:szCs w:val="24"/>
        </w:rPr>
      </w:pPr>
    </w:p>
    <w:p w14:paraId="70EF1D94">
      <w:pPr>
        <w:pStyle w:val="6"/>
        <w:rPr>
          <w:rFonts w:hint="eastAsia" w:ascii="仿宋" w:hAnsi="仿宋" w:eastAsia="仿宋" w:cs="仿宋"/>
          <w:color w:val="auto"/>
          <w:spacing w:val="-3"/>
          <w:sz w:val="24"/>
          <w:szCs w:val="24"/>
        </w:rPr>
      </w:pPr>
    </w:p>
    <w:p w14:paraId="6334A580">
      <w:pPr>
        <w:pStyle w:val="6"/>
        <w:rPr>
          <w:rFonts w:hint="eastAsia" w:ascii="仿宋" w:hAnsi="仿宋" w:eastAsia="仿宋" w:cs="仿宋"/>
          <w:color w:val="auto"/>
          <w:spacing w:val="-3"/>
          <w:sz w:val="24"/>
          <w:szCs w:val="24"/>
        </w:rPr>
      </w:pPr>
    </w:p>
    <w:p w14:paraId="3ACEBD30">
      <w:pPr>
        <w:pStyle w:val="6"/>
        <w:rPr>
          <w:rFonts w:hint="eastAsia" w:ascii="仿宋" w:hAnsi="仿宋" w:eastAsia="仿宋" w:cs="仿宋"/>
          <w:color w:val="auto"/>
          <w:spacing w:val="-3"/>
          <w:sz w:val="24"/>
          <w:szCs w:val="24"/>
        </w:rPr>
      </w:pPr>
    </w:p>
    <w:p w14:paraId="6CDCF349">
      <w:pPr>
        <w:pStyle w:val="6"/>
        <w:rPr>
          <w:rFonts w:hint="eastAsia" w:ascii="仿宋" w:hAnsi="仿宋" w:eastAsia="仿宋" w:cs="仿宋"/>
          <w:color w:val="auto"/>
          <w:spacing w:val="-3"/>
          <w:sz w:val="24"/>
          <w:szCs w:val="24"/>
        </w:rPr>
      </w:pPr>
    </w:p>
    <w:p w14:paraId="2821381D">
      <w:pPr>
        <w:pStyle w:val="6"/>
        <w:rPr>
          <w:rFonts w:hint="eastAsia" w:ascii="仿宋" w:hAnsi="仿宋" w:eastAsia="仿宋" w:cs="仿宋"/>
          <w:color w:val="auto"/>
          <w:spacing w:val="-3"/>
          <w:sz w:val="24"/>
          <w:szCs w:val="24"/>
        </w:rPr>
      </w:pPr>
    </w:p>
    <w:p w14:paraId="656D85E7">
      <w:pPr>
        <w:pStyle w:val="6"/>
        <w:rPr>
          <w:rFonts w:hint="eastAsia" w:ascii="仿宋" w:hAnsi="仿宋" w:eastAsia="仿宋" w:cs="仿宋"/>
          <w:color w:val="auto"/>
          <w:spacing w:val="-3"/>
          <w:sz w:val="24"/>
          <w:szCs w:val="24"/>
        </w:rPr>
      </w:pPr>
    </w:p>
    <w:p w14:paraId="2C9D7D79">
      <w:pPr>
        <w:pStyle w:val="6"/>
        <w:rPr>
          <w:rFonts w:hint="eastAsia" w:ascii="仿宋" w:hAnsi="仿宋" w:eastAsia="仿宋" w:cs="仿宋"/>
          <w:color w:val="auto"/>
          <w:spacing w:val="-3"/>
          <w:sz w:val="24"/>
          <w:szCs w:val="24"/>
        </w:rPr>
      </w:pPr>
    </w:p>
    <w:p w14:paraId="0B9267DC">
      <w:pPr>
        <w:pStyle w:val="6"/>
        <w:rPr>
          <w:rFonts w:hint="eastAsia" w:ascii="仿宋" w:hAnsi="仿宋" w:eastAsia="仿宋" w:cs="仿宋"/>
          <w:color w:val="auto"/>
          <w:spacing w:val="-3"/>
          <w:sz w:val="24"/>
          <w:szCs w:val="24"/>
        </w:rPr>
      </w:pPr>
    </w:p>
    <w:p w14:paraId="54B06981">
      <w:pPr>
        <w:pStyle w:val="6"/>
        <w:rPr>
          <w:rFonts w:hint="eastAsia" w:ascii="仿宋" w:hAnsi="仿宋" w:eastAsia="仿宋" w:cs="仿宋"/>
          <w:color w:val="auto"/>
          <w:spacing w:val="-3"/>
          <w:sz w:val="24"/>
          <w:szCs w:val="24"/>
        </w:rPr>
      </w:pPr>
    </w:p>
    <w:p w14:paraId="20EAA20F">
      <w:pPr>
        <w:pStyle w:val="6"/>
        <w:rPr>
          <w:rFonts w:hint="eastAsia" w:ascii="仿宋" w:hAnsi="仿宋" w:eastAsia="仿宋" w:cs="仿宋"/>
          <w:color w:val="auto"/>
          <w:spacing w:val="-3"/>
          <w:sz w:val="24"/>
          <w:szCs w:val="24"/>
        </w:rPr>
      </w:pPr>
    </w:p>
    <w:p w14:paraId="4AC5FC6F">
      <w:pPr>
        <w:pStyle w:val="6"/>
        <w:rPr>
          <w:rFonts w:hint="eastAsia" w:ascii="仿宋" w:hAnsi="仿宋" w:eastAsia="仿宋" w:cs="仿宋"/>
          <w:color w:val="auto"/>
          <w:spacing w:val="-3"/>
          <w:sz w:val="24"/>
          <w:szCs w:val="24"/>
        </w:rPr>
      </w:pPr>
    </w:p>
    <w:p w14:paraId="41BC0F39">
      <w:pPr>
        <w:pStyle w:val="6"/>
        <w:rPr>
          <w:rFonts w:hint="eastAsia" w:ascii="仿宋" w:hAnsi="仿宋" w:eastAsia="仿宋" w:cs="仿宋"/>
          <w:color w:val="auto"/>
          <w:spacing w:val="-3"/>
          <w:sz w:val="24"/>
          <w:szCs w:val="24"/>
        </w:rPr>
      </w:pPr>
    </w:p>
    <w:p w14:paraId="55534994">
      <w:pPr>
        <w:pStyle w:val="6"/>
        <w:rPr>
          <w:rFonts w:hint="eastAsia" w:ascii="仿宋" w:hAnsi="仿宋" w:eastAsia="仿宋" w:cs="仿宋"/>
          <w:color w:val="auto"/>
          <w:spacing w:val="-3"/>
          <w:sz w:val="24"/>
          <w:szCs w:val="24"/>
        </w:rPr>
      </w:pPr>
    </w:p>
    <w:p w14:paraId="73C02C0D">
      <w:pPr>
        <w:pStyle w:val="6"/>
        <w:rPr>
          <w:rFonts w:hint="eastAsia" w:ascii="仿宋" w:hAnsi="仿宋" w:eastAsia="仿宋" w:cs="仿宋"/>
          <w:color w:val="auto"/>
          <w:spacing w:val="-3"/>
          <w:sz w:val="24"/>
          <w:szCs w:val="24"/>
        </w:rPr>
      </w:pPr>
    </w:p>
    <w:p w14:paraId="7B4EB506">
      <w:pPr>
        <w:pStyle w:val="6"/>
        <w:jc w:val="both"/>
        <w:rPr>
          <w:rFonts w:hint="default" w:ascii="仿宋" w:hAnsi="仿宋" w:eastAsia="仿宋" w:cs="仿宋"/>
          <w:color w:val="auto"/>
          <w:spacing w:val="-3"/>
          <w:sz w:val="24"/>
          <w:szCs w:val="24"/>
        </w:rPr>
      </w:pPr>
    </w:p>
    <w:p w14:paraId="4F745D0A">
      <w:pPr>
        <w:keepNext w:val="0"/>
        <w:keepLines w:val="0"/>
        <w:pageBreakBefore w:val="0"/>
        <w:kinsoku/>
        <w:topLinePunct w:val="0"/>
        <w:bidi w:val="0"/>
        <w:spacing w:before="100" w:line="224" w:lineRule="auto"/>
        <w:ind w:left="3559"/>
        <w:outlineLvl w:val="0"/>
        <w:rPr>
          <w:rFonts w:hint="default" w:ascii="Times New Roman" w:hAnsi="Times New Roman" w:eastAsia="宋体" w:cs="Times New Roman"/>
          <w:sz w:val="31"/>
          <w:szCs w:val="31"/>
          <w:highlight w:val="none"/>
        </w:rPr>
      </w:pPr>
      <w:bookmarkStart w:id="13" w:name="bookmark7"/>
      <w:bookmarkEnd w:id="13"/>
      <w:bookmarkStart w:id="14" w:name="bookmark6"/>
      <w:bookmarkEnd w:id="14"/>
      <w:r>
        <w:rPr>
          <w:rFonts w:hint="default" w:ascii="Times New Roman" w:hAnsi="Times New Roman" w:eastAsia="宋体" w:cs="Times New Roman"/>
          <w:b/>
          <w:bCs/>
          <w:spacing w:val="6"/>
          <w:sz w:val="31"/>
          <w:szCs w:val="31"/>
          <w:highlight w:val="none"/>
        </w:rPr>
        <w:t>第四章采购需求</w:t>
      </w:r>
    </w:p>
    <w:p w14:paraId="17C1BDAD">
      <w:pPr>
        <w:pStyle w:val="5"/>
        <w:keepNext w:val="0"/>
        <w:keepLines w:val="0"/>
        <w:pageBreakBefore w:val="0"/>
        <w:kinsoku/>
        <w:topLinePunct w:val="0"/>
        <w:bidi w:val="0"/>
        <w:spacing w:line="281" w:lineRule="auto"/>
        <w:rPr>
          <w:rFonts w:hint="default" w:ascii="Times New Roman" w:hAnsi="Times New Roman" w:cs="Times New Roman"/>
          <w:b/>
          <w:bCs/>
        </w:rPr>
      </w:pPr>
    </w:p>
    <w:p w14:paraId="66F90087">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b/>
          <w:bCs/>
          <w:spacing w:val="11"/>
          <w:sz w:val="22"/>
          <w:szCs w:val="22"/>
        </w:rPr>
        <w:t>一、项目概况：</w:t>
      </w:r>
      <w:r>
        <w:rPr>
          <w:rFonts w:hint="default" w:ascii="Times New Roman" w:hAnsi="Times New Roman" w:eastAsia="宋体" w:cs="Times New Roman"/>
          <w:spacing w:val="11"/>
          <w:sz w:val="22"/>
          <w:szCs w:val="22"/>
        </w:rPr>
        <w:t>本次采购的服务针对本年度计划实施的政府投资项目及国有企业投资项目，涉及投资资金类型包括：中央预算内投资项目、衔接资金项目、政府债券资金项目等，政府委托企业实施的政府投资项目以及国有企业自主投资的固定资产投资项目。根据投资计划清单，计划投资额</w:t>
      </w:r>
      <w:r>
        <w:rPr>
          <w:rFonts w:hint="eastAsia" w:ascii="Times New Roman" w:hAnsi="Times New Roman" w:eastAsia="宋体" w:cs="Times New Roman"/>
          <w:color w:val="FF0000"/>
          <w:spacing w:val="11"/>
          <w:sz w:val="22"/>
          <w:szCs w:val="22"/>
          <w:lang w:val="en-US" w:eastAsia="zh-CN"/>
        </w:rPr>
        <w:t>12.17</w:t>
      </w:r>
      <w:r>
        <w:rPr>
          <w:rFonts w:hint="default" w:ascii="Times New Roman" w:hAnsi="Times New Roman" w:eastAsia="宋体" w:cs="Times New Roman"/>
          <w:spacing w:val="11"/>
          <w:sz w:val="22"/>
          <w:szCs w:val="22"/>
        </w:rPr>
        <w:t>亿元，纳入服务范围的项目会根据投资计划动态调整。</w:t>
      </w:r>
    </w:p>
    <w:p w14:paraId="20EEC2C4">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b/>
          <w:bCs/>
          <w:spacing w:val="11"/>
          <w:sz w:val="22"/>
          <w:szCs w:val="22"/>
        </w:rPr>
        <w:t>二、服务内容：</w:t>
      </w:r>
      <w:r>
        <w:rPr>
          <w:rFonts w:hint="default" w:ascii="Times New Roman" w:hAnsi="Times New Roman" w:eastAsia="宋体" w:cs="Times New Roman"/>
          <w:spacing w:val="11"/>
          <w:sz w:val="22"/>
          <w:szCs w:val="22"/>
        </w:rPr>
        <w:t>以项目全生命周期管理理论为基础，结合我县项目管理现状和实际需求，针对项目实施的事前、事中、事后全过程紧盯重点环节</w:t>
      </w:r>
      <w:r>
        <w:rPr>
          <w:rFonts w:hint="eastAsia" w:ascii="Times New Roman" w:hAnsi="Times New Roman" w:eastAsia="宋体" w:cs="Times New Roman"/>
          <w:spacing w:val="11"/>
          <w:sz w:val="22"/>
          <w:szCs w:val="22"/>
          <w:lang w:eastAsia="zh-CN"/>
        </w:rPr>
        <w:t>、</w:t>
      </w:r>
      <w:r>
        <w:rPr>
          <w:rFonts w:hint="default" w:ascii="Times New Roman" w:hAnsi="Times New Roman" w:eastAsia="宋体" w:cs="Times New Roman"/>
          <w:spacing w:val="11"/>
          <w:sz w:val="22"/>
          <w:szCs w:val="22"/>
        </w:rPr>
        <w:t>重点事项，对项目的决策、质量、安全、进度、成本控制，资金管理、绩效等制定全方位，全过程的管理措施，全面提升项目管理水平和资金使用效率及效益。加强决策阶段的民主决策，建立专家智库，为项目的前期论证提供专业意见。具体主要措施包括：</w:t>
      </w:r>
    </w:p>
    <w:p w14:paraId="3A78000F">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1.项目报批评审</w:t>
      </w:r>
    </w:p>
    <w:p w14:paraId="5160B7F3">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由发改委负责审批的项目，对项目单位报批的项目建议书、可行性研究报告、初步设计及其概算，组织专家进行评审，出具评审意见，专家评审意见将作为项目是否审批的重要参考。并对项目招标方案的审批或核准提出意见。</w:t>
      </w:r>
    </w:p>
    <w:p w14:paraId="6CCF73B8">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1)对项目建议书进行要素审核，保证项目建议书形式上内容基本完整，估算基本合理。</w:t>
      </w:r>
    </w:p>
    <w:p w14:paraId="42A976E8">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2)对项目可行性研究报告进行详细审核，包含形式上报告编制的完整性、编制深度是否达到规范，内容中的项目依据、项目分析、工程方案、投资估算是否恰当。</w:t>
      </w:r>
    </w:p>
    <w:p w14:paraId="0DDB112D">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3)对初步设计进行审核（包含文本、图册、概算），主要审核建设内容及规模、建设方案、技术方案是否与可研批复及其报告相符，概算编制是否符合规范，是否超过投资估算的10%。</w:t>
      </w:r>
    </w:p>
    <w:p w14:paraId="58A336CC">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4)对招标方案核准提供建议，确保核准的招标方案符合《招投标法》的规定，同时对于在《招投标法》中不属于必须招标的项目，在核准意见表中提出是否应当适用《政府采购法》的建议。</w:t>
      </w:r>
    </w:p>
    <w:p w14:paraId="415F916A">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5)核查项目标段划分是否符合规范；核查招标范围是否清晰；招标内容是否在批复工程范围内；核查项目采用的招标方式是否恰当；</w:t>
      </w:r>
    </w:p>
    <w:p w14:paraId="5FE3E369">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6)招标文件编制是否规范；项目招标限价制定是否符合规范要求；合同签订是否符合规范；内容是否与招标文件及投标文件相符；</w:t>
      </w:r>
    </w:p>
    <w:p w14:paraId="3283637E">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2.项目合规性审核</w:t>
      </w:r>
    </w:p>
    <w:p w14:paraId="54C7C395">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对于已批复可行性研究报告的项目，在项目实施的重要节点，在项目招标前、开工前、实施期及竣工后，按照相关法律法规要求，对项目取得的各项审批资料进行现场审核，判断项目是否按照相关规定合规开展，及时报告存在的重大违规事项及整改建议，相关问题可推送至依法对政府投资项目负有监督管理职责的其他部门及时进行处理，避免项目带病实施，并督促和指导项目单位及时规范整理档案。</w:t>
      </w:r>
    </w:p>
    <w:p w14:paraId="6C072D35">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3.项目现场核查</w:t>
      </w:r>
    </w:p>
    <w:p w14:paraId="2FD4116E">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对于上报开工的项目，制定定期现场核查计划，及时跟踪项目现场实际情况，核查工程施工及监理履职合规性，工程是否存在重大质量隐患、重大安全隐患等事项，项目投资控制是否有效、项目实际进度是否与上报进度相符，落实项目重大问题产生的原因并提出解决建议。</w:t>
      </w:r>
    </w:p>
    <w:p w14:paraId="75B67CCC">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1)通过信息收集（包含电话沟通及网上查询等方式）及时了解项目招标结果，已完成招标的项目，每月对各项目现场实地核查一次，了解项目实际进度。</w:t>
      </w:r>
    </w:p>
    <w:p w14:paraId="26DB4115">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2)对项目开工前取得的审批资料档案以及施工单位、监理单位等参建单位的开工前准备资料进行核查，对存在问题的及时指正，对违反开工前批复要求的，将违法信息同步推送相关执法部门。</w:t>
      </w:r>
    </w:p>
    <w:p w14:paraId="7ED2CCC7">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3)制定现场监督计划，对已开工项目分级分类按月进行现场核查，重点检查项目最终的蓝图是否与初步设计相符；实际建设是否与批复内容相符；重大变更是否先报批后实施；项目报送的进度是否属实；是否存在重大安全、质量隐患。</w:t>
      </w:r>
    </w:p>
    <w:p w14:paraId="359BD80A">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4.项目事前咨询</w:t>
      </w:r>
    </w:p>
    <w:p w14:paraId="4E1B577D">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根据项目单位实施项目的实际需求，在项目重要节点工作开展前，可根据项目单位申请，提供事前咨询服务，为项目单位进行指导及答疑解惑，服务的方式包括上门咨询、电话咨询、会议（远程或现场）研讨、集中培训等，服务内容包含项目流程、投资控制措施、招标方案恰当性、设计变更合理性等。</w:t>
      </w:r>
    </w:p>
    <w:p w14:paraId="50BD417F">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5.后评价管理</w:t>
      </w:r>
    </w:p>
    <w:p w14:paraId="01BE751B">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根据《政府投资条例》相关要求，完善投资项目管理措施，实施项目后评价管理，对纳入管理</w:t>
      </w:r>
      <w:r>
        <w:rPr>
          <w:rFonts w:hint="default" w:ascii="Times New Roman" w:hAnsi="Times New Roman" w:eastAsia="宋体" w:cs="Times New Roman"/>
          <w:color w:val="FF0000"/>
          <w:spacing w:val="11"/>
          <w:sz w:val="22"/>
          <w:szCs w:val="22"/>
        </w:rPr>
        <w:t>的项目</w:t>
      </w:r>
      <w:r>
        <w:rPr>
          <w:rFonts w:hint="default" w:ascii="Times New Roman" w:hAnsi="Times New Roman" w:eastAsia="宋体" w:cs="Times New Roman"/>
          <w:spacing w:val="11"/>
          <w:sz w:val="22"/>
          <w:szCs w:val="22"/>
        </w:rPr>
        <w:t>进行全面评价，出具后评价报告。</w:t>
      </w:r>
    </w:p>
    <w:p w14:paraId="45646402">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b/>
          <w:bCs/>
          <w:spacing w:val="11"/>
          <w:sz w:val="22"/>
          <w:szCs w:val="22"/>
        </w:rPr>
      </w:pPr>
      <w:r>
        <w:rPr>
          <w:rFonts w:hint="default" w:ascii="Times New Roman" w:hAnsi="Times New Roman" w:eastAsia="宋体" w:cs="Times New Roman"/>
          <w:b/>
          <w:bCs/>
          <w:spacing w:val="11"/>
          <w:sz w:val="22"/>
          <w:szCs w:val="22"/>
        </w:rPr>
        <w:t>三、实施期限</w:t>
      </w:r>
    </w:p>
    <w:p w14:paraId="1407F6CB">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1年。</w:t>
      </w:r>
    </w:p>
    <w:p w14:paraId="7C3F81AB">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b/>
          <w:bCs/>
          <w:spacing w:val="11"/>
          <w:sz w:val="22"/>
          <w:szCs w:val="22"/>
        </w:rPr>
      </w:pPr>
      <w:r>
        <w:rPr>
          <w:rFonts w:hint="default" w:ascii="Times New Roman" w:hAnsi="Times New Roman" w:eastAsia="宋体" w:cs="Times New Roman"/>
          <w:b/>
          <w:bCs/>
          <w:spacing w:val="11"/>
          <w:sz w:val="22"/>
          <w:szCs w:val="22"/>
        </w:rPr>
        <w:t>四、验收标准</w:t>
      </w:r>
    </w:p>
    <w:p w14:paraId="674B53D4">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（一）项目验收依据</w:t>
      </w:r>
    </w:p>
    <w:p w14:paraId="7877AFA4">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以项目采购文件、合同、以及相关法律法规、行业标准为依据，确保验收工作有法可依、有章可循。</w:t>
      </w:r>
    </w:p>
    <w:p w14:paraId="39769B69">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（二）验收标准</w:t>
      </w:r>
    </w:p>
    <w:p w14:paraId="32DC4432">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1.服务内容完成度</w:t>
      </w:r>
    </w:p>
    <w:p w14:paraId="53605DD0">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服务方应按合同约定及提交并通过审核的服务方案100%完成约定的服务内容，包括项目决策阶段的评审，实施过程的跟踪监督管理，项目档案的审核及指导等，主要包括：</w:t>
      </w:r>
    </w:p>
    <w:p w14:paraId="3FC146D3">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1)应由县级批复的项目，前期评审率应达到100%，以评审报告为准；</w:t>
      </w:r>
    </w:p>
    <w:p w14:paraId="0A4FC6DD">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2)纳入服务范围的项目，每个项目现场查勘次数不少于3次，覆盖项目开工，实施过程及验收；</w:t>
      </w:r>
    </w:p>
    <w:p w14:paraId="220BE9C3">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3)各项目档案审核指导次数不少于2次。</w:t>
      </w:r>
    </w:p>
    <w:p w14:paraId="450F96BD">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4)年度关于项目管理培训次数不少于2次。</w:t>
      </w:r>
    </w:p>
    <w:p w14:paraId="40BB4F19">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5)项目后评价报告全面覆盖，即一项目一报告。</w:t>
      </w:r>
    </w:p>
    <w:p w14:paraId="370BEC3F">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2.服务质量标准</w:t>
      </w:r>
    </w:p>
    <w:p w14:paraId="6DB9CAB8">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针对每项服务制定详细服务质量要求，核心质量验收标准包括：</w:t>
      </w:r>
    </w:p>
    <w:p w14:paraId="3BA82614">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1)及时率</w:t>
      </w:r>
    </w:p>
    <w:p w14:paraId="79BA6E70">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各项服务及时率应达到95%；</w:t>
      </w:r>
    </w:p>
    <w:p w14:paraId="4E71FA69">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2)问题反馈精准度</w:t>
      </w:r>
    </w:p>
    <w:p w14:paraId="5CF31C30">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各阶段出具的监督管理及问题反馈意见应符合专业、精准、全面的标准，问题反馈精准度应达到95%以上，不得发生重大问题未反馈，重大风险未提示的情况，发改定期抽取部分意见进行再评审。</w:t>
      </w:r>
    </w:p>
    <w:p w14:paraId="6721A985">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3)档案抽查合规率</w:t>
      </w:r>
    </w:p>
    <w:p w14:paraId="5676CBF8">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经第三方监督审定的档案，由发改进行抽查，合格率应达到95%以上。</w:t>
      </w:r>
    </w:p>
    <w:p w14:paraId="1DB406DB">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4)其他要求</w:t>
      </w:r>
    </w:p>
    <w:p w14:paraId="7ED16E41">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纳入监管的项目不得发生重大质量、安全事故，不得发生重大群访事件。</w:t>
      </w:r>
    </w:p>
    <w:p w14:paraId="32B28F84">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3.成果交付标准</w:t>
      </w:r>
    </w:p>
    <w:p w14:paraId="2B8E485C">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报告内容：咨询单位应按合同约定的时间和格式提交项目监督管理报告，报告内容包括项目进展情况、存在的问题及解决方案、风险评估及应对措施等，且报告内容应准确、详实、具有针对性，专业报告应符合相关规范要求。</w:t>
      </w:r>
    </w:p>
    <w:p w14:paraId="7FCB854E">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文档管理：项目管理相关的文件、资料应整理规范、齐全，包括项目审批文件、合同文件、监督检查记录等，便于查阅和存档。</w:t>
      </w:r>
    </w:p>
    <w:p w14:paraId="6A2F234E">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4.人员投入标准</w:t>
      </w:r>
    </w:p>
    <w:p w14:paraId="0FCDCBAE">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人员到位情况：咨询单位应确保承诺的项目团队满足工作实际需要，成员按时、足额到位，不得随意更换人员。如有特殊情况需要更换，应提前征得发改委同意，且更换后的人员资质和能力不得低于原人员。</w:t>
      </w:r>
    </w:p>
    <w:p w14:paraId="275EA065">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工作时间：项目团队成员应按照合同约定的工作时间和方式开展工作，保证足够的现场工作时间，以确保对项目的有效监督管理。</w:t>
      </w:r>
    </w:p>
    <w:p w14:paraId="15CC866A">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5.满意度标准及结果</w:t>
      </w:r>
    </w:p>
    <w:p w14:paraId="45E63B17">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服务对象满意度：通过问卷调查、访谈等方式，了解项目建设单位等服务对象对咨询单位服务的满意度。满意度应达到合同约定的标准，一般不低于95%。</w:t>
      </w:r>
    </w:p>
    <w:p w14:paraId="057030A4">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发改委满意度：发改委对咨询单位的工作态度、服务质量、工作成果等方面进行综合评价，满意度应符合合同要求。</w:t>
      </w:r>
    </w:p>
    <w:p w14:paraId="16A0C34A">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b/>
          <w:bCs/>
          <w:spacing w:val="11"/>
          <w:sz w:val="22"/>
          <w:szCs w:val="22"/>
        </w:rPr>
      </w:pPr>
      <w:r>
        <w:rPr>
          <w:rFonts w:hint="default" w:ascii="Times New Roman" w:hAnsi="Times New Roman" w:eastAsia="宋体" w:cs="Times New Roman"/>
          <w:b/>
          <w:bCs/>
          <w:spacing w:val="11"/>
          <w:sz w:val="22"/>
          <w:szCs w:val="22"/>
        </w:rPr>
        <w:t>五、权责边界</w:t>
      </w:r>
    </w:p>
    <w:p w14:paraId="7FB318FC">
      <w:pPr>
        <w:keepNext w:val="0"/>
        <w:keepLines w:val="0"/>
        <w:pageBreakBefore w:val="0"/>
        <w:widowControl/>
        <w:kinsoku/>
        <w:wordWrap/>
        <w:overflowPunct/>
        <w:topLinePunct w:val="0"/>
        <w:autoSpaceDE w:val="0"/>
        <w:autoSpaceDN w:val="0"/>
        <w:bidi w:val="0"/>
        <w:adjustRightInd w:val="0"/>
        <w:snapToGrid w:val="0"/>
        <w:spacing w:line="360" w:lineRule="auto"/>
        <w:ind w:left="244" w:firstLine="397"/>
        <w:textAlignment w:val="baseline"/>
        <w:rPr>
          <w:rFonts w:hint="default" w:ascii="Times New Roman" w:hAnsi="Times New Roman" w:eastAsia="宋体" w:cs="Times New Roman"/>
          <w:spacing w:val="11"/>
          <w:sz w:val="22"/>
          <w:szCs w:val="22"/>
        </w:rPr>
      </w:pPr>
      <w:r>
        <w:rPr>
          <w:rFonts w:hint="default" w:ascii="Times New Roman" w:hAnsi="Times New Roman" w:eastAsia="宋体" w:cs="Times New Roman"/>
          <w:spacing w:val="11"/>
          <w:sz w:val="22"/>
          <w:szCs w:val="22"/>
        </w:rPr>
        <w:t>授权范围：1.资料调阅权第三方可调阅施工日志、检测报告、验收数据等非涉密技术文件2.整改建议权针对质量缺陷可提出书面整改意见，须经专家委员会技术论证3.风险预警权发现重大安全隐患时启动红色预警程序，第一时间汇报项目实施单位及相关部门。禁止性条款：1.禁止干预施工作业流程及具体施工方案选择2.禁止擅自复制、传播工程核心参数及商业机密数据3.禁止接受被监管方任何形式的利益输送。</w:t>
      </w:r>
    </w:p>
    <w:p w14:paraId="7AF7C28F">
      <w:pPr>
        <w:keepNext w:val="0"/>
        <w:keepLines w:val="0"/>
        <w:pageBreakBefore w:val="0"/>
        <w:kinsoku/>
        <w:topLinePunct w:val="0"/>
        <w:bidi w:val="0"/>
        <w:spacing w:before="281" w:line="364" w:lineRule="auto"/>
        <w:ind w:left="245" w:firstLine="397"/>
        <w:rPr>
          <w:rFonts w:hint="default" w:ascii="Times New Roman" w:hAnsi="Times New Roman" w:eastAsia="宋体" w:cs="Times New Roman"/>
          <w:spacing w:val="11"/>
          <w:sz w:val="22"/>
          <w:szCs w:val="22"/>
        </w:rPr>
      </w:pPr>
    </w:p>
    <w:p w14:paraId="6A1E2A4D">
      <w:pPr>
        <w:keepNext w:val="0"/>
        <w:keepLines w:val="0"/>
        <w:pageBreakBefore w:val="0"/>
        <w:kinsoku/>
        <w:topLinePunct w:val="0"/>
        <w:bidi w:val="0"/>
        <w:spacing w:before="281" w:line="364" w:lineRule="auto"/>
        <w:ind w:left="245" w:firstLine="397"/>
        <w:rPr>
          <w:rFonts w:hint="default" w:ascii="Times New Roman" w:hAnsi="Times New Roman" w:eastAsia="宋体" w:cs="Times New Roman"/>
          <w:spacing w:val="11"/>
          <w:sz w:val="22"/>
          <w:szCs w:val="22"/>
        </w:rPr>
      </w:pPr>
    </w:p>
    <w:p w14:paraId="1BA62937">
      <w:pPr>
        <w:keepNext w:val="0"/>
        <w:keepLines w:val="0"/>
        <w:pageBreakBefore w:val="0"/>
        <w:kinsoku/>
        <w:topLinePunct w:val="0"/>
        <w:bidi w:val="0"/>
        <w:spacing w:before="281" w:line="364" w:lineRule="auto"/>
        <w:ind w:left="245" w:firstLine="397"/>
        <w:rPr>
          <w:rFonts w:hint="default" w:ascii="Times New Roman" w:hAnsi="Times New Roman" w:eastAsia="宋体" w:cs="Times New Roman"/>
          <w:spacing w:val="11"/>
          <w:sz w:val="22"/>
          <w:szCs w:val="22"/>
        </w:rPr>
      </w:pPr>
    </w:p>
    <w:p w14:paraId="20F102E8">
      <w:pPr>
        <w:pStyle w:val="5"/>
        <w:keepNext w:val="0"/>
        <w:keepLines w:val="0"/>
        <w:pageBreakBefore w:val="0"/>
        <w:kinsoku/>
        <w:topLinePunct w:val="0"/>
        <w:bidi w:val="0"/>
        <w:spacing w:line="281" w:lineRule="auto"/>
        <w:rPr>
          <w:rFonts w:hint="default" w:ascii="Times New Roman" w:hAnsi="Times New Roman" w:cs="Times New Roman"/>
        </w:rPr>
      </w:pPr>
    </w:p>
    <w:p w14:paraId="73394B81">
      <w:pPr>
        <w:pStyle w:val="5"/>
        <w:keepNext w:val="0"/>
        <w:keepLines w:val="0"/>
        <w:pageBreakBefore w:val="0"/>
        <w:kinsoku/>
        <w:topLinePunct w:val="0"/>
        <w:bidi w:val="0"/>
        <w:spacing w:line="281" w:lineRule="auto"/>
        <w:rPr>
          <w:rFonts w:hint="default" w:ascii="Times New Roman" w:hAnsi="Times New Roman" w:cs="Times New Roman"/>
        </w:rPr>
      </w:pPr>
    </w:p>
    <w:p w14:paraId="552EFC2E">
      <w:pPr>
        <w:pStyle w:val="5"/>
        <w:keepNext w:val="0"/>
        <w:keepLines w:val="0"/>
        <w:pageBreakBefore w:val="0"/>
        <w:kinsoku/>
        <w:topLinePunct w:val="0"/>
        <w:bidi w:val="0"/>
        <w:spacing w:line="281" w:lineRule="auto"/>
        <w:rPr>
          <w:rFonts w:hint="default" w:ascii="Times New Roman" w:hAnsi="Times New Roman" w:cs="Times New Roman"/>
        </w:rPr>
      </w:pPr>
    </w:p>
    <w:p w14:paraId="120BEB58">
      <w:pPr>
        <w:pStyle w:val="6"/>
        <w:keepNext w:val="0"/>
        <w:keepLines w:val="0"/>
        <w:pageBreakBefore w:val="0"/>
        <w:kinsoku/>
        <w:topLinePunct w:val="0"/>
        <w:bidi w:val="0"/>
        <w:rPr>
          <w:rFonts w:hint="default" w:ascii="Times New Roman" w:hAnsi="Times New Roman" w:cs="Times New Roman"/>
        </w:rPr>
      </w:pPr>
    </w:p>
    <w:p w14:paraId="208F2859">
      <w:pPr>
        <w:pStyle w:val="6"/>
        <w:keepNext w:val="0"/>
        <w:keepLines w:val="0"/>
        <w:pageBreakBefore w:val="0"/>
        <w:kinsoku/>
        <w:topLinePunct w:val="0"/>
        <w:bidi w:val="0"/>
        <w:rPr>
          <w:rFonts w:hint="default" w:ascii="Times New Roman" w:hAnsi="Times New Roman" w:cs="Times New Roman"/>
        </w:rPr>
      </w:pPr>
    </w:p>
    <w:p w14:paraId="3F64FD08">
      <w:pPr>
        <w:pStyle w:val="6"/>
        <w:keepNext w:val="0"/>
        <w:keepLines w:val="0"/>
        <w:pageBreakBefore w:val="0"/>
        <w:kinsoku/>
        <w:topLinePunct w:val="0"/>
        <w:bidi w:val="0"/>
        <w:rPr>
          <w:rFonts w:hint="default" w:ascii="Times New Roman" w:hAnsi="Times New Roman" w:cs="Times New Roman"/>
        </w:rPr>
      </w:pPr>
    </w:p>
    <w:p w14:paraId="4C2DE0F0">
      <w:pPr>
        <w:pStyle w:val="6"/>
        <w:keepNext w:val="0"/>
        <w:keepLines w:val="0"/>
        <w:pageBreakBefore w:val="0"/>
        <w:kinsoku/>
        <w:topLinePunct w:val="0"/>
        <w:bidi w:val="0"/>
        <w:rPr>
          <w:rFonts w:hint="default" w:ascii="Times New Roman" w:hAnsi="Times New Roman" w:cs="Times New Roman"/>
        </w:rPr>
      </w:pPr>
    </w:p>
    <w:p w14:paraId="37D492A0">
      <w:pPr>
        <w:pStyle w:val="6"/>
        <w:keepNext w:val="0"/>
        <w:keepLines w:val="0"/>
        <w:pageBreakBefore w:val="0"/>
        <w:kinsoku/>
        <w:topLinePunct w:val="0"/>
        <w:bidi w:val="0"/>
        <w:rPr>
          <w:rFonts w:hint="default" w:ascii="Times New Roman" w:hAnsi="Times New Roman" w:cs="Times New Roman"/>
        </w:rPr>
      </w:pPr>
    </w:p>
    <w:p w14:paraId="113589F8">
      <w:pPr>
        <w:pStyle w:val="6"/>
        <w:keepNext w:val="0"/>
        <w:keepLines w:val="0"/>
        <w:pageBreakBefore w:val="0"/>
        <w:kinsoku/>
        <w:topLinePunct w:val="0"/>
        <w:bidi w:val="0"/>
        <w:rPr>
          <w:rFonts w:hint="default" w:ascii="Times New Roman" w:hAnsi="Times New Roman" w:cs="Times New Roman"/>
        </w:rPr>
      </w:pPr>
    </w:p>
    <w:p w14:paraId="3E618470">
      <w:pPr>
        <w:pStyle w:val="6"/>
        <w:keepNext w:val="0"/>
        <w:keepLines w:val="0"/>
        <w:pageBreakBefore w:val="0"/>
        <w:kinsoku/>
        <w:topLinePunct w:val="0"/>
        <w:bidi w:val="0"/>
        <w:rPr>
          <w:rFonts w:hint="default" w:ascii="Times New Roman" w:hAnsi="Times New Roman" w:cs="Times New Roman"/>
        </w:rPr>
      </w:pPr>
    </w:p>
    <w:p w14:paraId="359431C4">
      <w:pPr>
        <w:pStyle w:val="6"/>
        <w:keepNext w:val="0"/>
        <w:keepLines w:val="0"/>
        <w:pageBreakBefore w:val="0"/>
        <w:kinsoku/>
        <w:topLinePunct w:val="0"/>
        <w:bidi w:val="0"/>
        <w:rPr>
          <w:rFonts w:hint="default" w:ascii="Times New Roman" w:hAnsi="Times New Roman" w:cs="Times New Roman"/>
        </w:rPr>
      </w:pPr>
    </w:p>
    <w:p w14:paraId="6442AACA">
      <w:pPr>
        <w:pStyle w:val="6"/>
        <w:keepNext w:val="0"/>
        <w:keepLines w:val="0"/>
        <w:pageBreakBefore w:val="0"/>
        <w:kinsoku/>
        <w:topLinePunct w:val="0"/>
        <w:bidi w:val="0"/>
        <w:rPr>
          <w:rFonts w:hint="default" w:ascii="Times New Roman" w:hAnsi="Times New Roman" w:cs="Times New Roman"/>
        </w:rPr>
      </w:pPr>
    </w:p>
    <w:p w14:paraId="32F16434">
      <w:pPr>
        <w:pStyle w:val="6"/>
        <w:keepNext w:val="0"/>
        <w:keepLines w:val="0"/>
        <w:pageBreakBefore w:val="0"/>
        <w:kinsoku/>
        <w:topLinePunct w:val="0"/>
        <w:bidi w:val="0"/>
        <w:rPr>
          <w:rFonts w:hint="default" w:ascii="Times New Roman" w:hAnsi="Times New Roman" w:cs="Times New Roman"/>
        </w:rPr>
      </w:pPr>
    </w:p>
    <w:p w14:paraId="0F59F786">
      <w:pPr>
        <w:pStyle w:val="6"/>
        <w:keepNext w:val="0"/>
        <w:keepLines w:val="0"/>
        <w:pageBreakBefore w:val="0"/>
        <w:kinsoku/>
        <w:topLinePunct w:val="0"/>
        <w:bidi w:val="0"/>
        <w:rPr>
          <w:rFonts w:hint="default" w:ascii="Times New Roman" w:hAnsi="Times New Roman" w:cs="Times New Roman"/>
        </w:rPr>
      </w:pPr>
    </w:p>
    <w:p w14:paraId="25FC56CC">
      <w:pPr>
        <w:pStyle w:val="6"/>
        <w:keepNext w:val="0"/>
        <w:keepLines w:val="0"/>
        <w:pageBreakBefore w:val="0"/>
        <w:kinsoku/>
        <w:topLinePunct w:val="0"/>
        <w:bidi w:val="0"/>
        <w:rPr>
          <w:rFonts w:hint="default" w:ascii="Times New Roman" w:hAnsi="Times New Roman" w:cs="Times New Roman"/>
        </w:rPr>
      </w:pPr>
    </w:p>
    <w:p w14:paraId="43E410C8">
      <w:pPr>
        <w:pStyle w:val="6"/>
        <w:keepNext w:val="0"/>
        <w:keepLines w:val="0"/>
        <w:pageBreakBefore w:val="0"/>
        <w:kinsoku/>
        <w:topLinePunct w:val="0"/>
        <w:bidi w:val="0"/>
        <w:rPr>
          <w:rFonts w:hint="default" w:ascii="Times New Roman" w:hAnsi="Times New Roman" w:cs="Times New Roman"/>
        </w:rPr>
      </w:pPr>
    </w:p>
    <w:p w14:paraId="78A1B200">
      <w:pPr>
        <w:pStyle w:val="6"/>
        <w:keepNext w:val="0"/>
        <w:keepLines w:val="0"/>
        <w:pageBreakBefore w:val="0"/>
        <w:kinsoku/>
        <w:topLinePunct w:val="0"/>
        <w:bidi w:val="0"/>
        <w:rPr>
          <w:rFonts w:hint="default" w:ascii="Times New Roman" w:hAnsi="Times New Roman" w:cs="Times New Roman"/>
        </w:rPr>
      </w:pPr>
    </w:p>
    <w:p w14:paraId="45B735CF">
      <w:pPr>
        <w:pStyle w:val="6"/>
        <w:keepNext w:val="0"/>
        <w:keepLines w:val="0"/>
        <w:pageBreakBefore w:val="0"/>
        <w:kinsoku/>
        <w:topLinePunct w:val="0"/>
        <w:bidi w:val="0"/>
        <w:rPr>
          <w:rFonts w:hint="default" w:ascii="Times New Roman" w:hAnsi="Times New Roman" w:cs="Times New Roman"/>
        </w:rPr>
      </w:pPr>
    </w:p>
    <w:p w14:paraId="7D1BF8A4">
      <w:pPr>
        <w:pStyle w:val="6"/>
        <w:keepNext w:val="0"/>
        <w:keepLines w:val="0"/>
        <w:pageBreakBefore w:val="0"/>
        <w:kinsoku/>
        <w:topLinePunct w:val="0"/>
        <w:bidi w:val="0"/>
        <w:rPr>
          <w:rFonts w:hint="default" w:ascii="Times New Roman" w:hAnsi="Times New Roman" w:cs="Times New Roman"/>
        </w:rPr>
      </w:pPr>
    </w:p>
    <w:p w14:paraId="7A1261A1">
      <w:pPr>
        <w:pStyle w:val="6"/>
        <w:keepNext w:val="0"/>
        <w:keepLines w:val="0"/>
        <w:pageBreakBefore w:val="0"/>
        <w:kinsoku/>
        <w:topLinePunct w:val="0"/>
        <w:bidi w:val="0"/>
        <w:rPr>
          <w:rFonts w:hint="default" w:ascii="Times New Roman" w:hAnsi="Times New Roman" w:cs="Times New Roman"/>
        </w:rPr>
      </w:pPr>
    </w:p>
    <w:p w14:paraId="0019F53F">
      <w:pPr>
        <w:pStyle w:val="6"/>
        <w:keepNext w:val="0"/>
        <w:keepLines w:val="0"/>
        <w:pageBreakBefore w:val="0"/>
        <w:kinsoku/>
        <w:topLinePunct w:val="0"/>
        <w:bidi w:val="0"/>
        <w:rPr>
          <w:rFonts w:hint="default" w:ascii="Times New Roman" w:hAnsi="Times New Roman" w:cs="Times New Roman"/>
        </w:rPr>
      </w:pPr>
    </w:p>
    <w:p w14:paraId="0D4AA7C5">
      <w:pPr>
        <w:pStyle w:val="6"/>
        <w:keepNext w:val="0"/>
        <w:keepLines w:val="0"/>
        <w:pageBreakBefore w:val="0"/>
        <w:kinsoku/>
        <w:topLinePunct w:val="0"/>
        <w:bidi w:val="0"/>
        <w:rPr>
          <w:rFonts w:hint="default" w:ascii="Times New Roman" w:hAnsi="Times New Roman" w:cs="Times New Roman"/>
        </w:rPr>
      </w:pPr>
    </w:p>
    <w:p w14:paraId="439126B9">
      <w:pPr>
        <w:pStyle w:val="6"/>
        <w:keepNext w:val="0"/>
        <w:keepLines w:val="0"/>
        <w:pageBreakBefore w:val="0"/>
        <w:kinsoku/>
        <w:topLinePunct w:val="0"/>
        <w:bidi w:val="0"/>
        <w:rPr>
          <w:rFonts w:hint="default" w:ascii="Times New Roman" w:hAnsi="Times New Roman" w:cs="Times New Roman"/>
        </w:rPr>
      </w:pPr>
    </w:p>
    <w:p w14:paraId="36666715">
      <w:pPr>
        <w:pStyle w:val="6"/>
        <w:keepNext w:val="0"/>
        <w:keepLines w:val="0"/>
        <w:pageBreakBefore w:val="0"/>
        <w:kinsoku/>
        <w:topLinePunct w:val="0"/>
        <w:bidi w:val="0"/>
        <w:rPr>
          <w:rFonts w:hint="default" w:ascii="Times New Roman" w:hAnsi="Times New Roman" w:cs="Times New Roman"/>
        </w:rPr>
      </w:pPr>
    </w:p>
    <w:p w14:paraId="24A95985">
      <w:pPr>
        <w:pStyle w:val="6"/>
        <w:keepNext w:val="0"/>
        <w:keepLines w:val="0"/>
        <w:pageBreakBefore w:val="0"/>
        <w:kinsoku/>
        <w:topLinePunct w:val="0"/>
        <w:bidi w:val="0"/>
        <w:rPr>
          <w:rFonts w:hint="default" w:ascii="Times New Roman" w:hAnsi="Times New Roman" w:cs="Times New Roman"/>
        </w:rPr>
      </w:pPr>
    </w:p>
    <w:p w14:paraId="309BB882">
      <w:pPr>
        <w:pStyle w:val="6"/>
        <w:keepNext w:val="0"/>
        <w:keepLines w:val="0"/>
        <w:pageBreakBefore w:val="0"/>
        <w:kinsoku/>
        <w:topLinePunct w:val="0"/>
        <w:bidi w:val="0"/>
        <w:rPr>
          <w:rFonts w:hint="default" w:ascii="Times New Roman" w:hAnsi="Times New Roman" w:cs="Times New Roman"/>
        </w:rPr>
      </w:pPr>
    </w:p>
    <w:p w14:paraId="58E6E2F0">
      <w:pPr>
        <w:pStyle w:val="6"/>
        <w:keepNext w:val="0"/>
        <w:keepLines w:val="0"/>
        <w:pageBreakBefore w:val="0"/>
        <w:kinsoku/>
        <w:topLinePunct w:val="0"/>
        <w:bidi w:val="0"/>
        <w:rPr>
          <w:rFonts w:hint="default" w:ascii="Times New Roman" w:hAnsi="Times New Roman" w:cs="Times New Roman"/>
        </w:rPr>
      </w:pPr>
    </w:p>
    <w:p w14:paraId="0A18C692">
      <w:pPr>
        <w:pStyle w:val="6"/>
        <w:keepNext w:val="0"/>
        <w:keepLines w:val="0"/>
        <w:pageBreakBefore w:val="0"/>
        <w:kinsoku/>
        <w:topLinePunct w:val="0"/>
        <w:bidi w:val="0"/>
        <w:rPr>
          <w:rFonts w:hint="default" w:ascii="Times New Roman" w:hAnsi="Times New Roman" w:cs="Times New Roman"/>
        </w:rPr>
      </w:pPr>
    </w:p>
    <w:p w14:paraId="414ABB96">
      <w:pPr>
        <w:pStyle w:val="6"/>
        <w:keepNext w:val="0"/>
        <w:keepLines w:val="0"/>
        <w:pageBreakBefore w:val="0"/>
        <w:kinsoku/>
        <w:topLinePunct w:val="0"/>
        <w:bidi w:val="0"/>
        <w:rPr>
          <w:rFonts w:hint="default" w:ascii="Times New Roman" w:hAnsi="Times New Roman" w:cs="Times New Roman"/>
        </w:rPr>
      </w:pPr>
    </w:p>
    <w:p w14:paraId="019C11BE">
      <w:pPr>
        <w:pStyle w:val="6"/>
        <w:keepNext w:val="0"/>
        <w:keepLines w:val="0"/>
        <w:pageBreakBefore w:val="0"/>
        <w:kinsoku/>
        <w:topLinePunct w:val="0"/>
        <w:bidi w:val="0"/>
        <w:rPr>
          <w:rFonts w:hint="default" w:ascii="Times New Roman" w:hAnsi="Times New Roman" w:cs="Times New Roman"/>
        </w:rPr>
      </w:pPr>
    </w:p>
    <w:p w14:paraId="0DE0DE20">
      <w:pPr>
        <w:pStyle w:val="6"/>
        <w:keepNext w:val="0"/>
        <w:keepLines w:val="0"/>
        <w:pageBreakBefore w:val="0"/>
        <w:kinsoku/>
        <w:topLinePunct w:val="0"/>
        <w:bidi w:val="0"/>
        <w:rPr>
          <w:rFonts w:hint="default" w:ascii="Times New Roman" w:hAnsi="Times New Roman" w:cs="Times New Roman"/>
        </w:rPr>
      </w:pPr>
    </w:p>
    <w:p w14:paraId="4AB66FB2">
      <w:pPr>
        <w:pStyle w:val="6"/>
        <w:keepNext w:val="0"/>
        <w:keepLines w:val="0"/>
        <w:pageBreakBefore w:val="0"/>
        <w:kinsoku/>
        <w:topLinePunct w:val="0"/>
        <w:bidi w:val="0"/>
        <w:rPr>
          <w:rFonts w:hint="default" w:ascii="Times New Roman" w:hAnsi="Times New Roman" w:cs="Times New Roman"/>
        </w:rPr>
      </w:pPr>
    </w:p>
    <w:p w14:paraId="6D8CADA3">
      <w:pPr>
        <w:pStyle w:val="6"/>
        <w:keepNext w:val="0"/>
        <w:keepLines w:val="0"/>
        <w:pageBreakBefore w:val="0"/>
        <w:kinsoku/>
        <w:topLinePunct w:val="0"/>
        <w:bidi w:val="0"/>
        <w:rPr>
          <w:rFonts w:hint="default" w:ascii="Times New Roman" w:hAnsi="Times New Roman" w:cs="Times New Roman"/>
        </w:rPr>
      </w:pPr>
    </w:p>
    <w:p w14:paraId="21EE7DE4">
      <w:pPr>
        <w:pStyle w:val="6"/>
        <w:keepNext w:val="0"/>
        <w:keepLines w:val="0"/>
        <w:pageBreakBefore w:val="0"/>
        <w:kinsoku/>
        <w:topLinePunct w:val="0"/>
        <w:bidi w:val="0"/>
        <w:rPr>
          <w:rFonts w:hint="default" w:ascii="Times New Roman" w:hAnsi="Times New Roman" w:cs="Times New Roman"/>
        </w:rPr>
      </w:pPr>
    </w:p>
    <w:p w14:paraId="49844021">
      <w:pPr>
        <w:pStyle w:val="6"/>
        <w:keepNext w:val="0"/>
        <w:keepLines w:val="0"/>
        <w:pageBreakBefore w:val="0"/>
        <w:kinsoku/>
        <w:topLinePunct w:val="0"/>
        <w:bidi w:val="0"/>
        <w:rPr>
          <w:rFonts w:hint="default" w:ascii="Times New Roman" w:hAnsi="Times New Roman" w:cs="Times New Roman"/>
        </w:rPr>
      </w:pPr>
    </w:p>
    <w:p w14:paraId="43F88D8B">
      <w:pPr>
        <w:pStyle w:val="6"/>
        <w:keepNext w:val="0"/>
        <w:keepLines w:val="0"/>
        <w:pageBreakBefore w:val="0"/>
        <w:kinsoku/>
        <w:topLinePunct w:val="0"/>
        <w:bidi w:val="0"/>
        <w:rPr>
          <w:rFonts w:hint="default" w:ascii="Times New Roman" w:hAnsi="Times New Roman" w:cs="Times New Roman"/>
        </w:rPr>
      </w:pPr>
    </w:p>
    <w:p w14:paraId="5A992DB4">
      <w:pPr>
        <w:pStyle w:val="6"/>
        <w:keepNext w:val="0"/>
        <w:keepLines w:val="0"/>
        <w:pageBreakBefore w:val="0"/>
        <w:kinsoku/>
        <w:topLinePunct w:val="0"/>
        <w:bidi w:val="0"/>
        <w:rPr>
          <w:rFonts w:hint="default" w:ascii="Times New Roman" w:hAnsi="Times New Roman" w:cs="Times New Roman"/>
        </w:rPr>
      </w:pPr>
    </w:p>
    <w:p w14:paraId="0C9F84AE">
      <w:pPr>
        <w:pStyle w:val="6"/>
        <w:keepNext w:val="0"/>
        <w:keepLines w:val="0"/>
        <w:pageBreakBefore w:val="0"/>
        <w:kinsoku/>
        <w:topLinePunct w:val="0"/>
        <w:bidi w:val="0"/>
        <w:rPr>
          <w:rFonts w:hint="default" w:ascii="Times New Roman" w:hAnsi="Times New Roman" w:cs="Times New Roman"/>
        </w:rPr>
      </w:pPr>
    </w:p>
    <w:p w14:paraId="1B7D4E33">
      <w:pPr>
        <w:pStyle w:val="5"/>
        <w:keepNext w:val="0"/>
        <w:keepLines w:val="0"/>
        <w:pageBreakBefore w:val="0"/>
        <w:kinsoku/>
        <w:topLinePunct w:val="0"/>
        <w:bidi w:val="0"/>
        <w:spacing w:line="281" w:lineRule="auto"/>
        <w:rPr>
          <w:rFonts w:hint="default" w:ascii="Times New Roman" w:hAnsi="Times New Roman" w:cs="Times New Roman"/>
        </w:rPr>
      </w:pPr>
    </w:p>
    <w:p w14:paraId="2CF606BE">
      <w:pPr>
        <w:pStyle w:val="5"/>
        <w:keepNext w:val="0"/>
        <w:keepLines w:val="0"/>
        <w:pageBreakBefore w:val="0"/>
        <w:kinsoku/>
        <w:topLinePunct w:val="0"/>
        <w:bidi w:val="0"/>
        <w:spacing w:line="281" w:lineRule="auto"/>
        <w:rPr>
          <w:rFonts w:hint="default" w:ascii="Times New Roman" w:hAnsi="Times New Roman" w:cs="Times New Roman"/>
        </w:rPr>
      </w:pPr>
    </w:p>
    <w:p w14:paraId="37A6D66F">
      <w:pPr>
        <w:pStyle w:val="5"/>
        <w:keepNext w:val="0"/>
        <w:keepLines w:val="0"/>
        <w:pageBreakBefore w:val="0"/>
        <w:kinsoku/>
        <w:topLinePunct w:val="0"/>
        <w:bidi w:val="0"/>
        <w:spacing w:line="281" w:lineRule="auto"/>
        <w:rPr>
          <w:rFonts w:hint="default" w:ascii="Times New Roman" w:hAnsi="Times New Roman" w:cs="Times New Roman"/>
        </w:rPr>
      </w:pPr>
    </w:p>
    <w:p w14:paraId="00058367">
      <w:pPr>
        <w:keepNext w:val="0"/>
        <w:keepLines w:val="0"/>
        <w:pageBreakBefore w:val="0"/>
        <w:kinsoku/>
        <w:topLinePunct w:val="0"/>
        <w:bidi w:val="0"/>
        <w:spacing w:before="100" w:line="224" w:lineRule="auto"/>
        <w:ind w:left="3326"/>
        <w:outlineLvl w:val="0"/>
        <w:rPr>
          <w:rFonts w:hint="default" w:ascii="Times New Roman" w:hAnsi="Times New Roman" w:eastAsia="宋体" w:cs="Times New Roman"/>
          <w:sz w:val="31"/>
          <w:szCs w:val="31"/>
        </w:rPr>
      </w:pPr>
      <w:bookmarkStart w:id="15" w:name="bookmark8"/>
      <w:bookmarkEnd w:id="15"/>
      <w:r>
        <w:rPr>
          <w:rFonts w:hint="default" w:ascii="Times New Roman" w:hAnsi="Times New Roman" w:eastAsia="宋体" w:cs="Times New Roman"/>
          <w:b/>
          <w:bCs/>
          <w:spacing w:val="7"/>
          <w:sz w:val="31"/>
          <w:szCs w:val="31"/>
        </w:rPr>
        <w:t>第五章投标文件格式</w:t>
      </w:r>
    </w:p>
    <w:p w14:paraId="1675EF7F">
      <w:pPr>
        <w:pStyle w:val="5"/>
        <w:keepNext w:val="0"/>
        <w:keepLines w:val="0"/>
        <w:pageBreakBefore w:val="0"/>
        <w:kinsoku/>
        <w:topLinePunct w:val="0"/>
        <w:bidi w:val="0"/>
        <w:spacing w:line="251" w:lineRule="auto"/>
        <w:rPr>
          <w:rFonts w:hint="default" w:ascii="Times New Roman" w:hAnsi="Times New Roman" w:cs="Times New Roman"/>
        </w:rPr>
      </w:pPr>
    </w:p>
    <w:p w14:paraId="0C7B4E84">
      <w:pPr>
        <w:pStyle w:val="5"/>
        <w:keepNext w:val="0"/>
        <w:keepLines w:val="0"/>
        <w:pageBreakBefore w:val="0"/>
        <w:kinsoku/>
        <w:topLinePunct w:val="0"/>
        <w:bidi w:val="0"/>
        <w:spacing w:line="251" w:lineRule="auto"/>
        <w:rPr>
          <w:rFonts w:hint="default" w:ascii="Times New Roman" w:hAnsi="Times New Roman" w:cs="Times New Roman"/>
        </w:rPr>
      </w:pPr>
    </w:p>
    <w:p w14:paraId="573A86E9">
      <w:pPr>
        <w:pStyle w:val="5"/>
        <w:keepNext w:val="0"/>
        <w:keepLines w:val="0"/>
        <w:pageBreakBefore w:val="0"/>
        <w:kinsoku/>
        <w:topLinePunct w:val="0"/>
        <w:bidi w:val="0"/>
        <w:spacing w:line="252" w:lineRule="auto"/>
        <w:rPr>
          <w:rFonts w:hint="default" w:ascii="Times New Roman" w:hAnsi="Times New Roman" w:cs="Times New Roman"/>
        </w:rPr>
      </w:pPr>
    </w:p>
    <w:p w14:paraId="638F90B8">
      <w:pPr>
        <w:pStyle w:val="5"/>
        <w:keepNext w:val="0"/>
        <w:keepLines w:val="0"/>
        <w:pageBreakBefore w:val="0"/>
        <w:kinsoku/>
        <w:topLinePunct w:val="0"/>
        <w:bidi w:val="0"/>
        <w:spacing w:line="252" w:lineRule="auto"/>
        <w:rPr>
          <w:rFonts w:hint="default" w:ascii="Times New Roman" w:hAnsi="Times New Roman" w:cs="Times New Roman"/>
        </w:rPr>
      </w:pPr>
    </w:p>
    <w:p w14:paraId="02825B96">
      <w:pPr>
        <w:pStyle w:val="5"/>
        <w:keepNext w:val="0"/>
        <w:keepLines w:val="0"/>
        <w:pageBreakBefore w:val="0"/>
        <w:kinsoku/>
        <w:topLinePunct w:val="0"/>
        <w:bidi w:val="0"/>
        <w:spacing w:line="252" w:lineRule="auto"/>
        <w:rPr>
          <w:rFonts w:hint="default" w:ascii="Times New Roman" w:hAnsi="Times New Roman" w:cs="Times New Roman"/>
        </w:rPr>
      </w:pPr>
    </w:p>
    <w:p w14:paraId="0E46089E">
      <w:pPr>
        <w:pStyle w:val="5"/>
        <w:keepNext w:val="0"/>
        <w:keepLines w:val="0"/>
        <w:pageBreakBefore w:val="0"/>
        <w:kinsoku/>
        <w:topLinePunct w:val="0"/>
        <w:bidi w:val="0"/>
        <w:spacing w:line="252" w:lineRule="auto"/>
        <w:rPr>
          <w:rFonts w:hint="default" w:ascii="Times New Roman" w:hAnsi="Times New Roman" w:cs="Times New Roman"/>
        </w:rPr>
      </w:pPr>
    </w:p>
    <w:p w14:paraId="2DB58298">
      <w:pPr>
        <w:pStyle w:val="5"/>
        <w:keepNext w:val="0"/>
        <w:keepLines w:val="0"/>
        <w:pageBreakBefore w:val="0"/>
        <w:kinsoku/>
        <w:topLinePunct w:val="0"/>
        <w:bidi w:val="0"/>
        <w:spacing w:line="252" w:lineRule="auto"/>
        <w:rPr>
          <w:rFonts w:hint="default" w:ascii="Times New Roman" w:hAnsi="Times New Roman" w:cs="Times New Roman"/>
        </w:rPr>
      </w:pPr>
    </w:p>
    <w:p w14:paraId="4089B734">
      <w:pPr>
        <w:pStyle w:val="5"/>
        <w:keepNext w:val="0"/>
        <w:keepLines w:val="0"/>
        <w:pageBreakBefore w:val="0"/>
        <w:kinsoku/>
        <w:topLinePunct w:val="0"/>
        <w:bidi w:val="0"/>
        <w:spacing w:line="252" w:lineRule="auto"/>
        <w:rPr>
          <w:rFonts w:hint="default" w:ascii="Times New Roman" w:hAnsi="Times New Roman" w:cs="Times New Roman"/>
        </w:rPr>
      </w:pPr>
    </w:p>
    <w:p w14:paraId="2CF30523">
      <w:pPr>
        <w:keepNext w:val="0"/>
        <w:keepLines w:val="0"/>
        <w:pageBreakBefore w:val="0"/>
        <w:tabs>
          <w:tab w:val="left" w:pos="6560"/>
        </w:tabs>
        <w:kinsoku/>
        <w:topLinePunct w:val="0"/>
        <w:bidi w:val="0"/>
        <w:spacing w:before="75" w:line="228" w:lineRule="auto"/>
        <w:ind w:left="1839"/>
        <w:outlineLvl w:val="0"/>
        <w:rPr>
          <w:rFonts w:hint="default" w:ascii="Times New Roman" w:hAnsi="Times New Roman" w:eastAsia="宋体" w:cs="Times New Roman"/>
          <w:sz w:val="23"/>
          <w:szCs w:val="23"/>
        </w:rPr>
      </w:pPr>
      <w:r>
        <w:rPr>
          <w:rFonts w:hint="default" w:ascii="Times New Roman" w:hAnsi="Times New Roman" w:eastAsia="宋体" w:cs="Times New Roman"/>
          <w:sz w:val="23"/>
          <w:szCs w:val="23"/>
          <w:u w:val="single" w:color="auto"/>
        </w:rPr>
        <w:tab/>
      </w:r>
      <w:r>
        <w:rPr>
          <w:rFonts w:hint="default" w:ascii="Times New Roman" w:hAnsi="Times New Roman" w:eastAsia="宋体" w:cs="Times New Roman"/>
          <w:spacing w:val="-12"/>
          <w:sz w:val="23"/>
          <w:szCs w:val="23"/>
          <w:u w:val="single" w:color="auto"/>
        </w:rPr>
        <w:t>（项目名称）</w:t>
      </w:r>
    </w:p>
    <w:p w14:paraId="74D92A11">
      <w:pPr>
        <w:pStyle w:val="5"/>
        <w:keepNext w:val="0"/>
        <w:keepLines w:val="0"/>
        <w:pageBreakBefore w:val="0"/>
        <w:kinsoku/>
        <w:topLinePunct w:val="0"/>
        <w:bidi w:val="0"/>
        <w:spacing w:line="258" w:lineRule="auto"/>
        <w:rPr>
          <w:rFonts w:hint="default" w:ascii="Times New Roman" w:hAnsi="Times New Roman" w:cs="Times New Roman"/>
        </w:rPr>
      </w:pPr>
    </w:p>
    <w:p w14:paraId="15775B37">
      <w:pPr>
        <w:pStyle w:val="5"/>
        <w:keepNext w:val="0"/>
        <w:keepLines w:val="0"/>
        <w:pageBreakBefore w:val="0"/>
        <w:kinsoku/>
        <w:topLinePunct w:val="0"/>
        <w:bidi w:val="0"/>
        <w:spacing w:line="258" w:lineRule="auto"/>
        <w:rPr>
          <w:rFonts w:hint="default" w:ascii="Times New Roman" w:hAnsi="Times New Roman" w:cs="Times New Roman"/>
        </w:rPr>
      </w:pPr>
    </w:p>
    <w:p w14:paraId="637311D9">
      <w:pPr>
        <w:pStyle w:val="5"/>
        <w:keepNext w:val="0"/>
        <w:keepLines w:val="0"/>
        <w:pageBreakBefore w:val="0"/>
        <w:kinsoku/>
        <w:topLinePunct w:val="0"/>
        <w:bidi w:val="0"/>
        <w:spacing w:line="259" w:lineRule="auto"/>
        <w:rPr>
          <w:rFonts w:hint="default" w:ascii="Times New Roman" w:hAnsi="Times New Roman" w:cs="Times New Roman"/>
        </w:rPr>
      </w:pPr>
    </w:p>
    <w:p w14:paraId="054C5CA6">
      <w:pPr>
        <w:pStyle w:val="5"/>
        <w:keepNext w:val="0"/>
        <w:keepLines w:val="0"/>
        <w:pageBreakBefore w:val="0"/>
        <w:kinsoku/>
        <w:topLinePunct w:val="0"/>
        <w:bidi w:val="0"/>
        <w:spacing w:line="259" w:lineRule="auto"/>
        <w:rPr>
          <w:rFonts w:hint="default" w:ascii="Times New Roman" w:hAnsi="Times New Roman" w:cs="Times New Roman"/>
        </w:rPr>
      </w:pPr>
    </w:p>
    <w:p w14:paraId="5682B23D">
      <w:pPr>
        <w:keepNext w:val="0"/>
        <w:keepLines w:val="0"/>
        <w:pageBreakBefore w:val="0"/>
        <w:kinsoku/>
        <w:topLinePunct w:val="0"/>
        <w:bidi w:val="0"/>
        <w:spacing w:before="75" w:line="227" w:lineRule="auto"/>
        <w:ind w:left="4012"/>
        <w:outlineLvl w:val="0"/>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投标文件</w:t>
      </w:r>
    </w:p>
    <w:p w14:paraId="6F26BA16">
      <w:pPr>
        <w:pStyle w:val="5"/>
        <w:keepNext w:val="0"/>
        <w:keepLines w:val="0"/>
        <w:pageBreakBefore w:val="0"/>
        <w:kinsoku/>
        <w:topLinePunct w:val="0"/>
        <w:bidi w:val="0"/>
        <w:spacing w:line="246" w:lineRule="auto"/>
        <w:rPr>
          <w:rFonts w:hint="default" w:ascii="Times New Roman" w:hAnsi="Times New Roman" w:cs="Times New Roman"/>
        </w:rPr>
      </w:pPr>
    </w:p>
    <w:p w14:paraId="4D73A171">
      <w:pPr>
        <w:pStyle w:val="5"/>
        <w:keepNext w:val="0"/>
        <w:keepLines w:val="0"/>
        <w:pageBreakBefore w:val="0"/>
        <w:kinsoku/>
        <w:topLinePunct w:val="0"/>
        <w:bidi w:val="0"/>
        <w:spacing w:line="246" w:lineRule="auto"/>
        <w:rPr>
          <w:rFonts w:hint="default" w:ascii="Times New Roman" w:hAnsi="Times New Roman" w:cs="Times New Roman"/>
        </w:rPr>
      </w:pPr>
    </w:p>
    <w:p w14:paraId="6748A852">
      <w:pPr>
        <w:pStyle w:val="5"/>
        <w:keepNext w:val="0"/>
        <w:keepLines w:val="0"/>
        <w:pageBreakBefore w:val="0"/>
        <w:kinsoku/>
        <w:topLinePunct w:val="0"/>
        <w:bidi w:val="0"/>
        <w:spacing w:line="246" w:lineRule="auto"/>
        <w:rPr>
          <w:rFonts w:hint="default" w:ascii="Times New Roman" w:hAnsi="Times New Roman" w:cs="Times New Roman"/>
        </w:rPr>
      </w:pPr>
    </w:p>
    <w:p w14:paraId="048D4A33">
      <w:pPr>
        <w:pStyle w:val="5"/>
        <w:keepNext w:val="0"/>
        <w:keepLines w:val="0"/>
        <w:pageBreakBefore w:val="0"/>
        <w:kinsoku/>
        <w:topLinePunct w:val="0"/>
        <w:bidi w:val="0"/>
        <w:spacing w:line="247" w:lineRule="auto"/>
        <w:rPr>
          <w:rFonts w:hint="default" w:ascii="Times New Roman" w:hAnsi="Times New Roman" w:cs="Times New Roman"/>
        </w:rPr>
      </w:pPr>
    </w:p>
    <w:p w14:paraId="0143A320">
      <w:pPr>
        <w:pStyle w:val="5"/>
        <w:keepNext w:val="0"/>
        <w:keepLines w:val="0"/>
        <w:pageBreakBefore w:val="0"/>
        <w:kinsoku/>
        <w:topLinePunct w:val="0"/>
        <w:bidi w:val="0"/>
        <w:spacing w:line="247" w:lineRule="auto"/>
        <w:rPr>
          <w:rFonts w:hint="default" w:ascii="Times New Roman" w:hAnsi="Times New Roman" w:cs="Times New Roman"/>
        </w:rPr>
      </w:pPr>
    </w:p>
    <w:p w14:paraId="6B128592">
      <w:pPr>
        <w:pStyle w:val="5"/>
        <w:keepNext w:val="0"/>
        <w:keepLines w:val="0"/>
        <w:pageBreakBefore w:val="0"/>
        <w:kinsoku/>
        <w:topLinePunct w:val="0"/>
        <w:bidi w:val="0"/>
        <w:spacing w:line="247" w:lineRule="auto"/>
        <w:rPr>
          <w:rFonts w:hint="default" w:ascii="Times New Roman" w:hAnsi="Times New Roman" w:cs="Times New Roman"/>
        </w:rPr>
      </w:pPr>
    </w:p>
    <w:p w14:paraId="53A00143">
      <w:pPr>
        <w:pStyle w:val="5"/>
        <w:keepNext w:val="0"/>
        <w:keepLines w:val="0"/>
        <w:pageBreakBefore w:val="0"/>
        <w:kinsoku/>
        <w:topLinePunct w:val="0"/>
        <w:bidi w:val="0"/>
        <w:spacing w:line="247" w:lineRule="auto"/>
        <w:rPr>
          <w:rFonts w:hint="default" w:ascii="Times New Roman" w:hAnsi="Times New Roman" w:cs="Times New Roman"/>
        </w:rPr>
      </w:pPr>
    </w:p>
    <w:p w14:paraId="2F0177B7">
      <w:pPr>
        <w:pStyle w:val="5"/>
        <w:keepNext w:val="0"/>
        <w:keepLines w:val="0"/>
        <w:pageBreakBefore w:val="0"/>
        <w:kinsoku/>
        <w:topLinePunct w:val="0"/>
        <w:bidi w:val="0"/>
        <w:spacing w:line="247" w:lineRule="auto"/>
        <w:rPr>
          <w:rFonts w:hint="default" w:ascii="Times New Roman" w:hAnsi="Times New Roman" w:cs="Times New Roman"/>
        </w:rPr>
      </w:pPr>
    </w:p>
    <w:p w14:paraId="0F5FBDF0">
      <w:pPr>
        <w:pStyle w:val="5"/>
        <w:keepNext w:val="0"/>
        <w:keepLines w:val="0"/>
        <w:pageBreakBefore w:val="0"/>
        <w:kinsoku/>
        <w:topLinePunct w:val="0"/>
        <w:bidi w:val="0"/>
        <w:spacing w:line="247" w:lineRule="auto"/>
        <w:rPr>
          <w:rFonts w:hint="default" w:ascii="Times New Roman" w:hAnsi="Times New Roman" w:cs="Times New Roman"/>
        </w:rPr>
      </w:pPr>
    </w:p>
    <w:p w14:paraId="2AFD37E7">
      <w:pPr>
        <w:pStyle w:val="5"/>
        <w:keepNext w:val="0"/>
        <w:keepLines w:val="0"/>
        <w:pageBreakBefore w:val="0"/>
        <w:kinsoku/>
        <w:topLinePunct w:val="0"/>
        <w:bidi w:val="0"/>
        <w:spacing w:line="247" w:lineRule="auto"/>
        <w:rPr>
          <w:rFonts w:hint="default" w:ascii="Times New Roman" w:hAnsi="Times New Roman" w:cs="Times New Roman"/>
        </w:rPr>
      </w:pPr>
    </w:p>
    <w:p w14:paraId="69FB5B2C">
      <w:pPr>
        <w:keepNext w:val="0"/>
        <w:keepLines w:val="0"/>
        <w:pageBreakBefore w:val="0"/>
        <w:kinsoku/>
        <w:topLinePunct w:val="0"/>
        <w:bidi w:val="0"/>
        <w:spacing w:before="74" w:line="227" w:lineRule="auto"/>
        <w:ind w:left="1850"/>
        <w:outlineLvl w:val="0"/>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投标人</w:t>
      </w:r>
      <w:r>
        <w:rPr>
          <w:rFonts w:hint="default" w:ascii="Times New Roman" w:hAnsi="Times New Roman" w:eastAsia="宋体" w:cs="Times New Roman"/>
          <w:spacing w:val="-5"/>
          <w:sz w:val="23"/>
          <w:szCs w:val="23"/>
        </w:rPr>
        <w:t>：（</w:t>
      </w:r>
      <w:r>
        <w:rPr>
          <w:rFonts w:hint="default" w:ascii="Times New Roman" w:hAnsi="Times New Roman" w:eastAsia="宋体" w:cs="Times New Roman"/>
          <w:spacing w:val="12"/>
          <w:sz w:val="23"/>
          <w:szCs w:val="23"/>
        </w:rPr>
        <w:t>盖单位章）</w:t>
      </w:r>
    </w:p>
    <w:p w14:paraId="6E444CE2">
      <w:pPr>
        <w:pStyle w:val="5"/>
        <w:keepNext w:val="0"/>
        <w:keepLines w:val="0"/>
        <w:pageBreakBefore w:val="0"/>
        <w:kinsoku/>
        <w:topLinePunct w:val="0"/>
        <w:bidi w:val="0"/>
        <w:spacing w:line="286" w:lineRule="auto"/>
        <w:rPr>
          <w:rFonts w:hint="default" w:ascii="Times New Roman" w:hAnsi="Times New Roman" w:cs="Times New Roman"/>
        </w:rPr>
      </w:pPr>
    </w:p>
    <w:p w14:paraId="2B0D3DDE">
      <w:pPr>
        <w:pStyle w:val="5"/>
        <w:keepNext w:val="0"/>
        <w:keepLines w:val="0"/>
        <w:pageBreakBefore w:val="0"/>
        <w:kinsoku/>
        <w:topLinePunct w:val="0"/>
        <w:bidi w:val="0"/>
        <w:spacing w:line="286" w:lineRule="auto"/>
        <w:rPr>
          <w:rFonts w:hint="default" w:ascii="Times New Roman" w:hAnsi="Times New Roman" w:cs="Times New Roman"/>
        </w:rPr>
      </w:pPr>
    </w:p>
    <w:p w14:paraId="5078467B">
      <w:pPr>
        <w:keepNext w:val="0"/>
        <w:keepLines w:val="0"/>
        <w:pageBreakBefore w:val="0"/>
        <w:kinsoku/>
        <w:topLinePunct w:val="0"/>
        <w:bidi w:val="0"/>
        <w:spacing w:before="75" w:line="227" w:lineRule="auto"/>
        <w:ind w:left="1483"/>
        <w:outlineLvl w:val="0"/>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法定代表人或其委托代理人</w:t>
      </w:r>
      <w:r>
        <w:rPr>
          <w:rFonts w:hint="default" w:ascii="Times New Roman" w:hAnsi="Times New Roman" w:eastAsia="宋体" w:cs="Times New Roman"/>
          <w:spacing w:val="2"/>
          <w:sz w:val="23"/>
          <w:szCs w:val="23"/>
        </w:rPr>
        <w:t>：（</w:t>
      </w:r>
      <w:r>
        <w:rPr>
          <w:rFonts w:hint="default" w:ascii="Times New Roman" w:hAnsi="Times New Roman" w:eastAsia="宋体" w:cs="Times New Roman"/>
          <w:spacing w:val="11"/>
          <w:sz w:val="23"/>
          <w:szCs w:val="23"/>
        </w:rPr>
        <w:t>签字或盖章）</w:t>
      </w:r>
    </w:p>
    <w:p w14:paraId="7A79ACBB">
      <w:pPr>
        <w:pStyle w:val="5"/>
        <w:keepNext w:val="0"/>
        <w:keepLines w:val="0"/>
        <w:pageBreakBefore w:val="0"/>
        <w:kinsoku/>
        <w:topLinePunct w:val="0"/>
        <w:bidi w:val="0"/>
        <w:spacing w:line="259" w:lineRule="auto"/>
        <w:rPr>
          <w:rFonts w:hint="default" w:ascii="Times New Roman" w:hAnsi="Times New Roman" w:cs="Times New Roman"/>
        </w:rPr>
      </w:pPr>
    </w:p>
    <w:p w14:paraId="74D030AE">
      <w:pPr>
        <w:pStyle w:val="5"/>
        <w:keepNext w:val="0"/>
        <w:keepLines w:val="0"/>
        <w:pageBreakBefore w:val="0"/>
        <w:kinsoku/>
        <w:topLinePunct w:val="0"/>
        <w:bidi w:val="0"/>
        <w:spacing w:line="259" w:lineRule="auto"/>
        <w:rPr>
          <w:rFonts w:hint="default" w:ascii="Times New Roman" w:hAnsi="Times New Roman" w:cs="Times New Roman"/>
        </w:rPr>
      </w:pPr>
    </w:p>
    <w:p w14:paraId="7313E17C">
      <w:pPr>
        <w:pStyle w:val="5"/>
        <w:keepNext w:val="0"/>
        <w:keepLines w:val="0"/>
        <w:pageBreakBefore w:val="0"/>
        <w:kinsoku/>
        <w:topLinePunct w:val="0"/>
        <w:bidi w:val="0"/>
        <w:spacing w:line="260" w:lineRule="auto"/>
        <w:rPr>
          <w:rFonts w:hint="default" w:ascii="Times New Roman" w:hAnsi="Times New Roman" w:cs="Times New Roman"/>
        </w:rPr>
      </w:pPr>
    </w:p>
    <w:p w14:paraId="6C52DC41">
      <w:pPr>
        <w:pStyle w:val="5"/>
        <w:keepNext w:val="0"/>
        <w:keepLines w:val="0"/>
        <w:pageBreakBefore w:val="0"/>
        <w:kinsoku/>
        <w:topLinePunct w:val="0"/>
        <w:bidi w:val="0"/>
        <w:spacing w:line="260" w:lineRule="auto"/>
        <w:rPr>
          <w:rFonts w:hint="default" w:ascii="Times New Roman" w:hAnsi="Times New Roman" w:cs="Times New Roman"/>
        </w:rPr>
      </w:pPr>
    </w:p>
    <w:p w14:paraId="6588BEE4">
      <w:pPr>
        <w:keepNext w:val="0"/>
        <w:keepLines w:val="0"/>
        <w:pageBreakBefore w:val="0"/>
        <w:tabs>
          <w:tab w:val="left" w:pos="4007"/>
        </w:tabs>
        <w:kinsoku/>
        <w:topLinePunct w:val="0"/>
        <w:bidi w:val="0"/>
        <w:spacing w:before="75" w:line="227" w:lineRule="auto"/>
        <w:ind w:left="3042"/>
        <w:outlineLvl w:val="0"/>
        <w:rPr>
          <w:rFonts w:hint="default" w:ascii="Times New Roman" w:hAnsi="Times New Roman" w:eastAsia="宋体" w:cs="Times New Roman"/>
          <w:sz w:val="23"/>
          <w:szCs w:val="23"/>
        </w:rPr>
      </w:pPr>
      <w:r>
        <w:rPr>
          <w:rFonts w:hint="default" w:ascii="Times New Roman" w:hAnsi="Times New Roman" w:eastAsia="宋体" w:cs="Times New Roman"/>
          <w:sz w:val="23"/>
          <w:szCs w:val="23"/>
          <w:u w:val="single" w:color="auto"/>
        </w:rPr>
        <w:tab/>
      </w:r>
      <w:r>
        <w:rPr>
          <w:rFonts w:hint="default" w:ascii="Times New Roman" w:hAnsi="Times New Roman" w:eastAsia="宋体" w:cs="Times New Roman"/>
          <w:spacing w:val="-2"/>
          <w:sz w:val="23"/>
          <w:szCs w:val="23"/>
        </w:rPr>
        <w:t>年月日</w:t>
      </w:r>
    </w:p>
    <w:p w14:paraId="4A6FDEB6">
      <w:pPr>
        <w:keepNext w:val="0"/>
        <w:keepLines w:val="0"/>
        <w:pageBreakBefore w:val="0"/>
        <w:kinsoku/>
        <w:topLinePunct w:val="0"/>
        <w:bidi w:val="0"/>
        <w:spacing w:line="227" w:lineRule="auto"/>
        <w:rPr>
          <w:rFonts w:hint="default" w:ascii="Times New Roman" w:hAnsi="Times New Roman" w:eastAsia="宋体" w:cs="Times New Roman"/>
          <w:sz w:val="23"/>
          <w:szCs w:val="23"/>
        </w:rPr>
        <w:sectPr>
          <w:headerReference r:id="rId20" w:type="default"/>
          <w:footerReference r:id="rId21" w:type="default"/>
          <w:pgSz w:w="11849" w:h="16776"/>
          <w:pgMar w:top="1104" w:right="1080" w:bottom="1008" w:left="1079" w:header="1089" w:footer="848" w:gutter="0"/>
          <w:pgNumType w:fmt="decimal"/>
          <w:cols w:space="720" w:num="1"/>
        </w:sectPr>
      </w:pPr>
    </w:p>
    <w:p w14:paraId="56271F59">
      <w:pPr>
        <w:pStyle w:val="5"/>
        <w:keepNext w:val="0"/>
        <w:keepLines w:val="0"/>
        <w:pageBreakBefore w:val="0"/>
        <w:kinsoku/>
        <w:topLinePunct w:val="0"/>
        <w:bidi w:val="0"/>
        <w:spacing w:line="280" w:lineRule="auto"/>
        <w:rPr>
          <w:rFonts w:hint="default" w:ascii="Times New Roman" w:hAnsi="Times New Roman" w:cs="Times New Roman"/>
        </w:rPr>
      </w:pPr>
    </w:p>
    <w:p w14:paraId="53DE232D">
      <w:pPr>
        <w:pStyle w:val="5"/>
        <w:keepNext w:val="0"/>
        <w:keepLines w:val="0"/>
        <w:pageBreakBefore w:val="0"/>
        <w:kinsoku/>
        <w:topLinePunct w:val="0"/>
        <w:bidi w:val="0"/>
        <w:spacing w:line="280" w:lineRule="auto"/>
        <w:rPr>
          <w:rFonts w:hint="default" w:ascii="Times New Roman" w:hAnsi="Times New Roman" w:cs="Times New Roman"/>
        </w:rPr>
      </w:pPr>
    </w:p>
    <w:p w14:paraId="53C8E447">
      <w:pPr>
        <w:pStyle w:val="5"/>
        <w:keepNext w:val="0"/>
        <w:keepLines w:val="0"/>
        <w:pageBreakBefore w:val="0"/>
        <w:kinsoku/>
        <w:topLinePunct w:val="0"/>
        <w:bidi w:val="0"/>
        <w:spacing w:line="281" w:lineRule="auto"/>
        <w:rPr>
          <w:rFonts w:hint="default" w:ascii="Times New Roman" w:hAnsi="Times New Roman" w:cs="Times New Roman"/>
        </w:rPr>
      </w:pPr>
    </w:p>
    <w:p w14:paraId="64027ECB">
      <w:pPr>
        <w:keepNext w:val="0"/>
        <w:keepLines w:val="0"/>
        <w:pageBreakBefore w:val="0"/>
        <w:kinsoku/>
        <w:topLinePunct w:val="0"/>
        <w:bidi w:val="0"/>
        <w:spacing w:before="75" w:line="230" w:lineRule="auto"/>
        <w:ind w:left="4358"/>
        <w:outlineLvl w:val="0"/>
        <w:rPr>
          <w:rFonts w:hint="default" w:ascii="Times New Roman" w:hAnsi="Times New Roman" w:eastAsia="宋体" w:cs="Times New Roman"/>
          <w:sz w:val="23"/>
          <w:szCs w:val="23"/>
          <w:lang w:eastAsia="zh-CN"/>
        </w:rPr>
      </w:pPr>
      <w:r>
        <w:rPr>
          <w:rFonts w:hint="default" w:ascii="Times New Roman" w:hAnsi="Times New Roman" w:eastAsia="宋体" w:cs="Times New Roman"/>
          <w:spacing w:val="-23"/>
          <w:sz w:val="23"/>
          <w:szCs w:val="23"/>
        </w:rPr>
        <w:t>目录</w:t>
      </w:r>
    </w:p>
    <w:p w14:paraId="3802E999">
      <w:pPr>
        <w:pStyle w:val="5"/>
        <w:keepNext w:val="0"/>
        <w:keepLines w:val="0"/>
        <w:pageBreakBefore w:val="0"/>
        <w:kinsoku/>
        <w:topLinePunct w:val="0"/>
        <w:bidi w:val="0"/>
        <w:spacing w:line="297" w:lineRule="auto"/>
        <w:rPr>
          <w:rFonts w:hint="default" w:ascii="Times New Roman" w:hAnsi="Times New Roman" w:cs="Times New Roman"/>
        </w:rPr>
      </w:pPr>
    </w:p>
    <w:p w14:paraId="74EA92EE">
      <w:pPr>
        <w:pStyle w:val="5"/>
        <w:keepNext w:val="0"/>
        <w:keepLines w:val="0"/>
        <w:pageBreakBefore w:val="0"/>
        <w:kinsoku/>
        <w:topLinePunct w:val="0"/>
        <w:bidi w:val="0"/>
        <w:spacing w:line="298" w:lineRule="auto"/>
        <w:rPr>
          <w:rFonts w:hint="default" w:ascii="Times New Roman" w:hAnsi="Times New Roman" w:cs="Times New Roman"/>
        </w:rPr>
      </w:pPr>
    </w:p>
    <w:p w14:paraId="6EE32A0D">
      <w:pPr>
        <w:keepNext w:val="0"/>
        <w:keepLines w:val="0"/>
        <w:pageBreakBefore w:val="0"/>
        <w:kinsoku/>
        <w:topLinePunct w:val="0"/>
        <w:bidi w:val="0"/>
        <w:spacing w:before="74" w:line="227" w:lineRule="auto"/>
        <w:ind w:left="4281"/>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格式自拟</w:t>
      </w:r>
    </w:p>
    <w:p w14:paraId="6E915F6A">
      <w:pPr>
        <w:keepNext w:val="0"/>
        <w:keepLines w:val="0"/>
        <w:pageBreakBefore w:val="0"/>
        <w:kinsoku/>
        <w:topLinePunct w:val="0"/>
        <w:bidi w:val="0"/>
        <w:spacing w:line="227" w:lineRule="auto"/>
        <w:rPr>
          <w:rFonts w:hint="default" w:ascii="Times New Roman" w:hAnsi="Times New Roman" w:eastAsia="宋体" w:cs="Times New Roman"/>
          <w:sz w:val="23"/>
          <w:szCs w:val="23"/>
        </w:rPr>
        <w:sectPr>
          <w:footerReference r:id="rId22" w:type="default"/>
          <w:pgSz w:w="11849" w:h="16776"/>
          <w:pgMar w:top="1104" w:right="1080" w:bottom="1008" w:left="1079" w:header="1089" w:footer="848" w:gutter="0"/>
          <w:pgNumType w:fmt="decimal"/>
          <w:cols w:space="720" w:num="1"/>
        </w:sectPr>
      </w:pPr>
    </w:p>
    <w:p w14:paraId="54316C8A">
      <w:pPr>
        <w:pStyle w:val="5"/>
        <w:keepNext w:val="0"/>
        <w:keepLines w:val="0"/>
        <w:pageBreakBefore w:val="0"/>
        <w:kinsoku/>
        <w:topLinePunct w:val="0"/>
        <w:bidi w:val="0"/>
        <w:spacing w:line="372" w:lineRule="auto"/>
        <w:rPr>
          <w:rFonts w:hint="default" w:ascii="Times New Roman" w:hAnsi="Times New Roman" w:cs="Times New Roman"/>
        </w:rPr>
      </w:pPr>
    </w:p>
    <w:p w14:paraId="1C7C19ED">
      <w:pPr>
        <w:keepNext w:val="0"/>
        <w:keepLines w:val="0"/>
        <w:pageBreakBefore w:val="0"/>
        <w:kinsoku/>
        <w:topLinePunct w:val="0"/>
        <w:bidi w:val="0"/>
        <w:spacing w:before="74" w:line="228" w:lineRule="auto"/>
        <w:ind w:left="3932"/>
        <w:outlineLvl w:val="1"/>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（一）投标函</w:t>
      </w:r>
    </w:p>
    <w:p w14:paraId="399F7582">
      <w:pPr>
        <w:keepNext w:val="0"/>
        <w:keepLines w:val="0"/>
        <w:pageBreakBefore w:val="0"/>
        <w:kinsoku/>
        <w:topLinePunct w:val="0"/>
        <w:bidi w:val="0"/>
        <w:adjustRightInd w:val="0"/>
        <w:snapToGrid w:val="0"/>
        <w:spacing w:line="360" w:lineRule="auto"/>
        <w:rPr>
          <w:rFonts w:hint="default" w:ascii="Times New Roman" w:hAnsi="Times New Roman" w:cs="Times New Roman"/>
          <w:sz w:val="24"/>
        </w:rPr>
      </w:pPr>
    </w:p>
    <w:p w14:paraId="6556B9F6">
      <w:pPr>
        <w:keepNext w:val="0"/>
        <w:keepLines w:val="0"/>
        <w:pageBreakBefore w:val="0"/>
        <w:kinsoku/>
        <w:topLinePunct w:val="0"/>
        <w:bidi w:val="0"/>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致(采购人或招标代理机构)：</w:t>
      </w:r>
    </w:p>
    <w:p w14:paraId="0F1552D0">
      <w:pPr>
        <w:keepNext w:val="0"/>
        <w:keepLines w:val="0"/>
        <w:pageBreakBefore w:val="0"/>
        <w:kinsoku/>
        <w:topLinePunct w:val="0"/>
        <w:bidi w:val="0"/>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我方己仔细研究了</w:t>
      </w:r>
      <w:r>
        <w:rPr>
          <w:rFonts w:hint="default" w:ascii="Times New Roman" w:hAnsi="Times New Roman" w:cs="Times New Roman"/>
          <w:szCs w:val="21"/>
          <w:u w:val="single"/>
        </w:rPr>
        <w:t>(</w:t>
      </w:r>
      <w:r>
        <w:rPr>
          <w:rFonts w:hint="default" w:ascii="Times New Roman" w:hAnsi="Times New Roman" w:cs="Times New Roman"/>
          <w:szCs w:val="21"/>
        </w:rPr>
        <w:t>项目名称)的</w:t>
      </w:r>
      <w:r>
        <w:rPr>
          <w:rFonts w:hint="default" w:ascii="Times New Roman" w:hAnsi="Times New Roman" w:eastAsia="宋体" w:cs="Times New Roman"/>
          <w:szCs w:val="21"/>
          <w:lang w:val="en-US" w:eastAsia="zh-CN"/>
        </w:rPr>
        <w:t>招标</w:t>
      </w:r>
      <w:r>
        <w:rPr>
          <w:rFonts w:hint="default" w:ascii="Times New Roman" w:hAnsi="Times New Roman" w:cs="Times New Roman"/>
          <w:szCs w:val="21"/>
        </w:rPr>
        <w:t>文件（项目编号：）的全部内容，</w:t>
      </w:r>
      <w:r>
        <w:rPr>
          <w:rFonts w:hint="default" w:ascii="Times New Roman" w:hAnsi="Times New Roman" w:cs="Times New Roman"/>
        </w:rPr>
        <w:t>知悉参加投标的风险，我方承诺接受</w:t>
      </w:r>
      <w:r>
        <w:rPr>
          <w:rFonts w:hint="default" w:ascii="Times New Roman" w:hAnsi="Times New Roman" w:eastAsia="宋体" w:cs="Times New Roman"/>
          <w:szCs w:val="21"/>
          <w:lang w:val="en-US" w:eastAsia="zh-CN"/>
        </w:rPr>
        <w:t>招标</w:t>
      </w:r>
      <w:r>
        <w:rPr>
          <w:rFonts w:hint="default" w:ascii="Times New Roman" w:hAnsi="Times New Roman" w:cs="Times New Roman"/>
        </w:rPr>
        <w:t>文件的全部条款且无任何异议。</w:t>
      </w:r>
    </w:p>
    <w:p w14:paraId="459DD56A">
      <w:pPr>
        <w:pStyle w:val="7"/>
        <w:keepNext w:val="0"/>
        <w:keepLines w:val="0"/>
        <w:pageBreakBefore w:val="0"/>
        <w:kinsoku/>
        <w:topLinePunct w:val="0"/>
        <w:bidi w:val="0"/>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一、我方同意在招标文件中规定的提交投标文件截止时间起日内(投标文件有效期)遵守本投标文件中的承诺且在此期限期满之前均具有法律约束力。</w:t>
      </w:r>
    </w:p>
    <w:p w14:paraId="14D9BBDE">
      <w:pPr>
        <w:pStyle w:val="7"/>
        <w:keepNext w:val="0"/>
        <w:keepLines w:val="0"/>
        <w:pageBreakBefore w:val="0"/>
        <w:kinsoku/>
        <w:topLinePunct w:val="0"/>
        <w:bidi w:val="0"/>
        <w:adjustRightInd w:val="0"/>
        <w:snapToGrid w:val="0"/>
        <w:spacing w:line="360" w:lineRule="auto"/>
        <w:ind w:firstLine="420" w:firstLineChars="200"/>
        <w:rPr>
          <w:rFonts w:hint="default" w:ascii="Times New Roman" w:hAnsi="Times New Roman" w:cs="Times New Roman"/>
          <w:bCs/>
          <w:sz w:val="21"/>
          <w:szCs w:val="21"/>
        </w:rPr>
      </w:pPr>
      <w:r>
        <w:rPr>
          <w:rFonts w:hint="default" w:ascii="Times New Roman" w:hAnsi="Times New Roman" w:cs="Times New Roman"/>
          <w:sz w:val="21"/>
          <w:szCs w:val="21"/>
        </w:rPr>
        <w:t>二、我方提交投标文件正本</w:t>
      </w:r>
      <w:r>
        <w:rPr>
          <w:rFonts w:hint="eastAsia" w:ascii="Times New Roman" w:hAnsi="Times New Roman" w:eastAsia="宋体" w:cs="Times New Roman"/>
          <w:sz w:val="21"/>
          <w:szCs w:val="21"/>
          <w:lang w:val="en-US" w:eastAsia="zh-CN"/>
        </w:rPr>
        <w:t>一</w:t>
      </w:r>
      <w:r>
        <w:rPr>
          <w:rFonts w:hint="default" w:ascii="Times New Roman" w:hAnsi="Times New Roman" w:cs="Times New Roman"/>
          <w:sz w:val="21"/>
          <w:szCs w:val="21"/>
        </w:rPr>
        <w:t>份和副本一式份，电子版一份，并保证投标文件提供的数据和材料是真实、准确的。否则，愿承担《政府采购法》</w:t>
      </w:r>
      <w:r>
        <w:rPr>
          <w:rFonts w:hint="default" w:ascii="Times New Roman" w:hAnsi="Times New Roman" w:cs="Times New Roman"/>
          <w:bCs/>
          <w:sz w:val="21"/>
          <w:szCs w:val="21"/>
        </w:rPr>
        <w:t>第七十七条规定的法律责任。</w:t>
      </w:r>
    </w:p>
    <w:p w14:paraId="47E3B411">
      <w:pPr>
        <w:pStyle w:val="7"/>
        <w:keepNext w:val="0"/>
        <w:keepLines w:val="0"/>
        <w:pageBreakBefore w:val="0"/>
        <w:kinsoku/>
        <w:topLinePunct w:val="0"/>
        <w:bidi w:val="0"/>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三、我方愿意向贵方提供任何与本项采购有关的数据、情况和技术资料。若贵方需要，我方愿意提供我方作出的一切承诺的证明材料。</w:t>
      </w:r>
    </w:p>
    <w:p w14:paraId="30D0CC28">
      <w:pPr>
        <w:pStyle w:val="7"/>
        <w:keepNext w:val="0"/>
        <w:keepLines w:val="0"/>
        <w:pageBreakBefore w:val="0"/>
        <w:kinsoku/>
        <w:topLinePunct w:val="0"/>
        <w:bidi w:val="0"/>
        <w:adjustRightInd w:val="0"/>
        <w:snapToGrid w:val="0"/>
        <w:spacing w:line="360" w:lineRule="auto"/>
        <w:ind w:firstLine="420" w:firstLineChars="200"/>
        <w:rPr>
          <w:rFonts w:hint="default" w:ascii="Times New Roman" w:hAnsi="Times New Roman" w:cs="Times New Roman"/>
          <w:sz w:val="21"/>
          <w:szCs w:val="21"/>
        </w:rPr>
      </w:pPr>
      <w:r>
        <w:rPr>
          <w:rFonts w:hint="default" w:ascii="Times New Roman" w:hAnsi="Times New Roman" w:cs="Times New Roman"/>
          <w:sz w:val="21"/>
          <w:szCs w:val="21"/>
        </w:rPr>
        <w:t>四、我方承诺遵守《政府采购法》的有关规定，保证在获得中标资格后，按照招标文件确定的事项签订政府采购合同，履行双方所签订的合同，并承担合同规定的责任和义务。</w:t>
      </w:r>
    </w:p>
    <w:p w14:paraId="4AE86068">
      <w:pPr>
        <w:pStyle w:val="7"/>
        <w:keepNext w:val="0"/>
        <w:keepLines w:val="0"/>
        <w:pageBreakBefore w:val="0"/>
        <w:kinsoku/>
        <w:topLinePunct w:val="0"/>
        <w:bidi w:val="0"/>
        <w:adjustRightInd w:val="0"/>
        <w:snapToGrid w:val="0"/>
        <w:spacing w:line="360" w:lineRule="auto"/>
        <w:ind w:firstLine="480" w:firstLineChars="200"/>
        <w:rPr>
          <w:rFonts w:hint="default" w:ascii="Times New Roman" w:hAnsi="Times New Roman" w:cs="Times New Roman"/>
        </w:rPr>
      </w:pPr>
    </w:p>
    <w:p w14:paraId="15158483">
      <w:pPr>
        <w:keepNext w:val="0"/>
        <w:keepLines w:val="0"/>
        <w:pageBreakBefore w:val="0"/>
        <w:kinsoku/>
        <w:topLinePunct w:val="0"/>
        <w:bidi w:val="0"/>
        <w:adjustRightInd w:val="0"/>
        <w:snapToGrid w:val="0"/>
        <w:spacing w:line="360" w:lineRule="auto"/>
        <w:ind w:right="24"/>
        <w:rPr>
          <w:rFonts w:hint="default" w:ascii="Times New Roman" w:hAnsi="Times New Roman" w:cs="Times New Roman"/>
          <w:bCs/>
          <w:szCs w:val="21"/>
        </w:rPr>
      </w:pPr>
    </w:p>
    <w:p w14:paraId="539BA3C9">
      <w:pPr>
        <w:keepNext w:val="0"/>
        <w:keepLines w:val="0"/>
        <w:pageBreakBefore w:val="0"/>
        <w:kinsoku/>
        <w:topLinePunct w:val="0"/>
        <w:bidi w:val="0"/>
        <w:adjustRightInd w:val="0"/>
        <w:snapToGrid w:val="0"/>
        <w:spacing w:line="360" w:lineRule="auto"/>
        <w:ind w:right="24"/>
        <w:rPr>
          <w:rFonts w:hint="default" w:ascii="Times New Roman" w:hAnsi="Times New Roman" w:cs="Times New Roman"/>
          <w:bCs/>
          <w:szCs w:val="21"/>
        </w:rPr>
      </w:pPr>
    </w:p>
    <w:p w14:paraId="34AF3CB8">
      <w:pPr>
        <w:keepNext w:val="0"/>
        <w:keepLines w:val="0"/>
        <w:pageBreakBefore w:val="0"/>
        <w:kinsoku/>
        <w:topLinePunct w:val="0"/>
        <w:bidi w:val="0"/>
        <w:adjustRightInd w:val="0"/>
        <w:snapToGrid w:val="0"/>
        <w:spacing w:line="360" w:lineRule="auto"/>
        <w:ind w:right="24"/>
        <w:rPr>
          <w:rFonts w:hint="default" w:ascii="Times New Roman" w:hAnsi="Times New Roman" w:cs="Times New Roman"/>
          <w:bCs/>
          <w:szCs w:val="21"/>
        </w:rPr>
      </w:pPr>
    </w:p>
    <w:p w14:paraId="1516B435">
      <w:pPr>
        <w:keepNext w:val="0"/>
        <w:keepLines w:val="0"/>
        <w:pageBreakBefore w:val="0"/>
        <w:kinsoku/>
        <w:topLinePunct w:val="0"/>
        <w:bidi w:val="0"/>
        <w:adjustRightInd w:val="0"/>
        <w:snapToGrid w:val="0"/>
        <w:spacing w:line="360" w:lineRule="auto"/>
        <w:ind w:right="24"/>
        <w:rPr>
          <w:rFonts w:hint="default" w:ascii="Times New Roman" w:hAnsi="Times New Roman" w:cs="Times New Roman"/>
          <w:bCs/>
          <w:szCs w:val="21"/>
        </w:rPr>
      </w:pPr>
    </w:p>
    <w:p w14:paraId="76DDBDDC">
      <w:pPr>
        <w:pStyle w:val="7"/>
        <w:keepNext w:val="0"/>
        <w:keepLines w:val="0"/>
        <w:pageBreakBefore w:val="0"/>
        <w:kinsoku/>
        <w:topLinePunct w:val="0"/>
        <w:bidi w:val="0"/>
        <w:adjustRightInd w:val="0"/>
        <w:snapToGrid w:val="0"/>
        <w:spacing w:line="360" w:lineRule="auto"/>
        <w:rPr>
          <w:rFonts w:hint="default" w:ascii="Times New Roman" w:hAnsi="Times New Roman" w:cs="Times New Roman"/>
        </w:rPr>
      </w:pPr>
    </w:p>
    <w:p w14:paraId="395D7732">
      <w:pPr>
        <w:pStyle w:val="7"/>
        <w:keepNext w:val="0"/>
        <w:keepLines w:val="0"/>
        <w:pageBreakBefore w:val="0"/>
        <w:kinsoku/>
        <w:topLinePunct w:val="0"/>
        <w:bidi w:val="0"/>
        <w:adjustRightInd w:val="0"/>
        <w:snapToGrid w:val="0"/>
        <w:spacing w:line="360" w:lineRule="auto"/>
        <w:rPr>
          <w:rFonts w:hint="default" w:ascii="Times New Roman" w:hAnsi="Times New Roman" w:cs="Times New Roman"/>
        </w:rPr>
      </w:pPr>
    </w:p>
    <w:p w14:paraId="009F6DF8">
      <w:pPr>
        <w:pStyle w:val="7"/>
        <w:keepNext w:val="0"/>
        <w:keepLines w:val="0"/>
        <w:pageBreakBefore w:val="0"/>
        <w:kinsoku/>
        <w:topLinePunct w:val="0"/>
        <w:bidi w:val="0"/>
        <w:adjustRightInd w:val="0"/>
        <w:snapToGrid w:val="0"/>
        <w:spacing w:line="360" w:lineRule="auto"/>
        <w:rPr>
          <w:rFonts w:hint="default" w:ascii="Times New Roman" w:hAnsi="Times New Roman" w:cs="Times New Roman"/>
          <w:sz w:val="21"/>
          <w:szCs w:val="21"/>
        </w:rPr>
      </w:pPr>
    </w:p>
    <w:p w14:paraId="079A3EE6">
      <w:pPr>
        <w:pStyle w:val="7"/>
        <w:keepNext w:val="0"/>
        <w:keepLines w:val="0"/>
        <w:pageBreakBefore w:val="0"/>
        <w:kinsoku/>
        <w:topLinePunct w:val="0"/>
        <w:bidi w:val="0"/>
        <w:adjustRightInd w:val="0"/>
        <w:snapToGrid w:val="0"/>
        <w:spacing w:line="360" w:lineRule="auto"/>
        <w:rPr>
          <w:rFonts w:hint="default" w:ascii="Times New Roman" w:hAnsi="Times New Roman" w:cs="Times New Roman"/>
          <w:sz w:val="21"/>
          <w:szCs w:val="21"/>
        </w:rPr>
      </w:pPr>
      <w:r>
        <w:rPr>
          <w:rFonts w:hint="default" w:ascii="Times New Roman" w:hAnsi="Times New Roman" w:cs="Times New Roman"/>
          <w:sz w:val="21"/>
          <w:szCs w:val="21"/>
        </w:rPr>
        <w:t>投标人名称(盖单位章)：</w:t>
      </w:r>
    </w:p>
    <w:p w14:paraId="44A20746">
      <w:pPr>
        <w:keepNext w:val="0"/>
        <w:keepLines w:val="0"/>
        <w:pageBreakBefore w:val="0"/>
        <w:kinsoku/>
        <w:topLinePunct w:val="0"/>
        <w:bidi w:val="0"/>
        <w:adjustRightInd w:val="0"/>
        <w:snapToGrid w:val="0"/>
        <w:spacing w:line="360" w:lineRule="auto"/>
        <w:rPr>
          <w:rFonts w:hint="default" w:ascii="Times New Roman" w:hAnsi="Times New Roman" w:eastAsia="宋体" w:cs="Times New Roman"/>
          <w:szCs w:val="21"/>
          <w:lang w:eastAsia="zh-CN"/>
        </w:rPr>
      </w:pPr>
      <w:r>
        <w:rPr>
          <w:rFonts w:hint="default" w:ascii="Times New Roman" w:hAnsi="Times New Roman" w:cs="Times New Roman"/>
          <w:szCs w:val="21"/>
        </w:rPr>
        <w:t>法定代表人或其委托代理人(签字)：</w:t>
      </w:r>
    </w:p>
    <w:p w14:paraId="09E433F3">
      <w:pPr>
        <w:keepNext w:val="0"/>
        <w:keepLines w:val="0"/>
        <w:pageBreakBefore w:val="0"/>
        <w:kinsoku/>
        <w:topLinePunct w:val="0"/>
        <w:bidi w:val="0"/>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日期：年月日</w:t>
      </w:r>
    </w:p>
    <w:p w14:paraId="2934663F">
      <w:pPr>
        <w:pStyle w:val="5"/>
        <w:keepNext w:val="0"/>
        <w:keepLines w:val="0"/>
        <w:pageBreakBefore w:val="0"/>
        <w:kinsoku/>
        <w:topLinePunct w:val="0"/>
        <w:bidi w:val="0"/>
        <w:spacing w:line="348" w:lineRule="auto"/>
        <w:rPr>
          <w:rFonts w:hint="default" w:ascii="Times New Roman" w:hAnsi="Times New Roman" w:cs="Times New Roman"/>
        </w:rPr>
      </w:pPr>
    </w:p>
    <w:p w14:paraId="732F3667">
      <w:pPr>
        <w:pStyle w:val="5"/>
        <w:keepNext w:val="0"/>
        <w:keepLines w:val="0"/>
        <w:pageBreakBefore w:val="0"/>
        <w:kinsoku/>
        <w:topLinePunct w:val="0"/>
        <w:bidi w:val="0"/>
        <w:spacing w:line="348" w:lineRule="auto"/>
        <w:rPr>
          <w:rFonts w:hint="default" w:ascii="Times New Roman" w:hAnsi="Times New Roman" w:cs="Times New Roman"/>
        </w:rPr>
      </w:pPr>
    </w:p>
    <w:p w14:paraId="54229F6C">
      <w:pPr>
        <w:pStyle w:val="5"/>
        <w:keepNext w:val="0"/>
        <w:keepLines w:val="0"/>
        <w:pageBreakBefore w:val="0"/>
        <w:kinsoku/>
        <w:topLinePunct w:val="0"/>
        <w:bidi w:val="0"/>
        <w:spacing w:line="348" w:lineRule="auto"/>
        <w:rPr>
          <w:rFonts w:hint="default" w:ascii="Times New Roman" w:hAnsi="Times New Roman" w:cs="Times New Roman"/>
        </w:rPr>
      </w:pPr>
    </w:p>
    <w:p w14:paraId="75B1FF3F">
      <w:pPr>
        <w:pStyle w:val="5"/>
        <w:keepNext w:val="0"/>
        <w:keepLines w:val="0"/>
        <w:pageBreakBefore w:val="0"/>
        <w:kinsoku/>
        <w:topLinePunct w:val="0"/>
        <w:bidi w:val="0"/>
        <w:spacing w:line="348" w:lineRule="auto"/>
        <w:rPr>
          <w:rFonts w:hint="default" w:ascii="Times New Roman" w:hAnsi="Times New Roman" w:cs="Times New Roman"/>
        </w:rPr>
      </w:pPr>
    </w:p>
    <w:p w14:paraId="7D4C5548">
      <w:pPr>
        <w:pStyle w:val="5"/>
        <w:keepNext w:val="0"/>
        <w:keepLines w:val="0"/>
        <w:pageBreakBefore w:val="0"/>
        <w:kinsoku/>
        <w:topLinePunct w:val="0"/>
        <w:bidi w:val="0"/>
        <w:spacing w:line="348" w:lineRule="auto"/>
        <w:rPr>
          <w:rFonts w:hint="default" w:ascii="Times New Roman" w:hAnsi="Times New Roman" w:cs="Times New Roman"/>
        </w:rPr>
      </w:pPr>
    </w:p>
    <w:p w14:paraId="433BD24C">
      <w:pPr>
        <w:pStyle w:val="5"/>
        <w:keepNext w:val="0"/>
        <w:keepLines w:val="0"/>
        <w:pageBreakBefore w:val="0"/>
        <w:kinsoku/>
        <w:topLinePunct w:val="0"/>
        <w:bidi w:val="0"/>
        <w:spacing w:line="348" w:lineRule="auto"/>
        <w:rPr>
          <w:rFonts w:hint="default" w:ascii="Times New Roman" w:hAnsi="Times New Roman" w:cs="Times New Roman"/>
        </w:rPr>
      </w:pPr>
    </w:p>
    <w:p w14:paraId="35A0CACF">
      <w:pPr>
        <w:pStyle w:val="5"/>
        <w:keepNext w:val="0"/>
        <w:keepLines w:val="0"/>
        <w:pageBreakBefore w:val="0"/>
        <w:kinsoku/>
        <w:topLinePunct w:val="0"/>
        <w:bidi w:val="0"/>
        <w:spacing w:line="348" w:lineRule="auto"/>
        <w:rPr>
          <w:rFonts w:hint="default" w:ascii="Times New Roman" w:hAnsi="Times New Roman" w:cs="Times New Roman"/>
        </w:rPr>
      </w:pPr>
    </w:p>
    <w:p w14:paraId="272F3E4D">
      <w:pPr>
        <w:pStyle w:val="5"/>
        <w:keepNext w:val="0"/>
        <w:keepLines w:val="0"/>
        <w:pageBreakBefore w:val="0"/>
        <w:kinsoku/>
        <w:topLinePunct w:val="0"/>
        <w:bidi w:val="0"/>
        <w:spacing w:line="348" w:lineRule="auto"/>
        <w:rPr>
          <w:rFonts w:hint="default" w:ascii="Times New Roman" w:hAnsi="Times New Roman" w:cs="Times New Roman"/>
        </w:rPr>
      </w:pPr>
    </w:p>
    <w:p w14:paraId="0BBD1225">
      <w:pPr>
        <w:pStyle w:val="5"/>
        <w:keepNext w:val="0"/>
        <w:keepLines w:val="0"/>
        <w:pageBreakBefore w:val="0"/>
        <w:kinsoku/>
        <w:topLinePunct w:val="0"/>
        <w:bidi w:val="0"/>
        <w:spacing w:line="348" w:lineRule="auto"/>
        <w:rPr>
          <w:rFonts w:hint="default" w:ascii="Times New Roman" w:hAnsi="Times New Roman" w:cs="Times New Roman"/>
        </w:rPr>
      </w:pPr>
    </w:p>
    <w:p w14:paraId="0D15369B">
      <w:pPr>
        <w:pStyle w:val="5"/>
        <w:keepNext w:val="0"/>
        <w:keepLines w:val="0"/>
        <w:pageBreakBefore w:val="0"/>
        <w:kinsoku/>
        <w:topLinePunct w:val="0"/>
        <w:bidi w:val="0"/>
        <w:spacing w:line="348" w:lineRule="auto"/>
        <w:rPr>
          <w:rFonts w:hint="default" w:ascii="Times New Roman" w:hAnsi="Times New Roman" w:cs="Times New Roman"/>
        </w:rPr>
      </w:pPr>
    </w:p>
    <w:p w14:paraId="17979772">
      <w:pPr>
        <w:pStyle w:val="5"/>
        <w:keepNext w:val="0"/>
        <w:keepLines w:val="0"/>
        <w:pageBreakBefore w:val="0"/>
        <w:kinsoku/>
        <w:topLinePunct w:val="0"/>
        <w:bidi w:val="0"/>
        <w:spacing w:line="348" w:lineRule="auto"/>
        <w:rPr>
          <w:rFonts w:hint="default" w:ascii="Times New Roman" w:hAnsi="Times New Roman" w:cs="Times New Roman"/>
        </w:rPr>
      </w:pPr>
    </w:p>
    <w:p w14:paraId="77FE4CAB">
      <w:pPr>
        <w:pStyle w:val="5"/>
        <w:keepNext w:val="0"/>
        <w:keepLines w:val="0"/>
        <w:pageBreakBefore w:val="0"/>
        <w:kinsoku/>
        <w:topLinePunct w:val="0"/>
        <w:bidi w:val="0"/>
        <w:spacing w:line="348" w:lineRule="auto"/>
        <w:rPr>
          <w:rFonts w:hint="default" w:ascii="Times New Roman" w:hAnsi="Times New Roman" w:cs="Times New Roman"/>
        </w:rPr>
      </w:pPr>
    </w:p>
    <w:p w14:paraId="1D55B729">
      <w:pPr>
        <w:keepNext w:val="0"/>
        <w:keepLines w:val="0"/>
        <w:pageBreakBefore w:val="0"/>
        <w:kinsoku/>
        <w:topLinePunct w:val="0"/>
        <w:bidi w:val="0"/>
        <w:spacing w:before="75" w:line="227" w:lineRule="auto"/>
        <w:ind w:left="3203"/>
        <w:outlineLvl w:val="1"/>
        <w:rPr>
          <w:rFonts w:hint="default" w:ascii="Times New Roman" w:hAnsi="Times New Roman" w:eastAsia="宋体" w:cs="Times New Roman"/>
          <w:sz w:val="23"/>
          <w:szCs w:val="23"/>
        </w:rPr>
      </w:pPr>
      <w:r>
        <w:rPr>
          <w:rFonts w:hint="default" w:ascii="Times New Roman" w:hAnsi="Times New Roman" w:eastAsia="宋体" w:cs="Times New Roman"/>
          <w:b/>
          <w:bCs/>
          <w:spacing w:val="7"/>
          <w:sz w:val="23"/>
          <w:szCs w:val="23"/>
        </w:rPr>
        <w:t>（二）、法定代表人身份证明</w:t>
      </w:r>
    </w:p>
    <w:p w14:paraId="1C0F687B">
      <w:pPr>
        <w:keepNext w:val="0"/>
        <w:keepLines w:val="0"/>
        <w:pageBreakBefore w:val="0"/>
        <w:kinsoku/>
        <w:topLinePunct w:val="0"/>
        <w:bidi w:val="0"/>
        <w:spacing w:before="196" w:line="371" w:lineRule="auto"/>
        <w:ind w:left="496" w:right="7816"/>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投标人名称：</w:t>
      </w:r>
      <w:r>
        <w:rPr>
          <w:rFonts w:hint="default" w:ascii="Times New Roman" w:hAnsi="Times New Roman" w:eastAsia="宋体" w:cs="Times New Roman"/>
          <w:sz w:val="23"/>
          <w:szCs w:val="23"/>
        </w:rPr>
        <w:t>单位性质：</w:t>
      </w:r>
    </w:p>
    <w:p w14:paraId="41E8BC56">
      <w:pPr>
        <w:keepNext w:val="0"/>
        <w:keepLines w:val="0"/>
        <w:pageBreakBefore w:val="0"/>
        <w:kinsoku/>
        <w:topLinePunct w:val="0"/>
        <w:bidi w:val="0"/>
        <w:spacing w:before="35" w:line="237" w:lineRule="auto"/>
        <w:ind w:left="494"/>
        <w:rPr>
          <w:rFonts w:hint="default" w:ascii="Times New Roman" w:hAnsi="Times New Roman" w:eastAsia="宋体" w:cs="Times New Roman"/>
          <w:sz w:val="23"/>
          <w:szCs w:val="23"/>
        </w:rPr>
      </w:pPr>
      <w:r>
        <w:rPr>
          <w:rFonts w:hint="default" w:ascii="Times New Roman" w:hAnsi="Times New Roman" w:eastAsia="宋体" w:cs="Times New Roman"/>
          <w:sz w:val="23"/>
          <w:szCs w:val="23"/>
        </w:rPr>
        <w:t>地址：</w:t>
      </w:r>
    </w:p>
    <w:p w14:paraId="4A60F4D2">
      <w:pPr>
        <w:keepNext w:val="0"/>
        <w:keepLines w:val="0"/>
        <w:pageBreakBefore w:val="0"/>
        <w:kinsoku/>
        <w:topLinePunct w:val="0"/>
        <w:bidi w:val="0"/>
        <w:spacing w:before="185" w:line="371" w:lineRule="auto"/>
        <w:ind w:left="496" w:right="3777"/>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成立时间：年月日</w:t>
      </w:r>
      <w:r>
        <w:rPr>
          <w:rFonts w:hint="default" w:ascii="Times New Roman" w:hAnsi="Times New Roman" w:eastAsia="宋体" w:cs="Times New Roman"/>
          <w:sz w:val="23"/>
          <w:szCs w:val="23"/>
        </w:rPr>
        <w:t>经营期限：</w:t>
      </w:r>
    </w:p>
    <w:p w14:paraId="430D7AAE">
      <w:pPr>
        <w:keepNext w:val="0"/>
        <w:keepLines w:val="0"/>
        <w:pageBreakBefore w:val="0"/>
        <w:kinsoku/>
        <w:topLinePunct w:val="0"/>
        <w:bidi w:val="0"/>
        <w:spacing w:before="35" w:line="227" w:lineRule="auto"/>
        <w:ind w:left="494"/>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姓名：性别：</w:t>
      </w:r>
    </w:p>
    <w:p w14:paraId="6DB7CF87">
      <w:pPr>
        <w:keepNext w:val="0"/>
        <w:keepLines w:val="0"/>
        <w:pageBreakBefore w:val="0"/>
        <w:kinsoku/>
        <w:topLinePunct w:val="0"/>
        <w:bidi w:val="0"/>
        <w:spacing w:before="197" w:line="227" w:lineRule="auto"/>
        <w:ind w:left="495"/>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年龄：职务：</w:t>
      </w:r>
    </w:p>
    <w:p w14:paraId="53653333">
      <w:pPr>
        <w:keepNext w:val="0"/>
        <w:keepLines w:val="0"/>
        <w:pageBreakBefore w:val="0"/>
        <w:kinsoku/>
        <w:topLinePunct w:val="0"/>
        <w:bidi w:val="0"/>
        <w:spacing w:before="196" w:line="371" w:lineRule="auto"/>
        <w:ind w:left="975" w:right="2367" w:hanging="477"/>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系（投标人名称）的法定代表人。</w:t>
      </w:r>
      <w:r>
        <w:rPr>
          <w:rFonts w:hint="default" w:ascii="Times New Roman" w:hAnsi="Times New Roman" w:eastAsia="宋体" w:cs="Times New Roman"/>
          <w:spacing w:val="2"/>
          <w:sz w:val="23"/>
          <w:szCs w:val="23"/>
        </w:rPr>
        <w:t>特此证明。</w:t>
      </w:r>
    </w:p>
    <w:p w14:paraId="7927D8A9">
      <w:pPr>
        <w:keepNext w:val="0"/>
        <w:keepLines w:val="0"/>
        <w:pageBreakBefore w:val="0"/>
        <w:kinsoku/>
        <w:topLinePunct w:val="0"/>
        <w:bidi w:val="0"/>
        <w:spacing w:before="36" w:line="227" w:lineRule="auto"/>
        <w:ind w:left="9"/>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注：后附法定代表人身份证复印件</w:t>
      </w:r>
    </w:p>
    <w:p w14:paraId="2600B0CD">
      <w:pPr>
        <w:pStyle w:val="5"/>
        <w:keepNext w:val="0"/>
        <w:keepLines w:val="0"/>
        <w:pageBreakBefore w:val="0"/>
        <w:kinsoku/>
        <w:topLinePunct w:val="0"/>
        <w:bidi w:val="0"/>
        <w:spacing w:line="268" w:lineRule="auto"/>
        <w:rPr>
          <w:rFonts w:hint="default" w:ascii="Times New Roman" w:hAnsi="Times New Roman" w:cs="Times New Roman"/>
        </w:rPr>
      </w:pPr>
    </w:p>
    <w:p w14:paraId="7328D0A5">
      <w:pPr>
        <w:pStyle w:val="5"/>
        <w:keepNext w:val="0"/>
        <w:keepLines w:val="0"/>
        <w:pageBreakBefore w:val="0"/>
        <w:kinsoku/>
        <w:topLinePunct w:val="0"/>
        <w:bidi w:val="0"/>
        <w:spacing w:line="269" w:lineRule="auto"/>
        <w:rPr>
          <w:rFonts w:hint="default" w:ascii="Times New Roman" w:hAnsi="Times New Roman" w:cs="Times New Roman"/>
        </w:rPr>
      </w:pPr>
    </w:p>
    <w:p w14:paraId="2F0F08AD">
      <w:pPr>
        <w:pStyle w:val="5"/>
        <w:keepNext w:val="0"/>
        <w:keepLines w:val="0"/>
        <w:pageBreakBefore w:val="0"/>
        <w:kinsoku/>
        <w:topLinePunct w:val="0"/>
        <w:bidi w:val="0"/>
        <w:spacing w:line="269" w:lineRule="auto"/>
        <w:rPr>
          <w:rFonts w:hint="default" w:ascii="Times New Roman" w:hAnsi="Times New Roman" w:cs="Times New Roman"/>
        </w:rPr>
      </w:pPr>
    </w:p>
    <w:p w14:paraId="1B11A839">
      <w:pPr>
        <w:pStyle w:val="5"/>
        <w:keepNext w:val="0"/>
        <w:keepLines w:val="0"/>
        <w:pageBreakBefore w:val="0"/>
        <w:kinsoku/>
        <w:topLinePunct w:val="0"/>
        <w:bidi w:val="0"/>
        <w:spacing w:line="269" w:lineRule="auto"/>
        <w:rPr>
          <w:rFonts w:hint="default" w:ascii="Times New Roman" w:hAnsi="Times New Roman" w:cs="Times New Roman"/>
        </w:rPr>
      </w:pPr>
    </w:p>
    <w:p w14:paraId="676B27A7">
      <w:pPr>
        <w:keepNext w:val="0"/>
        <w:keepLines w:val="0"/>
        <w:pageBreakBefore w:val="0"/>
        <w:kinsoku/>
        <w:topLinePunct w:val="0"/>
        <w:bidi w:val="0"/>
        <w:spacing w:before="76" w:line="227" w:lineRule="auto"/>
        <w:ind w:left="4233"/>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投标人</w:t>
      </w:r>
      <w:r>
        <w:rPr>
          <w:rFonts w:hint="default" w:ascii="Times New Roman" w:hAnsi="Times New Roman" w:eastAsia="宋体" w:cs="Times New Roman"/>
          <w:spacing w:val="-4"/>
          <w:sz w:val="23"/>
          <w:szCs w:val="23"/>
        </w:rPr>
        <w:t>：（</w:t>
      </w:r>
      <w:r>
        <w:rPr>
          <w:rFonts w:hint="default" w:ascii="Times New Roman" w:hAnsi="Times New Roman" w:eastAsia="宋体" w:cs="Times New Roman"/>
          <w:spacing w:val="12"/>
          <w:sz w:val="23"/>
          <w:szCs w:val="23"/>
        </w:rPr>
        <w:t>盖单位章）</w:t>
      </w:r>
    </w:p>
    <w:p w14:paraId="2B54B652">
      <w:pPr>
        <w:keepNext w:val="0"/>
        <w:keepLines w:val="0"/>
        <w:pageBreakBefore w:val="0"/>
        <w:kinsoku/>
        <w:topLinePunct w:val="0"/>
        <w:bidi w:val="0"/>
        <w:spacing w:before="197" w:line="227" w:lineRule="auto"/>
        <w:ind w:left="3749"/>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法定代表或委托代理人</w:t>
      </w:r>
      <w:r>
        <w:rPr>
          <w:rFonts w:hint="default" w:ascii="Times New Roman" w:hAnsi="Times New Roman" w:eastAsia="宋体" w:cs="Times New Roman"/>
          <w:spacing w:val="-32"/>
          <w:sz w:val="23"/>
          <w:szCs w:val="23"/>
        </w:rPr>
        <w:t>：（</w:t>
      </w:r>
      <w:r>
        <w:rPr>
          <w:rFonts w:hint="default" w:ascii="Times New Roman" w:hAnsi="Times New Roman" w:eastAsia="宋体" w:cs="Times New Roman"/>
          <w:spacing w:val="14"/>
          <w:sz w:val="23"/>
          <w:szCs w:val="23"/>
        </w:rPr>
        <w:t>签字或盖章）</w:t>
      </w:r>
    </w:p>
    <w:p w14:paraId="0F9F0427">
      <w:pPr>
        <w:keepNext w:val="0"/>
        <w:keepLines w:val="0"/>
        <w:pageBreakBefore w:val="0"/>
        <w:tabs>
          <w:tab w:val="left" w:pos="6030"/>
        </w:tabs>
        <w:kinsoku/>
        <w:topLinePunct w:val="0"/>
        <w:bidi w:val="0"/>
        <w:spacing w:before="198" w:line="227" w:lineRule="auto"/>
        <w:ind w:left="5307"/>
        <w:rPr>
          <w:rFonts w:hint="default" w:ascii="Times New Roman" w:hAnsi="Times New Roman" w:eastAsia="宋体" w:cs="Times New Roman"/>
          <w:sz w:val="23"/>
          <w:szCs w:val="23"/>
        </w:rPr>
      </w:pPr>
      <w:r>
        <w:rPr>
          <w:rFonts w:hint="default" w:ascii="Times New Roman" w:hAnsi="Times New Roman" w:eastAsia="宋体" w:cs="Times New Roman"/>
          <w:sz w:val="23"/>
          <w:szCs w:val="23"/>
          <w:u w:val="single" w:color="auto"/>
        </w:rPr>
        <w:tab/>
      </w:r>
      <w:r>
        <w:rPr>
          <w:rFonts w:hint="default" w:ascii="Times New Roman" w:hAnsi="Times New Roman" w:eastAsia="宋体" w:cs="Times New Roman"/>
          <w:spacing w:val="-2"/>
          <w:sz w:val="23"/>
          <w:szCs w:val="23"/>
        </w:rPr>
        <w:t>年月日</w:t>
      </w:r>
    </w:p>
    <w:p w14:paraId="21274CB0">
      <w:pPr>
        <w:keepNext w:val="0"/>
        <w:keepLines w:val="0"/>
        <w:pageBreakBefore w:val="0"/>
        <w:kinsoku/>
        <w:topLinePunct w:val="0"/>
        <w:bidi w:val="0"/>
        <w:spacing w:line="227" w:lineRule="auto"/>
        <w:rPr>
          <w:rFonts w:hint="default" w:ascii="Times New Roman" w:hAnsi="Times New Roman" w:eastAsia="宋体" w:cs="Times New Roman"/>
          <w:sz w:val="23"/>
          <w:szCs w:val="23"/>
        </w:rPr>
        <w:sectPr>
          <w:footerReference r:id="rId23" w:type="default"/>
          <w:pgSz w:w="11849" w:h="16776"/>
          <w:pgMar w:top="1104" w:right="1080" w:bottom="1008" w:left="1079" w:header="1089" w:footer="848" w:gutter="0"/>
          <w:pgNumType w:fmt="decimal"/>
          <w:cols w:space="720" w:num="1"/>
        </w:sectPr>
      </w:pPr>
    </w:p>
    <w:p w14:paraId="11D1062C">
      <w:pPr>
        <w:pStyle w:val="5"/>
        <w:keepNext w:val="0"/>
        <w:keepLines w:val="0"/>
        <w:pageBreakBefore w:val="0"/>
        <w:kinsoku/>
        <w:topLinePunct w:val="0"/>
        <w:bidi w:val="0"/>
        <w:spacing w:line="378" w:lineRule="auto"/>
        <w:rPr>
          <w:rFonts w:hint="default" w:ascii="Times New Roman" w:hAnsi="Times New Roman" w:cs="Times New Roman"/>
        </w:rPr>
      </w:pPr>
    </w:p>
    <w:p w14:paraId="40D934D7">
      <w:pPr>
        <w:keepNext w:val="0"/>
        <w:keepLines w:val="0"/>
        <w:pageBreakBefore w:val="0"/>
        <w:kinsoku/>
        <w:topLinePunct w:val="0"/>
        <w:bidi w:val="0"/>
        <w:spacing w:before="75" w:line="227" w:lineRule="auto"/>
        <w:ind w:left="2960"/>
        <w:outlineLvl w:val="0"/>
        <w:rPr>
          <w:rFonts w:hint="default" w:ascii="Times New Roman" w:hAnsi="Times New Roman" w:eastAsia="宋体" w:cs="Times New Roman"/>
          <w:sz w:val="23"/>
          <w:szCs w:val="23"/>
        </w:rPr>
      </w:pPr>
      <w:r>
        <w:rPr>
          <w:rFonts w:hint="default" w:ascii="Times New Roman" w:hAnsi="Times New Roman" w:eastAsia="宋体" w:cs="Times New Roman"/>
          <w:b/>
          <w:bCs/>
          <w:spacing w:val="7"/>
          <w:sz w:val="23"/>
          <w:szCs w:val="23"/>
        </w:rPr>
        <w:t>（三）、法定代表人的授权委托书</w:t>
      </w:r>
    </w:p>
    <w:p w14:paraId="4560BB8E">
      <w:pPr>
        <w:pStyle w:val="5"/>
        <w:keepNext w:val="0"/>
        <w:keepLines w:val="0"/>
        <w:pageBreakBefore w:val="0"/>
        <w:kinsoku/>
        <w:topLinePunct w:val="0"/>
        <w:bidi w:val="0"/>
        <w:spacing w:line="299" w:lineRule="auto"/>
        <w:rPr>
          <w:rFonts w:hint="default" w:ascii="Times New Roman" w:hAnsi="Times New Roman" w:cs="Times New Roman"/>
        </w:rPr>
      </w:pPr>
    </w:p>
    <w:p w14:paraId="2A565782">
      <w:pPr>
        <w:pStyle w:val="5"/>
        <w:keepNext w:val="0"/>
        <w:keepLines w:val="0"/>
        <w:pageBreakBefore w:val="0"/>
        <w:kinsoku/>
        <w:topLinePunct w:val="0"/>
        <w:bidi w:val="0"/>
        <w:spacing w:line="300" w:lineRule="auto"/>
        <w:rPr>
          <w:rFonts w:hint="default" w:ascii="Times New Roman" w:hAnsi="Times New Roman" w:cs="Times New Roman"/>
        </w:rPr>
      </w:pPr>
    </w:p>
    <w:p w14:paraId="404A0C71">
      <w:pPr>
        <w:keepNext w:val="0"/>
        <w:keepLines w:val="0"/>
        <w:pageBreakBefore w:val="0"/>
        <w:kinsoku/>
        <w:topLinePunct w:val="0"/>
        <w:bidi w:val="0"/>
        <w:spacing w:before="74" w:line="378" w:lineRule="auto"/>
        <w:ind w:left="9" w:right="83" w:firstLine="485"/>
        <w:jc w:val="both"/>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本人（姓名）系</w:t>
      </w:r>
      <w:r>
        <w:rPr>
          <w:rFonts w:hint="default" w:ascii="Times New Roman" w:hAnsi="Times New Roman" w:eastAsia="宋体" w:cs="Times New Roman"/>
          <w:spacing w:val="1"/>
          <w:sz w:val="23"/>
          <w:szCs w:val="23"/>
        </w:rPr>
        <w:t>（投标人名称）的法定代表人，现委托（姓</w:t>
      </w:r>
      <w:r>
        <w:rPr>
          <w:rFonts w:hint="default" w:ascii="Times New Roman" w:hAnsi="Times New Roman" w:eastAsia="宋体" w:cs="Times New Roman"/>
          <w:spacing w:val="10"/>
          <w:sz w:val="23"/>
          <w:szCs w:val="23"/>
        </w:rPr>
        <w:t>名）为我方代理人。代理人根据授权，以我方名义签署、澄清、说明、补正、递</w:t>
      </w:r>
      <w:r>
        <w:rPr>
          <w:rFonts w:hint="default" w:ascii="Times New Roman" w:hAnsi="Times New Roman" w:eastAsia="宋体" w:cs="Times New Roman"/>
          <w:spacing w:val="9"/>
          <w:sz w:val="23"/>
          <w:szCs w:val="23"/>
        </w:rPr>
        <w:t>交、撤回、</w:t>
      </w:r>
      <w:r>
        <w:rPr>
          <w:rFonts w:hint="default" w:ascii="Times New Roman" w:hAnsi="Times New Roman" w:eastAsia="宋体" w:cs="Times New Roman"/>
          <w:spacing w:val="11"/>
          <w:sz w:val="23"/>
          <w:szCs w:val="23"/>
        </w:rPr>
        <w:t>修改（项目名称）投标文件、签订合同和处理有关事宜，其法</w:t>
      </w:r>
      <w:r>
        <w:rPr>
          <w:rFonts w:hint="default" w:ascii="Times New Roman" w:hAnsi="Times New Roman" w:eastAsia="宋体" w:cs="Times New Roman"/>
          <w:spacing w:val="10"/>
          <w:sz w:val="23"/>
          <w:szCs w:val="23"/>
        </w:rPr>
        <w:t>律后</w:t>
      </w:r>
      <w:r>
        <w:rPr>
          <w:rFonts w:hint="default" w:ascii="Times New Roman" w:hAnsi="Times New Roman" w:eastAsia="宋体" w:cs="Times New Roman"/>
          <w:spacing w:val="5"/>
          <w:sz w:val="23"/>
          <w:szCs w:val="23"/>
        </w:rPr>
        <w:t>果由我方承担。</w:t>
      </w:r>
    </w:p>
    <w:p w14:paraId="06CF2B55">
      <w:pPr>
        <w:pStyle w:val="5"/>
        <w:keepNext w:val="0"/>
        <w:keepLines w:val="0"/>
        <w:pageBreakBefore w:val="0"/>
        <w:kinsoku/>
        <w:topLinePunct w:val="0"/>
        <w:bidi w:val="0"/>
        <w:spacing w:line="438" w:lineRule="auto"/>
        <w:rPr>
          <w:rFonts w:hint="default" w:ascii="Times New Roman" w:hAnsi="Times New Roman" w:cs="Times New Roman"/>
        </w:rPr>
      </w:pPr>
    </w:p>
    <w:p w14:paraId="000EC298">
      <w:pPr>
        <w:keepNext w:val="0"/>
        <w:keepLines w:val="0"/>
        <w:pageBreakBefore w:val="0"/>
        <w:kinsoku/>
        <w:topLinePunct w:val="0"/>
        <w:bidi w:val="0"/>
        <w:spacing w:before="74" w:line="371" w:lineRule="auto"/>
        <w:ind w:left="492" w:right="6231" w:hanging="2"/>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委托期限：</w:t>
      </w:r>
    </w:p>
    <w:p w14:paraId="5A4C3170">
      <w:pPr>
        <w:pStyle w:val="5"/>
        <w:keepNext w:val="0"/>
        <w:keepLines w:val="0"/>
        <w:pageBreakBefore w:val="0"/>
        <w:kinsoku/>
        <w:topLinePunct w:val="0"/>
        <w:bidi w:val="0"/>
        <w:spacing w:line="438" w:lineRule="auto"/>
        <w:rPr>
          <w:rFonts w:hint="default" w:ascii="Times New Roman" w:hAnsi="Times New Roman" w:cs="Times New Roman"/>
        </w:rPr>
      </w:pPr>
    </w:p>
    <w:p w14:paraId="74438167">
      <w:pPr>
        <w:keepNext w:val="0"/>
        <w:keepLines w:val="0"/>
        <w:pageBreakBefore w:val="0"/>
        <w:kinsoku/>
        <w:topLinePunct w:val="0"/>
        <w:bidi w:val="0"/>
        <w:spacing w:before="75" w:line="227" w:lineRule="auto"/>
        <w:ind w:left="512"/>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附：法定代表人身份证明、委托代理人身份证复印件</w:t>
      </w:r>
    </w:p>
    <w:p w14:paraId="1F444CA7">
      <w:pPr>
        <w:keepNext w:val="0"/>
        <w:keepLines w:val="0"/>
        <w:pageBreakBefore w:val="0"/>
        <w:kinsoku/>
        <w:topLinePunct w:val="0"/>
        <w:bidi w:val="0"/>
        <w:spacing w:before="196" w:line="376" w:lineRule="auto"/>
        <w:ind w:left="495" w:right="2833" w:firstLine="1"/>
        <w:jc w:val="both"/>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投标人</w:t>
      </w:r>
      <w:r>
        <w:rPr>
          <w:rFonts w:hint="default" w:ascii="Times New Roman" w:hAnsi="Times New Roman" w:eastAsia="宋体" w:cs="Times New Roman"/>
          <w:spacing w:val="-5"/>
          <w:sz w:val="23"/>
          <w:szCs w:val="23"/>
        </w:rPr>
        <w:t>：（</w:t>
      </w:r>
      <w:r>
        <w:rPr>
          <w:rFonts w:hint="default" w:ascii="Times New Roman" w:hAnsi="Times New Roman" w:eastAsia="宋体" w:cs="Times New Roman"/>
          <w:spacing w:val="11"/>
          <w:sz w:val="23"/>
          <w:szCs w:val="23"/>
        </w:rPr>
        <w:t>盖单位章）法定代表人</w:t>
      </w:r>
      <w:r>
        <w:rPr>
          <w:rFonts w:hint="default" w:ascii="Times New Roman" w:hAnsi="Times New Roman" w:eastAsia="宋体" w:cs="Times New Roman"/>
          <w:spacing w:val="-5"/>
          <w:sz w:val="23"/>
          <w:szCs w:val="23"/>
        </w:rPr>
        <w:t>：（</w:t>
      </w:r>
      <w:r>
        <w:rPr>
          <w:rFonts w:hint="default" w:ascii="Times New Roman" w:hAnsi="Times New Roman" w:eastAsia="宋体" w:cs="Times New Roman"/>
          <w:spacing w:val="11"/>
          <w:sz w:val="23"/>
          <w:szCs w:val="23"/>
        </w:rPr>
        <w:t>签字）</w:t>
      </w:r>
      <w:r>
        <w:rPr>
          <w:rFonts w:hint="default" w:ascii="Times New Roman" w:hAnsi="Times New Roman" w:eastAsia="宋体" w:cs="Times New Roman"/>
          <w:spacing w:val="7"/>
          <w:sz w:val="23"/>
          <w:szCs w:val="23"/>
        </w:rPr>
        <w:t>身份证号码：</w:t>
      </w:r>
    </w:p>
    <w:p w14:paraId="5C17F621">
      <w:pPr>
        <w:keepNext w:val="0"/>
        <w:keepLines w:val="0"/>
        <w:pageBreakBefore w:val="0"/>
        <w:kinsoku/>
        <w:topLinePunct w:val="0"/>
        <w:bidi w:val="0"/>
        <w:spacing w:before="35" w:line="371" w:lineRule="auto"/>
        <w:ind w:left="500" w:right="2591" w:hanging="7"/>
        <w:rPr>
          <w:rFonts w:hint="default" w:ascii="Times New Roman" w:hAnsi="Times New Roman" w:eastAsia="宋体" w:cs="Times New Roman"/>
          <w:sz w:val="23"/>
          <w:szCs w:val="23"/>
        </w:rPr>
      </w:pPr>
      <w:r>
        <w:rPr>
          <w:rFonts w:hint="default" w:ascii="Times New Roman" w:hAnsi="Times New Roman" w:eastAsia="宋体" w:cs="Times New Roman"/>
          <w:spacing w:val="11"/>
          <w:sz w:val="23"/>
          <w:szCs w:val="23"/>
        </w:rPr>
        <w:t>委托代理人</w:t>
      </w:r>
      <w:r>
        <w:rPr>
          <w:rFonts w:hint="default" w:ascii="Times New Roman" w:hAnsi="Times New Roman" w:eastAsia="宋体" w:cs="Times New Roman"/>
          <w:spacing w:val="-3"/>
          <w:sz w:val="23"/>
          <w:szCs w:val="23"/>
        </w:rPr>
        <w:t>：（</w:t>
      </w:r>
      <w:r>
        <w:rPr>
          <w:rFonts w:hint="default" w:ascii="Times New Roman" w:hAnsi="Times New Roman" w:eastAsia="宋体" w:cs="Times New Roman"/>
          <w:spacing w:val="11"/>
          <w:sz w:val="23"/>
          <w:szCs w:val="23"/>
        </w:rPr>
        <w:t>签字）</w:t>
      </w:r>
      <w:r>
        <w:rPr>
          <w:rFonts w:hint="default" w:ascii="Times New Roman" w:hAnsi="Times New Roman" w:eastAsia="宋体" w:cs="Times New Roman"/>
          <w:spacing w:val="6"/>
          <w:sz w:val="23"/>
          <w:szCs w:val="23"/>
        </w:rPr>
        <w:t>身份证号码：</w:t>
      </w:r>
    </w:p>
    <w:p w14:paraId="78AA40D1">
      <w:pPr>
        <w:keepNext w:val="0"/>
        <w:keepLines w:val="0"/>
        <w:pageBreakBefore w:val="0"/>
        <w:tabs>
          <w:tab w:val="left" w:pos="6402"/>
        </w:tabs>
        <w:kinsoku/>
        <w:topLinePunct w:val="0"/>
        <w:bidi w:val="0"/>
        <w:spacing w:before="37" w:line="227" w:lineRule="auto"/>
        <w:ind w:left="5197"/>
        <w:rPr>
          <w:rFonts w:hint="default" w:ascii="Times New Roman" w:hAnsi="Times New Roman" w:eastAsia="宋体" w:cs="Times New Roman"/>
          <w:sz w:val="23"/>
          <w:szCs w:val="23"/>
        </w:rPr>
      </w:pPr>
      <w:r>
        <w:rPr>
          <w:rFonts w:hint="default" w:ascii="Times New Roman" w:hAnsi="Times New Roman" w:eastAsia="宋体" w:cs="Times New Roman"/>
          <w:sz w:val="23"/>
          <w:szCs w:val="23"/>
          <w:u w:val="single" w:color="auto"/>
        </w:rPr>
        <w:tab/>
      </w:r>
      <w:r>
        <w:rPr>
          <w:rFonts w:hint="default" w:ascii="Times New Roman" w:hAnsi="Times New Roman" w:eastAsia="宋体" w:cs="Times New Roman"/>
          <w:spacing w:val="-2"/>
          <w:sz w:val="23"/>
          <w:szCs w:val="23"/>
        </w:rPr>
        <w:t>年月日</w:t>
      </w:r>
    </w:p>
    <w:p w14:paraId="4E44FB69">
      <w:pPr>
        <w:keepNext w:val="0"/>
        <w:keepLines w:val="0"/>
        <w:pageBreakBefore w:val="0"/>
        <w:kinsoku/>
        <w:topLinePunct w:val="0"/>
        <w:bidi w:val="0"/>
        <w:spacing w:line="227" w:lineRule="auto"/>
        <w:rPr>
          <w:rFonts w:hint="default" w:ascii="Times New Roman" w:hAnsi="Times New Roman" w:eastAsia="宋体" w:cs="Times New Roman"/>
          <w:sz w:val="23"/>
          <w:szCs w:val="23"/>
        </w:rPr>
        <w:sectPr>
          <w:footerReference r:id="rId24" w:type="default"/>
          <w:pgSz w:w="11849" w:h="16776"/>
          <w:pgMar w:top="1104" w:right="1080" w:bottom="1008" w:left="1079" w:header="1089" w:footer="848" w:gutter="0"/>
          <w:pgNumType w:fmt="decimal"/>
          <w:cols w:space="720" w:num="1"/>
        </w:sectPr>
      </w:pPr>
    </w:p>
    <w:p w14:paraId="283B529B">
      <w:pPr>
        <w:pStyle w:val="5"/>
        <w:keepNext w:val="0"/>
        <w:keepLines w:val="0"/>
        <w:pageBreakBefore w:val="0"/>
        <w:kinsoku/>
        <w:topLinePunct w:val="0"/>
        <w:bidi w:val="0"/>
        <w:spacing w:line="269" w:lineRule="auto"/>
        <w:rPr>
          <w:rFonts w:hint="default" w:ascii="Times New Roman" w:hAnsi="Times New Roman" w:cs="Times New Roman"/>
        </w:rPr>
      </w:pPr>
    </w:p>
    <w:p w14:paraId="0444EDB0">
      <w:pPr>
        <w:pStyle w:val="5"/>
        <w:keepNext w:val="0"/>
        <w:keepLines w:val="0"/>
        <w:pageBreakBefore w:val="0"/>
        <w:kinsoku/>
        <w:topLinePunct w:val="0"/>
        <w:bidi w:val="0"/>
        <w:spacing w:line="270" w:lineRule="auto"/>
        <w:rPr>
          <w:rFonts w:hint="default" w:ascii="Times New Roman" w:hAnsi="Times New Roman" w:cs="Times New Roman"/>
        </w:rPr>
      </w:pPr>
    </w:p>
    <w:p w14:paraId="41D231C4">
      <w:pPr>
        <w:pStyle w:val="5"/>
        <w:keepNext w:val="0"/>
        <w:keepLines w:val="0"/>
        <w:pageBreakBefore w:val="0"/>
        <w:kinsoku/>
        <w:topLinePunct w:val="0"/>
        <w:bidi w:val="0"/>
        <w:spacing w:line="270" w:lineRule="auto"/>
        <w:rPr>
          <w:rFonts w:hint="default" w:ascii="Times New Roman" w:hAnsi="Times New Roman" w:cs="Times New Roman"/>
        </w:rPr>
      </w:pPr>
    </w:p>
    <w:p w14:paraId="4DC23B33">
      <w:pPr>
        <w:pStyle w:val="5"/>
        <w:keepNext w:val="0"/>
        <w:keepLines w:val="0"/>
        <w:pageBreakBefore w:val="0"/>
        <w:kinsoku/>
        <w:topLinePunct w:val="0"/>
        <w:bidi w:val="0"/>
        <w:spacing w:line="270" w:lineRule="auto"/>
        <w:rPr>
          <w:rFonts w:hint="default" w:ascii="Times New Roman" w:hAnsi="Times New Roman" w:cs="Times New Roman"/>
        </w:rPr>
      </w:pPr>
    </w:p>
    <w:p w14:paraId="502BA64E">
      <w:pPr>
        <w:keepNext w:val="0"/>
        <w:keepLines w:val="0"/>
        <w:pageBreakBefore w:val="0"/>
        <w:kinsoku/>
        <w:topLinePunct w:val="0"/>
        <w:bidi w:val="0"/>
        <w:spacing w:before="91" w:line="227" w:lineRule="auto"/>
        <w:ind w:left="4105"/>
        <w:outlineLvl w:val="2"/>
        <w:rPr>
          <w:rFonts w:hint="default" w:ascii="Times New Roman" w:hAnsi="Times New Roman" w:eastAsia="宋体" w:cs="Times New Roman"/>
          <w:sz w:val="28"/>
          <w:szCs w:val="28"/>
        </w:rPr>
      </w:pPr>
      <w:r>
        <w:rPr>
          <w:rFonts w:hint="default" w:ascii="Times New Roman" w:hAnsi="Times New Roman" w:eastAsia="宋体" w:cs="Times New Roman"/>
          <w:b/>
          <w:bCs/>
          <w:spacing w:val="1"/>
          <w:sz w:val="23"/>
          <w:szCs w:val="23"/>
        </w:rPr>
        <w:t>(四)</w:t>
      </w:r>
      <w:r>
        <w:rPr>
          <w:rFonts w:hint="default" w:ascii="Times New Roman" w:hAnsi="Times New Roman" w:eastAsia="宋体" w:cs="Times New Roman"/>
          <w:b/>
          <w:bCs/>
          <w:spacing w:val="9"/>
          <w:sz w:val="28"/>
          <w:szCs w:val="28"/>
        </w:rPr>
        <w:t>、开标一览表</w:t>
      </w:r>
    </w:p>
    <w:p w14:paraId="2E441C77">
      <w:pPr>
        <w:keepNext w:val="0"/>
        <w:keepLines w:val="0"/>
        <w:pageBreakBefore w:val="0"/>
        <w:kinsoku/>
        <w:topLinePunct w:val="0"/>
        <w:bidi w:val="0"/>
        <w:spacing w:before="248" w:line="226" w:lineRule="auto"/>
        <w:rPr>
          <w:rFonts w:hint="default" w:ascii="Times New Roman" w:hAnsi="Times New Roman" w:eastAsia="宋体" w:cs="Times New Roman"/>
          <w:sz w:val="22"/>
          <w:szCs w:val="22"/>
        </w:rPr>
      </w:pPr>
      <w:r>
        <w:rPr>
          <w:rFonts w:hint="default" w:ascii="Times New Roman" w:hAnsi="Times New Roman" w:eastAsia="宋体" w:cs="Times New Roman"/>
          <w:spacing w:val="15"/>
          <w:sz w:val="22"/>
          <w:szCs w:val="22"/>
        </w:rPr>
        <w:t>价格单位：元</w:t>
      </w:r>
    </w:p>
    <w:p w14:paraId="0FDE4C63">
      <w:pPr>
        <w:keepNext w:val="0"/>
        <w:keepLines w:val="0"/>
        <w:pageBreakBefore w:val="0"/>
        <w:kinsoku/>
        <w:topLinePunct w:val="0"/>
        <w:bidi w:val="0"/>
        <w:spacing w:line="140" w:lineRule="exact"/>
        <w:rPr>
          <w:rFonts w:hint="default" w:ascii="Times New Roman" w:hAnsi="Times New Roman" w:eastAsia="黑体" w:cs="Times New Roman"/>
          <w:sz w:val="24"/>
          <w:szCs w:val="24"/>
        </w:rPr>
      </w:pPr>
    </w:p>
    <w:tbl>
      <w:tblPr>
        <w:tblStyle w:val="13"/>
        <w:tblW w:w="99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18"/>
        <w:gridCol w:w="7345"/>
      </w:tblGrid>
      <w:tr w14:paraId="1FEF2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618" w:type="dxa"/>
            <w:vAlign w:val="top"/>
          </w:tcPr>
          <w:p w14:paraId="0680159B">
            <w:pPr>
              <w:pStyle w:val="14"/>
              <w:keepNext w:val="0"/>
              <w:keepLines w:val="0"/>
              <w:pageBreakBefore w:val="0"/>
              <w:kinsoku/>
              <w:topLinePunct w:val="0"/>
              <w:bidi w:val="0"/>
              <w:spacing w:before="63" w:line="228" w:lineRule="auto"/>
              <w:ind w:left="852"/>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项目名称</w:t>
            </w:r>
          </w:p>
        </w:tc>
        <w:tc>
          <w:tcPr>
            <w:tcW w:w="7345" w:type="dxa"/>
            <w:vAlign w:val="top"/>
          </w:tcPr>
          <w:p w14:paraId="4A8E4888">
            <w:pPr>
              <w:keepNext w:val="0"/>
              <w:keepLines w:val="0"/>
              <w:pageBreakBefore w:val="0"/>
              <w:kinsoku/>
              <w:topLinePunct w:val="0"/>
              <w:bidi w:val="0"/>
              <w:rPr>
                <w:rFonts w:hint="default" w:ascii="Times New Roman" w:hAnsi="Times New Roman" w:eastAsia="宋体" w:cs="Times New Roman"/>
                <w:sz w:val="24"/>
                <w:szCs w:val="24"/>
              </w:rPr>
            </w:pPr>
          </w:p>
        </w:tc>
      </w:tr>
      <w:tr w14:paraId="5E2A2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618" w:type="dxa"/>
            <w:vAlign w:val="top"/>
          </w:tcPr>
          <w:p w14:paraId="1D40BE07">
            <w:pPr>
              <w:pStyle w:val="14"/>
              <w:keepNext w:val="0"/>
              <w:keepLines w:val="0"/>
              <w:pageBreakBefore w:val="0"/>
              <w:kinsoku/>
              <w:topLinePunct w:val="0"/>
              <w:bidi w:val="0"/>
              <w:spacing w:before="54" w:line="228" w:lineRule="auto"/>
              <w:ind w:left="852"/>
              <w:rPr>
                <w:rFonts w:hint="default" w:ascii="Times New Roman" w:hAnsi="Times New Roman" w:eastAsia="宋体" w:cs="Times New Roman"/>
                <w:sz w:val="24"/>
                <w:szCs w:val="24"/>
              </w:rPr>
            </w:pPr>
            <w:r>
              <w:rPr>
                <w:rFonts w:hint="default" w:ascii="Times New Roman" w:hAnsi="Times New Roman" w:eastAsia="宋体" w:cs="Times New Roman"/>
                <w:spacing w:val="11"/>
                <w:sz w:val="24"/>
                <w:szCs w:val="24"/>
              </w:rPr>
              <w:t>项目编号</w:t>
            </w:r>
          </w:p>
        </w:tc>
        <w:tc>
          <w:tcPr>
            <w:tcW w:w="7345" w:type="dxa"/>
            <w:vAlign w:val="top"/>
          </w:tcPr>
          <w:p w14:paraId="52190156">
            <w:pPr>
              <w:keepNext w:val="0"/>
              <w:keepLines w:val="0"/>
              <w:pageBreakBefore w:val="0"/>
              <w:kinsoku/>
              <w:topLinePunct w:val="0"/>
              <w:bidi w:val="0"/>
              <w:rPr>
                <w:rFonts w:hint="default" w:ascii="Times New Roman" w:hAnsi="Times New Roman" w:eastAsia="宋体" w:cs="Times New Roman"/>
                <w:sz w:val="24"/>
                <w:szCs w:val="24"/>
              </w:rPr>
            </w:pPr>
          </w:p>
        </w:tc>
      </w:tr>
      <w:tr w14:paraId="47342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5" w:hRule="atLeast"/>
        </w:trPr>
        <w:tc>
          <w:tcPr>
            <w:tcW w:w="2618" w:type="dxa"/>
            <w:vAlign w:val="top"/>
          </w:tcPr>
          <w:p w14:paraId="425783F7">
            <w:pPr>
              <w:keepNext w:val="0"/>
              <w:keepLines w:val="0"/>
              <w:pageBreakBefore w:val="0"/>
              <w:kinsoku/>
              <w:topLinePunct w:val="0"/>
              <w:bidi w:val="0"/>
              <w:spacing w:line="303" w:lineRule="auto"/>
              <w:rPr>
                <w:rFonts w:hint="default" w:ascii="Times New Roman" w:hAnsi="Times New Roman" w:eastAsia="宋体" w:cs="Times New Roman"/>
                <w:sz w:val="24"/>
                <w:szCs w:val="24"/>
              </w:rPr>
            </w:pPr>
          </w:p>
          <w:p w14:paraId="2B8CF391">
            <w:pPr>
              <w:keepNext w:val="0"/>
              <w:keepLines w:val="0"/>
              <w:pageBreakBefore w:val="0"/>
              <w:kinsoku/>
              <w:topLinePunct w:val="0"/>
              <w:bidi w:val="0"/>
              <w:spacing w:line="303" w:lineRule="auto"/>
              <w:rPr>
                <w:rFonts w:hint="default" w:ascii="Times New Roman" w:hAnsi="Times New Roman" w:eastAsia="宋体" w:cs="Times New Roman"/>
                <w:sz w:val="24"/>
                <w:szCs w:val="24"/>
              </w:rPr>
            </w:pPr>
          </w:p>
          <w:p w14:paraId="07DC2E8E">
            <w:pPr>
              <w:keepNext w:val="0"/>
              <w:keepLines w:val="0"/>
              <w:pageBreakBefore w:val="0"/>
              <w:kinsoku/>
              <w:topLinePunct w:val="0"/>
              <w:bidi w:val="0"/>
              <w:spacing w:line="303" w:lineRule="auto"/>
              <w:rPr>
                <w:rFonts w:hint="default" w:ascii="Times New Roman" w:hAnsi="Times New Roman" w:eastAsia="宋体" w:cs="Times New Roman"/>
                <w:sz w:val="24"/>
                <w:szCs w:val="24"/>
              </w:rPr>
            </w:pPr>
          </w:p>
          <w:p w14:paraId="34CB5AFF">
            <w:pPr>
              <w:pStyle w:val="14"/>
              <w:keepNext w:val="0"/>
              <w:keepLines w:val="0"/>
              <w:pageBreakBefore w:val="0"/>
              <w:kinsoku/>
              <w:topLinePunct w:val="0"/>
              <w:bidi w:val="0"/>
              <w:spacing w:before="72" w:line="226" w:lineRule="auto"/>
              <w:ind w:left="671"/>
              <w:rPr>
                <w:rFonts w:hint="default" w:ascii="Times New Roman" w:hAnsi="Times New Roman" w:eastAsia="宋体" w:cs="Times New Roman"/>
                <w:sz w:val="24"/>
                <w:szCs w:val="24"/>
              </w:rPr>
            </w:pPr>
            <w:r>
              <w:rPr>
                <w:rFonts w:hint="default" w:ascii="Times New Roman" w:hAnsi="Times New Roman" w:eastAsia="宋体" w:cs="Times New Roman"/>
                <w:spacing w:val="-2"/>
                <w:sz w:val="24"/>
                <w:szCs w:val="24"/>
              </w:rPr>
              <w:t>投标总价</w:t>
            </w:r>
          </w:p>
        </w:tc>
        <w:tc>
          <w:tcPr>
            <w:tcW w:w="7345" w:type="dxa"/>
            <w:vAlign w:val="top"/>
          </w:tcPr>
          <w:p w14:paraId="4D13EC36">
            <w:pPr>
              <w:keepNext w:val="0"/>
              <w:keepLines w:val="0"/>
              <w:pageBreakBefore w:val="0"/>
              <w:kinsoku/>
              <w:topLinePunct w:val="0"/>
              <w:bidi w:val="0"/>
              <w:spacing w:line="449" w:lineRule="auto"/>
              <w:rPr>
                <w:rFonts w:hint="default" w:ascii="Times New Roman" w:hAnsi="Times New Roman" w:eastAsia="宋体" w:cs="Times New Roman"/>
                <w:sz w:val="24"/>
                <w:szCs w:val="24"/>
              </w:rPr>
            </w:pPr>
          </w:p>
          <w:p w14:paraId="6655CDE2">
            <w:pPr>
              <w:pStyle w:val="14"/>
              <w:keepNext w:val="0"/>
              <w:keepLines w:val="0"/>
              <w:pageBreakBefore w:val="0"/>
              <w:kinsoku/>
              <w:topLinePunct w:val="0"/>
              <w:bidi w:val="0"/>
              <w:spacing w:before="71" w:line="228" w:lineRule="auto"/>
              <w:ind w:left="13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pacing w:val="5"/>
                <w:sz w:val="24"/>
                <w:szCs w:val="24"/>
              </w:rPr>
              <w:t>小写：</w:t>
            </w:r>
            <w:r>
              <w:rPr>
                <w:rFonts w:hint="eastAsia"/>
                <w:color w:val="auto"/>
                <w:lang w:eastAsia="zh-CN"/>
              </w:rPr>
              <w:t xml:space="preserve">（费率：    </w:t>
            </w:r>
            <w:r>
              <w:rPr>
                <w:rFonts w:hint="eastAsia"/>
                <w:color w:val="auto"/>
                <w:lang w:val="en-US" w:eastAsia="zh-CN"/>
              </w:rPr>
              <w:t>%</w:t>
            </w:r>
            <w:r>
              <w:rPr>
                <w:rFonts w:hint="eastAsia"/>
                <w:color w:val="auto"/>
                <w:lang w:eastAsia="zh-CN"/>
              </w:rPr>
              <w:t xml:space="preserve">  ）</w:t>
            </w:r>
          </w:p>
          <w:p w14:paraId="669E5ACE">
            <w:pPr>
              <w:keepNext w:val="0"/>
              <w:keepLines w:val="0"/>
              <w:pageBreakBefore w:val="0"/>
              <w:kinsoku/>
              <w:topLinePunct w:val="0"/>
              <w:bidi w:val="0"/>
              <w:spacing w:line="292" w:lineRule="auto"/>
              <w:rPr>
                <w:rFonts w:hint="default" w:ascii="Times New Roman" w:hAnsi="Times New Roman" w:eastAsia="宋体" w:cs="Times New Roman"/>
                <w:color w:val="auto"/>
                <w:sz w:val="24"/>
                <w:szCs w:val="24"/>
              </w:rPr>
            </w:pPr>
          </w:p>
          <w:p w14:paraId="60CCA0A9">
            <w:pPr>
              <w:keepNext w:val="0"/>
              <w:keepLines w:val="0"/>
              <w:pageBreakBefore w:val="0"/>
              <w:kinsoku/>
              <w:topLinePunct w:val="0"/>
              <w:bidi w:val="0"/>
              <w:spacing w:line="292" w:lineRule="auto"/>
              <w:rPr>
                <w:rFonts w:hint="default" w:ascii="Times New Roman" w:hAnsi="Times New Roman" w:eastAsia="宋体" w:cs="Times New Roman"/>
                <w:color w:val="auto"/>
                <w:sz w:val="24"/>
                <w:szCs w:val="24"/>
              </w:rPr>
            </w:pPr>
          </w:p>
          <w:p w14:paraId="5FECF491">
            <w:pPr>
              <w:pStyle w:val="14"/>
              <w:keepNext w:val="0"/>
              <w:keepLines w:val="0"/>
              <w:pageBreakBefore w:val="0"/>
              <w:kinsoku/>
              <w:topLinePunct w:val="0"/>
              <w:bidi w:val="0"/>
              <w:spacing w:before="71" w:line="228" w:lineRule="auto"/>
              <w:ind w:left="126"/>
              <w:rPr>
                <w:rFonts w:hint="default" w:ascii="Times New Roman" w:hAnsi="Times New Roman" w:eastAsia="宋体" w:cs="Times New Roman"/>
                <w:sz w:val="24"/>
                <w:szCs w:val="24"/>
              </w:rPr>
            </w:pPr>
            <w:r>
              <w:rPr>
                <w:rFonts w:hint="default" w:ascii="Times New Roman" w:hAnsi="Times New Roman" w:eastAsia="宋体" w:cs="Times New Roman"/>
                <w:color w:val="auto"/>
                <w:spacing w:val="7"/>
                <w:sz w:val="24"/>
                <w:szCs w:val="24"/>
              </w:rPr>
              <w:t>大写：</w:t>
            </w:r>
            <w:r>
              <w:rPr>
                <w:rFonts w:hint="eastAsia"/>
                <w:color w:val="auto"/>
                <w:lang w:eastAsia="zh-CN"/>
              </w:rPr>
              <w:t>（费率：      ）</w:t>
            </w:r>
          </w:p>
        </w:tc>
      </w:tr>
      <w:tr w14:paraId="5BBEF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2618" w:type="dxa"/>
            <w:vAlign w:val="top"/>
          </w:tcPr>
          <w:p w14:paraId="09FCF9CB">
            <w:pPr>
              <w:pStyle w:val="14"/>
              <w:keepNext w:val="0"/>
              <w:keepLines w:val="0"/>
              <w:pageBreakBefore w:val="0"/>
              <w:kinsoku/>
              <w:topLinePunct w:val="0"/>
              <w:bidi w:val="0"/>
              <w:spacing w:before="62" w:line="228" w:lineRule="auto"/>
              <w:ind w:left="843"/>
              <w:rPr>
                <w:rFonts w:hint="default" w:ascii="Times New Roman" w:hAnsi="Times New Roman" w:eastAsia="宋体" w:cs="Times New Roman"/>
                <w:sz w:val="24"/>
                <w:szCs w:val="24"/>
              </w:rPr>
            </w:pPr>
            <w:r>
              <w:rPr>
                <w:rFonts w:hint="default" w:ascii="Times New Roman" w:hAnsi="Times New Roman" w:eastAsia="宋体" w:cs="Times New Roman"/>
                <w:spacing w:val="12"/>
                <w:sz w:val="24"/>
                <w:szCs w:val="24"/>
              </w:rPr>
              <w:t>服务周期</w:t>
            </w:r>
          </w:p>
        </w:tc>
        <w:tc>
          <w:tcPr>
            <w:tcW w:w="7345" w:type="dxa"/>
            <w:vAlign w:val="top"/>
          </w:tcPr>
          <w:p w14:paraId="585094C5">
            <w:pPr>
              <w:keepNext w:val="0"/>
              <w:keepLines w:val="0"/>
              <w:pageBreakBefore w:val="0"/>
              <w:kinsoku/>
              <w:topLinePunct w:val="0"/>
              <w:bidi w:val="0"/>
              <w:rPr>
                <w:rFonts w:hint="default" w:ascii="Times New Roman" w:hAnsi="Times New Roman" w:eastAsia="宋体" w:cs="Times New Roman"/>
                <w:sz w:val="24"/>
                <w:szCs w:val="24"/>
              </w:rPr>
            </w:pPr>
          </w:p>
        </w:tc>
      </w:tr>
      <w:tr w14:paraId="1104F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963" w:type="dxa"/>
            <w:gridSpan w:val="2"/>
            <w:vAlign w:val="top"/>
          </w:tcPr>
          <w:p w14:paraId="426DE8E4">
            <w:pPr>
              <w:pStyle w:val="14"/>
              <w:keepNext w:val="0"/>
              <w:keepLines w:val="0"/>
              <w:pageBreakBefore w:val="0"/>
              <w:kinsoku/>
              <w:topLinePunct w:val="0"/>
              <w:bidi w:val="0"/>
              <w:spacing w:before="65" w:line="229" w:lineRule="auto"/>
              <w:ind w:left="13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备注：</w:t>
            </w:r>
          </w:p>
        </w:tc>
      </w:tr>
      <w:tr w14:paraId="0D1F8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9963" w:type="dxa"/>
            <w:gridSpan w:val="2"/>
            <w:vAlign w:val="top"/>
          </w:tcPr>
          <w:p w14:paraId="31A4D203">
            <w:pPr>
              <w:pStyle w:val="14"/>
              <w:keepNext w:val="0"/>
              <w:keepLines w:val="0"/>
              <w:pageBreakBefore w:val="0"/>
              <w:kinsoku/>
              <w:topLinePunct w:val="0"/>
              <w:bidi w:val="0"/>
              <w:spacing w:before="65" w:line="229" w:lineRule="auto"/>
              <w:ind w:left="131"/>
              <w:rPr>
                <w:rFonts w:hint="default" w:ascii="Times New Roman" w:hAnsi="Times New Roman" w:eastAsia="宋体" w:cs="Times New Roman"/>
                <w:spacing w:val="-1"/>
                <w:sz w:val="24"/>
                <w:szCs w:val="24"/>
              </w:rPr>
            </w:pPr>
            <w:r>
              <w:rPr>
                <w:rStyle w:val="16"/>
                <w:rFonts w:hint="eastAsia" w:eastAsiaTheme="minorEastAsia"/>
                <w:snapToGrid/>
                <w:color w:val="000000"/>
                <w:kern w:val="2"/>
                <w:sz w:val="24"/>
                <w:szCs w:val="24"/>
                <w:lang w:val="en-US" w:eastAsia="zh-CN" w:bidi="ar-SA"/>
              </w:rPr>
              <w:t>费率上限为：0.65%，超过此费率为无效投标。</w:t>
            </w:r>
          </w:p>
        </w:tc>
      </w:tr>
    </w:tbl>
    <w:p w14:paraId="1C1CB51E">
      <w:pPr>
        <w:pStyle w:val="5"/>
        <w:keepNext w:val="0"/>
        <w:keepLines w:val="0"/>
        <w:pageBreakBefore w:val="0"/>
        <w:kinsoku/>
        <w:topLinePunct w:val="0"/>
        <w:bidi w:val="0"/>
        <w:spacing w:line="277" w:lineRule="auto"/>
        <w:rPr>
          <w:rFonts w:hint="default" w:ascii="Times New Roman" w:hAnsi="Times New Roman" w:cs="Times New Roman"/>
        </w:rPr>
      </w:pPr>
    </w:p>
    <w:p w14:paraId="3B0BD5AC">
      <w:pPr>
        <w:pStyle w:val="5"/>
        <w:keepNext w:val="0"/>
        <w:keepLines w:val="0"/>
        <w:pageBreakBefore w:val="0"/>
        <w:kinsoku/>
        <w:topLinePunct w:val="0"/>
        <w:bidi w:val="0"/>
        <w:spacing w:line="277" w:lineRule="auto"/>
        <w:rPr>
          <w:rFonts w:hint="default" w:ascii="Times New Roman" w:hAnsi="Times New Roman" w:cs="Times New Roman"/>
        </w:rPr>
      </w:pPr>
    </w:p>
    <w:p w14:paraId="5FB32332">
      <w:pPr>
        <w:pStyle w:val="5"/>
        <w:keepNext w:val="0"/>
        <w:keepLines w:val="0"/>
        <w:pageBreakBefore w:val="0"/>
        <w:kinsoku/>
        <w:topLinePunct w:val="0"/>
        <w:bidi w:val="0"/>
        <w:spacing w:line="278" w:lineRule="auto"/>
        <w:rPr>
          <w:rFonts w:hint="default" w:ascii="Times New Roman" w:hAnsi="Times New Roman" w:cs="Times New Roman"/>
        </w:rPr>
      </w:pPr>
    </w:p>
    <w:p w14:paraId="6873BB5C">
      <w:pPr>
        <w:pStyle w:val="5"/>
        <w:keepNext w:val="0"/>
        <w:keepLines w:val="0"/>
        <w:pageBreakBefore w:val="0"/>
        <w:kinsoku/>
        <w:topLinePunct w:val="0"/>
        <w:bidi w:val="0"/>
        <w:spacing w:line="278" w:lineRule="auto"/>
        <w:rPr>
          <w:rFonts w:hint="default" w:ascii="Times New Roman" w:hAnsi="Times New Roman" w:cs="Times New Roman"/>
        </w:rPr>
      </w:pPr>
    </w:p>
    <w:p w14:paraId="26E86561">
      <w:pPr>
        <w:pStyle w:val="5"/>
        <w:keepNext w:val="0"/>
        <w:keepLines w:val="0"/>
        <w:pageBreakBefore w:val="0"/>
        <w:kinsoku/>
        <w:topLinePunct w:val="0"/>
        <w:bidi w:val="0"/>
        <w:spacing w:line="278" w:lineRule="auto"/>
        <w:rPr>
          <w:rFonts w:hint="default" w:ascii="Times New Roman" w:hAnsi="Times New Roman" w:cs="Times New Roman"/>
        </w:rPr>
      </w:pPr>
    </w:p>
    <w:p w14:paraId="2B349EC0">
      <w:pPr>
        <w:keepNext w:val="0"/>
        <w:keepLines w:val="0"/>
        <w:pageBreakBefore w:val="0"/>
        <w:kinsoku/>
        <w:topLinePunct w:val="0"/>
        <w:bidi w:val="0"/>
        <w:spacing w:before="72" w:line="219" w:lineRule="auto"/>
        <w:ind w:left="135"/>
        <w:rPr>
          <w:rFonts w:hint="eastAsia" w:ascii="Times New Roman" w:hAnsi="Times New Roman" w:eastAsia="宋体" w:cs="Times New Roman"/>
          <w:spacing w:val="-1"/>
          <w:sz w:val="22"/>
          <w:szCs w:val="22"/>
          <w:lang w:eastAsia="zh-CN"/>
        </w:rPr>
      </w:pPr>
      <w:r>
        <w:rPr>
          <w:rFonts w:hint="default" w:ascii="Times New Roman" w:hAnsi="Times New Roman" w:eastAsia="宋体" w:cs="Times New Roman"/>
          <w:spacing w:val="-1"/>
          <w:sz w:val="22"/>
          <w:szCs w:val="22"/>
        </w:rPr>
        <w:t>说明：1、供应商严格按照规定的格式填写。</w:t>
      </w:r>
    </w:p>
    <w:p w14:paraId="56D2F422">
      <w:pPr>
        <w:keepNext w:val="0"/>
        <w:keepLines w:val="0"/>
        <w:pageBreakBefore w:val="0"/>
        <w:kinsoku/>
        <w:topLinePunct w:val="0"/>
        <w:bidi w:val="0"/>
        <w:spacing w:before="72" w:line="219" w:lineRule="auto"/>
        <w:ind w:left="135"/>
        <w:rPr>
          <w:rFonts w:hint="default" w:ascii="Times New Roman" w:hAnsi="Times New Roman" w:eastAsia="宋体" w:cs="Times New Roman"/>
          <w:sz w:val="22"/>
          <w:szCs w:val="22"/>
        </w:rPr>
      </w:pPr>
      <w:r>
        <w:rPr>
          <w:rFonts w:hint="default" w:ascii="Times New Roman" w:hAnsi="Times New Roman" w:eastAsia="宋体" w:cs="Times New Roman"/>
          <w:spacing w:val="-1"/>
          <w:sz w:val="22"/>
          <w:szCs w:val="22"/>
        </w:rPr>
        <w:t>2、任何有选择或有</w:t>
      </w:r>
      <w:r>
        <w:rPr>
          <w:rFonts w:hint="default" w:ascii="Times New Roman" w:hAnsi="Times New Roman" w:eastAsia="宋体" w:cs="Times New Roman"/>
          <w:spacing w:val="-2"/>
          <w:sz w:val="22"/>
          <w:szCs w:val="22"/>
        </w:rPr>
        <w:t>条件的投标报价或表中某一包填写多</w:t>
      </w:r>
      <w:r>
        <w:rPr>
          <w:rFonts w:hint="default" w:ascii="Times New Roman" w:hAnsi="Times New Roman" w:eastAsia="宋体" w:cs="Times New Roman"/>
          <w:spacing w:val="-3"/>
          <w:sz w:val="22"/>
          <w:szCs w:val="22"/>
        </w:rPr>
        <w:t>个报价，均将导致投标被拒绝。</w:t>
      </w:r>
    </w:p>
    <w:p w14:paraId="279A7C67">
      <w:pPr>
        <w:pStyle w:val="5"/>
        <w:keepNext w:val="0"/>
        <w:keepLines w:val="0"/>
        <w:pageBreakBefore w:val="0"/>
        <w:kinsoku/>
        <w:topLinePunct w:val="0"/>
        <w:bidi w:val="0"/>
        <w:spacing w:line="269" w:lineRule="auto"/>
        <w:rPr>
          <w:rFonts w:hint="default" w:ascii="Times New Roman" w:hAnsi="Times New Roman" w:cs="Times New Roman"/>
        </w:rPr>
      </w:pPr>
    </w:p>
    <w:p w14:paraId="37CF45D5">
      <w:pPr>
        <w:pStyle w:val="5"/>
        <w:keepNext w:val="0"/>
        <w:keepLines w:val="0"/>
        <w:pageBreakBefore w:val="0"/>
        <w:kinsoku/>
        <w:topLinePunct w:val="0"/>
        <w:bidi w:val="0"/>
        <w:spacing w:line="269" w:lineRule="auto"/>
        <w:rPr>
          <w:rFonts w:hint="default" w:ascii="Times New Roman" w:hAnsi="Times New Roman" w:cs="Times New Roman"/>
        </w:rPr>
      </w:pPr>
    </w:p>
    <w:p w14:paraId="45D6B9B2">
      <w:pPr>
        <w:pStyle w:val="5"/>
        <w:keepNext w:val="0"/>
        <w:keepLines w:val="0"/>
        <w:pageBreakBefore w:val="0"/>
        <w:kinsoku/>
        <w:topLinePunct w:val="0"/>
        <w:bidi w:val="0"/>
        <w:spacing w:line="270" w:lineRule="auto"/>
        <w:rPr>
          <w:rFonts w:hint="default" w:ascii="Times New Roman" w:hAnsi="Times New Roman" w:cs="Times New Roman"/>
        </w:rPr>
      </w:pPr>
    </w:p>
    <w:p w14:paraId="51A72C1E">
      <w:pPr>
        <w:pStyle w:val="5"/>
        <w:keepNext w:val="0"/>
        <w:keepLines w:val="0"/>
        <w:pageBreakBefore w:val="0"/>
        <w:kinsoku/>
        <w:topLinePunct w:val="0"/>
        <w:bidi w:val="0"/>
        <w:spacing w:line="270" w:lineRule="auto"/>
        <w:rPr>
          <w:rFonts w:hint="default" w:ascii="Times New Roman" w:hAnsi="Times New Roman" w:cs="Times New Roman"/>
        </w:rPr>
      </w:pPr>
    </w:p>
    <w:p w14:paraId="01C8E3BD">
      <w:pPr>
        <w:pStyle w:val="5"/>
        <w:keepNext w:val="0"/>
        <w:keepLines w:val="0"/>
        <w:pageBreakBefore w:val="0"/>
        <w:kinsoku/>
        <w:topLinePunct w:val="0"/>
        <w:bidi w:val="0"/>
        <w:spacing w:line="270" w:lineRule="auto"/>
        <w:rPr>
          <w:rFonts w:hint="default" w:ascii="Times New Roman" w:hAnsi="Times New Roman" w:cs="Times New Roman"/>
        </w:rPr>
      </w:pPr>
    </w:p>
    <w:p w14:paraId="6EB4AA4C">
      <w:pPr>
        <w:keepNext w:val="0"/>
        <w:keepLines w:val="0"/>
        <w:pageBreakBefore w:val="0"/>
        <w:kinsoku/>
        <w:topLinePunct w:val="0"/>
        <w:bidi w:val="0"/>
        <w:spacing w:before="72" w:line="227" w:lineRule="auto"/>
        <w:ind w:left="3562"/>
        <w:rPr>
          <w:rFonts w:hint="eastAsia" w:ascii="Times New Roman" w:hAnsi="Times New Roman" w:eastAsia="宋体" w:cs="Times New Roman"/>
          <w:sz w:val="22"/>
          <w:szCs w:val="22"/>
          <w:lang w:eastAsia="zh-CN"/>
        </w:rPr>
      </w:pPr>
      <w:r>
        <w:rPr>
          <w:rFonts w:hint="default" w:ascii="Times New Roman" w:hAnsi="Times New Roman" w:eastAsia="宋体" w:cs="Times New Roman"/>
          <w:spacing w:val="15"/>
          <w:sz w:val="22"/>
          <w:szCs w:val="22"/>
        </w:rPr>
        <w:t>供应商名称(电子签名)</w:t>
      </w:r>
      <w:r>
        <w:rPr>
          <w:rFonts w:hint="default" w:ascii="Times New Roman" w:hAnsi="Times New Roman" w:eastAsia="宋体" w:cs="Times New Roman"/>
          <w:spacing w:val="-4"/>
          <w:sz w:val="22"/>
          <w:szCs w:val="22"/>
        </w:rPr>
        <w:t>：：</w:t>
      </w:r>
    </w:p>
    <w:p w14:paraId="0122D5BA">
      <w:pPr>
        <w:keepNext w:val="0"/>
        <w:keepLines w:val="0"/>
        <w:pageBreakBefore w:val="0"/>
        <w:kinsoku/>
        <w:topLinePunct w:val="0"/>
        <w:bidi w:val="0"/>
        <w:spacing w:before="231" w:line="228" w:lineRule="auto"/>
        <w:ind w:right="28"/>
        <w:jc w:val="right"/>
        <w:rPr>
          <w:rFonts w:hint="default" w:ascii="Times New Roman" w:hAnsi="Times New Roman" w:eastAsia="宋体" w:cs="Times New Roman"/>
          <w:sz w:val="22"/>
          <w:szCs w:val="22"/>
        </w:rPr>
      </w:pPr>
      <w:r>
        <w:rPr>
          <w:rFonts w:hint="default" w:ascii="Times New Roman" w:hAnsi="Times New Roman" w:eastAsia="宋体" w:cs="Times New Roman"/>
          <w:spacing w:val="-7"/>
          <w:sz w:val="22"/>
          <w:szCs w:val="22"/>
        </w:rPr>
        <w:t>日期：年月日</w:t>
      </w:r>
    </w:p>
    <w:p w14:paraId="4969DC68">
      <w:pPr>
        <w:pStyle w:val="5"/>
        <w:keepNext w:val="0"/>
        <w:keepLines w:val="0"/>
        <w:pageBreakBefore w:val="0"/>
        <w:kinsoku/>
        <w:topLinePunct w:val="0"/>
        <w:bidi w:val="0"/>
        <w:spacing w:line="269" w:lineRule="auto"/>
        <w:rPr>
          <w:rFonts w:hint="default" w:ascii="Times New Roman" w:hAnsi="Times New Roman" w:cs="Times New Roman"/>
        </w:rPr>
      </w:pPr>
    </w:p>
    <w:p w14:paraId="632454E5">
      <w:pPr>
        <w:pStyle w:val="5"/>
        <w:keepNext w:val="0"/>
        <w:keepLines w:val="0"/>
        <w:pageBreakBefore w:val="0"/>
        <w:kinsoku/>
        <w:topLinePunct w:val="0"/>
        <w:bidi w:val="0"/>
        <w:spacing w:line="270" w:lineRule="auto"/>
        <w:rPr>
          <w:rFonts w:hint="default" w:ascii="Times New Roman" w:hAnsi="Times New Roman" w:cs="Times New Roman"/>
        </w:rPr>
      </w:pPr>
    </w:p>
    <w:p w14:paraId="56742A6C">
      <w:pPr>
        <w:pStyle w:val="5"/>
        <w:keepNext w:val="0"/>
        <w:keepLines w:val="0"/>
        <w:pageBreakBefore w:val="0"/>
        <w:kinsoku/>
        <w:topLinePunct w:val="0"/>
        <w:bidi w:val="0"/>
        <w:spacing w:line="270" w:lineRule="auto"/>
        <w:rPr>
          <w:rFonts w:hint="default" w:ascii="Times New Roman" w:hAnsi="Times New Roman" w:cs="Times New Roman"/>
        </w:rPr>
      </w:pPr>
    </w:p>
    <w:p w14:paraId="0E13970A">
      <w:pPr>
        <w:pStyle w:val="5"/>
        <w:keepNext w:val="0"/>
        <w:keepLines w:val="0"/>
        <w:pageBreakBefore w:val="0"/>
        <w:kinsoku/>
        <w:topLinePunct w:val="0"/>
        <w:bidi w:val="0"/>
        <w:spacing w:line="270" w:lineRule="auto"/>
        <w:rPr>
          <w:rFonts w:hint="default" w:ascii="Times New Roman" w:hAnsi="Times New Roman" w:cs="Times New Roman"/>
        </w:rPr>
      </w:pPr>
    </w:p>
    <w:p w14:paraId="4E6916DA">
      <w:pPr>
        <w:pStyle w:val="5"/>
        <w:keepNext w:val="0"/>
        <w:keepLines w:val="0"/>
        <w:pageBreakBefore w:val="0"/>
        <w:kinsoku/>
        <w:topLinePunct w:val="0"/>
        <w:bidi w:val="0"/>
        <w:spacing w:line="270" w:lineRule="auto"/>
        <w:rPr>
          <w:rFonts w:hint="default" w:ascii="Times New Roman" w:hAnsi="Times New Roman" w:cs="Times New Roman"/>
        </w:rPr>
      </w:pPr>
    </w:p>
    <w:p w14:paraId="0440F1AE">
      <w:pPr>
        <w:pStyle w:val="5"/>
        <w:keepNext w:val="0"/>
        <w:keepLines w:val="0"/>
        <w:pageBreakBefore w:val="0"/>
        <w:kinsoku/>
        <w:topLinePunct w:val="0"/>
        <w:bidi w:val="0"/>
        <w:spacing w:line="270" w:lineRule="auto"/>
        <w:rPr>
          <w:rFonts w:hint="default" w:ascii="Times New Roman" w:hAnsi="Times New Roman" w:cs="Times New Roman"/>
        </w:rPr>
      </w:pPr>
    </w:p>
    <w:p w14:paraId="5CC9290C">
      <w:pPr>
        <w:pStyle w:val="5"/>
        <w:keepNext w:val="0"/>
        <w:keepLines w:val="0"/>
        <w:pageBreakBefore w:val="0"/>
        <w:kinsoku/>
        <w:topLinePunct w:val="0"/>
        <w:bidi w:val="0"/>
        <w:spacing w:line="270" w:lineRule="auto"/>
        <w:rPr>
          <w:rFonts w:hint="default" w:ascii="Times New Roman" w:hAnsi="Times New Roman" w:cs="Times New Roman"/>
        </w:rPr>
      </w:pPr>
    </w:p>
    <w:p w14:paraId="6209FA73">
      <w:pPr>
        <w:pStyle w:val="5"/>
        <w:keepNext w:val="0"/>
        <w:keepLines w:val="0"/>
        <w:pageBreakBefore w:val="0"/>
        <w:kinsoku/>
        <w:topLinePunct w:val="0"/>
        <w:bidi w:val="0"/>
        <w:spacing w:line="270" w:lineRule="auto"/>
        <w:rPr>
          <w:rFonts w:hint="default" w:ascii="Times New Roman" w:hAnsi="Times New Roman" w:cs="Times New Roman"/>
        </w:rPr>
      </w:pPr>
    </w:p>
    <w:p w14:paraId="19700A3E">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1BA9D4AB">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11A4C2FB">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0F997938">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31AC5E47">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370481C4">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2C32A53D">
      <w:pPr>
        <w:keepNext w:val="0"/>
        <w:keepLines w:val="0"/>
        <w:pageBreakBefore w:val="0"/>
        <w:kinsoku/>
        <w:topLinePunct w:val="0"/>
        <w:bidi w:val="0"/>
        <w:spacing w:before="91" w:line="224" w:lineRule="auto"/>
        <w:ind w:left="3506"/>
        <w:outlineLvl w:val="2"/>
        <w:rPr>
          <w:rFonts w:hint="default" w:ascii="Times New Roman" w:hAnsi="Times New Roman" w:eastAsia="宋体" w:cs="Times New Roman"/>
          <w:sz w:val="28"/>
          <w:szCs w:val="28"/>
        </w:rPr>
      </w:pPr>
      <w:r>
        <w:rPr>
          <w:rFonts w:hint="default" w:ascii="Times New Roman" w:hAnsi="Times New Roman" w:eastAsia="宋体" w:cs="Times New Roman"/>
          <w:b/>
          <w:bCs/>
          <w:spacing w:val="8"/>
          <w:sz w:val="28"/>
          <w:szCs w:val="28"/>
        </w:rPr>
        <w:t>报价明细表</w:t>
      </w:r>
    </w:p>
    <w:p w14:paraId="6F9704C1">
      <w:pPr>
        <w:pStyle w:val="5"/>
        <w:keepNext w:val="0"/>
        <w:keepLines w:val="0"/>
        <w:pageBreakBefore w:val="0"/>
        <w:kinsoku/>
        <w:topLinePunct w:val="0"/>
        <w:bidi w:val="0"/>
        <w:spacing w:line="257" w:lineRule="auto"/>
        <w:rPr>
          <w:rFonts w:hint="default" w:ascii="Times New Roman" w:hAnsi="Times New Roman" w:cs="Times New Roman"/>
        </w:rPr>
      </w:pPr>
    </w:p>
    <w:p w14:paraId="2BA5984F">
      <w:pPr>
        <w:keepNext w:val="0"/>
        <w:keepLines w:val="0"/>
        <w:pageBreakBefore w:val="0"/>
        <w:kinsoku/>
        <w:topLinePunct w:val="0"/>
        <w:bidi w:val="0"/>
        <w:spacing w:before="72" w:line="228" w:lineRule="auto"/>
        <w:ind w:left="138"/>
        <w:rPr>
          <w:rFonts w:hint="default" w:ascii="Times New Roman" w:hAnsi="Times New Roman" w:eastAsia="宋体" w:cs="Times New Roman"/>
          <w:sz w:val="22"/>
          <w:szCs w:val="22"/>
          <w:lang w:eastAsia="zh-CN"/>
        </w:rPr>
      </w:pPr>
      <w:r>
        <w:rPr>
          <w:rFonts w:hint="default" w:ascii="Times New Roman" w:hAnsi="Times New Roman" w:eastAsia="宋体" w:cs="Times New Roman"/>
          <w:spacing w:val="5"/>
          <w:sz w:val="22"/>
          <w:szCs w:val="22"/>
        </w:rPr>
        <w:t>项目名称：</w:t>
      </w:r>
    </w:p>
    <w:p w14:paraId="6D374ECE">
      <w:pPr>
        <w:keepNext w:val="0"/>
        <w:keepLines w:val="0"/>
        <w:pageBreakBefore w:val="0"/>
        <w:kinsoku/>
        <w:topLinePunct w:val="0"/>
        <w:bidi w:val="0"/>
        <w:spacing w:before="123" w:line="225" w:lineRule="auto"/>
        <w:ind w:left="138"/>
        <w:rPr>
          <w:rFonts w:hint="eastAsia" w:ascii="Times New Roman" w:hAnsi="Times New Roman" w:eastAsia="宋体" w:cs="Times New Roman"/>
          <w:spacing w:val="6"/>
          <w:sz w:val="22"/>
          <w:szCs w:val="22"/>
          <w:lang w:val="en-US" w:eastAsia="zh-CN"/>
        </w:rPr>
      </w:pPr>
      <w:r>
        <w:rPr>
          <w:rFonts w:hint="default" w:ascii="Times New Roman" w:hAnsi="Times New Roman" w:eastAsia="宋体" w:cs="Times New Roman"/>
          <w:spacing w:val="6"/>
          <w:sz w:val="22"/>
          <w:szCs w:val="22"/>
        </w:rPr>
        <w:t>项目编号：</w:t>
      </w:r>
      <w:r>
        <w:rPr>
          <w:rFonts w:hint="eastAsia" w:ascii="Times New Roman" w:hAnsi="Times New Roman" w:eastAsia="宋体" w:cs="Times New Roman"/>
          <w:spacing w:val="6"/>
          <w:sz w:val="22"/>
          <w:szCs w:val="22"/>
          <w:lang w:val="en-US" w:eastAsia="zh-CN"/>
        </w:rPr>
        <w:t xml:space="preserve">                                                                                    价格单位：%</w:t>
      </w:r>
    </w:p>
    <w:p w14:paraId="7C2319E9">
      <w:pPr>
        <w:keepNext w:val="0"/>
        <w:keepLines w:val="0"/>
        <w:pageBreakBefore w:val="0"/>
        <w:kinsoku/>
        <w:topLinePunct w:val="0"/>
        <w:bidi w:val="0"/>
        <w:spacing w:before="123" w:line="225" w:lineRule="auto"/>
        <w:ind w:left="138"/>
        <w:rPr>
          <w:rFonts w:hint="eastAsia" w:ascii="Times New Roman" w:hAnsi="Times New Roman" w:eastAsia="宋体" w:cs="Times New Roman"/>
          <w:spacing w:val="6"/>
          <w:sz w:val="22"/>
          <w:szCs w:val="22"/>
          <w:lang w:val="en-US" w:eastAsia="zh-CN"/>
        </w:rPr>
      </w:pPr>
    </w:p>
    <w:p w14:paraId="6257A654">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71189D9B">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43BC5495">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2B2981D4">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53B4E256">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0820E991">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441D5C0B">
      <w:pPr>
        <w:keepNext w:val="0"/>
        <w:keepLines w:val="0"/>
        <w:widowControl/>
        <w:suppressLineNumbers w:val="0"/>
        <w:jc w:val="center"/>
      </w:pPr>
      <w:r>
        <w:rPr>
          <w:rFonts w:hint="eastAsia" w:ascii="宋体" w:hAnsi="宋体" w:eastAsia="宋体" w:cs="宋体"/>
          <w:snapToGrid w:val="0"/>
          <w:color w:val="000000"/>
          <w:kern w:val="0"/>
          <w:sz w:val="22"/>
          <w:szCs w:val="22"/>
          <w:lang w:val="en-US" w:eastAsia="zh-CN" w:bidi="ar"/>
        </w:rPr>
        <w:t>根据采购需求自行编制</w:t>
      </w:r>
    </w:p>
    <w:p w14:paraId="23CA3257">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6A50E828">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70858A3C">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5CF6A8DD">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7644C29A">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5CD6446F">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6696B882">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5EA1340D">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7C6E3052">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69F4EF1F">
      <w:pPr>
        <w:keepNext w:val="0"/>
        <w:keepLines w:val="0"/>
        <w:widowControl/>
        <w:suppressLineNumbers w:val="0"/>
        <w:jc w:val="right"/>
      </w:pPr>
      <w:r>
        <w:rPr>
          <w:rFonts w:hint="eastAsia" w:ascii="宋体" w:hAnsi="宋体" w:eastAsia="宋体" w:cs="宋体"/>
          <w:snapToGrid w:val="0"/>
          <w:color w:val="000000"/>
          <w:kern w:val="0"/>
          <w:sz w:val="22"/>
          <w:szCs w:val="22"/>
          <w:lang w:val="en-US" w:eastAsia="zh-CN" w:bidi="ar"/>
        </w:rPr>
        <w:t xml:space="preserve">投标人名称（公章）： </w:t>
      </w:r>
    </w:p>
    <w:p w14:paraId="37571AE8">
      <w:pPr>
        <w:keepNext w:val="0"/>
        <w:keepLines w:val="0"/>
        <w:widowControl/>
        <w:suppressLineNumbers w:val="0"/>
        <w:jc w:val="right"/>
      </w:pPr>
      <w:r>
        <w:rPr>
          <w:rFonts w:hint="eastAsia" w:ascii="宋体" w:hAnsi="宋体" w:eastAsia="宋体" w:cs="宋体"/>
          <w:snapToGrid w:val="0"/>
          <w:color w:val="000000"/>
          <w:kern w:val="0"/>
          <w:sz w:val="22"/>
          <w:szCs w:val="22"/>
          <w:lang w:val="en-US" w:eastAsia="zh-CN" w:bidi="ar"/>
        </w:rPr>
        <w:t xml:space="preserve">法定代表人（单位负责人）或其授权委托人（签字或盖章） ： </w:t>
      </w:r>
    </w:p>
    <w:p w14:paraId="79216AF3">
      <w:pPr>
        <w:keepNext w:val="0"/>
        <w:keepLines w:val="0"/>
        <w:widowControl/>
        <w:suppressLineNumbers w:val="0"/>
        <w:jc w:val="left"/>
        <w:rPr>
          <w:rFonts w:hint="eastAsia" w:ascii="宋体" w:hAnsi="宋体" w:eastAsia="宋体" w:cs="宋体"/>
          <w:snapToGrid w:val="0"/>
          <w:color w:val="000000"/>
          <w:kern w:val="0"/>
          <w:sz w:val="22"/>
          <w:szCs w:val="22"/>
          <w:lang w:val="en-US" w:eastAsia="zh-CN" w:bidi="ar"/>
        </w:rPr>
      </w:pPr>
    </w:p>
    <w:p w14:paraId="071E55BE">
      <w:pPr>
        <w:keepNext w:val="0"/>
        <w:keepLines w:val="0"/>
        <w:widowControl/>
        <w:suppressLineNumbers w:val="0"/>
        <w:jc w:val="right"/>
      </w:pPr>
      <w:r>
        <w:rPr>
          <w:rFonts w:hint="eastAsia" w:ascii="宋体" w:hAnsi="宋体" w:eastAsia="宋体" w:cs="宋体"/>
          <w:snapToGrid w:val="0"/>
          <w:color w:val="000000"/>
          <w:kern w:val="0"/>
          <w:sz w:val="22"/>
          <w:szCs w:val="22"/>
          <w:lang w:val="en-US" w:eastAsia="zh-CN" w:bidi="ar"/>
        </w:rPr>
        <w:t>日期： 年 月 日</w:t>
      </w:r>
    </w:p>
    <w:p w14:paraId="75872F13">
      <w:pPr>
        <w:keepNext w:val="0"/>
        <w:keepLines w:val="0"/>
        <w:pageBreakBefore w:val="0"/>
        <w:kinsoku/>
        <w:topLinePunct w:val="0"/>
        <w:bidi w:val="0"/>
        <w:spacing w:before="123" w:line="225" w:lineRule="auto"/>
        <w:ind w:left="138"/>
        <w:rPr>
          <w:rFonts w:hint="default" w:ascii="Times New Roman" w:hAnsi="Times New Roman" w:eastAsia="宋体" w:cs="Times New Roman"/>
          <w:spacing w:val="6"/>
          <w:sz w:val="22"/>
          <w:szCs w:val="22"/>
          <w:lang w:val="en-US" w:eastAsia="zh-CN"/>
        </w:rPr>
      </w:pPr>
    </w:p>
    <w:p w14:paraId="2CFA98F6">
      <w:pPr>
        <w:keepNext w:val="0"/>
        <w:keepLines w:val="0"/>
        <w:pageBreakBefore w:val="0"/>
        <w:kinsoku/>
        <w:topLinePunct w:val="0"/>
        <w:bidi w:val="0"/>
        <w:spacing w:before="166" w:line="373" w:lineRule="auto"/>
        <w:ind w:left="127" w:right="14" w:firstLine="5"/>
        <w:rPr>
          <w:rFonts w:hint="default" w:ascii="Times New Roman" w:hAnsi="Times New Roman" w:eastAsia="宋体" w:cs="Times New Roman"/>
          <w:spacing w:val="19"/>
          <w:sz w:val="22"/>
          <w:szCs w:val="22"/>
        </w:rPr>
      </w:pPr>
    </w:p>
    <w:p w14:paraId="217CC024">
      <w:pPr>
        <w:keepNext w:val="0"/>
        <w:keepLines w:val="0"/>
        <w:pageBreakBefore w:val="0"/>
        <w:kinsoku/>
        <w:topLinePunct w:val="0"/>
        <w:bidi w:val="0"/>
        <w:spacing w:before="166" w:line="373" w:lineRule="auto"/>
        <w:ind w:left="127" w:right="14" w:firstLine="5"/>
        <w:rPr>
          <w:rFonts w:hint="default" w:ascii="Times New Roman" w:hAnsi="Times New Roman" w:eastAsia="宋体" w:cs="Times New Roman"/>
          <w:spacing w:val="19"/>
          <w:sz w:val="22"/>
          <w:szCs w:val="22"/>
        </w:rPr>
      </w:pPr>
    </w:p>
    <w:p w14:paraId="6D31CCD8">
      <w:pPr>
        <w:keepNext w:val="0"/>
        <w:keepLines w:val="0"/>
        <w:pageBreakBefore w:val="0"/>
        <w:kinsoku/>
        <w:topLinePunct w:val="0"/>
        <w:bidi w:val="0"/>
        <w:spacing w:before="166" w:line="373" w:lineRule="auto"/>
        <w:ind w:left="127" w:right="14" w:firstLine="5"/>
        <w:rPr>
          <w:rFonts w:hint="default" w:ascii="Times New Roman" w:hAnsi="Times New Roman" w:eastAsia="宋体" w:cs="Times New Roman"/>
          <w:spacing w:val="19"/>
          <w:sz w:val="22"/>
          <w:szCs w:val="22"/>
        </w:rPr>
      </w:pPr>
    </w:p>
    <w:p w14:paraId="4FB89356">
      <w:pPr>
        <w:keepNext w:val="0"/>
        <w:keepLines w:val="0"/>
        <w:pageBreakBefore w:val="0"/>
        <w:kinsoku/>
        <w:topLinePunct w:val="0"/>
        <w:bidi w:val="0"/>
        <w:spacing w:before="166" w:line="373" w:lineRule="auto"/>
        <w:ind w:left="127" w:right="14" w:firstLine="5"/>
        <w:rPr>
          <w:rFonts w:hint="default" w:ascii="Times New Roman" w:hAnsi="Times New Roman" w:eastAsia="宋体" w:cs="Times New Roman"/>
          <w:spacing w:val="19"/>
          <w:sz w:val="22"/>
          <w:szCs w:val="22"/>
        </w:rPr>
      </w:pPr>
    </w:p>
    <w:p w14:paraId="64DDA559">
      <w:pPr>
        <w:keepNext w:val="0"/>
        <w:keepLines w:val="0"/>
        <w:pageBreakBefore w:val="0"/>
        <w:kinsoku/>
        <w:topLinePunct w:val="0"/>
        <w:bidi w:val="0"/>
        <w:spacing w:before="166" w:line="373" w:lineRule="auto"/>
        <w:ind w:left="127" w:right="14" w:firstLine="5"/>
        <w:rPr>
          <w:rFonts w:hint="default" w:ascii="Times New Roman" w:hAnsi="Times New Roman" w:eastAsia="宋体" w:cs="Times New Roman"/>
          <w:spacing w:val="19"/>
          <w:sz w:val="22"/>
          <w:szCs w:val="22"/>
        </w:rPr>
      </w:pPr>
    </w:p>
    <w:p w14:paraId="622C50E7">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2AD394A3">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3970181A">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53661584">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254CB800">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3EB75655">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2FADFBAB">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6857A9FF">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56CEECF4">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7AEDEEFB">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13389F2A">
      <w:pPr>
        <w:keepNext w:val="0"/>
        <w:keepLines w:val="0"/>
        <w:pageBreakBefore w:val="0"/>
        <w:kinsoku/>
        <w:topLinePunct w:val="0"/>
        <w:bidi w:val="0"/>
        <w:spacing w:before="75" w:line="227" w:lineRule="auto"/>
        <w:outlineLvl w:val="1"/>
        <w:rPr>
          <w:rFonts w:hint="default" w:ascii="Times New Roman" w:hAnsi="Times New Roman" w:eastAsia="宋体" w:cs="Times New Roman"/>
          <w:b/>
          <w:bCs/>
          <w:spacing w:val="6"/>
          <w:sz w:val="23"/>
          <w:szCs w:val="23"/>
        </w:rPr>
      </w:pPr>
    </w:p>
    <w:p w14:paraId="26EE2649">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60D9DAE2">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b/>
          <w:bCs/>
          <w:spacing w:val="6"/>
          <w:sz w:val="23"/>
          <w:szCs w:val="23"/>
        </w:rPr>
      </w:pPr>
    </w:p>
    <w:p w14:paraId="337554BE">
      <w:pPr>
        <w:keepNext w:val="0"/>
        <w:keepLines w:val="0"/>
        <w:pageBreakBefore w:val="0"/>
        <w:kinsoku/>
        <w:topLinePunct w:val="0"/>
        <w:bidi w:val="0"/>
        <w:spacing w:before="75" w:line="227" w:lineRule="auto"/>
        <w:ind w:left="3586"/>
        <w:outlineLvl w:val="1"/>
        <w:rPr>
          <w:rFonts w:hint="default" w:ascii="Times New Roman" w:hAnsi="Times New Roman" w:eastAsia="宋体" w:cs="Times New Roman"/>
          <w:sz w:val="23"/>
          <w:szCs w:val="23"/>
        </w:rPr>
      </w:pPr>
      <w:r>
        <w:rPr>
          <w:rFonts w:hint="default" w:ascii="Times New Roman" w:hAnsi="Times New Roman" w:eastAsia="宋体" w:cs="Times New Roman"/>
          <w:b/>
          <w:bCs/>
          <w:spacing w:val="6"/>
          <w:sz w:val="23"/>
          <w:szCs w:val="23"/>
        </w:rPr>
        <w:t>（五）、资格审查资料</w:t>
      </w:r>
    </w:p>
    <w:p w14:paraId="05E71651">
      <w:pPr>
        <w:keepNext w:val="0"/>
        <w:keepLines w:val="0"/>
        <w:pageBreakBefore w:val="0"/>
        <w:kinsoku/>
        <w:topLinePunct w:val="0"/>
        <w:bidi w:val="0"/>
        <w:spacing w:before="114" w:line="226" w:lineRule="auto"/>
        <w:ind w:left="3581"/>
        <w:rPr>
          <w:rFonts w:hint="default" w:ascii="Times New Roman" w:hAnsi="Times New Roman" w:eastAsia="宋体" w:cs="Times New Roman"/>
          <w:sz w:val="23"/>
          <w:szCs w:val="23"/>
        </w:rPr>
      </w:pPr>
      <w:r>
        <w:rPr>
          <w:rFonts w:hint="default" w:ascii="Times New Roman" w:hAnsi="Times New Roman" w:eastAsia="宋体" w:cs="Times New Roman"/>
          <w:b/>
          <w:bCs/>
          <w:spacing w:val="13"/>
          <w:sz w:val="23"/>
          <w:szCs w:val="23"/>
        </w:rPr>
        <w:t>(1)投标人基本情况表</w:t>
      </w:r>
    </w:p>
    <w:tbl>
      <w:tblPr>
        <w:tblStyle w:val="13"/>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8"/>
        <w:gridCol w:w="1349"/>
        <w:gridCol w:w="1137"/>
        <w:gridCol w:w="1405"/>
        <w:gridCol w:w="1425"/>
        <w:gridCol w:w="1058"/>
        <w:gridCol w:w="1572"/>
      </w:tblGrid>
      <w:tr w14:paraId="67B07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8" w:type="dxa"/>
            <w:vAlign w:val="top"/>
          </w:tcPr>
          <w:p w14:paraId="77B90035">
            <w:pPr>
              <w:keepNext w:val="0"/>
              <w:keepLines w:val="0"/>
              <w:pageBreakBefore w:val="0"/>
              <w:kinsoku/>
              <w:topLinePunct w:val="0"/>
              <w:bidi w:val="0"/>
              <w:spacing w:before="222" w:line="228" w:lineRule="auto"/>
              <w:ind w:left="296"/>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投标人名称</w:t>
            </w:r>
          </w:p>
        </w:tc>
        <w:tc>
          <w:tcPr>
            <w:tcW w:w="7946" w:type="dxa"/>
            <w:gridSpan w:val="6"/>
            <w:vAlign w:val="top"/>
          </w:tcPr>
          <w:p w14:paraId="68B7E8FB">
            <w:pPr>
              <w:keepNext w:val="0"/>
              <w:keepLines w:val="0"/>
              <w:pageBreakBefore w:val="0"/>
              <w:kinsoku/>
              <w:topLinePunct w:val="0"/>
              <w:bidi w:val="0"/>
              <w:rPr>
                <w:rFonts w:hint="default" w:ascii="Times New Roman" w:hAnsi="Times New Roman" w:cs="Times New Roman"/>
                <w:sz w:val="21"/>
              </w:rPr>
            </w:pPr>
          </w:p>
        </w:tc>
      </w:tr>
      <w:tr w14:paraId="3755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8" w:type="dxa"/>
            <w:vAlign w:val="top"/>
          </w:tcPr>
          <w:p w14:paraId="68338705">
            <w:pPr>
              <w:keepNext w:val="0"/>
              <w:keepLines w:val="0"/>
              <w:pageBreakBefore w:val="0"/>
              <w:kinsoku/>
              <w:topLinePunct w:val="0"/>
              <w:bidi w:val="0"/>
              <w:spacing w:before="219" w:line="229" w:lineRule="auto"/>
              <w:ind w:left="413"/>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注册地址</w:t>
            </w:r>
          </w:p>
        </w:tc>
        <w:tc>
          <w:tcPr>
            <w:tcW w:w="3891" w:type="dxa"/>
            <w:gridSpan w:val="3"/>
            <w:vAlign w:val="top"/>
          </w:tcPr>
          <w:p w14:paraId="6AC2838B">
            <w:pPr>
              <w:keepNext w:val="0"/>
              <w:keepLines w:val="0"/>
              <w:pageBreakBefore w:val="0"/>
              <w:kinsoku/>
              <w:topLinePunct w:val="0"/>
              <w:bidi w:val="0"/>
              <w:rPr>
                <w:rFonts w:hint="default" w:ascii="Times New Roman" w:hAnsi="Times New Roman" w:cs="Times New Roman"/>
                <w:sz w:val="21"/>
              </w:rPr>
            </w:pPr>
          </w:p>
        </w:tc>
        <w:tc>
          <w:tcPr>
            <w:tcW w:w="1425" w:type="dxa"/>
            <w:vAlign w:val="top"/>
          </w:tcPr>
          <w:p w14:paraId="1BC012CF">
            <w:pPr>
              <w:keepNext w:val="0"/>
              <w:keepLines w:val="0"/>
              <w:pageBreakBefore w:val="0"/>
              <w:kinsoku/>
              <w:topLinePunct w:val="0"/>
              <w:bidi w:val="0"/>
              <w:spacing w:before="220" w:line="227" w:lineRule="auto"/>
              <w:ind w:left="256"/>
              <w:rPr>
                <w:rFonts w:hint="default" w:ascii="Times New Roman" w:hAnsi="Times New Roman" w:eastAsia="宋体" w:cs="Times New Roman"/>
                <w:sz w:val="23"/>
                <w:szCs w:val="23"/>
              </w:rPr>
            </w:pPr>
            <w:r>
              <w:rPr>
                <w:rFonts w:hint="default" w:ascii="Times New Roman" w:hAnsi="Times New Roman" w:eastAsia="宋体" w:cs="Times New Roman"/>
                <w:spacing w:val="4"/>
                <w:sz w:val="23"/>
                <w:szCs w:val="23"/>
              </w:rPr>
              <w:t>邮政编码</w:t>
            </w:r>
          </w:p>
        </w:tc>
        <w:tc>
          <w:tcPr>
            <w:tcW w:w="2630" w:type="dxa"/>
            <w:gridSpan w:val="2"/>
            <w:vAlign w:val="top"/>
          </w:tcPr>
          <w:p w14:paraId="7E1D333E">
            <w:pPr>
              <w:keepNext w:val="0"/>
              <w:keepLines w:val="0"/>
              <w:pageBreakBefore w:val="0"/>
              <w:kinsoku/>
              <w:topLinePunct w:val="0"/>
              <w:bidi w:val="0"/>
              <w:rPr>
                <w:rFonts w:hint="default" w:ascii="Times New Roman" w:hAnsi="Times New Roman" w:cs="Times New Roman"/>
                <w:sz w:val="21"/>
              </w:rPr>
            </w:pPr>
          </w:p>
        </w:tc>
      </w:tr>
      <w:tr w14:paraId="1DA52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Merge w:val="restart"/>
            <w:tcBorders>
              <w:bottom w:val="nil"/>
            </w:tcBorders>
            <w:vAlign w:val="top"/>
          </w:tcPr>
          <w:p w14:paraId="4558915C">
            <w:pPr>
              <w:keepNext w:val="0"/>
              <w:keepLines w:val="0"/>
              <w:pageBreakBefore w:val="0"/>
              <w:kinsoku/>
              <w:topLinePunct w:val="0"/>
              <w:bidi w:val="0"/>
              <w:spacing w:line="479" w:lineRule="auto"/>
              <w:rPr>
                <w:rFonts w:hint="default" w:ascii="Times New Roman" w:hAnsi="Times New Roman" w:cs="Times New Roman"/>
                <w:sz w:val="21"/>
              </w:rPr>
            </w:pPr>
          </w:p>
          <w:p w14:paraId="19C4B532">
            <w:pPr>
              <w:keepNext w:val="0"/>
              <w:keepLines w:val="0"/>
              <w:pageBreakBefore w:val="0"/>
              <w:kinsoku/>
              <w:topLinePunct w:val="0"/>
              <w:bidi w:val="0"/>
              <w:spacing w:before="75" w:line="229" w:lineRule="auto"/>
              <w:ind w:left="414"/>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联系方式</w:t>
            </w:r>
          </w:p>
        </w:tc>
        <w:tc>
          <w:tcPr>
            <w:tcW w:w="1349" w:type="dxa"/>
            <w:vAlign w:val="top"/>
          </w:tcPr>
          <w:p w14:paraId="46111134">
            <w:pPr>
              <w:keepNext w:val="0"/>
              <w:keepLines w:val="0"/>
              <w:pageBreakBefore w:val="0"/>
              <w:kinsoku/>
              <w:topLinePunct w:val="0"/>
              <w:bidi w:val="0"/>
              <w:spacing w:before="218" w:line="230" w:lineRule="auto"/>
              <w:ind w:left="319"/>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联系人</w:t>
            </w:r>
          </w:p>
        </w:tc>
        <w:tc>
          <w:tcPr>
            <w:tcW w:w="2542" w:type="dxa"/>
            <w:gridSpan w:val="2"/>
            <w:vAlign w:val="top"/>
          </w:tcPr>
          <w:p w14:paraId="6A4C444A">
            <w:pPr>
              <w:keepNext w:val="0"/>
              <w:keepLines w:val="0"/>
              <w:pageBreakBefore w:val="0"/>
              <w:kinsoku/>
              <w:topLinePunct w:val="0"/>
              <w:bidi w:val="0"/>
              <w:rPr>
                <w:rFonts w:hint="default" w:ascii="Times New Roman" w:hAnsi="Times New Roman" w:cs="Times New Roman"/>
                <w:sz w:val="21"/>
              </w:rPr>
            </w:pPr>
          </w:p>
        </w:tc>
        <w:tc>
          <w:tcPr>
            <w:tcW w:w="1425" w:type="dxa"/>
            <w:vAlign w:val="top"/>
          </w:tcPr>
          <w:p w14:paraId="572BAB17">
            <w:pPr>
              <w:keepNext w:val="0"/>
              <w:keepLines w:val="0"/>
              <w:pageBreakBefore w:val="0"/>
              <w:kinsoku/>
              <w:topLinePunct w:val="0"/>
              <w:bidi w:val="0"/>
              <w:spacing w:before="218" w:line="230" w:lineRule="auto"/>
              <w:ind w:left="386"/>
              <w:rPr>
                <w:rFonts w:hint="default" w:ascii="Times New Roman" w:hAnsi="Times New Roman" w:eastAsia="宋体" w:cs="Times New Roman"/>
                <w:sz w:val="23"/>
                <w:szCs w:val="23"/>
              </w:rPr>
            </w:pPr>
            <w:r>
              <w:rPr>
                <w:rFonts w:hint="default" w:ascii="Times New Roman" w:hAnsi="Times New Roman" w:eastAsia="宋体" w:cs="Times New Roman"/>
                <w:spacing w:val="-14"/>
                <w:sz w:val="23"/>
                <w:szCs w:val="23"/>
              </w:rPr>
              <w:t>电话</w:t>
            </w:r>
          </w:p>
        </w:tc>
        <w:tc>
          <w:tcPr>
            <w:tcW w:w="2630" w:type="dxa"/>
            <w:gridSpan w:val="2"/>
            <w:vAlign w:val="top"/>
          </w:tcPr>
          <w:p w14:paraId="1E732745">
            <w:pPr>
              <w:keepNext w:val="0"/>
              <w:keepLines w:val="0"/>
              <w:pageBreakBefore w:val="0"/>
              <w:kinsoku/>
              <w:topLinePunct w:val="0"/>
              <w:bidi w:val="0"/>
              <w:rPr>
                <w:rFonts w:hint="default" w:ascii="Times New Roman" w:hAnsi="Times New Roman" w:cs="Times New Roman"/>
                <w:sz w:val="21"/>
              </w:rPr>
            </w:pPr>
          </w:p>
        </w:tc>
      </w:tr>
      <w:tr w14:paraId="26397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Merge w:val="continue"/>
            <w:tcBorders>
              <w:top w:val="nil"/>
            </w:tcBorders>
            <w:vAlign w:val="top"/>
          </w:tcPr>
          <w:p w14:paraId="4D907B92">
            <w:pPr>
              <w:keepNext w:val="0"/>
              <w:keepLines w:val="0"/>
              <w:pageBreakBefore w:val="0"/>
              <w:kinsoku/>
              <w:topLinePunct w:val="0"/>
              <w:bidi w:val="0"/>
              <w:rPr>
                <w:rFonts w:hint="default" w:ascii="Times New Roman" w:hAnsi="Times New Roman" w:cs="Times New Roman"/>
                <w:sz w:val="21"/>
              </w:rPr>
            </w:pPr>
          </w:p>
        </w:tc>
        <w:tc>
          <w:tcPr>
            <w:tcW w:w="1349" w:type="dxa"/>
            <w:vAlign w:val="top"/>
          </w:tcPr>
          <w:p w14:paraId="7B47601D">
            <w:pPr>
              <w:keepNext w:val="0"/>
              <w:keepLines w:val="0"/>
              <w:pageBreakBefore w:val="0"/>
              <w:kinsoku/>
              <w:topLinePunct w:val="0"/>
              <w:bidi w:val="0"/>
              <w:spacing w:before="220" w:line="227" w:lineRule="auto"/>
              <w:ind w:left="316"/>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传真</w:t>
            </w:r>
          </w:p>
        </w:tc>
        <w:tc>
          <w:tcPr>
            <w:tcW w:w="2542" w:type="dxa"/>
            <w:gridSpan w:val="2"/>
            <w:vAlign w:val="top"/>
          </w:tcPr>
          <w:p w14:paraId="59B9B1B3">
            <w:pPr>
              <w:keepNext w:val="0"/>
              <w:keepLines w:val="0"/>
              <w:pageBreakBefore w:val="0"/>
              <w:kinsoku/>
              <w:topLinePunct w:val="0"/>
              <w:bidi w:val="0"/>
              <w:rPr>
                <w:rFonts w:hint="default" w:ascii="Times New Roman" w:hAnsi="Times New Roman" w:cs="Times New Roman"/>
                <w:sz w:val="21"/>
              </w:rPr>
            </w:pPr>
          </w:p>
        </w:tc>
        <w:tc>
          <w:tcPr>
            <w:tcW w:w="1425" w:type="dxa"/>
            <w:vAlign w:val="top"/>
          </w:tcPr>
          <w:p w14:paraId="2AFB5A85">
            <w:pPr>
              <w:keepNext w:val="0"/>
              <w:keepLines w:val="0"/>
              <w:pageBreakBefore w:val="0"/>
              <w:kinsoku/>
              <w:topLinePunct w:val="0"/>
              <w:bidi w:val="0"/>
              <w:spacing w:before="221" w:line="232" w:lineRule="auto"/>
              <w:ind w:left="377"/>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网址</w:t>
            </w:r>
          </w:p>
        </w:tc>
        <w:tc>
          <w:tcPr>
            <w:tcW w:w="2630" w:type="dxa"/>
            <w:gridSpan w:val="2"/>
            <w:vAlign w:val="top"/>
          </w:tcPr>
          <w:p w14:paraId="369011BA">
            <w:pPr>
              <w:keepNext w:val="0"/>
              <w:keepLines w:val="0"/>
              <w:pageBreakBefore w:val="0"/>
              <w:kinsoku/>
              <w:topLinePunct w:val="0"/>
              <w:bidi w:val="0"/>
              <w:rPr>
                <w:rFonts w:hint="default" w:ascii="Times New Roman" w:hAnsi="Times New Roman" w:cs="Times New Roman"/>
                <w:sz w:val="21"/>
              </w:rPr>
            </w:pPr>
          </w:p>
        </w:tc>
      </w:tr>
      <w:tr w14:paraId="5FF6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14:paraId="21F7FCDA">
            <w:pPr>
              <w:keepNext w:val="0"/>
              <w:keepLines w:val="0"/>
              <w:pageBreakBefore w:val="0"/>
              <w:kinsoku/>
              <w:topLinePunct w:val="0"/>
              <w:bidi w:val="0"/>
              <w:spacing w:before="219" w:line="227" w:lineRule="auto"/>
              <w:ind w:left="294"/>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法定代表人</w:t>
            </w:r>
          </w:p>
        </w:tc>
        <w:tc>
          <w:tcPr>
            <w:tcW w:w="1349" w:type="dxa"/>
            <w:vAlign w:val="top"/>
          </w:tcPr>
          <w:p w14:paraId="13AE7BDD">
            <w:pPr>
              <w:keepNext w:val="0"/>
              <w:keepLines w:val="0"/>
              <w:pageBreakBefore w:val="0"/>
              <w:kinsoku/>
              <w:topLinePunct w:val="0"/>
              <w:bidi w:val="0"/>
              <w:spacing w:before="219" w:line="227" w:lineRule="auto"/>
              <w:ind w:left="438"/>
              <w:rPr>
                <w:rFonts w:hint="default" w:ascii="Times New Roman" w:hAnsi="Times New Roman" w:eastAsia="宋体" w:cs="Times New Roman"/>
                <w:sz w:val="23"/>
                <w:szCs w:val="23"/>
              </w:rPr>
            </w:pPr>
            <w:r>
              <w:rPr>
                <w:rFonts w:hint="default" w:ascii="Times New Roman" w:hAnsi="Times New Roman" w:eastAsia="宋体" w:cs="Times New Roman"/>
                <w:spacing w:val="6"/>
                <w:sz w:val="23"/>
                <w:szCs w:val="23"/>
              </w:rPr>
              <w:t>姓名</w:t>
            </w:r>
          </w:p>
        </w:tc>
        <w:tc>
          <w:tcPr>
            <w:tcW w:w="1137" w:type="dxa"/>
            <w:vAlign w:val="top"/>
          </w:tcPr>
          <w:p w14:paraId="79FB8AC8">
            <w:pPr>
              <w:keepNext w:val="0"/>
              <w:keepLines w:val="0"/>
              <w:pageBreakBefore w:val="0"/>
              <w:kinsoku/>
              <w:topLinePunct w:val="0"/>
              <w:bidi w:val="0"/>
              <w:rPr>
                <w:rFonts w:hint="default" w:ascii="Times New Roman" w:hAnsi="Times New Roman" w:cs="Times New Roman"/>
                <w:sz w:val="21"/>
              </w:rPr>
            </w:pPr>
          </w:p>
        </w:tc>
        <w:tc>
          <w:tcPr>
            <w:tcW w:w="1405" w:type="dxa"/>
            <w:vAlign w:val="top"/>
          </w:tcPr>
          <w:p w14:paraId="39474A70">
            <w:pPr>
              <w:keepNext w:val="0"/>
              <w:keepLines w:val="0"/>
              <w:pageBreakBefore w:val="0"/>
              <w:kinsoku/>
              <w:topLinePunct w:val="0"/>
              <w:bidi w:val="0"/>
              <w:spacing w:before="219" w:line="227" w:lineRule="auto"/>
              <w:ind w:left="228"/>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技术职称</w:t>
            </w:r>
          </w:p>
        </w:tc>
        <w:tc>
          <w:tcPr>
            <w:tcW w:w="1425" w:type="dxa"/>
            <w:vAlign w:val="top"/>
          </w:tcPr>
          <w:p w14:paraId="55499F63">
            <w:pPr>
              <w:keepNext w:val="0"/>
              <w:keepLines w:val="0"/>
              <w:pageBreakBefore w:val="0"/>
              <w:kinsoku/>
              <w:topLinePunct w:val="0"/>
              <w:bidi w:val="0"/>
              <w:rPr>
                <w:rFonts w:hint="default" w:ascii="Times New Roman" w:hAnsi="Times New Roman" w:cs="Times New Roman"/>
                <w:sz w:val="21"/>
              </w:rPr>
            </w:pPr>
          </w:p>
        </w:tc>
        <w:tc>
          <w:tcPr>
            <w:tcW w:w="1058" w:type="dxa"/>
            <w:vAlign w:val="top"/>
          </w:tcPr>
          <w:p w14:paraId="1250DDB2">
            <w:pPr>
              <w:keepNext w:val="0"/>
              <w:keepLines w:val="0"/>
              <w:pageBreakBefore w:val="0"/>
              <w:kinsoku/>
              <w:topLinePunct w:val="0"/>
              <w:bidi w:val="0"/>
              <w:spacing w:before="218" w:line="230" w:lineRule="auto"/>
              <w:ind w:left="324"/>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电话</w:t>
            </w:r>
          </w:p>
        </w:tc>
        <w:tc>
          <w:tcPr>
            <w:tcW w:w="1572" w:type="dxa"/>
            <w:vAlign w:val="top"/>
          </w:tcPr>
          <w:p w14:paraId="00F3C8F6">
            <w:pPr>
              <w:keepNext w:val="0"/>
              <w:keepLines w:val="0"/>
              <w:pageBreakBefore w:val="0"/>
              <w:kinsoku/>
              <w:topLinePunct w:val="0"/>
              <w:bidi w:val="0"/>
              <w:rPr>
                <w:rFonts w:hint="default" w:ascii="Times New Roman" w:hAnsi="Times New Roman" w:cs="Times New Roman"/>
                <w:sz w:val="21"/>
              </w:rPr>
            </w:pPr>
          </w:p>
        </w:tc>
      </w:tr>
      <w:tr w14:paraId="5C962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14:paraId="4A1DAC01">
            <w:pPr>
              <w:keepNext w:val="0"/>
              <w:keepLines w:val="0"/>
              <w:pageBreakBefore w:val="0"/>
              <w:kinsoku/>
              <w:topLinePunct w:val="0"/>
              <w:bidi w:val="0"/>
              <w:spacing w:before="220" w:line="229" w:lineRule="auto"/>
              <w:ind w:left="415"/>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成立时间</w:t>
            </w:r>
          </w:p>
        </w:tc>
        <w:tc>
          <w:tcPr>
            <w:tcW w:w="7946" w:type="dxa"/>
            <w:gridSpan w:val="6"/>
            <w:vAlign w:val="top"/>
          </w:tcPr>
          <w:p w14:paraId="7975C80B">
            <w:pPr>
              <w:keepNext w:val="0"/>
              <w:keepLines w:val="0"/>
              <w:pageBreakBefore w:val="0"/>
              <w:kinsoku/>
              <w:topLinePunct w:val="0"/>
              <w:bidi w:val="0"/>
              <w:rPr>
                <w:rFonts w:hint="default" w:ascii="Times New Roman" w:hAnsi="Times New Roman" w:cs="Times New Roman"/>
                <w:sz w:val="21"/>
              </w:rPr>
            </w:pPr>
          </w:p>
        </w:tc>
      </w:tr>
      <w:tr w14:paraId="2A52E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14:paraId="7ADBF991">
            <w:pPr>
              <w:keepNext w:val="0"/>
              <w:keepLines w:val="0"/>
              <w:pageBreakBefore w:val="0"/>
              <w:kinsoku/>
              <w:topLinePunct w:val="0"/>
              <w:bidi w:val="0"/>
              <w:spacing w:before="219" w:line="227" w:lineRule="auto"/>
              <w:ind w:left="301"/>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营业执照号</w:t>
            </w:r>
          </w:p>
        </w:tc>
        <w:tc>
          <w:tcPr>
            <w:tcW w:w="2486" w:type="dxa"/>
            <w:gridSpan w:val="2"/>
            <w:vAlign w:val="top"/>
          </w:tcPr>
          <w:p w14:paraId="3EDC3B1D">
            <w:pPr>
              <w:keepNext w:val="0"/>
              <w:keepLines w:val="0"/>
              <w:pageBreakBefore w:val="0"/>
              <w:kinsoku/>
              <w:topLinePunct w:val="0"/>
              <w:bidi w:val="0"/>
              <w:rPr>
                <w:rFonts w:hint="default" w:ascii="Times New Roman" w:hAnsi="Times New Roman" w:cs="Times New Roman"/>
                <w:sz w:val="21"/>
              </w:rPr>
            </w:pPr>
          </w:p>
        </w:tc>
        <w:tc>
          <w:tcPr>
            <w:tcW w:w="1405" w:type="dxa"/>
            <w:vMerge w:val="restart"/>
            <w:tcBorders>
              <w:bottom w:val="nil"/>
            </w:tcBorders>
            <w:vAlign w:val="top"/>
          </w:tcPr>
          <w:p w14:paraId="2A9827FD">
            <w:pPr>
              <w:keepNext w:val="0"/>
              <w:keepLines w:val="0"/>
              <w:pageBreakBefore w:val="0"/>
              <w:kinsoku/>
              <w:topLinePunct w:val="0"/>
              <w:bidi w:val="0"/>
              <w:spacing w:line="288" w:lineRule="auto"/>
              <w:rPr>
                <w:rFonts w:hint="default" w:ascii="Times New Roman" w:hAnsi="Times New Roman" w:cs="Times New Roman"/>
                <w:sz w:val="21"/>
              </w:rPr>
            </w:pPr>
          </w:p>
          <w:p w14:paraId="2B247E92">
            <w:pPr>
              <w:keepNext w:val="0"/>
              <w:keepLines w:val="0"/>
              <w:pageBreakBefore w:val="0"/>
              <w:kinsoku/>
              <w:topLinePunct w:val="0"/>
              <w:bidi w:val="0"/>
              <w:spacing w:line="288" w:lineRule="auto"/>
              <w:rPr>
                <w:rFonts w:hint="default" w:ascii="Times New Roman" w:hAnsi="Times New Roman" w:cs="Times New Roman"/>
                <w:sz w:val="21"/>
              </w:rPr>
            </w:pPr>
          </w:p>
          <w:p w14:paraId="3DDD7ADC">
            <w:pPr>
              <w:keepNext w:val="0"/>
              <w:keepLines w:val="0"/>
              <w:pageBreakBefore w:val="0"/>
              <w:kinsoku/>
              <w:topLinePunct w:val="0"/>
              <w:bidi w:val="0"/>
              <w:spacing w:line="289" w:lineRule="auto"/>
              <w:rPr>
                <w:rFonts w:hint="default" w:ascii="Times New Roman" w:hAnsi="Times New Roman" w:cs="Times New Roman"/>
                <w:sz w:val="21"/>
              </w:rPr>
            </w:pPr>
          </w:p>
          <w:p w14:paraId="2DA7DD51">
            <w:pPr>
              <w:keepNext w:val="0"/>
              <w:keepLines w:val="0"/>
              <w:pageBreakBefore w:val="0"/>
              <w:kinsoku/>
              <w:topLinePunct w:val="0"/>
              <w:bidi w:val="0"/>
              <w:spacing w:line="289" w:lineRule="auto"/>
              <w:rPr>
                <w:rFonts w:hint="default" w:ascii="Times New Roman" w:hAnsi="Times New Roman" w:cs="Times New Roman"/>
                <w:sz w:val="21"/>
              </w:rPr>
            </w:pPr>
          </w:p>
          <w:p w14:paraId="664BFD53">
            <w:pPr>
              <w:keepNext w:val="0"/>
              <w:keepLines w:val="0"/>
              <w:pageBreakBefore w:val="0"/>
              <w:kinsoku/>
              <w:topLinePunct w:val="0"/>
              <w:bidi w:val="0"/>
              <w:spacing w:before="75" w:line="229" w:lineRule="auto"/>
              <w:ind w:left="231"/>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企业人员</w:t>
            </w:r>
          </w:p>
        </w:tc>
        <w:tc>
          <w:tcPr>
            <w:tcW w:w="1425" w:type="dxa"/>
            <w:vAlign w:val="top"/>
          </w:tcPr>
          <w:p w14:paraId="5B580373">
            <w:pPr>
              <w:keepNext w:val="0"/>
              <w:keepLines w:val="0"/>
              <w:pageBreakBefore w:val="0"/>
              <w:kinsoku/>
              <w:topLinePunct w:val="0"/>
              <w:bidi w:val="0"/>
              <w:rPr>
                <w:rFonts w:hint="default" w:ascii="Times New Roman" w:hAnsi="Times New Roman" w:cs="Times New Roman"/>
                <w:sz w:val="21"/>
              </w:rPr>
            </w:pPr>
          </w:p>
        </w:tc>
        <w:tc>
          <w:tcPr>
            <w:tcW w:w="2630" w:type="dxa"/>
            <w:gridSpan w:val="2"/>
            <w:vAlign w:val="top"/>
          </w:tcPr>
          <w:p w14:paraId="0C464897">
            <w:pPr>
              <w:keepNext w:val="0"/>
              <w:keepLines w:val="0"/>
              <w:pageBreakBefore w:val="0"/>
              <w:kinsoku/>
              <w:topLinePunct w:val="0"/>
              <w:bidi w:val="0"/>
              <w:rPr>
                <w:rFonts w:hint="default" w:ascii="Times New Roman" w:hAnsi="Times New Roman" w:cs="Times New Roman"/>
                <w:sz w:val="21"/>
              </w:rPr>
            </w:pPr>
          </w:p>
        </w:tc>
      </w:tr>
      <w:tr w14:paraId="30D7C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8" w:type="dxa"/>
            <w:vAlign w:val="top"/>
          </w:tcPr>
          <w:p w14:paraId="036D84BF">
            <w:pPr>
              <w:keepNext w:val="0"/>
              <w:keepLines w:val="0"/>
              <w:pageBreakBefore w:val="0"/>
              <w:kinsoku/>
              <w:topLinePunct w:val="0"/>
              <w:bidi w:val="0"/>
              <w:spacing w:before="220" w:line="229" w:lineRule="auto"/>
              <w:ind w:left="413"/>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注册资金</w:t>
            </w:r>
          </w:p>
        </w:tc>
        <w:tc>
          <w:tcPr>
            <w:tcW w:w="2486" w:type="dxa"/>
            <w:gridSpan w:val="2"/>
            <w:vAlign w:val="top"/>
          </w:tcPr>
          <w:p w14:paraId="7BED62EB">
            <w:pPr>
              <w:keepNext w:val="0"/>
              <w:keepLines w:val="0"/>
              <w:pageBreakBefore w:val="0"/>
              <w:kinsoku/>
              <w:topLinePunct w:val="0"/>
              <w:bidi w:val="0"/>
              <w:rPr>
                <w:rFonts w:hint="default" w:ascii="Times New Roman" w:hAnsi="Times New Roman" w:cs="Times New Roman"/>
                <w:sz w:val="21"/>
              </w:rPr>
            </w:pPr>
          </w:p>
        </w:tc>
        <w:tc>
          <w:tcPr>
            <w:tcW w:w="1405" w:type="dxa"/>
            <w:vMerge w:val="continue"/>
            <w:tcBorders>
              <w:top w:val="nil"/>
              <w:bottom w:val="nil"/>
            </w:tcBorders>
            <w:vAlign w:val="top"/>
          </w:tcPr>
          <w:p w14:paraId="2B92CBC6">
            <w:pPr>
              <w:keepNext w:val="0"/>
              <w:keepLines w:val="0"/>
              <w:pageBreakBefore w:val="0"/>
              <w:kinsoku/>
              <w:topLinePunct w:val="0"/>
              <w:bidi w:val="0"/>
              <w:rPr>
                <w:rFonts w:hint="default" w:ascii="Times New Roman" w:hAnsi="Times New Roman" w:cs="Times New Roman"/>
                <w:sz w:val="21"/>
              </w:rPr>
            </w:pPr>
          </w:p>
        </w:tc>
        <w:tc>
          <w:tcPr>
            <w:tcW w:w="1425" w:type="dxa"/>
            <w:vAlign w:val="top"/>
          </w:tcPr>
          <w:p w14:paraId="10ECC8EB">
            <w:pPr>
              <w:keepNext w:val="0"/>
              <w:keepLines w:val="0"/>
              <w:pageBreakBefore w:val="0"/>
              <w:kinsoku/>
              <w:topLinePunct w:val="0"/>
              <w:bidi w:val="0"/>
              <w:rPr>
                <w:rFonts w:hint="default" w:ascii="Times New Roman" w:hAnsi="Times New Roman" w:cs="Times New Roman"/>
                <w:sz w:val="21"/>
              </w:rPr>
            </w:pPr>
          </w:p>
        </w:tc>
        <w:tc>
          <w:tcPr>
            <w:tcW w:w="2630" w:type="dxa"/>
            <w:gridSpan w:val="2"/>
            <w:vAlign w:val="top"/>
          </w:tcPr>
          <w:p w14:paraId="3DB3B56F">
            <w:pPr>
              <w:keepNext w:val="0"/>
              <w:keepLines w:val="0"/>
              <w:pageBreakBefore w:val="0"/>
              <w:kinsoku/>
              <w:topLinePunct w:val="0"/>
              <w:bidi w:val="0"/>
              <w:rPr>
                <w:rFonts w:hint="default" w:ascii="Times New Roman" w:hAnsi="Times New Roman" w:cs="Times New Roman"/>
                <w:sz w:val="21"/>
              </w:rPr>
            </w:pPr>
          </w:p>
        </w:tc>
      </w:tr>
      <w:tr w14:paraId="7D661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14:paraId="0C68CF3A">
            <w:pPr>
              <w:keepNext w:val="0"/>
              <w:keepLines w:val="0"/>
              <w:pageBreakBefore w:val="0"/>
              <w:kinsoku/>
              <w:topLinePunct w:val="0"/>
              <w:bidi w:val="0"/>
              <w:spacing w:before="220" w:line="228" w:lineRule="auto"/>
              <w:ind w:left="414"/>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开户银行</w:t>
            </w:r>
          </w:p>
        </w:tc>
        <w:tc>
          <w:tcPr>
            <w:tcW w:w="2486" w:type="dxa"/>
            <w:gridSpan w:val="2"/>
            <w:vAlign w:val="top"/>
          </w:tcPr>
          <w:p w14:paraId="446A4F6F">
            <w:pPr>
              <w:keepNext w:val="0"/>
              <w:keepLines w:val="0"/>
              <w:pageBreakBefore w:val="0"/>
              <w:kinsoku/>
              <w:topLinePunct w:val="0"/>
              <w:bidi w:val="0"/>
              <w:rPr>
                <w:rFonts w:hint="default" w:ascii="Times New Roman" w:hAnsi="Times New Roman" w:cs="Times New Roman"/>
                <w:sz w:val="21"/>
              </w:rPr>
            </w:pPr>
          </w:p>
        </w:tc>
        <w:tc>
          <w:tcPr>
            <w:tcW w:w="1405" w:type="dxa"/>
            <w:vMerge w:val="continue"/>
            <w:tcBorders>
              <w:top w:val="nil"/>
              <w:bottom w:val="nil"/>
            </w:tcBorders>
            <w:vAlign w:val="top"/>
          </w:tcPr>
          <w:p w14:paraId="710AF3B4">
            <w:pPr>
              <w:keepNext w:val="0"/>
              <w:keepLines w:val="0"/>
              <w:pageBreakBefore w:val="0"/>
              <w:kinsoku/>
              <w:topLinePunct w:val="0"/>
              <w:bidi w:val="0"/>
              <w:rPr>
                <w:rFonts w:hint="default" w:ascii="Times New Roman" w:hAnsi="Times New Roman" w:cs="Times New Roman"/>
                <w:sz w:val="21"/>
              </w:rPr>
            </w:pPr>
          </w:p>
        </w:tc>
        <w:tc>
          <w:tcPr>
            <w:tcW w:w="1425" w:type="dxa"/>
            <w:vAlign w:val="top"/>
          </w:tcPr>
          <w:p w14:paraId="266A2638">
            <w:pPr>
              <w:keepNext w:val="0"/>
              <w:keepLines w:val="0"/>
              <w:pageBreakBefore w:val="0"/>
              <w:kinsoku/>
              <w:topLinePunct w:val="0"/>
              <w:bidi w:val="0"/>
              <w:rPr>
                <w:rFonts w:hint="default" w:ascii="Times New Roman" w:hAnsi="Times New Roman" w:cs="Times New Roman"/>
                <w:sz w:val="21"/>
              </w:rPr>
            </w:pPr>
          </w:p>
        </w:tc>
        <w:tc>
          <w:tcPr>
            <w:tcW w:w="2630" w:type="dxa"/>
            <w:gridSpan w:val="2"/>
            <w:vAlign w:val="top"/>
          </w:tcPr>
          <w:p w14:paraId="6824E1AB">
            <w:pPr>
              <w:keepNext w:val="0"/>
              <w:keepLines w:val="0"/>
              <w:pageBreakBefore w:val="0"/>
              <w:kinsoku/>
              <w:topLinePunct w:val="0"/>
              <w:bidi w:val="0"/>
              <w:rPr>
                <w:rFonts w:hint="default" w:ascii="Times New Roman" w:hAnsi="Times New Roman" w:cs="Times New Roman"/>
                <w:sz w:val="21"/>
              </w:rPr>
            </w:pPr>
          </w:p>
        </w:tc>
      </w:tr>
      <w:tr w14:paraId="3EE4B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8" w:type="dxa"/>
            <w:vAlign w:val="top"/>
          </w:tcPr>
          <w:p w14:paraId="4E22EC2A">
            <w:pPr>
              <w:keepNext w:val="0"/>
              <w:keepLines w:val="0"/>
              <w:pageBreakBefore w:val="0"/>
              <w:kinsoku/>
              <w:topLinePunct w:val="0"/>
              <w:bidi w:val="0"/>
              <w:spacing w:before="221" w:line="229" w:lineRule="auto"/>
              <w:ind w:left="477"/>
              <w:rPr>
                <w:rFonts w:hint="default" w:ascii="Times New Roman" w:hAnsi="Times New Roman" w:eastAsia="宋体" w:cs="Times New Roman"/>
                <w:sz w:val="23"/>
                <w:szCs w:val="23"/>
              </w:rPr>
            </w:pPr>
            <w:r>
              <w:rPr>
                <w:rFonts w:hint="default" w:ascii="Times New Roman" w:hAnsi="Times New Roman" w:eastAsia="宋体" w:cs="Times New Roman"/>
                <w:spacing w:val="-2"/>
                <w:sz w:val="23"/>
                <w:szCs w:val="23"/>
              </w:rPr>
              <w:t>账号</w:t>
            </w:r>
          </w:p>
        </w:tc>
        <w:tc>
          <w:tcPr>
            <w:tcW w:w="2486" w:type="dxa"/>
            <w:gridSpan w:val="2"/>
            <w:vAlign w:val="top"/>
          </w:tcPr>
          <w:p w14:paraId="35266CBA">
            <w:pPr>
              <w:keepNext w:val="0"/>
              <w:keepLines w:val="0"/>
              <w:pageBreakBefore w:val="0"/>
              <w:kinsoku/>
              <w:topLinePunct w:val="0"/>
              <w:bidi w:val="0"/>
              <w:rPr>
                <w:rFonts w:hint="default" w:ascii="Times New Roman" w:hAnsi="Times New Roman" w:cs="Times New Roman"/>
                <w:sz w:val="21"/>
              </w:rPr>
            </w:pPr>
          </w:p>
        </w:tc>
        <w:tc>
          <w:tcPr>
            <w:tcW w:w="1405" w:type="dxa"/>
            <w:vMerge w:val="continue"/>
            <w:tcBorders>
              <w:top w:val="nil"/>
            </w:tcBorders>
            <w:vAlign w:val="top"/>
          </w:tcPr>
          <w:p w14:paraId="1199B4F0">
            <w:pPr>
              <w:keepNext w:val="0"/>
              <w:keepLines w:val="0"/>
              <w:pageBreakBefore w:val="0"/>
              <w:kinsoku/>
              <w:topLinePunct w:val="0"/>
              <w:bidi w:val="0"/>
              <w:rPr>
                <w:rFonts w:hint="default" w:ascii="Times New Roman" w:hAnsi="Times New Roman" w:cs="Times New Roman"/>
                <w:sz w:val="21"/>
              </w:rPr>
            </w:pPr>
          </w:p>
        </w:tc>
        <w:tc>
          <w:tcPr>
            <w:tcW w:w="1425" w:type="dxa"/>
            <w:vAlign w:val="top"/>
          </w:tcPr>
          <w:p w14:paraId="417596F9">
            <w:pPr>
              <w:keepNext w:val="0"/>
              <w:keepLines w:val="0"/>
              <w:pageBreakBefore w:val="0"/>
              <w:kinsoku/>
              <w:topLinePunct w:val="0"/>
              <w:bidi w:val="0"/>
              <w:rPr>
                <w:rFonts w:hint="default" w:ascii="Times New Roman" w:hAnsi="Times New Roman" w:cs="Times New Roman"/>
                <w:sz w:val="21"/>
              </w:rPr>
            </w:pPr>
          </w:p>
        </w:tc>
        <w:tc>
          <w:tcPr>
            <w:tcW w:w="2630" w:type="dxa"/>
            <w:gridSpan w:val="2"/>
            <w:vAlign w:val="top"/>
          </w:tcPr>
          <w:p w14:paraId="1F40128C">
            <w:pPr>
              <w:keepNext w:val="0"/>
              <w:keepLines w:val="0"/>
              <w:pageBreakBefore w:val="0"/>
              <w:kinsoku/>
              <w:topLinePunct w:val="0"/>
              <w:bidi w:val="0"/>
              <w:rPr>
                <w:rFonts w:hint="default" w:ascii="Times New Roman" w:hAnsi="Times New Roman" w:cs="Times New Roman"/>
                <w:sz w:val="21"/>
              </w:rPr>
            </w:pPr>
          </w:p>
        </w:tc>
      </w:tr>
      <w:tr w14:paraId="0DE3A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8" w:type="dxa"/>
            <w:vAlign w:val="top"/>
          </w:tcPr>
          <w:p w14:paraId="0EE398C1">
            <w:pPr>
              <w:keepNext w:val="0"/>
              <w:keepLines w:val="0"/>
              <w:pageBreakBefore w:val="0"/>
              <w:kinsoku/>
              <w:topLinePunct w:val="0"/>
              <w:bidi w:val="0"/>
              <w:rPr>
                <w:rFonts w:hint="default" w:ascii="Times New Roman" w:hAnsi="Times New Roman" w:cs="Times New Roman"/>
                <w:sz w:val="21"/>
              </w:rPr>
            </w:pPr>
          </w:p>
          <w:p w14:paraId="51F3173F">
            <w:pPr>
              <w:keepNext w:val="0"/>
              <w:keepLines w:val="0"/>
              <w:pageBreakBefore w:val="0"/>
              <w:kinsoku/>
              <w:topLinePunct w:val="0"/>
              <w:bidi w:val="0"/>
              <w:rPr>
                <w:rFonts w:hint="default" w:ascii="Times New Roman" w:hAnsi="Times New Roman" w:cs="Times New Roman"/>
                <w:sz w:val="21"/>
              </w:rPr>
            </w:pPr>
          </w:p>
          <w:p w14:paraId="4618C276">
            <w:pPr>
              <w:keepNext w:val="0"/>
              <w:keepLines w:val="0"/>
              <w:pageBreakBefore w:val="0"/>
              <w:kinsoku/>
              <w:topLinePunct w:val="0"/>
              <w:bidi w:val="0"/>
              <w:rPr>
                <w:rFonts w:hint="default" w:ascii="Times New Roman" w:hAnsi="Times New Roman" w:cs="Times New Roman"/>
                <w:sz w:val="21"/>
              </w:rPr>
            </w:pPr>
          </w:p>
          <w:p w14:paraId="241F0439">
            <w:pPr>
              <w:keepNext w:val="0"/>
              <w:keepLines w:val="0"/>
              <w:pageBreakBefore w:val="0"/>
              <w:kinsoku/>
              <w:topLinePunct w:val="0"/>
              <w:bidi w:val="0"/>
              <w:rPr>
                <w:rFonts w:hint="default" w:ascii="Times New Roman" w:hAnsi="Times New Roman" w:cs="Times New Roman"/>
                <w:sz w:val="21"/>
              </w:rPr>
            </w:pPr>
          </w:p>
          <w:p w14:paraId="6D04C584">
            <w:pPr>
              <w:keepNext w:val="0"/>
              <w:keepLines w:val="0"/>
              <w:pageBreakBefore w:val="0"/>
              <w:kinsoku/>
              <w:topLinePunct w:val="0"/>
              <w:bidi w:val="0"/>
              <w:spacing w:line="241" w:lineRule="auto"/>
              <w:rPr>
                <w:rFonts w:hint="default" w:ascii="Times New Roman" w:hAnsi="Times New Roman" w:cs="Times New Roman"/>
                <w:sz w:val="21"/>
              </w:rPr>
            </w:pPr>
          </w:p>
          <w:p w14:paraId="1A3FFF9D">
            <w:pPr>
              <w:keepNext w:val="0"/>
              <w:keepLines w:val="0"/>
              <w:pageBreakBefore w:val="0"/>
              <w:kinsoku/>
              <w:topLinePunct w:val="0"/>
              <w:bidi w:val="0"/>
              <w:spacing w:before="75" w:line="228" w:lineRule="auto"/>
              <w:ind w:left="415"/>
              <w:rPr>
                <w:rFonts w:hint="default" w:ascii="Times New Roman" w:hAnsi="Times New Roman" w:eastAsia="宋体" w:cs="Times New Roman"/>
                <w:sz w:val="23"/>
                <w:szCs w:val="23"/>
              </w:rPr>
            </w:pPr>
            <w:r>
              <w:rPr>
                <w:rFonts w:hint="default" w:ascii="Times New Roman" w:hAnsi="Times New Roman" w:eastAsia="宋体" w:cs="Times New Roman"/>
                <w:spacing w:val="8"/>
                <w:sz w:val="23"/>
                <w:szCs w:val="23"/>
              </w:rPr>
              <w:t>经营范围</w:t>
            </w:r>
          </w:p>
        </w:tc>
        <w:tc>
          <w:tcPr>
            <w:tcW w:w="7946" w:type="dxa"/>
            <w:gridSpan w:val="6"/>
            <w:vAlign w:val="top"/>
          </w:tcPr>
          <w:p w14:paraId="1C13DB5E">
            <w:pPr>
              <w:keepNext w:val="0"/>
              <w:keepLines w:val="0"/>
              <w:pageBreakBefore w:val="0"/>
              <w:kinsoku/>
              <w:topLinePunct w:val="0"/>
              <w:bidi w:val="0"/>
              <w:rPr>
                <w:rFonts w:hint="default" w:ascii="Times New Roman" w:hAnsi="Times New Roman" w:cs="Times New Roman"/>
                <w:sz w:val="21"/>
              </w:rPr>
            </w:pPr>
          </w:p>
        </w:tc>
      </w:tr>
      <w:tr w14:paraId="279A3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8" w:type="dxa"/>
            <w:vAlign w:val="top"/>
          </w:tcPr>
          <w:p w14:paraId="12F1B912">
            <w:pPr>
              <w:keepNext w:val="0"/>
              <w:keepLines w:val="0"/>
              <w:pageBreakBefore w:val="0"/>
              <w:kinsoku/>
              <w:topLinePunct w:val="0"/>
              <w:bidi w:val="0"/>
              <w:spacing w:before="252" w:line="229" w:lineRule="auto"/>
              <w:ind w:left="476"/>
              <w:rPr>
                <w:rFonts w:hint="default" w:ascii="Times New Roman" w:hAnsi="Times New Roman" w:eastAsia="宋体" w:cs="Times New Roman"/>
                <w:sz w:val="23"/>
                <w:szCs w:val="23"/>
              </w:rPr>
            </w:pPr>
            <w:r>
              <w:rPr>
                <w:rFonts w:hint="default" w:ascii="Times New Roman" w:hAnsi="Times New Roman" w:eastAsia="宋体" w:cs="Times New Roman"/>
                <w:spacing w:val="-1"/>
                <w:sz w:val="23"/>
                <w:szCs w:val="23"/>
              </w:rPr>
              <w:t>备注</w:t>
            </w:r>
          </w:p>
        </w:tc>
        <w:tc>
          <w:tcPr>
            <w:tcW w:w="7946" w:type="dxa"/>
            <w:gridSpan w:val="6"/>
            <w:vAlign w:val="top"/>
          </w:tcPr>
          <w:p w14:paraId="633D65D5">
            <w:pPr>
              <w:keepNext w:val="0"/>
              <w:keepLines w:val="0"/>
              <w:pageBreakBefore w:val="0"/>
              <w:kinsoku/>
              <w:topLinePunct w:val="0"/>
              <w:bidi w:val="0"/>
              <w:rPr>
                <w:rFonts w:hint="default" w:ascii="Times New Roman" w:hAnsi="Times New Roman" w:cs="Times New Roman"/>
                <w:sz w:val="21"/>
              </w:rPr>
            </w:pPr>
          </w:p>
        </w:tc>
      </w:tr>
    </w:tbl>
    <w:p w14:paraId="02914A4B">
      <w:pPr>
        <w:keepNext w:val="0"/>
        <w:keepLines w:val="0"/>
        <w:pageBreakBefore w:val="0"/>
        <w:kinsoku/>
        <w:topLinePunct w:val="0"/>
        <w:bidi w:val="0"/>
        <w:spacing w:before="32" w:line="234" w:lineRule="auto"/>
        <w:ind w:left="30" w:right="298"/>
        <w:rPr>
          <w:rFonts w:hint="default" w:ascii="Times New Roman" w:hAnsi="Times New Roman" w:eastAsia="宋体" w:cs="Times New Roman"/>
          <w:sz w:val="23"/>
          <w:szCs w:val="23"/>
          <w:lang w:eastAsia="zh-CN"/>
        </w:rPr>
      </w:pPr>
      <w:r>
        <w:rPr>
          <w:rFonts w:hint="default" w:ascii="Times New Roman" w:hAnsi="Times New Roman" w:eastAsia="宋体" w:cs="Times New Roman"/>
          <w:spacing w:val="11"/>
          <w:sz w:val="23"/>
          <w:szCs w:val="23"/>
        </w:rPr>
        <w:t>注：本表后应附企业法人营业执照、组织机构代码证、开户许可证等相关材</w:t>
      </w:r>
      <w:r>
        <w:rPr>
          <w:rFonts w:hint="default" w:ascii="Times New Roman" w:hAnsi="Times New Roman" w:eastAsia="宋体" w:cs="Times New Roman"/>
          <w:spacing w:val="10"/>
          <w:sz w:val="23"/>
          <w:szCs w:val="23"/>
        </w:rPr>
        <w:t>料的复印件。（投标人可根据本表自行编制</w:t>
      </w:r>
      <w:r>
        <w:rPr>
          <w:rFonts w:hint="default" w:ascii="Times New Roman" w:hAnsi="Times New Roman" w:eastAsia="宋体" w:cs="Times New Roman"/>
          <w:spacing w:val="10"/>
          <w:sz w:val="23"/>
          <w:szCs w:val="23"/>
          <w:lang w:eastAsia="zh-CN"/>
        </w:rPr>
        <w:t>）</w:t>
      </w:r>
    </w:p>
    <w:p w14:paraId="462961A7">
      <w:pPr>
        <w:keepNext w:val="0"/>
        <w:keepLines w:val="0"/>
        <w:pageBreakBefore w:val="0"/>
        <w:kinsoku/>
        <w:topLinePunct w:val="0"/>
        <w:bidi w:val="0"/>
        <w:spacing w:before="75" w:line="227" w:lineRule="auto"/>
        <w:rPr>
          <w:rFonts w:hint="default" w:ascii="Times New Roman" w:hAnsi="Times New Roman" w:eastAsia="宋体" w:cs="Times New Roman"/>
          <w:sz w:val="23"/>
          <w:szCs w:val="23"/>
        </w:rPr>
      </w:pPr>
    </w:p>
    <w:p w14:paraId="366CFADA">
      <w:pPr>
        <w:keepNext w:val="0"/>
        <w:keepLines w:val="0"/>
        <w:pageBreakBefore w:val="0"/>
        <w:kinsoku/>
        <w:topLinePunct w:val="0"/>
        <w:bidi w:val="0"/>
        <w:spacing w:before="113" w:line="227" w:lineRule="auto"/>
        <w:ind w:left="41"/>
        <w:outlineLvl w:val="2"/>
        <w:rPr>
          <w:rFonts w:hint="default" w:ascii="Times New Roman" w:hAnsi="Times New Roman" w:eastAsia="宋体" w:cs="Times New Roman"/>
          <w:sz w:val="23"/>
          <w:szCs w:val="23"/>
        </w:rPr>
      </w:pPr>
      <w:r>
        <w:rPr>
          <w:rFonts w:hint="default" w:ascii="Times New Roman" w:hAnsi="Times New Roman" w:eastAsia="宋体" w:cs="Times New Roman"/>
          <w:b/>
          <w:bCs/>
          <w:spacing w:val="8"/>
          <w:sz w:val="23"/>
          <w:szCs w:val="23"/>
        </w:rPr>
        <w:t>（</w:t>
      </w:r>
      <w:r>
        <w:rPr>
          <w:rFonts w:hint="default" w:ascii="Times New Roman" w:hAnsi="Times New Roman" w:eastAsia="宋体" w:cs="Times New Roman"/>
          <w:b/>
          <w:bCs/>
          <w:spacing w:val="8"/>
          <w:sz w:val="23"/>
          <w:szCs w:val="23"/>
          <w:lang w:val="en-US" w:eastAsia="zh-CN"/>
        </w:rPr>
        <w:t>1</w:t>
      </w:r>
      <w:r>
        <w:rPr>
          <w:rFonts w:hint="default" w:ascii="Times New Roman" w:hAnsi="Times New Roman" w:eastAsia="宋体" w:cs="Times New Roman"/>
          <w:b/>
          <w:bCs/>
          <w:spacing w:val="8"/>
          <w:sz w:val="23"/>
          <w:szCs w:val="23"/>
        </w:rPr>
        <w:t>）企业认为有必要提供的其他材料（企业综合实力等资料）</w:t>
      </w:r>
    </w:p>
    <w:p w14:paraId="1D9DBD07">
      <w:pPr>
        <w:keepNext w:val="0"/>
        <w:keepLines w:val="0"/>
        <w:pageBreakBefore w:val="0"/>
        <w:kinsoku/>
        <w:topLinePunct w:val="0"/>
        <w:bidi w:val="0"/>
        <w:spacing w:line="227" w:lineRule="auto"/>
        <w:rPr>
          <w:rFonts w:hint="default" w:ascii="Times New Roman" w:hAnsi="Times New Roman" w:eastAsia="宋体" w:cs="Times New Roman"/>
          <w:sz w:val="23"/>
          <w:szCs w:val="23"/>
        </w:rPr>
        <w:sectPr>
          <w:headerReference r:id="rId25" w:type="default"/>
          <w:footerReference r:id="rId26" w:type="default"/>
          <w:pgSz w:w="11849" w:h="16776"/>
          <w:pgMar w:top="400" w:right="1060" w:bottom="1214" w:left="1059" w:header="0" w:footer="1054" w:gutter="0"/>
          <w:pgNumType w:fmt="decimal"/>
          <w:cols w:space="720" w:num="1"/>
        </w:sectPr>
      </w:pPr>
    </w:p>
    <w:p w14:paraId="18E64EAE">
      <w:pPr>
        <w:keepNext w:val="0"/>
        <w:keepLines w:val="0"/>
        <w:pageBreakBefore w:val="0"/>
        <w:kinsoku/>
        <w:topLinePunct w:val="0"/>
        <w:bidi w:val="0"/>
        <w:spacing w:before="94" w:line="226" w:lineRule="auto"/>
        <w:jc w:val="center"/>
        <w:rPr>
          <w:rFonts w:hint="default" w:ascii="Times New Roman" w:hAnsi="Times New Roman" w:eastAsia="宋体" w:cs="Times New Roman"/>
          <w:sz w:val="29"/>
          <w:szCs w:val="29"/>
        </w:rPr>
      </w:pPr>
      <w:r>
        <w:rPr>
          <w:rFonts w:hint="default" w:ascii="Times New Roman" w:hAnsi="Times New Roman" w:eastAsia="宋体" w:cs="Times New Roman"/>
          <w:b/>
          <w:bCs/>
          <w:spacing w:val="8"/>
          <w:sz w:val="23"/>
          <w:szCs w:val="23"/>
        </w:rPr>
        <w:t>（六）、</w:t>
      </w:r>
      <w:r>
        <w:rPr>
          <w:rFonts w:hint="default" w:ascii="Times New Roman" w:hAnsi="Times New Roman" w:eastAsia="宋体" w:cs="Times New Roman"/>
          <w:b/>
          <w:bCs/>
          <w:spacing w:val="8"/>
          <w:sz w:val="29"/>
          <w:szCs w:val="29"/>
        </w:rPr>
        <w:t>投标保证金缴纳凭证或投标担保函</w:t>
      </w:r>
    </w:p>
    <w:p w14:paraId="2FC913DD">
      <w:pPr>
        <w:pStyle w:val="5"/>
        <w:keepNext w:val="0"/>
        <w:keepLines w:val="0"/>
        <w:pageBreakBefore w:val="0"/>
        <w:kinsoku/>
        <w:topLinePunct w:val="0"/>
        <w:bidi w:val="0"/>
        <w:spacing w:line="285" w:lineRule="auto"/>
        <w:rPr>
          <w:rFonts w:hint="default" w:ascii="Times New Roman" w:hAnsi="Times New Roman" w:cs="Times New Roman"/>
        </w:rPr>
      </w:pPr>
    </w:p>
    <w:p w14:paraId="14756430">
      <w:pPr>
        <w:pStyle w:val="5"/>
        <w:keepNext w:val="0"/>
        <w:keepLines w:val="0"/>
        <w:pageBreakBefore w:val="0"/>
        <w:kinsoku/>
        <w:topLinePunct w:val="0"/>
        <w:bidi w:val="0"/>
        <w:spacing w:line="285" w:lineRule="auto"/>
        <w:rPr>
          <w:rFonts w:hint="default" w:ascii="Times New Roman" w:hAnsi="Times New Roman" w:cs="Times New Roman"/>
        </w:rPr>
      </w:pPr>
    </w:p>
    <w:p w14:paraId="7E4F6145">
      <w:pPr>
        <w:pStyle w:val="5"/>
        <w:keepNext w:val="0"/>
        <w:keepLines w:val="0"/>
        <w:pageBreakBefore w:val="0"/>
        <w:kinsoku/>
        <w:topLinePunct w:val="0"/>
        <w:bidi w:val="0"/>
        <w:spacing w:line="286" w:lineRule="auto"/>
        <w:rPr>
          <w:rFonts w:hint="default" w:ascii="Times New Roman" w:hAnsi="Times New Roman" w:cs="Times New Roman"/>
        </w:rPr>
      </w:pPr>
    </w:p>
    <w:p w14:paraId="798B4971">
      <w:pPr>
        <w:pStyle w:val="5"/>
        <w:keepNext w:val="0"/>
        <w:keepLines w:val="0"/>
        <w:pageBreakBefore w:val="0"/>
        <w:kinsoku/>
        <w:topLinePunct w:val="0"/>
        <w:bidi w:val="0"/>
        <w:spacing w:line="408" w:lineRule="auto"/>
        <w:rPr>
          <w:rFonts w:hint="default" w:ascii="Times New Roman" w:hAnsi="Times New Roman" w:cs="Times New Roman"/>
        </w:rPr>
      </w:pPr>
    </w:p>
    <w:p w14:paraId="1A4DFFAB">
      <w:pPr>
        <w:pStyle w:val="6"/>
        <w:rPr>
          <w:rFonts w:hint="default" w:ascii="Times New Roman" w:hAnsi="Times New Roman" w:cs="Times New Roman"/>
        </w:rPr>
      </w:pPr>
    </w:p>
    <w:p w14:paraId="6949FBD1">
      <w:pPr>
        <w:pStyle w:val="6"/>
        <w:rPr>
          <w:rFonts w:hint="default" w:ascii="Times New Roman" w:hAnsi="Times New Roman" w:cs="Times New Roman"/>
        </w:rPr>
      </w:pPr>
    </w:p>
    <w:p w14:paraId="57C660C9">
      <w:pPr>
        <w:pStyle w:val="6"/>
        <w:rPr>
          <w:rFonts w:hint="default" w:ascii="Times New Roman" w:hAnsi="Times New Roman" w:cs="Times New Roman"/>
        </w:rPr>
      </w:pPr>
    </w:p>
    <w:p w14:paraId="750F0003">
      <w:pPr>
        <w:pStyle w:val="6"/>
        <w:rPr>
          <w:rFonts w:hint="default" w:ascii="Times New Roman" w:hAnsi="Times New Roman" w:cs="Times New Roman"/>
        </w:rPr>
      </w:pPr>
    </w:p>
    <w:p w14:paraId="222CA8DD">
      <w:pPr>
        <w:pStyle w:val="6"/>
        <w:rPr>
          <w:rFonts w:hint="default" w:ascii="Times New Roman" w:hAnsi="Times New Roman" w:cs="Times New Roman"/>
        </w:rPr>
      </w:pPr>
    </w:p>
    <w:p w14:paraId="548AEFFA">
      <w:pPr>
        <w:pStyle w:val="6"/>
        <w:rPr>
          <w:rFonts w:hint="default" w:ascii="Times New Roman" w:hAnsi="Times New Roman" w:cs="Times New Roman"/>
        </w:rPr>
      </w:pPr>
    </w:p>
    <w:p w14:paraId="15FC7CBF">
      <w:pPr>
        <w:pStyle w:val="6"/>
        <w:rPr>
          <w:rFonts w:hint="default" w:ascii="Times New Roman" w:hAnsi="Times New Roman" w:cs="Times New Roman"/>
        </w:rPr>
      </w:pPr>
    </w:p>
    <w:p w14:paraId="32476574">
      <w:pPr>
        <w:pStyle w:val="6"/>
        <w:rPr>
          <w:rFonts w:hint="default" w:ascii="Times New Roman" w:hAnsi="Times New Roman" w:cs="Times New Roman"/>
        </w:rPr>
      </w:pPr>
    </w:p>
    <w:p w14:paraId="2CEDD337">
      <w:pPr>
        <w:pStyle w:val="6"/>
        <w:rPr>
          <w:rFonts w:hint="default" w:ascii="Times New Roman" w:hAnsi="Times New Roman" w:cs="Times New Roman"/>
        </w:rPr>
      </w:pPr>
    </w:p>
    <w:p w14:paraId="3D4B67AA">
      <w:pPr>
        <w:pStyle w:val="6"/>
        <w:rPr>
          <w:rFonts w:hint="default" w:ascii="Times New Roman" w:hAnsi="Times New Roman" w:cs="Times New Roman"/>
        </w:rPr>
      </w:pPr>
    </w:p>
    <w:p w14:paraId="30E3C951">
      <w:pPr>
        <w:pStyle w:val="6"/>
        <w:rPr>
          <w:rFonts w:hint="default" w:ascii="Times New Roman" w:hAnsi="Times New Roman" w:cs="Times New Roman"/>
        </w:rPr>
      </w:pPr>
    </w:p>
    <w:p w14:paraId="3725A34D">
      <w:pPr>
        <w:pStyle w:val="6"/>
        <w:rPr>
          <w:rFonts w:hint="default" w:ascii="Times New Roman" w:hAnsi="Times New Roman" w:cs="Times New Roman"/>
        </w:rPr>
      </w:pPr>
    </w:p>
    <w:p w14:paraId="5DABF5A0">
      <w:pPr>
        <w:pStyle w:val="6"/>
        <w:rPr>
          <w:rFonts w:hint="default" w:ascii="Times New Roman" w:hAnsi="Times New Roman" w:cs="Times New Roman"/>
        </w:rPr>
      </w:pPr>
    </w:p>
    <w:p w14:paraId="0E7DA60E">
      <w:pPr>
        <w:pStyle w:val="6"/>
        <w:rPr>
          <w:rFonts w:hint="default" w:ascii="Times New Roman" w:hAnsi="Times New Roman" w:cs="Times New Roman"/>
        </w:rPr>
      </w:pPr>
    </w:p>
    <w:p w14:paraId="7EAA178D">
      <w:pPr>
        <w:pStyle w:val="6"/>
        <w:rPr>
          <w:rFonts w:hint="default" w:ascii="Times New Roman" w:hAnsi="Times New Roman" w:cs="Times New Roman"/>
        </w:rPr>
      </w:pPr>
    </w:p>
    <w:p w14:paraId="1E7ADCBB">
      <w:pPr>
        <w:pStyle w:val="6"/>
        <w:rPr>
          <w:rFonts w:hint="default" w:ascii="Times New Roman" w:hAnsi="Times New Roman" w:cs="Times New Roman"/>
        </w:rPr>
      </w:pPr>
    </w:p>
    <w:p w14:paraId="76DFFE3C">
      <w:pPr>
        <w:pStyle w:val="6"/>
        <w:rPr>
          <w:rFonts w:hint="default" w:ascii="Times New Roman" w:hAnsi="Times New Roman" w:cs="Times New Roman"/>
        </w:rPr>
      </w:pPr>
    </w:p>
    <w:p w14:paraId="54C6AF22">
      <w:pPr>
        <w:pStyle w:val="6"/>
        <w:rPr>
          <w:rFonts w:hint="default" w:ascii="Times New Roman" w:hAnsi="Times New Roman" w:cs="Times New Roman"/>
        </w:rPr>
      </w:pPr>
    </w:p>
    <w:p w14:paraId="5C3A0F2A">
      <w:pPr>
        <w:pStyle w:val="6"/>
        <w:rPr>
          <w:rFonts w:hint="default" w:ascii="Times New Roman" w:hAnsi="Times New Roman" w:cs="Times New Roman"/>
        </w:rPr>
      </w:pPr>
    </w:p>
    <w:p w14:paraId="32508F37">
      <w:pPr>
        <w:pStyle w:val="6"/>
        <w:rPr>
          <w:rFonts w:hint="default" w:ascii="Times New Roman" w:hAnsi="Times New Roman" w:cs="Times New Roman"/>
        </w:rPr>
      </w:pPr>
    </w:p>
    <w:p w14:paraId="6912EC38">
      <w:pPr>
        <w:pStyle w:val="6"/>
        <w:rPr>
          <w:rFonts w:hint="default" w:ascii="Times New Roman" w:hAnsi="Times New Roman" w:cs="Times New Roman"/>
        </w:rPr>
      </w:pPr>
    </w:p>
    <w:p w14:paraId="1C20BA28">
      <w:pPr>
        <w:pStyle w:val="6"/>
        <w:rPr>
          <w:rFonts w:hint="default" w:ascii="Times New Roman" w:hAnsi="Times New Roman" w:cs="Times New Roman"/>
        </w:rPr>
      </w:pPr>
    </w:p>
    <w:p w14:paraId="1F72BCB1">
      <w:pPr>
        <w:pStyle w:val="6"/>
        <w:rPr>
          <w:rFonts w:hint="default" w:ascii="Times New Roman" w:hAnsi="Times New Roman" w:cs="Times New Roman"/>
        </w:rPr>
      </w:pPr>
    </w:p>
    <w:p w14:paraId="67B7A08A">
      <w:pPr>
        <w:pStyle w:val="6"/>
        <w:rPr>
          <w:rFonts w:hint="default" w:ascii="Times New Roman" w:hAnsi="Times New Roman" w:cs="Times New Roman"/>
        </w:rPr>
      </w:pPr>
    </w:p>
    <w:p w14:paraId="74FE4E10">
      <w:pPr>
        <w:pStyle w:val="6"/>
        <w:rPr>
          <w:rFonts w:hint="default" w:ascii="Times New Roman" w:hAnsi="Times New Roman" w:cs="Times New Roman"/>
        </w:rPr>
      </w:pPr>
    </w:p>
    <w:p w14:paraId="47BFA45F">
      <w:pPr>
        <w:pStyle w:val="6"/>
        <w:rPr>
          <w:rFonts w:hint="default" w:ascii="Times New Roman" w:hAnsi="Times New Roman" w:cs="Times New Roman"/>
        </w:rPr>
      </w:pPr>
    </w:p>
    <w:p w14:paraId="12E38F27">
      <w:pPr>
        <w:pStyle w:val="6"/>
        <w:rPr>
          <w:rFonts w:hint="default" w:ascii="Times New Roman" w:hAnsi="Times New Roman" w:cs="Times New Roman"/>
        </w:rPr>
      </w:pPr>
    </w:p>
    <w:p w14:paraId="58132722">
      <w:pPr>
        <w:pStyle w:val="6"/>
        <w:rPr>
          <w:rFonts w:hint="default" w:ascii="Times New Roman" w:hAnsi="Times New Roman" w:cs="Times New Roman"/>
        </w:rPr>
      </w:pPr>
    </w:p>
    <w:p w14:paraId="31D650CC">
      <w:pPr>
        <w:pStyle w:val="6"/>
        <w:rPr>
          <w:rFonts w:hint="default" w:ascii="Times New Roman" w:hAnsi="Times New Roman" w:cs="Times New Roman"/>
        </w:rPr>
      </w:pPr>
    </w:p>
    <w:p w14:paraId="7BA601EA">
      <w:pPr>
        <w:pStyle w:val="6"/>
        <w:rPr>
          <w:rFonts w:hint="default" w:ascii="Times New Roman" w:hAnsi="Times New Roman" w:cs="Times New Roman"/>
        </w:rPr>
      </w:pPr>
    </w:p>
    <w:p w14:paraId="600EEE2A">
      <w:pPr>
        <w:pStyle w:val="6"/>
        <w:rPr>
          <w:rFonts w:hint="default" w:ascii="Times New Roman" w:hAnsi="Times New Roman" w:cs="Times New Roman"/>
        </w:rPr>
      </w:pPr>
    </w:p>
    <w:p w14:paraId="4F0B3DEB">
      <w:pPr>
        <w:pStyle w:val="6"/>
        <w:rPr>
          <w:rFonts w:hint="default" w:ascii="Times New Roman" w:hAnsi="Times New Roman" w:cs="Times New Roman"/>
        </w:rPr>
      </w:pPr>
    </w:p>
    <w:p w14:paraId="095DB7BE">
      <w:pPr>
        <w:pStyle w:val="6"/>
        <w:rPr>
          <w:rFonts w:hint="default" w:ascii="Times New Roman" w:hAnsi="Times New Roman" w:cs="Times New Roman"/>
        </w:rPr>
      </w:pPr>
    </w:p>
    <w:p w14:paraId="376F50DF">
      <w:pPr>
        <w:pStyle w:val="6"/>
        <w:rPr>
          <w:rFonts w:hint="default" w:ascii="Times New Roman" w:hAnsi="Times New Roman" w:cs="Times New Roman"/>
        </w:rPr>
      </w:pPr>
    </w:p>
    <w:p w14:paraId="779AC51E">
      <w:pPr>
        <w:pStyle w:val="6"/>
        <w:rPr>
          <w:rFonts w:hint="default" w:ascii="Times New Roman" w:hAnsi="Times New Roman" w:cs="Times New Roman"/>
        </w:rPr>
      </w:pPr>
    </w:p>
    <w:p w14:paraId="52C7F070">
      <w:pPr>
        <w:pStyle w:val="6"/>
        <w:rPr>
          <w:rFonts w:hint="default" w:ascii="Times New Roman" w:hAnsi="Times New Roman" w:cs="Times New Roman"/>
        </w:rPr>
      </w:pPr>
    </w:p>
    <w:p w14:paraId="39D53093">
      <w:pPr>
        <w:pStyle w:val="6"/>
        <w:rPr>
          <w:rFonts w:hint="default" w:ascii="Times New Roman" w:hAnsi="Times New Roman" w:cs="Times New Roman"/>
        </w:rPr>
      </w:pPr>
    </w:p>
    <w:p w14:paraId="1B5F64AF">
      <w:pPr>
        <w:pStyle w:val="6"/>
        <w:rPr>
          <w:rFonts w:hint="default" w:ascii="Times New Roman" w:hAnsi="Times New Roman" w:cs="Times New Roman"/>
        </w:rPr>
      </w:pPr>
    </w:p>
    <w:p w14:paraId="02C27E5E">
      <w:pPr>
        <w:pStyle w:val="6"/>
        <w:rPr>
          <w:rFonts w:hint="default" w:ascii="Times New Roman" w:hAnsi="Times New Roman" w:cs="Times New Roman"/>
        </w:rPr>
      </w:pPr>
    </w:p>
    <w:p w14:paraId="657B7B8E">
      <w:pPr>
        <w:pStyle w:val="6"/>
        <w:rPr>
          <w:rFonts w:hint="default" w:ascii="Times New Roman" w:hAnsi="Times New Roman" w:cs="Times New Roman"/>
        </w:rPr>
      </w:pPr>
    </w:p>
    <w:p w14:paraId="2E8EB31D">
      <w:pPr>
        <w:pStyle w:val="6"/>
        <w:rPr>
          <w:rFonts w:hint="default" w:ascii="Times New Roman" w:hAnsi="Times New Roman" w:cs="Times New Roman"/>
        </w:rPr>
      </w:pPr>
    </w:p>
    <w:p w14:paraId="107533D5">
      <w:pPr>
        <w:pStyle w:val="6"/>
        <w:rPr>
          <w:rFonts w:hint="default" w:ascii="Times New Roman" w:hAnsi="Times New Roman" w:cs="Times New Roman"/>
        </w:rPr>
      </w:pPr>
    </w:p>
    <w:p w14:paraId="340A47C5">
      <w:pPr>
        <w:pStyle w:val="6"/>
        <w:rPr>
          <w:rFonts w:hint="default" w:ascii="Times New Roman" w:hAnsi="Times New Roman" w:cs="Times New Roman"/>
        </w:rPr>
      </w:pPr>
    </w:p>
    <w:p w14:paraId="69447E53">
      <w:pPr>
        <w:pStyle w:val="6"/>
        <w:rPr>
          <w:rFonts w:hint="default" w:ascii="Times New Roman" w:hAnsi="Times New Roman" w:cs="Times New Roman"/>
        </w:rPr>
      </w:pPr>
    </w:p>
    <w:p w14:paraId="07AC00E6">
      <w:pPr>
        <w:pStyle w:val="6"/>
        <w:rPr>
          <w:rFonts w:hint="default" w:ascii="Times New Roman" w:hAnsi="Times New Roman" w:cs="Times New Roman"/>
        </w:rPr>
      </w:pPr>
    </w:p>
    <w:p w14:paraId="7ADC56FD">
      <w:pPr>
        <w:pStyle w:val="6"/>
        <w:rPr>
          <w:rFonts w:hint="default" w:ascii="Times New Roman" w:hAnsi="Times New Roman" w:cs="Times New Roman"/>
        </w:rPr>
      </w:pPr>
    </w:p>
    <w:p w14:paraId="3337A092">
      <w:pPr>
        <w:pStyle w:val="6"/>
        <w:rPr>
          <w:rFonts w:hint="default" w:ascii="Times New Roman" w:hAnsi="Times New Roman" w:cs="Times New Roman"/>
        </w:rPr>
      </w:pPr>
    </w:p>
    <w:p w14:paraId="5A966911">
      <w:pPr>
        <w:pStyle w:val="6"/>
        <w:rPr>
          <w:rFonts w:hint="default" w:ascii="Times New Roman" w:hAnsi="Times New Roman" w:cs="Times New Roman"/>
        </w:rPr>
      </w:pPr>
    </w:p>
    <w:p w14:paraId="40BED010">
      <w:pPr>
        <w:pStyle w:val="6"/>
        <w:rPr>
          <w:rFonts w:hint="default" w:ascii="Times New Roman" w:hAnsi="Times New Roman" w:cs="Times New Roman"/>
        </w:rPr>
      </w:pPr>
    </w:p>
    <w:p w14:paraId="64C14780">
      <w:pPr>
        <w:pStyle w:val="6"/>
        <w:rPr>
          <w:rFonts w:hint="default" w:ascii="Times New Roman" w:hAnsi="Times New Roman" w:cs="Times New Roman"/>
        </w:rPr>
      </w:pPr>
    </w:p>
    <w:p w14:paraId="0EAF386F">
      <w:pPr>
        <w:pStyle w:val="6"/>
        <w:rPr>
          <w:rFonts w:hint="default" w:ascii="Times New Roman" w:hAnsi="Times New Roman" w:cs="Times New Roman"/>
        </w:rPr>
      </w:pPr>
    </w:p>
    <w:p w14:paraId="4137F1C5">
      <w:pPr>
        <w:pStyle w:val="6"/>
        <w:rPr>
          <w:rFonts w:hint="default" w:ascii="Times New Roman" w:hAnsi="Times New Roman" w:cs="Times New Roman"/>
        </w:rPr>
      </w:pPr>
    </w:p>
    <w:p w14:paraId="4F098623">
      <w:pPr>
        <w:pStyle w:val="6"/>
        <w:rPr>
          <w:rFonts w:hint="default" w:ascii="Times New Roman" w:hAnsi="Times New Roman" w:cs="Times New Roman"/>
        </w:rPr>
      </w:pPr>
    </w:p>
    <w:p w14:paraId="7435487E">
      <w:pPr>
        <w:pStyle w:val="6"/>
        <w:rPr>
          <w:rFonts w:hint="default" w:ascii="Times New Roman" w:hAnsi="Times New Roman" w:cs="Times New Roman"/>
        </w:rPr>
      </w:pPr>
    </w:p>
    <w:p w14:paraId="2D42F926">
      <w:pPr>
        <w:pStyle w:val="6"/>
        <w:rPr>
          <w:rFonts w:hint="default" w:ascii="Times New Roman" w:hAnsi="Times New Roman" w:cs="Times New Roman"/>
        </w:rPr>
      </w:pPr>
    </w:p>
    <w:p w14:paraId="10A5F4A0">
      <w:pPr>
        <w:pStyle w:val="6"/>
        <w:rPr>
          <w:rFonts w:hint="default" w:ascii="Times New Roman" w:hAnsi="Times New Roman" w:cs="Times New Roman"/>
        </w:rPr>
      </w:pPr>
    </w:p>
    <w:p w14:paraId="675DC3C8">
      <w:pPr>
        <w:pStyle w:val="6"/>
        <w:rPr>
          <w:rFonts w:hint="default" w:ascii="Times New Roman" w:hAnsi="Times New Roman" w:cs="Times New Roman"/>
        </w:rPr>
      </w:pPr>
    </w:p>
    <w:p w14:paraId="0E137153">
      <w:pPr>
        <w:pStyle w:val="6"/>
        <w:rPr>
          <w:rFonts w:hint="default" w:ascii="Times New Roman" w:hAnsi="Times New Roman" w:cs="Times New Roman"/>
        </w:rPr>
      </w:pPr>
    </w:p>
    <w:p w14:paraId="09BD692A">
      <w:pPr>
        <w:pStyle w:val="6"/>
        <w:rPr>
          <w:rFonts w:hint="default" w:ascii="Times New Roman" w:hAnsi="Times New Roman" w:cs="Times New Roman"/>
        </w:rPr>
      </w:pPr>
    </w:p>
    <w:p w14:paraId="25654316">
      <w:pPr>
        <w:tabs>
          <w:tab w:val="left" w:pos="736"/>
        </w:tabs>
        <w:bidi w:val="0"/>
        <w:jc w:val="left"/>
        <w:rPr>
          <w:rFonts w:hint="eastAsia" w:eastAsia="宋体"/>
          <w:lang w:eastAsia="zh-CN"/>
        </w:rPr>
      </w:pPr>
      <w:r>
        <w:rPr>
          <w:rFonts w:hint="eastAsia" w:eastAsia="宋体"/>
          <w:lang w:eastAsia="zh-CN"/>
        </w:rPr>
        <w:tab/>
      </w:r>
    </w:p>
    <w:p w14:paraId="4E55F40C">
      <w:pPr>
        <w:keepNext w:val="0"/>
        <w:keepLines w:val="0"/>
        <w:pageBreakBefore w:val="0"/>
        <w:kinsoku/>
        <w:topLinePunct w:val="0"/>
        <w:bidi w:val="0"/>
        <w:spacing w:before="94" w:line="226" w:lineRule="auto"/>
        <w:ind w:left="3701"/>
        <w:outlineLvl w:val="2"/>
        <w:rPr>
          <w:rFonts w:hint="default" w:ascii="Times New Roman" w:hAnsi="Times New Roman" w:eastAsia="宋体" w:cs="Times New Roman"/>
          <w:sz w:val="29"/>
          <w:szCs w:val="29"/>
        </w:rPr>
      </w:pPr>
      <w:r>
        <w:rPr>
          <w:rFonts w:hint="default" w:ascii="Times New Roman" w:hAnsi="Times New Roman" w:eastAsia="宋体" w:cs="Times New Roman"/>
          <w:b/>
          <w:bCs/>
          <w:spacing w:val="7"/>
          <w:sz w:val="29"/>
          <w:szCs w:val="29"/>
        </w:rPr>
        <w:t>七、资格审查资料</w:t>
      </w:r>
    </w:p>
    <w:p w14:paraId="6410D49D">
      <w:pPr>
        <w:keepNext w:val="0"/>
        <w:keepLines w:val="0"/>
        <w:pageBreakBefore w:val="0"/>
        <w:kinsoku/>
        <w:topLinePunct w:val="0"/>
        <w:bidi w:val="0"/>
        <w:spacing w:before="315" w:line="227" w:lineRule="auto"/>
        <w:ind w:left="494"/>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供应商应根据供应商须知前附表的要求提供相关证明材料。</w:t>
      </w:r>
    </w:p>
    <w:p w14:paraId="4400F1C6">
      <w:pPr>
        <w:keepNext w:val="0"/>
        <w:keepLines w:val="0"/>
        <w:pageBreakBefore w:val="0"/>
        <w:kinsoku/>
        <w:topLinePunct w:val="0"/>
        <w:bidi w:val="0"/>
        <w:spacing w:line="227" w:lineRule="auto"/>
        <w:rPr>
          <w:rFonts w:hint="default" w:ascii="Times New Roman" w:hAnsi="Times New Roman" w:eastAsia="宋体" w:cs="Times New Roman"/>
          <w:sz w:val="23"/>
          <w:szCs w:val="23"/>
        </w:rPr>
        <w:sectPr>
          <w:headerReference r:id="rId27" w:type="default"/>
          <w:footerReference r:id="rId28" w:type="default"/>
          <w:pgSz w:w="11849" w:h="16776"/>
          <w:pgMar w:top="1104" w:right="1080" w:bottom="1214" w:left="1079" w:header="1089" w:footer="1054" w:gutter="0"/>
          <w:pgNumType w:fmt="decimal"/>
          <w:cols w:space="720" w:num="1"/>
        </w:sectPr>
      </w:pPr>
    </w:p>
    <w:p w14:paraId="1AA491D1">
      <w:pPr>
        <w:pStyle w:val="5"/>
        <w:keepNext w:val="0"/>
        <w:keepLines w:val="0"/>
        <w:pageBreakBefore w:val="0"/>
        <w:kinsoku/>
        <w:topLinePunct w:val="0"/>
        <w:bidi w:val="0"/>
        <w:spacing w:line="356" w:lineRule="auto"/>
        <w:rPr>
          <w:rFonts w:hint="default" w:ascii="Times New Roman" w:hAnsi="Times New Roman" w:cs="Times New Roman"/>
        </w:rPr>
      </w:pPr>
    </w:p>
    <w:p w14:paraId="7C49DA22">
      <w:pPr>
        <w:pStyle w:val="5"/>
        <w:keepNext w:val="0"/>
        <w:keepLines w:val="0"/>
        <w:pageBreakBefore w:val="0"/>
        <w:kinsoku/>
        <w:topLinePunct w:val="0"/>
        <w:bidi w:val="0"/>
        <w:spacing w:line="356" w:lineRule="auto"/>
        <w:rPr>
          <w:rFonts w:hint="default" w:ascii="Times New Roman" w:hAnsi="Times New Roman" w:cs="Times New Roman"/>
        </w:rPr>
      </w:pPr>
    </w:p>
    <w:p w14:paraId="4E225858">
      <w:pPr>
        <w:keepNext w:val="0"/>
        <w:keepLines w:val="0"/>
        <w:pageBreakBefore w:val="0"/>
        <w:kinsoku/>
        <w:topLinePunct w:val="0"/>
        <w:bidi w:val="0"/>
        <w:spacing w:before="101" w:line="224" w:lineRule="auto"/>
        <w:ind w:left="37"/>
        <w:outlineLvl w:val="2"/>
        <w:rPr>
          <w:rFonts w:hint="default" w:ascii="Times New Roman" w:hAnsi="Times New Roman" w:eastAsia="宋体" w:cs="Times New Roman"/>
          <w:sz w:val="31"/>
          <w:szCs w:val="31"/>
        </w:rPr>
      </w:pPr>
      <w:r>
        <w:rPr>
          <w:rFonts w:hint="default" w:ascii="Times New Roman" w:hAnsi="Times New Roman" w:eastAsia="宋体" w:cs="Times New Roman"/>
          <w:spacing w:val="8"/>
          <w:sz w:val="31"/>
          <w:szCs w:val="31"/>
        </w:rPr>
        <w:t>附件一：中小企业声明函（服务）</w:t>
      </w:r>
    </w:p>
    <w:p w14:paraId="4C53233D">
      <w:pPr>
        <w:keepNext w:val="0"/>
        <w:keepLines w:val="0"/>
        <w:pageBreakBefore w:val="0"/>
        <w:kinsoku/>
        <w:topLinePunct w:val="0"/>
        <w:bidi w:val="0"/>
        <w:spacing w:before="222" w:line="227" w:lineRule="auto"/>
        <w:ind w:left="3099"/>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中小企业声明函（工程、服务）</w:t>
      </w:r>
    </w:p>
    <w:p w14:paraId="2253454C">
      <w:pPr>
        <w:keepNext w:val="0"/>
        <w:keepLines w:val="0"/>
        <w:pageBreakBefore w:val="0"/>
        <w:kinsoku/>
        <w:topLinePunct w:val="0"/>
        <w:bidi w:val="0"/>
        <w:spacing w:before="196" w:line="378" w:lineRule="auto"/>
        <w:ind w:left="3" w:right="85" w:firstLine="491"/>
        <w:jc w:val="both"/>
        <w:rPr>
          <w:rFonts w:hint="default" w:ascii="Times New Roman" w:hAnsi="Times New Roman" w:eastAsia="宋体" w:cs="Times New Roman"/>
          <w:sz w:val="23"/>
          <w:szCs w:val="23"/>
        </w:rPr>
      </w:pPr>
      <w:r>
        <w:rPr>
          <w:rFonts w:hint="default" w:ascii="Times New Roman" w:hAnsi="Times New Roman" w:eastAsia="宋体" w:cs="Times New Roman"/>
          <w:spacing w:val="-5"/>
          <w:sz w:val="23"/>
          <w:szCs w:val="23"/>
        </w:rPr>
        <w:t>本公司（联合体）郑重声明，根据《政府采购促进中小企业发展管理办法》（财库﹝</w:t>
      </w:r>
      <w:r>
        <w:rPr>
          <w:rFonts w:hint="default" w:ascii="Times New Roman" w:hAnsi="Times New Roman" w:eastAsia="Times New Roman" w:cs="Times New Roman"/>
          <w:spacing w:val="-5"/>
          <w:sz w:val="23"/>
          <w:szCs w:val="23"/>
        </w:rPr>
        <w:t>2020</w:t>
      </w:r>
      <w:r>
        <w:rPr>
          <w:rFonts w:hint="default" w:ascii="Times New Roman" w:hAnsi="Times New Roman" w:eastAsia="宋体" w:cs="Times New Roman"/>
          <w:spacing w:val="-5"/>
          <w:sz w:val="23"/>
          <w:szCs w:val="23"/>
        </w:rPr>
        <w:t>)</w:t>
      </w:r>
      <w:r>
        <w:rPr>
          <w:rFonts w:hint="default" w:ascii="Times New Roman" w:hAnsi="Times New Roman" w:eastAsia="Times New Roman" w:cs="Times New Roman"/>
          <w:spacing w:val="10"/>
          <w:sz w:val="23"/>
          <w:szCs w:val="23"/>
        </w:rPr>
        <w:t>46</w:t>
      </w:r>
      <w:r>
        <w:rPr>
          <w:rFonts w:hint="default" w:ascii="Times New Roman" w:hAnsi="Times New Roman" w:eastAsia="宋体" w:cs="Times New Roman"/>
          <w:spacing w:val="10"/>
          <w:sz w:val="23"/>
          <w:szCs w:val="23"/>
        </w:rPr>
        <w:t>号）的规定，本公司（联合体）参加</w:t>
      </w:r>
      <w:r>
        <w:rPr>
          <w:rFonts w:hint="default" w:ascii="Times New Roman" w:hAnsi="Times New Roman" w:eastAsia="宋体" w:cs="Times New Roman"/>
          <w:spacing w:val="10"/>
          <w:sz w:val="23"/>
          <w:szCs w:val="23"/>
          <w:u w:val="single" w:color="auto"/>
        </w:rPr>
        <w:t>（单位名称）</w:t>
      </w:r>
      <w:r>
        <w:rPr>
          <w:rFonts w:hint="default" w:ascii="Times New Roman" w:hAnsi="Times New Roman" w:eastAsia="宋体" w:cs="Times New Roman"/>
          <w:spacing w:val="10"/>
          <w:sz w:val="23"/>
          <w:szCs w:val="23"/>
        </w:rPr>
        <w:t>的</w:t>
      </w:r>
      <w:r>
        <w:rPr>
          <w:rFonts w:hint="default" w:ascii="Times New Roman" w:hAnsi="Times New Roman" w:eastAsia="宋体" w:cs="Times New Roman"/>
          <w:spacing w:val="10"/>
          <w:sz w:val="23"/>
          <w:szCs w:val="23"/>
          <w:u w:val="single" w:color="auto"/>
        </w:rPr>
        <w:t>（项目名称）</w:t>
      </w:r>
      <w:r>
        <w:rPr>
          <w:rFonts w:hint="default" w:ascii="Times New Roman" w:hAnsi="Times New Roman" w:eastAsia="宋体" w:cs="Times New Roman"/>
          <w:spacing w:val="10"/>
          <w:sz w:val="23"/>
          <w:szCs w:val="23"/>
        </w:rPr>
        <w:t>采购活动，工程的施</w:t>
      </w:r>
      <w:r>
        <w:rPr>
          <w:rFonts w:hint="default" w:ascii="Times New Roman" w:hAnsi="Times New Roman" w:eastAsia="宋体" w:cs="Times New Roman"/>
          <w:spacing w:val="4"/>
          <w:sz w:val="23"/>
          <w:szCs w:val="23"/>
        </w:rPr>
        <w:t>工单位全部为符合政策要求的中小企业（或者：服务全部由符合政策要求的中小企业承接）。</w:t>
      </w:r>
      <w:r>
        <w:rPr>
          <w:rFonts w:hint="default" w:ascii="Times New Roman" w:hAnsi="Times New Roman" w:eastAsia="宋体" w:cs="Times New Roman"/>
          <w:spacing w:val="10"/>
          <w:sz w:val="23"/>
          <w:szCs w:val="23"/>
        </w:rPr>
        <w:t>相关企业（含联合</w:t>
      </w:r>
    </w:p>
    <w:p w14:paraId="11D7606F">
      <w:pPr>
        <w:keepNext w:val="0"/>
        <w:keepLines w:val="0"/>
        <w:pageBreakBefore w:val="0"/>
        <w:kinsoku/>
        <w:topLinePunct w:val="0"/>
        <w:bidi w:val="0"/>
        <w:spacing w:before="36" w:line="228" w:lineRule="auto"/>
        <w:ind w:left="9"/>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体中的中小企业、签订分包意向协议的中小企业</w:t>
      </w:r>
      <w:r>
        <w:rPr>
          <w:rFonts w:hint="default" w:ascii="Times New Roman" w:hAnsi="Times New Roman" w:eastAsia="宋体" w:cs="Times New Roman"/>
          <w:spacing w:val="8"/>
          <w:sz w:val="23"/>
          <w:szCs w:val="23"/>
        </w:rPr>
        <w:t>）的具体情况如下：</w:t>
      </w:r>
    </w:p>
    <w:p w14:paraId="4076EE69">
      <w:pPr>
        <w:keepNext w:val="0"/>
        <w:keepLines w:val="0"/>
        <w:pageBreakBefore w:val="0"/>
        <w:kinsoku/>
        <w:topLinePunct w:val="0"/>
        <w:bidi w:val="0"/>
        <w:spacing w:before="194" w:line="376" w:lineRule="auto"/>
        <w:ind w:left="12" w:right="75" w:firstLine="500"/>
        <w:jc w:val="both"/>
        <w:rPr>
          <w:rFonts w:hint="default" w:ascii="Times New Roman" w:hAnsi="Times New Roman" w:eastAsia="宋体" w:cs="Times New Roman"/>
          <w:sz w:val="23"/>
          <w:szCs w:val="23"/>
        </w:rPr>
      </w:pPr>
      <w:r>
        <w:rPr>
          <w:rFonts w:hint="default" w:ascii="Times New Roman" w:hAnsi="Times New Roman" w:eastAsia="Times New Roman" w:cs="Times New Roman"/>
          <w:spacing w:val="8"/>
          <w:sz w:val="23"/>
          <w:szCs w:val="23"/>
        </w:rPr>
        <w:t>1.</w:t>
      </w:r>
      <w:r>
        <w:rPr>
          <w:rFonts w:hint="default" w:ascii="Times New Roman" w:hAnsi="Times New Roman" w:eastAsia="宋体" w:cs="Times New Roman"/>
          <w:spacing w:val="8"/>
          <w:sz w:val="23"/>
          <w:szCs w:val="23"/>
          <w:u w:val="single" w:color="auto"/>
        </w:rPr>
        <w:t>（标的名称</w:t>
      </w:r>
      <w:r>
        <w:rPr>
          <w:rFonts w:hint="default" w:ascii="Times New Roman" w:hAnsi="Times New Roman" w:eastAsia="宋体" w:cs="Times New Roman"/>
          <w:spacing w:val="2"/>
          <w:sz w:val="23"/>
          <w:szCs w:val="23"/>
          <w:u w:val="single" w:color="auto"/>
        </w:rPr>
        <w:t>）</w:t>
      </w:r>
      <w:r>
        <w:rPr>
          <w:rFonts w:hint="default" w:ascii="Times New Roman" w:hAnsi="Times New Roman" w:eastAsia="宋体" w:cs="Times New Roman"/>
          <w:spacing w:val="2"/>
          <w:sz w:val="23"/>
          <w:szCs w:val="23"/>
        </w:rPr>
        <w:t>，</w:t>
      </w:r>
      <w:r>
        <w:rPr>
          <w:rFonts w:hint="default" w:ascii="Times New Roman" w:hAnsi="Times New Roman" w:eastAsia="宋体" w:cs="Times New Roman"/>
          <w:spacing w:val="8"/>
          <w:sz w:val="23"/>
          <w:szCs w:val="23"/>
        </w:rPr>
        <w:t>属于</w:t>
      </w:r>
      <w:r>
        <w:rPr>
          <w:rFonts w:hint="default" w:ascii="Times New Roman" w:hAnsi="Times New Roman" w:eastAsia="宋体" w:cs="Times New Roman"/>
          <w:spacing w:val="8"/>
          <w:sz w:val="23"/>
          <w:szCs w:val="23"/>
          <w:u w:val="single" w:color="auto"/>
        </w:rPr>
        <w:t>（采购文件中明确的所属行业</w:t>
      </w:r>
      <w:r>
        <w:rPr>
          <w:rFonts w:hint="default" w:ascii="Times New Roman" w:hAnsi="Times New Roman" w:eastAsia="宋体" w:cs="Times New Roman"/>
          <w:spacing w:val="2"/>
          <w:sz w:val="23"/>
          <w:szCs w:val="23"/>
          <w:u w:val="single" w:color="auto"/>
        </w:rPr>
        <w:t>）</w:t>
      </w:r>
      <w:r>
        <w:rPr>
          <w:rFonts w:hint="default" w:ascii="Times New Roman" w:hAnsi="Times New Roman" w:eastAsia="宋体" w:cs="Times New Roman"/>
          <w:spacing w:val="2"/>
          <w:sz w:val="23"/>
          <w:szCs w:val="23"/>
        </w:rPr>
        <w:t>；</w:t>
      </w:r>
      <w:r>
        <w:rPr>
          <w:rFonts w:hint="default" w:ascii="Times New Roman" w:hAnsi="Times New Roman" w:eastAsia="宋体" w:cs="Times New Roman"/>
          <w:spacing w:val="8"/>
          <w:sz w:val="23"/>
          <w:szCs w:val="23"/>
        </w:rPr>
        <w:t>承建（承接）企业为</w:t>
      </w:r>
      <w:r>
        <w:rPr>
          <w:rFonts w:hint="default" w:ascii="Times New Roman" w:hAnsi="Times New Roman" w:eastAsia="宋体" w:cs="Times New Roman"/>
          <w:spacing w:val="8"/>
          <w:sz w:val="23"/>
          <w:szCs w:val="23"/>
          <w:u w:val="single" w:color="auto"/>
        </w:rPr>
        <w:t>（企业</w:t>
      </w:r>
      <w:r>
        <w:rPr>
          <w:rFonts w:hint="default" w:ascii="Times New Roman" w:hAnsi="Times New Roman" w:eastAsia="宋体" w:cs="Times New Roman"/>
          <w:spacing w:val="5"/>
          <w:sz w:val="23"/>
          <w:szCs w:val="23"/>
          <w:u w:val="single" w:color="auto"/>
        </w:rPr>
        <w:t>名称）</w:t>
      </w:r>
      <w:r>
        <w:rPr>
          <w:rFonts w:hint="default" w:ascii="Times New Roman" w:hAnsi="Times New Roman" w:eastAsia="宋体" w:cs="Times New Roman"/>
          <w:spacing w:val="5"/>
          <w:sz w:val="23"/>
          <w:szCs w:val="23"/>
        </w:rPr>
        <w:t>，从业人员人，营业收入为</w:t>
      </w:r>
      <w:r>
        <w:rPr>
          <w:rFonts w:hint="eastAsia" w:ascii="Times New Roman" w:hAnsi="Times New Roman" w:eastAsia="宋体" w:cs="Times New Roman"/>
          <w:spacing w:val="5"/>
          <w:sz w:val="23"/>
          <w:szCs w:val="23"/>
          <w:u w:val="single"/>
          <w:lang w:val="en-US" w:eastAsia="zh-CN"/>
        </w:rPr>
        <w:t xml:space="preserve">    </w:t>
      </w:r>
      <w:r>
        <w:rPr>
          <w:rFonts w:hint="default" w:ascii="Times New Roman" w:hAnsi="Times New Roman" w:eastAsia="宋体" w:cs="Times New Roman"/>
          <w:spacing w:val="5"/>
          <w:sz w:val="23"/>
          <w:szCs w:val="23"/>
        </w:rPr>
        <w:t>万元，资产总额为</w:t>
      </w:r>
      <w:r>
        <w:rPr>
          <w:rFonts w:hint="eastAsia" w:ascii="Times New Roman" w:hAnsi="Times New Roman" w:eastAsia="宋体" w:cs="Times New Roman"/>
          <w:spacing w:val="5"/>
          <w:sz w:val="23"/>
          <w:szCs w:val="23"/>
          <w:u w:val="single"/>
          <w:lang w:val="en-US" w:eastAsia="zh-CN"/>
        </w:rPr>
        <w:t xml:space="preserve">    </w:t>
      </w:r>
      <w:r>
        <w:rPr>
          <w:rFonts w:hint="default" w:ascii="Times New Roman" w:hAnsi="Times New Roman" w:eastAsia="宋体" w:cs="Times New Roman"/>
          <w:spacing w:val="5"/>
          <w:sz w:val="23"/>
          <w:szCs w:val="23"/>
        </w:rPr>
        <w:t>万元，属于</w:t>
      </w:r>
      <w:r>
        <w:rPr>
          <w:rFonts w:hint="default" w:ascii="Times New Roman" w:hAnsi="Times New Roman" w:eastAsia="宋体" w:cs="Times New Roman"/>
          <w:spacing w:val="5"/>
          <w:sz w:val="23"/>
          <w:szCs w:val="23"/>
          <w:u w:val="single" w:color="auto"/>
        </w:rPr>
        <w:t>（中型企</w:t>
      </w:r>
      <w:r>
        <w:rPr>
          <w:rFonts w:hint="default" w:ascii="Times New Roman" w:hAnsi="Times New Roman" w:eastAsia="宋体" w:cs="Times New Roman"/>
          <w:spacing w:val="4"/>
          <w:sz w:val="23"/>
          <w:szCs w:val="23"/>
          <w:u w:val="single" w:color="auto"/>
        </w:rPr>
        <w:t>业、</w:t>
      </w:r>
      <w:r>
        <w:rPr>
          <w:rFonts w:hint="default" w:ascii="Times New Roman" w:hAnsi="Times New Roman" w:eastAsia="宋体" w:cs="Times New Roman"/>
          <w:spacing w:val="9"/>
          <w:sz w:val="23"/>
          <w:szCs w:val="23"/>
          <w:u w:val="single" w:color="auto"/>
        </w:rPr>
        <w:t>小型企业、微型企业</w:t>
      </w:r>
      <w:r>
        <w:rPr>
          <w:rFonts w:hint="default" w:ascii="Times New Roman" w:hAnsi="Times New Roman" w:eastAsia="宋体" w:cs="Times New Roman"/>
          <w:spacing w:val="2"/>
          <w:sz w:val="23"/>
          <w:szCs w:val="23"/>
          <w:u w:val="single" w:color="auto"/>
        </w:rPr>
        <w:t>）</w:t>
      </w:r>
      <w:r>
        <w:rPr>
          <w:rFonts w:hint="default" w:ascii="Times New Roman" w:hAnsi="Times New Roman" w:eastAsia="宋体" w:cs="Times New Roman"/>
          <w:spacing w:val="2"/>
          <w:sz w:val="23"/>
          <w:szCs w:val="23"/>
        </w:rPr>
        <w:t>；</w:t>
      </w:r>
    </w:p>
    <w:p w14:paraId="248D9C66">
      <w:pPr>
        <w:keepNext w:val="0"/>
        <w:keepLines w:val="0"/>
        <w:pageBreakBefore w:val="0"/>
        <w:kinsoku/>
        <w:topLinePunct w:val="0"/>
        <w:bidi w:val="0"/>
        <w:spacing w:before="194" w:line="376" w:lineRule="auto"/>
        <w:ind w:left="12" w:right="75" w:firstLine="500"/>
        <w:jc w:val="both"/>
        <w:rPr>
          <w:rFonts w:hint="default" w:ascii="Times New Roman" w:hAnsi="Times New Roman" w:eastAsia="宋体" w:cs="Times New Roman"/>
          <w:sz w:val="23"/>
          <w:szCs w:val="23"/>
        </w:rPr>
      </w:pPr>
      <w:r>
        <w:rPr>
          <w:rFonts w:hint="default" w:ascii="Times New Roman" w:hAnsi="Times New Roman" w:eastAsia="Times New Roman" w:cs="Times New Roman"/>
          <w:spacing w:val="9"/>
          <w:sz w:val="23"/>
          <w:szCs w:val="23"/>
        </w:rPr>
        <w:t>2.</w:t>
      </w:r>
      <w:r>
        <w:rPr>
          <w:rFonts w:hint="default" w:ascii="Times New Roman" w:hAnsi="Times New Roman" w:eastAsia="宋体" w:cs="Times New Roman"/>
          <w:spacing w:val="8"/>
          <w:sz w:val="23"/>
          <w:szCs w:val="23"/>
          <w:u w:val="single" w:color="auto"/>
        </w:rPr>
        <w:t>（标的名称</w:t>
      </w:r>
      <w:r>
        <w:rPr>
          <w:rFonts w:hint="default" w:ascii="Times New Roman" w:hAnsi="Times New Roman" w:eastAsia="宋体" w:cs="Times New Roman"/>
          <w:spacing w:val="2"/>
          <w:sz w:val="23"/>
          <w:szCs w:val="23"/>
          <w:u w:val="single" w:color="auto"/>
        </w:rPr>
        <w:t>）</w:t>
      </w:r>
      <w:r>
        <w:rPr>
          <w:rFonts w:hint="default" w:ascii="Times New Roman" w:hAnsi="Times New Roman" w:eastAsia="宋体" w:cs="Times New Roman"/>
          <w:spacing w:val="2"/>
          <w:sz w:val="23"/>
          <w:szCs w:val="23"/>
        </w:rPr>
        <w:t>，</w:t>
      </w:r>
      <w:r>
        <w:rPr>
          <w:rFonts w:hint="default" w:ascii="Times New Roman" w:hAnsi="Times New Roman" w:eastAsia="宋体" w:cs="Times New Roman"/>
          <w:spacing w:val="8"/>
          <w:sz w:val="23"/>
          <w:szCs w:val="23"/>
        </w:rPr>
        <w:t>属于</w:t>
      </w:r>
      <w:r>
        <w:rPr>
          <w:rFonts w:hint="default" w:ascii="Times New Roman" w:hAnsi="Times New Roman" w:eastAsia="宋体" w:cs="Times New Roman"/>
          <w:spacing w:val="8"/>
          <w:sz w:val="23"/>
          <w:szCs w:val="23"/>
          <w:u w:val="single" w:color="auto"/>
        </w:rPr>
        <w:t>（采购文件中明确的所属行业</w:t>
      </w:r>
      <w:r>
        <w:rPr>
          <w:rFonts w:hint="default" w:ascii="Times New Roman" w:hAnsi="Times New Roman" w:eastAsia="宋体" w:cs="Times New Roman"/>
          <w:spacing w:val="2"/>
          <w:sz w:val="23"/>
          <w:szCs w:val="23"/>
          <w:u w:val="single" w:color="auto"/>
        </w:rPr>
        <w:t>）</w:t>
      </w:r>
      <w:r>
        <w:rPr>
          <w:rFonts w:hint="default" w:ascii="Times New Roman" w:hAnsi="Times New Roman" w:eastAsia="宋体" w:cs="Times New Roman"/>
          <w:spacing w:val="2"/>
          <w:sz w:val="23"/>
          <w:szCs w:val="23"/>
        </w:rPr>
        <w:t>；</w:t>
      </w:r>
      <w:r>
        <w:rPr>
          <w:rFonts w:hint="default" w:ascii="Times New Roman" w:hAnsi="Times New Roman" w:eastAsia="宋体" w:cs="Times New Roman"/>
          <w:spacing w:val="8"/>
          <w:sz w:val="23"/>
          <w:szCs w:val="23"/>
        </w:rPr>
        <w:t>承建（承接）企业为</w:t>
      </w:r>
      <w:r>
        <w:rPr>
          <w:rFonts w:hint="default" w:ascii="Times New Roman" w:hAnsi="Times New Roman" w:eastAsia="宋体" w:cs="Times New Roman"/>
          <w:spacing w:val="8"/>
          <w:sz w:val="23"/>
          <w:szCs w:val="23"/>
          <w:u w:val="single" w:color="auto"/>
        </w:rPr>
        <w:t>（企业</w:t>
      </w:r>
      <w:r>
        <w:rPr>
          <w:rFonts w:hint="default" w:ascii="Times New Roman" w:hAnsi="Times New Roman" w:eastAsia="宋体" w:cs="Times New Roman"/>
          <w:spacing w:val="5"/>
          <w:sz w:val="23"/>
          <w:szCs w:val="23"/>
          <w:u w:val="single" w:color="auto"/>
        </w:rPr>
        <w:t>名称）</w:t>
      </w:r>
      <w:r>
        <w:rPr>
          <w:rFonts w:hint="default" w:ascii="Times New Roman" w:hAnsi="Times New Roman" w:eastAsia="宋体" w:cs="Times New Roman"/>
          <w:spacing w:val="5"/>
          <w:sz w:val="23"/>
          <w:szCs w:val="23"/>
        </w:rPr>
        <w:t>，从业人员人，营业收入为</w:t>
      </w:r>
      <w:r>
        <w:rPr>
          <w:rFonts w:hint="eastAsia" w:ascii="Times New Roman" w:hAnsi="Times New Roman" w:eastAsia="宋体" w:cs="Times New Roman"/>
          <w:spacing w:val="5"/>
          <w:sz w:val="23"/>
          <w:szCs w:val="23"/>
          <w:u w:val="single"/>
          <w:lang w:val="en-US" w:eastAsia="zh-CN"/>
        </w:rPr>
        <w:t xml:space="preserve">    </w:t>
      </w:r>
      <w:r>
        <w:rPr>
          <w:rFonts w:hint="default" w:ascii="Times New Roman" w:hAnsi="Times New Roman" w:eastAsia="宋体" w:cs="Times New Roman"/>
          <w:spacing w:val="5"/>
          <w:sz w:val="23"/>
          <w:szCs w:val="23"/>
        </w:rPr>
        <w:t>万元，资产总额为</w:t>
      </w:r>
      <w:r>
        <w:rPr>
          <w:rFonts w:hint="eastAsia" w:ascii="Times New Roman" w:hAnsi="Times New Roman" w:eastAsia="宋体" w:cs="Times New Roman"/>
          <w:spacing w:val="5"/>
          <w:sz w:val="23"/>
          <w:szCs w:val="23"/>
          <w:u w:val="single"/>
          <w:lang w:val="en-US" w:eastAsia="zh-CN"/>
        </w:rPr>
        <w:t xml:space="preserve">    </w:t>
      </w:r>
      <w:r>
        <w:rPr>
          <w:rFonts w:hint="default" w:ascii="Times New Roman" w:hAnsi="Times New Roman" w:eastAsia="宋体" w:cs="Times New Roman"/>
          <w:spacing w:val="5"/>
          <w:sz w:val="23"/>
          <w:szCs w:val="23"/>
        </w:rPr>
        <w:t>万元，属于</w:t>
      </w:r>
      <w:r>
        <w:rPr>
          <w:rFonts w:hint="default" w:ascii="Times New Roman" w:hAnsi="Times New Roman" w:eastAsia="宋体" w:cs="Times New Roman"/>
          <w:spacing w:val="5"/>
          <w:sz w:val="23"/>
          <w:szCs w:val="23"/>
          <w:u w:val="single" w:color="auto"/>
        </w:rPr>
        <w:t>（中型企</w:t>
      </w:r>
      <w:r>
        <w:rPr>
          <w:rFonts w:hint="default" w:ascii="Times New Roman" w:hAnsi="Times New Roman" w:eastAsia="宋体" w:cs="Times New Roman"/>
          <w:spacing w:val="4"/>
          <w:sz w:val="23"/>
          <w:szCs w:val="23"/>
          <w:u w:val="single" w:color="auto"/>
        </w:rPr>
        <w:t>业、</w:t>
      </w:r>
      <w:r>
        <w:rPr>
          <w:rFonts w:hint="default" w:ascii="Times New Roman" w:hAnsi="Times New Roman" w:eastAsia="宋体" w:cs="Times New Roman"/>
          <w:spacing w:val="9"/>
          <w:sz w:val="23"/>
          <w:szCs w:val="23"/>
          <w:u w:val="single" w:color="auto"/>
        </w:rPr>
        <w:t>小型企业、微型企业</w:t>
      </w:r>
      <w:r>
        <w:rPr>
          <w:rFonts w:hint="default" w:ascii="Times New Roman" w:hAnsi="Times New Roman" w:eastAsia="宋体" w:cs="Times New Roman"/>
          <w:spacing w:val="2"/>
          <w:sz w:val="23"/>
          <w:szCs w:val="23"/>
          <w:u w:val="single" w:color="auto"/>
        </w:rPr>
        <w:t>）</w:t>
      </w:r>
      <w:r>
        <w:rPr>
          <w:rFonts w:hint="default" w:ascii="Times New Roman" w:hAnsi="Times New Roman" w:eastAsia="宋体" w:cs="Times New Roman"/>
          <w:spacing w:val="2"/>
          <w:sz w:val="23"/>
          <w:szCs w:val="23"/>
        </w:rPr>
        <w:t>；</w:t>
      </w:r>
    </w:p>
    <w:p w14:paraId="445E0E98">
      <w:pPr>
        <w:keepNext w:val="0"/>
        <w:keepLines w:val="0"/>
        <w:pageBreakBefore w:val="0"/>
        <w:kinsoku/>
        <w:topLinePunct w:val="0"/>
        <w:bidi w:val="0"/>
        <w:spacing w:before="35" w:line="376" w:lineRule="auto"/>
        <w:ind w:left="12" w:right="75" w:firstLine="477"/>
        <w:jc w:val="both"/>
        <w:rPr>
          <w:rFonts w:hint="default" w:ascii="Times New Roman" w:hAnsi="Times New Roman" w:eastAsia="宋体" w:cs="Times New Roman"/>
          <w:sz w:val="23"/>
          <w:szCs w:val="23"/>
        </w:rPr>
      </w:pPr>
    </w:p>
    <w:p w14:paraId="76B4530A">
      <w:pPr>
        <w:keepNext w:val="0"/>
        <w:keepLines w:val="0"/>
        <w:pageBreakBefore w:val="0"/>
        <w:kinsoku/>
        <w:topLinePunct w:val="0"/>
        <w:bidi w:val="0"/>
        <w:spacing w:before="36" w:line="372" w:lineRule="exact"/>
        <w:ind w:left="24"/>
        <w:rPr>
          <w:rFonts w:hint="default" w:ascii="Times New Roman" w:hAnsi="Times New Roman" w:eastAsia="宋体" w:cs="Times New Roman"/>
          <w:sz w:val="23"/>
          <w:szCs w:val="23"/>
        </w:rPr>
      </w:pPr>
      <w:r>
        <w:rPr>
          <w:rFonts w:hint="default" w:ascii="Times New Roman" w:hAnsi="Times New Roman" w:eastAsia="宋体" w:cs="Times New Roman"/>
          <w:spacing w:val="-2"/>
          <w:position w:val="3"/>
          <w:sz w:val="23"/>
          <w:szCs w:val="23"/>
        </w:rPr>
        <w:t>……</w:t>
      </w:r>
    </w:p>
    <w:p w14:paraId="6F0E3374">
      <w:pPr>
        <w:keepNext w:val="0"/>
        <w:keepLines w:val="0"/>
        <w:pageBreakBefore w:val="0"/>
        <w:kinsoku/>
        <w:topLinePunct w:val="0"/>
        <w:bidi w:val="0"/>
        <w:spacing w:before="107" w:line="371" w:lineRule="auto"/>
        <w:ind w:left="12" w:right="165" w:firstLine="509"/>
        <w:rPr>
          <w:rFonts w:hint="default" w:ascii="Times New Roman" w:hAnsi="Times New Roman" w:eastAsia="宋体" w:cs="Times New Roman"/>
          <w:sz w:val="23"/>
          <w:szCs w:val="23"/>
        </w:rPr>
      </w:pPr>
      <w:r>
        <w:rPr>
          <w:rFonts w:hint="default" w:ascii="Times New Roman" w:hAnsi="Times New Roman" w:eastAsia="宋体" w:cs="Times New Roman"/>
          <w:spacing w:val="13"/>
          <w:sz w:val="23"/>
          <w:szCs w:val="23"/>
        </w:rPr>
        <w:t>以上企业，不属于大企业的分支机构，不存在控股股东为大企业的情形，也不存在与</w:t>
      </w:r>
      <w:r>
        <w:rPr>
          <w:rFonts w:hint="default" w:ascii="Times New Roman" w:hAnsi="Times New Roman" w:eastAsia="宋体" w:cs="Times New Roman"/>
          <w:spacing w:val="9"/>
          <w:sz w:val="23"/>
          <w:szCs w:val="23"/>
        </w:rPr>
        <w:t>大企业的负责人为同一人的情形。</w:t>
      </w:r>
    </w:p>
    <w:p w14:paraId="1409569C">
      <w:pPr>
        <w:keepNext w:val="0"/>
        <w:keepLines w:val="0"/>
        <w:pageBreakBefore w:val="0"/>
        <w:kinsoku/>
        <w:topLinePunct w:val="0"/>
        <w:bidi w:val="0"/>
        <w:spacing w:before="36" w:line="227" w:lineRule="auto"/>
        <w:ind w:left="495"/>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本企业对上述声明内容的真实性负责。如有虚假，将依法承担相应责任。</w:t>
      </w:r>
    </w:p>
    <w:p w14:paraId="4406E1B4">
      <w:pPr>
        <w:pStyle w:val="5"/>
        <w:keepNext w:val="0"/>
        <w:keepLines w:val="0"/>
        <w:pageBreakBefore w:val="0"/>
        <w:kinsoku/>
        <w:topLinePunct w:val="0"/>
        <w:bidi w:val="0"/>
        <w:spacing w:line="269" w:lineRule="auto"/>
        <w:rPr>
          <w:rFonts w:hint="default" w:ascii="Times New Roman" w:hAnsi="Times New Roman" w:cs="Times New Roman"/>
        </w:rPr>
      </w:pPr>
    </w:p>
    <w:p w14:paraId="5118F979">
      <w:pPr>
        <w:pStyle w:val="5"/>
        <w:keepNext w:val="0"/>
        <w:keepLines w:val="0"/>
        <w:pageBreakBefore w:val="0"/>
        <w:kinsoku/>
        <w:topLinePunct w:val="0"/>
        <w:bidi w:val="0"/>
        <w:spacing w:line="269" w:lineRule="auto"/>
        <w:rPr>
          <w:rFonts w:hint="default" w:ascii="Times New Roman" w:hAnsi="Times New Roman" w:cs="Times New Roman"/>
        </w:rPr>
      </w:pPr>
    </w:p>
    <w:p w14:paraId="4A106AF8">
      <w:pPr>
        <w:pStyle w:val="5"/>
        <w:keepNext w:val="0"/>
        <w:keepLines w:val="0"/>
        <w:pageBreakBefore w:val="0"/>
        <w:kinsoku/>
        <w:topLinePunct w:val="0"/>
        <w:bidi w:val="0"/>
        <w:spacing w:line="269" w:lineRule="auto"/>
        <w:rPr>
          <w:rFonts w:hint="default" w:ascii="Times New Roman" w:hAnsi="Times New Roman" w:cs="Times New Roman"/>
        </w:rPr>
      </w:pPr>
    </w:p>
    <w:p w14:paraId="41B58B62">
      <w:pPr>
        <w:pStyle w:val="5"/>
        <w:keepNext w:val="0"/>
        <w:keepLines w:val="0"/>
        <w:pageBreakBefore w:val="0"/>
        <w:kinsoku/>
        <w:topLinePunct w:val="0"/>
        <w:bidi w:val="0"/>
        <w:spacing w:line="269" w:lineRule="auto"/>
        <w:rPr>
          <w:rFonts w:hint="default" w:ascii="Times New Roman" w:hAnsi="Times New Roman" w:cs="Times New Roman"/>
        </w:rPr>
      </w:pPr>
    </w:p>
    <w:p w14:paraId="26B97A8A">
      <w:pPr>
        <w:keepNext w:val="0"/>
        <w:keepLines w:val="0"/>
        <w:pageBreakBefore w:val="0"/>
        <w:kinsoku/>
        <w:topLinePunct w:val="0"/>
        <w:bidi w:val="0"/>
        <w:spacing w:before="75" w:line="371" w:lineRule="auto"/>
        <w:ind w:left="5130" w:right="2498" w:hanging="37"/>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企业名称（盖章</w:t>
      </w:r>
      <w:r>
        <w:rPr>
          <w:rFonts w:hint="default" w:ascii="Times New Roman" w:hAnsi="Times New Roman" w:eastAsia="宋体" w:cs="Times New Roman"/>
          <w:spacing w:val="-19"/>
          <w:sz w:val="23"/>
          <w:szCs w:val="23"/>
        </w:rPr>
        <w:t>）：</w:t>
      </w:r>
      <w:r>
        <w:rPr>
          <w:rFonts w:hint="default" w:ascii="Times New Roman" w:hAnsi="Times New Roman" w:eastAsia="宋体" w:cs="Times New Roman"/>
          <w:spacing w:val="-15"/>
          <w:sz w:val="23"/>
          <w:szCs w:val="23"/>
        </w:rPr>
        <w:t>日期：</w:t>
      </w:r>
    </w:p>
    <w:p w14:paraId="63CD3D57">
      <w:pPr>
        <w:pStyle w:val="5"/>
        <w:keepNext w:val="0"/>
        <w:keepLines w:val="0"/>
        <w:pageBreakBefore w:val="0"/>
        <w:kinsoku/>
        <w:topLinePunct w:val="0"/>
        <w:bidi w:val="0"/>
        <w:spacing w:line="258" w:lineRule="auto"/>
        <w:rPr>
          <w:rFonts w:hint="default" w:ascii="Times New Roman" w:hAnsi="Times New Roman" w:cs="Times New Roman"/>
        </w:rPr>
      </w:pPr>
    </w:p>
    <w:p w14:paraId="2A194199">
      <w:pPr>
        <w:pStyle w:val="5"/>
        <w:keepNext w:val="0"/>
        <w:keepLines w:val="0"/>
        <w:pageBreakBefore w:val="0"/>
        <w:kinsoku/>
        <w:topLinePunct w:val="0"/>
        <w:bidi w:val="0"/>
        <w:spacing w:line="258" w:lineRule="auto"/>
        <w:rPr>
          <w:rFonts w:hint="default" w:ascii="Times New Roman" w:hAnsi="Times New Roman" w:cs="Times New Roman"/>
        </w:rPr>
      </w:pPr>
    </w:p>
    <w:p w14:paraId="149F3EC1">
      <w:pPr>
        <w:pStyle w:val="5"/>
        <w:keepNext w:val="0"/>
        <w:keepLines w:val="0"/>
        <w:pageBreakBefore w:val="0"/>
        <w:kinsoku/>
        <w:topLinePunct w:val="0"/>
        <w:bidi w:val="0"/>
        <w:spacing w:line="259" w:lineRule="auto"/>
        <w:rPr>
          <w:rFonts w:hint="default" w:ascii="Times New Roman" w:hAnsi="Times New Roman" w:cs="Times New Roman"/>
        </w:rPr>
      </w:pPr>
    </w:p>
    <w:p w14:paraId="54C726A3">
      <w:pPr>
        <w:pStyle w:val="5"/>
        <w:keepNext w:val="0"/>
        <w:keepLines w:val="0"/>
        <w:pageBreakBefore w:val="0"/>
        <w:kinsoku/>
        <w:topLinePunct w:val="0"/>
        <w:bidi w:val="0"/>
        <w:spacing w:line="259" w:lineRule="auto"/>
        <w:rPr>
          <w:rFonts w:hint="default" w:ascii="Times New Roman" w:hAnsi="Times New Roman" w:cs="Times New Roman"/>
        </w:rPr>
      </w:pPr>
    </w:p>
    <w:p w14:paraId="2B2D4FBE">
      <w:pPr>
        <w:pStyle w:val="5"/>
        <w:keepNext w:val="0"/>
        <w:keepLines w:val="0"/>
        <w:pageBreakBefore w:val="0"/>
        <w:kinsoku/>
        <w:topLinePunct w:val="0"/>
        <w:bidi w:val="0"/>
        <w:spacing w:line="259" w:lineRule="auto"/>
        <w:rPr>
          <w:rFonts w:hint="default" w:ascii="Times New Roman" w:hAnsi="Times New Roman" w:cs="Times New Roman"/>
        </w:rPr>
      </w:pPr>
    </w:p>
    <w:p w14:paraId="499E383E">
      <w:pPr>
        <w:pStyle w:val="5"/>
        <w:keepNext w:val="0"/>
        <w:keepLines w:val="0"/>
        <w:pageBreakBefore w:val="0"/>
        <w:kinsoku/>
        <w:topLinePunct w:val="0"/>
        <w:bidi w:val="0"/>
        <w:spacing w:line="259" w:lineRule="auto"/>
        <w:rPr>
          <w:rFonts w:hint="default" w:ascii="Times New Roman" w:hAnsi="Times New Roman" w:cs="Times New Roman"/>
        </w:rPr>
      </w:pPr>
    </w:p>
    <w:p w14:paraId="7EEDA97C">
      <w:pPr>
        <w:pStyle w:val="5"/>
        <w:keepNext w:val="0"/>
        <w:keepLines w:val="0"/>
        <w:pageBreakBefore w:val="0"/>
        <w:kinsoku/>
        <w:topLinePunct w:val="0"/>
        <w:bidi w:val="0"/>
        <w:spacing w:line="259" w:lineRule="auto"/>
        <w:rPr>
          <w:rFonts w:hint="default" w:ascii="Times New Roman" w:hAnsi="Times New Roman" w:cs="Times New Roman"/>
        </w:rPr>
      </w:pPr>
    </w:p>
    <w:p w14:paraId="2C381786">
      <w:pPr>
        <w:keepNext w:val="0"/>
        <w:keepLines w:val="0"/>
        <w:pageBreakBefore w:val="0"/>
        <w:kinsoku/>
        <w:topLinePunct w:val="0"/>
        <w:bidi w:val="0"/>
        <w:spacing w:before="66" w:line="228" w:lineRule="auto"/>
        <w:ind w:left="24"/>
        <w:rPr>
          <w:rFonts w:hint="default" w:ascii="Times New Roman" w:hAnsi="Times New Roman" w:eastAsia="宋体" w:cs="Times New Roman"/>
          <w:sz w:val="20"/>
          <w:szCs w:val="20"/>
        </w:rPr>
        <w:sectPr>
          <w:footerReference r:id="rId29" w:type="default"/>
          <w:pgSz w:w="11849" w:h="16776"/>
          <w:pgMar w:top="1104" w:right="1080" w:bottom="1214" w:left="1079" w:header="1089" w:footer="1054" w:gutter="0"/>
          <w:pgNumType w:fmt="decimal"/>
          <w:cols w:space="720" w:num="1"/>
        </w:sectPr>
      </w:pPr>
      <w:r>
        <w:rPr>
          <w:rFonts w:hint="default" w:ascii="Times New Roman" w:hAnsi="Times New Roman" w:eastAsia="Times New Roman" w:cs="Times New Roman"/>
          <w:spacing w:val="10"/>
          <w:sz w:val="20"/>
          <w:szCs w:val="20"/>
        </w:rPr>
        <w:t>1</w:t>
      </w:r>
      <w:r>
        <w:rPr>
          <w:rFonts w:hint="default" w:ascii="Times New Roman" w:hAnsi="Times New Roman" w:eastAsia="宋体" w:cs="Times New Roman"/>
          <w:spacing w:val="10"/>
          <w:sz w:val="20"/>
          <w:szCs w:val="20"/>
        </w:rPr>
        <w:t>从业人员、营业收入、资产总额填报上一年度数据，无上一年度数据的新成立企业可不填报。</w:t>
      </w:r>
    </w:p>
    <w:p w14:paraId="4F434E1B">
      <w:pPr>
        <w:pStyle w:val="5"/>
        <w:keepNext w:val="0"/>
        <w:keepLines w:val="0"/>
        <w:pageBreakBefore w:val="0"/>
        <w:kinsoku/>
        <w:topLinePunct w:val="0"/>
        <w:bidi w:val="0"/>
        <w:spacing w:line="257" w:lineRule="auto"/>
        <w:rPr>
          <w:rFonts w:hint="default" w:ascii="Times New Roman" w:hAnsi="Times New Roman" w:cs="Times New Roman"/>
        </w:rPr>
      </w:pPr>
    </w:p>
    <w:p w14:paraId="3B1D9B48">
      <w:pPr>
        <w:pStyle w:val="5"/>
        <w:keepNext w:val="0"/>
        <w:keepLines w:val="0"/>
        <w:pageBreakBefore w:val="0"/>
        <w:kinsoku/>
        <w:topLinePunct w:val="0"/>
        <w:bidi w:val="0"/>
        <w:spacing w:line="257" w:lineRule="auto"/>
        <w:rPr>
          <w:rFonts w:hint="default" w:ascii="Times New Roman" w:hAnsi="Times New Roman" w:cs="Times New Roman"/>
        </w:rPr>
      </w:pPr>
    </w:p>
    <w:p w14:paraId="2FDC7499">
      <w:pPr>
        <w:pStyle w:val="5"/>
        <w:keepNext w:val="0"/>
        <w:keepLines w:val="0"/>
        <w:pageBreakBefore w:val="0"/>
        <w:kinsoku/>
        <w:topLinePunct w:val="0"/>
        <w:bidi w:val="0"/>
        <w:spacing w:line="258" w:lineRule="auto"/>
        <w:rPr>
          <w:rFonts w:hint="default" w:ascii="Times New Roman" w:hAnsi="Times New Roman" w:cs="Times New Roman"/>
        </w:rPr>
      </w:pPr>
    </w:p>
    <w:p w14:paraId="1DAED192">
      <w:pPr>
        <w:keepNext w:val="0"/>
        <w:keepLines w:val="0"/>
        <w:pageBreakBefore w:val="0"/>
        <w:kinsoku/>
        <w:topLinePunct w:val="0"/>
        <w:bidi w:val="0"/>
        <w:spacing w:before="101" w:line="224" w:lineRule="auto"/>
        <w:ind w:left="37"/>
        <w:outlineLvl w:val="2"/>
        <w:rPr>
          <w:rFonts w:hint="default" w:ascii="Times New Roman" w:hAnsi="Times New Roman" w:eastAsia="宋体" w:cs="Times New Roman"/>
          <w:sz w:val="31"/>
          <w:szCs w:val="31"/>
        </w:rPr>
      </w:pPr>
      <w:r>
        <w:rPr>
          <w:rFonts w:hint="default" w:ascii="Times New Roman" w:hAnsi="Times New Roman" w:eastAsia="宋体" w:cs="Times New Roman"/>
          <w:spacing w:val="8"/>
          <w:sz w:val="31"/>
          <w:szCs w:val="31"/>
        </w:rPr>
        <w:t>附件二：残疾人福利性单位声明函（若有）</w:t>
      </w:r>
    </w:p>
    <w:p w14:paraId="70052403">
      <w:pPr>
        <w:pStyle w:val="5"/>
        <w:keepNext w:val="0"/>
        <w:keepLines w:val="0"/>
        <w:pageBreakBefore w:val="0"/>
        <w:kinsoku/>
        <w:topLinePunct w:val="0"/>
        <w:bidi w:val="0"/>
        <w:spacing w:line="265" w:lineRule="auto"/>
        <w:rPr>
          <w:rFonts w:hint="default" w:ascii="Times New Roman" w:hAnsi="Times New Roman" w:cs="Times New Roman"/>
        </w:rPr>
      </w:pPr>
    </w:p>
    <w:p w14:paraId="05E40605">
      <w:pPr>
        <w:pStyle w:val="5"/>
        <w:keepNext w:val="0"/>
        <w:keepLines w:val="0"/>
        <w:pageBreakBefore w:val="0"/>
        <w:kinsoku/>
        <w:topLinePunct w:val="0"/>
        <w:bidi w:val="0"/>
        <w:spacing w:line="265" w:lineRule="auto"/>
        <w:rPr>
          <w:rFonts w:hint="default" w:ascii="Times New Roman" w:hAnsi="Times New Roman" w:cs="Times New Roman"/>
        </w:rPr>
      </w:pPr>
    </w:p>
    <w:p w14:paraId="061F178F">
      <w:pPr>
        <w:pStyle w:val="5"/>
        <w:keepNext w:val="0"/>
        <w:keepLines w:val="0"/>
        <w:pageBreakBefore w:val="0"/>
        <w:kinsoku/>
        <w:topLinePunct w:val="0"/>
        <w:bidi w:val="0"/>
        <w:spacing w:line="266" w:lineRule="auto"/>
        <w:rPr>
          <w:rFonts w:hint="default" w:ascii="Times New Roman" w:hAnsi="Times New Roman" w:cs="Times New Roman"/>
        </w:rPr>
      </w:pPr>
    </w:p>
    <w:p w14:paraId="71CC8FEE">
      <w:pPr>
        <w:pStyle w:val="5"/>
        <w:keepNext w:val="0"/>
        <w:keepLines w:val="0"/>
        <w:pageBreakBefore w:val="0"/>
        <w:kinsoku/>
        <w:topLinePunct w:val="0"/>
        <w:bidi w:val="0"/>
        <w:spacing w:line="266" w:lineRule="auto"/>
        <w:rPr>
          <w:rFonts w:hint="default" w:ascii="Times New Roman" w:hAnsi="Times New Roman" w:cs="Times New Roman"/>
        </w:rPr>
      </w:pPr>
    </w:p>
    <w:p w14:paraId="3792EF88">
      <w:pPr>
        <w:keepNext w:val="0"/>
        <w:keepLines w:val="0"/>
        <w:pageBreakBefore w:val="0"/>
        <w:kinsoku/>
        <w:topLinePunct w:val="0"/>
        <w:bidi w:val="0"/>
        <w:spacing w:before="75" w:line="315" w:lineRule="auto"/>
        <w:ind w:left="8" w:right="158" w:firstLine="486"/>
        <w:jc w:val="both"/>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rPr>
        <w:t>本单位郑重声明，根据《财政部民政部中国残疾人联合会关于促进</w:t>
      </w:r>
      <w:r>
        <w:rPr>
          <w:rFonts w:hint="default" w:ascii="Times New Roman" w:hAnsi="Times New Roman" w:eastAsia="宋体" w:cs="Times New Roman"/>
          <w:spacing w:val="11"/>
          <w:sz w:val="23"/>
          <w:szCs w:val="23"/>
        </w:rPr>
        <w:t>残疾人就业政府</w:t>
      </w:r>
      <w:r>
        <w:rPr>
          <w:rFonts w:hint="default" w:ascii="Times New Roman" w:hAnsi="Times New Roman" w:eastAsia="宋体" w:cs="Times New Roman"/>
          <w:spacing w:val="10"/>
          <w:sz w:val="23"/>
          <w:szCs w:val="23"/>
        </w:rPr>
        <w:t>采购政策的通知》（财库〔2017〕141号）的规定，本单位为符合条件的残疾人</w:t>
      </w:r>
      <w:r>
        <w:rPr>
          <w:rFonts w:hint="default" w:ascii="Times New Roman" w:hAnsi="Times New Roman" w:eastAsia="宋体" w:cs="Times New Roman"/>
          <w:spacing w:val="9"/>
          <w:sz w:val="23"/>
          <w:szCs w:val="23"/>
        </w:rPr>
        <w:t>福利性单位，且本单位参加单位的</w:t>
      </w:r>
      <w:r>
        <w:rPr>
          <w:rFonts w:hint="default" w:ascii="Times New Roman" w:hAnsi="Times New Roman" w:eastAsia="宋体" w:cs="Times New Roman"/>
          <w:spacing w:val="9"/>
          <w:sz w:val="23"/>
          <w:szCs w:val="23"/>
          <w:lang w:val="en-US" w:eastAsia="zh-CN"/>
        </w:rPr>
        <w:t>招标</w:t>
      </w:r>
      <w:r>
        <w:rPr>
          <w:rFonts w:hint="default" w:ascii="Times New Roman" w:hAnsi="Times New Roman" w:eastAsia="宋体" w:cs="Times New Roman"/>
          <w:spacing w:val="9"/>
          <w:sz w:val="23"/>
          <w:szCs w:val="23"/>
        </w:rPr>
        <w:t>文件编号为的项目采购活动</w:t>
      </w:r>
      <w:r>
        <w:rPr>
          <w:rFonts w:hint="default" w:ascii="Times New Roman" w:hAnsi="Times New Roman" w:eastAsia="宋体" w:cs="Times New Roman"/>
          <w:spacing w:val="8"/>
          <w:sz w:val="23"/>
          <w:szCs w:val="23"/>
        </w:rPr>
        <w:t>提供本单位</w:t>
      </w:r>
      <w:r>
        <w:rPr>
          <w:rFonts w:hint="default" w:ascii="Times New Roman" w:hAnsi="Times New Roman" w:eastAsia="宋体" w:cs="Times New Roman"/>
          <w:spacing w:val="11"/>
          <w:sz w:val="23"/>
          <w:szCs w:val="23"/>
        </w:rPr>
        <w:t>制造的服务或服务（由本单位承担工程/提供服务），或</w:t>
      </w:r>
      <w:r>
        <w:rPr>
          <w:rFonts w:hint="default" w:ascii="Times New Roman" w:hAnsi="Times New Roman" w:eastAsia="宋体" w:cs="Times New Roman"/>
          <w:spacing w:val="10"/>
          <w:sz w:val="23"/>
          <w:szCs w:val="23"/>
        </w:rPr>
        <w:t>者提供其他残疾人福利性单位制造的服务或服务（不包括使用非残疾人福利性单位注册商标的服务或服务）。</w:t>
      </w:r>
    </w:p>
    <w:p w14:paraId="6C8A66DC">
      <w:pPr>
        <w:keepNext w:val="0"/>
        <w:keepLines w:val="0"/>
        <w:pageBreakBefore w:val="0"/>
        <w:kinsoku/>
        <w:topLinePunct w:val="0"/>
        <w:bidi w:val="0"/>
        <w:spacing w:before="194" w:line="308" w:lineRule="auto"/>
        <w:ind w:left="29" w:right="188" w:firstLine="466"/>
        <w:rPr>
          <w:rFonts w:hint="default" w:ascii="Times New Roman" w:hAnsi="Times New Roman" w:eastAsia="宋体" w:cs="Times New Roman"/>
          <w:sz w:val="23"/>
          <w:szCs w:val="23"/>
        </w:rPr>
      </w:pPr>
      <w:r>
        <w:rPr>
          <w:rFonts w:hint="default" w:ascii="Times New Roman" w:hAnsi="Times New Roman" w:eastAsia="宋体" w:cs="Times New Roman"/>
          <w:spacing w:val="13"/>
          <w:sz w:val="23"/>
          <w:szCs w:val="23"/>
        </w:rPr>
        <w:t>本单位在本次政府采购活动中提供的残疾人福利单位服务报价合计为人民币（大写）</w:t>
      </w:r>
      <w:r>
        <w:rPr>
          <w:rFonts w:hint="default" w:ascii="Times New Roman" w:hAnsi="Times New Roman" w:eastAsia="宋体" w:cs="Times New Roman"/>
          <w:spacing w:val="4"/>
          <w:sz w:val="23"/>
          <w:szCs w:val="23"/>
        </w:rPr>
        <w:t>圆整(￥:)。</w:t>
      </w:r>
    </w:p>
    <w:p w14:paraId="1E8E59B2">
      <w:pPr>
        <w:keepNext w:val="0"/>
        <w:keepLines w:val="0"/>
        <w:pageBreakBefore w:val="0"/>
        <w:kinsoku/>
        <w:topLinePunct w:val="0"/>
        <w:bidi w:val="0"/>
        <w:spacing w:before="192" w:line="227" w:lineRule="auto"/>
        <w:ind w:left="495"/>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本单位对上述声明的真实性负责。如有虚假，将依法承担相应责任。</w:t>
      </w:r>
    </w:p>
    <w:p w14:paraId="14BB4D44">
      <w:pPr>
        <w:pStyle w:val="5"/>
        <w:keepNext w:val="0"/>
        <w:keepLines w:val="0"/>
        <w:pageBreakBefore w:val="0"/>
        <w:kinsoku/>
        <w:topLinePunct w:val="0"/>
        <w:bidi w:val="0"/>
        <w:spacing w:line="253" w:lineRule="auto"/>
        <w:rPr>
          <w:rFonts w:hint="default" w:ascii="Times New Roman" w:hAnsi="Times New Roman" w:cs="Times New Roman"/>
        </w:rPr>
      </w:pPr>
    </w:p>
    <w:p w14:paraId="6B95F8F7">
      <w:pPr>
        <w:pStyle w:val="5"/>
        <w:keepNext w:val="0"/>
        <w:keepLines w:val="0"/>
        <w:pageBreakBefore w:val="0"/>
        <w:kinsoku/>
        <w:topLinePunct w:val="0"/>
        <w:bidi w:val="0"/>
        <w:spacing w:line="253" w:lineRule="auto"/>
        <w:rPr>
          <w:rFonts w:hint="default" w:ascii="Times New Roman" w:hAnsi="Times New Roman" w:cs="Times New Roman"/>
        </w:rPr>
      </w:pPr>
    </w:p>
    <w:p w14:paraId="5FCCCD12">
      <w:pPr>
        <w:pStyle w:val="5"/>
        <w:keepNext w:val="0"/>
        <w:keepLines w:val="0"/>
        <w:pageBreakBefore w:val="0"/>
        <w:kinsoku/>
        <w:topLinePunct w:val="0"/>
        <w:bidi w:val="0"/>
        <w:spacing w:line="253" w:lineRule="auto"/>
        <w:rPr>
          <w:rFonts w:hint="default" w:ascii="Times New Roman" w:hAnsi="Times New Roman" w:cs="Times New Roman"/>
        </w:rPr>
      </w:pPr>
    </w:p>
    <w:p w14:paraId="5072744F">
      <w:pPr>
        <w:keepNext w:val="0"/>
        <w:keepLines w:val="0"/>
        <w:pageBreakBefore w:val="0"/>
        <w:kinsoku/>
        <w:topLinePunct w:val="0"/>
        <w:bidi w:val="0"/>
        <w:spacing w:before="76" w:line="306" w:lineRule="auto"/>
        <w:ind w:left="11" w:right="178" w:firstLine="494"/>
        <w:rPr>
          <w:rFonts w:hint="default" w:ascii="Times New Roman" w:hAnsi="Times New Roman" w:eastAsia="宋体" w:cs="Times New Roman"/>
          <w:sz w:val="23"/>
          <w:szCs w:val="23"/>
        </w:rPr>
      </w:pPr>
      <w:r>
        <w:rPr>
          <w:rFonts w:hint="default" w:ascii="Times New Roman" w:hAnsi="Times New Roman" w:eastAsia="宋体" w:cs="Times New Roman"/>
          <w:spacing w:val="13"/>
          <w:sz w:val="23"/>
          <w:szCs w:val="23"/>
        </w:rPr>
        <w:t>（备注：1、供应商如不提供此声明函，价格将不做相应扣除。2、中标供应商为残疾</w:t>
      </w:r>
      <w:r>
        <w:rPr>
          <w:rFonts w:hint="default" w:ascii="Times New Roman" w:hAnsi="Times New Roman" w:eastAsia="宋体" w:cs="Times New Roman"/>
          <w:spacing w:val="10"/>
          <w:sz w:val="23"/>
          <w:szCs w:val="23"/>
        </w:rPr>
        <w:t>人福利单位的，此声明函将随中标结果同时公告，接受社会监督）</w:t>
      </w:r>
    </w:p>
    <w:p w14:paraId="365D23EA">
      <w:pPr>
        <w:pStyle w:val="5"/>
        <w:keepNext w:val="0"/>
        <w:keepLines w:val="0"/>
        <w:pageBreakBefore w:val="0"/>
        <w:kinsoku/>
        <w:topLinePunct w:val="0"/>
        <w:bidi w:val="0"/>
        <w:spacing w:line="304" w:lineRule="auto"/>
        <w:rPr>
          <w:rFonts w:hint="default" w:ascii="Times New Roman" w:hAnsi="Times New Roman" w:cs="Times New Roman"/>
        </w:rPr>
      </w:pPr>
    </w:p>
    <w:p w14:paraId="30A1DBC4">
      <w:pPr>
        <w:pStyle w:val="5"/>
        <w:keepNext w:val="0"/>
        <w:keepLines w:val="0"/>
        <w:pageBreakBefore w:val="0"/>
        <w:kinsoku/>
        <w:topLinePunct w:val="0"/>
        <w:bidi w:val="0"/>
        <w:spacing w:line="305" w:lineRule="auto"/>
        <w:rPr>
          <w:rFonts w:hint="default" w:ascii="Times New Roman" w:hAnsi="Times New Roman" w:cs="Times New Roman"/>
        </w:rPr>
      </w:pPr>
    </w:p>
    <w:p w14:paraId="0AC6B3E9">
      <w:pPr>
        <w:pStyle w:val="5"/>
        <w:keepNext w:val="0"/>
        <w:keepLines w:val="0"/>
        <w:pageBreakBefore w:val="0"/>
        <w:kinsoku/>
        <w:topLinePunct w:val="0"/>
        <w:bidi w:val="0"/>
        <w:spacing w:line="305" w:lineRule="auto"/>
        <w:rPr>
          <w:rFonts w:hint="default" w:ascii="Times New Roman" w:hAnsi="Times New Roman" w:cs="Times New Roman"/>
        </w:rPr>
      </w:pPr>
    </w:p>
    <w:p w14:paraId="2EA4B6FD">
      <w:pPr>
        <w:keepNext w:val="0"/>
        <w:keepLines w:val="0"/>
        <w:pageBreakBefore w:val="0"/>
        <w:kinsoku/>
        <w:topLinePunct w:val="0"/>
        <w:bidi w:val="0"/>
        <w:spacing w:before="75" w:line="437" w:lineRule="auto"/>
        <w:ind w:left="3921" w:right="3727" w:hanging="56"/>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企业名称（公章</w:t>
      </w:r>
      <w:r>
        <w:rPr>
          <w:rFonts w:hint="default" w:ascii="Times New Roman" w:hAnsi="Times New Roman" w:eastAsia="宋体" w:cs="Times New Roman"/>
          <w:spacing w:val="-19"/>
          <w:sz w:val="23"/>
          <w:szCs w:val="23"/>
        </w:rPr>
        <w:t>）：</w:t>
      </w:r>
      <w:r>
        <w:rPr>
          <w:rFonts w:hint="default" w:ascii="Times New Roman" w:hAnsi="Times New Roman" w:eastAsia="宋体" w:cs="Times New Roman"/>
          <w:spacing w:val="-15"/>
          <w:sz w:val="23"/>
          <w:szCs w:val="23"/>
        </w:rPr>
        <w:t>日期：</w:t>
      </w:r>
    </w:p>
    <w:p w14:paraId="4F7DC9A5">
      <w:pPr>
        <w:keepNext w:val="0"/>
        <w:keepLines w:val="0"/>
        <w:pageBreakBefore w:val="0"/>
        <w:kinsoku/>
        <w:topLinePunct w:val="0"/>
        <w:bidi w:val="0"/>
        <w:spacing w:before="32" w:line="227" w:lineRule="auto"/>
        <w:ind w:left="9"/>
        <w:rPr>
          <w:rFonts w:hint="default" w:ascii="Times New Roman" w:hAnsi="Times New Roman" w:eastAsia="宋体" w:cs="Times New Roman"/>
          <w:sz w:val="23"/>
          <w:szCs w:val="23"/>
        </w:rPr>
      </w:pPr>
      <w:r>
        <w:rPr>
          <w:rFonts w:hint="default" w:ascii="Times New Roman" w:hAnsi="Times New Roman" w:eastAsia="宋体" w:cs="Times New Roman"/>
          <w:spacing w:val="10"/>
          <w:sz w:val="23"/>
          <w:szCs w:val="23"/>
        </w:rPr>
        <w:t>注：符合条件的残疾人福利性单位请提供本函，不符合的不提</w:t>
      </w:r>
      <w:r>
        <w:rPr>
          <w:rFonts w:hint="default" w:ascii="Times New Roman" w:hAnsi="Times New Roman" w:eastAsia="宋体" w:cs="Times New Roman"/>
          <w:spacing w:val="9"/>
          <w:sz w:val="23"/>
          <w:szCs w:val="23"/>
        </w:rPr>
        <w:t>供本函。</w:t>
      </w:r>
    </w:p>
    <w:p w14:paraId="3E637A99">
      <w:pPr>
        <w:keepNext w:val="0"/>
        <w:keepLines w:val="0"/>
        <w:pageBreakBefore w:val="0"/>
        <w:kinsoku/>
        <w:topLinePunct w:val="0"/>
        <w:bidi w:val="0"/>
        <w:spacing w:line="227" w:lineRule="auto"/>
        <w:rPr>
          <w:rFonts w:hint="default" w:ascii="Times New Roman" w:hAnsi="Times New Roman" w:eastAsia="宋体" w:cs="Times New Roman"/>
          <w:sz w:val="23"/>
          <w:szCs w:val="23"/>
        </w:rPr>
        <w:sectPr>
          <w:headerReference r:id="rId30" w:type="default"/>
          <w:footerReference r:id="rId31" w:type="default"/>
          <w:pgSz w:w="11849" w:h="16776"/>
          <w:pgMar w:top="1104" w:right="1080" w:bottom="1214" w:left="1079" w:header="1089" w:footer="1054" w:gutter="0"/>
          <w:pgNumType w:fmt="decimal"/>
          <w:cols w:space="720" w:num="1"/>
        </w:sectPr>
      </w:pPr>
    </w:p>
    <w:p w14:paraId="48C55836">
      <w:pPr>
        <w:pStyle w:val="5"/>
        <w:keepNext w:val="0"/>
        <w:keepLines w:val="0"/>
        <w:pageBreakBefore w:val="0"/>
        <w:kinsoku/>
        <w:topLinePunct w:val="0"/>
        <w:bidi w:val="0"/>
        <w:spacing w:line="409" w:lineRule="auto"/>
        <w:rPr>
          <w:rFonts w:hint="default" w:ascii="Times New Roman" w:hAnsi="Times New Roman" w:cs="Times New Roman"/>
        </w:rPr>
      </w:pPr>
    </w:p>
    <w:p w14:paraId="29A1F544">
      <w:pPr>
        <w:keepNext w:val="0"/>
        <w:keepLines w:val="0"/>
        <w:pageBreakBefore w:val="0"/>
        <w:kinsoku/>
        <w:topLinePunct w:val="0"/>
        <w:bidi w:val="0"/>
        <w:spacing w:before="94" w:line="226" w:lineRule="auto"/>
        <w:ind w:left="4010"/>
        <w:outlineLvl w:val="2"/>
        <w:rPr>
          <w:rFonts w:hint="default" w:ascii="Times New Roman" w:hAnsi="Times New Roman" w:eastAsia="宋体" w:cs="Times New Roman"/>
          <w:sz w:val="29"/>
          <w:szCs w:val="29"/>
        </w:rPr>
      </w:pPr>
      <w:r>
        <w:rPr>
          <w:rFonts w:hint="default" w:ascii="Times New Roman" w:hAnsi="Times New Roman" w:eastAsia="宋体" w:cs="Times New Roman"/>
          <w:b/>
          <w:bCs/>
          <w:spacing w:val="6"/>
          <w:sz w:val="29"/>
          <w:szCs w:val="29"/>
        </w:rPr>
        <w:t>八、投标方案</w:t>
      </w:r>
    </w:p>
    <w:p w14:paraId="2086BFCD">
      <w:pPr>
        <w:pStyle w:val="5"/>
        <w:keepNext w:val="0"/>
        <w:keepLines w:val="0"/>
        <w:pageBreakBefore w:val="0"/>
        <w:kinsoku/>
        <w:topLinePunct w:val="0"/>
        <w:bidi w:val="0"/>
        <w:spacing w:line="318" w:lineRule="auto"/>
        <w:rPr>
          <w:rFonts w:hint="default" w:ascii="Times New Roman" w:hAnsi="Times New Roman" w:cs="Times New Roman"/>
        </w:rPr>
      </w:pPr>
    </w:p>
    <w:p w14:paraId="78F10880">
      <w:pPr>
        <w:keepNext w:val="0"/>
        <w:keepLines w:val="0"/>
        <w:pageBreakBefore w:val="0"/>
        <w:kinsoku/>
        <w:topLinePunct w:val="0"/>
        <w:bidi w:val="0"/>
        <w:spacing w:before="75" w:line="375" w:lineRule="auto"/>
        <w:ind w:left="9" w:right="648" w:firstLine="484"/>
        <w:rPr>
          <w:rFonts w:hint="default" w:ascii="Times New Roman" w:hAnsi="Times New Roman" w:eastAsia="宋体" w:cs="Times New Roman"/>
          <w:sz w:val="23"/>
          <w:szCs w:val="23"/>
        </w:rPr>
      </w:pPr>
      <w:r>
        <w:rPr>
          <w:rFonts w:hint="default" w:ascii="Times New Roman" w:hAnsi="Times New Roman" w:eastAsia="宋体" w:cs="Times New Roman"/>
          <w:spacing w:val="12"/>
          <w:sz w:val="23"/>
          <w:szCs w:val="23"/>
          <w:highlight w:val="none"/>
        </w:rPr>
        <w:t>要求提供材料的，提供所需材料的原件复印件或图片等，内容必须清晰</w:t>
      </w:r>
      <w:r>
        <w:rPr>
          <w:rFonts w:hint="default" w:ascii="Times New Roman" w:hAnsi="Times New Roman" w:eastAsia="宋体" w:cs="Times New Roman"/>
          <w:spacing w:val="8"/>
          <w:sz w:val="23"/>
          <w:szCs w:val="23"/>
          <w:highlight w:val="none"/>
        </w:rPr>
        <w:t>可见，文字叙述内容格式自拟。</w:t>
      </w:r>
    </w:p>
    <w:p w14:paraId="24EE6C29">
      <w:pPr>
        <w:pStyle w:val="5"/>
        <w:keepNext w:val="0"/>
        <w:keepLines w:val="0"/>
        <w:pageBreakBefore w:val="0"/>
        <w:kinsoku/>
        <w:topLinePunct w:val="0"/>
        <w:bidi w:val="0"/>
        <w:spacing w:line="257" w:lineRule="auto"/>
        <w:rPr>
          <w:rFonts w:hint="default" w:ascii="Times New Roman" w:hAnsi="Times New Roman" w:cs="Times New Roman"/>
        </w:rPr>
      </w:pPr>
    </w:p>
    <w:p w14:paraId="523C59BA">
      <w:pPr>
        <w:pStyle w:val="5"/>
        <w:keepNext w:val="0"/>
        <w:keepLines w:val="0"/>
        <w:pageBreakBefore w:val="0"/>
        <w:kinsoku/>
        <w:topLinePunct w:val="0"/>
        <w:bidi w:val="0"/>
        <w:spacing w:line="257" w:lineRule="auto"/>
        <w:rPr>
          <w:rFonts w:hint="default" w:ascii="Times New Roman" w:hAnsi="Times New Roman" w:cs="Times New Roman"/>
        </w:rPr>
      </w:pPr>
    </w:p>
    <w:p w14:paraId="293DB2F1">
      <w:pPr>
        <w:pStyle w:val="5"/>
        <w:keepNext w:val="0"/>
        <w:keepLines w:val="0"/>
        <w:pageBreakBefore w:val="0"/>
        <w:kinsoku/>
        <w:topLinePunct w:val="0"/>
        <w:bidi w:val="0"/>
        <w:spacing w:line="257" w:lineRule="auto"/>
        <w:rPr>
          <w:rFonts w:hint="default" w:ascii="Times New Roman" w:hAnsi="Times New Roman" w:cs="Times New Roman"/>
        </w:rPr>
      </w:pPr>
    </w:p>
    <w:p w14:paraId="6109567B">
      <w:pPr>
        <w:pStyle w:val="5"/>
        <w:keepNext w:val="0"/>
        <w:keepLines w:val="0"/>
        <w:pageBreakBefore w:val="0"/>
        <w:kinsoku/>
        <w:topLinePunct w:val="0"/>
        <w:bidi w:val="0"/>
        <w:spacing w:line="258" w:lineRule="auto"/>
        <w:rPr>
          <w:rFonts w:hint="default" w:ascii="Times New Roman" w:hAnsi="Times New Roman" w:cs="Times New Roman"/>
        </w:rPr>
      </w:pPr>
    </w:p>
    <w:p w14:paraId="475187D0">
      <w:pPr>
        <w:pStyle w:val="5"/>
        <w:keepNext w:val="0"/>
        <w:keepLines w:val="0"/>
        <w:pageBreakBefore w:val="0"/>
        <w:kinsoku/>
        <w:topLinePunct w:val="0"/>
        <w:bidi w:val="0"/>
        <w:spacing w:line="258" w:lineRule="auto"/>
        <w:rPr>
          <w:rFonts w:hint="default" w:ascii="Times New Roman" w:hAnsi="Times New Roman" w:cs="Times New Roman"/>
        </w:rPr>
      </w:pPr>
    </w:p>
    <w:p w14:paraId="77549ABC">
      <w:pPr>
        <w:pStyle w:val="5"/>
        <w:keepNext w:val="0"/>
        <w:keepLines w:val="0"/>
        <w:pageBreakBefore w:val="0"/>
        <w:kinsoku/>
        <w:topLinePunct w:val="0"/>
        <w:bidi w:val="0"/>
        <w:spacing w:line="258" w:lineRule="auto"/>
        <w:rPr>
          <w:rFonts w:hint="default" w:ascii="Times New Roman" w:hAnsi="Times New Roman" w:cs="Times New Roman"/>
        </w:rPr>
      </w:pPr>
    </w:p>
    <w:p w14:paraId="17FA0A7F">
      <w:pPr>
        <w:pStyle w:val="5"/>
        <w:keepNext w:val="0"/>
        <w:keepLines w:val="0"/>
        <w:pageBreakBefore w:val="0"/>
        <w:kinsoku/>
        <w:topLinePunct w:val="0"/>
        <w:bidi w:val="0"/>
        <w:spacing w:line="258" w:lineRule="auto"/>
        <w:rPr>
          <w:rFonts w:hint="default" w:ascii="Times New Roman" w:hAnsi="Times New Roman" w:cs="Times New Roman"/>
        </w:rPr>
      </w:pPr>
    </w:p>
    <w:p w14:paraId="0461163E">
      <w:pPr>
        <w:pStyle w:val="5"/>
        <w:keepNext w:val="0"/>
        <w:keepLines w:val="0"/>
        <w:pageBreakBefore w:val="0"/>
        <w:kinsoku/>
        <w:topLinePunct w:val="0"/>
        <w:bidi w:val="0"/>
        <w:spacing w:line="258" w:lineRule="auto"/>
        <w:rPr>
          <w:rFonts w:hint="default" w:ascii="Times New Roman" w:hAnsi="Times New Roman" w:cs="Times New Roman"/>
        </w:rPr>
      </w:pPr>
    </w:p>
    <w:p w14:paraId="58B70F43">
      <w:pPr>
        <w:keepNext w:val="0"/>
        <w:keepLines w:val="0"/>
        <w:pageBreakBefore w:val="0"/>
        <w:kinsoku/>
        <w:topLinePunct w:val="0"/>
        <w:bidi w:val="0"/>
        <w:spacing w:before="94" w:line="226" w:lineRule="auto"/>
        <w:ind w:left="4012"/>
        <w:outlineLvl w:val="2"/>
        <w:rPr>
          <w:rFonts w:hint="default" w:ascii="Times New Roman" w:hAnsi="Times New Roman" w:eastAsia="宋体" w:cs="Times New Roman"/>
          <w:sz w:val="29"/>
          <w:szCs w:val="29"/>
        </w:rPr>
      </w:pPr>
      <w:r>
        <w:rPr>
          <w:rFonts w:hint="default" w:ascii="Times New Roman" w:hAnsi="Times New Roman" w:eastAsia="宋体" w:cs="Times New Roman"/>
          <w:b/>
          <w:bCs/>
          <w:spacing w:val="5"/>
          <w:sz w:val="29"/>
          <w:szCs w:val="29"/>
        </w:rPr>
        <w:t>九、其他资料</w:t>
      </w:r>
    </w:p>
    <w:p w14:paraId="0AF99651">
      <w:pPr>
        <w:pStyle w:val="5"/>
        <w:keepNext w:val="0"/>
        <w:keepLines w:val="0"/>
        <w:pageBreakBefore w:val="0"/>
        <w:kinsoku/>
        <w:topLinePunct w:val="0"/>
        <w:bidi w:val="0"/>
        <w:spacing w:line="317" w:lineRule="auto"/>
        <w:rPr>
          <w:rFonts w:hint="default" w:ascii="Times New Roman" w:hAnsi="Times New Roman" w:cs="Times New Roman"/>
        </w:rPr>
      </w:pPr>
    </w:p>
    <w:p w14:paraId="3215138F">
      <w:pPr>
        <w:keepNext w:val="0"/>
        <w:keepLines w:val="0"/>
        <w:pageBreakBefore w:val="0"/>
        <w:kinsoku/>
        <w:topLinePunct w:val="0"/>
        <w:bidi w:val="0"/>
        <w:spacing w:before="74" w:line="227" w:lineRule="auto"/>
        <w:ind w:left="494"/>
        <w:rPr>
          <w:rFonts w:hint="default" w:ascii="Times New Roman" w:hAnsi="Times New Roman" w:eastAsia="宋体" w:cs="Times New Roman"/>
          <w:sz w:val="23"/>
          <w:szCs w:val="23"/>
        </w:rPr>
      </w:pPr>
      <w:r>
        <w:rPr>
          <w:rFonts w:hint="default" w:ascii="Times New Roman" w:hAnsi="Times New Roman" w:eastAsia="宋体" w:cs="Times New Roman"/>
          <w:spacing w:val="9"/>
          <w:sz w:val="23"/>
          <w:szCs w:val="23"/>
        </w:rPr>
        <w:t>供应商需提交的其他资料。</w:t>
      </w:r>
    </w:p>
    <w:sectPr>
      <w:footerReference r:id="rId32" w:type="default"/>
      <w:pgSz w:w="11849" w:h="16776"/>
      <w:pgMar w:top="1104" w:right="1080" w:bottom="1214" w:left="1079" w:header="1089" w:footer="10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AADF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6675B2">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0C6675B2">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99535">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04C3C8">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4F04C3C8">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6527">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91DC5B">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stz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x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XjstzeAgAAJgYAAA4AAAAAAAAAAQAgAAAAHwEAAGRycy9lMm9Eb2MueG1sUEsF&#10;BgAAAAAGAAYAWQEAAG8GAAAAAA==&#10;">
              <v:fill on="f" focussize="0,0"/>
              <v:stroke on="f" weight="0.5pt"/>
              <v:imagedata o:title=""/>
              <o:lock v:ext="edit" aspectratio="f"/>
              <v:textbox inset="0mm,0mm,0mm,0mm" style="mso-fit-shape-to-text:t;">
                <w:txbxContent>
                  <w:p w14:paraId="7491DC5B">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39B1">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814FDE">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3D814FDE">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514D">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5BB7FE">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bv1P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4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ibv1PeAgAAJgYAAA4AAAAAAAAAAQAgAAAAHwEAAGRycy9lMm9Eb2MueG1sUEsF&#10;BgAAAAAGAAYAWQEAAG8GAAAAAA==&#10;">
              <v:fill on="f" focussize="0,0"/>
              <v:stroke on="f" weight="0.5pt"/>
              <v:imagedata o:title=""/>
              <o:lock v:ext="edit" aspectratio="f"/>
              <v:textbox inset="0mm,0mm,0mm,0mm" style="mso-fit-shape-to-text:t;">
                <w:txbxContent>
                  <w:p w14:paraId="4E5BB7FE">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FA6C6">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CC3BFF">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6kgfn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n44w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6kgfneAgAAJgYAAA4AAAAAAAAAAQAgAAAAHwEAAGRycy9lMm9Eb2MueG1sUEsF&#10;BgAAAAAGAAYAWQEAAG8GAAAAAA==&#10;">
              <v:fill on="f" focussize="0,0"/>
              <v:stroke on="f" weight="0.5pt"/>
              <v:imagedata o:title=""/>
              <o:lock v:ext="edit" aspectratio="f"/>
              <v:textbox inset="0mm,0mm,0mm,0mm" style="mso-fit-shape-to-text:t;">
                <w:txbxContent>
                  <w:p w14:paraId="50CC3BFF">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36EE">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080BA7">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9f0j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6Hu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n9f0jeAgAAJgYAAA4AAAAAAAAAAQAgAAAAHwEAAGRycy9lMm9Eb2MueG1sUEsF&#10;BgAAAAAGAAYAWQEAAG8GAAAAAA==&#10;">
              <v:fill on="f" focussize="0,0"/>
              <v:stroke on="f" weight="0.5pt"/>
              <v:imagedata o:title=""/>
              <o:lock v:ext="edit" aspectratio="f"/>
              <v:textbox inset="0mm,0mm,0mm,0mm" style="mso-fit-shape-to-text:t;">
                <w:txbxContent>
                  <w:p w14:paraId="11080BA7">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198F">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839CF0">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xxl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CQeLeAgAAJgYAAA4AAAAAAAAAAQAgAAAAHwEAAGRycy9lMm9Eb2MueG1sUEsF&#10;BgAAAAAGAAYAWQEAAG8GAAAAAA==&#10;">
              <v:fill on="f" focussize="0,0"/>
              <v:stroke on="f" weight="0.5pt"/>
              <v:imagedata o:title=""/>
              <o:lock v:ext="edit" aspectratio="f"/>
              <v:textbox inset="0mm,0mm,0mm,0mm" style="mso-fit-shape-to-text:t;">
                <w:txbxContent>
                  <w:p w14:paraId="50839CF0">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5C87">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DD837E">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sVy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gCSSNFDx&#10;+29f77//vP/xBcEeCLTVdgxxCw2RbneldtA2/b6FTc97V5nG/wMjBH7Auj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1mxXIt0CAAAmBgAADgAAAAAAAAABACAAAAAfAQAAZHJzL2Uyb0RvYy54bWxQSwUG&#10;AAAAAAYABgBZAQAAbgYAAAAA&#10;">
              <v:fill on="f" focussize="0,0"/>
              <v:stroke on="f" weight="0.5pt"/>
              <v:imagedata o:title=""/>
              <o:lock v:ext="edit" aspectratio="f"/>
              <v:textbox inset="0mm,0mm,0mm,0mm" style="mso-fit-shape-to-text:t;">
                <w:txbxContent>
                  <w:p w14:paraId="28DD837E">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D2956">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C43785">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6CC43785">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7F14">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0985EA">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14:paraId="270985EA">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CC1CE">
    <w:pPr>
      <w:kinsoku w:val="0"/>
      <w:autoSpaceDE w:val="0"/>
      <w:autoSpaceDN w:val="0"/>
      <w:adjustRightInd w:val="0"/>
      <w:snapToGrid w:val="0"/>
      <w:spacing w:line="184" w:lineRule="auto"/>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05567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6B05567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C066">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BC7F8B">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61BC7F8B">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4088">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630D67">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14:paraId="77630D67">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8B36">
    <w:pPr>
      <w:tabs>
        <w:tab w:val="left" w:pos="5333"/>
      </w:tabs>
      <w:spacing w:line="184" w:lineRule="auto"/>
      <w:rPr>
        <w:rFonts w:hint="eastAsia" w:ascii="Times New Roman" w:hAnsi="Times New Roman" w:eastAsia="宋体" w:cs="Times New Roman"/>
        <w:sz w:val="17"/>
        <w:szCs w:val="17"/>
        <w:lang w:eastAsia="zh-CN"/>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7059FA">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14:paraId="117059FA">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DCE1D">
    <w:pPr>
      <w:kinsoku w:val="0"/>
      <w:autoSpaceDE w:val="0"/>
      <w:autoSpaceDN w:val="0"/>
      <w:adjustRightInd w:val="0"/>
      <w:snapToGrid w:val="0"/>
      <w:spacing w:line="235" w:lineRule="exact"/>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57543B">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2C57543B">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47611">
    <w:pPr>
      <w:kinsoku w:val="0"/>
      <w:autoSpaceDE w:val="0"/>
      <w:autoSpaceDN w:val="0"/>
      <w:adjustRightInd w:val="0"/>
      <w:snapToGrid w:val="0"/>
      <w:spacing w:line="182" w:lineRule="auto"/>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8208F6">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348208F6">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4132F">
    <w:pPr>
      <w:kinsoku w:val="0"/>
      <w:autoSpaceDE w:val="0"/>
      <w:autoSpaceDN w:val="0"/>
      <w:adjustRightInd w:val="0"/>
      <w:snapToGrid w:val="0"/>
      <w:spacing w:line="235" w:lineRule="exact"/>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70BF89">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3470BF89">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19674">
    <w:pPr>
      <w:kinsoku w:val="0"/>
      <w:autoSpaceDE w:val="0"/>
      <w:autoSpaceDN w:val="0"/>
      <w:adjustRightInd w:val="0"/>
      <w:snapToGrid w:val="0"/>
      <w:spacing w:line="235" w:lineRule="exact"/>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26D5BF">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7826D5BF">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317E6">
    <w:pPr>
      <w:kinsoku w:val="0"/>
      <w:autoSpaceDE w:val="0"/>
      <w:autoSpaceDN w:val="0"/>
      <w:adjustRightInd w:val="0"/>
      <w:snapToGrid w:val="0"/>
      <w:spacing w:line="184" w:lineRule="auto"/>
      <w:textAlignment w:val="baseline"/>
      <w:rPr>
        <w:rFonts w:ascii="Arial" w:hAnsi="Arial" w:eastAsia="Arial" w:cs="Arial"/>
        <w:snapToGrid w:val="0"/>
        <w:color w:val="000000"/>
        <w:sz w:val="18"/>
        <w:szCs w:val="18"/>
        <w:lang w:val="en-US" w:eastAsia="en-US"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2C5E63">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762C5E63">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27664">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33BAA4">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6F33BAA4">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EC34">
    <w:pPr>
      <w:spacing w:line="184"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311F9B">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s1Jb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w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Ns1JbeAgAAJgYAAA4AAAAAAAAAAQAgAAAAHwEAAGRycy9lMm9Eb2MueG1sUEsF&#10;BgAAAAAGAAYAWQEAAG8GAAAAAA==&#10;">
              <v:fill on="f" focussize="0,0"/>
              <v:stroke on="f" weight="0.5pt"/>
              <v:imagedata o:title=""/>
              <o:lock v:ext="edit" aspectratio="f"/>
              <v:textbox inset="0mm,0mm,0mm,0mm" style="mso-fit-shape-to-text:t;">
                <w:txbxContent>
                  <w:p w14:paraId="44311F9B">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531B">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0F6F">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E975">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9769">
    <w:pPr>
      <w:pStyle w:val="5"/>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D90B">
    <w:pPr>
      <w:pStyle w:val="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6146">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C0B4F"/>
    <w:multiLevelType w:val="multilevel"/>
    <w:tmpl w:val="C6CC0B4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172A27"/>
    <w:rsid w:val="00652CD7"/>
    <w:rsid w:val="00726300"/>
    <w:rsid w:val="01064C9A"/>
    <w:rsid w:val="011E0447"/>
    <w:rsid w:val="013B4944"/>
    <w:rsid w:val="01474EA6"/>
    <w:rsid w:val="015441BC"/>
    <w:rsid w:val="017E0CD4"/>
    <w:rsid w:val="01CF32DE"/>
    <w:rsid w:val="01D6466C"/>
    <w:rsid w:val="0233386D"/>
    <w:rsid w:val="023C4E17"/>
    <w:rsid w:val="02405F8A"/>
    <w:rsid w:val="026659F0"/>
    <w:rsid w:val="026C6D7F"/>
    <w:rsid w:val="029307AF"/>
    <w:rsid w:val="029F0F02"/>
    <w:rsid w:val="02AB78A7"/>
    <w:rsid w:val="02D2752A"/>
    <w:rsid w:val="030C24B4"/>
    <w:rsid w:val="031B2C7F"/>
    <w:rsid w:val="035148F2"/>
    <w:rsid w:val="036F4D79"/>
    <w:rsid w:val="03744E73"/>
    <w:rsid w:val="03800D34"/>
    <w:rsid w:val="038507CB"/>
    <w:rsid w:val="041115E9"/>
    <w:rsid w:val="049A5E25"/>
    <w:rsid w:val="04A62A1C"/>
    <w:rsid w:val="04A942BA"/>
    <w:rsid w:val="04C20A4F"/>
    <w:rsid w:val="04CA70E2"/>
    <w:rsid w:val="04D1736D"/>
    <w:rsid w:val="04EA18B5"/>
    <w:rsid w:val="04EB3BB5"/>
    <w:rsid w:val="04F80D9E"/>
    <w:rsid w:val="05300538"/>
    <w:rsid w:val="054162A1"/>
    <w:rsid w:val="05432720"/>
    <w:rsid w:val="055C36E7"/>
    <w:rsid w:val="05AF3B52"/>
    <w:rsid w:val="06B331CE"/>
    <w:rsid w:val="06D65E60"/>
    <w:rsid w:val="06F55595"/>
    <w:rsid w:val="070659F4"/>
    <w:rsid w:val="073C1416"/>
    <w:rsid w:val="078B352A"/>
    <w:rsid w:val="07A34FF1"/>
    <w:rsid w:val="07B13BB2"/>
    <w:rsid w:val="07B436A2"/>
    <w:rsid w:val="07C61F34"/>
    <w:rsid w:val="07CA07CF"/>
    <w:rsid w:val="07DE071F"/>
    <w:rsid w:val="08566507"/>
    <w:rsid w:val="08E41D65"/>
    <w:rsid w:val="08EE04EE"/>
    <w:rsid w:val="09293C1C"/>
    <w:rsid w:val="09C94AB7"/>
    <w:rsid w:val="0A4A209B"/>
    <w:rsid w:val="0AAF1EFF"/>
    <w:rsid w:val="0ABD5BFD"/>
    <w:rsid w:val="0AE55920"/>
    <w:rsid w:val="0AEE0C79"/>
    <w:rsid w:val="0AEE2A27"/>
    <w:rsid w:val="0B3B3792"/>
    <w:rsid w:val="0B3B6927"/>
    <w:rsid w:val="0B554854"/>
    <w:rsid w:val="0BB93035"/>
    <w:rsid w:val="0BD065D0"/>
    <w:rsid w:val="0BF422BF"/>
    <w:rsid w:val="0C0369A6"/>
    <w:rsid w:val="0CAA5073"/>
    <w:rsid w:val="0CB2619A"/>
    <w:rsid w:val="0CBE28CD"/>
    <w:rsid w:val="0CC55A09"/>
    <w:rsid w:val="0D01333E"/>
    <w:rsid w:val="0D18152F"/>
    <w:rsid w:val="0D662D48"/>
    <w:rsid w:val="0D841421"/>
    <w:rsid w:val="0D892EDB"/>
    <w:rsid w:val="0DEE2D3E"/>
    <w:rsid w:val="0E1B7FD7"/>
    <w:rsid w:val="0E39045D"/>
    <w:rsid w:val="0E5E4367"/>
    <w:rsid w:val="0E6179B4"/>
    <w:rsid w:val="0E7679FF"/>
    <w:rsid w:val="0EA0672E"/>
    <w:rsid w:val="0EBD108E"/>
    <w:rsid w:val="0ECF0DC1"/>
    <w:rsid w:val="0EEF7830"/>
    <w:rsid w:val="0F2C28EF"/>
    <w:rsid w:val="0F672DA8"/>
    <w:rsid w:val="0F863731"/>
    <w:rsid w:val="0F953DB9"/>
    <w:rsid w:val="0F9A13CF"/>
    <w:rsid w:val="0FAC7301"/>
    <w:rsid w:val="0FB00BF3"/>
    <w:rsid w:val="0FBA737B"/>
    <w:rsid w:val="0FFF1232"/>
    <w:rsid w:val="100131FC"/>
    <w:rsid w:val="10246EEB"/>
    <w:rsid w:val="103F0CF5"/>
    <w:rsid w:val="103F5AD3"/>
    <w:rsid w:val="1057106E"/>
    <w:rsid w:val="105C48D7"/>
    <w:rsid w:val="1065378B"/>
    <w:rsid w:val="10700789"/>
    <w:rsid w:val="10982AAB"/>
    <w:rsid w:val="115D26B4"/>
    <w:rsid w:val="116E6670"/>
    <w:rsid w:val="11755C50"/>
    <w:rsid w:val="11763776"/>
    <w:rsid w:val="11BB73DB"/>
    <w:rsid w:val="11BD1361"/>
    <w:rsid w:val="11BD75F7"/>
    <w:rsid w:val="12154D3D"/>
    <w:rsid w:val="12521AED"/>
    <w:rsid w:val="12CA1FCB"/>
    <w:rsid w:val="12FE7EC7"/>
    <w:rsid w:val="130628D8"/>
    <w:rsid w:val="130C11F6"/>
    <w:rsid w:val="132316DC"/>
    <w:rsid w:val="13BF7656"/>
    <w:rsid w:val="13E0137B"/>
    <w:rsid w:val="13E26EA1"/>
    <w:rsid w:val="1448764C"/>
    <w:rsid w:val="1492341C"/>
    <w:rsid w:val="14F055ED"/>
    <w:rsid w:val="152A4FA3"/>
    <w:rsid w:val="15436065"/>
    <w:rsid w:val="154D454C"/>
    <w:rsid w:val="15565D98"/>
    <w:rsid w:val="15A765F4"/>
    <w:rsid w:val="15A9236C"/>
    <w:rsid w:val="163D4862"/>
    <w:rsid w:val="168D57EA"/>
    <w:rsid w:val="16917772"/>
    <w:rsid w:val="171952CF"/>
    <w:rsid w:val="173914CE"/>
    <w:rsid w:val="1747180C"/>
    <w:rsid w:val="179B3F36"/>
    <w:rsid w:val="17AC1CA0"/>
    <w:rsid w:val="17C0399D"/>
    <w:rsid w:val="17CA481C"/>
    <w:rsid w:val="1820443C"/>
    <w:rsid w:val="1838081B"/>
    <w:rsid w:val="18475E6C"/>
    <w:rsid w:val="1881137E"/>
    <w:rsid w:val="18D07C10"/>
    <w:rsid w:val="18D3679E"/>
    <w:rsid w:val="18FF2C08"/>
    <w:rsid w:val="191C7EF3"/>
    <w:rsid w:val="19393A07"/>
    <w:rsid w:val="194667EE"/>
    <w:rsid w:val="19730577"/>
    <w:rsid w:val="19A370D2"/>
    <w:rsid w:val="19B25567"/>
    <w:rsid w:val="1A492A4B"/>
    <w:rsid w:val="1A8707A2"/>
    <w:rsid w:val="1B2B737F"/>
    <w:rsid w:val="1B5543FC"/>
    <w:rsid w:val="1B9413C8"/>
    <w:rsid w:val="1BCF41AF"/>
    <w:rsid w:val="1BE20386"/>
    <w:rsid w:val="1C024584"/>
    <w:rsid w:val="1C2C1601"/>
    <w:rsid w:val="1CC407A0"/>
    <w:rsid w:val="1D003AA6"/>
    <w:rsid w:val="1D012A8E"/>
    <w:rsid w:val="1D9E02DC"/>
    <w:rsid w:val="1DC615E1"/>
    <w:rsid w:val="1DCF493A"/>
    <w:rsid w:val="1E4744D0"/>
    <w:rsid w:val="1EC51899"/>
    <w:rsid w:val="1EE066D3"/>
    <w:rsid w:val="1EEE0DF0"/>
    <w:rsid w:val="1EFA3C38"/>
    <w:rsid w:val="1F170346"/>
    <w:rsid w:val="1F680BA2"/>
    <w:rsid w:val="1F75506D"/>
    <w:rsid w:val="1FAD4807"/>
    <w:rsid w:val="1FD004F5"/>
    <w:rsid w:val="1FEA1DBC"/>
    <w:rsid w:val="204E0DE6"/>
    <w:rsid w:val="205630F0"/>
    <w:rsid w:val="20967991"/>
    <w:rsid w:val="209B6D55"/>
    <w:rsid w:val="20DD55C0"/>
    <w:rsid w:val="210E7527"/>
    <w:rsid w:val="215018EE"/>
    <w:rsid w:val="216E75E5"/>
    <w:rsid w:val="219739C1"/>
    <w:rsid w:val="21CE6CB6"/>
    <w:rsid w:val="21CF4DF8"/>
    <w:rsid w:val="21D02C57"/>
    <w:rsid w:val="21D544E9"/>
    <w:rsid w:val="22753323"/>
    <w:rsid w:val="23152DEF"/>
    <w:rsid w:val="234731C4"/>
    <w:rsid w:val="23582CDC"/>
    <w:rsid w:val="235D6AC7"/>
    <w:rsid w:val="238E2BA1"/>
    <w:rsid w:val="24107A5A"/>
    <w:rsid w:val="24294678"/>
    <w:rsid w:val="24392B0D"/>
    <w:rsid w:val="24594F5D"/>
    <w:rsid w:val="248B341F"/>
    <w:rsid w:val="24B2466D"/>
    <w:rsid w:val="24F133E8"/>
    <w:rsid w:val="24F66C50"/>
    <w:rsid w:val="250E3F9A"/>
    <w:rsid w:val="25382DC5"/>
    <w:rsid w:val="254C2D14"/>
    <w:rsid w:val="25AE3087"/>
    <w:rsid w:val="25B368EF"/>
    <w:rsid w:val="26122F69"/>
    <w:rsid w:val="267E6FCC"/>
    <w:rsid w:val="268169ED"/>
    <w:rsid w:val="268769E9"/>
    <w:rsid w:val="2694227D"/>
    <w:rsid w:val="26964247"/>
    <w:rsid w:val="272D31A7"/>
    <w:rsid w:val="27475694"/>
    <w:rsid w:val="275163C0"/>
    <w:rsid w:val="28321D4D"/>
    <w:rsid w:val="283C2BCC"/>
    <w:rsid w:val="285443B9"/>
    <w:rsid w:val="286E4DBC"/>
    <w:rsid w:val="28914D4C"/>
    <w:rsid w:val="28E90C24"/>
    <w:rsid w:val="29143B49"/>
    <w:rsid w:val="29A46C7B"/>
    <w:rsid w:val="29D2209F"/>
    <w:rsid w:val="29D67050"/>
    <w:rsid w:val="29E4351B"/>
    <w:rsid w:val="29E90B31"/>
    <w:rsid w:val="2A3D0E7D"/>
    <w:rsid w:val="2A73489F"/>
    <w:rsid w:val="2AC77429"/>
    <w:rsid w:val="2AD0584D"/>
    <w:rsid w:val="2ADF07C0"/>
    <w:rsid w:val="2AE00186"/>
    <w:rsid w:val="2AEF2177"/>
    <w:rsid w:val="2B2A03D5"/>
    <w:rsid w:val="2B53401F"/>
    <w:rsid w:val="2B585F6F"/>
    <w:rsid w:val="2B5B5A5F"/>
    <w:rsid w:val="2BE55328"/>
    <w:rsid w:val="2BF41F57"/>
    <w:rsid w:val="2C1B6F9C"/>
    <w:rsid w:val="2C666469"/>
    <w:rsid w:val="2C8E776E"/>
    <w:rsid w:val="2C970C36"/>
    <w:rsid w:val="2CB573F1"/>
    <w:rsid w:val="2CDF7FCA"/>
    <w:rsid w:val="2CF00429"/>
    <w:rsid w:val="2CF9108B"/>
    <w:rsid w:val="2D1C0C35"/>
    <w:rsid w:val="2D304D1B"/>
    <w:rsid w:val="2D334EB3"/>
    <w:rsid w:val="2D9A3D4E"/>
    <w:rsid w:val="2D9E60D7"/>
    <w:rsid w:val="2DAC25A2"/>
    <w:rsid w:val="2E5C09EC"/>
    <w:rsid w:val="2E8C5F2F"/>
    <w:rsid w:val="2E937AF5"/>
    <w:rsid w:val="2EE93382"/>
    <w:rsid w:val="2EFA10EB"/>
    <w:rsid w:val="2EFD18E2"/>
    <w:rsid w:val="2F5057AF"/>
    <w:rsid w:val="2F590507"/>
    <w:rsid w:val="2F8D1F5F"/>
    <w:rsid w:val="2FC82F97"/>
    <w:rsid w:val="2FE029D7"/>
    <w:rsid w:val="300E30A0"/>
    <w:rsid w:val="301B2EE4"/>
    <w:rsid w:val="303C6B89"/>
    <w:rsid w:val="30474804"/>
    <w:rsid w:val="30823A8E"/>
    <w:rsid w:val="30C6054F"/>
    <w:rsid w:val="30E42053"/>
    <w:rsid w:val="30F327FA"/>
    <w:rsid w:val="30F4189D"/>
    <w:rsid w:val="3115220C"/>
    <w:rsid w:val="31925762"/>
    <w:rsid w:val="319B669A"/>
    <w:rsid w:val="31A33CBC"/>
    <w:rsid w:val="31D2634F"/>
    <w:rsid w:val="31F44517"/>
    <w:rsid w:val="323D1A1A"/>
    <w:rsid w:val="324B208A"/>
    <w:rsid w:val="327B2543"/>
    <w:rsid w:val="32C828E4"/>
    <w:rsid w:val="33D53ED4"/>
    <w:rsid w:val="33D65011"/>
    <w:rsid w:val="34164C19"/>
    <w:rsid w:val="341B222F"/>
    <w:rsid w:val="343A71D6"/>
    <w:rsid w:val="344A2B14"/>
    <w:rsid w:val="34767465"/>
    <w:rsid w:val="36114676"/>
    <w:rsid w:val="36401C22"/>
    <w:rsid w:val="36455341"/>
    <w:rsid w:val="36484E32"/>
    <w:rsid w:val="365B6913"/>
    <w:rsid w:val="366559E4"/>
    <w:rsid w:val="368B0248"/>
    <w:rsid w:val="36B67FED"/>
    <w:rsid w:val="36D466C5"/>
    <w:rsid w:val="36DE12F2"/>
    <w:rsid w:val="373A29CC"/>
    <w:rsid w:val="3748158D"/>
    <w:rsid w:val="376932B2"/>
    <w:rsid w:val="377A54BF"/>
    <w:rsid w:val="379540A7"/>
    <w:rsid w:val="380B4369"/>
    <w:rsid w:val="38376F0C"/>
    <w:rsid w:val="392751D2"/>
    <w:rsid w:val="392F4087"/>
    <w:rsid w:val="393671C3"/>
    <w:rsid w:val="39C24EFB"/>
    <w:rsid w:val="39D32C64"/>
    <w:rsid w:val="39DF785B"/>
    <w:rsid w:val="39E906DA"/>
    <w:rsid w:val="3A103EB8"/>
    <w:rsid w:val="3A7E0E22"/>
    <w:rsid w:val="3AAD7959"/>
    <w:rsid w:val="3AC802EF"/>
    <w:rsid w:val="3AFB2473"/>
    <w:rsid w:val="3B4756B8"/>
    <w:rsid w:val="3B64270E"/>
    <w:rsid w:val="3BA41A36"/>
    <w:rsid w:val="3BB52F69"/>
    <w:rsid w:val="3C1E46E8"/>
    <w:rsid w:val="3C925059"/>
    <w:rsid w:val="3CA134EE"/>
    <w:rsid w:val="3CB60D47"/>
    <w:rsid w:val="3CBE5E4E"/>
    <w:rsid w:val="3CD45671"/>
    <w:rsid w:val="3CE82ECA"/>
    <w:rsid w:val="3D251A29"/>
    <w:rsid w:val="3D3103CE"/>
    <w:rsid w:val="3D404AB5"/>
    <w:rsid w:val="3D4225DB"/>
    <w:rsid w:val="3D6562C9"/>
    <w:rsid w:val="3E0F1054"/>
    <w:rsid w:val="3E111FAD"/>
    <w:rsid w:val="3E1E1180"/>
    <w:rsid w:val="3E3A1504"/>
    <w:rsid w:val="3E4A2ED9"/>
    <w:rsid w:val="3E774672"/>
    <w:rsid w:val="3E907376"/>
    <w:rsid w:val="3EB05890"/>
    <w:rsid w:val="3EC55271"/>
    <w:rsid w:val="3EC84D62"/>
    <w:rsid w:val="3ECF60F0"/>
    <w:rsid w:val="3ED71449"/>
    <w:rsid w:val="3EF942E8"/>
    <w:rsid w:val="3F010273"/>
    <w:rsid w:val="3F473ED8"/>
    <w:rsid w:val="3F494514"/>
    <w:rsid w:val="3F731171"/>
    <w:rsid w:val="3FE45BCB"/>
    <w:rsid w:val="402204A1"/>
    <w:rsid w:val="40860A30"/>
    <w:rsid w:val="40B97058"/>
    <w:rsid w:val="40BF2194"/>
    <w:rsid w:val="40FE4A6B"/>
    <w:rsid w:val="411029F0"/>
    <w:rsid w:val="41766CF7"/>
    <w:rsid w:val="41B65345"/>
    <w:rsid w:val="41FE79BD"/>
    <w:rsid w:val="423D1B73"/>
    <w:rsid w:val="42521512"/>
    <w:rsid w:val="427A6373"/>
    <w:rsid w:val="430F6EA0"/>
    <w:rsid w:val="4340580E"/>
    <w:rsid w:val="4351587E"/>
    <w:rsid w:val="436A63E7"/>
    <w:rsid w:val="438F0C82"/>
    <w:rsid w:val="439B47F3"/>
    <w:rsid w:val="43EE7018"/>
    <w:rsid w:val="444430DC"/>
    <w:rsid w:val="446612A5"/>
    <w:rsid w:val="44913E48"/>
    <w:rsid w:val="4497145E"/>
    <w:rsid w:val="44AE0556"/>
    <w:rsid w:val="44AE49FA"/>
    <w:rsid w:val="44B042CE"/>
    <w:rsid w:val="44D074F8"/>
    <w:rsid w:val="44D24507"/>
    <w:rsid w:val="44DA759D"/>
    <w:rsid w:val="452151CC"/>
    <w:rsid w:val="454D5FC1"/>
    <w:rsid w:val="45B147A1"/>
    <w:rsid w:val="45EF7078"/>
    <w:rsid w:val="46207231"/>
    <w:rsid w:val="46333408"/>
    <w:rsid w:val="466C1FB3"/>
    <w:rsid w:val="466F1F67"/>
    <w:rsid w:val="4678706D"/>
    <w:rsid w:val="4691012F"/>
    <w:rsid w:val="46AD1816"/>
    <w:rsid w:val="46BF2EEE"/>
    <w:rsid w:val="46EB0968"/>
    <w:rsid w:val="46F74436"/>
    <w:rsid w:val="47674701"/>
    <w:rsid w:val="478B1022"/>
    <w:rsid w:val="47AC2D16"/>
    <w:rsid w:val="47D74267"/>
    <w:rsid w:val="47F26E9E"/>
    <w:rsid w:val="484A2C8B"/>
    <w:rsid w:val="486C0E54"/>
    <w:rsid w:val="48D662CD"/>
    <w:rsid w:val="48F549A5"/>
    <w:rsid w:val="490177EE"/>
    <w:rsid w:val="49296D45"/>
    <w:rsid w:val="497E0E3E"/>
    <w:rsid w:val="49843F7B"/>
    <w:rsid w:val="49A34401"/>
    <w:rsid w:val="49F7474D"/>
    <w:rsid w:val="4A01737A"/>
    <w:rsid w:val="4A3D4856"/>
    <w:rsid w:val="4A4A2ACF"/>
    <w:rsid w:val="4A7144FF"/>
    <w:rsid w:val="4A993A56"/>
    <w:rsid w:val="4AB12B4E"/>
    <w:rsid w:val="4AC127DB"/>
    <w:rsid w:val="4AE90539"/>
    <w:rsid w:val="4AFC64BF"/>
    <w:rsid w:val="4B2A2A23"/>
    <w:rsid w:val="4B6A69C7"/>
    <w:rsid w:val="4BA91A77"/>
    <w:rsid w:val="4BA97CC9"/>
    <w:rsid w:val="4BB978EE"/>
    <w:rsid w:val="4BDF193C"/>
    <w:rsid w:val="4BDF36EB"/>
    <w:rsid w:val="4C071F86"/>
    <w:rsid w:val="4C66582C"/>
    <w:rsid w:val="4CDE39A2"/>
    <w:rsid w:val="4CF907DC"/>
    <w:rsid w:val="4D1B2A1B"/>
    <w:rsid w:val="4D6B13CA"/>
    <w:rsid w:val="4DCD7C9F"/>
    <w:rsid w:val="4DDA23BB"/>
    <w:rsid w:val="4DF47921"/>
    <w:rsid w:val="4E07227C"/>
    <w:rsid w:val="4E624CD6"/>
    <w:rsid w:val="4E832A53"/>
    <w:rsid w:val="4E957F7F"/>
    <w:rsid w:val="4EFF22E5"/>
    <w:rsid w:val="4F1162B1"/>
    <w:rsid w:val="4F245FE4"/>
    <w:rsid w:val="4F381A8F"/>
    <w:rsid w:val="4F3B332E"/>
    <w:rsid w:val="4F4E4E0F"/>
    <w:rsid w:val="4F5A7C58"/>
    <w:rsid w:val="4F9163A1"/>
    <w:rsid w:val="4FBB7FCB"/>
    <w:rsid w:val="4FC36320"/>
    <w:rsid w:val="5000505C"/>
    <w:rsid w:val="501036E9"/>
    <w:rsid w:val="50106568"/>
    <w:rsid w:val="50577CF3"/>
    <w:rsid w:val="50AA42C7"/>
    <w:rsid w:val="50AB003F"/>
    <w:rsid w:val="50AC6291"/>
    <w:rsid w:val="50C86E43"/>
    <w:rsid w:val="50FA6B29"/>
    <w:rsid w:val="515941C5"/>
    <w:rsid w:val="5159592A"/>
    <w:rsid w:val="51850890"/>
    <w:rsid w:val="51D04201"/>
    <w:rsid w:val="52025034"/>
    <w:rsid w:val="52884ADC"/>
    <w:rsid w:val="52927709"/>
    <w:rsid w:val="529D6667"/>
    <w:rsid w:val="52E67DD2"/>
    <w:rsid w:val="53071EA5"/>
    <w:rsid w:val="531719BC"/>
    <w:rsid w:val="534D3630"/>
    <w:rsid w:val="53760DD8"/>
    <w:rsid w:val="539179C0"/>
    <w:rsid w:val="539D7144"/>
    <w:rsid w:val="53A72D40"/>
    <w:rsid w:val="53B167C0"/>
    <w:rsid w:val="53B4545D"/>
    <w:rsid w:val="53C71634"/>
    <w:rsid w:val="53EE4E13"/>
    <w:rsid w:val="53F73CC7"/>
    <w:rsid w:val="54324CFF"/>
    <w:rsid w:val="545F7ABE"/>
    <w:rsid w:val="5477553B"/>
    <w:rsid w:val="54D44008"/>
    <w:rsid w:val="54D758A7"/>
    <w:rsid w:val="556F1F83"/>
    <w:rsid w:val="55853555"/>
    <w:rsid w:val="55BC4DE1"/>
    <w:rsid w:val="56284461"/>
    <w:rsid w:val="56AC7644"/>
    <w:rsid w:val="56C43C09"/>
    <w:rsid w:val="5714693E"/>
    <w:rsid w:val="573D052D"/>
    <w:rsid w:val="57650F48"/>
    <w:rsid w:val="57914433"/>
    <w:rsid w:val="57B36157"/>
    <w:rsid w:val="57C00874"/>
    <w:rsid w:val="5851771E"/>
    <w:rsid w:val="585C67EF"/>
    <w:rsid w:val="58621B57"/>
    <w:rsid w:val="589870FB"/>
    <w:rsid w:val="58AF7EA4"/>
    <w:rsid w:val="58F92290"/>
    <w:rsid w:val="59407EBE"/>
    <w:rsid w:val="594D25DB"/>
    <w:rsid w:val="59C77C98"/>
    <w:rsid w:val="59CC3500"/>
    <w:rsid w:val="59CC52AE"/>
    <w:rsid w:val="5A0E3B19"/>
    <w:rsid w:val="5A3612C1"/>
    <w:rsid w:val="5ADC59C5"/>
    <w:rsid w:val="5AE15661"/>
    <w:rsid w:val="5B857E0A"/>
    <w:rsid w:val="5BA53A9E"/>
    <w:rsid w:val="5BD82630"/>
    <w:rsid w:val="5BEE6529"/>
    <w:rsid w:val="5C040916"/>
    <w:rsid w:val="5C3B0D6A"/>
    <w:rsid w:val="5C423F4D"/>
    <w:rsid w:val="5C5E240A"/>
    <w:rsid w:val="5C702869"/>
    <w:rsid w:val="5CEC5C67"/>
    <w:rsid w:val="5D192F00"/>
    <w:rsid w:val="5D6C3F9F"/>
    <w:rsid w:val="5DA520DA"/>
    <w:rsid w:val="5DB6074F"/>
    <w:rsid w:val="5DDC6527"/>
    <w:rsid w:val="5DF41277"/>
    <w:rsid w:val="5E167440"/>
    <w:rsid w:val="5E3F7351"/>
    <w:rsid w:val="5E4F4700"/>
    <w:rsid w:val="5ED2780B"/>
    <w:rsid w:val="5ED370DF"/>
    <w:rsid w:val="5EE05EF3"/>
    <w:rsid w:val="5F1020E1"/>
    <w:rsid w:val="5F4D50E3"/>
    <w:rsid w:val="5F5521EA"/>
    <w:rsid w:val="5F7C7776"/>
    <w:rsid w:val="5F827AFB"/>
    <w:rsid w:val="5FB213EA"/>
    <w:rsid w:val="5FD053D7"/>
    <w:rsid w:val="5FE33352"/>
    <w:rsid w:val="5FF437B1"/>
    <w:rsid w:val="600A4D82"/>
    <w:rsid w:val="600D4872"/>
    <w:rsid w:val="602D281F"/>
    <w:rsid w:val="602F47E9"/>
    <w:rsid w:val="6098238E"/>
    <w:rsid w:val="60BF3DBF"/>
    <w:rsid w:val="60D12A7D"/>
    <w:rsid w:val="613C5108"/>
    <w:rsid w:val="61406582"/>
    <w:rsid w:val="614B5652"/>
    <w:rsid w:val="61873B63"/>
    <w:rsid w:val="61AB7E9F"/>
    <w:rsid w:val="62170B15"/>
    <w:rsid w:val="62353C0D"/>
    <w:rsid w:val="628D1259"/>
    <w:rsid w:val="62C21944"/>
    <w:rsid w:val="62F81B31"/>
    <w:rsid w:val="633F45D3"/>
    <w:rsid w:val="63A92B04"/>
    <w:rsid w:val="63B96AC2"/>
    <w:rsid w:val="63EB7898"/>
    <w:rsid w:val="64032214"/>
    <w:rsid w:val="643028DD"/>
    <w:rsid w:val="643E4FFA"/>
    <w:rsid w:val="643F0D73"/>
    <w:rsid w:val="64A532CB"/>
    <w:rsid w:val="653A7EB8"/>
    <w:rsid w:val="654F4FE5"/>
    <w:rsid w:val="657850E8"/>
    <w:rsid w:val="658904F7"/>
    <w:rsid w:val="658A426F"/>
    <w:rsid w:val="65AF5095"/>
    <w:rsid w:val="65EE47FE"/>
    <w:rsid w:val="66140709"/>
    <w:rsid w:val="662A7E07"/>
    <w:rsid w:val="66391F1D"/>
    <w:rsid w:val="6646288C"/>
    <w:rsid w:val="66495ED8"/>
    <w:rsid w:val="6686712D"/>
    <w:rsid w:val="66CA2CB3"/>
    <w:rsid w:val="674F751F"/>
    <w:rsid w:val="6759039D"/>
    <w:rsid w:val="67705E13"/>
    <w:rsid w:val="677D22DE"/>
    <w:rsid w:val="67E17B10"/>
    <w:rsid w:val="67E20393"/>
    <w:rsid w:val="686623CC"/>
    <w:rsid w:val="688D47A2"/>
    <w:rsid w:val="689478DF"/>
    <w:rsid w:val="68B47F81"/>
    <w:rsid w:val="68CF4DBB"/>
    <w:rsid w:val="68EA5751"/>
    <w:rsid w:val="693764BC"/>
    <w:rsid w:val="69C51D1A"/>
    <w:rsid w:val="69FF6FDA"/>
    <w:rsid w:val="6A006EEF"/>
    <w:rsid w:val="6A130CD7"/>
    <w:rsid w:val="6A5D1F52"/>
    <w:rsid w:val="6A721EA2"/>
    <w:rsid w:val="6A867A96"/>
    <w:rsid w:val="6A9911FA"/>
    <w:rsid w:val="6AC25144"/>
    <w:rsid w:val="6AF40B09"/>
    <w:rsid w:val="6B623CC4"/>
    <w:rsid w:val="6B7B6B34"/>
    <w:rsid w:val="6BD76464"/>
    <w:rsid w:val="6C042FCD"/>
    <w:rsid w:val="6C4E4249"/>
    <w:rsid w:val="6C8B2DA7"/>
    <w:rsid w:val="6CE4695B"/>
    <w:rsid w:val="6CF748E0"/>
    <w:rsid w:val="6D3F6B4E"/>
    <w:rsid w:val="6D4F64CA"/>
    <w:rsid w:val="6D605A02"/>
    <w:rsid w:val="6DCD73EF"/>
    <w:rsid w:val="6DE9247B"/>
    <w:rsid w:val="6DF826BE"/>
    <w:rsid w:val="6E153270"/>
    <w:rsid w:val="6E2A4841"/>
    <w:rsid w:val="6E681609"/>
    <w:rsid w:val="6EA36ACE"/>
    <w:rsid w:val="6F0A08FB"/>
    <w:rsid w:val="6F377216"/>
    <w:rsid w:val="6F7E6E13"/>
    <w:rsid w:val="6F866004"/>
    <w:rsid w:val="6FCC3E02"/>
    <w:rsid w:val="6FE0165C"/>
    <w:rsid w:val="6FE0340A"/>
    <w:rsid w:val="709B37D5"/>
    <w:rsid w:val="70AE52B6"/>
    <w:rsid w:val="70FC24C5"/>
    <w:rsid w:val="717E112C"/>
    <w:rsid w:val="71BB5EDC"/>
    <w:rsid w:val="71C577C8"/>
    <w:rsid w:val="71E73175"/>
    <w:rsid w:val="72347A3D"/>
    <w:rsid w:val="72987FCC"/>
    <w:rsid w:val="72AC1CC9"/>
    <w:rsid w:val="72C60FDD"/>
    <w:rsid w:val="72F84F0E"/>
    <w:rsid w:val="73025D8D"/>
    <w:rsid w:val="735F0CB9"/>
    <w:rsid w:val="73894260"/>
    <w:rsid w:val="73D5432F"/>
    <w:rsid w:val="742729A8"/>
    <w:rsid w:val="74455F31"/>
    <w:rsid w:val="745B39A7"/>
    <w:rsid w:val="7460720F"/>
    <w:rsid w:val="74820F33"/>
    <w:rsid w:val="74FC6F38"/>
    <w:rsid w:val="75243D99"/>
    <w:rsid w:val="75436915"/>
    <w:rsid w:val="75616D9B"/>
    <w:rsid w:val="7568637B"/>
    <w:rsid w:val="75970A0E"/>
    <w:rsid w:val="75CB2083"/>
    <w:rsid w:val="75CF3351"/>
    <w:rsid w:val="75D83225"/>
    <w:rsid w:val="75DE03EB"/>
    <w:rsid w:val="762F50EB"/>
    <w:rsid w:val="76402E54"/>
    <w:rsid w:val="764566BC"/>
    <w:rsid w:val="76A809F9"/>
    <w:rsid w:val="77040325"/>
    <w:rsid w:val="77315B09"/>
    <w:rsid w:val="776E579F"/>
    <w:rsid w:val="77784870"/>
    <w:rsid w:val="77BC29AE"/>
    <w:rsid w:val="77F4039A"/>
    <w:rsid w:val="782A7918"/>
    <w:rsid w:val="7879264D"/>
    <w:rsid w:val="78A376CA"/>
    <w:rsid w:val="78AF42C1"/>
    <w:rsid w:val="78AF606F"/>
    <w:rsid w:val="78BA6F29"/>
    <w:rsid w:val="791D747D"/>
    <w:rsid w:val="792A1B99"/>
    <w:rsid w:val="792B7DEB"/>
    <w:rsid w:val="79694470"/>
    <w:rsid w:val="798D4602"/>
    <w:rsid w:val="79A47FAC"/>
    <w:rsid w:val="7A613399"/>
    <w:rsid w:val="7A890316"/>
    <w:rsid w:val="7A9419C0"/>
    <w:rsid w:val="7AAF1560"/>
    <w:rsid w:val="7B29035B"/>
    <w:rsid w:val="7B533629"/>
    <w:rsid w:val="7B58479C"/>
    <w:rsid w:val="7B670E83"/>
    <w:rsid w:val="7B6B0973"/>
    <w:rsid w:val="7BB55332"/>
    <w:rsid w:val="7C66738C"/>
    <w:rsid w:val="7C7575D0"/>
    <w:rsid w:val="7C7E0232"/>
    <w:rsid w:val="7CED7166"/>
    <w:rsid w:val="7D211BDD"/>
    <w:rsid w:val="7D3D00ED"/>
    <w:rsid w:val="7D945BE8"/>
    <w:rsid w:val="7D965A4F"/>
    <w:rsid w:val="7DA57A41"/>
    <w:rsid w:val="7DFA7D8C"/>
    <w:rsid w:val="7DFD5ACF"/>
    <w:rsid w:val="7E066731"/>
    <w:rsid w:val="7E1075B0"/>
    <w:rsid w:val="7E1F77F3"/>
    <w:rsid w:val="7E2B048C"/>
    <w:rsid w:val="7E2C3CBE"/>
    <w:rsid w:val="7E3A462D"/>
    <w:rsid w:val="7E8B6C36"/>
    <w:rsid w:val="7EBA751C"/>
    <w:rsid w:val="7EC64CC2"/>
    <w:rsid w:val="7F0569E9"/>
    <w:rsid w:val="7F842003"/>
    <w:rsid w:val="AFEF1C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widowControl/>
      <w:ind w:firstLine="420"/>
      <w:jc w:val="left"/>
    </w:pPr>
    <w:rPr>
      <w:kern w:val="0"/>
      <w:sz w:val="20"/>
      <w:szCs w:val="20"/>
    </w:rPr>
  </w:style>
  <w:style w:type="paragraph" w:styleId="4">
    <w:name w:val="toa heading"/>
    <w:basedOn w:val="1"/>
    <w:next w:val="1"/>
    <w:qFormat/>
    <w:uiPriority w:val="0"/>
    <w:pPr>
      <w:widowControl w:val="0"/>
      <w:spacing w:before="120"/>
      <w:jc w:val="both"/>
    </w:pPr>
    <w:rPr>
      <w:rFonts w:ascii="Arial" w:hAnsi="Arial" w:eastAsia="宋体" w:cs="Times New Roman"/>
      <w:kern w:val="2"/>
      <w:sz w:val="24"/>
      <w:szCs w:val="21"/>
      <w:lang w:val="en-US" w:eastAsia="zh-CN" w:bidi="ar-SA"/>
    </w:r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7">
    <w:name w:val="Plain Text"/>
    <w:basedOn w:val="1"/>
    <w:qFormat/>
    <w:uiPriority w:val="0"/>
    <w:rPr>
      <w:sz w:val="24"/>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qFormat/>
    <w:uiPriority w:val="0"/>
    <w:pPr>
      <w:widowControl/>
      <w:spacing w:before="100" w:beforeLines="0" w:beforeAutospacing="1" w:after="100" w:afterLines="0" w:afterAutospacing="1" w:line="360" w:lineRule="auto"/>
      <w:ind w:firstLine="200" w:firstLineChars="200"/>
      <w:jc w:val="left"/>
    </w:pPr>
    <w:rPr>
      <w:rFonts w:ascii="宋体" w:hAnsi="宋体" w:eastAsia="宋体" w:cs="宋体"/>
      <w:kern w:val="0"/>
      <w:sz w:val="24"/>
      <w:szCs w:val="24"/>
      <w:lang w:val="en-US" w:eastAsia="zh-CN" w:bidi="ar-SA"/>
    </w:rPr>
  </w:style>
  <w:style w:type="character" w:styleId="12">
    <w:name w:val="Hyperlink"/>
    <w:qFormat/>
    <w:uiPriority w:val="0"/>
    <w:rPr>
      <w:rFonts w:ascii="Times New Roman" w:hAnsi="Times New Roman" w:eastAsia="宋体" w:cs="Times New Roman"/>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8"/>
      <w:szCs w:val="28"/>
      <w:lang w:val="en-US" w:eastAsia="en-US" w:bidi="ar-SA"/>
    </w:rPr>
  </w:style>
  <w:style w:type="paragraph" w:customStyle="1" w:styleId="15">
    <w:name w:val="采购正文"/>
    <w:qFormat/>
    <w:uiPriority w:val="0"/>
    <w:pPr>
      <w:snapToGrid w:val="0"/>
      <w:spacing w:line="360" w:lineRule="auto"/>
      <w:ind w:firstLine="200" w:firstLineChars="200"/>
    </w:pPr>
    <w:rPr>
      <w:rFonts w:ascii="仿宋" w:hAnsi="仿宋" w:eastAsia="宋体" w:cs="Times New Roman"/>
      <w:kern w:val="2"/>
      <w:sz w:val="24"/>
      <w:szCs w:val="24"/>
      <w:lang w:val="en-US" w:eastAsia="zh-CN" w:bidi="ar-SA"/>
    </w:rPr>
  </w:style>
  <w:style w:type="character" w:customStyle="1" w:styleId="16">
    <w:name w:val="bookmark-item"/>
    <w:qFormat/>
    <w:uiPriority w:val="0"/>
    <w:rPr>
      <w:rFonts w:ascii="Times New Roman" w:hAnsi="Times New Roman" w:eastAsia="宋体" w:cs="Times New Roman"/>
    </w:rPr>
  </w:style>
  <w:style w:type="paragraph" w:customStyle="1" w:styleId="17">
    <w:name w:val="标书正文"/>
    <w:basedOn w:val="1"/>
    <w:qFormat/>
    <w:uiPriority w:val="0"/>
    <w:pPr>
      <w:ind w:firstLine="0" w:firstLineChars="0"/>
      <w:jc w:val="left"/>
    </w:pPr>
    <w:rPr>
      <w:rFonts w:ascii="仿宋_GB2312" w:hAnsi="Times New Roman" w:eastAsia="宋体" w:cs="Times New Roman"/>
      <w:szCs w:val="20"/>
    </w:rPr>
  </w:style>
  <w:style w:type="paragraph" w:styleId="18">
    <w:name w:val="No Spacing"/>
    <w:qFormat/>
    <w:uiPriority w:val="0"/>
    <w:pPr>
      <w:widowControl w:val="0"/>
      <w:spacing w:line="360" w:lineRule="auto"/>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header" Target="header6.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header" Target="header5.xml"/><Relationship Id="rId26" Type="http://schemas.openxmlformats.org/officeDocument/2006/relationships/footer" Target="footer18.xml"/><Relationship Id="rId25" Type="http://schemas.openxmlformats.org/officeDocument/2006/relationships/header" Target="header4.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23196</Words>
  <Characters>24899</Characters>
  <TotalTime>3</TotalTime>
  <ScaleCrop>false</ScaleCrop>
  <LinksUpToDate>false</LinksUpToDate>
  <CharactersWithSpaces>25524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2024-08-12T21:57:00Z</dcterms:created>
  <dc:creator>微软用户</dc:creator>
  <cp:lastModifiedBy>钱喜欢我</cp:lastModifiedBy>
  <dcterms:modified xsi:type="dcterms:W3CDTF">2026-05-26T11:50:08Z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2024-12-03T11:44:44Z</vt:filetime>
  </property>
  <property fmtid="{D5CDD505-2E9C-101B-9397-08002B2CF9AE}" pid="4" name="KSOProductBuildVer">
    <vt:lpwstr>2052-12.1.0.26375</vt:lpwstr>
  </property>
  <property fmtid="{D5CDD505-2E9C-101B-9397-08002B2CF9AE}" pid="5" name="ICV">
    <vt:lpwstr>6C0C5A6BEA6D466681E458294470849C_13</vt:lpwstr>
  </property>
  <property fmtid="{D5CDD505-2E9C-101B-9397-08002B2CF9AE}" pid="6" name="KSOTemplateDocerSaveRecord">
    <vt:lpwstr>eyJoZGlkIjoiNzhiOTM0MTUxYTkyMjhlMWI5NzVlMGZjYTI1M2FmZmEiLCJ1c2VySWQiOiI1NzEwOTk3NDcifQ==</vt:lpwstr>
  </property>
</Properties>
</file>