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320C8">
      <w:pPr>
        <w:keepNext/>
        <w:keepLines/>
        <w:pageBreakBefore w:val="0"/>
        <w:widowControl w:val="0"/>
        <w:kinsoku/>
        <w:wordWrap/>
        <w:overflowPunct/>
        <w:topLinePunct w:val="0"/>
        <w:autoSpaceDE/>
        <w:autoSpaceDN/>
        <w:bidi w:val="0"/>
        <w:adjustRightInd/>
        <w:snapToGrid/>
        <w:spacing w:before="0" w:after="0" w:line="4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44"/>
          <w:sz w:val="24"/>
          <w:szCs w:val="24"/>
          <w:highlight w:val="none"/>
          <w:lang w:val="en-US" w:eastAsia="zh-CN" w:bidi="ar-SA"/>
        </w:rPr>
        <w:t>新疆拓源工程管理咨询有限公司关于</w:t>
      </w:r>
      <w:r>
        <w:rPr>
          <w:rFonts w:hint="eastAsia" w:ascii="宋体" w:hAnsi="宋体" w:cs="宋体"/>
          <w:b/>
          <w:bCs/>
          <w:color w:val="auto"/>
          <w:kern w:val="44"/>
          <w:sz w:val="24"/>
          <w:szCs w:val="24"/>
          <w:highlight w:val="none"/>
          <w:lang w:val="en-US" w:eastAsia="zh-CN" w:bidi="ar-SA"/>
        </w:rPr>
        <w:t>喀什地区疾病预防控制中心（喀什地区卫生监督所）检验科四大症候群，基因测序等试剂耗材采购项目</w:t>
      </w:r>
      <w:r>
        <w:rPr>
          <w:rFonts w:hint="eastAsia" w:ascii="宋体" w:hAnsi="宋体" w:eastAsia="宋体" w:cs="宋体"/>
          <w:b/>
          <w:bCs/>
          <w:color w:val="auto"/>
          <w:kern w:val="44"/>
          <w:sz w:val="24"/>
          <w:szCs w:val="24"/>
          <w:highlight w:val="none"/>
          <w:lang w:val="en-US" w:eastAsia="zh-CN" w:bidi="ar-SA"/>
        </w:rPr>
        <w:t>招标公告</w:t>
      </w:r>
    </w:p>
    <w:p w14:paraId="6DA5FBFC">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1F33A231">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喀什地区疾病预防控制中心（喀什地区卫生监督所）检验科四大症候群，基因测序等试剂耗材采购项目</w:t>
      </w:r>
      <w:r>
        <w:rPr>
          <w:rFonts w:hint="eastAsia" w:ascii="宋体" w:hAnsi="宋体" w:eastAsia="宋体" w:cs="宋体"/>
          <w:color w:val="auto"/>
          <w:sz w:val="24"/>
          <w:szCs w:val="24"/>
          <w:highlight w:val="none"/>
        </w:rPr>
        <w:t>招标项目的潜在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bCs/>
          <w:color w:val="auto"/>
          <w:sz w:val="24"/>
          <w:szCs w:val="24"/>
          <w:highlight w:val="none"/>
          <w:u w:val="single"/>
          <w:lang w:eastAsia="zh-CN"/>
        </w:rPr>
        <w:t>政采云平台http://www.zcygov.cn/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2026年6月18日11点00分</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北京时间）前上传投标文件</w:t>
      </w:r>
      <w:r>
        <w:rPr>
          <w:rFonts w:hint="eastAsia" w:ascii="宋体" w:hAnsi="宋体" w:eastAsia="宋体" w:cs="宋体"/>
          <w:color w:val="auto"/>
          <w:sz w:val="24"/>
          <w:szCs w:val="24"/>
          <w:highlight w:val="none"/>
        </w:rPr>
        <w:t>。</w:t>
      </w:r>
    </w:p>
    <w:p w14:paraId="01083D7E">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0" w:name="_Toc28359079"/>
      <w:bookmarkStart w:id="1" w:name="_Toc35393621"/>
      <w:bookmarkStart w:id="2" w:name="_Toc35393790"/>
      <w:bookmarkStart w:id="3" w:name="_Toc28359002"/>
      <w:bookmarkStart w:id="4" w:name="_Hlk24379207"/>
      <w:r>
        <w:rPr>
          <w:rFonts w:hint="eastAsia" w:ascii="宋体" w:hAnsi="宋体" w:eastAsia="宋体" w:cs="宋体"/>
          <w:b/>
          <w:bCs/>
          <w:color w:val="auto"/>
          <w:sz w:val="24"/>
          <w:szCs w:val="24"/>
          <w:highlight w:val="none"/>
        </w:rPr>
        <w:t>一、项目基本情况</w:t>
      </w:r>
      <w:bookmarkEnd w:id="0"/>
      <w:bookmarkEnd w:id="1"/>
      <w:bookmarkEnd w:id="2"/>
      <w:bookmarkEnd w:id="3"/>
    </w:p>
    <w:p w14:paraId="43FD14A9">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TYHWZB2026-040</w:t>
      </w:r>
    </w:p>
    <w:p w14:paraId="5D0A04D2">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End w:id="4"/>
      <w:r>
        <w:rPr>
          <w:rFonts w:hint="eastAsia" w:ascii="宋体" w:hAnsi="宋体" w:cs="宋体"/>
          <w:color w:val="auto"/>
          <w:sz w:val="24"/>
          <w:szCs w:val="24"/>
          <w:highlight w:val="none"/>
          <w:lang w:eastAsia="zh-CN"/>
        </w:rPr>
        <w:t>喀什地区疾病预防控制中心（喀什地区卫生监督所）检验科四大症候群，基因测序等试剂耗材采购项目</w:t>
      </w:r>
    </w:p>
    <w:p w14:paraId="31C138B9">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1041490元</w:t>
      </w:r>
    </w:p>
    <w:p w14:paraId="15ED592E">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val="en-US" w:eastAsia="zh-CN"/>
        </w:rPr>
        <w:t>采购检验科四大症候群，基因测序等试剂耗材等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详见招标文件</w:t>
      </w:r>
      <w:r>
        <w:rPr>
          <w:rFonts w:hint="eastAsia" w:ascii="宋体" w:hAnsi="宋体" w:eastAsia="宋体" w:cs="宋体"/>
          <w:color w:val="auto"/>
          <w:sz w:val="24"/>
          <w:szCs w:val="24"/>
          <w:highlight w:val="none"/>
          <w:lang w:eastAsia="zh-CN"/>
        </w:rPr>
        <w:t>）</w:t>
      </w:r>
    </w:p>
    <w:p w14:paraId="4369062F">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详见招标文件。</w:t>
      </w:r>
    </w:p>
    <w:p w14:paraId="543466B7">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接受</w:t>
      </w:r>
      <w:r>
        <w:rPr>
          <w:rFonts w:hint="eastAsia" w:ascii="宋体" w:hAnsi="宋体" w:eastAsia="宋体" w:cs="宋体"/>
          <w:color w:val="auto"/>
          <w:sz w:val="24"/>
          <w:szCs w:val="24"/>
          <w:highlight w:val="none"/>
          <w:u w:val="none"/>
        </w:rPr>
        <w:t>联</w:t>
      </w:r>
      <w:r>
        <w:rPr>
          <w:rFonts w:hint="eastAsia" w:ascii="宋体" w:hAnsi="宋体" w:eastAsia="宋体" w:cs="宋体"/>
          <w:color w:val="auto"/>
          <w:sz w:val="24"/>
          <w:szCs w:val="24"/>
          <w:highlight w:val="none"/>
        </w:rPr>
        <w:t>合体投标。</w:t>
      </w:r>
    </w:p>
    <w:p w14:paraId="57F9F094">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5" w:name="_Toc28359003"/>
      <w:bookmarkStart w:id="6" w:name="_Toc35393622"/>
      <w:bookmarkStart w:id="7" w:name="_Toc35393791"/>
      <w:bookmarkStart w:id="8" w:name="_Toc28359080"/>
      <w:r>
        <w:rPr>
          <w:rFonts w:hint="eastAsia" w:ascii="宋体" w:hAnsi="宋体" w:eastAsia="宋体" w:cs="宋体"/>
          <w:b/>
          <w:bCs/>
          <w:color w:val="auto"/>
          <w:sz w:val="24"/>
          <w:szCs w:val="24"/>
          <w:highlight w:val="none"/>
        </w:rPr>
        <w:t>二、申请人的资格要求：</w:t>
      </w:r>
      <w:bookmarkEnd w:id="5"/>
      <w:bookmarkEnd w:id="6"/>
      <w:bookmarkEnd w:id="7"/>
      <w:bookmarkEnd w:id="8"/>
    </w:p>
    <w:p w14:paraId="7ADC0505">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FDBD479">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eastAsia="zh-CN"/>
        </w:rPr>
      </w:pPr>
      <w:bookmarkStart w:id="9" w:name="_Toc28359004"/>
      <w:bookmarkStart w:id="10" w:name="_Toc28359081"/>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本项目为</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专门面向中小企业采购的项目</w:t>
      </w:r>
      <w:r>
        <w:rPr>
          <w:rFonts w:hint="eastAsia" w:ascii="宋体" w:hAnsi="宋体" w:eastAsia="宋体" w:cs="宋体"/>
          <w:color w:val="auto"/>
          <w:sz w:val="24"/>
          <w:szCs w:val="24"/>
          <w:highlight w:val="none"/>
          <w:lang w:val="en-US" w:eastAsia="zh-CN"/>
        </w:rPr>
        <w:t>（若投标供应商所提供的货物全部由符合政策要求的小微企业制造，并按要求提交《中小企业声明函》，可享受10%的价格扣除优惠，用扣除后的价格参与评审。）</w:t>
      </w:r>
      <w:r>
        <w:rPr>
          <w:rFonts w:hint="eastAsia" w:ascii="宋体" w:hAnsi="宋体" w:eastAsia="宋体" w:cs="宋体"/>
          <w:color w:val="auto"/>
          <w:sz w:val="24"/>
          <w:szCs w:val="24"/>
          <w:highlight w:val="none"/>
          <w:lang w:eastAsia="zh-CN"/>
        </w:rPr>
        <w:t>。</w:t>
      </w:r>
    </w:p>
    <w:p w14:paraId="590B9512">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en-US" w:eastAsia="zh-CN"/>
        </w:rPr>
        <w:t>①所投产品属于第二类医疗器械的，还需提供有效的行政主管部门颁发的医疗器械经营备案凭证（或医疗器械生产许可证或医疗器械经营许可证或其他医疗器械生产经营许可证明文件；②所投产品属于第三类医疗器械的，还需提供有效的行政主管部门颁发的医疗器械生产许可证（或医疗器械经营许可证或其他医疗器械生产经营许可证明文件）；③所投产品不属于医疗器械的可不提供以上内容。</w:t>
      </w:r>
    </w:p>
    <w:p w14:paraId="44C015D7">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11" w:name="_Toc35393792"/>
      <w:bookmarkStart w:id="12" w:name="_Toc35393623"/>
      <w:r>
        <w:rPr>
          <w:rFonts w:hint="eastAsia" w:ascii="宋体" w:hAnsi="宋体" w:eastAsia="宋体" w:cs="宋体"/>
          <w:b/>
          <w:bCs/>
          <w:color w:val="auto"/>
          <w:sz w:val="24"/>
          <w:szCs w:val="24"/>
          <w:highlight w:val="none"/>
        </w:rPr>
        <w:t>三、获取招标文件</w:t>
      </w:r>
      <w:bookmarkEnd w:id="9"/>
      <w:bookmarkEnd w:id="10"/>
      <w:bookmarkEnd w:id="11"/>
      <w:bookmarkEnd w:id="12"/>
    </w:p>
    <w:p w14:paraId="55FA0012">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日至</w:t>
      </w:r>
      <w:bookmarkStart w:id="27" w:name="_GoBack"/>
      <w:bookmarkEnd w:id="27"/>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日，每天上午00:00至23：59（北京时间，线上获取法定节假日均可）；</w:t>
      </w:r>
    </w:p>
    <w:p w14:paraId="0401A070">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政采云平台http://www.zcygov.cn/</w:t>
      </w:r>
      <w:r>
        <w:rPr>
          <w:rFonts w:hint="eastAsia" w:ascii="宋体" w:hAnsi="宋体" w:eastAsia="宋体" w:cs="宋体"/>
          <w:color w:val="auto"/>
          <w:sz w:val="24"/>
          <w:szCs w:val="24"/>
          <w:highlight w:val="none"/>
        </w:rPr>
        <w:t>。</w:t>
      </w:r>
    </w:p>
    <w:p w14:paraId="63100BD9">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91E082D">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kern w:val="0"/>
          <w:sz w:val="24"/>
          <w:szCs w:val="24"/>
          <w:highlight w:val="none"/>
        </w:rPr>
        <w:t>免费获取</w:t>
      </w:r>
    </w:p>
    <w:p w14:paraId="0C9F7558">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13" w:name="_Toc28359082"/>
      <w:bookmarkStart w:id="14" w:name="_Toc28359005"/>
      <w:bookmarkStart w:id="15" w:name="_Toc35393793"/>
      <w:bookmarkStart w:id="16" w:name="_Toc35393624"/>
      <w:r>
        <w:rPr>
          <w:rFonts w:hint="eastAsia" w:ascii="宋体" w:hAnsi="宋体" w:eastAsia="宋体" w:cs="宋体"/>
          <w:b/>
          <w:bCs/>
          <w:color w:val="auto"/>
          <w:sz w:val="24"/>
          <w:szCs w:val="24"/>
          <w:highlight w:val="none"/>
        </w:rPr>
        <w:t>四、提交投标文件</w:t>
      </w:r>
      <w:bookmarkEnd w:id="13"/>
      <w:bookmarkEnd w:id="14"/>
      <w:r>
        <w:rPr>
          <w:rFonts w:hint="eastAsia" w:ascii="宋体" w:hAnsi="宋体" w:eastAsia="宋体" w:cs="宋体"/>
          <w:b/>
          <w:bCs/>
          <w:color w:val="auto"/>
          <w:sz w:val="24"/>
          <w:szCs w:val="24"/>
          <w:highlight w:val="none"/>
        </w:rPr>
        <w:t>截止时间、开标时间和地点</w:t>
      </w:r>
      <w:bookmarkEnd w:id="15"/>
      <w:bookmarkEnd w:id="16"/>
    </w:p>
    <w:p w14:paraId="26C99B64">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cs="宋体"/>
          <w:color w:val="auto"/>
          <w:sz w:val="24"/>
          <w:szCs w:val="24"/>
          <w:highlight w:val="none"/>
          <w:lang w:eastAsia="zh-CN"/>
        </w:rPr>
        <w:t>2026年6月18日11点00分</w:t>
      </w:r>
      <w:r>
        <w:rPr>
          <w:rFonts w:hint="eastAsia" w:ascii="宋体" w:hAnsi="宋体" w:eastAsia="宋体" w:cs="宋体"/>
          <w:color w:val="auto"/>
          <w:sz w:val="24"/>
          <w:szCs w:val="24"/>
          <w:highlight w:val="none"/>
        </w:rPr>
        <w:t>（北京时间）</w:t>
      </w:r>
    </w:p>
    <w:p w14:paraId="41BD6003">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lang w:eastAsia="zh-CN"/>
        </w:rPr>
        <w:t>2026年6月18日11点00分</w:t>
      </w:r>
      <w:r>
        <w:rPr>
          <w:rFonts w:hint="eastAsia" w:ascii="宋体" w:hAnsi="宋体" w:eastAsia="宋体" w:cs="宋体"/>
          <w:color w:val="auto"/>
          <w:sz w:val="24"/>
          <w:szCs w:val="24"/>
          <w:highlight w:val="none"/>
        </w:rPr>
        <w:t>（北京时间）</w:t>
      </w:r>
    </w:p>
    <w:p w14:paraId="26549951">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17" w:name="_Toc35393794"/>
      <w:bookmarkStart w:id="18" w:name="_Toc35393625"/>
      <w:bookmarkStart w:id="19" w:name="_Toc28359007"/>
      <w:bookmarkStart w:id="20" w:name="_Toc28359084"/>
      <w:r>
        <w:rPr>
          <w:rFonts w:hint="eastAsia" w:ascii="宋体" w:hAnsi="宋体" w:eastAsia="宋体" w:cs="宋体"/>
          <w:color w:val="auto"/>
          <w:sz w:val="24"/>
          <w:szCs w:val="24"/>
          <w:highlight w:val="none"/>
        </w:rPr>
        <w:t>政采云平台http://www.zcygov.cn/</w:t>
      </w:r>
    </w:p>
    <w:p w14:paraId="119B9F73">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17"/>
      <w:bookmarkEnd w:id="18"/>
      <w:bookmarkEnd w:id="19"/>
      <w:bookmarkEnd w:id="20"/>
    </w:p>
    <w:p w14:paraId="1862F8C9">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0698F9F2">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21" w:name="_Toc35393626"/>
      <w:bookmarkStart w:id="22" w:name="_Toc35393795"/>
      <w:r>
        <w:rPr>
          <w:rFonts w:hint="eastAsia" w:ascii="宋体" w:hAnsi="宋体" w:eastAsia="宋体" w:cs="宋体"/>
          <w:b/>
          <w:bCs/>
          <w:color w:val="auto"/>
          <w:sz w:val="24"/>
          <w:szCs w:val="24"/>
          <w:highlight w:val="none"/>
        </w:rPr>
        <w:t>六、其他补充事宜</w:t>
      </w:r>
      <w:bookmarkEnd w:id="21"/>
      <w:bookmarkEnd w:id="22"/>
    </w:p>
    <w:p w14:paraId="689AB1C2">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本项目实行全流程</w:t>
      </w:r>
      <w:r>
        <w:rPr>
          <w:rFonts w:hint="eastAsia" w:ascii="宋体" w:hAnsi="宋体" w:eastAsia="宋体" w:cs="宋体"/>
          <w:color w:val="auto"/>
          <w:kern w:val="2"/>
          <w:sz w:val="24"/>
          <w:szCs w:val="24"/>
          <w:highlight w:val="none"/>
          <w:lang w:val="en-US" w:eastAsia="zh-CN" w:bidi="ar-SA"/>
        </w:rPr>
        <w:t>电子交易方式</w:t>
      </w:r>
      <w:r>
        <w:rPr>
          <w:rFonts w:hint="eastAsia" w:ascii="宋体" w:hAnsi="宋体" w:eastAsia="宋体" w:cs="宋体"/>
          <w:color w:val="auto"/>
          <w:kern w:val="0"/>
          <w:sz w:val="24"/>
          <w:szCs w:val="24"/>
          <w:highlight w:val="none"/>
          <w:lang w:val="en-US" w:eastAsia="zh-CN" w:bidi="ar-SA"/>
        </w:rPr>
        <w:t>，采用电子加密投标文件上传方式；</w:t>
      </w:r>
    </w:p>
    <w:p w14:paraId="6A1F18EC">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各供应商在投标前应确保成为新疆政府采购网正式注册入库供应商，并完成CA数字证书（符合国密标准）申领。因未注册入库、未办理CA数字证书等原因造成无法上传或投标失败等后果由供应商自行承担。有意向参与的供应商，可访问新疆数字证书认证中心官方网站（https://www.xjca.com.cn/）或下载“新疆政务通”APP自行申领。如需咨询，请联系新疆CA服务热线0991-2819290；</w:t>
      </w:r>
    </w:p>
    <w:p w14:paraId="28B47311">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4DB336A">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供应商应当在投标截止时间前,将生成的“电子加密投标文件”上传至“政府采购云平台”,投标截止时间以后上传的投标文件将被“政府采购云平台”拒收；</w:t>
      </w:r>
    </w:p>
    <w:p w14:paraId="5FC2F918">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在投标前须提前配置好电脑浏览器（建议使用360浏览器或谷歌浏览器）,开标时登录政采云平台，在“项目采购-开标评审”功能中，使用制作加密投标文件电子标书的CA锁进行解密及报价确认。本项目投标文件的解密时间定为30分钟内,若供应商在规定时间内因自身原因导致无法正常解密,后果由供应商自行承担；</w:t>
      </w:r>
    </w:p>
    <w:p w14:paraId="0DF781C2">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供应商登录政采云平台，在开标时间后30分钟内用“项目采购-开标评审”功能进行解密投标文件，若供应商在规定时间内未按时解密的，视为响应无效。解密与加密投标文件须使用同一个 CA。</w:t>
      </w:r>
    </w:p>
    <w:p w14:paraId="5F5F0B43">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23" w:name="_Toc35393796"/>
      <w:bookmarkStart w:id="24" w:name="_Toc28359085"/>
      <w:bookmarkStart w:id="25" w:name="_Toc28359008"/>
      <w:bookmarkStart w:id="26" w:name="_Toc35393627"/>
      <w:r>
        <w:rPr>
          <w:rFonts w:hint="eastAsia" w:ascii="宋体" w:hAnsi="宋体" w:eastAsia="宋体" w:cs="宋体"/>
          <w:b/>
          <w:bCs/>
          <w:color w:val="auto"/>
          <w:sz w:val="24"/>
          <w:szCs w:val="24"/>
          <w:highlight w:val="none"/>
        </w:rPr>
        <w:t>七、对本次招标提出询问，请按以下方式联系</w:t>
      </w:r>
      <w:bookmarkEnd w:id="23"/>
      <w:bookmarkEnd w:id="24"/>
      <w:bookmarkEnd w:id="25"/>
      <w:bookmarkEnd w:id="26"/>
      <w:r>
        <w:rPr>
          <w:rFonts w:hint="eastAsia" w:ascii="宋体" w:hAnsi="宋体" w:eastAsia="宋体" w:cs="宋体"/>
          <w:b/>
          <w:bCs/>
          <w:color w:val="auto"/>
          <w:sz w:val="24"/>
          <w:szCs w:val="24"/>
          <w:highlight w:val="none"/>
        </w:rPr>
        <w:t>：</w:t>
      </w:r>
    </w:p>
    <w:p w14:paraId="17BC4F04">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02E14FCB">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喀什地区疾病预防控制中心（喀什地区卫生监督所）</w:t>
      </w:r>
      <w:r>
        <w:rPr>
          <w:rFonts w:hint="eastAsia" w:ascii="宋体" w:hAnsi="宋体" w:eastAsia="宋体" w:cs="宋体"/>
          <w:color w:val="auto"/>
          <w:sz w:val="24"/>
          <w:szCs w:val="24"/>
          <w:highlight w:val="none"/>
        </w:rPr>
        <w:t>　　　　　　　　　　　</w:t>
      </w:r>
    </w:p>
    <w:p w14:paraId="00638260">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lang w:eastAsia="zh-CN"/>
        </w:rPr>
        <w:t>喀什地区疏附县花城大道北侧81号</w:t>
      </w:r>
      <w:r>
        <w:rPr>
          <w:rFonts w:hint="eastAsia" w:ascii="宋体" w:hAnsi="宋体" w:eastAsia="宋体" w:cs="宋体"/>
          <w:color w:val="auto"/>
          <w:sz w:val="24"/>
          <w:szCs w:val="24"/>
          <w:highlight w:val="none"/>
        </w:rPr>
        <w:t>　　　　　　　　　</w:t>
      </w:r>
    </w:p>
    <w:p w14:paraId="363E84BF">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bCs/>
          <w:color w:val="auto"/>
          <w:sz w:val="24"/>
          <w:szCs w:val="24"/>
          <w:highlight w:val="none"/>
          <w:lang w:val="en-US" w:eastAsia="zh-CN"/>
        </w:rPr>
        <w:t>古丽米热、</w:t>
      </w:r>
      <w:r>
        <w:rPr>
          <w:rFonts w:hint="eastAsia" w:ascii="宋体" w:hAnsi="宋体" w:eastAsia="宋体" w:cs="宋体"/>
          <w:color w:val="auto"/>
          <w:sz w:val="24"/>
          <w:szCs w:val="24"/>
          <w:highlight w:val="none"/>
          <w:lang w:val="en-US" w:eastAsia="zh-CN"/>
        </w:rPr>
        <w:t>09982871093</w:t>
      </w:r>
    </w:p>
    <w:p w14:paraId="379B8564">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名 称：新疆拓源工程管理咨询有限公司　　　　　　　　　　　　</w:t>
      </w:r>
    </w:p>
    <w:p w14:paraId="052ACFA2">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新疆喀什地区喀什市人民东路财富大厦8楼807室</w:t>
      </w:r>
      <w:r>
        <w:rPr>
          <w:rFonts w:hint="eastAsia" w:ascii="宋体" w:hAnsi="宋体" w:eastAsia="宋体" w:cs="宋体"/>
          <w:color w:val="auto"/>
          <w:sz w:val="24"/>
          <w:szCs w:val="24"/>
          <w:highlight w:val="none"/>
        </w:rPr>
        <w:t>　　　　　　　　　　　　</w:t>
      </w:r>
    </w:p>
    <w:p w14:paraId="6C249D7C">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bCs/>
          <w:color w:val="auto"/>
          <w:sz w:val="24"/>
          <w:szCs w:val="24"/>
          <w:highlight w:val="none"/>
          <w:lang w:val="en-US" w:eastAsia="zh-CN"/>
        </w:rPr>
        <w:t>杨雯、杨蒙蒙、金山虎、田释月、苟丽华</w:t>
      </w:r>
    </w:p>
    <w:p w14:paraId="17B34192">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lang w:eastAsia="zh-CN"/>
        </w:rPr>
        <w:t>17853507578</w:t>
      </w:r>
    </w:p>
    <w:p w14:paraId="09199661">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3.同级政府采购监督管理部门</w:t>
      </w:r>
    </w:p>
    <w:p w14:paraId="7F37D53E">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名    称：喀什地区财政局政府采购管理办公室            </w:t>
      </w:r>
    </w:p>
    <w:p w14:paraId="159A7292">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地    址：喀什地区财政局 </w:t>
      </w:r>
    </w:p>
    <w:p w14:paraId="27A53F52">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监督投诉电话：09982597000/09982597200</w:t>
      </w:r>
    </w:p>
    <w:p w14:paraId="0B0B7D3B">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lang w:val="en-US" w:eastAsia="zh-CN"/>
        </w:rPr>
      </w:pPr>
    </w:p>
    <w:p w14:paraId="58A211CA">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F299D"/>
    <w:rsid w:val="0D110C4F"/>
    <w:rsid w:val="0D52453D"/>
    <w:rsid w:val="10066A65"/>
    <w:rsid w:val="13AC0021"/>
    <w:rsid w:val="14CA6524"/>
    <w:rsid w:val="19C31A4D"/>
    <w:rsid w:val="1F431B6F"/>
    <w:rsid w:val="26AA2A4F"/>
    <w:rsid w:val="39B15DD7"/>
    <w:rsid w:val="3CE138EA"/>
    <w:rsid w:val="441C2BFE"/>
    <w:rsid w:val="45624BDA"/>
    <w:rsid w:val="47270D75"/>
    <w:rsid w:val="4D5D520F"/>
    <w:rsid w:val="505E2890"/>
    <w:rsid w:val="594B4D25"/>
    <w:rsid w:val="5E5E4943"/>
    <w:rsid w:val="64DB7A6C"/>
    <w:rsid w:val="79144124"/>
    <w:rsid w:val="7CAC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kern w:val="44"/>
      <w:sz w:val="44"/>
      <w:szCs w:val="44"/>
    </w:rPr>
  </w:style>
  <w:style w:type="paragraph" w:styleId="3">
    <w:name w:val="heading 2"/>
    <w:basedOn w:val="1"/>
    <w:next w:val="1"/>
    <w:qFormat/>
    <w:uiPriority w:val="0"/>
    <w:pPr>
      <w:keepLines/>
      <w:spacing w:before="260" w:after="260" w:line="416" w:lineRule="auto"/>
      <w:outlineLvl w:val="1"/>
    </w:pPr>
    <w:rPr>
      <w:rFonts w:ascii="Arial" w:hAnsi="Arial" w:eastAsia="黑体"/>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正文_2_0"/>
    <w:basedOn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2_1"/>
    <w:basedOn w:val="10"/>
    <w:next w:val="31"/>
    <w:qFormat/>
    <w:uiPriority w:val="0"/>
    <w:rPr>
      <w:szCs w:val="24"/>
    </w:rPr>
  </w:style>
  <w:style w:type="paragraph" w:customStyle="1" w:styleId="10">
    <w:name w:val="正文_3_0"/>
    <w:basedOn w:val="11"/>
    <w:next w:val="14"/>
    <w:qFormat/>
    <w:uiPriority w:val="0"/>
  </w:style>
  <w:style w:type="paragraph" w:customStyle="1" w:styleId="11">
    <w:name w:val="Normal_0_0"/>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Body Text_0"/>
    <w:basedOn w:val="13"/>
    <w:qFormat/>
    <w:uiPriority w:val="0"/>
    <w:pPr>
      <w:spacing w:after="120"/>
    </w:pPr>
  </w:style>
  <w:style w:type="paragraph" w:customStyle="1" w:styleId="13">
    <w:name w:val="Normal_1"/>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缩进_0_0_1"/>
    <w:basedOn w:val="15"/>
    <w:unhideWhenUsed/>
    <w:qFormat/>
    <w:uiPriority w:val="0"/>
    <w:pPr>
      <w:ind w:firstLine="420" w:firstLineChars="200"/>
    </w:pPr>
  </w:style>
  <w:style w:type="paragraph" w:customStyle="1" w:styleId="15">
    <w:name w:val="正文_0_1_1"/>
    <w:basedOn w:val="16"/>
    <w:next w:val="28"/>
    <w:qFormat/>
    <w:uiPriority w:val="0"/>
    <w:rPr>
      <w:rFonts w:eastAsia="Calibri"/>
    </w:rPr>
  </w:style>
  <w:style w:type="paragraph" w:customStyle="1" w:styleId="16">
    <w:name w:val="正文_3_1"/>
    <w:basedOn w:val="17"/>
    <w:next w:val="20"/>
    <w:qFormat/>
    <w:uiPriority w:val="0"/>
    <w:rPr>
      <w:rFonts w:ascii="Calibri" w:hAnsi="Calibri"/>
      <w:sz w:val="21"/>
      <w:szCs w:val="22"/>
    </w:rPr>
  </w:style>
  <w:style w:type="paragraph" w:customStyle="1" w:styleId="17">
    <w:name w:val="Normal_0_1"/>
    <w:basedOn w:val="18"/>
    <w:qFormat/>
    <w:uiPriority w:val="0"/>
    <w:rPr>
      <w:rFonts w:ascii="黑体" w:hAnsi="黑体" w:eastAsia="黑体"/>
      <w:b/>
      <w:sz w:val="32"/>
      <w:szCs w:val="24"/>
    </w:rPr>
  </w:style>
  <w:style w:type="paragraph" w:customStyle="1" w:styleId="18">
    <w:name w:val="Normal_2"/>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Body Text_1"/>
    <w:basedOn w:val="18"/>
    <w:qFormat/>
    <w:uiPriority w:val="0"/>
    <w:pPr>
      <w:spacing w:after="120"/>
    </w:pPr>
  </w:style>
  <w:style w:type="paragraph" w:customStyle="1" w:styleId="20">
    <w:name w:val="正文缩进_0_0_0"/>
    <w:basedOn w:val="21"/>
    <w:unhideWhenUsed/>
    <w:qFormat/>
    <w:uiPriority w:val="0"/>
    <w:pPr>
      <w:ind w:firstLine="420" w:firstLineChars="200"/>
    </w:pPr>
  </w:style>
  <w:style w:type="paragraph" w:customStyle="1" w:styleId="21">
    <w:name w:val="正文_0_1_0"/>
    <w:basedOn w:val="22"/>
    <w:next w:val="23"/>
    <w:qFormat/>
    <w:uiPriority w:val="0"/>
    <w:rPr>
      <w:rFonts w:eastAsia="Calibri"/>
    </w:rPr>
  </w:style>
  <w:style w:type="paragraph" w:customStyle="1" w:styleId="22">
    <w:name w:val="正文_1_1"/>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脚注文本_0"/>
    <w:basedOn w:val="24"/>
    <w:next w:val="26"/>
    <w:unhideWhenUsed/>
    <w:qFormat/>
    <w:uiPriority w:val="99"/>
    <w:pPr>
      <w:snapToGrid w:val="0"/>
      <w:jc w:val="left"/>
    </w:pPr>
    <w:rPr>
      <w:rFonts w:ascii="Calibri" w:hAnsi="Calibri" w:eastAsia="Calibri"/>
      <w:sz w:val="18"/>
    </w:rPr>
  </w:style>
  <w:style w:type="paragraph" w:customStyle="1" w:styleId="24">
    <w:name w:val="正文_0_2"/>
    <w:next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页脚_0_0"/>
    <w:basedOn w:val="24"/>
    <w:unhideWhenUsed/>
    <w:qFormat/>
    <w:uiPriority w:val="99"/>
    <w:pPr>
      <w:tabs>
        <w:tab w:val="center" w:pos="4153"/>
        <w:tab w:val="right" w:pos="8306"/>
      </w:tabs>
      <w:snapToGrid w:val="0"/>
      <w:jc w:val="left"/>
    </w:pPr>
    <w:rPr>
      <w:sz w:val="18"/>
      <w:szCs w:val="18"/>
    </w:rPr>
  </w:style>
  <w:style w:type="paragraph" w:customStyle="1" w:styleId="26">
    <w:name w:val="正文_2"/>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_0"/>
    <w:basedOn w:val="8"/>
    <w:qFormat/>
    <w:uiPriority w:val="0"/>
  </w:style>
  <w:style w:type="paragraph" w:customStyle="1" w:styleId="28">
    <w:name w:val="脚注文本1"/>
    <w:basedOn w:val="29"/>
    <w:next w:val="30"/>
    <w:unhideWhenUsed/>
    <w:qFormat/>
    <w:uiPriority w:val="0"/>
    <w:pPr>
      <w:snapToGrid w:val="0"/>
      <w:jc w:val="left"/>
    </w:pPr>
    <w:rPr>
      <w:kern w:val="0"/>
      <w:sz w:val="18"/>
      <w:szCs w:val="18"/>
    </w:rPr>
  </w:style>
  <w:style w:type="paragraph" w:customStyle="1" w:styleId="29">
    <w:name w:val="正文_1_0"/>
    <w:next w:val="28"/>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索引 51"/>
    <w:basedOn w:val="29"/>
    <w:next w:val="29"/>
    <w:unhideWhenUsed/>
    <w:qFormat/>
    <w:uiPriority w:val="99"/>
    <w:pPr>
      <w:ind w:left="1680"/>
    </w:pPr>
  </w:style>
  <w:style w:type="paragraph" w:customStyle="1" w:styleId="31">
    <w:name w:val="No Spacing_0"/>
    <w:basedOn w:val="32"/>
    <w:qFormat/>
    <w:uiPriority w:val="1"/>
  </w:style>
  <w:style w:type="paragraph" w:customStyle="1" w:styleId="32">
    <w:name w:val="正文_5"/>
    <w:basedOn w:val="26"/>
    <w:next w:val="33"/>
    <w:qFormat/>
    <w:uiPriority w:val="0"/>
    <w:rPr>
      <w:rFonts w:ascii="Calibri" w:hAnsi="Calibri"/>
      <w:szCs w:val="22"/>
    </w:rPr>
  </w:style>
  <w:style w:type="paragraph" w:customStyle="1" w:styleId="33">
    <w:name w:val="段_0"/>
    <w:next w:val="3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character" w:customStyle="1" w:styleId="34">
    <w:name w:val="NormalCharacter"/>
    <w:link w:val="35"/>
    <w:qFormat/>
    <w:uiPriority w:val="0"/>
  </w:style>
  <w:style w:type="paragraph" w:customStyle="1" w:styleId="35">
    <w:name w:val="UserStyle_5"/>
    <w:basedOn w:val="1"/>
    <w:link w:val="34"/>
    <w:qFormat/>
    <w:uiPriority w:val="0"/>
    <w:pPr>
      <w:widowControl/>
      <w:spacing w:after="160" w:afterLines="0" w:line="240" w:lineRule="exact"/>
      <w:jc w:val="left"/>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1799</Words>
  <Characters>2081</Characters>
  <Lines>0</Lines>
  <Paragraphs>0</Paragraphs>
  <TotalTime>0</TotalTime>
  <ScaleCrop>false</ScaleCrop>
  <LinksUpToDate>false</LinksUpToDate>
  <CharactersWithSpaces>2158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2026-03-09T03:25:00Z</dcterms:created>
  <dc:creator>13677</dc:creator>
  <cp:lastModifiedBy>1233一条格式CAS</cp:lastModifiedBy>
  <dcterms:modified xsi:type="dcterms:W3CDTF">2026-05-26T03:28:25Z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680111AD2356415588E6220042589E2E_12</vt:lpwstr>
  </property>
  <property fmtid="{D5CDD505-2E9C-101B-9397-08002B2CF9AE}" pid="4" name="KSOTemplateDocerSaveRecord">
    <vt:lpwstr>eyJoZGlkIjoiYzk3YzAwZDM4YmNmNmJmYjFiNDQ1OWQ1NjViOGRlYjYiLCJ1c2VySWQiOiIzMTc2NzM0NDcifQ==</vt:lpwstr>
  </property>
</Properties>
</file>