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CB2EFC">
      <w:pPr>
        <w:widowControl/>
        <w:rPr>
          <w:rFonts w:hint="eastAsia" w:cs="宋体" w:asciiTheme="minorEastAsia" w:hAnsiTheme="minorEastAsia" w:eastAsiaTheme="minorEastAsia"/>
          <w:b/>
          <w:bCs/>
          <w:color w:val="000000"/>
          <w:kern w:val="0"/>
          <w:sz w:val="32"/>
          <w:szCs w:val="32"/>
          <w:lang w:eastAsia="zh-CN"/>
        </w:rPr>
      </w:pPr>
      <w:r>
        <w:rPr>
          <w:rFonts w:hint="eastAsia" w:cs="宋体" w:asciiTheme="minorEastAsia" w:hAnsiTheme="minorEastAsia" w:eastAsiaTheme="minorEastAsia"/>
          <w:b/>
          <w:bCs/>
          <w:color w:val="000000"/>
          <w:kern w:val="0"/>
          <w:sz w:val="32"/>
          <w:szCs w:val="32"/>
          <w:lang w:eastAsia="zh-CN"/>
        </w:rPr>
        <w:drawing>
          <wp:inline distT="0" distB="0" distL="114300" distR="114300">
            <wp:extent cx="1214755" cy="1151890"/>
            <wp:effectExtent l="0" t="0" r="4445" b="6350"/>
            <wp:docPr id="1" name="图片 1" descr="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片 1"/>
                    <pic:cNvPicPr>
                      <a:picLocks noChangeAspect="1"/>
                    </pic:cNvPicPr>
                  </pic:nvPicPr>
                  <pic:blipFill>
                    <a:blip r:embed="rId10"/>
                    <a:stretch>
                      <a:fillRect/>
                    </a:stretch>
                  </pic:blipFill>
                  <pic:spPr>
                    <a:xfrm>
                      <a:off x="0" y="0"/>
                      <a:ext cx="1214755" cy="1151890"/>
                    </a:xfrm>
                    <a:prstGeom prst="rect">
                      <a:avLst/>
                    </a:prstGeom>
                  </pic:spPr>
                </pic:pic>
              </a:graphicData>
            </a:graphic>
          </wp:inline>
        </w:drawing>
      </w:r>
    </w:p>
    <w:p w14:paraId="635A1DB3">
      <w:pPr>
        <w:pStyle w:val="32"/>
        <w:rPr>
          <w:rFonts w:asciiTheme="minorEastAsia" w:hAnsiTheme="minorEastAsia" w:eastAsiaTheme="minorEastAsia"/>
        </w:rPr>
      </w:pPr>
      <w:r>
        <w:rPr>
          <w:rFonts w:hint="eastAsia" w:asciiTheme="minorEastAsia" w:hAnsiTheme="minorEastAsia" w:eastAsiaTheme="minorEastAsia"/>
        </w:rPr>
        <w:t xml:space="preserve"> </w:t>
      </w:r>
    </w:p>
    <w:p w14:paraId="4CCF3889">
      <w:pPr>
        <w:pStyle w:val="32"/>
        <w:rPr>
          <w:rFonts w:asciiTheme="minorEastAsia" w:hAnsiTheme="minorEastAsia" w:eastAsiaTheme="minorEastAsia"/>
        </w:rPr>
      </w:pPr>
      <w:r>
        <w:rPr>
          <w:rFonts w:hint="eastAsia" w:asciiTheme="minorEastAsia" w:hAnsiTheme="minorEastAsia" w:eastAsiaTheme="minorEastAsia"/>
        </w:rPr>
        <w:t xml:space="preserve"> </w:t>
      </w:r>
    </w:p>
    <w:p w14:paraId="785E8A8E">
      <w:pPr>
        <w:widowControl/>
        <w:jc w:val="center"/>
        <w:rPr>
          <w:rFonts w:hint="eastAsia" w:ascii="宋体" w:hAnsi="宋体" w:eastAsia="宋体"/>
          <w:b/>
          <w:bCs/>
          <w:sz w:val="48"/>
          <w:szCs w:val="24"/>
          <w:shd w:val="clear" w:color="auto" w:fill="FFFFFF" w:themeFill="background1"/>
        </w:rPr>
      </w:pPr>
      <w:r>
        <w:rPr>
          <w:rFonts w:hint="eastAsia" w:ascii="宋体" w:hAnsi="宋体"/>
          <w:b/>
          <w:bCs/>
          <w:sz w:val="48"/>
          <w:szCs w:val="24"/>
          <w:shd w:val="clear" w:color="auto" w:fill="FFFFFF" w:themeFill="background1"/>
          <w:lang w:val="en-US" w:eastAsia="zh-CN"/>
        </w:rPr>
        <w:t>公 开 招 标</w:t>
      </w:r>
      <w:r>
        <w:rPr>
          <w:rFonts w:hint="eastAsia" w:ascii="宋体" w:hAnsi="宋体" w:eastAsia="宋体"/>
          <w:b/>
          <w:bCs/>
          <w:sz w:val="48"/>
          <w:szCs w:val="24"/>
          <w:shd w:val="clear" w:color="auto" w:fill="FFFFFF" w:themeFill="background1"/>
          <w:lang w:val="en-US" w:eastAsia="zh-CN"/>
        </w:rPr>
        <w:t xml:space="preserve"> </w:t>
      </w:r>
      <w:r>
        <w:rPr>
          <w:rFonts w:hint="eastAsia" w:ascii="宋体" w:hAnsi="宋体" w:eastAsia="宋体"/>
          <w:b/>
          <w:bCs/>
          <w:sz w:val="48"/>
          <w:szCs w:val="24"/>
          <w:shd w:val="clear" w:color="auto" w:fill="FFFFFF" w:themeFill="background1"/>
        </w:rPr>
        <w:t>文</w:t>
      </w:r>
      <w:r>
        <w:rPr>
          <w:rFonts w:hint="eastAsia" w:ascii="宋体" w:hAnsi="宋体" w:eastAsia="宋体"/>
          <w:b/>
          <w:bCs/>
          <w:sz w:val="48"/>
          <w:szCs w:val="24"/>
          <w:shd w:val="clear" w:color="auto" w:fill="FFFFFF" w:themeFill="background1"/>
          <w:lang w:val="en-US" w:eastAsia="zh-CN"/>
        </w:rPr>
        <w:t xml:space="preserve"> </w:t>
      </w:r>
      <w:r>
        <w:rPr>
          <w:rFonts w:hint="eastAsia" w:ascii="宋体" w:hAnsi="宋体" w:eastAsia="宋体"/>
          <w:b/>
          <w:bCs/>
          <w:sz w:val="48"/>
          <w:szCs w:val="24"/>
          <w:shd w:val="clear" w:color="auto" w:fill="FFFFFF" w:themeFill="background1"/>
        </w:rPr>
        <w:t>件</w:t>
      </w:r>
    </w:p>
    <w:p w14:paraId="7EC755A7">
      <w:pPr>
        <w:pStyle w:val="17"/>
      </w:pPr>
    </w:p>
    <w:p w14:paraId="4CEA26A7">
      <w:pPr>
        <w:rPr>
          <w:rFonts w:asciiTheme="minorEastAsia" w:hAnsiTheme="minorEastAsia"/>
          <w:szCs w:val="21"/>
        </w:rPr>
      </w:pPr>
      <w:r>
        <w:rPr>
          <w:rFonts w:hint="eastAsia" w:asciiTheme="minorEastAsia" w:hAnsiTheme="minorEastAsia"/>
          <w:szCs w:val="21"/>
        </w:rPr>
        <w:t xml:space="preserve"> </w:t>
      </w:r>
    </w:p>
    <w:p w14:paraId="38A673A0">
      <w:pPr>
        <w:ind w:left="1574" w:right="-191" w:rightChars="-91" w:hanging="1574" w:hangingChars="492"/>
        <w:rPr>
          <w:rFonts w:hint="eastAsia" w:cs="Times New Roman" w:asciiTheme="minorEastAsia" w:hAnsiTheme="minorEastAsia"/>
          <w:bCs/>
          <w:color w:val="000000"/>
          <w:kern w:val="0"/>
          <w:sz w:val="32"/>
          <w:szCs w:val="32"/>
          <w:lang w:eastAsia="zh-CN"/>
        </w:rPr>
      </w:pPr>
      <w:r>
        <w:rPr>
          <w:rFonts w:hint="eastAsia" w:cs="Times New Roman" w:asciiTheme="minorEastAsia" w:hAnsiTheme="minorEastAsia" w:eastAsiaTheme="minorEastAsia"/>
          <w:bCs/>
          <w:color w:val="000000"/>
          <w:kern w:val="0"/>
          <w:sz w:val="32"/>
          <w:szCs w:val="32"/>
        </w:rPr>
        <w:t>项目名称：</w:t>
      </w:r>
      <w:r>
        <w:rPr>
          <w:rFonts w:hint="eastAsia" w:cs="Times New Roman" w:asciiTheme="minorEastAsia" w:hAnsiTheme="minorEastAsia"/>
          <w:bCs/>
          <w:color w:val="000000"/>
          <w:kern w:val="0"/>
          <w:sz w:val="32"/>
          <w:szCs w:val="32"/>
          <w:lang w:eastAsia="zh-CN"/>
        </w:rPr>
        <w:t>新疆维吾尔自治区2026年天山北坡城市群重点企业“一企一策”污染治理“回头看”效果评估项目</w:t>
      </w:r>
    </w:p>
    <w:p w14:paraId="602DB7E9">
      <w:pPr>
        <w:ind w:left="1574" w:right="-191" w:rightChars="-91" w:hanging="1574" w:hangingChars="492"/>
        <w:rPr>
          <w:rFonts w:hint="eastAsia" w:cs="Times New Roman" w:asciiTheme="minorEastAsia" w:hAnsiTheme="minorEastAsia" w:eastAsiaTheme="minorEastAsia"/>
          <w:bCs/>
          <w:color w:val="000000"/>
          <w:kern w:val="0"/>
          <w:sz w:val="32"/>
          <w:szCs w:val="32"/>
          <w:lang w:val="en-US" w:eastAsia="zh-CN"/>
        </w:rPr>
      </w:pPr>
    </w:p>
    <w:p w14:paraId="4EE13909">
      <w:pPr>
        <w:ind w:left="1574" w:right="-191" w:rightChars="-91" w:hanging="1574" w:hangingChars="492"/>
        <w:rPr>
          <w:rFonts w:hint="default" w:cs="Times New Roman" w:asciiTheme="minorEastAsia" w:hAnsiTheme="minorEastAsia" w:eastAsiaTheme="minorEastAsia"/>
          <w:bCs/>
          <w:color w:val="000000"/>
          <w:kern w:val="0"/>
          <w:sz w:val="32"/>
          <w:szCs w:val="32"/>
          <w:lang w:val="en-US" w:eastAsia="zh-CN"/>
        </w:rPr>
      </w:pPr>
      <w:r>
        <w:rPr>
          <w:rFonts w:hint="eastAsia" w:cs="Times New Roman" w:asciiTheme="minorEastAsia" w:hAnsiTheme="minorEastAsia" w:eastAsiaTheme="minorEastAsia"/>
          <w:bCs/>
          <w:color w:val="000000"/>
          <w:kern w:val="0"/>
          <w:sz w:val="32"/>
          <w:szCs w:val="32"/>
          <w:lang w:val="en-US" w:eastAsia="zh-CN"/>
        </w:rPr>
        <w:t>项目编号：XJQHYGK-2026-14</w:t>
      </w:r>
    </w:p>
    <w:p w14:paraId="73A248FB">
      <w:pPr>
        <w:adjustRightInd w:val="0"/>
        <w:snapToGrid w:val="0"/>
        <w:spacing w:line="480" w:lineRule="exact"/>
        <w:ind w:firstLine="420" w:firstLineChars="0"/>
        <w:jc w:val="center"/>
        <w:rPr>
          <w:rFonts w:cs="Times New Roman" w:asciiTheme="minorEastAsia" w:hAnsiTheme="minorEastAsia" w:eastAsiaTheme="minorEastAsia"/>
          <w:bCs/>
          <w:color w:val="000000"/>
          <w:sz w:val="32"/>
          <w:szCs w:val="32"/>
        </w:rPr>
      </w:pPr>
    </w:p>
    <w:p w14:paraId="5F55D3CA">
      <w:pPr>
        <w:adjustRightInd w:val="0"/>
        <w:snapToGrid w:val="0"/>
        <w:spacing w:line="480" w:lineRule="exact"/>
        <w:rPr>
          <w:rFonts w:hint="eastAsia" w:cs="Times New Roman" w:asciiTheme="minorEastAsia" w:hAnsiTheme="minorEastAsia" w:eastAsiaTheme="minorEastAsia"/>
          <w:bCs/>
          <w:color w:val="000000"/>
          <w:sz w:val="32"/>
          <w:lang w:val="en-US" w:eastAsia="zh-CN"/>
        </w:rPr>
      </w:pPr>
      <w:r>
        <w:rPr>
          <w:rFonts w:hint="eastAsia" w:cs="Times New Roman" w:asciiTheme="minorEastAsia" w:hAnsiTheme="minorEastAsia" w:eastAsiaTheme="minorEastAsia"/>
          <w:bCs/>
          <w:color w:val="000000"/>
          <w:kern w:val="0"/>
          <w:sz w:val="32"/>
          <w:szCs w:val="32"/>
          <w:lang w:eastAsia="zh-CN"/>
        </w:rPr>
        <w:t>招标人</w:t>
      </w:r>
      <w:r>
        <w:rPr>
          <w:rFonts w:cs="Times New Roman" w:asciiTheme="minorEastAsia" w:hAnsiTheme="minorEastAsia" w:eastAsiaTheme="minorEastAsia"/>
          <w:bCs/>
          <w:color w:val="000000"/>
          <w:kern w:val="0"/>
          <w:sz w:val="32"/>
          <w:szCs w:val="32"/>
        </w:rPr>
        <w:t>(</w:t>
      </w:r>
      <w:r>
        <w:rPr>
          <w:rFonts w:hint="eastAsia" w:cs="Times New Roman" w:asciiTheme="minorEastAsia" w:hAnsiTheme="minorEastAsia" w:eastAsiaTheme="minorEastAsia"/>
          <w:bCs/>
          <w:color w:val="000000"/>
          <w:kern w:val="0"/>
          <w:sz w:val="32"/>
          <w:szCs w:val="32"/>
        </w:rPr>
        <w:t>盖章</w:t>
      </w:r>
      <w:r>
        <w:rPr>
          <w:rFonts w:cs="Times New Roman" w:asciiTheme="minorEastAsia" w:hAnsiTheme="minorEastAsia" w:eastAsiaTheme="minorEastAsia"/>
          <w:bCs/>
          <w:color w:val="000000"/>
          <w:kern w:val="0"/>
          <w:sz w:val="32"/>
          <w:szCs w:val="32"/>
        </w:rPr>
        <w:t>)</w:t>
      </w:r>
      <w:r>
        <w:rPr>
          <w:rFonts w:hint="eastAsia" w:cs="Times New Roman" w:asciiTheme="minorEastAsia" w:hAnsiTheme="minorEastAsia" w:eastAsiaTheme="minorEastAsia"/>
          <w:bCs/>
          <w:color w:val="000000"/>
          <w:kern w:val="0"/>
          <w:sz w:val="32"/>
          <w:szCs w:val="32"/>
        </w:rPr>
        <w:t>：</w:t>
      </w:r>
      <w:r>
        <w:rPr>
          <w:rFonts w:hint="eastAsia" w:cs="Times New Roman" w:asciiTheme="minorEastAsia" w:hAnsiTheme="minorEastAsia"/>
          <w:bCs/>
          <w:color w:val="000000"/>
          <w:kern w:val="0"/>
          <w:sz w:val="32"/>
          <w:szCs w:val="32"/>
          <w:lang w:eastAsia="zh-CN"/>
        </w:rPr>
        <w:t>新疆维吾尔自治区环境工程评估中心</w:t>
      </w:r>
    </w:p>
    <w:p w14:paraId="768D25B5">
      <w:pPr>
        <w:rPr>
          <w:rFonts w:cs="Times New Roman" w:asciiTheme="minorEastAsia" w:hAnsiTheme="minorEastAsia" w:eastAsiaTheme="minorEastAsia"/>
          <w:color w:val="000000"/>
        </w:rPr>
      </w:pPr>
    </w:p>
    <w:p w14:paraId="4827D51D">
      <w:pPr>
        <w:rPr>
          <w:rFonts w:cs="Times New Roman" w:asciiTheme="minorEastAsia" w:hAnsiTheme="minorEastAsia" w:eastAsiaTheme="minorEastAsia"/>
          <w:color w:val="000000"/>
        </w:rPr>
      </w:pPr>
    </w:p>
    <w:p w14:paraId="3DFDE748">
      <w:pPr>
        <w:rPr>
          <w:rFonts w:cs="Times New Roman" w:asciiTheme="minorEastAsia" w:hAnsiTheme="minorEastAsia" w:eastAsiaTheme="minorEastAsia"/>
          <w:color w:val="000000"/>
        </w:rPr>
      </w:pPr>
    </w:p>
    <w:p w14:paraId="4B7DD7D9">
      <w:pPr>
        <w:adjustRightInd w:val="0"/>
        <w:snapToGrid w:val="0"/>
        <w:spacing w:line="480" w:lineRule="exact"/>
        <w:jc w:val="left"/>
        <w:rPr>
          <w:rFonts w:cs="Times New Roman" w:asciiTheme="minorEastAsia" w:hAnsiTheme="minorEastAsia" w:eastAsiaTheme="minorEastAsia"/>
          <w:bCs/>
          <w:color w:val="000000"/>
          <w:kern w:val="0"/>
          <w:sz w:val="32"/>
          <w:szCs w:val="32"/>
        </w:rPr>
      </w:pPr>
      <w:r>
        <w:rPr>
          <w:rFonts w:cs="Times New Roman" w:asciiTheme="minorEastAsia" w:hAnsiTheme="minorEastAsia" w:eastAsiaTheme="minorEastAsia"/>
          <w:bCs/>
          <w:color w:val="000000"/>
          <w:kern w:val="0"/>
          <w:sz w:val="32"/>
          <w:szCs w:val="32"/>
        </w:rPr>
        <w:t>——————————————————————————</w:t>
      </w:r>
    </w:p>
    <w:p w14:paraId="3AFF35BC">
      <w:pPr>
        <w:rPr>
          <w:rFonts w:cs="Times New Roman" w:asciiTheme="minorEastAsia" w:hAnsiTheme="minorEastAsia" w:eastAsiaTheme="minorEastAsia"/>
          <w:color w:val="000000"/>
        </w:rPr>
      </w:pPr>
    </w:p>
    <w:p w14:paraId="0347C920">
      <w:pPr>
        <w:adjustRightInd w:val="0"/>
        <w:snapToGrid w:val="0"/>
        <w:spacing w:line="480" w:lineRule="exact"/>
        <w:jc w:val="both"/>
        <w:rPr>
          <w:rFonts w:hint="eastAsia" w:cs="Times New Roman" w:asciiTheme="minorEastAsia" w:hAnsiTheme="minorEastAsia" w:eastAsiaTheme="minorEastAsia"/>
          <w:bCs/>
          <w:color w:val="000000"/>
          <w:sz w:val="32"/>
          <w:szCs w:val="32"/>
        </w:rPr>
      </w:pPr>
    </w:p>
    <w:p w14:paraId="40AAE0D9">
      <w:pPr>
        <w:adjustRightInd w:val="0"/>
        <w:snapToGrid w:val="0"/>
        <w:spacing w:line="480" w:lineRule="exact"/>
        <w:jc w:val="both"/>
        <w:rPr>
          <w:rFonts w:hint="eastAsia" w:cs="Times New Roman" w:asciiTheme="minorEastAsia" w:hAnsiTheme="minorEastAsia" w:eastAsiaTheme="minorEastAsia"/>
          <w:bCs/>
          <w:color w:val="000000"/>
          <w:sz w:val="32"/>
          <w:szCs w:val="32"/>
          <w:lang w:eastAsia="zh-CN"/>
        </w:rPr>
      </w:pPr>
      <w:r>
        <w:rPr>
          <w:rFonts w:hint="eastAsia" w:cs="Times New Roman" w:asciiTheme="minorEastAsia" w:hAnsiTheme="minorEastAsia" w:eastAsiaTheme="minorEastAsia"/>
          <w:bCs/>
          <w:color w:val="000000"/>
          <w:sz w:val="32"/>
          <w:szCs w:val="32"/>
          <w:lang w:eastAsia="zh-CN"/>
        </w:rPr>
        <w:t>招标代理机构</w:t>
      </w:r>
      <w:r>
        <w:rPr>
          <w:rFonts w:cs="Times New Roman" w:asciiTheme="minorEastAsia" w:hAnsiTheme="minorEastAsia" w:eastAsiaTheme="minorEastAsia"/>
          <w:color w:val="000000"/>
          <w:sz w:val="32"/>
          <w:szCs w:val="32"/>
        </w:rPr>
        <w:t>(</w:t>
      </w:r>
      <w:r>
        <w:rPr>
          <w:rFonts w:hint="eastAsia" w:cs="Times New Roman" w:asciiTheme="minorEastAsia" w:hAnsiTheme="minorEastAsia" w:eastAsiaTheme="minorEastAsia"/>
          <w:color w:val="000000"/>
          <w:sz w:val="32"/>
          <w:szCs w:val="32"/>
        </w:rPr>
        <w:t>盖章</w:t>
      </w:r>
      <w:r>
        <w:rPr>
          <w:rFonts w:cs="Times New Roman" w:asciiTheme="minorEastAsia" w:hAnsiTheme="minorEastAsia" w:eastAsiaTheme="minorEastAsia"/>
          <w:color w:val="000000"/>
          <w:sz w:val="32"/>
          <w:szCs w:val="32"/>
        </w:rPr>
        <w:t>)</w:t>
      </w:r>
      <w:r>
        <w:rPr>
          <w:rFonts w:hint="eastAsia" w:cs="Times New Roman" w:asciiTheme="minorEastAsia" w:hAnsiTheme="minorEastAsia" w:eastAsiaTheme="minorEastAsia"/>
          <w:bCs/>
          <w:color w:val="000000"/>
          <w:sz w:val="32"/>
          <w:szCs w:val="32"/>
        </w:rPr>
        <w:t>：</w:t>
      </w:r>
      <w:r>
        <w:rPr>
          <w:rFonts w:hint="eastAsia" w:cs="Times New Roman" w:asciiTheme="minorEastAsia" w:hAnsiTheme="minorEastAsia"/>
          <w:bCs/>
          <w:color w:val="000000"/>
          <w:sz w:val="32"/>
          <w:szCs w:val="32"/>
          <w:lang w:eastAsia="zh-CN"/>
        </w:rPr>
        <w:t>新疆全汇工程技术咨询有限公司</w:t>
      </w:r>
    </w:p>
    <w:p w14:paraId="1940D6F6">
      <w:pPr>
        <w:adjustRightInd w:val="0"/>
        <w:snapToGrid w:val="0"/>
        <w:spacing w:line="480" w:lineRule="exact"/>
        <w:rPr>
          <w:rFonts w:hint="eastAsia" w:cs="Times New Roman" w:asciiTheme="minorEastAsia" w:hAnsiTheme="minorEastAsia" w:eastAsiaTheme="minorEastAsia"/>
          <w:bCs/>
          <w:color w:val="000000"/>
          <w:sz w:val="32"/>
          <w:szCs w:val="32"/>
        </w:rPr>
      </w:pPr>
    </w:p>
    <w:p w14:paraId="5F2FC09F">
      <w:pPr>
        <w:adjustRightInd w:val="0"/>
        <w:snapToGrid w:val="0"/>
        <w:spacing w:line="480" w:lineRule="exact"/>
        <w:rPr>
          <w:rFonts w:hint="default" w:cs="Times New Roman" w:asciiTheme="minorEastAsia" w:hAnsiTheme="minorEastAsia" w:eastAsiaTheme="minorEastAsia"/>
          <w:bCs/>
          <w:color w:val="000000"/>
          <w:sz w:val="32"/>
          <w:szCs w:val="32"/>
          <w:lang w:val="en-US" w:eastAsia="zh-CN"/>
        </w:rPr>
      </w:pPr>
      <w:r>
        <w:rPr>
          <w:rFonts w:hint="eastAsia" w:cs="Times New Roman" w:asciiTheme="minorEastAsia" w:hAnsiTheme="minorEastAsia" w:eastAsiaTheme="minorEastAsia"/>
          <w:bCs/>
          <w:color w:val="000000"/>
          <w:sz w:val="32"/>
          <w:szCs w:val="32"/>
        </w:rPr>
        <w:t>联系人：</w:t>
      </w:r>
      <w:r>
        <w:rPr>
          <w:rFonts w:hint="eastAsia" w:cs="Times New Roman" w:asciiTheme="minorEastAsia" w:hAnsiTheme="minorEastAsia"/>
          <w:bCs/>
          <w:color w:val="000000"/>
          <w:sz w:val="32"/>
          <w:szCs w:val="32"/>
          <w:lang w:val="en-US" w:eastAsia="zh-CN"/>
        </w:rPr>
        <w:t>刘骏、汤梓文、叶秀荣</w:t>
      </w:r>
      <w:r>
        <w:rPr>
          <w:rFonts w:hint="eastAsia" w:cs="Times New Roman" w:asciiTheme="minorEastAsia" w:hAnsiTheme="minorEastAsia"/>
          <w:bCs/>
          <w:color w:val="000000"/>
          <w:sz w:val="32"/>
          <w:szCs w:val="32"/>
          <w:lang w:val="en-US" w:eastAsia="zh-CN"/>
        </w:rPr>
        <w:tab/>
      </w:r>
    </w:p>
    <w:p w14:paraId="75C1B235">
      <w:pPr>
        <w:adjustRightInd w:val="0"/>
        <w:snapToGrid w:val="0"/>
        <w:spacing w:line="480" w:lineRule="exact"/>
        <w:jc w:val="center"/>
        <w:rPr>
          <w:rFonts w:cs="Times New Roman" w:asciiTheme="minorEastAsia" w:hAnsiTheme="minorEastAsia" w:eastAsiaTheme="minorEastAsia"/>
          <w:bCs/>
          <w:color w:val="000000"/>
          <w:sz w:val="32"/>
          <w:szCs w:val="32"/>
        </w:rPr>
      </w:pPr>
    </w:p>
    <w:p w14:paraId="6EB35044">
      <w:pPr>
        <w:adjustRightInd w:val="0"/>
        <w:snapToGrid w:val="0"/>
        <w:spacing w:line="480" w:lineRule="exact"/>
        <w:rPr>
          <w:rFonts w:hint="default" w:cs="Times New Roman" w:asciiTheme="minorEastAsia" w:hAnsiTheme="minorEastAsia"/>
          <w:bCs/>
          <w:color w:val="000000"/>
          <w:sz w:val="32"/>
          <w:szCs w:val="32"/>
          <w:lang w:val="en-US" w:eastAsia="zh-CN"/>
        </w:rPr>
      </w:pPr>
      <w:r>
        <w:rPr>
          <w:rFonts w:hint="eastAsia" w:cs="Times New Roman" w:asciiTheme="minorEastAsia" w:hAnsiTheme="minorEastAsia" w:eastAsiaTheme="minorEastAsia"/>
          <w:bCs/>
          <w:color w:val="000000"/>
          <w:kern w:val="0"/>
          <w:sz w:val="32"/>
          <w:szCs w:val="32"/>
        </w:rPr>
        <w:t>电话</w:t>
      </w:r>
      <w:r>
        <w:rPr>
          <w:rFonts w:hint="eastAsia" w:cs="Times New Roman" w:asciiTheme="minorEastAsia" w:hAnsiTheme="minorEastAsia"/>
          <w:bCs/>
          <w:color w:val="000000"/>
          <w:kern w:val="0"/>
          <w:sz w:val="32"/>
          <w:szCs w:val="32"/>
          <w:lang w:eastAsia="zh-CN"/>
        </w:rPr>
        <w:t>：</w:t>
      </w:r>
      <w:r>
        <w:rPr>
          <w:rFonts w:hint="eastAsia" w:cs="Times New Roman" w:asciiTheme="minorEastAsia" w:hAnsiTheme="minorEastAsia"/>
          <w:bCs/>
          <w:color w:val="000000"/>
          <w:sz w:val="32"/>
          <w:szCs w:val="32"/>
          <w:lang w:val="en-US" w:eastAsia="zh-CN"/>
        </w:rPr>
        <w:t>13999908717、0991-7735198</w:t>
      </w:r>
    </w:p>
    <w:p w14:paraId="379D17C9">
      <w:pPr>
        <w:pStyle w:val="17"/>
        <w:rPr>
          <w:rFonts w:hint="eastAsia"/>
          <w:lang w:eastAsia="zh-CN"/>
        </w:rPr>
      </w:pPr>
    </w:p>
    <w:p w14:paraId="5670D60C">
      <w:pPr>
        <w:spacing w:line="276" w:lineRule="auto"/>
        <w:ind w:left="1600" w:hanging="1600" w:hangingChars="500"/>
        <w:jc w:val="left"/>
        <w:rPr>
          <w:rFonts w:hint="eastAsia" w:ascii="宋体" w:hAnsi="宋体" w:eastAsia="宋体" w:cs="宋体"/>
          <w:b/>
          <w:bCs/>
          <w:sz w:val="28"/>
          <w:szCs w:val="28"/>
          <w:shd w:val="clear" w:color="auto" w:fill="FFFFFF" w:themeFill="background1"/>
        </w:rPr>
      </w:pPr>
      <w:r>
        <w:rPr>
          <w:rFonts w:hint="eastAsia" w:cs="Times New Roman" w:asciiTheme="minorEastAsia" w:hAnsiTheme="minorEastAsia" w:eastAsiaTheme="minorEastAsia"/>
          <w:bCs/>
          <w:color w:val="000000"/>
          <w:sz w:val="32"/>
          <w:szCs w:val="32"/>
        </w:rPr>
        <w:t>详细地址：乌鲁木齐市高新区（新市区）江苏西路17号丝路天街3栋5层</w:t>
      </w:r>
    </w:p>
    <w:p w14:paraId="0C1A4B16">
      <w:pPr>
        <w:spacing w:line="276" w:lineRule="auto"/>
        <w:jc w:val="center"/>
        <w:rPr>
          <w:rFonts w:hint="eastAsia" w:ascii="宋体" w:hAnsi="宋体" w:eastAsia="宋体" w:cs="宋体"/>
          <w:b/>
          <w:bCs/>
          <w:sz w:val="28"/>
          <w:szCs w:val="28"/>
          <w:shd w:val="clear" w:color="auto" w:fill="FFFFFF" w:themeFill="background1"/>
        </w:rPr>
      </w:pPr>
    </w:p>
    <w:p w14:paraId="55F55CB4">
      <w:pPr>
        <w:spacing w:line="276" w:lineRule="auto"/>
        <w:jc w:val="center"/>
        <w:rPr>
          <w:rFonts w:hint="eastAsia" w:ascii="宋体" w:hAnsi="宋体" w:eastAsia="宋体" w:cs="宋体"/>
          <w:b/>
          <w:bCs/>
          <w:sz w:val="28"/>
          <w:szCs w:val="28"/>
          <w:shd w:val="clear" w:color="auto" w:fill="FFFFFF" w:themeFill="background1"/>
        </w:rPr>
      </w:pPr>
    </w:p>
    <w:p w14:paraId="2D3749C6">
      <w:pPr>
        <w:spacing w:line="276" w:lineRule="auto"/>
        <w:jc w:val="center"/>
        <w:rPr>
          <w:rFonts w:hint="eastAsia" w:ascii="宋体" w:hAnsi="宋体" w:eastAsia="宋体" w:cs="宋体"/>
          <w:b/>
          <w:bCs/>
          <w:sz w:val="28"/>
          <w:szCs w:val="28"/>
          <w:shd w:val="clear" w:color="auto" w:fill="FFFFFF" w:themeFill="background1"/>
        </w:rPr>
      </w:pPr>
    </w:p>
    <w:p w14:paraId="6FCCD532">
      <w:pPr>
        <w:spacing w:before="0" w:beforeLines="0" w:after="0" w:afterLines="0" w:line="240" w:lineRule="auto"/>
        <w:ind w:left="0" w:leftChars="0" w:right="0" w:rightChars="0" w:firstLine="0" w:firstLineChars="0"/>
        <w:jc w:val="center"/>
        <w:rPr>
          <w:rFonts w:ascii="宋体" w:hAnsi="宋体" w:eastAsia="宋体"/>
          <w:b/>
          <w:bCs/>
          <w:sz w:val="28"/>
          <w:szCs w:val="28"/>
          <w:highlight w:val="none"/>
        </w:rPr>
      </w:pPr>
      <w:r>
        <w:rPr>
          <w:rFonts w:ascii="宋体" w:hAnsi="宋体" w:eastAsia="宋体"/>
          <w:b/>
          <w:bCs/>
          <w:sz w:val="28"/>
          <w:szCs w:val="28"/>
          <w:highlight w:val="none"/>
        </w:rPr>
        <w:br w:type="page"/>
      </w:r>
    </w:p>
    <w:p w14:paraId="37634A6A">
      <w:pPr>
        <w:spacing w:before="0" w:beforeLines="0" w:after="0" w:afterLines="0" w:line="240" w:lineRule="auto"/>
        <w:ind w:left="0" w:leftChars="0" w:right="0" w:rightChars="0" w:firstLine="0" w:firstLineChars="0"/>
        <w:jc w:val="center"/>
        <w:rPr>
          <w:rFonts w:ascii="宋体" w:hAnsi="宋体" w:eastAsia="宋体"/>
          <w:b/>
          <w:bCs/>
          <w:sz w:val="28"/>
          <w:szCs w:val="28"/>
          <w:highlight w:val="none"/>
        </w:rPr>
      </w:pPr>
    </w:p>
    <w:p w14:paraId="291F8BA9">
      <w:pPr>
        <w:spacing w:before="0" w:beforeLines="0" w:after="0" w:afterLines="0" w:line="240" w:lineRule="auto"/>
        <w:ind w:left="0" w:leftChars="0" w:right="0" w:rightChars="0" w:firstLine="0" w:firstLineChars="0"/>
        <w:jc w:val="center"/>
        <w:rPr>
          <w:b/>
          <w:bCs/>
          <w:sz w:val="28"/>
          <w:szCs w:val="28"/>
          <w:highlight w:val="none"/>
        </w:rPr>
      </w:pPr>
      <w:r>
        <w:rPr>
          <w:rFonts w:ascii="宋体" w:hAnsi="宋体" w:eastAsia="宋体"/>
          <w:b/>
          <w:bCs/>
          <w:sz w:val="28"/>
          <w:szCs w:val="28"/>
          <w:highlight w:val="none"/>
        </w:rPr>
        <w:t>目录</w:t>
      </w:r>
    </w:p>
    <w:sdt>
      <w:sdtPr>
        <w:rPr>
          <w:rFonts w:ascii="宋体" w:hAnsi="宋体" w:eastAsia="宋体" w:cs="Times New Roman"/>
          <w:kern w:val="2"/>
          <w:sz w:val="21"/>
          <w:lang w:val="en-US" w:eastAsia="zh-CN" w:bidi="ar-SA"/>
        </w:rPr>
        <w:id w:val="147452853"/>
        <w15:color w:val="DBDBDB"/>
        <w:docPartObj>
          <w:docPartGallery w:val="Table of Contents"/>
          <w:docPartUnique/>
        </w:docPartObj>
      </w:sdtPr>
      <w:sdtEndPr>
        <w:rPr>
          <w:rFonts w:hint="eastAsia" w:asciiTheme="minorEastAsia" w:hAnsiTheme="minorEastAsia" w:eastAsiaTheme="minorEastAsia" w:cstheme="minorEastAsia"/>
          <w:kern w:val="2"/>
          <w:sz w:val="28"/>
          <w:szCs w:val="28"/>
          <w:lang w:val="en-US" w:eastAsia="zh-CN" w:bidi="ar-SA"/>
        </w:rPr>
      </w:sdtEndPr>
      <w:sdtContent>
        <w:p w14:paraId="1D4C9D61">
          <w:pPr>
            <w:spacing w:before="0" w:beforeLines="0" w:after="0" w:afterLines="0" w:line="240" w:lineRule="auto"/>
            <w:ind w:left="0" w:leftChars="0" w:right="0" w:rightChars="0" w:firstLine="0" w:firstLineChars="0"/>
            <w:jc w:val="center"/>
          </w:pPr>
        </w:p>
        <w:p w14:paraId="07186AFC">
          <w:pPr>
            <w:pStyle w:val="13"/>
            <w:keepNext w:val="0"/>
            <w:keepLines w:val="0"/>
            <w:pageBreakBefore w:val="0"/>
            <w:widowControl w:val="0"/>
            <w:tabs>
              <w:tab w:val="right" w:leader="dot" w:pos="9073"/>
            </w:tabs>
            <w:kinsoku/>
            <w:wordWrap/>
            <w:overflowPunct/>
            <w:topLinePunct w:val="0"/>
            <w:autoSpaceDE/>
            <w:autoSpaceDN/>
            <w:bidi w:val="0"/>
            <w:adjustRightInd/>
            <w:snapToGrid/>
            <w:spacing w:line="360" w:lineRule="auto"/>
            <w:textAlignment w:val="auto"/>
            <w:rPr>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TOC \o "1-1" \h \u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\l _Toc3478 </w:instrText>
          </w:r>
          <w:r>
            <w:rPr>
              <w:rFonts w:hint="eastAsia" w:asciiTheme="minorEastAsia" w:hAnsiTheme="minorEastAsia" w:eastAsiaTheme="minorEastAsia" w:cstheme="minorEastAsia"/>
              <w:sz w:val="28"/>
              <w:szCs w:val="28"/>
            </w:rPr>
            <w:fldChar w:fldCharType="separate"/>
          </w:r>
          <w:r>
            <w:rPr>
              <w:rFonts w:hint="eastAsia"/>
              <w:sz w:val="28"/>
              <w:szCs w:val="28"/>
              <w:lang w:eastAsia="zh-CN"/>
            </w:rPr>
            <w:t>第一章</w:t>
          </w:r>
          <w:r>
            <w:rPr>
              <w:rFonts w:hint="eastAsia"/>
              <w:sz w:val="28"/>
              <w:szCs w:val="28"/>
              <w:lang w:val="en-US" w:eastAsia="zh-CN"/>
            </w:rPr>
            <w:t xml:space="preserve"> 招标公告</w:t>
          </w:r>
          <w:r>
            <w:rPr>
              <w:sz w:val="28"/>
              <w:szCs w:val="28"/>
            </w:rPr>
            <w:tab/>
          </w:r>
          <w:r>
            <w:rPr>
              <w:sz w:val="28"/>
              <w:szCs w:val="28"/>
            </w:rPr>
            <w:fldChar w:fldCharType="begin"/>
          </w:r>
          <w:r>
            <w:rPr>
              <w:sz w:val="28"/>
              <w:szCs w:val="28"/>
            </w:rPr>
            <w:instrText xml:space="preserve"> PAGEREF _Toc3478 \h </w:instrText>
          </w:r>
          <w:r>
            <w:rPr>
              <w:sz w:val="28"/>
              <w:szCs w:val="28"/>
            </w:rPr>
            <w:fldChar w:fldCharType="separate"/>
          </w:r>
          <w:r>
            <w:rPr>
              <w:sz w:val="28"/>
              <w:szCs w:val="28"/>
            </w:rPr>
            <w:t>1</w:t>
          </w:r>
          <w:r>
            <w:rPr>
              <w:sz w:val="28"/>
              <w:szCs w:val="28"/>
            </w:rPr>
            <w:fldChar w:fldCharType="end"/>
          </w:r>
          <w:r>
            <w:rPr>
              <w:rFonts w:hint="eastAsia" w:asciiTheme="minorEastAsia" w:hAnsiTheme="minorEastAsia" w:eastAsiaTheme="minorEastAsia" w:cstheme="minorEastAsia"/>
              <w:sz w:val="28"/>
              <w:szCs w:val="28"/>
            </w:rPr>
            <w:fldChar w:fldCharType="end"/>
          </w:r>
        </w:p>
        <w:p w14:paraId="55F369A1">
          <w:pPr>
            <w:pStyle w:val="13"/>
            <w:keepNext w:val="0"/>
            <w:keepLines w:val="0"/>
            <w:pageBreakBefore w:val="0"/>
            <w:widowControl w:val="0"/>
            <w:tabs>
              <w:tab w:val="right" w:leader="dot" w:pos="9073"/>
            </w:tabs>
            <w:kinsoku/>
            <w:wordWrap/>
            <w:overflowPunct/>
            <w:topLinePunct w:val="0"/>
            <w:autoSpaceDE/>
            <w:autoSpaceDN/>
            <w:bidi w:val="0"/>
            <w:adjustRightInd/>
            <w:snapToGrid/>
            <w:spacing w:line="360" w:lineRule="auto"/>
            <w:textAlignment w:val="auto"/>
            <w:rPr>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\l _Toc17020 </w:instrText>
          </w:r>
          <w:r>
            <w:rPr>
              <w:rFonts w:hint="eastAsia" w:asciiTheme="minorEastAsia" w:hAnsiTheme="minorEastAsia" w:eastAsiaTheme="minorEastAsia" w:cstheme="minorEastAsia"/>
              <w:sz w:val="28"/>
              <w:szCs w:val="28"/>
            </w:rPr>
            <w:fldChar w:fldCharType="separate"/>
          </w:r>
          <w:r>
            <w:rPr>
              <w:rFonts w:hint="eastAsia"/>
              <w:sz w:val="28"/>
              <w:szCs w:val="28"/>
              <w:lang w:eastAsia="zh-CN"/>
            </w:rPr>
            <w:t>第二章</w:t>
          </w:r>
          <w:r>
            <w:rPr>
              <w:rFonts w:hint="eastAsia"/>
              <w:sz w:val="28"/>
              <w:szCs w:val="28"/>
              <w:lang w:val="en-US" w:eastAsia="zh-CN"/>
            </w:rPr>
            <w:t xml:space="preserve"> </w:t>
          </w:r>
          <w:r>
            <w:rPr>
              <w:rFonts w:hint="eastAsia"/>
              <w:sz w:val="28"/>
              <w:szCs w:val="28"/>
              <w:lang w:eastAsia="zh-CN"/>
            </w:rPr>
            <w:t>投标人须知</w:t>
          </w:r>
          <w:r>
            <w:rPr>
              <w:sz w:val="28"/>
              <w:szCs w:val="28"/>
            </w:rPr>
            <w:tab/>
          </w:r>
          <w:r>
            <w:rPr>
              <w:sz w:val="28"/>
              <w:szCs w:val="28"/>
            </w:rPr>
            <w:fldChar w:fldCharType="begin"/>
          </w:r>
          <w:r>
            <w:rPr>
              <w:sz w:val="28"/>
              <w:szCs w:val="28"/>
            </w:rPr>
            <w:instrText xml:space="preserve"> PAGEREF _Toc17020 \h </w:instrText>
          </w:r>
          <w:r>
            <w:rPr>
              <w:sz w:val="28"/>
              <w:szCs w:val="28"/>
            </w:rPr>
            <w:fldChar w:fldCharType="separate"/>
          </w:r>
          <w:r>
            <w:rPr>
              <w:sz w:val="28"/>
              <w:szCs w:val="28"/>
            </w:rPr>
            <w:t>4</w:t>
          </w:r>
          <w:r>
            <w:rPr>
              <w:sz w:val="28"/>
              <w:szCs w:val="28"/>
            </w:rPr>
            <w:fldChar w:fldCharType="end"/>
          </w:r>
          <w:r>
            <w:rPr>
              <w:rFonts w:hint="eastAsia" w:asciiTheme="minorEastAsia" w:hAnsiTheme="minorEastAsia" w:eastAsiaTheme="minorEastAsia" w:cstheme="minorEastAsia"/>
              <w:sz w:val="28"/>
              <w:szCs w:val="28"/>
            </w:rPr>
            <w:fldChar w:fldCharType="end"/>
          </w:r>
        </w:p>
        <w:p w14:paraId="5AE67459">
          <w:pPr>
            <w:pStyle w:val="13"/>
            <w:keepNext w:val="0"/>
            <w:keepLines w:val="0"/>
            <w:pageBreakBefore w:val="0"/>
            <w:widowControl w:val="0"/>
            <w:tabs>
              <w:tab w:val="right" w:leader="dot" w:pos="9073"/>
            </w:tabs>
            <w:kinsoku/>
            <w:wordWrap/>
            <w:overflowPunct/>
            <w:topLinePunct w:val="0"/>
            <w:autoSpaceDE/>
            <w:autoSpaceDN/>
            <w:bidi w:val="0"/>
            <w:adjustRightInd/>
            <w:snapToGrid/>
            <w:spacing w:line="360" w:lineRule="auto"/>
            <w:textAlignment w:val="auto"/>
            <w:rPr>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\l _Toc19524 </w:instrText>
          </w:r>
          <w:r>
            <w:rPr>
              <w:rFonts w:hint="eastAsia" w:asciiTheme="minorEastAsia" w:hAnsiTheme="minorEastAsia" w:eastAsiaTheme="minorEastAsia" w:cstheme="minorEastAsia"/>
              <w:sz w:val="28"/>
              <w:szCs w:val="28"/>
            </w:rPr>
            <w:fldChar w:fldCharType="separate"/>
          </w:r>
          <w:r>
            <w:rPr>
              <w:rFonts w:hint="eastAsia" w:cs="宋体"/>
              <w:bCs/>
              <w:sz w:val="28"/>
              <w:szCs w:val="28"/>
              <w:highlight w:val="none"/>
              <w:lang w:eastAsia="zh-CN"/>
            </w:rPr>
            <w:t>第三章</w:t>
          </w:r>
          <w:r>
            <w:rPr>
              <w:rFonts w:hint="eastAsia" w:cs="宋体"/>
              <w:bCs/>
              <w:sz w:val="28"/>
              <w:szCs w:val="28"/>
              <w:highlight w:val="none"/>
              <w:lang w:val="en-US" w:eastAsia="zh-CN"/>
            </w:rPr>
            <w:t xml:space="preserve"> </w:t>
          </w:r>
          <w:r>
            <w:rPr>
              <w:rFonts w:hint="eastAsia" w:cs="宋体"/>
              <w:bCs/>
              <w:sz w:val="28"/>
              <w:szCs w:val="28"/>
              <w:highlight w:val="none"/>
              <w:lang w:eastAsia="zh-CN"/>
            </w:rPr>
            <w:t>招标人需求</w:t>
          </w:r>
          <w:r>
            <w:rPr>
              <w:sz w:val="28"/>
              <w:szCs w:val="28"/>
            </w:rPr>
            <w:tab/>
          </w:r>
          <w:r>
            <w:rPr>
              <w:sz w:val="28"/>
              <w:szCs w:val="28"/>
            </w:rPr>
            <w:fldChar w:fldCharType="begin"/>
          </w:r>
          <w:r>
            <w:rPr>
              <w:sz w:val="28"/>
              <w:szCs w:val="28"/>
            </w:rPr>
            <w:instrText xml:space="preserve"> PAGEREF _Toc19524 \h </w:instrText>
          </w:r>
          <w:r>
            <w:rPr>
              <w:sz w:val="28"/>
              <w:szCs w:val="28"/>
            </w:rPr>
            <w:fldChar w:fldCharType="separate"/>
          </w:r>
          <w:r>
            <w:rPr>
              <w:sz w:val="28"/>
              <w:szCs w:val="28"/>
            </w:rPr>
            <w:t>26</w:t>
          </w:r>
          <w:r>
            <w:rPr>
              <w:sz w:val="28"/>
              <w:szCs w:val="28"/>
            </w:rPr>
            <w:fldChar w:fldCharType="end"/>
          </w:r>
          <w:r>
            <w:rPr>
              <w:rFonts w:hint="eastAsia" w:asciiTheme="minorEastAsia" w:hAnsiTheme="minorEastAsia" w:eastAsiaTheme="minorEastAsia" w:cstheme="minorEastAsia"/>
              <w:sz w:val="28"/>
              <w:szCs w:val="28"/>
            </w:rPr>
            <w:fldChar w:fldCharType="end"/>
          </w:r>
        </w:p>
        <w:p w14:paraId="4D024B68">
          <w:pPr>
            <w:pStyle w:val="13"/>
            <w:keepNext w:val="0"/>
            <w:keepLines w:val="0"/>
            <w:pageBreakBefore w:val="0"/>
            <w:widowControl w:val="0"/>
            <w:tabs>
              <w:tab w:val="right" w:leader="dot" w:pos="9073"/>
            </w:tabs>
            <w:kinsoku/>
            <w:wordWrap/>
            <w:overflowPunct/>
            <w:topLinePunct w:val="0"/>
            <w:autoSpaceDE/>
            <w:autoSpaceDN/>
            <w:bidi w:val="0"/>
            <w:adjustRightInd/>
            <w:snapToGrid/>
            <w:spacing w:line="360" w:lineRule="auto"/>
            <w:textAlignment w:val="auto"/>
            <w:rPr>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\l _Toc1520 </w:instrText>
          </w:r>
          <w:r>
            <w:rPr>
              <w:rFonts w:hint="eastAsia" w:asciiTheme="minorEastAsia" w:hAnsiTheme="minorEastAsia" w:eastAsiaTheme="minorEastAsia" w:cstheme="minorEastAsia"/>
              <w:sz w:val="28"/>
              <w:szCs w:val="28"/>
            </w:rPr>
            <w:fldChar w:fldCharType="separate"/>
          </w:r>
          <w:r>
            <w:rPr>
              <w:rFonts w:hint="eastAsia" w:cs="宋体"/>
              <w:bCs/>
              <w:sz w:val="28"/>
              <w:szCs w:val="28"/>
              <w:highlight w:val="none"/>
              <w:lang w:eastAsia="zh-CN"/>
            </w:rPr>
            <w:t>第四章</w:t>
          </w:r>
          <w:r>
            <w:rPr>
              <w:rFonts w:hint="eastAsia" w:cs="宋体"/>
              <w:bCs/>
              <w:sz w:val="28"/>
              <w:szCs w:val="28"/>
              <w:highlight w:val="none"/>
              <w:lang w:val="en-US" w:eastAsia="zh-CN"/>
            </w:rPr>
            <w:t xml:space="preserve"> </w:t>
          </w:r>
          <w:r>
            <w:rPr>
              <w:rFonts w:hint="eastAsia" w:cs="宋体"/>
              <w:bCs/>
              <w:sz w:val="28"/>
              <w:szCs w:val="28"/>
              <w:highlight w:val="none"/>
              <w:lang w:eastAsia="zh-CN"/>
            </w:rPr>
            <w:t>合同</w:t>
          </w:r>
          <w:r>
            <w:rPr>
              <w:rFonts w:hint="eastAsia" w:cs="宋体"/>
              <w:bCs/>
              <w:sz w:val="28"/>
              <w:szCs w:val="28"/>
              <w:highlight w:val="none"/>
              <w:lang w:val="en-US" w:eastAsia="zh-CN"/>
            </w:rPr>
            <w:t>范本</w:t>
          </w:r>
          <w:r>
            <w:rPr>
              <w:sz w:val="28"/>
              <w:szCs w:val="28"/>
            </w:rPr>
            <w:tab/>
          </w:r>
          <w:r>
            <w:rPr>
              <w:sz w:val="28"/>
              <w:szCs w:val="28"/>
            </w:rPr>
            <w:fldChar w:fldCharType="begin"/>
          </w:r>
          <w:r>
            <w:rPr>
              <w:sz w:val="28"/>
              <w:szCs w:val="28"/>
            </w:rPr>
            <w:instrText xml:space="preserve"> PAGEREF _Toc1520 \h </w:instrText>
          </w:r>
          <w:r>
            <w:rPr>
              <w:sz w:val="28"/>
              <w:szCs w:val="28"/>
            </w:rPr>
            <w:fldChar w:fldCharType="separate"/>
          </w:r>
          <w:r>
            <w:rPr>
              <w:sz w:val="28"/>
              <w:szCs w:val="28"/>
            </w:rPr>
            <w:t>31</w:t>
          </w:r>
          <w:r>
            <w:rPr>
              <w:sz w:val="28"/>
              <w:szCs w:val="28"/>
            </w:rPr>
            <w:fldChar w:fldCharType="end"/>
          </w:r>
          <w:r>
            <w:rPr>
              <w:rFonts w:hint="eastAsia" w:asciiTheme="minorEastAsia" w:hAnsiTheme="minorEastAsia" w:eastAsiaTheme="minorEastAsia" w:cstheme="minorEastAsia"/>
              <w:sz w:val="28"/>
              <w:szCs w:val="28"/>
            </w:rPr>
            <w:fldChar w:fldCharType="end"/>
          </w:r>
        </w:p>
        <w:p w14:paraId="2C4A5588">
          <w:pPr>
            <w:pStyle w:val="13"/>
            <w:keepNext w:val="0"/>
            <w:keepLines w:val="0"/>
            <w:pageBreakBefore w:val="0"/>
            <w:widowControl w:val="0"/>
            <w:tabs>
              <w:tab w:val="right" w:leader="dot" w:pos="9073"/>
            </w:tabs>
            <w:kinsoku/>
            <w:wordWrap/>
            <w:overflowPunct/>
            <w:topLinePunct w:val="0"/>
            <w:autoSpaceDE/>
            <w:autoSpaceDN/>
            <w:bidi w:val="0"/>
            <w:adjustRightInd/>
            <w:snapToGrid/>
            <w:spacing w:line="360" w:lineRule="auto"/>
            <w:textAlignment w:val="auto"/>
            <w:rPr>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\l _Toc8850 </w:instrText>
          </w:r>
          <w:r>
            <w:rPr>
              <w:rFonts w:hint="eastAsia" w:asciiTheme="minorEastAsia" w:hAnsiTheme="minorEastAsia" w:eastAsiaTheme="minorEastAsia" w:cstheme="minorEastAsia"/>
              <w:sz w:val="28"/>
              <w:szCs w:val="28"/>
            </w:rPr>
            <w:fldChar w:fldCharType="separate"/>
          </w:r>
          <w:r>
            <w:rPr>
              <w:rFonts w:hint="eastAsia" w:cs="宋体"/>
              <w:bCs/>
              <w:sz w:val="28"/>
              <w:szCs w:val="28"/>
              <w:highlight w:val="none"/>
              <w:lang w:eastAsia="zh-CN"/>
            </w:rPr>
            <w:t>第五章</w:t>
          </w:r>
          <w:r>
            <w:rPr>
              <w:rFonts w:hint="eastAsia" w:cs="宋体"/>
              <w:bCs/>
              <w:sz w:val="28"/>
              <w:szCs w:val="28"/>
              <w:highlight w:val="none"/>
              <w:lang w:val="en-US" w:eastAsia="zh-CN"/>
            </w:rPr>
            <w:t xml:space="preserve"> 投标文件格式</w:t>
          </w:r>
          <w:r>
            <w:rPr>
              <w:sz w:val="28"/>
              <w:szCs w:val="28"/>
            </w:rPr>
            <w:tab/>
          </w:r>
          <w:r>
            <w:rPr>
              <w:sz w:val="28"/>
              <w:szCs w:val="28"/>
            </w:rPr>
            <w:fldChar w:fldCharType="begin"/>
          </w:r>
          <w:r>
            <w:rPr>
              <w:sz w:val="28"/>
              <w:szCs w:val="28"/>
            </w:rPr>
            <w:instrText xml:space="preserve"> PAGEREF _Toc8850 \h </w:instrText>
          </w:r>
          <w:r>
            <w:rPr>
              <w:sz w:val="28"/>
              <w:szCs w:val="28"/>
            </w:rPr>
            <w:fldChar w:fldCharType="separate"/>
          </w:r>
          <w:r>
            <w:rPr>
              <w:sz w:val="28"/>
              <w:szCs w:val="28"/>
            </w:rPr>
            <w:t>39</w:t>
          </w:r>
          <w:r>
            <w:rPr>
              <w:sz w:val="28"/>
              <w:szCs w:val="28"/>
            </w:rPr>
            <w:fldChar w:fldCharType="end"/>
          </w:r>
          <w:r>
            <w:rPr>
              <w:rFonts w:hint="eastAsia" w:asciiTheme="minorEastAsia" w:hAnsiTheme="minorEastAsia" w:eastAsiaTheme="minorEastAsia" w:cstheme="minorEastAsia"/>
              <w:sz w:val="28"/>
              <w:szCs w:val="28"/>
            </w:rPr>
            <w:fldChar w:fldCharType="end"/>
          </w:r>
        </w:p>
        <w:p w14:paraId="72A2125E">
          <w:pPr>
            <w:keepNext w:val="0"/>
            <w:keepLines w:val="0"/>
            <w:pageBreakBefore w:val="0"/>
            <w:widowControl w:val="0"/>
            <w:kinsoku/>
            <w:wordWrap/>
            <w:overflowPunct/>
            <w:topLinePunct w:val="0"/>
            <w:autoSpaceDE/>
            <w:autoSpaceDN/>
            <w:bidi w:val="0"/>
            <w:adjustRightInd/>
            <w:snapToGrid/>
            <w:spacing w:before="313" w:beforeLines="100" w:after="313" w:afterLines="100" w:line="360" w:lineRule="auto"/>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end"/>
          </w:r>
        </w:p>
      </w:sdtContent>
    </w:sdt>
    <w:p w14:paraId="633EB25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8"/>
          <w:szCs w:val="28"/>
        </w:rPr>
      </w:pPr>
    </w:p>
    <w:p w14:paraId="63774AF3">
      <w:pPr>
        <w:sectPr>
          <w:pgSz w:w="11907" w:h="16840"/>
          <w:pgMar w:top="1417" w:right="1417" w:bottom="1134" w:left="1417" w:header="0" w:footer="0" w:gutter="0"/>
          <w:pgBorders>
            <w:top w:val="none" w:sz="0" w:space="0"/>
            <w:left w:val="none" w:sz="0" w:space="0"/>
            <w:bottom w:val="none" w:sz="0" w:space="0"/>
            <w:right w:val="none" w:sz="0" w:space="0"/>
          </w:pgBorders>
          <w:pgNumType w:fmt="decimal"/>
          <w:cols w:space="720" w:num="1"/>
        </w:sectPr>
      </w:pPr>
    </w:p>
    <w:p w14:paraId="1CE5ED31">
      <w:pPr>
        <w:pStyle w:val="2"/>
        <w:keepNext/>
        <w:keepLines/>
        <w:pageBreakBefore w:val="0"/>
        <w:widowControl w:val="0"/>
        <w:kinsoku/>
        <w:wordWrap/>
        <w:overflowPunct/>
        <w:topLinePunct w:val="0"/>
        <w:autoSpaceDE/>
        <w:autoSpaceDN/>
        <w:bidi w:val="0"/>
        <w:adjustRightInd/>
        <w:snapToGrid w:val="0"/>
        <w:spacing w:after="90" w:line="360" w:lineRule="auto"/>
        <w:jc w:val="center"/>
        <w:textAlignment w:val="auto"/>
        <w:rPr>
          <w:rFonts w:hint="default" w:cs="宋体"/>
          <w:b/>
          <w:bCs/>
          <w:szCs w:val="44"/>
          <w:highlight w:val="none"/>
          <w:lang w:val="en-US" w:eastAsia="zh-CN"/>
        </w:rPr>
      </w:pPr>
      <w:bookmarkStart w:id="0" w:name="_Toc3478"/>
      <w:r>
        <w:rPr>
          <w:rFonts w:hint="eastAsia"/>
          <w:lang w:eastAsia="zh-CN"/>
        </w:rPr>
        <w:t>第一章</w:t>
      </w:r>
      <w:r>
        <w:rPr>
          <w:rFonts w:hint="eastAsia"/>
          <w:lang w:val="en-US" w:eastAsia="zh-CN"/>
        </w:rPr>
        <w:t xml:space="preserve"> 招标公告</w:t>
      </w:r>
      <w:bookmarkEnd w:id="0"/>
    </w:p>
    <w:p w14:paraId="42EED5DC">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项目概况</w:t>
      </w:r>
    </w:p>
    <w:p w14:paraId="76667C77">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highlight w:val="none"/>
          <w:lang w:eastAsia="zh-CN"/>
        </w:rPr>
      </w:pPr>
      <w:r>
        <w:rPr>
          <w:rFonts w:hint="eastAsia" w:ascii="宋体" w:hAnsi="宋体" w:cs="宋体"/>
          <w:sz w:val="24"/>
          <w:szCs w:val="24"/>
          <w:highlight w:val="none"/>
          <w:lang w:eastAsia="zh-CN"/>
        </w:rPr>
        <w:t>新疆维吾尔自治区2026年天山北坡城市群重点企业“一企一策”污染治理“回头看”效果评估项目</w:t>
      </w:r>
      <w:r>
        <w:rPr>
          <w:rFonts w:hint="eastAsia" w:ascii="宋体" w:hAnsi="宋体" w:eastAsia="宋体" w:cs="宋体"/>
          <w:sz w:val="24"/>
          <w:szCs w:val="24"/>
          <w:highlight w:val="none"/>
          <w:lang w:eastAsia="zh-CN"/>
        </w:rPr>
        <w:t>的潜在投标人应在新疆政府采购网（政采云平台）获取</w:t>
      </w:r>
      <w:r>
        <w:rPr>
          <w:rFonts w:hint="eastAsia" w:ascii="宋体" w:hAnsi="宋体" w:cs="宋体"/>
          <w:sz w:val="24"/>
          <w:szCs w:val="24"/>
          <w:highlight w:val="none"/>
          <w:lang w:eastAsia="zh-CN"/>
        </w:rPr>
        <w:t>招标文件</w:t>
      </w:r>
      <w:r>
        <w:rPr>
          <w:rFonts w:hint="eastAsia" w:ascii="宋体" w:hAnsi="宋体" w:eastAsia="宋体" w:cs="宋体"/>
          <w:sz w:val="24"/>
          <w:szCs w:val="24"/>
          <w:highlight w:val="none"/>
          <w:lang w:eastAsia="zh-CN"/>
        </w:rPr>
        <w:t>，并于202</w:t>
      </w:r>
      <w:r>
        <w:rPr>
          <w:rFonts w:hint="eastAsia" w:ascii="宋体" w:hAnsi="宋体" w:cs="宋体"/>
          <w:sz w:val="24"/>
          <w:szCs w:val="24"/>
          <w:highlight w:val="none"/>
          <w:lang w:val="en-US" w:eastAsia="zh-CN"/>
        </w:rPr>
        <w:t>6</w:t>
      </w:r>
      <w:r>
        <w:rPr>
          <w:rFonts w:hint="eastAsia" w:ascii="宋体" w:hAnsi="宋体" w:eastAsia="宋体" w:cs="宋体"/>
          <w:sz w:val="24"/>
          <w:szCs w:val="24"/>
          <w:highlight w:val="none"/>
          <w:lang w:eastAsia="zh-CN"/>
        </w:rPr>
        <w:t>年</w:t>
      </w:r>
      <w:r>
        <w:rPr>
          <w:rFonts w:hint="eastAsia" w:ascii="宋体" w:hAnsi="宋体" w:cs="宋体"/>
          <w:sz w:val="24"/>
          <w:szCs w:val="24"/>
          <w:highlight w:val="none"/>
          <w:lang w:val="en-US" w:eastAsia="zh-CN"/>
        </w:rPr>
        <w:t>6</w:t>
      </w:r>
      <w:r>
        <w:rPr>
          <w:rFonts w:hint="eastAsia" w:ascii="宋体" w:hAnsi="宋体" w:eastAsia="宋体" w:cs="宋体"/>
          <w:sz w:val="24"/>
          <w:szCs w:val="24"/>
          <w:highlight w:val="none"/>
          <w:lang w:eastAsia="zh-CN"/>
        </w:rPr>
        <w:t>月</w:t>
      </w:r>
      <w:r>
        <w:rPr>
          <w:rFonts w:hint="eastAsia" w:ascii="宋体" w:hAnsi="宋体" w:cs="宋体"/>
          <w:sz w:val="24"/>
          <w:szCs w:val="24"/>
          <w:highlight w:val="none"/>
          <w:lang w:val="en-US" w:eastAsia="zh-CN"/>
        </w:rPr>
        <w:t>16</w:t>
      </w:r>
      <w:r>
        <w:rPr>
          <w:rFonts w:hint="eastAsia" w:ascii="宋体" w:hAnsi="宋体" w:eastAsia="宋体" w:cs="宋体"/>
          <w:sz w:val="24"/>
          <w:szCs w:val="24"/>
          <w:highlight w:val="none"/>
          <w:lang w:eastAsia="zh-CN"/>
        </w:rPr>
        <w:t>日</w:t>
      </w:r>
      <w:r>
        <w:rPr>
          <w:rFonts w:hint="eastAsia" w:ascii="宋体" w:hAnsi="宋体" w:eastAsia="宋体" w:cs="宋体"/>
          <w:sz w:val="24"/>
          <w:szCs w:val="24"/>
          <w:highlight w:val="none"/>
          <w:lang w:val="en-US" w:eastAsia="zh-CN"/>
        </w:rPr>
        <w:t>1</w:t>
      </w:r>
      <w:r>
        <w:rPr>
          <w:rFonts w:hint="eastAsia" w:ascii="宋体" w:hAnsi="宋体" w:cs="宋体"/>
          <w:sz w:val="24"/>
          <w:szCs w:val="24"/>
          <w:highlight w:val="none"/>
          <w:lang w:val="en-US" w:eastAsia="zh-CN"/>
        </w:rPr>
        <w:t>0</w:t>
      </w:r>
      <w:r>
        <w:rPr>
          <w:rFonts w:hint="eastAsia" w:ascii="宋体" w:hAnsi="宋体" w:eastAsia="宋体" w:cs="宋体"/>
          <w:sz w:val="24"/>
          <w:szCs w:val="24"/>
          <w:highlight w:val="none"/>
          <w:lang w:eastAsia="zh-CN"/>
        </w:rPr>
        <w:t>:</w:t>
      </w:r>
      <w:r>
        <w:rPr>
          <w:rFonts w:hint="eastAsia" w:ascii="宋体" w:hAnsi="宋体" w:cs="宋体"/>
          <w:sz w:val="24"/>
          <w:szCs w:val="24"/>
          <w:highlight w:val="none"/>
          <w:lang w:val="en-US" w:eastAsia="zh-CN"/>
        </w:rPr>
        <w:t>3</w:t>
      </w:r>
      <w:r>
        <w:rPr>
          <w:rFonts w:hint="eastAsia" w:ascii="宋体" w:hAnsi="宋体" w:eastAsia="宋体" w:cs="宋体"/>
          <w:sz w:val="24"/>
          <w:szCs w:val="24"/>
          <w:highlight w:val="none"/>
          <w:lang w:val="en-US" w:eastAsia="zh-CN"/>
        </w:rPr>
        <w:t>0</w:t>
      </w:r>
      <w:r>
        <w:rPr>
          <w:rFonts w:hint="eastAsia" w:ascii="宋体" w:hAnsi="宋体" w:eastAsia="宋体" w:cs="宋体"/>
          <w:sz w:val="24"/>
          <w:szCs w:val="24"/>
          <w:highlight w:val="none"/>
          <w:lang w:eastAsia="zh-CN"/>
        </w:rPr>
        <w:t>（北京时间）前递交</w:t>
      </w:r>
      <w:r>
        <w:rPr>
          <w:rFonts w:hint="eastAsia" w:ascii="宋体" w:hAnsi="宋体" w:cs="宋体"/>
          <w:sz w:val="24"/>
          <w:szCs w:val="24"/>
          <w:highlight w:val="none"/>
          <w:lang w:eastAsia="zh-CN"/>
        </w:rPr>
        <w:t>投标文件</w:t>
      </w:r>
      <w:r>
        <w:rPr>
          <w:rFonts w:hint="eastAsia" w:ascii="宋体" w:hAnsi="宋体" w:eastAsia="宋体" w:cs="宋体"/>
          <w:sz w:val="24"/>
          <w:szCs w:val="24"/>
          <w:highlight w:val="none"/>
          <w:lang w:eastAsia="zh-CN"/>
        </w:rPr>
        <w:t>。</w:t>
      </w:r>
    </w:p>
    <w:p w14:paraId="25D0891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lang w:eastAsia="zh-CN"/>
        </w:rPr>
      </w:pPr>
      <w:r>
        <w:rPr>
          <w:rFonts w:hint="eastAsia" w:ascii="宋体" w:hAnsi="宋体" w:eastAsia="宋体" w:cs="宋体"/>
          <w:b/>
          <w:bCs/>
          <w:sz w:val="24"/>
          <w:szCs w:val="24"/>
          <w:highlight w:val="none"/>
          <w:lang w:eastAsia="zh-CN"/>
        </w:rPr>
        <w:t>一、项目基本情况</w:t>
      </w:r>
    </w:p>
    <w:p w14:paraId="01E2656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cs="宋体"/>
          <w:sz w:val="24"/>
          <w:szCs w:val="24"/>
          <w:highlight w:val="none"/>
          <w:lang w:val="en-US" w:eastAsia="zh-CN"/>
        </w:rPr>
      </w:pPr>
      <w:r>
        <w:rPr>
          <w:rFonts w:hint="eastAsia" w:ascii="宋体" w:hAnsi="宋体" w:eastAsia="宋体" w:cs="宋体"/>
          <w:sz w:val="24"/>
          <w:szCs w:val="24"/>
          <w:highlight w:val="none"/>
          <w:lang w:eastAsia="zh-CN"/>
        </w:rPr>
        <w:t>项目编号：</w:t>
      </w:r>
      <w:r>
        <w:rPr>
          <w:rFonts w:hint="eastAsia" w:ascii="宋体" w:hAnsi="宋体" w:cs="宋体"/>
          <w:sz w:val="24"/>
          <w:szCs w:val="24"/>
          <w:highlight w:val="none"/>
          <w:lang w:val="en-US" w:eastAsia="zh-CN"/>
        </w:rPr>
        <w:t>XJQHYGK-2026-14</w:t>
      </w:r>
    </w:p>
    <w:p w14:paraId="7802FB4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项目名称：</w:t>
      </w:r>
      <w:r>
        <w:rPr>
          <w:rFonts w:hint="eastAsia" w:ascii="宋体" w:hAnsi="宋体" w:cs="宋体"/>
          <w:sz w:val="24"/>
          <w:szCs w:val="24"/>
          <w:highlight w:val="none"/>
          <w:lang w:eastAsia="zh-CN"/>
        </w:rPr>
        <w:t>新疆维吾尔自治区2026年天山北坡城市群重点企业“一企一策”污染治理“回头看”效果评估项目</w:t>
      </w:r>
    </w:p>
    <w:p w14:paraId="58F158D1">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cs="宋体"/>
          <w:sz w:val="24"/>
          <w:szCs w:val="24"/>
          <w:highlight w:val="none"/>
          <w:lang w:val="en-US" w:eastAsia="zh-CN"/>
        </w:rPr>
      </w:pPr>
      <w:r>
        <w:rPr>
          <w:rFonts w:hint="eastAsia" w:ascii="宋体" w:hAnsi="宋体" w:eastAsia="宋体" w:cs="宋体"/>
          <w:sz w:val="24"/>
          <w:szCs w:val="24"/>
          <w:highlight w:val="none"/>
          <w:lang w:eastAsia="zh-CN"/>
        </w:rPr>
        <w:t>预算金额：</w:t>
      </w:r>
      <w:r>
        <w:rPr>
          <w:rFonts w:hint="eastAsia" w:ascii="宋体" w:hAnsi="宋体" w:cs="宋体"/>
          <w:sz w:val="24"/>
          <w:szCs w:val="24"/>
          <w:highlight w:val="none"/>
          <w:lang w:val="en-US" w:eastAsia="zh-CN"/>
        </w:rPr>
        <w:t>105万元</w:t>
      </w:r>
    </w:p>
    <w:p w14:paraId="3F58D065">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最高限价：</w:t>
      </w:r>
      <w:r>
        <w:rPr>
          <w:rFonts w:hint="eastAsia" w:ascii="宋体" w:hAnsi="宋体" w:cs="宋体"/>
          <w:sz w:val="24"/>
          <w:szCs w:val="24"/>
          <w:highlight w:val="none"/>
          <w:lang w:val="en-US" w:eastAsia="zh-CN"/>
        </w:rPr>
        <w:t>105万元</w:t>
      </w:r>
    </w:p>
    <w:p w14:paraId="24459C9A">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项目地点：</w:t>
      </w:r>
      <w:r>
        <w:rPr>
          <w:rFonts w:hint="eastAsia" w:ascii="宋体" w:hAnsi="宋体" w:eastAsia="宋体" w:cs="宋体"/>
          <w:sz w:val="24"/>
          <w:szCs w:val="24"/>
          <w:highlight w:val="none"/>
          <w:lang w:val="en-US" w:eastAsia="zh-CN"/>
        </w:rPr>
        <w:t>甲方指定地点</w:t>
      </w:r>
    </w:p>
    <w:p w14:paraId="171E11A2">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招标人</w:t>
      </w:r>
      <w:r>
        <w:rPr>
          <w:rFonts w:hint="eastAsia" w:ascii="宋体" w:hAnsi="宋体" w:eastAsia="宋体" w:cs="宋体"/>
          <w:sz w:val="24"/>
          <w:szCs w:val="24"/>
          <w:highlight w:val="none"/>
          <w:lang w:eastAsia="zh-CN"/>
        </w:rPr>
        <w:t>需求：</w:t>
      </w:r>
      <w:r>
        <w:rPr>
          <w:rFonts w:hint="eastAsia" w:ascii="宋体" w:hAnsi="宋体" w:eastAsia="宋体" w:cs="宋体"/>
          <w:sz w:val="24"/>
          <w:szCs w:val="24"/>
          <w:highlight w:val="none"/>
          <w:lang w:val="en-US" w:eastAsia="zh-CN"/>
        </w:rPr>
        <w:t>组织专家对实施“一企一策”污染治理方案的企业进行深入、精准的复查，识别存在的问题，对污染治理的实施效果进行全面评估，发现污染治理问题，指导企业制定整改措施，监督企业进行整改并建立自我完善、自我监督长效环保机制，确保污染治理措施得到有效执行，进一步提升企业环保治理水平。</w:t>
      </w:r>
      <w:r>
        <w:rPr>
          <w:rFonts w:hint="eastAsia" w:ascii="宋体" w:hAnsi="宋体" w:eastAsia="宋体" w:cs="宋体"/>
          <w:sz w:val="24"/>
          <w:szCs w:val="24"/>
          <w:highlight w:val="none"/>
          <w:lang w:val="en-US" w:eastAsia="zh-CN"/>
        </w:rPr>
        <w:br w:type="textWrapping"/>
      </w:r>
      <w:r>
        <w:rPr>
          <w:rFonts w:hint="eastAsia" w:ascii="宋体" w:hAnsi="宋体" w:eastAsia="宋体" w:cs="宋体"/>
          <w:sz w:val="24"/>
          <w:szCs w:val="24"/>
          <w:highlight w:val="none"/>
          <w:lang w:val="en-US" w:eastAsia="zh-CN"/>
        </w:rPr>
        <w:t>需满足的要求：开展业务指导、企业申报资料审核、现场抽查复核；编制新疆维吾尔自治区重点行业企业环境绩效水平分析报告；编制天山北坡城市群重点企业“一企一策”污染治理“回头看”减排效果评估报告。</w:t>
      </w:r>
    </w:p>
    <w:p w14:paraId="52E12F76">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简要规格描述或项目基本概况介绍、用途：详见</w:t>
      </w:r>
      <w:r>
        <w:rPr>
          <w:rFonts w:hint="eastAsia" w:ascii="宋体" w:hAnsi="宋体" w:cs="宋体"/>
          <w:sz w:val="24"/>
          <w:szCs w:val="24"/>
          <w:highlight w:val="none"/>
          <w:lang w:val="en-US" w:eastAsia="zh-CN"/>
        </w:rPr>
        <w:t>第三章招标人需求</w:t>
      </w:r>
      <w:r>
        <w:rPr>
          <w:rFonts w:hint="eastAsia" w:ascii="宋体" w:hAnsi="宋体" w:eastAsia="宋体" w:cs="宋体"/>
          <w:sz w:val="24"/>
          <w:szCs w:val="24"/>
          <w:highlight w:val="none"/>
          <w:lang w:eastAsia="zh-CN"/>
        </w:rPr>
        <w:t>。</w:t>
      </w:r>
    </w:p>
    <w:p w14:paraId="64CC4D49">
      <w:pPr>
        <w:pStyle w:val="16"/>
        <w:widowControl/>
        <w:spacing w:before="0" w:beforeAutospacing="0" w:after="0" w:afterAutospacing="0" w:line="360" w:lineRule="auto"/>
        <w:ind w:firstLine="480" w:firstLineChars="200"/>
        <w:jc w:val="both"/>
        <w:rPr>
          <w:rFonts w:hint="eastAsia" w:ascii="宋体" w:hAnsi="宋体" w:cs="宋体"/>
          <w:color w:val="auto"/>
          <w:szCs w:val="24"/>
          <w:highlight w:val="none"/>
        </w:rPr>
      </w:pPr>
      <w:r>
        <w:rPr>
          <w:rFonts w:hint="eastAsia" w:ascii="宋体" w:hAnsi="宋体" w:cs="宋体"/>
          <w:color w:val="auto"/>
          <w:szCs w:val="24"/>
          <w:highlight w:val="none"/>
        </w:rPr>
        <w:t>备注：</w:t>
      </w:r>
    </w:p>
    <w:p w14:paraId="5C04C5A3">
      <w:pPr>
        <w:pStyle w:val="16"/>
        <w:widowControl/>
        <w:spacing w:before="0" w:beforeAutospacing="0" w:after="0" w:afterAutospacing="0" w:line="360" w:lineRule="auto"/>
        <w:ind w:firstLine="480" w:firstLineChars="200"/>
        <w:jc w:val="both"/>
        <w:rPr>
          <w:rFonts w:hint="eastAsia" w:ascii="宋体" w:hAnsi="宋体" w:cs="宋体"/>
          <w:color w:val="auto"/>
          <w:szCs w:val="24"/>
          <w:highlight w:val="none"/>
          <w:lang w:val="en-US" w:eastAsia="zh-CN"/>
        </w:rPr>
      </w:pPr>
      <w:r>
        <w:rPr>
          <w:rFonts w:hint="eastAsia" w:ascii="宋体" w:hAnsi="宋体" w:cs="宋体"/>
          <w:color w:val="auto"/>
          <w:szCs w:val="24"/>
          <w:highlight w:val="none"/>
        </w:rPr>
        <w:t>合同履约期限：</w:t>
      </w:r>
      <w:r>
        <w:rPr>
          <w:rFonts w:hint="eastAsia" w:cs="宋体"/>
          <w:color w:val="auto"/>
          <w:szCs w:val="24"/>
          <w:highlight w:val="none"/>
          <w:lang w:val="en-US" w:eastAsia="zh-CN"/>
        </w:rPr>
        <w:t>以合同签订为准</w:t>
      </w:r>
      <w:r>
        <w:rPr>
          <w:rFonts w:hint="eastAsia" w:ascii="宋体" w:hAnsi="宋体" w:cs="宋体"/>
          <w:color w:val="auto"/>
          <w:szCs w:val="24"/>
          <w:highlight w:val="none"/>
          <w:lang w:val="en-US" w:eastAsia="zh-CN"/>
        </w:rPr>
        <w:t>。</w:t>
      </w:r>
    </w:p>
    <w:p w14:paraId="4EE8141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highlight w:val="none"/>
          <w:lang w:eastAsia="zh-CN"/>
        </w:rPr>
      </w:pPr>
      <w:r>
        <w:rPr>
          <w:rFonts w:hint="eastAsia" w:ascii="宋体" w:hAnsi="宋体" w:eastAsia="宋体" w:cs="宋体"/>
          <w:b/>
          <w:bCs/>
          <w:sz w:val="24"/>
          <w:szCs w:val="24"/>
          <w:highlight w:val="none"/>
          <w:lang w:eastAsia="zh-CN"/>
        </w:rPr>
        <w:t>二、投标人的资格要求：</w:t>
      </w:r>
    </w:p>
    <w:p w14:paraId="48898534">
      <w:pPr>
        <w:pStyle w:val="26"/>
        <w:keepNext w:val="0"/>
        <w:keepLines w:val="0"/>
        <w:pageBreakBefore w:val="0"/>
        <w:widowControl w:val="0"/>
        <w:kinsoku/>
        <w:wordWrap/>
        <w:overflowPunct/>
        <w:topLinePunct w:val="0"/>
        <w:autoSpaceDE/>
        <w:autoSpaceDN/>
        <w:bidi w:val="0"/>
        <w:adjustRightInd/>
        <w:spacing w:before="0"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1、满足《中华人民共和国政府采购法》第二十二条规定；</w:t>
      </w:r>
    </w:p>
    <w:p w14:paraId="18386AEE">
      <w:pPr>
        <w:pStyle w:val="26"/>
        <w:keepNext w:val="0"/>
        <w:keepLines w:val="0"/>
        <w:pageBreakBefore w:val="0"/>
        <w:widowControl w:val="0"/>
        <w:kinsoku/>
        <w:wordWrap/>
        <w:overflowPunct/>
        <w:topLinePunct w:val="0"/>
        <w:autoSpaceDE/>
        <w:autoSpaceDN/>
        <w:bidi w:val="0"/>
        <w:adjustRightInd/>
        <w:spacing w:before="0"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（1）具有独立承担民事责任的能力；</w:t>
      </w:r>
    </w:p>
    <w:p w14:paraId="3CA6734B">
      <w:pPr>
        <w:pStyle w:val="26"/>
        <w:keepNext w:val="0"/>
        <w:keepLines w:val="0"/>
        <w:pageBreakBefore w:val="0"/>
        <w:widowControl w:val="0"/>
        <w:kinsoku/>
        <w:wordWrap/>
        <w:overflowPunct/>
        <w:topLinePunct w:val="0"/>
        <w:autoSpaceDE/>
        <w:autoSpaceDN/>
        <w:bidi w:val="0"/>
        <w:adjustRightInd/>
        <w:spacing w:before="0"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（2）具有良好的商业信誉和健全的财务会计制度；</w:t>
      </w:r>
    </w:p>
    <w:p w14:paraId="42D5F1A8">
      <w:pPr>
        <w:pStyle w:val="26"/>
        <w:keepNext w:val="0"/>
        <w:keepLines w:val="0"/>
        <w:pageBreakBefore w:val="0"/>
        <w:widowControl w:val="0"/>
        <w:kinsoku/>
        <w:wordWrap/>
        <w:overflowPunct/>
        <w:topLinePunct w:val="0"/>
        <w:autoSpaceDE/>
        <w:autoSpaceDN/>
        <w:bidi w:val="0"/>
        <w:adjustRightInd/>
        <w:spacing w:before="0"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（3）具有履行合同所必需的设备和专业技术能力；</w:t>
      </w:r>
    </w:p>
    <w:p w14:paraId="1B74698C">
      <w:pPr>
        <w:pStyle w:val="26"/>
        <w:keepNext w:val="0"/>
        <w:keepLines w:val="0"/>
        <w:pageBreakBefore w:val="0"/>
        <w:widowControl w:val="0"/>
        <w:kinsoku/>
        <w:wordWrap/>
        <w:overflowPunct/>
        <w:topLinePunct w:val="0"/>
        <w:autoSpaceDE/>
        <w:autoSpaceDN/>
        <w:bidi w:val="0"/>
        <w:adjustRightInd/>
        <w:spacing w:before="0"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（4）有依法缴纳税收和社会保障资金的良好记录；</w:t>
      </w:r>
    </w:p>
    <w:p w14:paraId="1A76D53C">
      <w:pPr>
        <w:pStyle w:val="26"/>
        <w:keepNext w:val="0"/>
        <w:keepLines w:val="0"/>
        <w:pageBreakBefore w:val="0"/>
        <w:widowControl w:val="0"/>
        <w:kinsoku/>
        <w:wordWrap/>
        <w:overflowPunct/>
        <w:topLinePunct w:val="0"/>
        <w:autoSpaceDE/>
        <w:autoSpaceDN/>
        <w:bidi w:val="0"/>
        <w:adjustRightInd/>
        <w:spacing w:before="0"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（5）参加政府采购活动前三年内，在经营活动中没有重大违法记录；</w:t>
      </w:r>
    </w:p>
    <w:p w14:paraId="7C68DF06">
      <w:pPr>
        <w:pStyle w:val="26"/>
        <w:keepNext w:val="0"/>
        <w:keepLines w:val="0"/>
        <w:pageBreakBefore w:val="0"/>
        <w:widowControl w:val="0"/>
        <w:kinsoku/>
        <w:wordWrap/>
        <w:overflowPunct/>
        <w:topLinePunct w:val="0"/>
        <w:autoSpaceDE/>
        <w:autoSpaceDN/>
        <w:bidi w:val="0"/>
        <w:adjustRightInd/>
        <w:spacing w:before="0"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（6）法律、行政法规规定的其他条件。</w:t>
      </w:r>
    </w:p>
    <w:p w14:paraId="4A3C4F17">
      <w:pPr>
        <w:pStyle w:val="26"/>
        <w:keepNext w:val="0"/>
        <w:keepLines w:val="0"/>
        <w:pageBreakBefore w:val="0"/>
        <w:widowControl w:val="0"/>
        <w:kinsoku/>
        <w:wordWrap/>
        <w:overflowPunct/>
        <w:topLinePunct w:val="0"/>
        <w:autoSpaceDE/>
        <w:autoSpaceDN/>
        <w:bidi w:val="0"/>
        <w:adjustRightInd/>
        <w:spacing w:before="0"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2、落实政府采购政策需满足的资格要求：</w:t>
      </w:r>
    </w:p>
    <w:p w14:paraId="0FD6F6AA">
      <w:pPr>
        <w:pStyle w:val="26"/>
        <w:keepNext w:val="0"/>
        <w:keepLines w:val="0"/>
        <w:pageBreakBefore w:val="0"/>
        <w:widowControl w:val="0"/>
        <w:kinsoku/>
        <w:wordWrap/>
        <w:overflowPunct/>
        <w:topLinePunct w:val="0"/>
        <w:autoSpaceDE/>
        <w:autoSpaceDN/>
        <w:bidi w:val="0"/>
        <w:adjustRightInd/>
        <w:spacing w:before="0"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（1）支持中小企业发展，《政府采购促进中小企业发展管理办法》（财库[2020]46 号）：</w:t>
      </w:r>
    </w:p>
    <w:p w14:paraId="5F071DE9">
      <w:pPr>
        <w:pStyle w:val="26"/>
        <w:keepNext w:val="0"/>
        <w:keepLines w:val="0"/>
        <w:pageBreakBefore w:val="0"/>
        <w:widowControl w:val="0"/>
        <w:kinsoku/>
        <w:wordWrap/>
        <w:overflowPunct/>
        <w:topLinePunct w:val="0"/>
        <w:autoSpaceDE/>
        <w:autoSpaceDN/>
        <w:bidi w:val="0"/>
        <w:adjustRightInd/>
        <w:spacing w:before="0"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□本项目专门面向中小微企业采购。</w:t>
      </w:r>
    </w:p>
    <w:p w14:paraId="0BF3B480">
      <w:pPr>
        <w:pStyle w:val="26"/>
        <w:keepNext w:val="0"/>
        <w:keepLines w:val="0"/>
        <w:pageBreakBefore w:val="0"/>
        <w:widowControl w:val="0"/>
        <w:kinsoku/>
        <w:wordWrap/>
        <w:overflowPunct/>
        <w:topLinePunct w:val="0"/>
        <w:autoSpaceDE/>
        <w:autoSpaceDN/>
        <w:bidi w:val="0"/>
        <w:adjustRightInd/>
        <w:spacing w:before="0"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☑非专门面向中小企业采购，给与符合规定的小微企业、监狱企业或残疾人福利性单位的其报价扣除 10%后参与评审。</w:t>
      </w:r>
    </w:p>
    <w:p w14:paraId="5AA3624D">
      <w:pPr>
        <w:pStyle w:val="26"/>
        <w:keepNext w:val="0"/>
        <w:keepLines w:val="0"/>
        <w:pageBreakBefore w:val="0"/>
        <w:widowControl w:val="0"/>
        <w:kinsoku/>
        <w:wordWrap/>
        <w:overflowPunct/>
        <w:topLinePunct w:val="0"/>
        <w:autoSpaceDE/>
        <w:autoSpaceDN/>
        <w:bidi w:val="0"/>
        <w:adjustRightInd/>
        <w:spacing w:before="0"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1）《新疆维吾尔自治区政府采购促进中小企业发展管理实施办法》（新财规〔2021〕6 号）；</w:t>
      </w:r>
    </w:p>
    <w:p w14:paraId="0D788454">
      <w:pPr>
        <w:pStyle w:val="26"/>
        <w:keepNext w:val="0"/>
        <w:keepLines w:val="0"/>
        <w:pageBreakBefore w:val="0"/>
        <w:widowControl w:val="0"/>
        <w:kinsoku/>
        <w:wordWrap/>
        <w:overflowPunct/>
        <w:topLinePunct w:val="0"/>
        <w:autoSpaceDE/>
        <w:autoSpaceDN/>
        <w:bidi w:val="0"/>
        <w:adjustRightInd/>
        <w:spacing w:before="0"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2）《财政部、司法部关于政府采购支持监狱企业发展有关问题的通知》 （财库〔2014〕68 号）；</w:t>
      </w:r>
    </w:p>
    <w:p w14:paraId="70CFD055">
      <w:pPr>
        <w:pStyle w:val="26"/>
        <w:keepNext w:val="0"/>
        <w:keepLines w:val="0"/>
        <w:pageBreakBefore w:val="0"/>
        <w:widowControl w:val="0"/>
        <w:kinsoku/>
        <w:wordWrap/>
        <w:overflowPunct/>
        <w:topLinePunct w:val="0"/>
        <w:autoSpaceDE/>
        <w:autoSpaceDN/>
        <w:bidi w:val="0"/>
        <w:adjustRightInd/>
        <w:spacing w:before="0"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3）财政部生态环境部关于印发环境标志产品政府采购品目清单的通知（财库〔2019〕18 号）；</w:t>
      </w:r>
    </w:p>
    <w:p w14:paraId="0AF3B7A7">
      <w:pPr>
        <w:pStyle w:val="26"/>
        <w:keepNext w:val="0"/>
        <w:keepLines w:val="0"/>
        <w:pageBreakBefore w:val="0"/>
        <w:widowControl w:val="0"/>
        <w:kinsoku/>
        <w:wordWrap/>
        <w:overflowPunct/>
        <w:topLinePunct w:val="0"/>
        <w:autoSpaceDE/>
        <w:autoSpaceDN/>
        <w:bidi w:val="0"/>
        <w:adjustRightInd/>
        <w:spacing w:before="0"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4）《财政部民政部中国残疾人联合会关于促进残疾人就业政府采购政策的通知》财库〔2017〕141 号。</w:t>
      </w:r>
    </w:p>
    <w:p w14:paraId="13EB9046">
      <w:pPr>
        <w:pStyle w:val="26"/>
        <w:keepNext w:val="0"/>
        <w:keepLines w:val="0"/>
        <w:pageBreakBefore w:val="0"/>
        <w:widowControl w:val="0"/>
        <w:kinsoku/>
        <w:wordWrap/>
        <w:overflowPunct/>
        <w:topLinePunct w:val="0"/>
        <w:autoSpaceDE/>
        <w:autoSpaceDN/>
        <w:bidi w:val="0"/>
        <w:adjustRightInd/>
        <w:spacing w:before="0"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5）《财政部发展改革委生态环境部市场监管总局关于调整优化节能产品 环境标志产品政府采购执行机制的通知》（财库〔2019〕9 号），投标产品遵照《关于印发节能产品政府采购品目清单的通知》（财库〔2019〕 19 号）相关规定执行。</w:t>
      </w:r>
    </w:p>
    <w:p w14:paraId="3C86CFC5">
      <w:pPr>
        <w:pStyle w:val="26"/>
        <w:keepNext w:val="0"/>
        <w:keepLines w:val="0"/>
        <w:pageBreakBefore w:val="0"/>
        <w:widowControl w:val="0"/>
        <w:kinsoku/>
        <w:wordWrap/>
        <w:overflowPunct/>
        <w:topLinePunct w:val="0"/>
        <w:autoSpaceDE/>
        <w:autoSpaceDN/>
        <w:bidi w:val="0"/>
        <w:adjustRightInd/>
        <w:spacing w:before="0"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（2）单位负责人为同一人或者存在直接控股、管理关系的不同投标人，不得同时参加本项目同一标项的投标；</w:t>
      </w:r>
    </w:p>
    <w:p w14:paraId="349870C8">
      <w:pPr>
        <w:pStyle w:val="26"/>
        <w:keepNext w:val="0"/>
        <w:keepLines w:val="0"/>
        <w:pageBreakBefore w:val="0"/>
        <w:widowControl w:val="0"/>
        <w:kinsoku/>
        <w:wordWrap/>
        <w:overflowPunct/>
        <w:topLinePunct w:val="0"/>
        <w:autoSpaceDE/>
        <w:autoSpaceDN/>
        <w:bidi w:val="0"/>
        <w:adjustRightInd/>
        <w:spacing w:before="0"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（3）通过“信用中国”网站（</w:t>
      </w:r>
      <w:r>
        <w:rPr>
          <w:rFonts w:hint="eastAsia" w:ascii="宋体" w:hAnsi="宋体" w:eastAsia="宋体" w:cs="宋体"/>
          <w:sz w:val="24"/>
          <w:szCs w:val="24"/>
          <w:highlight w:val="none"/>
          <w:lang w:val="en-US" w:eastAsia="zh-CN"/>
        </w:rPr>
        <w:fldChar w:fldCharType="begin"/>
      </w:r>
      <w:r>
        <w:rPr>
          <w:rFonts w:hint="eastAsia" w:ascii="宋体" w:hAnsi="宋体" w:eastAsia="宋体" w:cs="宋体"/>
          <w:sz w:val="24"/>
          <w:szCs w:val="24"/>
          <w:highlight w:val="none"/>
          <w:lang w:val="en-US" w:eastAsia="zh-CN"/>
        </w:rPr>
        <w:instrText xml:space="preserve"> HYPERLINK "https://www.creditchina.gov.cn" </w:instrText>
      </w:r>
      <w:r>
        <w:rPr>
          <w:rFonts w:hint="eastAsia" w:ascii="宋体" w:hAnsi="宋体" w:eastAsia="宋体" w:cs="宋体"/>
          <w:sz w:val="24"/>
          <w:szCs w:val="24"/>
          <w:highlight w:val="none"/>
          <w:lang w:val="en-US" w:eastAsia="zh-CN"/>
        </w:rPr>
        <w:fldChar w:fldCharType="separate"/>
      </w:r>
      <w:r>
        <w:rPr>
          <w:rFonts w:hint="eastAsia" w:ascii="宋体" w:hAnsi="宋体" w:eastAsia="宋体" w:cs="宋体"/>
          <w:sz w:val="24"/>
          <w:szCs w:val="24"/>
          <w:highlight w:val="none"/>
          <w:lang w:val="en-US" w:eastAsia="zh-CN"/>
        </w:rPr>
        <w:t>www.creditchina.gov.cn</w:t>
      </w:r>
      <w:r>
        <w:rPr>
          <w:rFonts w:hint="eastAsia" w:ascii="宋体" w:hAnsi="宋体" w:eastAsia="宋体" w:cs="宋体"/>
          <w:sz w:val="24"/>
          <w:szCs w:val="24"/>
          <w:highlight w:val="none"/>
          <w:lang w:val="en-US" w:eastAsia="zh-CN"/>
        </w:rPr>
        <w:fldChar w:fldCharType="end"/>
      </w:r>
      <w:r>
        <w:rPr>
          <w:rFonts w:hint="eastAsia" w:ascii="宋体" w:hAnsi="宋体" w:eastAsia="宋体" w:cs="宋体"/>
          <w:sz w:val="24"/>
          <w:szCs w:val="24"/>
          <w:highlight w:val="none"/>
          <w:lang w:val="en-US" w:eastAsia="zh-CN"/>
        </w:rPr>
        <w:t>）和中国政府采购网（</w:t>
      </w:r>
      <w:r>
        <w:rPr>
          <w:rFonts w:hint="eastAsia" w:ascii="宋体" w:hAnsi="宋体" w:eastAsia="宋体" w:cs="宋体"/>
          <w:sz w:val="24"/>
          <w:szCs w:val="24"/>
          <w:highlight w:val="none"/>
          <w:lang w:val="en-US" w:eastAsia="zh-CN"/>
        </w:rPr>
        <w:fldChar w:fldCharType="begin"/>
      </w:r>
      <w:r>
        <w:rPr>
          <w:rFonts w:hint="eastAsia" w:ascii="宋体" w:hAnsi="宋体" w:eastAsia="宋体" w:cs="宋体"/>
          <w:sz w:val="24"/>
          <w:szCs w:val="24"/>
          <w:highlight w:val="none"/>
          <w:lang w:val="en-US" w:eastAsia="zh-CN"/>
        </w:rPr>
        <w:instrText xml:space="preserve"> HYPERLINK "https://www.ccgp.gov.cn" </w:instrText>
      </w:r>
      <w:r>
        <w:rPr>
          <w:rFonts w:hint="eastAsia" w:ascii="宋体" w:hAnsi="宋体" w:eastAsia="宋体" w:cs="宋体"/>
          <w:sz w:val="24"/>
          <w:szCs w:val="24"/>
          <w:highlight w:val="none"/>
          <w:lang w:val="en-US" w:eastAsia="zh-CN"/>
        </w:rPr>
        <w:fldChar w:fldCharType="separate"/>
      </w:r>
      <w:r>
        <w:rPr>
          <w:rFonts w:hint="eastAsia" w:ascii="宋体" w:hAnsi="宋体" w:eastAsia="宋体" w:cs="宋体"/>
          <w:sz w:val="24"/>
          <w:szCs w:val="24"/>
          <w:highlight w:val="none"/>
          <w:lang w:val="en-US" w:eastAsia="zh-CN"/>
        </w:rPr>
        <w:t>www.ccgp.gov.cn</w:t>
      </w:r>
      <w:r>
        <w:rPr>
          <w:rFonts w:hint="eastAsia" w:ascii="宋体" w:hAnsi="宋体" w:eastAsia="宋体" w:cs="宋体"/>
          <w:sz w:val="24"/>
          <w:szCs w:val="24"/>
          <w:highlight w:val="none"/>
          <w:lang w:val="en-US" w:eastAsia="zh-CN"/>
        </w:rPr>
        <w:fldChar w:fldCharType="end"/>
      </w:r>
      <w:r>
        <w:rPr>
          <w:rFonts w:hint="eastAsia" w:ascii="宋体" w:hAnsi="宋体" w:eastAsia="宋体" w:cs="宋体"/>
          <w:sz w:val="24"/>
          <w:szCs w:val="24"/>
          <w:highlight w:val="none"/>
          <w:lang w:val="en-US" w:eastAsia="zh-CN"/>
        </w:rPr>
        <w:t>）查询信用记录（截止时间点为投标截止时间），被列入失信被执行人、重大税收违法案件当事人名单或政府采购严重违法失信行为记录名单的投标人，没有资格参加本项目的采购活动；</w:t>
      </w:r>
    </w:p>
    <w:p w14:paraId="62700C3F">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default"/>
          <w:highlight w:val="none"/>
          <w:lang w:val="en-US" w:eastAsia="zh-CN"/>
        </w:rPr>
      </w:pPr>
      <w:r>
        <w:rPr>
          <w:rFonts w:hint="eastAsia" w:ascii="宋体" w:hAnsi="宋体" w:cs="宋体"/>
          <w:sz w:val="24"/>
          <w:szCs w:val="24"/>
          <w:highlight w:val="none"/>
          <w:lang w:val="en-US" w:eastAsia="zh-CN"/>
        </w:rPr>
        <w:t>3.本项目不接受联合体。</w:t>
      </w:r>
    </w:p>
    <w:p w14:paraId="34813DF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b/>
          <w:bCs/>
          <w:sz w:val="24"/>
          <w:szCs w:val="24"/>
          <w:highlight w:val="none"/>
          <w:lang w:val="en-US" w:eastAsia="zh-CN"/>
        </w:rPr>
        <w:t>三、获取招标文件</w:t>
      </w:r>
    </w:p>
    <w:p w14:paraId="00B1723B">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时间：2026年</w:t>
      </w:r>
      <w:r>
        <w:rPr>
          <w:rFonts w:hint="eastAsia" w:ascii="宋体" w:hAnsi="宋体" w:cs="宋体"/>
          <w:sz w:val="24"/>
          <w:szCs w:val="24"/>
          <w:highlight w:val="none"/>
          <w:lang w:val="en-US" w:eastAsia="zh-CN"/>
        </w:rPr>
        <w:t>5</w:t>
      </w:r>
      <w:r>
        <w:rPr>
          <w:rFonts w:hint="eastAsia" w:ascii="宋体" w:hAnsi="宋体" w:eastAsia="宋体" w:cs="宋体"/>
          <w:sz w:val="24"/>
          <w:szCs w:val="24"/>
          <w:highlight w:val="none"/>
          <w:lang w:val="en-US" w:eastAsia="zh-CN"/>
        </w:rPr>
        <w:t>月</w:t>
      </w:r>
      <w:r>
        <w:rPr>
          <w:rFonts w:hint="eastAsia" w:ascii="宋体" w:hAnsi="宋体" w:cs="宋体"/>
          <w:sz w:val="24"/>
          <w:szCs w:val="24"/>
          <w:highlight w:val="none"/>
          <w:lang w:val="en-US" w:eastAsia="zh-CN"/>
        </w:rPr>
        <w:t>26</w:t>
      </w:r>
      <w:r>
        <w:rPr>
          <w:rFonts w:hint="eastAsia" w:ascii="宋体" w:hAnsi="宋体" w:eastAsia="宋体" w:cs="宋体"/>
          <w:sz w:val="24"/>
          <w:szCs w:val="24"/>
          <w:highlight w:val="none"/>
          <w:lang w:val="en-US" w:eastAsia="zh-CN"/>
        </w:rPr>
        <w:t>日至2026年</w:t>
      </w:r>
      <w:r>
        <w:rPr>
          <w:rFonts w:hint="eastAsia" w:ascii="宋体" w:hAnsi="宋体" w:cs="宋体"/>
          <w:sz w:val="24"/>
          <w:szCs w:val="24"/>
          <w:highlight w:val="none"/>
          <w:lang w:val="en-US" w:eastAsia="zh-CN"/>
        </w:rPr>
        <w:t>6</w:t>
      </w:r>
      <w:r>
        <w:rPr>
          <w:rFonts w:hint="eastAsia" w:ascii="宋体" w:hAnsi="宋体" w:eastAsia="宋体" w:cs="宋体"/>
          <w:sz w:val="24"/>
          <w:szCs w:val="24"/>
          <w:highlight w:val="none"/>
          <w:lang w:val="en-US" w:eastAsia="zh-CN"/>
        </w:rPr>
        <w:t>月</w:t>
      </w:r>
      <w:r>
        <w:rPr>
          <w:rFonts w:hint="eastAsia" w:ascii="宋体" w:hAnsi="宋体" w:cs="宋体"/>
          <w:sz w:val="24"/>
          <w:szCs w:val="24"/>
          <w:highlight w:val="none"/>
          <w:lang w:val="en-US" w:eastAsia="zh-CN"/>
        </w:rPr>
        <w:t>5</w:t>
      </w:r>
      <w:r>
        <w:rPr>
          <w:rFonts w:hint="eastAsia" w:ascii="宋体" w:hAnsi="宋体" w:eastAsia="宋体" w:cs="宋体"/>
          <w:sz w:val="24"/>
          <w:szCs w:val="24"/>
          <w:highlight w:val="none"/>
          <w:lang w:val="en-US" w:eastAsia="zh-CN"/>
        </w:rPr>
        <w:t>日，每天上午00:00至12:00，下午12:00 至 23:59（北京时间，法定节假日除外）</w:t>
      </w:r>
    </w:p>
    <w:p w14:paraId="540619B9">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地点：新疆政府采购网政采云平台（www.zcygov.cn）</w:t>
      </w:r>
    </w:p>
    <w:p w14:paraId="7C0D9A93">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方式：</w:t>
      </w:r>
      <w:r>
        <w:rPr>
          <w:rFonts w:hint="eastAsia" w:ascii="宋体" w:hAnsi="宋体" w:cs="宋体"/>
          <w:sz w:val="24"/>
          <w:szCs w:val="24"/>
          <w:highlight w:val="none"/>
          <w:lang w:val="en-US" w:eastAsia="zh-CN"/>
        </w:rPr>
        <w:t>投标人</w:t>
      </w:r>
      <w:r>
        <w:rPr>
          <w:rFonts w:hint="eastAsia" w:ascii="宋体" w:hAnsi="宋体" w:eastAsia="宋体" w:cs="宋体"/>
          <w:sz w:val="24"/>
          <w:szCs w:val="24"/>
          <w:highlight w:val="none"/>
          <w:lang w:val="en-US" w:eastAsia="zh-CN"/>
        </w:rPr>
        <w:t>登录政采云平台https://www.zcygov.cn/在线申请获取</w:t>
      </w:r>
      <w:r>
        <w:rPr>
          <w:rFonts w:hint="eastAsia" w:ascii="宋体" w:hAnsi="宋体" w:cs="宋体"/>
          <w:sz w:val="24"/>
          <w:szCs w:val="24"/>
          <w:highlight w:val="none"/>
          <w:lang w:val="en-US" w:eastAsia="zh-CN"/>
        </w:rPr>
        <w:t>招标文件</w:t>
      </w:r>
      <w:r>
        <w:rPr>
          <w:rFonts w:hint="eastAsia" w:ascii="宋体" w:hAnsi="宋体" w:eastAsia="宋体" w:cs="宋体"/>
          <w:sz w:val="24"/>
          <w:szCs w:val="24"/>
          <w:highlight w:val="none"/>
          <w:lang w:val="en-US" w:eastAsia="zh-CN"/>
        </w:rPr>
        <w:t>（进入“项目采购”应用，在获取</w:t>
      </w:r>
      <w:r>
        <w:rPr>
          <w:rFonts w:hint="eastAsia" w:ascii="宋体" w:hAnsi="宋体" w:cs="宋体"/>
          <w:sz w:val="24"/>
          <w:szCs w:val="24"/>
          <w:highlight w:val="none"/>
          <w:lang w:val="en-US" w:eastAsia="zh-CN"/>
        </w:rPr>
        <w:t>采购文件</w:t>
      </w:r>
      <w:r>
        <w:rPr>
          <w:rFonts w:hint="eastAsia" w:ascii="宋体" w:hAnsi="宋体" w:eastAsia="宋体" w:cs="宋体"/>
          <w:sz w:val="24"/>
          <w:szCs w:val="24"/>
          <w:highlight w:val="none"/>
          <w:lang w:val="en-US" w:eastAsia="zh-CN"/>
        </w:rPr>
        <w:t>菜单中选择项目，申请获取</w:t>
      </w:r>
      <w:r>
        <w:rPr>
          <w:rFonts w:hint="eastAsia" w:ascii="宋体" w:hAnsi="宋体" w:cs="宋体"/>
          <w:sz w:val="24"/>
          <w:szCs w:val="24"/>
          <w:highlight w:val="none"/>
          <w:lang w:val="en-US" w:eastAsia="zh-CN"/>
        </w:rPr>
        <w:t>采购文件</w:t>
      </w:r>
      <w:r>
        <w:rPr>
          <w:rFonts w:hint="eastAsia" w:ascii="宋体" w:hAnsi="宋体" w:eastAsia="宋体" w:cs="宋体"/>
          <w:sz w:val="24"/>
          <w:szCs w:val="24"/>
          <w:highlight w:val="none"/>
          <w:lang w:val="en-US" w:eastAsia="zh-CN"/>
        </w:rPr>
        <w:t>）</w:t>
      </w:r>
    </w:p>
    <w:p w14:paraId="698E2C3E">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标书售价（元）：0</w:t>
      </w:r>
    </w:p>
    <w:p w14:paraId="2BFDD16E">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lang w:eastAsia="zh-CN"/>
        </w:rPr>
      </w:pPr>
      <w:r>
        <w:rPr>
          <w:rFonts w:hint="eastAsia" w:ascii="宋体" w:hAnsi="宋体" w:eastAsia="宋体" w:cs="宋体"/>
          <w:b/>
          <w:bCs/>
          <w:sz w:val="24"/>
          <w:szCs w:val="24"/>
          <w:highlight w:val="none"/>
          <w:lang w:eastAsia="zh-CN"/>
        </w:rPr>
        <w:t>四、提交</w:t>
      </w:r>
      <w:r>
        <w:rPr>
          <w:rFonts w:hint="eastAsia" w:ascii="宋体" w:hAnsi="宋体" w:cs="宋体"/>
          <w:b/>
          <w:bCs/>
          <w:sz w:val="24"/>
          <w:szCs w:val="24"/>
          <w:highlight w:val="none"/>
          <w:lang w:eastAsia="zh-CN"/>
        </w:rPr>
        <w:t>投标文件</w:t>
      </w:r>
      <w:r>
        <w:rPr>
          <w:rFonts w:hint="eastAsia" w:ascii="宋体" w:hAnsi="宋体" w:eastAsia="宋体" w:cs="宋体"/>
          <w:b/>
          <w:bCs/>
          <w:sz w:val="24"/>
          <w:szCs w:val="24"/>
          <w:highlight w:val="none"/>
          <w:lang w:eastAsia="zh-CN"/>
        </w:rPr>
        <w:t>截止时间、开标时间和地点</w:t>
      </w:r>
    </w:p>
    <w:p w14:paraId="0F0703F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提交</w:t>
      </w:r>
      <w:r>
        <w:rPr>
          <w:rFonts w:hint="eastAsia" w:ascii="宋体" w:hAnsi="宋体" w:cs="宋体"/>
          <w:sz w:val="24"/>
          <w:szCs w:val="24"/>
          <w:highlight w:val="none"/>
          <w:lang w:eastAsia="zh-CN"/>
        </w:rPr>
        <w:t>投标文件</w:t>
      </w:r>
      <w:r>
        <w:rPr>
          <w:rFonts w:hint="eastAsia" w:ascii="宋体" w:hAnsi="宋体" w:eastAsia="宋体" w:cs="宋体"/>
          <w:sz w:val="24"/>
          <w:szCs w:val="24"/>
          <w:highlight w:val="none"/>
          <w:lang w:eastAsia="zh-CN"/>
        </w:rPr>
        <w:t>截止时间：</w:t>
      </w:r>
      <w:r>
        <w:rPr>
          <w:rFonts w:hint="eastAsia" w:ascii="宋体" w:hAnsi="宋体" w:cs="宋体"/>
          <w:sz w:val="24"/>
          <w:szCs w:val="24"/>
          <w:highlight w:val="none"/>
          <w:lang w:eastAsia="zh-CN"/>
        </w:rPr>
        <w:t>2026年</w:t>
      </w:r>
      <w:r>
        <w:rPr>
          <w:rFonts w:hint="eastAsia" w:ascii="宋体" w:hAnsi="宋体" w:cs="宋体"/>
          <w:sz w:val="24"/>
          <w:szCs w:val="24"/>
          <w:highlight w:val="none"/>
          <w:lang w:val="en-US" w:eastAsia="zh-CN"/>
        </w:rPr>
        <w:t>6</w:t>
      </w:r>
      <w:r>
        <w:rPr>
          <w:rFonts w:hint="eastAsia" w:ascii="宋体" w:hAnsi="宋体" w:cs="宋体"/>
          <w:sz w:val="24"/>
          <w:szCs w:val="24"/>
          <w:highlight w:val="none"/>
          <w:lang w:eastAsia="zh-CN"/>
        </w:rPr>
        <w:t>月</w:t>
      </w:r>
      <w:r>
        <w:rPr>
          <w:rFonts w:hint="eastAsia" w:ascii="宋体" w:hAnsi="宋体" w:cs="宋体"/>
          <w:sz w:val="24"/>
          <w:szCs w:val="24"/>
          <w:highlight w:val="none"/>
          <w:lang w:val="en-US" w:eastAsia="zh-CN"/>
        </w:rPr>
        <w:t>16</w:t>
      </w:r>
      <w:r>
        <w:rPr>
          <w:rFonts w:hint="eastAsia" w:ascii="宋体" w:hAnsi="宋体" w:cs="宋体"/>
          <w:sz w:val="24"/>
          <w:szCs w:val="24"/>
          <w:highlight w:val="none"/>
          <w:lang w:eastAsia="zh-CN"/>
        </w:rPr>
        <w:t>日1</w:t>
      </w:r>
      <w:r>
        <w:rPr>
          <w:rFonts w:hint="eastAsia" w:ascii="宋体" w:hAnsi="宋体" w:cs="宋体"/>
          <w:sz w:val="24"/>
          <w:szCs w:val="24"/>
          <w:highlight w:val="none"/>
          <w:lang w:val="en-US" w:eastAsia="zh-CN"/>
        </w:rPr>
        <w:t>0</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3</w:t>
      </w:r>
      <w:r>
        <w:rPr>
          <w:rFonts w:hint="eastAsia" w:ascii="宋体" w:hAnsi="宋体" w:cs="宋体"/>
          <w:sz w:val="24"/>
          <w:szCs w:val="24"/>
          <w:highlight w:val="none"/>
          <w:lang w:eastAsia="zh-CN"/>
        </w:rPr>
        <w:t>0（北京时间）</w:t>
      </w:r>
    </w:p>
    <w:p w14:paraId="30F1EC9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投标地点：新疆政府采购网政采云平台（www.zcygov.cn）</w:t>
      </w:r>
    </w:p>
    <w:p w14:paraId="1D8AD45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开标时间：</w:t>
      </w:r>
      <w:r>
        <w:rPr>
          <w:rFonts w:hint="eastAsia" w:ascii="宋体" w:hAnsi="宋体" w:cs="宋体"/>
          <w:sz w:val="24"/>
          <w:szCs w:val="24"/>
          <w:highlight w:val="none"/>
          <w:lang w:eastAsia="zh-CN"/>
        </w:rPr>
        <w:t>2026年</w:t>
      </w:r>
      <w:r>
        <w:rPr>
          <w:rFonts w:hint="eastAsia" w:ascii="宋体" w:hAnsi="宋体" w:cs="宋体"/>
          <w:sz w:val="24"/>
          <w:szCs w:val="24"/>
          <w:highlight w:val="none"/>
          <w:lang w:val="en-US" w:eastAsia="zh-CN"/>
        </w:rPr>
        <w:t>6</w:t>
      </w:r>
      <w:r>
        <w:rPr>
          <w:rFonts w:hint="eastAsia" w:ascii="宋体" w:hAnsi="宋体" w:cs="宋体"/>
          <w:sz w:val="24"/>
          <w:szCs w:val="24"/>
          <w:highlight w:val="none"/>
          <w:lang w:eastAsia="zh-CN"/>
        </w:rPr>
        <w:t>月</w:t>
      </w:r>
      <w:r>
        <w:rPr>
          <w:rFonts w:hint="eastAsia" w:ascii="宋体" w:hAnsi="宋体" w:cs="宋体"/>
          <w:sz w:val="24"/>
          <w:szCs w:val="24"/>
          <w:highlight w:val="none"/>
          <w:lang w:val="en-US" w:eastAsia="zh-CN"/>
        </w:rPr>
        <w:t>16</w:t>
      </w:r>
      <w:r>
        <w:rPr>
          <w:rFonts w:hint="eastAsia" w:ascii="宋体" w:hAnsi="宋体" w:cs="宋体"/>
          <w:sz w:val="24"/>
          <w:szCs w:val="24"/>
          <w:highlight w:val="none"/>
          <w:lang w:eastAsia="zh-CN"/>
        </w:rPr>
        <w:t>日1</w:t>
      </w:r>
      <w:r>
        <w:rPr>
          <w:rFonts w:hint="eastAsia" w:ascii="宋体" w:hAnsi="宋体" w:cs="宋体"/>
          <w:sz w:val="24"/>
          <w:szCs w:val="24"/>
          <w:highlight w:val="none"/>
          <w:lang w:val="en-US" w:eastAsia="zh-CN"/>
        </w:rPr>
        <w:t>0</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3</w:t>
      </w:r>
      <w:r>
        <w:rPr>
          <w:rFonts w:hint="eastAsia" w:ascii="宋体" w:hAnsi="宋体" w:cs="宋体"/>
          <w:sz w:val="24"/>
          <w:szCs w:val="24"/>
          <w:highlight w:val="none"/>
          <w:lang w:eastAsia="zh-CN"/>
        </w:rPr>
        <w:t>0（北京时间）</w:t>
      </w:r>
    </w:p>
    <w:p w14:paraId="2A52D1F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开标地点：新疆政府采购网政采云平台（www.zcygov.cn）</w:t>
      </w:r>
    </w:p>
    <w:p w14:paraId="4431A166">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highlight w:val="none"/>
          <w:lang w:eastAsia="zh-CN"/>
        </w:rPr>
      </w:pPr>
      <w:r>
        <w:rPr>
          <w:rFonts w:hint="eastAsia" w:ascii="宋体" w:hAnsi="宋体" w:eastAsia="宋体" w:cs="宋体"/>
          <w:b/>
          <w:bCs/>
          <w:sz w:val="24"/>
          <w:szCs w:val="24"/>
          <w:highlight w:val="none"/>
          <w:lang w:eastAsia="zh-CN"/>
        </w:rPr>
        <w:t>五、公告期限</w:t>
      </w:r>
    </w:p>
    <w:p w14:paraId="68501C7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自本公告发布之日起5个工作日。</w:t>
      </w:r>
    </w:p>
    <w:p w14:paraId="4C504233">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highlight w:val="none"/>
          <w:lang w:eastAsia="zh-CN"/>
        </w:rPr>
      </w:pPr>
      <w:r>
        <w:rPr>
          <w:rFonts w:hint="eastAsia" w:ascii="宋体" w:hAnsi="宋体" w:eastAsia="宋体" w:cs="宋体"/>
          <w:b/>
          <w:bCs/>
          <w:sz w:val="24"/>
          <w:szCs w:val="24"/>
          <w:highlight w:val="none"/>
          <w:lang w:eastAsia="zh-CN"/>
        </w:rPr>
        <w:t>六、其他补充事项</w:t>
      </w:r>
    </w:p>
    <w:p w14:paraId="18EF9E4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1.本项目实行电子招投标，投标人须登录政采云平台申请获取招标文件，并通过政采云电子投标客户端制作投标文件，同时自行承担与投标有关的一切费用；</w:t>
      </w:r>
    </w:p>
    <w:p w14:paraId="1DE6F2F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2.各投标人应在开标前确保成为新疆维吾尔自治区政府采购网正式注册入库投标人，并完成CA数字证书申领。因未注册入库、未办理CA数字证书等原因造成无法投标或投标失败等后果由投标人自行承担；</w:t>
      </w:r>
    </w:p>
    <w:p w14:paraId="320DB54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投标人可前往新疆政府采购网（http://www.ccgp-xinjiang.gov.cn/）下载专区，下载政采云电子投标客户端，安装完成后，可通过账号密码或CA登录客户端进行投标文件制作。在使用政采云电子投标客户端时，建议使用WIN7及以上操作系统。如有问题可拨打政采云客户服务热线95763进行咨询。如因投标人自身原因导致在规定时间内无法正常解密的（如：浏览器故障、未安装相关驱动、网络故障、加密CA与解密CA不一致等），采购中心/代理机构不予异常处理，视为投标人自动弃标。；</w:t>
      </w:r>
    </w:p>
    <w:p w14:paraId="2BA4BE6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本项目采用不见面开标，投标人须在投标截止时间前通过CA在政采云平台上传加密的电子投标文件。备注：投标人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投标人”版面获取操作指南，同时对自助查询无法解决的问题可通过钉钉群及政采云在线客服获取服务支持；</w:t>
      </w:r>
    </w:p>
    <w:p w14:paraId="5FEE837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投标人在开标前须提前配置好电脑浏览器（建议使用360浏览器或谷歌浏览器），开标时请使用制作加密电子投标文件的CA锁进行解密及报价确认。本项目投标文件解密时间定为30分钟，如因自身原因导致无法正常解密，后果由投标人自行承担。</w:t>
      </w:r>
    </w:p>
    <w:p w14:paraId="2DD42D4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w:t>
      </w:r>
      <w:r>
        <w:rPr>
          <w:rFonts w:hint="eastAsia" w:ascii="宋体" w:hAnsi="宋体" w:cs="宋体"/>
          <w:sz w:val="24"/>
          <w:szCs w:val="24"/>
          <w:highlight w:val="none"/>
          <w:lang w:val="en-US" w:eastAsia="zh-CN"/>
        </w:rPr>
        <w:t>投标人</w:t>
      </w:r>
      <w:r>
        <w:rPr>
          <w:rFonts w:hint="eastAsia" w:ascii="宋体" w:hAnsi="宋体" w:eastAsia="宋体" w:cs="宋体"/>
          <w:sz w:val="24"/>
          <w:szCs w:val="24"/>
          <w:highlight w:val="none"/>
          <w:lang w:val="en-US" w:eastAsia="zh-CN"/>
        </w:rPr>
        <w:t>应①</w:t>
      </w:r>
      <w:r>
        <w:rPr>
          <w:rFonts w:hint="eastAsia" w:ascii="宋体" w:hAnsi="宋体" w:cs="宋体"/>
          <w:sz w:val="24"/>
          <w:szCs w:val="24"/>
          <w:highlight w:val="none"/>
          <w:lang w:val="en-US" w:eastAsia="zh-CN"/>
        </w:rPr>
        <w:t>投标截止时间</w:t>
      </w:r>
      <w:r>
        <w:rPr>
          <w:rFonts w:hint="eastAsia" w:ascii="宋体" w:hAnsi="宋体" w:eastAsia="宋体" w:cs="宋体"/>
          <w:sz w:val="24"/>
          <w:szCs w:val="24"/>
          <w:highlight w:val="none"/>
          <w:lang w:val="en-US" w:eastAsia="zh-CN"/>
        </w:rPr>
        <w:t>前一小时在系统进行在线签到；②30分钟内完成在线解密；③开标结束后30分钟内完成“开标一览表”在线签章；注意：如未在规定时间进行以上操作，将导致</w:t>
      </w:r>
      <w:r>
        <w:rPr>
          <w:rFonts w:hint="eastAsia" w:ascii="宋体" w:hAnsi="宋体" w:cs="宋体"/>
          <w:sz w:val="24"/>
          <w:szCs w:val="24"/>
          <w:highlight w:val="none"/>
          <w:lang w:val="en-US" w:eastAsia="zh-CN"/>
        </w:rPr>
        <w:t>投标</w:t>
      </w:r>
      <w:r>
        <w:rPr>
          <w:rFonts w:hint="eastAsia" w:ascii="宋体" w:hAnsi="宋体" w:eastAsia="宋体" w:cs="宋体"/>
          <w:sz w:val="24"/>
          <w:szCs w:val="24"/>
          <w:highlight w:val="none"/>
          <w:lang w:val="en-US" w:eastAsia="zh-CN"/>
        </w:rPr>
        <w:t>无效。</w:t>
      </w:r>
    </w:p>
    <w:p w14:paraId="3EC4A481">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highlight w:val="none"/>
          <w:lang w:eastAsia="zh-CN"/>
        </w:rPr>
      </w:pPr>
      <w:r>
        <w:rPr>
          <w:rFonts w:hint="eastAsia" w:ascii="宋体" w:hAnsi="宋体" w:eastAsia="宋体" w:cs="宋体"/>
          <w:b/>
          <w:bCs/>
          <w:sz w:val="24"/>
          <w:szCs w:val="24"/>
          <w:highlight w:val="none"/>
          <w:lang w:eastAsia="zh-CN"/>
        </w:rPr>
        <w:t>七、对本次</w:t>
      </w:r>
      <w:r>
        <w:rPr>
          <w:rFonts w:hint="eastAsia" w:ascii="宋体" w:hAnsi="宋体" w:cs="宋体"/>
          <w:b/>
          <w:bCs/>
          <w:sz w:val="24"/>
          <w:szCs w:val="24"/>
          <w:highlight w:val="none"/>
          <w:lang w:val="en-US" w:eastAsia="zh-CN"/>
        </w:rPr>
        <w:t>招标</w:t>
      </w:r>
      <w:r>
        <w:rPr>
          <w:rFonts w:hint="eastAsia" w:ascii="宋体" w:hAnsi="宋体" w:eastAsia="宋体" w:cs="宋体"/>
          <w:b/>
          <w:bCs/>
          <w:sz w:val="24"/>
          <w:szCs w:val="24"/>
          <w:highlight w:val="none"/>
          <w:lang w:eastAsia="zh-CN"/>
        </w:rPr>
        <w:t>提出询问，请按以下方式联系</w:t>
      </w:r>
    </w:p>
    <w:p w14:paraId="391002E3">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w:t>
      </w:r>
      <w:r>
        <w:rPr>
          <w:rFonts w:hint="eastAsia" w:ascii="宋体" w:hAnsi="宋体" w:cs="宋体"/>
          <w:sz w:val="24"/>
          <w:szCs w:val="24"/>
          <w:highlight w:val="none"/>
          <w:lang w:eastAsia="zh-CN"/>
        </w:rPr>
        <w:t>招标人</w:t>
      </w:r>
      <w:r>
        <w:rPr>
          <w:rFonts w:hint="eastAsia" w:ascii="宋体" w:hAnsi="宋体" w:eastAsia="宋体" w:cs="宋体"/>
          <w:sz w:val="24"/>
          <w:szCs w:val="24"/>
          <w:highlight w:val="none"/>
          <w:lang w:eastAsia="zh-CN"/>
        </w:rPr>
        <w:t>信息</w:t>
      </w:r>
    </w:p>
    <w:p w14:paraId="140A9D9F">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名 称：</w:t>
      </w:r>
      <w:r>
        <w:rPr>
          <w:rFonts w:hint="eastAsia" w:ascii="宋体" w:hAnsi="宋体" w:cs="宋体"/>
          <w:sz w:val="24"/>
          <w:szCs w:val="24"/>
          <w:highlight w:val="none"/>
          <w:lang w:val="en-US" w:eastAsia="zh-CN"/>
        </w:rPr>
        <w:t>新疆维吾尔自治区环境工程评估中心</w:t>
      </w:r>
    </w:p>
    <w:p w14:paraId="4A8989EE">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default" w:ascii="宋体" w:hAnsi="宋体" w:cs="宋体"/>
          <w:sz w:val="24"/>
          <w:szCs w:val="24"/>
          <w:highlight w:val="none"/>
          <w:lang w:val="en-US" w:eastAsia="zh-CN"/>
        </w:rPr>
      </w:pPr>
      <w:r>
        <w:rPr>
          <w:rFonts w:hint="eastAsia" w:ascii="宋体" w:hAnsi="宋体" w:eastAsia="宋体" w:cs="宋体"/>
          <w:sz w:val="24"/>
          <w:szCs w:val="24"/>
          <w:highlight w:val="none"/>
          <w:lang w:val="en-US" w:eastAsia="zh-CN"/>
        </w:rPr>
        <w:t>地 址：</w:t>
      </w:r>
      <w:r>
        <w:rPr>
          <w:rFonts w:hint="eastAsia" w:ascii="宋体" w:hAnsi="宋体" w:cs="宋体"/>
          <w:sz w:val="24"/>
          <w:szCs w:val="24"/>
          <w:highlight w:val="none"/>
          <w:lang w:val="en-US" w:eastAsia="zh-CN"/>
        </w:rPr>
        <w:t>新疆乌鲁木齐市高新区（新市区）二工乡空港三街1818号</w:t>
      </w:r>
    </w:p>
    <w:p w14:paraId="0BE42422">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联系方式：</w:t>
      </w:r>
      <w:r>
        <w:rPr>
          <w:rFonts w:hint="eastAsia" w:ascii="宋体" w:hAnsi="宋体" w:cs="宋体"/>
          <w:sz w:val="24"/>
          <w:szCs w:val="24"/>
          <w:highlight w:val="none"/>
          <w:lang w:val="en-US" w:eastAsia="zh-CN"/>
        </w:rPr>
        <w:t>0991-4185086</w:t>
      </w:r>
    </w:p>
    <w:p w14:paraId="3ED642C6">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w:t>
      </w:r>
      <w:r>
        <w:rPr>
          <w:rFonts w:hint="eastAsia" w:ascii="宋体" w:hAnsi="宋体" w:cs="宋体"/>
          <w:sz w:val="24"/>
          <w:szCs w:val="24"/>
          <w:highlight w:val="none"/>
          <w:lang w:eastAsia="zh-CN"/>
        </w:rPr>
        <w:t>招标代理机构</w:t>
      </w:r>
      <w:r>
        <w:rPr>
          <w:rFonts w:hint="eastAsia" w:ascii="宋体" w:hAnsi="宋体" w:eastAsia="宋体" w:cs="宋体"/>
          <w:sz w:val="24"/>
          <w:szCs w:val="24"/>
          <w:highlight w:val="none"/>
          <w:lang w:eastAsia="zh-CN"/>
        </w:rPr>
        <w:t>信息</w:t>
      </w:r>
    </w:p>
    <w:p w14:paraId="4CFB020B">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名 称：</w:t>
      </w:r>
      <w:r>
        <w:rPr>
          <w:rFonts w:hint="eastAsia" w:ascii="宋体" w:hAnsi="宋体" w:cs="宋体"/>
          <w:sz w:val="24"/>
          <w:szCs w:val="24"/>
          <w:highlight w:val="none"/>
          <w:lang w:val="en-US" w:eastAsia="zh-CN"/>
        </w:rPr>
        <w:t>新疆全汇工程技术咨询有限公司</w:t>
      </w:r>
    </w:p>
    <w:p w14:paraId="4BAF1AA2">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地 址：</w:t>
      </w:r>
      <w:r>
        <w:rPr>
          <w:rFonts w:hint="eastAsia" w:ascii="宋体" w:hAnsi="宋体" w:cs="宋体"/>
          <w:sz w:val="24"/>
          <w:szCs w:val="24"/>
          <w:highlight w:val="none"/>
          <w:lang w:eastAsia="zh-CN"/>
        </w:rPr>
        <w:t>乌鲁木齐市高新区（新市区）江苏西路17号丝路天街3栋5层</w:t>
      </w:r>
    </w:p>
    <w:p w14:paraId="312A27E6">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项目联系人：</w:t>
      </w:r>
      <w:r>
        <w:rPr>
          <w:rFonts w:hint="eastAsia" w:ascii="宋体" w:hAnsi="宋体" w:cs="宋体"/>
          <w:sz w:val="24"/>
          <w:szCs w:val="24"/>
          <w:highlight w:val="none"/>
          <w:lang w:val="en-US" w:eastAsia="zh-CN"/>
        </w:rPr>
        <w:t>刘骏、汤梓文、叶秀荣</w:t>
      </w:r>
    </w:p>
    <w:p w14:paraId="6C26E43C">
      <w:pPr>
        <w:widowControl/>
        <w:spacing w:line="400" w:lineRule="exact"/>
        <w:ind w:firstLine="480" w:firstLineChars="200"/>
        <w:jc w:val="both"/>
        <w:rPr>
          <w:rFonts w:hint="eastAsia" w:ascii="宋体" w:hAnsi="宋体" w:eastAsia="宋体" w:cs="宋体"/>
          <w:b/>
          <w:sz w:val="32"/>
          <w:szCs w:val="32"/>
          <w:highlight w:val="none"/>
        </w:rPr>
      </w:pPr>
      <w:r>
        <w:rPr>
          <w:rFonts w:hint="eastAsia" w:ascii="宋体" w:hAnsi="宋体" w:eastAsia="宋体" w:cs="宋体"/>
          <w:sz w:val="24"/>
          <w:szCs w:val="24"/>
          <w:highlight w:val="none"/>
          <w:lang w:eastAsia="zh-CN"/>
        </w:rPr>
        <w:t xml:space="preserve">电 话：  </w:t>
      </w:r>
      <w:r>
        <w:rPr>
          <w:rFonts w:hint="eastAsia" w:ascii="宋体" w:hAnsi="宋体" w:cs="宋体"/>
          <w:sz w:val="24"/>
          <w:szCs w:val="24"/>
          <w:highlight w:val="none"/>
          <w:lang w:val="en-US" w:eastAsia="zh-CN"/>
        </w:rPr>
        <w:t>13999908717、0991-7735198</w:t>
      </w:r>
    </w:p>
    <w:p w14:paraId="0EB05191">
      <w:pPr>
        <w:pStyle w:val="2"/>
        <w:keepNext/>
        <w:keepLines/>
        <w:pageBreakBefore w:val="0"/>
        <w:widowControl w:val="0"/>
        <w:kinsoku/>
        <w:wordWrap/>
        <w:overflowPunct/>
        <w:topLinePunct w:val="0"/>
        <w:autoSpaceDE/>
        <w:autoSpaceDN/>
        <w:bidi w:val="0"/>
        <w:adjustRightInd/>
        <w:snapToGrid/>
        <w:spacing w:after="0" w:afterLines="100" w:line="240" w:lineRule="auto"/>
        <w:jc w:val="center"/>
        <w:textAlignment w:val="auto"/>
        <w:rPr>
          <w:rFonts w:hint="eastAsia" w:ascii="宋体" w:hAnsi="宋体" w:eastAsia="宋体" w:cs="宋体"/>
          <w:b/>
          <w:sz w:val="32"/>
          <w:szCs w:val="32"/>
          <w:highlight w:val="none"/>
        </w:rPr>
      </w:pPr>
      <w:r>
        <w:rPr>
          <w:rFonts w:hint="eastAsia" w:cs="宋体"/>
          <w:b/>
          <w:bCs/>
          <w:szCs w:val="44"/>
          <w:highlight w:val="none"/>
          <w:lang w:eastAsia="zh-CN"/>
        </w:rPr>
        <w:br w:type="page"/>
      </w:r>
      <w:bookmarkStart w:id="1" w:name="_Toc17020"/>
      <w:r>
        <w:rPr>
          <w:rFonts w:hint="eastAsia"/>
          <w:lang w:eastAsia="zh-CN"/>
        </w:rPr>
        <w:t>第二章</w:t>
      </w:r>
      <w:r>
        <w:rPr>
          <w:rFonts w:hint="eastAsia"/>
          <w:lang w:val="en-US" w:eastAsia="zh-CN"/>
        </w:rPr>
        <w:t xml:space="preserve"> </w:t>
      </w:r>
      <w:r>
        <w:rPr>
          <w:rFonts w:hint="eastAsia"/>
          <w:lang w:eastAsia="zh-CN"/>
        </w:rPr>
        <w:t>投标人须知</w:t>
      </w:r>
      <w:bookmarkEnd w:id="1"/>
    </w:p>
    <w:p w14:paraId="470C52D2">
      <w:pPr>
        <w:spacing w:line="440" w:lineRule="exact"/>
        <w:jc w:val="center"/>
        <w:rPr>
          <w:rFonts w:hint="eastAsia" w:ascii="宋体" w:hAnsi="宋体" w:eastAsia="宋体" w:cs="宋体"/>
          <w:b/>
          <w:sz w:val="32"/>
          <w:szCs w:val="32"/>
          <w:highlight w:val="none"/>
        </w:rPr>
      </w:pPr>
      <w:r>
        <w:rPr>
          <w:rFonts w:hint="eastAsia" w:ascii="宋体" w:hAnsi="宋体" w:cs="宋体"/>
          <w:b/>
          <w:sz w:val="32"/>
          <w:szCs w:val="32"/>
          <w:highlight w:val="none"/>
          <w:lang w:eastAsia="zh-CN"/>
        </w:rPr>
        <w:t>投标人</w:t>
      </w:r>
      <w:r>
        <w:rPr>
          <w:rFonts w:hint="eastAsia" w:ascii="宋体" w:hAnsi="宋体" w:eastAsia="宋体" w:cs="宋体"/>
          <w:b/>
          <w:sz w:val="32"/>
          <w:szCs w:val="32"/>
          <w:highlight w:val="none"/>
        </w:rPr>
        <w:t>须知前附表</w:t>
      </w:r>
    </w:p>
    <w:tbl>
      <w:tblPr>
        <w:tblStyle w:val="34"/>
        <w:tblW w:w="914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01"/>
        <w:gridCol w:w="1610"/>
        <w:gridCol w:w="6937"/>
      </w:tblGrid>
      <w:tr w14:paraId="3FA87C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1" w:hRule="atLeast"/>
        </w:trPr>
        <w:tc>
          <w:tcPr>
            <w:tcW w:w="601" w:type="dxa"/>
            <w:tcBorders>
              <w:tl2br w:val="nil"/>
              <w:tr2bl w:val="nil"/>
            </w:tcBorders>
          </w:tcPr>
          <w:p w14:paraId="70507B94">
            <w:pPr>
              <w:pStyle w:val="33"/>
              <w:keepNext w:val="0"/>
              <w:keepLines w:val="0"/>
              <w:pageBreakBefore w:val="0"/>
              <w:wordWrap/>
              <w:overflowPunct/>
              <w:topLinePunct w:val="0"/>
              <w:bidi w:val="0"/>
              <w:snapToGrid w:val="0"/>
              <w:spacing w:before="93" w:line="288" w:lineRule="auto"/>
              <w:ind w:left="98"/>
              <w:rPr>
                <w:highlight w:val="none"/>
              </w:rPr>
            </w:pPr>
            <w:r>
              <w:rPr>
                <w:b/>
                <w:bCs/>
                <w:spacing w:val="2"/>
                <w:highlight w:val="none"/>
              </w:rPr>
              <w:t>项号</w:t>
            </w:r>
          </w:p>
        </w:tc>
        <w:tc>
          <w:tcPr>
            <w:tcW w:w="8547" w:type="dxa"/>
            <w:gridSpan w:val="2"/>
            <w:tcBorders>
              <w:tl2br w:val="nil"/>
              <w:tr2bl w:val="nil"/>
            </w:tcBorders>
          </w:tcPr>
          <w:p w14:paraId="3DB54AE0">
            <w:pPr>
              <w:pStyle w:val="33"/>
              <w:keepNext w:val="0"/>
              <w:keepLines w:val="0"/>
              <w:pageBreakBefore w:val="0"/>
              <w:wordWrap/>
              <w:overflowPunct/>
              <w:topLinePunct w:val="0"/>
              <w:bidi w:val="0"/>
              <w:snapToGrid w:val="0"/>
              <w:spacing w:before="92" w:line="288" w:lineRule="auto"/>
              <w:ind w:left="3825"/>
              <w:rPr>
                <w:highlight w:val="none"/>
              </w:rPr>
            </w:pPr>
            <w:r>
              <w:rPr>
                <w:b/>
                <w:bCs/>
                <w:spacing w:val="6"/>
                <w:highlight w:val="none"/>
              </w:rPr>
              <w:t>编列内容</w:t>
            </w:r>
          </w:p>
        </w:tc>
      </w:tr>
      <w:tr w14:paraId="2C2512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6" w:hRule="atLeast"/>
        </w:trPr>
        <w:tc>
          <w:tcPr>
            <w:tcW w:w="601" w:type="dxa"/>
            <w:vMerge w:val="restart"/>
            <w:tcBorders>
              <w:tl2br w:val="nil"/>
              <w:tr2bl w:val="nil"/>
            </w:tcBorders>
          </w:tcPr>
          <w:p w14:paraId="396B5B72">
            <w:pPr>
              <w:keepNext w:val="0"/>
              <w:keepLines w:val="0"/>
              <w:pageBreakBefore w:val="0"/>
              <w:wordWrap/>
              <w:overflowPunct/>
              <w:topLinePunct w:val="0"/>
              <w:bidi w:val="0"/>
              <w:snapToGrid w:val="0"/>
              <w:spacing w:line="288" w:lineRule="auto"/>
              <w:rPr>
                <w:highlight w:val="none"/>
              </w:rPr>
            </w:pPr>
          </w:p>
          <w:p w14:paraId="7102FB75">
            <w:pPr>
              <w:keepNext w:val="0"/>
              <w:keepLines w:val="0"/>
              <w:pageBreakBefore w:val="0"/>
              <w:wordWrap/>
              <w:overflowPunct/>
              <w:topLinePunct w:val="0"/>
              <w:bidi w:val="0"/>
              <w:snapToGrid w:val="0"/>
              <w:spacing w:line="288" w:lineRule="auto"/>
              <w:rPr>
                <w:highlight w:val="none"/>
              </w:rPr>
            </w:pPr>
          </w:p>
          <w:p w14:paraId="11E93C30">
            <w:pPr>
              <w:keepNext w:val="0"/>
              <w:keepLines w:val="0"/>
              <w:pageBreakBefore w:val="0"/>
              <w:wordWrap/>
              <w:overflowPunct/>
              <w:topLinePunct w:val="0"/>
              <w:bidi w:val="0"/>
              <w:snapToGrid w:val="0"/>
              <w:spacing w:line="288" w:lineRule="auto"/>
              <w:rPr>
                <w:highlight w:val="none"/>
              </w:rPr>
            </w:pPr>
          </w:p>
          <w:p w14:paraId="4070DD09">
            <w:pPr>
              <w:keepNext w:val="0"/>
              <w:keepLines w:val="0"/>
              <w:pageBreakBefore w:val="0"/>
              <w:wordWrap/>
              <w:overflowPunct/>
              <w:topLinePunct w:val="0"/>
              <w:bidi w:val="0"/>
              <w:snapToGrid w:val="0"/>
              <w:spacing w:line="288" w:lineRule="auto"/>
              <w:rPr>
                <w:highlight w:val="none"/>
              </w:rPr>
            </w:pPr>
          </w:p>
          <w:p w14:paraId="5E701642">
            <w:pPr>
              <w:keepNext w:val="0"/>
              <w:keepLines w:val="0"/>
              <w:pageBreakBefore w:val="0"/>
              <w:wordWrap/>
              <w:overflowPunct/>
              <w:topLinePunct w:val="0"/>
              <w:bidi w:val="0"/>
              <w:snapToGrid w:val="0"/>
              <w:spacing w:line="288" w:lineRule="auto"/>
              <w:rPr>
                <w:highlight w:val="none"/>
              </w:rPr>
            </w:pPr>
          </w:p>
          <w:p w14:paraId="0C2EE14D">
            <w:pPr>
              <w:keepNext w:val="0"/>
              <w:keepLines w:val="0"/>
              <w:pageBreakBefore w:val="0"/>
              <w:wordWrap/>
              <w:overflowPunct/>
              <w:topLinePunct w:val="0"/>
              <w:bidi w:val="0"/>
              <w:snapToGrid w:val="0"/>
              <w:spacing w:line="288" w:lineRule="auto"/>
              <w:rPr>
                <w:highlight w:val="none"/>
              </w:rPr>
            </w:pPr>
          </w:p>
          <w:p w14:paraId="20A6B805">
            <w:pPr>
              <w:keepNext w:val="0"/>
              <w:keepLines w:val="0"/>
              <w:pageBreakBefore w:val="0"/>
              <w:wordWrap/>
              <w:overflowPunct/>
              <w:topLinePunct w:val="0"/>
              <w:bidi w:val="0"/>
              <w:snapToGrid w:val="0"/>
              <w:spacing w:line="288" w:lineRule="auto"/>
              <w:rPr>
                <w:highlight w:val="none"/>
              </w:rPr>
            </w:pPr>
          </w:p>
          <w:p w14:paraId="095E29CD">
            <w:pPr>
              <w:keepNext w:val="0"/>
              <w:keepLines w:val="0"/>
              <w:pageBreakBefore w:val="0"/>
              <w:wordWrap/>
              <w:overflowPunct/>
              <w:topLinePunct w:val="0"/>
              <w:bidi w:val="0"/>
              <w:snapToGrid w:val="0"/>
              <w:spacing w:line="288" w:lineRule="auto"/>
              <w:rPr>
                <w:highlight w:val="none"/>
              </w:rPr>
            </w:pPr>
          </w:p>
          <w:p w14:paraId="285F2ADF">
            <w:pPr>
              <w:keepNext w:val="0"/>
              <w:keepLines w:val="0"/>
              <w:pageBreakBefore w:val="0"/>
              <w:wordWrap/>
              <w:overflowPunct/>
              <w:topLinePunct w:val="0"/>
              <w:bidi w:val="0"/>
              <w:snapToGrid w:val="0"/>
              <w:spacing w:line="288" w:lineRule="auto"/>
              <w:rPr>
                <w:highlight w:val="none"/>
              </w:rPr>
            </w:pPr>
          </w:p>
          <w:p w14:paraId="085582EA">
            <w:pPr>
              <w:keepNext w:val="0"/>
              <w:keepLines w:val="0"/>
              <w:pageBreakBefore w:val="0"/>
              <w:wordWrap/>
              <w:overflowPunct/>
              <w:topLinePunct w:val="0"/>
              <w:bidi w:val="0"/>
              <w:snapToGrid w:val="0"/>
              <w:spacing w:line="288" w:lineRule="auto"/>
              <w:rPr>
                <w:highlight w:val="none"/>
              </w:rPr>
            </w:pPr>
          </w:p>
          <w:p w14:paraId="41E9A3E4">
            <w:pPr>
              <w:keepNext w:val="0"/>
              <w:keepLines w:val="0"/>
              <w:pageBreakBefore w:val="0"/>
              <w:wordWrap/>
              <w:overflowPunct/>
              <w:topLinePunct w:val="0"/>
              <w:bidi w:val="0"/>
              <w:snapToGrid w:val="0"/>
              <w:spacing w:line="288" w:lineRule="auto"/>
              <w:rPr>
                <w:highlight w:val="none"/>
              </w:rPr>
            </w:pPr>
          </w:p>
          <w:p w14:paraId="23D16C3F">
            <w:pPr>
              <w:pStyle w:val="33"/>
              <w:keepNext w:val="0"/>
              <w:keepLines w:val="0"/>
              <w:pageBreakBefore w:val="0"/>
              <w:wordWrap/>
              <w:overflowPunct/>
              <w:topLinePunct w:val="0"/>
              <w:bidi w:val="0"/>
              <w:snapToGrid w:val="0"/>
              <w:spacing w:before="65" w:line="288" w:lineRule="auto"/>
              <w:ind w:left="268"/>
              <w:rPr>
                <w:highlight w:val="none"/>
              </w:rPr>
            </w:pPr>
            <w:r>
              <w:rPr>
                <w:position w:val="1"/>
                <w:highlight w:val="none"/>
              </w:rPr>
              <w:t>1</w:t>
            </w:r>
          </w:p>
        </w:tc>
        <w:tc>
          <w:tcPr>
            <w:tcW w:w="1610" w:type="dxa"/>
            <w:tcBorders>
              <w:tl2br w:val="nil"/>
              <w:tr2bl w:val="nil"/>
            </w:tcBorders>
            <w:vAlign w:val="center"/>
          </w:tcPr>
          <w:p w14:paraId="4CDA33C0">
            <w:pPr>
              <w:pStyle w:val="33"/>
              <w:keepNext w:val="0"/>
              <w:keepLines w:val="0"/>
              <w:pageBreakBefore w:val="0"/>
              <w:wordWrap/>
              <w:overflowPunct/>
              <w:topLinePunct w:val="0"/>
              <w:bidi w:val="0"/>
              <w:snapToGrid w:val="0"/>
              <w:spacing w:before="90" w:line="288" w:lineRule="auto"/>
              <w:ind w:left="423"/>
              <w:jc w:val="both"/>
              <w:rPr>
                <w:highlight w:val="none"/>
              </w:rPr>
            </w:pPr>
            <w:r>
              <w:rPr>
                <w:color w:val="auto"/>
                <w:spacing w:val="6"/>
                <w:highlight w:val="none"/>
              </w:rPr>
              <w:t>项目名称</w:t>
            </w:r>
          </w:p>
        </w:tc>
        <w:tc>
          <w:tcPr>
            <w:tcW w:w="6937" w:type="dxa"/>
            <w:tcBorders>
              <w:tl2br w:val="nil"/>
              <w:tr2bl w:val="nil"/>
            </w:tcBorders>
            <w:vAlign w:val="center"/>
          </w:tcPr>
          <w:p w14:paraId="4741303F">
            <w:pPr>
              <w:pStyle w:val="33"/>
              <w:keepNext w:val="0"/>
              <w:keepLines w:val="0"/>
              <w:pageBreakBefore w:val="0"/>
              <w:widowControl/>
              <w:kinsoku w:val="0"/>
              <w:wordWrap/>
              <w:overflowPunct/>
              <w:topLinePunct w:val="0"/>
              <w:autoSpaceDE w:val="0"/>
              <w:autoSpaceDN w:val="0"/>
              <w:bidi w:val="0"/>
              <w:adjustRightInd w:val="0"/>
              <w:snapToGrid w:val="0"/>
              <w:spacing w:before="80" w:line="288" w:lineRule="auto"/>
              <w:ind w:left="62" w:right="57" w:firstLine="28"/>
              <w:jc w:val="both"/>
              <w:textAlignment w:val="baseline"/>
              <w:rPr>
                <w:highlight w:val="none"/>
                <w:lang w:eastAsia="zh-CN"/>
              </w:rPr>
            </w:pPr>
            <w:r>
              <w:rPr>
                <w:rFonts w:hint="eastAsia"/>
                <w:spacing w:val="8"/>
                <w:highlight w:val="none"/>
                <w:lang w:eastAsia="zh-CN"/>
              </w:rPr>
              <w:t>新疆维吾尔自治区2026年天山北坡城市群重点企业“一企一策”污染治理“回头看”效果评估项目</w:t>
            </w:r>
          </w:p>
        </w:tc>
      </w:tr>
      <w:tr w14:paraId="04FC62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8" w:hRule="atLeast"/>
        </w:trPr>
        <w:tc>
          <w:tcPr>
            <w:tcW w:w="601" w:type="dxa"/>
            <w:vMerge w:val="continue"/>
            <w:tcBorders>
              <w:tl2br w:val="nil"/>
              <w:tr2bl w:val="nil"/>
            </w:tcBorders>
          </w:tcPr>
          <w:p w14:paraId="615788D7">
            <w:pPr>
              <w:keepNext w:val="0"/>
              <w:keepLines w:val="0"/>
              <w:pageBreakBefore w:val="0"/>
              <w:wordWrap/>
              <w:overflowPunct/>
              <w:topLinePunct w:val="0"/>
              <w:bidi w:val="0"/>
              <w:snapToGrid w:val="0"/>
              <w:spacing w:line="288" w:lineRule="auto"/>
              <w:rPr>
                <w:highlight w:val="none"/>
                <w:lang w:eastAsia="zh-CN"/>
              </w:rPr>
            </w:pPr>
          </w:p>
        </w:tc>
        <w:tc>
          <w:tcPr>
            <w:tcW w:w="1610" w:type="dxa"/>
            <w:tcBorders>
              <w:tl2br w:val="nil"/>
              <w:tr2bl w:val="nil"/>
            </w:tcBorders>
            <w:vAlign w:val="center"/>
          </w:tcPr>
          <w:p w14:paraId="4564599E">
            <w:pPr>
              <w:pStyle w:val="33"/>
              <w:keepNext w:val="0"/>
              <w:keepLines w:val="0"/>
              <w:pageBreakBefore w:val="0"/>
              <w:wordWrap/>
              <w:overflowPunct/>
              <w:topLinePunct w:val="0"/>
              <w:bidi w:val="0"/>
              <w:snapToGrid w:val="0"/>
              <w:spacing w:before="90" w:line="288" w:lineRule="auto"/>
              <w:ind w:left="423"/>
              <w:jc w:val="both"/>
              <w:rPr>
                <w:color w:val="auto"/>
                <w:highlight w:val="none"/>
              </w:rPr>
            </w:pPr>
            <w:r>
              <w:rPr>
                <w:color w:val="auto"/>
                <w:spacing w:val="6"/>
                <w:highlight w:val="none"/>
              </w:rPr>
              <w:t>项目编号</w:t>
            </w:r>
          </w:p>
        </w:tc>
        <w:tc>
          <w:tcPr>
            <w:tcW w:w="6937" w:type="dxa"/>
            <w:tcBorders>
              <w:tl2br w:val="nil"/>
              <w:tr2bl w:val="nil"/>
            </w:tcBorders>
            <w:vAlign w:val="center"/>
          </w:tcPr>
          <w:p w14:paraId="10203534">
            <w:pPr>
              <w:pStyle w:val="33"/>
              <w:keepNext w:val="0"/>
              <w:keepLines w:val="0"/>
              <w:pageBreakBefore w:val="0"/>
              <w:wordWrap/>
              <w:overflowPunct/>
              <w:topLinePunct w:val="0"/>
              <w:bidi w:val="0"/>
              <w:snapToGrid w:val="0"/>
              <w:spacing w:before="80" w:line="288" w:lineRule="auto"/>
              <w:ind w:left="58"/>
              <w:jc w:val="both"/>
              <w:rPr>
                <w:rFonts w:hint="eastAsia" w:eastAsia="宋体"/>
                <w:color w:val="auto"/>
                <w:highlight w:val="none"/>
                <w:lang w:eastAsia="zh-CN"/>
              </w:rPr>
            </w:pPr>
            <w:r>
              <w:rPr>
                <w:rFonts w:hint="eastAsia"/>
                <w:color w:val="auto"/>
                <w:highlight w:val="none"/>
                <w:lang w:eastAsia="zh-CN"/>
              </w:rPr>
              <w:t>XJQHYGK-2026-14</w:t>
            </w:r>
          </w:p>
        </w:tc>
      </w:tr>
      <w:tr w14:paraId="0DCC01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7" w:hRule="atLeast"/>
        </w:trPr>
        <w:tc>
          <w:tcPr>
            <w:tcW w:w="601" w:type="dxa"/>
            <w:vMerge w:val="continue"/>
            <w:tcBorders>
              <w:tl2br w:val="nil"/>
              <w:tr2bl w:val="nil"/>
            </w:tcBorders>
          </w:tcPr>
          <w:p w14:paraId="1DBB4C86">
            <w:pPr>
              <w:keepNext w:val="0"/>
              <w:keepLines w:val="0"/>
              <w:pageBreakBefore w:val="0"/>
              <w:wordWrap/>
              <w:overflowPunct/>
              <w:topLinePunct w:val="0"/>
              <w:bidi w:val="0"/>
              <w:snapToGrid w:val="0"/>
              <w:spacing w:line="288" w:lineRule="auto"/>
              <w:rPr>
                <w:highlight w:val="none"/>
              </w:rPr>
            </w:pPr>
          </w:p>
        </w:tc>
        <w:tc>
          <w:tcPr>
            <w:tcW w:w="1610" w:type="dxa"/>
            <w:tcBorders>
              <w:tl2br w:val="nil"/>
              <w:tr2bl w:val="nil"/>
            </w:tcBorders>
            <w:vAlign w:val="center"/>
          </w:tcPr>
          <w:p w14:paraId="6E12E002">
            <w:pPr>
              <w:pStyle w:val="33"/>
              <w:keepNext w:val="0"/>
              <w:keepLines w:val="0"/>
              <w:pageBreakBefore w:val="0"/>
              <w:wordWrap/>
              <w:overflowPunct/>
              <w:topLinePunct w:val="0"/>
              <w:bidi w:val="0"/>
              <w:snapToGrid w:val="0"/>
              <w:spacing w:before="90" w:line="288" w:lineRule="auto"/>
              <w:ind w:left="525"/>
              <w:jc w:val="both"/>
              <w:rPr>
                <w:highlight w:val="none"/>
              </w:rPr>
            </w:pPr>
            <w:r>
              <w:rPr>
                <w:spacing w:val="7"/>
                <w:highlight w:val="none"/>
              </w:rPr>
              <w:t>采购人</w:t>
            </w:r>
          </w:p>
        </w:tc>
        <w:tc>
          <w:tcPr>
            <w:tcW w:w="6937" w:type="dxa"/>
            <w:tcBorders>
              <w:tl2br w:val="nil"/>
              <w:tr2bl w:val="nil"/>
            </w:tcBorders>
            <w:vAlign w:val="center"/>
          </w:tcPr>
          <w:p w14:paraId="3143C393">
            <w:pPr>
              <w:pStyle w:val="33"/>
              <w:keepNext w:val="0"/>
              <w:keepLines w:val="0"/>
              <w:pageBreakBefore w:val="0"/>
              <w:wordWrap/>
              <w:overflowPunct/>
              <w:topLinePunct w:val="0"/>
              <w:bidi w:val="0"/>
              <w:snapToGrid w:val="0"/>
              <w:spacing w:before="80" w:line="288" w:lineRule="auto"/>
              <w:ind w:left="61"/>
              <w:jc w:val="both"/>
              <w:rPr>
                <w:highlight w:val="none"/>
                <w:lang w:eastAsia="zh-CN"/>
              </w:rPr>
            </w:pPr>
            <w:r>
              <w:rPr>
                <w:spacing w:val="9"/>
                <w:highlight w:val="none"/>
                <w:lang w:eastAsia="zh-CN"/>
              </w:rPr>
              <w:t>新疆维吾尔自治区环境工程评估中心</w:t>
            </w:r>
          </w:p>
        </w:tc>
      </w:tr>
      <w:tr w14:paraId="462BF5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8" w:hRule="atLeast"/>
        </w:trPr>
        <w:tc>
          <w:tcPr>
            <w:tcW w:w="601" w:type="dxa"/>
            <w:vMerge w:val="continue"/>
            <w:tcBorders>
              <w:tl2br w:val="nil"/>
              <w:tr2bl w:val="nil"/>
            </w:tcBorders>
          </w:tcPr>
          <w:p w14:paraId="0DAFB400">
            <w:pPr>
              <w:keepNext w:val="0"/>
              <w:keepLines w:val="0"/>
              <w:pageBreakBefore w:val="0"/>
              <w:wordWrap/>
              <w:overflowPunct/>
              <w:topLinePunct w:val="0"/>
              <w:bidi w:val="0"/>
              <w:snapToGrid w:val="0"/>
              <w:spacing w:line="288" w:lineRule="auto"/>
              <w:rPr>
                <w:highlight w:val="none"/>
                <w:lang w:eastAsia="zh-CN"/>
              </w:rPr>
            </w:pPr>
          </w:p>
        </w:tc>
        <w:tc>
          <w:tcPr>
            <w:tcW w:w="1610" w:type="dxa"/>
            <w:tcBorders>
              <w:tl2br w:val="nil"/>
              <w:tr2bl w:val="nil"/>
            </w:tcBorders>
            <w:vAlign w:val="center"/>
          </w:tcPr>
          <w:p w14:paraId="6A07E1EF">
            <w:pPr>
              <w:pStyle w:val="33"/>
              <w:keepNext w:val="0"/>
              <w:keepLines w:val="0"/>
              <w:pageBreakBefore w:val="0"/>
              <w:wordWrap/>
              <w:overflowPunct/>
              <w:topLinePunct w:val="0"/>
              <w:bidi w:val="0"/>
              <w:snapToGrid w:val="0"/>
              <w:spacing w:before="91" w:line="288" w:lineRule="auto"/>
              <w:ind w:left="208"/>
              <w:jc w:val="both"/>
              <w:rPr>
                <w:highlight w:val="none"/>
              </w:rPr>
            </w:pPr>
            <w:r>
              <w:rPr>
                <w:spacing w:val="8"/>
                <w:highlight w:val="none"/>
              </w:rPr>
              <w:t>采购代理机构</w:t>
            </w:r>
          </w:p>
        </w:tc>
        <w:tc>
          <w:tcPr>
            <w:tcW w:w="6937" w:type="dxa"/>
            <w:tcBorders>
              <w:tl2br w:val="nil"/>
              <w:tr2bl w:val="nil"/>
            </w:tcBorders>
            <w:vAlign w:val="center"/>
          </w:tcPr>
          <w:p w14:paraId="7E5531C3">
            <w:pPr>
              <w:pStyle w:val="33"/>
              <w:keepNext w:val="0"/>
              <w:keepLines w:val="0"/>
              <w:pageBreakBefore w:val="0"/>
              <w:wordWrap/>
              <w:overflowPunct/>
              <w:topLinePunct w:val="0"/>
              <w:bidi w:val="0"/>
              <w:snapToGrid w:val="0"/>
              <w:spacing w:before="80" w:line="288" w:lineRule="auto"/>
              <w:ind w:left="61"/>
              <w:jc w:val="both"/>
              <w:rPr>
                <w:highlight w:val="none"/>
                <w:lang w:eastAsia="zh-CN"/>
              </w:rPr>
            </w:pPr>
            <w:r>
              <w:rPr>
                <w:spacing w:val="9"/>
                <w:highlight w:val="none"/>
                <w:lang w:eastAsia="zh-CN"/>
              </w:rPr>
              <w:t>新疆全汇工程技术咨询有限公司</w:t>
            </w:r>
          </w:p>
        </w:tc>
      </w:tr>
      <w:tr w14:paraId="671386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7" w:hRule="atLeast"/>
        </w:trPr>
        <w:tc>
          <w:tcPr>
            <w:tcW w:w="601" w:type="dxa"/>
            <w:vMerge w:val="continue"/>
            <w:tcBorders>
              <w:tl2br w:val="nil"/>
              <w:tr2bl w:val="nil"/>
            </w:tcBorders>
          </w:tcPr>
          <w:p w14:paraId="2FC9AC6C">
            <w:pPr>
              <w:keepNext w:val="0"/>
              <w:keepLines w:val="0"/>
              <w:pageBreakBefore w:val="0"/>
              <w:wordWrap/>
              <w:overflowPunct/>
              <w:topLinePunct w:val="0"/>
              <w:bidi w:val="0"/>
              <w:snapToGrid w:val="0"/>
              <w:spacing w:line="288" w:lineRule="auto"/>
              <w:rPr>
                <w:highlight w:val="none"/>
                <w:lang w:eastAsia="zh-CN"/>
              </w:rPr>
            </w:pPr>
          </w:p>
        </w:tc>
        <w:tc>
          <w:tcPr>
            <w:tcW w:w="1610" w:type="dxa"/>
            <w:tcBorders>
              <w:tl2br w:val="nil"/>
              <w:tr2bl w:val="nil"/>
            </w:tcBorders>
            <w:vAlign w:val="center"/>
          </w:tcPr>
          <w:p w14:paraId="6EDBA029">
            <w:pPr>
              <w:pStyle w:val="33"/>
              <w:keepNext w:val="0"/>
              <w:keepLines w:val="0"/>
              <w:pageBreakBefore w:val="0"/>
              <w:wordWrap/>
              <w:overflowPunct/>
              <w:topLinePunct w:val="0"/>
              <w:bidi w:val="0"/>
              <w:snapToGrid w:val="0"/>
              <w:spacing w:before="88" w:line="288" w:lineRule="auto"/>
              <w:ind w:left="429"/>
              <w:jc w:val="both"/>
              <w:rPr>
                <w:highlight w:val="none"/>
                <w:shd w:val="clear" w:color="auto" w:fill="auto"/>
              </w:rPr>
            </w:pPr>
            <w:r>
              <w:rPr>
                <w:spacing w:val="5"/>
                <w:highlight w:val="none"/>
                <w:shd w:val="clear" w:color="auto" w:fill="auto"/>
              </w:rPr>
              <w:t>资金来源</w:t>
            </w:r>
          </w:p>
        </w:tc>
        <w:tc>
          <w:tcPr>
            <w:tcW w:w="6937" w:type="dxa"/>
            <w:tcBorders>
              <w:tl2br w:val="nil"/>
              <w:tr2bl w:val="nil"/>
            </w:tcBorders>
            <w:vAlign w:val="center"/>
          </w:tcPr>
          <w:p w14:paraId="114B6913">
            <w:pPr>
              <w:pStyle w:val="33"/>
              <w:keepNext w:val="0"/>
              <w:keepLines w:val="0"/>
              <w:pageBreakBefore w:val="0"/>
              <w:wordWrap/>
              <w:overflowPunct/>
              <w:topLinePunct w:val="0"/>
              <w:bidi w:val="0"/>
              <w:snapToGrid w:val="0"/>
              <w:spacing w:before="80" w:line="288" w:lineRule="auto"/>
              <w:ind w:left="95"/>
              <w:jc w:val="both"/>
              <w:rPr>
                <w:highlight w:val="none"/>
                <w:shd w:val="clear" w:color="auto" w:fill="auto"/>
                <w:lang w:eastAsia="zh-CN"/>
              </w:rPr>
            </w:pPr>
            <w:r>
              <w:rPr>
                <w:spacing w:val="7"/>
                <w:highlight w:val="none"/>
                <w:shd w:val="clear" w:color="auto" w:fill="auto"/>
                <w:lang w:eastAsia="zh-CN"/>
              </w:rPr>
              <w:t>自治区财政预算（含政府购买服务）</w:t>
            </w:r>
          </w:p>
        </w:tc>
      </w:tr>
      <w:tr w14:paraId="2A7AEE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601" w:type="dxa"/>
            <w:vMerge w:val="continue"/>
            <w:tcBorders>
              <w:tl2br w:val="nil"/>
              <w:tr2bl w:val="nil"/>
            </w:tcBorders>
          </w:tcPr>
          <w:p w14:paraId="6914E3C0">
            <w:pPr>
              <w:keepNext w:val="0"/>
              <w:keepLines w:val="0"/>
              <w:pageBreakBefore w:val="0"/>
              <w:wordWrap/>
              <w:overflowPunct/>
              <w:topLinePunct w:val="0"/>
              <w:bidi w:val="0"/>
              <w:snapToGrid w:val="0"/>
              <w:spacing w:line="288" w:lineRule="auto"/>
              <w:rPr>
                <w:highlight w:val="none"/>
                <w:lang w:eastAsia="zh-CN"/>
              </w:rPr>
            </w:pPr>
          </w:p>
        </w:tc>
        <w:tc>
          <w:tcPr>
            <w:tcW w:w="1610" w:type="dxa"/>
            <w:tcBorders>
              <w:tl2br w:val="nil"/>
              <w:tr2bl w:val="nil"/>
            </w:tcBorders>
            <w:vAlign w:val="center"/>
          </w:tcPr>
          <w:p w14:paraId="729C6FC4">
            <w:pPr>
              <w:pStyle w:val="33"/>
              <w:keepNext w:val="0"/>
              <w:keepLines w:val="0"/>
              <w:pageBreakBefore w:val="0"/>
              <w:wordWrap/>
              <w:overflowPunct/>
              <w:topLinePunct w:val="0"/>
              <w:autoSpaceDE/>
              <w:autoSpaceDN/>
              <w:bidi w:val="0"/>
              <w:snapToGrid w:val="0"/>
              <w:spacing w:before="0" w:line="288" w:lineRule="auto"/>
              <w:ind w:left="208"/>
              <w:jc w:val="both"/>
              <w:rPr>
                <w:highlight w:val="none"/>
              </w:rPr>
            </w:pPr>
            <w:r>
              <w:rPr>
                <w:spacing w:val="8"/>
                <w:highlight w:val="none"/>
              </w:rPr>
              <w:t>采购预算金额</w:t>
            </w:r>
          </w:p>
        </w:tc>
        <w:tc>
          <w:tcPr>
            <w:tcW w:w="6937" w:type="dxa"/>
            <w:tcBorders>
              <w:tl2br w:val="nil"/>
              <w:tr2bl w:val="nil"/>
            </w:tcBorders>
            <w:vAlign w:val="center"/>
          </w:tcPr>
          <w:p w14:paraId="0CF66047">
            <w:pPr>
              <w:pStyle w:val="33"/>
              <w:keepNext w:val="0"/>
              <w:keepLines w:val="0"/>
              <w:pageBreakBefore w:val="0"/>
              <w:wordWrap/>
              <w:overflowPunct/>
              <w:topLinePunct w:val="0"/>
              <w:autoSpaceDE/>
              <w:autoSpaceDN/>
              <w:bidi w:val="0"/>
              <w:snapToGrid w:val="0"/>
              <w:spacing w:before="80" w:line="288" w:lineRule="auto"/>
              <w:ind w:left="65"/>
              <w:jc w:val="both"/>
              <w:rPr>
                <w:highlight w:val="none"/>
              </w:rPr>
            </w:pPr>
            <w:r>
              <w:rPr>
                <w:rFonts w:hint="eastAsia"/>
                <w:spacing w:val="2"/>
                <w:highlight w:val="none"/>
                <w:lang w:val="en-US" w:eastAsia="zh-CN"/>
              </w:rPr>
              <w:t>105</w:t>
            </w:r>
            <w:r>
              <w:rPr>
                <w:spacing w:val="2"/>
                <w:highlight w:val="none"/>
              </w:rPr>
              <w:t>万元</w:t>
            </w:r>
          </w:p>
        </w:tc>
      </w:tr>
      <w:tr w14:paraId="6541D9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52" w:hRule="atLeast"/>
        </w:trPr>
        <w:tc>
          <w:tcPr>
            <w:tcW w:w="601" w:type="dxa"/>
            <w:vMerge w:val="continue"/>
            <w:tcBorders>
              <w:tl2br w:val="nil"/>
              <w:tr2bl w:val="nil"/>
            </w:tcBorders>
          </w:tcPr>
          <w:p w14:paraId="0F0A116E">
            <w:pPr>
              <w:keepNext w:val="0"/>
              <w:keepLines w:val="0"/>
              <w:pageBreakBefore w:val="0"/>
              <w:wordWrap/>
              <w:overflowPunct/>
              <w:topLinePunct w:val="0"/>
              <w:bidi w:val="0"/>
              <w:snapToGrid w:val="0"/>
              <w:spacing w:line="288" w:lineRule="auto"/>
              <w:rPr>
                <w:highlight w:val="none"/>
              </w:rPr>
            </w:pPr>
          </w:p>
        </w:tc>
        <w:tc>
          <w:tcPr>
            <w:tcW w:w="1610" w:type="dxa"/>
            <w:tcBorders>
              <w:tl2br w:val="nil"/>
              <w:tr2bl w:val="nil"/>
            </w:tcBorders>
            <w:vAlign w:val="center"/>
          </w:tcPr>
          <w:p w14:paraId="050F95CD">
            <w:pPr>
              <w:pStyle w:val="33"/>
              <w:keepNext w:val="0"/>
              <w:keepLines w:val="0"/>
              <w:pageBreakBefore w:val="0"/>
              <w:wordWrap/>
              <w:overflowPunct/>
              <w:topLinePunct w:val="0"/>
              <w:bidi w:val="0"/>
              <w:snapToGrid w:val="0"/>
              <w:spacing w:before="65" w:line="288" w:lineRule="auto"/>
              <w:jc w:val="center"/>
              <w:rPr>
                <w:highlight w:val="none"/>
              </w:rPr>
            </w:pPr>
            <w:r>
              <w:rPr>
                <w:spacing w:val="7"/>
                <w:highlight w:val="none"/>
              </w:rPr>
              <w:t>服务内容</w:t>
            </w:r>
          </w:p>
        </w:tc>
        <w:tc>
          <w:tcPr>
            <w:tcW w:w="6937" w:type="dxa"/>
            <w:tcBorders>
              <w:tl2br w:val="nil"/>
              <w:tr2bl w:val="nil"/>
            </w:tcBorders>
          </w:tcPr>
          <w:p w14:paraId="4043127D">
            <w:pPr>
              <w:pStyle w:val="33"/>
              <w:keepNext w:val="0"/>
              <w:keepLines w:val="0"/>
              <w:pageBreakBefore w:val="0"/>
              <w:widowControl/>
              <w:kinsoku w:val="0"/>
              <w:wordWrap/>
              <w:overflowPunct/>
              <w:topLinePunct w:val="0"/>
              <w:autoSpaceDE w:val="0"/>
              <w:autoSpaceDN w:val="0"/>
              <w:bidi w:val="0"/>
              <w:adjustRightInd w:val="0"/>
              <w:snapToGrid w:val="0"/>
              <w:spacing w:before="80" w:line="288" w:lineRule="auto"/>
              <w:ind w:left="62" w:right="0" w:firstLine="0"/>
              <w:jc w:val="both"/>
              <w:textAlignment w:val="baseline"/>
              <w:rPr>
                <w:rFonts w:hint="eastAsia"/>
                <w:spacing w:val="9"/>
                <w:highlight w:val="none"/>
                <w:lang w:val="en-US" w:eastAsia="zh-CN"/>
              </w:rPr>
            </w:pPr>
            <w:r>
              <w:rPr>
                <w:spacing w:val="9"/>
                <w:highlight w:val="none"/>
                <w:lang w:eastAsia="zh-CN"/>
              </w:rPr>
              <w:t>本项目采购服务主要是</w:t>
            </w:r>
            <w:r>
              <w:rPr>
                <w:rFonts w:hint="eastAsia"/>
                <w:spacing w:val="9"/>
                <w:highlight w:val="none"/>
                <w:lang w:val="en-US" w:eastAsia="zh-CN"/>
              </w:rPr>
              <w:t>:</w:t>
            </w:r>
          </w:p>
          <w:p w14:paraId="76873BC1">
            <w:pPr>
              <w:pStyle w:val="33"/>
              <w:keepNext w:val="0"/>
              <w:keepLines w:val="0"/>
              <w:pageBreakBefore w:val="0"/>
              <w:widowControl/>
              <w:kinsoku w:val="0"/>
              <w:wordWrap/>
              <w:overflowPunct/>
              <w:topLinePunct w:val="0"/>
              <w:autoSpaceDE w:val="0"/>
              <w:autoSpaceDN w:val="0"/>
              <w:bidi w:val="0"/>
              <w:adjustRightInd w:val="0"/>
              <w:snapToGrid w:val="0"/>
              <w:spacing w:before="80" w:line="288" w:lineRule="auto"/>
              <w:ind w:left="62" w:right="0" w:firstLine="400" w:firstLineChars="200"/>
              <w:jc w:val="both"/>
              <w:textAlignment w:val="baseline"/>
              <w:rPr>
                <w:highlight w:val="none"/>
                <w:lang w:eastAsia="zh-CN"/>
              </w:rPr>
            </w:pPr>
            <w:r>
              <w:rPr>
                <w:rFonts w:hint="eastAsia"/>
                <w:highlight w:val="none"/>
                <w:lang w:val="en-US" w:eastAsia="zh-CN"/>
              </w:rPr>
              <w:t>组织专家对实施“一企一策”污染治理方案的企业进行深入、精准的复查，识别存在的问题，对污染治理的实施效果进行全面评估，发现污染治理问题，指导企业制定整改措施，监督企业进行整改并建立自我完善、自我监督长效环保机制，确保污染治理措施得到有效执行，进一步提升企业环保治理水平。</w:t>
            </w:r>
            <w:r>
              <w:rPr>
                <w:rFonts w:hint="eastAsia"/>
                <w:highlight w:val="none"/>
                <w:lang w:val="en-US" w:eastAsia="zh-CN"/>
              </w:rPr>
              <w:br w:type="textWrapping"/>
            </w:r>
            <w:r>
              <w:rPr>
                <w:rFonts w:hint="eastAsia"/>
                <w:highlight w:val="none"/>
                <w:lang w:val="en-US" w:eastAsia="zh-CN"/>
              </w:rPr>
              <w:t>需满足的要求：开展业务指导、企业申报资料审核、现场抽查复核；编制新疆维吾尔自治区重点行业企业环境绩效水平分析报告；编制天山北坡城市群重点企业“一企一策”污染治理“回头看”减排效果评估报告。</w:t>
            </w:r>
          </w:p>
        </w:tc>
      </w:tr>
      <w:tr w14:paraId="46B444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trPr>
        <w:tc>
          <w:tcPr>
            <w:tcW w:w="601" w:type="dxa"/>
            <w:vMerge w:val="continue"/>
            <w:tcBorders>
              <w:tl2br w:val="nil"/>
              <w:tr2bl w:val="nil"/>
            </w:tcBorders>
          </w:tcPr>
          <w:p w14:paraId="51F76AA1">
            <w:pPr>
              <w:keepNext w:val="0"/>
              <w:keepLines w:val="0"/>
              <w:pageBreakBefore w:val="0"/>
              <w:wordWrap/>
              <w:overflowPunct/>
              <w:topLinePunct w:val="0"/>
              <w:bidi w:val="0"/>
              <w:snapToGrid w:val="0"/>
              <w:spacing w:line="288" w:lineRule="auto"/>
              <w:rPr>
                <w:highlight w:val="none"/>
                <w:lang w:eastAsia="zh-CN"/>
              </w:rPr>
            </w:pPr>
          </w:p>
        </w:tc>
        <w:tc>
          <w:tcPr>
            <w:tcW w:w="1610" w:type="dxa"/>
            <w:tcBorders>
              <w:tl2br w:val="nil"/>
              <w:tr2bl w:val="nil"/>
            </w:tcBorders>
            <w:vAlign w:val="center"/>
          </w:tcPr>
          <w:p w14:paraId="11FEAA37">
            <w:pPr>
              <w:pStyle w:val="33"/>
              <w:keepNext w:val="0"/>
              <w:keepLines w:val="0"/>
              <w:pageBreakBefore w:val="0"/>
              <w:wordWrap/>
              <w:overflowPunct/>
              <w:topLinePunct w:val="0"/>
              <w:autoSpaceDE/>
              <w:autoSpaceDN/>
              <w:bidi w:val="0"/>
              <w:snapToGrid w:val="0"/>
              <w:spacing w:before="0" w:line="288" w:lineRule="auto"/>
              <w:ind w:left="420"/>
              <w:jc w:val="both"/>
              <w:rPr>
                <w:highlight w:val="none"/>
              </w:rPr>
            </w:pPr>
            <w:r>
              <w:rPr>
                <w:spacing w:val="7"/>
                <w:highlight w:val="none"/>
              </w:rPr>
              <w:t>服务周期</w:t>
            </w:r>
          </w:p>
        </w:tc>
        <w:tc>
          <w:tcPr>
            <w:tcW w:w="6937" w:type="dxa"/>
            <w:tcBorders>
              <w:tl2br w:val="nil"/>
              <w:tr2bl w:val="nil"/>
            </w:tcBorders>
            <w:vAlign w:val="center"/>
          </w:tcPr>
          <w:p w14:paraId="040D3AE4">
            <w:pPr>
              <w:pStyle w:val="33"/>
              <w:keepNext w:val="0"/>
              <w:keepLines w:val="0"/>
              <w:pageBreakBefore w:val="0"/>
              <w:wordWrap/>
              <w:overflowPunct/>
              <w:topLinePunct w:val="0"/>
              <w:autoSpaceDE/>
              <w:autoSpaceDN/>
              <w:bidi w:val="0"/>
              <w:snapToGrid w:val="0"/>
              <w:spacing w:before="80" w:line="288" w:lineRule="auto"/>
              <w:ind w:left="84"/>
              <w:jc w:val="both"/>
              <w:rPr>
                <w:highlight w:val="none"/>
              </w:rPr>
            </w:pPr>
            <w:r>
              <w:rPr>
                <w:spacing w:val="5"/>
                <w:highlight w:val="none"/>
              </w:rPr>
              <w:t>以合同签订为准</w:t>
            </w:r>
          </w:p>
        </w:tc>
      </w:tr>
      <w:tr w14:paraId="58D556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8" w:hRule="atLeast"/>
        </w:trPr>
        <w:tc>
          <w:tcPr>
            <w:tcW w:w="601" w:type="dxa"/>
            <w:tcBorders>
              <w:tl2br w:val="nil"/>
              <w:tr2bl w:val="nil"/>
            </w:tcBorders>
          </w:tcPr>
          <w:p w14:paraId="4EB697B9">
            <w:pPr>
              <w:pStyle w:val="33"/>
              <w:keepNext w:val="0"/>
              <w:keepLines w:val="0"/>
              <w:pageBreakBefore w:val="0"/>
              <w:wordWrap/>
              <w:overflowPunct/>
              <w:topLinePunct w:val="0"/>
              <w:bidi w:val="0"/>
              <w:snapToGrid w:val="0"/>
              <w:spacing w:before="93" w:line="288" w:lineRule="auto"/>
              <w:ind w:left="255"/>
              <w:rPr>
                <w:highlight w:val="none"/>
              </w:rPr>
            </w:pPr>
            <w:r>
              <w:rPr>
                <w:position w:val="1"/>
                <w:highlight w:val="none"/>
              </w:rPr>
              <w:t>2</w:t>
            </w:r>
          </w:p>
        </w:tc>
        <w:tc>
          <w:tcPr>
            <w:tcW w:w="1610" w:type="dxa"/>
            <w:tcBorders>
              <w:tl2br w:val="nil"/>
              <w:tr2bl w:val="nil"/>
            </w:tcBorders>
            <w:vAlign w:val="center"/>
          </w:tcPr>
          <w:p w14:paraId="01B01FCD">
            <w:pPr>
              <w:pStyle w:val="33"/>
              <w:keepNext w:val="0"/>
              <w:keepLines w:val="0"/>
              <w:pageBreakBefore w:val="0"/>
              <w:wordWrap/>
              <w:overflowPunct/>
              <w:topLinePunct w:val="0"/>
              <w:bidi w:val="0"/>
              <w:snapToGrid w:val="0"/>
              <w:spacing w:before="93" w:line="288" w:lineRule="auto"/>
              <w:ind w:left="419"/>
              <w:jc w:val="both"/>
              <w:rPr>
                <w:highlight w:val="none"/>
              </w:rPr>
            </w:pPr>
            <w:r>
              <w:rPr>
                <w:spacing w:val="7"/>
                <w:highlight w:val="none"/>
              </w:rPr>
              <w:t>采购范围</w:t>
            </w:r>
          </w:p>
        </w:tc>
        <w:tc>
          <w:tcPr>
            <w:tcW w:w="6937" w:type="dxa"/>
            <w:tcBorders>
              <w:tl2br w:val="nil"/>
              <w:tr2bl w:val="nil"/>
            </w:tcBorders>
            <w:vAlign w:val="center"/>
          </w:tcPr>
          <w:p w14:paraId="1F158A73">
            <w:pPr>
              <w:pStyle w:val="33"/>
              <w:keepNext w:val="0"/>
              <w:keepLines w:val="0"/>
              <w:pageBreakBefore w:val="0"/>
              <w:wordWrap/>
              <w:overflowPunct/>
              <w:topLinePunct w:val="0"/>
              <w:bidi w:val="0"/>
              <w:snapToGrid w:val="0"/>
              <w:spacing w:before="80" w:line="288" w:lineRule="auto"/>
              <w:ind w:left="63"/>
              <w:jc w:val="both"/>
              <w:rPr>
                <w:highlight w:val="none"/>
                <w:lang w:eastAsia="zh-CN"/>
              </w:rPr>
            </w:pPr>
            <w:r>
              <w:rPr>
                <w:spacing w:val="14"/>
                <w:highlight w:val="none"/>
                <w:lang w:eastAsia="zh-CN"/>
              </w:rPr>
              <w:t>详见“第</w:t>
            </w:r>
            <w:r>
              <w:rPr>
                <w:rFonts w:hint="eastAsia"/>
                <w:spacing w:val="14"/>
                <w:highlight w:val="none"/>
                <w:lang w:val="en-US" w:eastAsia="zh-CN"/>
              </w:rPr>
              <w:t>三</w:t>
            </w:r>
            <w:r>
              <w:rPr>
                <w:spacing w:val="14"/>
                <w:highlight w:val="none"/>
                <w:lang w:eastAsia="zh-CN"/>
              </w:rPr>
              <w:t xml:space="preserve">章 </w:t>
            </w:r>
            <w:r>
              <w:rPr>
                <w:rFonts w:hint="eastAsia"/>
                <w:spacing w:val="14"/>
                <w:highlight w:val="none"/>
                <w:lang w:val="en-US" w:eastAsia="zh-CN"/>
              </w:rPr>
              <w:t>招标人</w:t>
            </w:r>
            <w:r>
              <w:rPr>
                <w:spacing w:val="14"/>
                <w:highlight w:val="none"/>
                <w:lang w:eastAsia="zh-CN"/>
              </w:rPr>
              <w:t>需求</w:t>
            </w:r>
            <w:r>
              <w:rPr>
                <w:spacing w:val="-66"/>
                <w:highlight w:val="none"/>
                <w:lang w:eastAsia="zh-CN"/>
              </w:rPr>
              <w:t xml:space="preserve"> </w:t>
            </w:r>
            <w:r>
              <w:rPr>
                <w:spacing w:val="14"/>
                <w:highlight w:val="none"/>
                <w:lang w:eastAsia="zh-CN"/>
              </w:rPr>
              <w:t>”</w:t>
            </w:r>
          </w:p>
        </w:tc>
      </w:tr>
      <w:tr w14:paraId="3662EC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7" w:hRule="atLeast"/>
        </w:trPr>
        <w:tc>
          <w:tcPr>
            <w:tcW w:w="601" w:type="dxa"/>
            <w:vMerge w:val="restart"/>
            <w:tcBorders>
              <w:tl2br w:val="nil"/>
              <w:tr2bl w:val="nil"/>
            </w:tcBorders>
          </w:tcPr>
          <w:p w14:paraId="2E05E0D0">
            <w:pPr>
              <w:keepNext w:val="0"/>
              <w:keepLines w:val="0"/>
              <w:pageBreakBefore w:val="0"/>
              <w:wordWrap/>
              <w:overflowPunct/>
              <w:topLinePunct w:val="0"/>
              <w:bidi w:val="0"/>
              <w:snapToGrid w:val="0"/>
              <w:spacing w:line="288" w:lineRule="auto"/>
              <w:rPr>
                <w:highlight w:val="none"/>
                <w:lang w:eastAsia="zh-CN"/>
              </w:rPr>
            </w:pPr>
          </w:p>
          <w:p w14:paraId="7BEE79DE">
            <w:pPr>
              <w:pStyle w:val="33"/>
              <w:keepNext w:val="0"/>
              <w:keepLines w:val="0"/>
              <w:pageBreakBefore w:val="0"/>
              <w:wordWrap/>
              <w:overflowPunct/>
              <w:topLinePunct w:val="0"/>
              <w:bidi w:val="0"/>
              <w:snapToGrid w:val="0"/>
              <w:spacing w:before="65" w:line="288" w:lineRule="auto"/>
              <w:ind w:left="257"/>
              <w:rPr>
                <w:highlight w:val="none"/>
              </w:rPr>
            </w:pPr>
            <w:r>
              <w:rPr>
                <w:position w:val="1"/>
                <w:highlight w:val="none"/>
              </w:rPr>
              <w:t>3</w:t>
            </w:r>
          </w:p>
        </w:tc>
        <w:tc>
          <w:tcPr>
            <w:tcW w:w="1610" w:type="dxa"/>
            <w:tcBorders>
              <w:tl2br w:val="nil"/>
              <w:tr2bl w:val="nil"/>
            </w:tcBorders>
            <w:vAlign w:val="center"/>
          </w:tcPr>
          <w:p w14:paraId="636B56E9">
            <w:pPr>
              <w:pStyle w:val="33"/>
              <w:keepNext w:val="0"/>
              <w:keepLines w:val="0"/>
              <w:pageBreakBefore w:val="0"/>
              <w:wordWrap/>
              <w:overflowPunct/>
              <w:topLinePunct w:val="0"/>
              <w:bidi w:val="0"/>
              <w:snapToGrid w:val="0"/>
              <w:spacing w:before="90" w:line="288" w:lineRule="auto"/>
              <w:ind w:left="419"/>
              <w:jc w:val="both"/>
              <w:rPr>
                <w:highlight w:val="none"/>
              </w:rPr>
            </w:pPr>
            <w:r>
              <w:rPr>
                <w:spacing w:val="7"/>
                <w:highlight w:val="none"/>
              </w:rPr>
              <w:t>采购方式</w:t>
            </w:r>
          </w:p>
        </w:tc>
        <w:tc>
          <w:tcPr>
            <w:tcW w:w="6937" w:type="dxa"/>
            <w:tcBorders>
              <w:tl2br w:val="nil"/>
              <w:tr2bl w:val="nil"/>
            </w:tcBorders>
            <w:vAlign w:val="center"/>
          </w:tcPr>
          <w:p w14:paraId="27F451CA">
            <w:pPr>
              <w:pStyle w:val="33"/>
              <w:keepNext w:val="0"/>
              <w:keepLines w:val="0"/>
              <w:pageBreakBefore w:val="0"/>
              <w:wordWrap/>
              <w:overflowPunct/>
              <w:topLinePunct w:val="0"/>
              <w:bidi w:val="0"/>
              <w:snapToGrid w:val="0"/>
              <w:spacing w:before="80" w:line="288" w:lineRule="auto"/>
              <w:ind w:left="63"/>
              <w:jc w:val="both"/>
              <w:rPr>
                <w:rFonts w:hint="eastAsia" w:eastAsia="宋体"/>
                <w:highlight w:val="none"/>
                <w:lang w:eastAsia="zh-CN"/>
              </w:rPr>
            </w:pPr>
            <w:r>
              <w:rPr>
                <w:rFonts w:hint="eastAsia"/>
                <w:spacing w:val="7"/>
                <w:highlight w:val="none"/>
                <w:lang w:val="en-US" w:eastAsia="zh-CN"/>
              </w:rPr>
              <w:t>公开招标</w:t>
            </w:r>
          </w:p>
        </w:tc>
      </w:tr>
      <w:tr w14:paraId="0F9D31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8" w:hRule="atLeast"/>
        </w:trPr>
        <w:tc>
          <w:tcPr>
            <w:tcW w:w="601" w:type="dxa"/>
            <w:vMerge w:val="continue"/>
            <w:tcBorders>
              <w:tl2br w:val="nil"/>
              <w:tr2bl w:val="nil"/>
            </w:tcBorders>
          </w:tcPr>
          <w:p w14:paraId="5030C14F">
            <w:pPr>
              <w:keepNext w:val="0"/>
              <w:keepLines w:val="0"/>
              <w:pageBreakBefore w:val="0"/>
              <w:wordWrap/>
              <w:overflowPunct/>
              <w:topLinePunct w:val="0"/>
              <w:bidi w:val="0"/>
              <w:snapToGrid w:val="0"/>
              <w:spacing w:line="288" w:lineRule="auto"/>
              <w:rPr>
                <w:highlight w:val="none"/>
              </w:rPr>
            </w:pPr>
          </w:p>
        </w:tc>
        <w:tc>
          <w:tcPr>
            <w:tcW w:w="1610" w:type="dxa"/>
            <w:tcBorders>
              <w:tl2br w:val="nil"/>
              <w:tr2bl w:val="nil"/>
            </w:tcBorders>
            <w:vAlign w:val="center"/>
          </w:tcPr>
          <w:p w14:paraId="10CE85AF">
            <w:pPr>
              <w:pStyle w:val="33"/>
              <w:keepNext w:val="0"/>
              <w:keepLines w:val="0"/>
              <w:pageBreakBefore w:val="0"/>
              <w:wordWrap/>
              <w:overflowPunct/>
              <w:topLinePunct w:val="0"/>
              <w:bidi w:val="0"/>
              <w:snapToGrid w:val="0"/>
              <w:spacing w:before="91" w:line="288" w:lineRule="auto"/>
              <w:ind w:left="218"/>
              <w:jc w:val="both"/>
              <w:rPr>
                <w:highlight w:val="none"/>
              </w:rPr>
            </w:pPr>
            <w:r>
              <w:rPr>
                <w:spacing w:val="6"/>
                <w:highlight w:val="none"/>
              </w:rPr>
              <w:t>资格审查方式</w:t>
            </w:r>
          </w:p>
        </w:tc>
        <w:tc>
          <w:tcPr>
            <w:tcW w:w="6937" w:type="dxa"/>
            <w:tcBorders>
              <w:tl2br w:val="nil"/>
              <w:tr2bl w:val="nil"/>
            </w:tcBorders>
            <w:vAlign w:val="center"/>
          </w:tcPr>
          <w:p w14:paraId="1EBD0861">
            <w:pPr>
              <w:pStyle w:val="33"/>
              <w:keepNext w:val="0"/>
              <w:keepLines w:val="0"/>
              <w:pageBreakBefore w:val="0"/>
              <w:wordWrap/>
              <w:overflowPunct/>
              <w:topLinePunct w:val="0"/>
              <w:bidi w:val="0"/>
              <w:snapToGrid w:val="0"/>
              <w:spacing w:before="80" w:line="288" w:lineRule="auto"/>
              <w:ind w:left="70"/>
              <w:jc w:val="both"/>
              <w:rPr>
                <w:highlight w:val="none"/>
              </w:rPr>
            </w:pPr>
            <w:r>
              <w:rPr>
                <w:spacing w:val="5"/>
                <w:highlight w:val="none"/>
              </w:rPr>
              <w:t>资格后审</w:t>
            </w:r>
          </w:p>
        </w:tc>
      </w:tr>
      <w:tr w14:paraId="0BB30D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7" w:hRule="atLeast"/>
        </w:trPr>
        <w:tc>
          <w:tcPr>
            <w:tcW w:w="601" w:type="dxa"/>
            <w:vMerge w:val="restart"/>
            <w:tcBorders>
              <w:tl2br w:val="nil"/>
              <w:tr2bl w:val="nil"/>
            </w:tcBorders>
          </w:tcPr>
          <w:p w14:paraId="2439A0EB">
            <w:pPr>
              <w:keepNext w:val="0"/>
              <w:keepLines w:val="0"/>
              <w:pageBreakBefore w:val="0"/>
              <w:wordWrap/>
              <w:overflowPunct/>
              <w:topLinePunct w:val="0"/>
              <w:bidi w:val="0"/>
              <w:snapToGrid w:val="0"/>
              <w:spacing w:line="288" w:lineRule="auto"/>
              <w:rPr>
                <w:highlight w:val="none"/>
              </w:rPr>
            </w:pPr>
          </w:p>
          <w:p w14:paraId="108B3D16">
            <w:pPr>
              <w:pStyle w:val="33"/>
              <w:keepNext w:val="0"/>
              <w:keepLines w:val="0"/>
              <w:pageBreakBefore w:val="0"/>
              <w:wordWrap/>
              <w:overflowPunct/>
              <w:topLinePunct w:val="0"/>
              <w:bidi w:val="0"/>
              <w:snapToGrid w:val="0"/>
              <w:spacing w:before="65" w:line="288" w:lineRule="auto"/>
              <w:ind w:left="252"/>
              <w:rPr>
                <w:highlight w:val="none"/>
              </w:rPr>
            </w:pPr>
            <w:r>
              <w:rPr>
                <w:position w:val="1"/>
                <w:highlight w:val="none"/>
              </w:rPr>
              <w:t>4</w:t>
            </w:r>
          </w:p>
        </w:tc>
        <w:tc>
          <w:tcPr>
            <w:tcW w:w="1610" w:type="dxa"/>
            <w:tcBorders>
              <w:tl2br w:val="nil"/>
              <w:tr2bl w:val="nil"/>
            </w:tcBorders>
            <w:vAlign w:val="center"/>
          </w:tcPr>
          <w:p w14:paraId="280C9086">
            <w:pPr>
              <w:pStyle w:val="33"/>
              <w:keepNext w:val="0"/>
              <w:keepLines w:val="0"/>
              <w:pageBreakBefore w:val="0"/>
              <w:wordWrap/>
              <w:overflowPunct/>
              <w:topLinePunct w:val="0"/>
              <w:bidi w:val="0"/>
              <w:snapToGrid w:val="0"/>
              <w:spacing w:before="91" w:line="288" w:lineRule="auto"/>
              <w:ind w:left="419"/>
              <w:jc w:val="both"/>
              <w:rPr>
                <w:highlight w:val="none"/>
              </w:rPr>
            </w:pPr>
            <w:r>
              <w:rPr>
                <w:spacing w:val="7"/>
                <w:highlight w:val="none"/>
              </w:rPr>
              <w:t>评审办法</w:t>
            </w:r>
          </w:p>
        </w:tc>
        <w:tc>
          <w:tcPr>
            <w:tcW w:w="6937" w:type="dxa"/>
            <w:tcBorders>
              <w:tl2br w:val="nil"/>
              <w:tr2bl w:val="nil"/>
            </w:tcBorders>
            <w:vAlign w:val="center"/>
          </w:tcPr>
          <w:p w14:paraId="0727D5AF">
            <w:pPr>
              <w:pStyle w:val="33"/>
              <w:keepNext w:val="0"/>
              <w:keepLines w:val="0"/>
              <w:pageBreakBefore w:val="0"/>
              <w:wordWrap/>
              <w:overflowPunct/>
              <w:topLinePunct w:val="0"/>
              <w:bidi w:val="0"/>
              <w:snapToGrid w:val="0"/>
              <w:spacing w:before="80" w:line="288" w:lineRule="auto"/>
              <w:ind w:left="63"/>
              <w:jc w:val="both"/>
              <w:rPr>
                <w:highlight w:val="none"/>
              </w:rPr>
            </w:pPr>
            <w:r>
              <w:rPr>
                <w:spacing w:val="7"/>
                <w:highlight w:val="none"/>
              </w:rPr>
              <w:t>综合评分法</w:t>
            </w:r>
          </w:p>
        </w:tc>
      </w:tr>
      <w:tr w14:paraId="6A87AE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8" w:hRule="atLeast"/>
        </w:trPr>
        <w:tc>
          <w:tcPr>
            <w:tcW w:w="601" w:type="dxa"/>
            <w:vMerge w:val="continue"/>
            <w:tcBorders>
              <w:tl2br w:val="nil"/>
              <w:tr2bl w:val="nil"/>
            </w:tcBorders>
          </w:tcPr>
          <w:p w14:paraId="46B9887A">
            <w:pPr>
              <w:keepNext w:val="0"/>
              <w:keepLines w:val="0"/>
              <w:pageBreakBefore w:val="0"/>
              <w:wordWrap/>
              <w:overflowPunct/>
              <w:topLinePunct w:val="0"/>
              <w:bidi w:val="0"/>
              <w:snapToGrid w:val="0"/>
              <w:spacing w:line="288" w:lineRule="auto"/>
              <w:rPr>
                <w:highlight w:val="none"/>
              </w:rPr>
            </w:pPr>
          </w:p>
        </w:tc>
        <w:tc>
          <w:tcPr>
            <w:tcW w:w="1610" w:type="dxa"/>
            <w:tcBorders>
              <w:tl2br w:val="nil"/>
              <w:tr2bl w:val="nil"/>
            </w:tcBorders>
            <w:vAlign w:val="center"/>
          </w:tcPr>
          <w:p w14:paraId="6AD75EE0">
            <w:pPr>
              <w:pStyle w:val="33"/>
              <w:keepNext w:val="0"/>
              <w:keepLines w:val="0"/>
              <w:pageBreakBefore w:val="0"/>
              <w:wordWrap/>
              <w:overflowPunct/>
              <w:topLinePunct w:val="0"/>
              <w:bidi w:val="0"/>
              <w:snapToGrid w:val="0"/>
              <w:spacing w:before="92" w:line="288" w:lineRule="auto"/>
              <w:ind w:left="425"/>
              <w:jc w:val="both"/>
              <w:rPr>
                <w:highlight w:val="none"/>
              </w:rPr>
            </w:pPr>
            <w:r>
              <w:rPr>
                <w:spacing w:val="6"/>
                <w:highlight w:val="none"/>
              </w:rPr>
              <w:t>定标方法</w:t>
            </w:r>
          </w:p>
        </w:tc>
        <w:tc>
          <w:tcPr>
            <w:tcW w:w="6937" w:type="dxa"/>
            <w:tcBorders>
              <w:tl2br w:val="nil"/>
              <w:tr2bl w:val="nil"/>
            </w:tcBorders>
            <w:vAlign w:val="center"/>
          </w:tcPr>
          <w:p w14:paraId="5EE4BF8A">
            <w:pPr>
              <w:pStyle w:val="33"/>
              <w:keepNext w:val="0"/>
              <w:keepLines w:val="0"/>
              <w:pageBreakBefore w:val="0"/>
              <w:wordWrap/>
              <w:overflowPunct/>
              <w:topLinePunct w:val="0"/>
              <w:bidi w:val="0"/>
              <w:snapToGrid w:val="0"/>
              <w:spacing w:before="80" w:line="288" w:lineRule="auto"/>
              <w:ind w:left="60"/>
              <w:jc w:val="both"/>
              <w:rPr>
                <w:highlight w:val="none"/>
                <w:lang w:eastAsia="zh-CN"/>
              </w:rPr>
            </w:pPr>
            <w:r>
              <w:rPr>
                <w:rFonts w:hint="eastAsia"/>
                <w:spacing w:val="9"/>
                <w:highlight w:val="none"/>
                <w:lang w:val="en-US" w:eastAsia="zh-CN"/>
              </w:rPr>
              <w:t>评标委员会</w:t>
            </w:r>
            <w:r>
              <w:rPr>
                <w:spacing w:val="9"/>
                <w:highlight w:val="none"/>
                <w:lang w:eastAsia="zh-CN"/>
              </w:rPr>
              <w:t>推荐三名中标候选人</w:t>
            </w:r>
          </w:p>
        </w:tc>
      </w:tr>
      <w:tr w14:paraId="3123F1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8" w:hRule="atLeast"/>
        </w:trPr>
        <w:tc>
          <w:tcPr>
            <w:tcW w:w="601" w:type="dxa"/>
            <w:tcBorders>
              <w:tl2br w:val="nil"/>
              <w:tr2bl w:val="nil"/>
            </w:tcBorders>
            <w:shd w:val="clear" w:color="auto" w:fill="auto"/>
            <w:vAlign w:val="top"/>
          </w:tcPr>
          <w:p w14:paraId="25DAF807">
            <w:pPr>
              <w:keepNext w:val="0"/>
              <w:keepLines w:val="0"/>
              <w:pageBreakBefore w:val="0"/>
              <w:wordWrap/>
              <w:overflowPunct/>
              <w:topLinePunct w:val="0"/>
              <w:bidi w:val="0"/>
              <w:snapToGrid w:val="0"/>
              <w:spacing w:line="288" w:lineRule="auto"/>
              <w:rPr>
                <w:highlight w:val="none"/>
                <w:lang w:eastAsia="zh-CN"/>
              </w:rPr>
            </w:pPr>
          </w:p>
          <w:p w14:paraId="3B0C770A">
            <w:pPr>
              <w:keepNext w:val="0"/>
              <w:keepLines w:val="0"/>
              <w:pageBreakBefore w:val="0"/>
              <w:wordWrap/>
              <w:overflowPunct/>
              <w:topLinePunct w:val="0"/>
              <w:bidi w:val="0"/>
              <w:snapToGrid w:val="0"/>
              <w:spacing w:line="288" w:lineRule="auto"/>
              <w:rPr>
                <w:highlight w:val="none"/>
                <w:lang w:eastAsia="zh-CN"/>
              </w:rPr>
            </w:pPr>
          </w:p>
          <w:p w14:paraId="74FB8B5A">
            <w:pPr>
              <w:keepNext w:val="0"/>
              <w:keepLines w:val="0"/>
              <w:pageBreakBefore w:val="0"/>
              <w:wordWrap/>
              <w:overflowPunct/>
              <w:topLinePunct w:val="0"/>
              <w:bidi w:val="0"/>
              <w:snapToGrid w:val="0"/>
              <w:spacing w:line="288" w:lineRule="auto"/>
              <w:rPr>
                <w:highlight w:val="none"/>
                <w:lang w:eastAsia="zh-CN"/>
              </w:rPr>
            </w:pPr>
          </w:p>
          <w:p w14:paraId="56E839D3">
            <w:pPr>
              <w:keepNext w:val="0"/>
              <w:keepLines w:val="0"/>
              <w:pageBreakBefore w:val="0"/>
              <w:wordWrap/>
              <w:overflowPunct/>
              <w:topLinePunct w:val="0"/>
              <w:bidi w:val="0"/>
              <w:snapToGrid w:val="0"/>
              <w:spacing w:line="288" w:lineRule="auto"/>
              <w:rPr>
                <w:highlight w:val="none"/>
                <w:lang w:eastAsia="zh-CN"/>
              </w:rPr>
            </w:pPr>
          </w:p>
          <w:p w14:paraId="68C0FCD9">
            <w:pPr>
              <w:keepNext w:val="0"/>
              <w:keepLines w:val="0"/>
              <w:pageBreakBefore w:val="0"/>
              <w:wordWrap/>
              <w:overflowPunct/>
              <w:topLinePunct w:val="0"/>
              <w:bidi w:val="0"/>
              <w:snapToGrid w:val="0"/>
              <w:spacing w:line="288" w:lineRule="auto"/>
              <w:rPr>
                <w:highlight w:val="none"/>
                <w:lang w:eastAsia="zh-CN"/>
              </w:rPr>
            </w:pPr>
          </w:p>
          <w:p w14:paraId="581F4975">
            <w:pPr>
              <w:keepNext w:val="0"/>
              <w:keepLines w:val="0"/>
              <w:pageBreakBefore w:val="0"/>
              <w:wordWrap/>
              <w:overflowPunct/>
              <w:topLinePunct w:val="0"/>
              <w:bidi w:val="0"/>
              <w:snapToGrid w:val="0"/>
              <w:spacing w:line="288" w:lineRule="auto"/>
              <w:rPr>
                <w:highlight w:val="none"/>
                <w:lang w:eastAsia="zh-CN"/>
              </w:rPr>
            </w:pPr>
          </w:p>
          <w:p w14:paraId="69FD3291">
            <w:pPr>
              <w:pStyle w:val="33"/>
              <w:keepNext w:val="0"/>
              <w:keepLines w:val="0"/>
              <w:pageBreakBefore w:val="0"/>
              <w:wordWrap/>
              <w:overflowPunct/>
              <w:topLinePunct w:val="0"/>
              <w:bidi w:val="0"/>
              <w:snapToGrid w:val="0"/>
              <w:spacing w:before="65" w:line="288" w:lineRule="auto"/>
              <w:ind w:left="257" w:leftChars="0"/>
              <w:rPr>
                <w:rFonts w:ascii="宋体" w:hAnsi="宋体" w:eastAsia="宋体" w:cs="宋体"/>
                <w:kern w:val="2"/>
                <w:sz w:val="20"/>
                <w:szCs w:val="20"/>
                <w:highlight w:val="none"/>
                <w:lang w:val="en-US" w:eastAsia="zh-CN" w:bidi="ar-SA"/>
              </w:rPr>
            </w:pPr>
            <w:r>
              <w:rPr>
                <w:position w:val="1"/>
                <w:highlight w:val="none"/>
              </w:rPr>
              <w:t>5</w:t>
            </w:r>
          </w:p>
        </w:tc>
        <w:tc>
          <w:tcPr>
            <w:tcW w:w="1610" w:type="dxa"/>
            <w:tcBorders>
              <w:tl2br w:val="nil"/>
              <w:tr2bl w:val="nil"/>
            </w:tcBorders>
            <w:shd w:val="clear" w:color="auto" w:fill="auto"/>
            <w:vAlign w:val="top"/>
          </w:tcPr>
          <w:p w14:paraId="3EAEA386">
            <w:pPr>
              <w:keepNext w:val="0"/>
              <w:keepLines w:val="0"/>
              <w:pageBreakBefore w:val="0"/>
              <w:wordWrap/>
              <w:overflowPunct/>
              <w:topLinePunct w:val="0"/>
              <w:bidi w:val="0"/>
              <w:snapToGrid w:val="0"/>
              <w:spacing w:line="288" w:lineRule="auto"/>
              <w:rPr>
                <w:highlight w:val="none"/>
                <w:lang w:eastAsia="zh-CN"/>
              </w:rPr>
            </w:pPr>
          </w:p>
          <w:p w14:paraId="14EA00A0">
            <w:pPr>
              <w:keepNext w:val="0"/>
              <w:keepLines w:val="0"/>
              <w:pageBreakBefore w:val="0"/>
              <w:wordWrap/>
              <w:overflowPunct/>
              <w:topLinePunct w:val="0"/>
              <w:bidi w:val="0"/>
              <w:snapToGrid w:val="0"/>
              <w:spacing w:line="288" w:lineRule="auto"/>
              <w:rPr>
                <w:highlight w:val="none"/>
                <w:lang w:eastAsia="zh-CN"/>
              </w:rPr>
            </w:pPr>
          </w:p>
          <w:p w14:paraId="55964D6D">
            <w:pPr>
              <w:keepNext w:val="0"/>
              <w:keepLines w:val="0"/>
              <w:pageBreakBefore w:val="0"/>
              <w:wordWrap/>
              <w:overflowPunct/>
              <w:topLinePunct w:val="0"/>
              <w:bidi w:val="0"/>
              <w:snapToGrid w:val="0"/>
              <w:spacing w:line="288" w:lineRule="auto"/>
              <w:rPr>
                <w:highlight w:val="none"/>
                <w:lang w:eastAsia="zh-CN"/>
              </w:rPr>
            </w:pPr>
          </w:p>
          <w:p w14:paraId="4A033D20">
            <w:pPr>
              <w:keepNext w:val="0"/>
              <w:keepLines w:val="0"/>
              <w:pageBreakBefore w:val="0"/>
              <w:wordWrap/>
              <w:overflowPunct/>
              <w:topLinePunct w:val="0"/>
              <w:bidi w:val="0"/>
              <w:snapToGrid w:val="0"/>
              <w:spacing w:line="288" w:lineRule="auto"/>
              <w:rPr>
                <w:highlight w:val="none"/>
                <w:lang w:eastAsia="zh-CN"/>
              </w:rPr>
            </w:pPr>
          </w:p>
          <w:p w14:paraId="09D798A9">
            <w:pPr>
              <w:keepNext w:val="0"/>
              <w:keepLines w:val="0"/>
              <w:pageBreakBefore w:val="0"/>
              <w:wordWrap/>
              <w:overflowPunct/>
              <w:topLinePunct w:val="0"/>
              <w:bidi w:val="0"/>
              <w:snapToGrid w:val="0"/>
              <w:spacing w:line="288" w:lineRule="auto"/>
              <w:rPr>
                <w:highlight w:val="none"/>
                <w:lang w:eastAsia="zh-CN"/>
              </w:rPr>
            </w:pPr>
          </w:p>
          <w:p w14:paraId="49DF0FC2">
            <w:pPr>
              <w:keepNext w:val="0"/>
              <w:keepLines w:val="0"/>
              <w:pageBreakBefore w:val="0"/>
              <w:wordWrap/>
              <w:overflowPunct/>
              <w:topLinePunct w:val="0"/>
              <w:bidi w:val="0"/>
              <w:snapToGrid w:val="0"/>
              <w:spacing w:line="288" w:lineRule="auto"/>
              <w:rPr>
                <w:highlight w:val="none"/>
                <w:lang w:eastAsia="zh-CN"/>
              </w:rPr>
            </w:pPr>
          </w:p>
          <w:p w14:paraId="3AAD9F76">
            <w:pPr>
              <w:pStyle w:val="33"/>
              <w:keepNext w:val="0"/>
              <w:keepLines w:val="0"/>
              <w:pageBreakBefore w:val="0"/>
              <w:wordWrap/>
              <w:overflowPunct/>
              <w:topLinePunct w:val="0"/>
              <w:bidi w:val="0"/>
              <w:snapToGrid w:val="0"/>
              <w:spacing w:before="65" w:line="288" w:lineRule="auto"/>
              <w:ind w:left="525" w:leftChars="0" w:right="100" w:rightChars="0" w:hanging="420" w:firstLineChars="0"/>
              <w:rPr>
                <w:rFonts w:ascii="宋体" w:hAnsi="宋体" w:eastAsia="宋体" w:cs="宋体"/>
                <w:kern w:val="2"/>
                <w:sz w:val="20"/>
                <w:szCs w:val="20"/>
                <w:highlight w:val="none"/>
                <w:lang w:val="en-US" w:eastAsia="zh-CN" w:bidi="ar-SA"/>
              </w:rPr>
            </w:pPr>
            <w:r>
              <w:rPr>
                <w:rFonts w:hint="eastAsia"/>
                <w:spacing w:val="8"/>
                <w:highlight w:val="none"/>
                <w:lang w:val="en-US" w:eastAsia="zh-CN"/>
              </w:rPr>
              <w:t>投标人</w:t>
            </w:r>
            <w:r>
              <w:rPr>
                <w:spacing w:val="8"/>
                <w:highlight w:val="none"/>
                <w:lang w:eastAsia="zh-CN"/>
              </w:rPr>
              <w:t>资格条件</w:t>
            </w:r>
            <w:r>
              <w:rPr>
                <w:spacing w:val="6"/>
                <w:highlight w:val="none"/>
                <w:lang w:eastAsia="zh-CN"/>
              </w:rPr>
              <w:t>和能力</w:t>
            </w:r>
          </w:p>
        </w:tc>
        <w:tc>
          <w:tcPr>
            <w:tcW w:w="6937" w:type="dxa"/>
            <w:vMerge w:val="restart"/>
            <w:tcBorders>
              <w:tl2br w:val="nil"/>
              <w:tr2bl w:val="nil"/>
            </w:tcBorders>
            <w:shd w:val="clear" w:color="auto" w:fill="auto"/>
            <w:vAlign w:val="top"/>
          </w:tcPr>
          <w:p w14:paraId="150DC51B">
            <w:pPr>
              <w:pStyle w:val="33"/>
              <w:keepNext w:val="0"/>
              <w:keepLines w:val="0"/>
              <w:pageBreakBefore w:val="0"/>
              <w:widowControl/>
              <w:kinsoku w:val="0"/>
              <w:wordWrap/>
              <w:overflowPunct/>
              <w:topLinePunct w:val="0"/>
              <w:autoSpaceDE w:val="0"/>
              <w:autoSpaceDN w:val="0"/>
              <w:bidi w:val="0"/>
              <w:adjustRightInd w:val="0"/>
              <w:snapToGrid w:val="0"/>
              <w:spacing w:before="80" w:line="288" w:lineRule="auto"/>
              <w:ind w:left="76"/>
              <w:textAlignment w:val="baseline"/>
              <w:rPr>
                <w:highlight w:val="none"/>
                <w:lang w:eastAsia="zh-CN"/>
              </w:rPr>
            </w:pPr>
            <w:r>
              <w:rPr>
                <w:spacing w:val="8"/>
                <w:highlight w:val="none"/>
                <w:lang w:eastAsia="zh-CN"/>
              </w:rPr>
              <w:t>1、满足《中华人民共和国政府采购法》第二十二条规定；</w:t>
            </w:r>
          </w:p>
          <w:p w14:paraId="24E60A9D">
            <w:pPr>
              <w:pStyle w:val="33"/>
              <w:keepNext w:val="0"/>
              <w:keepLines w:val="0"/>
              <w:pageBreakBefore w:val="0"/>
              <w:widowControl/>
              <w:kinsoku w:val="0"/>
              <w:wordWrap/>
              <w:overflowPunct/>
              <w:topLinePunct w:val="0"/>
              <w:autoSpaceDE w:val="0"/>
              <w:autoSpaceDN w:val="0"/>
              <w:bidi w:val="0"/>
              <w:adjustRightInd w:val="0"/>
              <w:snapToGrid w:val="0"/>
              <w:spacing w:before="80" w:line="288" w:lineRule="auto"/>
              <w:ind w:left="71"/>
              <w:textAlignment w:val="baseline"/>
              <w:rPr>
                <w:highlight w:val="none"/>
                <w:lang w:eastAsia="zh-CN"/>
              </w:rPr>
            </w:pPr>
            <w:r>
              <w:rPr>
                <w:spacing w:val="8"/>
                <w:highlight w:val="none"/>
                <w:lang w:eastAsia="zh-CN"/>
              </w:rPr>
              <w:t>（1）具有独立承担民事责任的能力；</w:t>
            </w:r>
          </w:p>
          <w:p w14:paraId="69FEA1BB">
            <w:pPr>
              <w:pStyle w:val="33"/>
              <w:keepNext w:val="0"/>
              <w:keepLines w:val="0"/>
              <w:pageBreakBefore w:val="0"/>
              <w:widowControl/>
              <w:kinsoku w:val="0"/>
              <w:wordWrap/>
              <w:overflowPunct/>
              <w:topLinePunct w:val="0"/>
              <w:autoSpaceDE w:val="0"/>
              <w:autoSpaceDN w:val="0"/>
              <w:bidi w:val="0"/>
              <w:adjustRightInd w:val="0"/>
              <w:snapToGrid w:val="0"/>
              <w:spacing w:before="80" w:line="288" w:lineRule="auto"/>
              <w:ind w:left="71"/>
              <w:textAlignment w:val="baseline"/>
              <w:rPr>
                <w:highlight w:val="none"/>
                <w:lang w:eastAsia="zh-CN"/>
              </w:rPr>
            </w:pPr>
            <w:r>
              <w:rPr>
                <w:spacing w:val="8"/>
                <w:highlight w:val="none"/>
                <w:lang w:eastAsia="zh-CN"/>
              </w:rPr>
              <w:t>（2）具有良好的商业信誉和健全的财务会计制度；</w:t>
            </w:r>
          </w:p>
          <w:p w14:paraId="6092607F">
            <w:pPr>
              <w:pStyle w:val="33"/>
              <w:keepNext w:val="0"/>
              <w:keepLines w:val="0"/>
              <w:pageBreakBefore w:val="0"/>
              <w:widowControl/>
              <w:kinsoku w:val="0"/>
              <w:wordWrap/>
              <w:overflowPunct/>
              <w:topLinePunct w:val="0"/>
              <w:autoSpaceDE w:val="0"/>
              <w:autoSpaceDN w:val="0"/>
              <w:bidi w:val="0"/>
              <w:adjustRightInd w:val="0"/>
              <w:snapToGrid w:val="0"/>
              <w:spacing w:before="80" w:line="288" w:lineRule="auto"/>
              <w:ind w:left="71"/>
              <w:textAlignment w:val="baseline"/>
              <w:rPr>
                <w:highlight w:val="none"/>
                <w:lang w:eastAsia="zh-CN"/>
              </w:rPr>
            </w:pPr>
            <w:r>
              <w:rPr>
                <w:spacing w:val="8"/>
                <w:highlight w:val="none"/>
                <w:lang w:eastAsia="zh-CN"/>
              </w:rPr>
              <w:t>（3）具有履行合同所必需的设备和专业技术能力；</w:t>
            </w:r>
          </w:p>
          <w:p w14:paraId="6C48DE32">
            <w:pPr>
              <w:pStyle w:val="33"/>
              <w:keepNext w:val="0"/>
              <w:keepLines w:val="0"/>
              <w:pageBreakBefore w:val="0"/>
              <w:widowControl/>
              <w:kinsoku w:val="0"/>
              <w:wordWrap/>
              <w:overflowPunct/>
              <w:topLinePunct w:val="0"/>
              <w:autoSpaceDE w:val="0"/>
              <w:autoSpaceDN w:val="0"/>
              <w:bidi w:val="0"/>
              <w:adjustRightInd w:val="0"/>
              <w:snapToGrid w:val="0"/>
              <w:spacing w:before="80" w:line="288" w:lineRule="auto"/>
              <w:ind w:left="71"/>
              <w:textAlignment w:val="baseline"/>
              <w:rPr>
                <w:highlight w:val="none"/>
                <w:lang w:eastAsia="zh-CN"/>
              </w:rPr>
            </w:pPr>
            <w:r>
              <w:rPr>
                <w:spacing w:val="8"/>
                <w:highlight w:val="none"/>
                <w:lang w:eastAsia="zh-CN"/>
              </w:rPr>
              <w:t>（4）有依法缴纳税收和社会保障资金的良好记录；</w:t>
            </w:r>
          </w:p>
          <w:p w14:paraId="7D76CE99">
            <w:pPr>
              <w:pStyle w:val="33"/>
              <w:keepNext w:val="0"/>
              <w:keepLines w:val="0"/>
              <w:pageBreakBefore w:val="0"/>
              <w:widowControl/>
              <w:kinsoku w:val="0"/>
              <w:wordWrap/>
              <w:overflowPunct/>
              <w:topLinePunct w:val="0"/>
              <w:autoSpaceDE w:val="0"/>
              <w:autoSpaceDN w:val="0"/>
              <w:bidi w:val="0"/>
              <w:adjustRightInd w:val="0"/>
              <w:snapToGrid w:val="0"/>
              <w:spacing w:before="80" w:line="288" w:lineRule="auto"/>
              <w:ind w:left="71"/>
              <w:textAlignment w:val="baseline"/>
              <w:rPr>
                <w:highlight w:val="none"/>
                <w:lang w:eastAsia="zh-CN"/>
              </w:rPr>
            </w:pPr>
            <w:r>
              <w:rPr>
                <w:spacing w:val="9"/>
                <w:highlight w:val="none"/>
                <w:lang w:eastAsia="zh-CN"/>
              </w:rPr>
              <w:t>（5）参加政府采购活动前三年内，在经营活动中没有重大违</w:t>
            </w:r>
            <w:r>
              <w:rPr>
                <w:spacing w:val="8"/>
                <w:highlight w:val="none"/>
                <w:lang w:eastAsia="zh-CN"/>
              </w:rPr>
              <w:t>法记录；</w:t>
            </w:r>
          </w:p>
          <w:p w14:paraId="02584EA9">
            <w:pPr>
              <w:pStyle w:val="33"/>
              <w:keepNext w:val="0"/>
              <w:keepLines w:val="0"/>
              <w:pageBreakBefore w:val="0"/>
              <w:widowControl/>
              <w:kinsoku w:val="0"/>
              <w:wordWrap/>
              <w:overflowPunct/>
              <w:topLinePunct w:val="0"/>
              <w:autoSpaceDE w:val="0"/>
              <w:autoSpaceDN w:val="0"/>
              <w:bidi w:val="0"/>
              <w:adjustRightInd w:val="0"/>
              <w:snapToGrid w:val="0"/>
              <w:spacing w:before="80" w:line="288" w:lineRule="auto"/>
              <w:ind w:left="71"/>
              <w:textAlignment w:val="baseline"/>
              <w:rPr>
                <w:highlight w:val="none"/>
                <w:lang w:eastAsia="zh-CN"/>
              </w:rPr>
            </w:pPr>
            <w:r>
              <w:rPr>
                <w:spacing w:val="8"/>
                <w:highlight w:val="none"/>
                <w:lang w:eastAsia="zh-CN"/>
              </w:rPr>
              <w:t>（6）法律、行政法规规定的其他条件。</w:t>
            </w:r>
          </w:p>
          <w:p w14:paraId="3D18CDA8">
            <w:pPr>
              <w:pStyle w:val="33"/>
              <w:keepNext w:val="0"/>
              <w:keepLines w:val="0"/>
              <w:pageBreakBefore w:val="0"/>
              <w:widowControl/>
              <w:kinsoku w:val="0"/>
              <w:wordWrap/>
              <w:overflowPunct/>
              <w:topLinePunct w:val="0"/>
              <w:autoSpaceDE w:val="0"/>
              <w:autoSpaceDN w:val="0"/>
              <w:bidi w:val="0"/>
              <w:adjustRightInd w:val="0"/>
              <w:snapToGrid w:val="0"/>
              <w:spacing w:before="80" w:line="288" w:lineRule="auto"/>
              <w:ind w:left="63"/>
              <w:textAlignment w:val="baseline"/>
              <w:rPr>
                <w:highlight w:val="none"/>
                <w:lang w:eastAsia="zh-CN"/>
              </w:rPr>
            </w:pPr>
            <w:r>
              <w:rPr>
                <w:spacing w:val="8"/>
                <w:highlight w:val="none"/>
                <w:lang w:eastAsia="zh-CN"/>
              </w:rPr>
              <w:t>2、落实政府采购政策需满足的资格要求：</w:t>
            </w:r>
          </w:p>
          <w:p w14:paraId="553393FD">
            <w:pPr>
              <w:pStyle w:val="33"/>
              <w:keepNext w:val="0"/>
              <w:keepLines w:val="0"/>
              <w:pageBreakBefore w:val="0"/>
              <w:widowControl/>
              <w:kinsoku w:val="0"/>
              <w:wordWrap/>
              <w:overflowPunct/>
              <w:topLinePunct w:val="0"/>
              <w:autoSpaceDE w:val="0"/>
              <w:autoSpaceDN w:val="0"/>
              <w:bidi w:val="0"/>
              <w:adjustRightInd w:val="0"/>
              <w:snapToGrid w:val="0"/>
              <w:spacing w:before="80" w:line="288" w:lineRule="auto"/>
              <w:ind w:left="61" w:leftChars="0" w:right="138" w:rightChars="0" w:firstLine="9" w:firstLineChars="0"/>
              <w:textAlignment w:val="baseline"/>
              <w:rPr>
                <w:spacing w:val="9"/>
                <w:highlight w:val="none"/>
                <w:lang w:eastAsia="zh-CN"/>
              </w:rPr>
            </w:pPr>
            <w:r>
              <w:rPr>
                <w:spacing w:val="9"/>
                <w:highlight w:val="none"/>
                <w:lang w:eastAsia="zh-CN"/>
              </w:rPr>
              <w:t>（1）支持中小企业发展，《政府采购促进中小企业发展管理办法》（财</w:t>
            </w:r>
            <w:r>
              <w:rPr>
                <w:spacing w:val="3"/>
                <w:highlight w:val="none"/>
                <w:lang w:eastAsia="zh-CN"/>
              </w:rPr>
              <w:t>库[2020]46</w:t>
            </w:r>
            <w:r>
              <w:rPr>
                <w:spacing w:val="17"/>
                <w:highlight w:val="none"/>
                <w:lang w:eastAsia="zh-CN"/>
              </w:rPr>
              <w:t xml:space="preserve"> </w:t>
            </w:r>
            <w:r>
              <w:rPr>
                <w:spacing w:val="3"/>
                <w:highlight w:val="none"/>
                <w:lang w:eastAsia="zh-CN"/>
              </w:rPr>
              <w:t>号</w:t>
            </w:r>
            <w:r>
              <w:rPr>
                <w:spacing w:val="4"/>
                <w:highlight w:val="none"/>
                <w:lang w:eastAsia="zh-CN"/>
              </w:rPr>
              <w:t>）：</w:t>
            </w:r>
          </w:p>
          <w:p w14:paraId="31514A78">
            <w:pPr>
              <w:pStyle w:val="33"/>
              <w:keepNext w:val="0"/>
              <w:keepLines w:val="0"/>
              <w:pageBreakBefore w:val="0"/>
              <w:wordWrap/>
              <w:overflowPunct/>
              <w:topLinePunct w:val="0"/>
              <w:bidi w:val="0"/>
              <w:snapToGrid w:val="0"/>
              <w:spacing w:before="80" w:line="288" w:lineRule="auto"/>
              <w:ind w:left="60" w:right="77" w:firstLine="8"/>
              <w:rPr>
                <w:b w:val="0"/>
                <w:bCs w:val="0"/>
                <w:highlight w:val="none"/>
                <w:shd w:val="clear" w:color="auto" w:fill="auto"/>
                <w:lang w:eastAsia="zh-CN"/>
              </w:rPr>
            </w:pPr>
            <w:r>
              <w:rPr>
                <w:rFonts w:hint="eastAsia" w:ascii="MS Gothic" w:hAnsi="MS Gothic" w:eastAsia="MS Gothic" w:cs="MS Gothic"/>
                <w:b w:val="0"/>
                <w:bCs w:val="0"/>
                <w:spacing w:val="8"/>
                <w:highlight w:val="none"/>
                <w:lang w:eastAsia="zh-CN"/>
              </w:rPr>
              <w:t>□</w:t>
            </w:r>
            <w:r>
              <w:rPr>
                <w:b w:val="0"/>
                <w:bCs w:val="0"/>
                <w:spacing w:val="8"/>
                <w:highlight w:val="none"/>
                <w:lang w:eastAsia="zh-CN"/>
              </w:rPr>
              <w:t>本项目专</w:t>
            </w:r>
            <w:r>
              <w:rPr>
                <w:b w:val="0"/>
                <w:bCs w:val="0"/>
                <w:spacing w:val="8"/>
                <w:highlight w:val="none"/>
                <w:shd w:val="clear" w:color="auto" w:fill="auto"/>
                <w:lang w:eastAsia="zh-CN"/>
              </w:rPr>
              <w:t>门面向</w:t>
            </w:r>
            <w:r>
              <w:rPr>
                <w:rFonts w:hint="eastAsia"/>
                <w:b w:val="0"/>
                <w:bCs w:val="0"/>
                <w:spacing w:val="8"/>
                <w:highlight w:val="none"/>
                <w:shd w:val="clear" w:color="auto" w:fill="auto"/>
                <w:lang w:val="en-US" w:eastAsia="zh-CN"/>
              </w:rPr>
              <w:t>中</w:t>
            </w:r>
            <w:r>
              <w:rPr>
                <w:b w:val="0"/>
                <w:bCs w:val="0"/>
                <w:spacing w:val="8"/>
                <w:highlight w:val="none"/>
                <w:shd w:val="clear" w:color="auto" w:fill="auto"/>
                <w:lang w:eastAsia="zh-CN"/>
              </w:rPr>
              <w:t>小微企业采购</w:t>
            </w:r>
            <w:r>
              <w:rPr>
                <w:rFonts w:hint="eastAsia"/>
                <w:b w:val="0"/>
                <w:bCs w:val="0"/>
                <w:spacing w:val="8"/>
                <w:highlight w:val="none"/>
                <w:shd w:val="clear" w:color="auto" w:fill="auto"/>
                <w:lang w:eastAsia="zh-CN"/>
              </w:rPr>
              <w:t>。</w:t>
            </w:r>
          </w:p>
          <w:p w14:paraId="66DA1AF0">
            <w:pPr>
              <w:pStyle w:val="33"/>
              <w:keepNext w:val="0"/>
              <w:keepLines w:val="0"/>
              <w:pageBreakBefore w:val="0"/>
              <w:wordWrap/>
              <w:overflowPunct/>
              <w:topLinePunct w:val="0"/>
              <w:bidi w:val="0"/>
              <w:snapToGrid w:val="0"/>
              <w:spacing w:before="80" w:line="288" w:lineRule="auto"/>
              <w:ind w:left="62" w:right="56" w:firstLine="19"/>
              <w:rPr>
                <w:b/>
                <w:bCs/>
                <w:highlight w:val="none"/>
                <w:lang w:eastAsia="zh-CN"/>
              </w:rPr>
            </w:pPr>
            <w:r>
              <w:rPr>
                <w:rFonts w:hint="eastAsia"/>
                <w:b/>
                <w:bCs/>
                <w:spacing w:val="8"/>
                <w:highlight w:val="none"/>
                <w:lang w:eastAsia="zh-CN"/>
              </w:rPr>
              <w:t>☑</w:t>
            </w:r>
            <w:r>
              <w:rPr>
                <w:b/>
                <w:bCs/>
                <w:spacing w:val="8"/>
                <w:highlight w:val="none"/>
                <w:lang w:eastAsia="zh-CN"/>
              </w:rPr>
              <w:t>非专门面向中小企业采购，给与符合规定的小微企业、监狱企业或残疾</w:t>
            </w:r>
            <w:r>
              <w:rPr>
                <w:b/>
                <w:bCs/>
                <w:spacing w:val="7"/>
                <w:highlight w:val="none"/>
                <w:lang w:eastAsia="zh-CN"/>
              </w:rPr>
              <w:t>人福利性单位的其报价扣除</w:t>
            </w:r>
            <w:r>
              <w:rPr>
                <w:b/>
                <w:bCs/>
                <w:spacing w:val="-22"/>
                <w:highlight w:val="none"/>
                <w:lang w:eastAsia="zh-CN"/>
              </w:rPr>
              <w:t xml:space="preserve"> </w:t>
            </w:r>
            <w:r>
              <w:rPr>
                <w:b/>
                <w:bCs/>
                <w:spacing w:val="7"/>
                <w:highlight w:val="none"/>
                <w:lang w:eastAsia="zh-CN"/>
              </w:rPr>
              <w:t>10%后参与评审。</w:t>
            </w:r>
          </w:p>
          <w:p w14:paraId="13890F38">
            <w:pPr>
              <w:pStyle w:val="33"/>
              <w:keepNext w:val="0"/>
              <w:keepLines w:val="0"/>
              <w:pageBreakBefore w:val="0"/>
              <w:wordWrap/>
              <w:overflowPunct/>
              <w:topLinePunct w:val="0"/>
              <w:bidi w:val="0"/>
              <w:snapToGrid w:val="0"/>
              <w:spacing w:before="80" w:line="288" w:lineRule="auto"/>
              <w:ind w:left="61" w:right="138" w:firstLine="14"/>
              <w:rPr>
                <w:highlight w:val="none"/>
                <w:lang w:eastAsia="zh-CN"/>
              </w:rPr>
            </w:pPr>
            <w:r>
              <w:rPr>
                <w:spacing w:val="9"/>
                <w:highlight w:val="none"/>
                <w:lang w:eastAsia="zh-CN"/>
              </w:rPr>
              <w:t>1）《新疆维吾尔自治区政府采购促进中小企业发展管理实施办法》（新</w:t>
            </w:r>
            <w:r>
              <w:rPr>
                <w:spacing w:val="6"/>
                <w:highlight w:val="none"/>
                <w:lang w:eastAsia="zh-CN"/>
              </w:rPr>
              <w:t>财规〔2021〕6</w:t>
            </w:r>
            <w:r>
              <w:rPr>
                <w:spacing w:val="-16"/>
                <w:highlight w:val="none"/>
                <w:lang w:eastAsia="zh-CN"/>
              </w:rPr>
              <w:t xml:space="preserve"> </w:t>
            </w:r>
            <w:r>
              <w:rPr>
                <w:rFonts w:hint="eastAsia"/>
                <w:spacing w:val="-16"/>
                <w:highlight w:val="none"/>
                <w:lang w:val="en-US" w:eastAsia="zh-CN"/>
              </w:rPr>
              <w:t>号</w:t>
            </w:r>
            <w:r>
              <w:rPr>
                <w:spacing w:val="-13"/>
                <w:highlight w:val="none"/>
                <w:lang w:eastAsia="zh-CN"/>
              </w:rPr>
              <w:t>）；</w:t>
            </w:r>
          </w:p>
          <w:p w14:paraId="50FD3E18">
            <w:pPr>
              <w:pStyle w:val="33"/>
              <w:keepNext w:val="0"/>
              <w:keepLines w:val="0"/>
              <w:pageBreakBefore w:val="0"/>
              <w:wordWrap/>
              <w:overflowPunct/>
              <w:topLinePunct w:val="0"/>
              <w:bidi w:val="0"/>
              <w:snapToGrid w:val="0"/>
              <w:spacing w:before="80" w:line="288" w:lineRule="auto"/>
              <w:ind w:left="70" w:right="151" w:hanging="7"/>
              <w:rPr>
                <w:highlight w:val="none"/>
                <w:lang w:eastAsia="zh-CN"/>
              </w:rPr>
            </w:pPr>
            <w:r>
              <w:rPr>
                <w:spacing w:val="9"/>
                <w:highlight w:val="none"/>
                <w:lang w:eastAsia="zh-CN"/>
              </w:rPr>
              <w:t>2）《财政部、司法部关于政府采购支持监狱企业发展有关问题的通知》</w:t>
            </w:r>
            <w:r>
              <w:rPr>
                <w:spacing w:val="2"/>
                <w:highlight w:val="none"/>
                <w:lang w:eastAsia="zh-CN"/>
              </w:rPr>
              <w:t xml:space="preserve"> </w:t>
            </w:r>
            <w:r>
              <w:rPr>
                <w:spacing w:val="4"/>
                <w:highlight w:val="none"/>
                <w:lang w:eastAsia="zh-CN"/>
              </w:rPr>
              <w:t>（财库〔2014〕68</w:t>
            </w:r>
            <w:r>
              <w:rPr>
                <w:spacing w:val="-34"/>
                <w:highlight w:val="none"/>
                <w:lang w:eastAsia="zh-CN"/>
              </w:rPr>
              <w:t xml:space="preserve"> </w:t>
            </w:r>
            <w:r>
              <w:rPr>
                <w:spacing w:val="4"/>
                <w:highlight w:val="none"/>
                <w:lang w:eastAsia="zh-CN"/>
              </w:rPr>
              <w:t>号）；</w:t>
            </w:r>
          </w:p>
          <w:p w14:paraId="2F8C94D9">
            <w:pPr>
              <w:pStyle w:val="33"/>
              <w:keepNext w:val="0"/>
              <w:keepLines w:val="0"/>
              <w:pageBreakBefore w:val="0"/>
              <w:wordWrap/>
              <w:overflowPunct/>
              <w:topLinePunct w:val="0"/>
              <w:bidi w:val="0"/>
              <w:snapToGrid w:val="0"/>
              <w:spacing w:before="80" w:line="288" w:lineRule="auto"/>
              <w:ind w:left="61" w:right="56" w:firstLine="3"/>
              <w:rPr>
                <w:highlight w:val="none"/>
                <w:lang w:eastAsia="zh-CN"/>
              </w:rPr>
            </w:pPr>
            <w:r>
              <w:rPr>
                <w:spacing w:val="5"/>
                <w:highlight w:val="none"/>
                <w:lang w:eastAsia="zh-CN"/>
              </w:rPr>
              <w:t>3）财政部生态环境部关于印发环境标志产品政府采购品目清单的通知（财</w:t>
            </w:r>
            <w:r>
              <w:rPr>
                <w:spacing w:val="4"/>
                <w:highlight w:val="none"/>
                <w:lang w:eastAsia="zh-CN"/>
              </w:rPr>
              <w:t>库〔2019〕18</w:t>
            </w:r>
            <w:r>
              <w:rPr>
                <w:spacing w:val="-35"/>
                <w:highlight w:val="none"/>
                <w:lang w:eastAsia="zh-CN"/>
              </w:rPr>
              <w:t xml:space="preserve"> </w:t>
            </w:r>
            <w:r>
              <w:rPr>
                <w:spacing w:val="4"/>
                <w:highlight w:val="none"/>
                <w:lang w:eastAsia="zh-CN"/>
              </w:rPr>
              <w:t>号</w:t>
            </w:r>
            <w:r>
              <w:rPr>
                <w:spacing w:val="3"/>
                <w:highlight w:val="none"/>
                <w:lang w:eastAsia="zh-CN"/>
              </w:rPr>
              <w:t>）；</w:t>
            </w:r>
          </w:p>
          <w:p w14:paraId="0EC7E45D">
            <w:pPr>
              <w:pStyle w:val="33"/>
              <w:keepNext w:val="0"/>
              <w:keepLines w:val="0"/>
              <w:pageBreakBefore w:val="0"/>
              <w:wordWrap/>
              <w:overflowPunct/>
              <w:topLinePunct w:val="0"/>
              <w:bidi w:val="0"/>
              <w:snapToGrid w:val="0"/>
              <w:spacing w:before="80" w:line="288" w:lineRule="auto"/>
              <w:ind w:left="62" w:right="138" w:hanging="2"/>
              <w:rPr>
                <w:highlight w:val="none"/>
                <w:lang w:eastAsia="zh-CN"/>
              </w:rPr>
            </w:pPr>
            <w:r>
              <w:rPr>
                <w:spacing w:val="8"/>
                <w:highlight w:val="none"/>
                <w:lang w:eastAsia="zh-CN"/>
              </w:rPr>
              <w:t>4）《财政部民政部中国残疾人联合会关于</w:t>
            </w:r>
            <w:r>
              <w:rPr>
                <w:spacing w:val="7"/>
                <w:highlight w:val="none"/>
                <w:lang w:eastAsia="zh-CN"/>
              </w:rPr>
              <w:t>促进残疾人就业政府采购政</w:t>
            </w:r>
            <w:r>
              <w:rPr>
                <w:spacing w:val="6"/>
                <w:highlight w:val="none"/>
                <w:lang w:eastAsia="zh-CN"/>
              </w:rPr>
              <w:t>策的通知》财库〔2017〕141</w:t>
            </w:r>
            <w:r>
              <w:rPr>
                <w:spacing w:val="-32"/>
                <w:highlight w:val="none"/>
                <w:lang w:eastAsia="zh-CN"/>
              </w:rPr>
              <w:t xml:space="preserve"> </w:t>
            </w:r>
            <w:r>
              <w:rPr>
                <w:spacing w:val="6"/>
                <w:highlight w:val="none"/>
                <w:lang w:eastAsia="zh-CN"/>
              </w:rPr>
              <w:t>号。</w:t>
            </w:r>
          </w:p>
          <w:p w14:paraId="07895FB0">
            <w:pPr>
              <w:pStyle w:val="33"/>
              <w:keepNext w:val="0"/>
              <w:keepLines w:val="0"/>
              <w:pageBreakBefore w:val="0"/>
              <w:wordWrap/>
              <w:overflowPunct/>
              <w:topLinePunct w:val="0"/>
              <w:bidi w:val="0"/>
              <w:snapToGrid w:val="0"/>
              <w:spacing w:before="80" w:line="288" w:lineRule="auto"/>
              <w:ind w:left="61" w:right="56" w:firstLine="4"/>
              <w:rPr>
                <w:highlight w:val="none"/>
                <w:lang w:eastAsia="zh-CN"/>
              </w:rPr>
            </w:pPr>
            <w:r>
              <w:rPr>
                <w:spacing w:val="8"/>
                <w:highlight w:val="none"/>
                <w:lang w:eastAsia="zh-CN"/>
              </w:rPr>
              <w:t>5）《财政部发展改革委生态环境部市场监管总局关于调整优化节能产</w:t>
            </w:r>
            <w:r>
              <w:rPr>
                <w:spacing w:val="6"/>
                <w:highlight w:val="none"/>
                <w:lang w:eastAsia="zh-CN"/>
              </w:rPr>
              <w:t>品 环境标志产品政府采购执行机制的通知》（财库〔2019〕9</w:t>
            </w:r>
            <w:r>
              <w:rPr>
                <w:spacing w:val="-34"/>
                <w:highlight w:val="none"/>
                <w:lang w:eastAsia="zh-CN"/>
              </w:rPr>
              <w:t xml:space="preserve"> </w:t>
            </w:r>
            <w:r>
              <w:rPr>
                <w:spacing w:val="6"/>
                <w:highlight w:val="none"/>
                <w:lang w:eastAsia="zh-CN"/>
              </w:rPr>
              <w:t>号</w:t>
            </w:r>
            <w:r>
              <w:rPr>
                <w:spacing w:val="10"/>
                <w:highlight w:val="none"/>
                <w:lang w:eastAsia="zh-CN"/>
              </w:rPr>
              <w:t>），</w:t>
            </w:r>
            <w:r>
              <w:rPr>
                <w:spacing w:val="6"/>
                <w:highlight w:val="none"/>
                <w:lang w:eastAsia="zh-CN"/>
              </w:rPr>
              <w:t>投标</w:t>
            </w:r>
            <w:r>
              <w:rPr>
                <w:spacing w:val="8"/>
                <w:highlight w:val="none"/>
                <w:lang w:eastAsia="zh-CN"/>
              </w:rPr>
              <w:t>产品遵照《关于印发节能产品政府采购品目清单的通知》（财库〔2019〕</w:t>
            </w:r>
            <w:r>
              <w:rPr>
                <w:spacing w:val="14"/>
                <w:highlight w:val="none"/>
                <w:lang w:eastAsia="zh-CN"/>
              </w:rPr>
              <w:t xml:space="preserve"> </w:t>
            </w:r>
            <w:r>
              <w:rPr>
                <w:spacing w:val="6"/>
                <w:highlight w:val="none"/>
                <w:lang w:eastAsia="zh-CN"/>
              </w:rPr>
              <w:t>19</w:t>
            </w:r>
            <w:r>
              <w:rPr>
                <w:spacing w:val="-36"/>
                <w:highlight w:val="none"/>
                <w:lang w:eastAsia="zh-CN"/>
              </w:rPr>
              <w:t xml:space="preserve"> </w:t>
            </w:r>
            <w:r>
              <w:rPr>
                <w:spacing w:val="6"/>
                <w:highlight w:val="none"/>
                <w:lang w:eastAsia="zh-CN"/>
              </w:rPr>
              <w:t>号）相关规定执行。</w:t>
            </w:r>
          </w:p>
          <w:p w14:paraId="4212A94E">
            <w:pPr>
              <w:pStyle w:val="33"/>
              <w:keepNext w:val="0"/>
              <w:keepLines w:val="0"/>
              <w:pageBreakBefore w:val="0"/>
              <w:wordWrap/>
              <w:overflowPunct/>
              <w:topLinePunct w:val="0"/>
              <w:bidi w:val="0"/>
              <w:snapToGrid w:val="0"/>
              <w:spacing w:before="80" w:line="288" w:lineRule="auto"/>
              <w:ind w:left="64" w:right="189" w:firstLine="6"/>
              <w:rPr>
                <w:highlight w:val="none"/>
                <w:lang w:eastAsia="zh-CN"/>
              </w:rPr>
            </w:pPr>
            <w:r>
              <w:rPr>
                <w:spacing w:val="8"/>
                <w:highlight w:val="none"/>
                <w:lang w:eastAsia="zh-CN"/>
              </w:rPr>
              <w:t>（2）单位负责人为同一人或者存在直接控股</w:t>
            </w:r>
            <w:r>
              <w:rPr>
                <w:spacing w:val="7"/>
                <w:highlight w:val="none"/>
                <w:lang w:eastAsia="zh-CN"/>
              </w:rPr>
              <w:t>、管理关系的不同投标人，</w:t>
            </w:r>
            <w:r>
              <w:rPr>
                <w:spacing w:val="8"/>
                <w:highlight w:val="none"/>
                <w:lang w:eastAsia="zh-CN"/>
              </w:rPr>
              <w:t>不得同时参加本项目同一标项的投标；</w:t>
            </w:r>
          </w:p>
          <w:p w14:paraId="18A08DEF">
            <w:pPr>
              <w:pStyle w:val="33"/>
              <w:keepNext w:val="0"/>
              <w:keepLines w:val="0"/>
              <w:pageBreakBefore w:val="0"/>
              <w:wordWrap/>
              <w:overflowPunct/>
              <w:topLinePunct w:val="0"/>
              <w:bidi w:val="0"/>
              <w:snapToGrid w:val="0"/>
              <w:spacing w:before="80" w:line="288" w:lineRule="auto"/>
              <w:ind w:left="71"/>
              <w:rPr>
                <w:spacing w:val="8"/>
                <w:highlight w:val="none"/>
              </w:rPr>
            </w:pPr>
            <w:r>
              <w:rPr>
                <w:spacing w:val="7"/>
                <w:highlight w:val="none"/>
                <w:lang w:eastAsia="zh-CN"/>
              </w:rPr>
              <w:t>（3）通过“信用中国”网站</w:t>
            </w:r>
            <w:r>
              <w:rPr>
                <w:spacing w:val="15"/>
                <w:highlight w:val="none"/>
              </w:rPr>
              <w:t>（</w:t>
            </w:r>
            <w:r>
              <w:rPr>
                <w:highlight w:val="none"/>
              </w:rPr>
              <w:fldChar w:fldCharType="begin"/>
            </w:r>
            <w:r>
              <w:rPr>
                <w:highlight w:val="none"/>
              </w:rPr>
              <w:instrText xml:space="preserve"> HYPERLINK "https://www.creditchina.gov.cn" </w:instrText>
            </w:r>
            <w:r>
              <w:rPr>
                <w:highlight w:val="none"/>
              </w:rPr>
              <w:fldChar w:fldCharType="separate"/>
            </w:r>
            <w:r>
              <w:rPr>
                <w:highlight w:val="none"/>
              </w:rPr>
              <w:t>www</w:t>
            </w:r>
            <w:r>
              <w:rPr>
                <w:spacing w:val="15"/>
                <w:highlight w:val="none"/>
              </w:rPr>
              <w:t>.</w:t>
            </w:r>
            <w:r>
              <w:rPr>
                <w:highlight w:val="none"/>
              </w:rPr>
              <w:t>creditchina</w:t>
            </w:r>
            <w:r>
              <w:rPr>
                <w:spacing w:val="15"/>
                <w:highlight w:val="none"/>
              </w:rPr>
              <w:t>.</w:t>
            </w:r>
            <w:r>
              <w:rPr>
                <w:highlight w:val="none"/>
              </w:rPr>
              <w:t>gov</w:t>
            </w:r>
            <w:r>
              <w:rPr>
                <w:spacing w:val="15"/>
                <w:highlight w:val="none"/>
              </w:rPr>
              <w:t>.</w:t>
            </w:r>
            <w:r>
              <w:rPr>
                <w:highlight w:val="none"/>
              </w:rPr>
              <w:t>cn</w:t>
            </w:r>
            <w:r>
              <w:rPr>
                <w:highlight w:val="none"/>
              </w:rPr>
              <w:fldChar w:fldCharType="end"/>
            </w:r>
            <w:r>
              <w:rPr>
                <w:spacing w:val="15"/>
                <w:highlight w:val="none"/>
              </w:rPr>
              <w:t>）和中国政府采购网（</w:t>
            </w:r>
            <w:r>
              <w:rPr>
                <w:highlight w:val="none"/>
              </w:rPr>
              <w:fldChar w:fldCharType="begin"/>
            </w:r>
            <w:r>
              <w:rPr>
                <w:highlight w:val="none"/>
              </w:rPr>
              <w:instrText xml:space="preserve"> HYPERLINK "https://www.ccgp.gov.cn" </w:instrText>
            </w:r>
            <w:r>
              <w:rPr>
                <w:highlight w:val="none"/>
              </w:rPr>
              <w:fldChar w:fldCharType="separate"/>
            </w:r>
            <w:r>
              <w:rPr>
                <w:highlight w:val="none"/>
              </w:rPr>
              <w:t>www</w:t>
            </w:r>
            <w:r>
              <w:rPr>
                <w:spacing w:val="15"/>
                <w:highlight w:val="none"/>
              </w:rPr>
              <w:t>.</w:t>
            </w:r>
            <w:r>
              <w:rPr>
                <w:highlight w:val="none"/>
              </w:rPr>
              <w:t>ccgp</w:t>
            </w:r>
            <w:r>
              <w:rPr>
                <w:spacing w:val="15"/>
                <w:highlight w:val="none"/>
              </w:rPr>
              <w:t>.</w:t>
            </w:r>
            <w:r>
              <w:rPr>
                <w:highlight w:val="none"/>
              </w:rPr>
              <w:t>gov</w:t>
            </w:r>
            <w:r>
              <w:rPr>
                <w:spacing w:val="15"/>
                <w:highlight w:val="none"/>
              </w:rPr>
              <w:t>.</w:t>
            </w:r>
            <w:r>
              <w:rPr>
                <w:highlight w:val="none"/>
              </w:rPr>
              <w:t>cn</w:t>
            </w:r>
            <w:r>
              <w:rPr>
                <w:highlight w:val="none"/>
              </w:rPr>
              <w:fldChar w:fldCharType="end"/>
            </w:r>
            <w:r>
              <w:rPr>
                <w:spacing w:val="15"/>
                <w:highlight w:val="none"/>
              </w:rPr>
              <w:t>）查</w:t>
            </w:r>
            <w:r>
              <w:rPr>
                <w:spacing w:val="9"/>
                <w:highlight w:val="none"/>
              </w:rPr>
              <w:t>询信用记录（截止时间点为投标截止时间），被列入失信被执行人</w:t>
            </w:r>
            <w:r>
              <w:rPr>
                <w:spacing w:val="8"/>
                <w:highlight w:val="none"/>
              </w:rPr>
              <w:t>、重大</w:t>
            </w:r>
            <w:r>
              <w:rPr>
                <w:spacing w:val="10"/>
                <w:highlight w:val="none"/>
              </w:rPr>
              <w:t>税收违法案件当事人名单或政府采购严重违法失</w:t>
            </w:r>
            <w:r>
              <w:rPr>
                <w:spacing w:val="9"/>
                <w:highlight w:val="none"/>
              </w:rPr>
              <w:t>信行为记录名单的投标</w:t>
            </w:r>
            <w:r>
              <w:rPr>
                <w:spacing w:val="8"/>
                <w:highlight w:val="none"/>
              </w:rPr>
              <w:t>人，没有资格参加本项目的采购活动；</w:t>
            </w:r>
          </w:p>
          <w:p w14:paraId="5AA1BE5F">
            <w:pPr>
              <w:pStyle w:val="33"/>
              <w:keepNext w:val="0"/>
              <w:keepLines w:val="0"/>
              <w:pageBreakBefore w:val="0"/>
              <w:wordWrap/>
              <w:overflowPunct/>
              <w:topLinePunct w:val="0"/>
              <w:bidi w:val="0"/>
              <w:snapToGrid w:val="0"/>
              <w:spacing w:before="80" w:line="288" w:lineRule="auto"/>
              <w:ind w:left="65"/>
              <w:rPr>
                <w:highlight w:val="none"/>
                <w:lang w:eastAsia="zh-CN"/>
              </w:rPr>
            </w:pPr>
            <w:r>
              <w:rPr>
                <w:spacing w:val="7"/>
                <w:highlight w:val="none"/>
                <w:lang w:eastAsia="zh-CN"/>
              </w:rPr>
              <w:t>3.本项目的特定资格要求：</w:t>
            </w:r>
            <w:r>
              <w:rPr>
                <w:spacing w:val="-1"/>
                <w:highlight w:val="none"/>
              </w:rPr>
              <w:t>无。</w:t>
            </w:r>
          </w:p>
          <w:p w14:paraId="41CAD395">
            <w:pPr>
              <w:pStyle w:val="33"/>
              <w:keepNext w:val="0"/>
              <w:keepLines w:val="0"/>
              <w:pageBreakBefore w:val="0"/>
              <w:wordWrap/>
              <w:overflowPunct/>
              <w:topLinePunct w:val="0"/>
              <w:bidi w:val="0"/>
              <w:snapToGrid w:val="0"/>
              <w:spacing w:before="80" w:line="288" w:lineRule="auto"/>
              <w:ind w:left="60" w:right="59" w:firstLine="10"/>
              <w:rPr>
                <w:spacing w:val="9"/>
                <w:highlight w:val="none"/>
                <w:lang w:eastAsia="zh-CN"/>
              </w:rPr>
            </w:pPr>
            <w:r>
              <w:rPr>
                <w:rFonts w:hint="eastAsia"/>
                <w:highlight w:val="none"/>
                <w:lang w:val="en-US" w:eastAsia="zh-CN"/>
              </w:rPr>
              <w:t>4.是否接受联合体投标：否。</w:t>
            </w:r>
          </w:p>
        </w:tc>
      </w:tr>
      <w:tr w14:paraId="16CB86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52" w:hRule="atLeast"/>
        </w:trPr>
        <w:tc>
          <w:tcPr>
            <w:tcW w:w="601" w:type="dxa"/>
            <w:tcBorders>
              <w:tl2br w:val="nil"/>
              <w:tr2bl w:val="nil"/>
            </w:tcBorders>
          </w:tcPr>
          <w:p w14:paraId="3853AC2C">
            <w:pPr>
              <w:pStyle w:val="33"/>
              <w:keepNext w:val="0"/>
              <w:keepLines w:val="0"/>
              <w:pageBreakBefore w:val="0"/>
              <w:wordWrap/>
              <w:overflowPunct/>
              <w:topLinePunct w:val="0"/>
              <w:bidi w:val="0"/>
              <w:snapToGrid w:val="0"/>
              <w:spacing w:before="65" w:line="288" w:lineRule="auto"/>
              <w:ind w:left="257"/>
              <w:rPr>
                <w:position w:val="1"/>
                <w:highlight w:val="none"/>
              </w:rPr>
            </w:pPr>
          </w:p>
        </w:tc>
        <w:tc>
          <w:tcPr>
            <w:tcW w:w="1610" w:type="dxa"/>
            <w:tcBorders>
              <w:tl2br w:val="nil"/>
              <w:tr2bl w:val="nil"/>
            </w:tcBorders>
          </w:tcPr>
          <w:p w14:paraId="60E66C16">
            <w:pPr>
              <w:pStyle w:val="33"/>
              <w:keepNext w:val="0"/>
              <w:keepLines w:val="0"/>
              <w:pageBreakBefore w:val="0"/>
              <w:wordWrap/>
              <w:overflowPunct/>
              <w:topLinePunct w:val="0"/>
              <w:bidi w:val="0"/>
              <w:snapToGrid w:val="0"/>
              <w:spacing w:before="65" w:line="288" w:lineRule="auto"/>
              <w:ind w:left="525" w:right="100" w:hanging="420"/>
              <w:rPr>
                <w:spacing w:val="8"/>
                <w:highlight w:val="none"/>
                <w:lang w:eastAsia="zh-CN"/>
              </w:rPr>
            </w:pPr>
          </w:p>
        </w:tc>
        <w:tc>
          <w:tcPr>
            <w:tcW w:w="6937" w:type="dxa"/>
            <w:vMerge w:val="continue"/>
            <w:tcBorders>
              <w:tl2br w:val="nil"/>
              <w:tr2bl w:val="nil"/>
            </w:tcBorders>
          </w:tcPr>
          <w:p w14:paraId="19015D63">
            <w:pPr>
              <w:pStyle w:val="33"/>
              <w:keepNext w:val="0"/>
              <w:keepLines w:val="0"/>
              <w:pageBreakBefore w:val="0"/>
              <w:wordWrap/>
              <w:overflowPunct/>
              <w:topLinePunct w:val="0"/>
              <w:bidi w:val="0"/>
              <w:snapToGrid w:val="0"/>
              <w:spacing w:before="80" w:line="288" w:lineRule="auto"/>
              <w:ind w:left="60" w:right="59" w:firstLine="10"/>
              <w:rPr>
                <w:spacing w:val="9"/>
                <w:highlight w:val="none"/>
                <w:lang w:eastAsia="zh-CN"/>
              </w:rPr>
            </w:pPr>
          </w:p>
        </w:tc>
      </w:tr>
      <w:tr w14:paraId="2A4482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6" w:hRule="atLeast"/>
        </w:trPr>
        <w:tc>
          <w:tcPr>
            <w:tcW w:w="601" w:type="dxa"/>
            <w:tcBorders>
              <w:tl2br w:val="nil"/>
              <w:tr2bl w:val="nil"/>
            </w:tcBorders>
            <w:shd w:val="clear" w:color="auto" w:fill="auto"/>
            <w:vAlign w:val="top"/>
          </w:tcPr>
          <w:p w14:paraId="4EC4F6E7">
            <w:pPr>
              <w:pStyle w:val="33"/>
              <w:keepNext w:val="0"/>
              <w:keepLines w:val="0"/>
              <w:pageBreakBefore w:val="0"/>
              <w:wordWrap/>
              <w:overflowPunct/>
              <w:topLinePunct w:val="0"/>
              <w:bidi w:val="0"/>
              <w:snapToGrid w:val="0"/>
              <w:spacing w:before="293" w:line="288" w:lineRule="auto"/>
              <w:ind w:left="255" w:leftChars="0"/>
              <w:rPr>
                <w:rFonts w:ascii="宋体" w:hAnsi="宋体" w:eastAsia="宋体" w:cs="宋体"/>
                <w:snapToGrid w:val="0"/>
                <w:color w:val="000000"/>
                <w:sz w:val="20"/>
                <w:szCs w:val="20"/>
                <w:highlight w:val="none"/>
                <w:lang w:val="en-US" w:eastAsia="en-US" w:bidi="ar-SA"/>
              </w:rPr>
            </w:pPr>
            <w:r>
              <w:rPr>
                <w:position w:val="1"/>
                <w:highlight w:val="none"/>
              </w:rPr>
              <w:t>6</w:t>
            </w:r>
          </w:p>
        </w:tc>
        <w:tc>
          <w:tcPr>
            <w:tcW w:w="1610" w:type="dxa"/>
            <w:tcBorders>
              <w:tl2br w:val="nil"/>
              <w:tr2bl w:val="nil"/>
            </w:tcBorders>
            <w:shd w:val="clear" w:color="auto" w:fill="auto"/>
            <w:vAlign w:val="center"/>
          </w:tcPr>
          <w:p w14:paraId="6577100B">
            <w:pPr>
              <w:pStyle w:val="33"/>
              <w:keepNext w:val="0"/>
              <w:keepLines w:val="0"/>
              <w:pageBreakBefore w:val="0"/>
              <w:wordWrap/>
              <w:overflowPunct/>
              <w:topLinePunct w:val="0"/>
              <w:autoSpaceDE/>
              <w:autoSpaceDN/>
              <w:bidi w:val="0"/>
              <w:snapToGrid w:val="0"/>
              <w:spacing w:before="80" w:line="288" w:lineRule="auto"/>
              <w:ind w:left="0" w:leftChars="0" w:firstLine="204" w:firstLineChars="100"/>
              <w:jc w:val="both"/>
              <w:rPr>
                <w:rFonts w:ascii="宋体" w:hAnsi="宋体" w:eastAsia="宋体" w:cs="宋体"/>
                <w:snapToGrid w:val="0"/>
                <w:color w:val="000000"/>
                <w:sz w:val="20"/>
                <w:szCs w:val="20"/>
                <w:highlight w:val="none"/>
                <w:lang w:val="en-US" w:eastAsia="zh-CN" w:bidi="ar-SA"/>
              </w:rPr>
            </w:pPr>
            <w:r>
              <w:rPr>
                <w:rFonts w:hint="eastAsia"/>
                <w:spacing w:val="2"/>
                <w:highlight w:val="none"/>
                <w:lang w:val="en-US" w:eastAsia="zh-CN"/>
              </w:rPr>
              <w:t>招标</w:t>
            </w:r>
            <w:r>
              <w:rPr>
                <w:spacing w:val="2"/>
                <w:highlight w:val="none"/>
              </w:rPr>
              <w:t>文件费</w:t>
            </w:r>
          </w:p>
        </w:tc>
        <w:tc>
          <w:tcPr>
            <w:tcW w:w="6937" w:type="dxa"/>
            <w:tcBorders>
              <w:tl2br w:val="nil"/>
              <w:tr2bl w:val="nil"/>
            </w:tcBorders>
            <w:shd w:val="clear" w:color="auto" w:fill="auto"/>
            <w:vAlign w:val="center"/>
          </w:tcPr>
          <w:p w14:paraId="24CED21F">
            <w:pPr>
              <w:pStyle w:val="33"/>
              <w:keepNext w:val="0"/>
              <w:keepLines w:val="0"/>
              <w:pageBreakBefore w:val="0"/>
              <w:wordWrap/>
              <w:overflowPunct/>
              <w:topLinePunct w:val="0"/>
              <w:autoSpaceDE/>
              <w:autoSpaceDN/>
              <w:bidi w:val="0"/>
              <w:snapToGrid w:val="0"/>
              <w:spacing w:before="80" w:line="288" w:lineRule="auto"/>
              <w:ind w:left="0" w:leftChars="0" w:firstLine="204" w:firstLineChars="100"/>
              <w:jc w:val="both"/>
              <w:rPr>
                <w:rFonts w:ascii="宋体" w:hAnsi="宋体" w:eastAsia="宋体" w:cs="宋体"/>
                <w:snapToGrid w:val="0"/>
                <w:color w:val="000000"/>
                <w:sz w:val="20"/>
                <w:szCs w:val="20"/>
                <w:highlight w:val="none"/>
                <w:lang w:val="en-US" w:eastAsia="zh-CN" w:bidi="ar-SA"/>
              </w:rPr>
            </w:pPr>
            <w:r>
              <w:rPr>
                <w:spacing w:val="2"/>
                <w:highlight w:val="none"/>
              </w:rPr>
              <w:t>0</w:t>
            </w:r>
            <w:r>
              <w:rPr>
                <w:spacing w:val="-37"/>
                <w:highlight w:val="none"/>
              </w:rPr>
              <w:t xml:space="preserve"> </w:t>
            </w:r>
            <w:r>
              <w:rPr>
                <w:spacing w:val="2"/>
                <w:highlight w:val="none"/>
              </w:rPr>
              <w:t>元/份</w:t>
            </w:r>
          </w:p>
        </w:tc>
      </w:tr>
      <w:tr w14:paraId="53FAF9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0" w:hRule="atLeast"/>
        </w:trPr>
        <w:tc>
          <w:tcPr>
            <w:tcW w:w="601" w:type="dxa"/>
            <w:tcBorders>
              <w:tl2br w:val="nil"/>
              <w:tr2bl w:val="nil"/>
            </w:tcBorders>
            <w:shd w:val="clear" w:color="auto" w:fill="auto"/>
            <w:vAlign w:val="top"/>
          </w:tcPr>
          <w:p w14:paraId="1C2B09AC">
            <w:pPr>
              <w:keepNext w:val="0"/>
              <w:keepLines w:val="0"/>
              <w:pageBreakBefore w:val="0"/>
              <w:wordWrap/>
              <w:overflowPunct/>
              <w:topLinePunct w:val="0"/>
              <w:bidi w:val="0"/>
              <w:snapToGrid w:val="0"/>
              <w:spacing w:line="288" w:lineRule="auto"/>
              <w:rPr>
                <w:highlight w:val="none"/>
              </w:rPr>
            </w:pPr>
          </w:p>
          <w:p w14:paraId="07F11991">
            <w:pPr>
              <w:keepNext w:val="0"/>
              <w:keepLines w:val="0"/>
              <w:pageBreakBefore w:val="0"/>
              <w:wordWrap/>
              <w:overflowPunct/>
              <w:topLinePunct w:val="0"/>
              <w:bidi w:val="0"/>
              <w:snapToGrid w:val="0"/>
              <w:spacing w:line="288" w:lineRule="auto"/>
              <w:rPr>
                <w:highlight w:val="none"/>
              </w:rPr>
            </w:pPr>
          </w:p>
          <w:p w14:paraId="71740441">
            <w:pPr>
              <w:keepNext w:val="0"/>
              <w:keepLines w:val="0"/>
              <w:pageBreakBefore w:val="0"/>
              <w:wordWrap/>
              <w:overflowPunct/>
              <w:topLinePunct w:val="0"/>
              <w:bidi w:val="0"/>
              <w:snapToGrid w:val="0"/>
              <w:spacing w:line="288" w:lineRule="auto"/>
              <w:rPr>
                <w:highlight w:val="none"/>
              </w:rPr>
            </w:pPr>
          </w:p>
          <w:p w14:paraId="097A0FA8">
            <w:pPr>
              <w:keepNext w:val="0"/>
              <w:keepLines w:val="0"/>
              <w:pageBreakBefore w:val="0"/>
              <w:wordWrap/>
              <w:overflowPunct/>
              <w:topLinePunct w:val="0"/>
              <w:bidi w:val="0"/>
              <w:snapToGrid w:val="0"/>
              <w:spacing w:line="288" w:lineRule="auto"/>
              <w:rPr>
                <w:highlight w:val="none"/>
              </w:rPr>
            </w:pPr>
          </w:p>
          <w:p w14:paraId="2798008A">
            <w:pPr>
              <w:keepNext w:val="0"/>
              <w:keepLines w:val="0"/>
              <w:pageBreakBefore w:val="0"/>
              <w:wordWrap/>
              <w:overflowPunct/>
              <w:topLinePunct w:val="0"/>
              <w:bidi w:val="0"/>
              <w:snapToGrid w:val="0"/>
              <w:spacing w:line="288" w:lineRule="auto"/>
              <w:rPr>
                <w:highlight w:val="none"/>
              </w:rPr>
            </w:pPr>
          </w:p>
          <w:p w14:paraId="47B10DE4">
            <w:pPr>
              <w:keepNext w:val="0"/>
              <w:keepLines w:val="0"/>
              <w:pageBreakBefore w:val="0"/>
              <w:wordWrap/>
              <w:overflowPunct/>
              <w:topLinePunct w:val="0"/>
              <w:bidi w:val="0"/>
              <w:snapToGrid w:val="0"/>
              <w:spacing w:line="288" w:lineRule="auto"/>
              <w:rPr>
                <w:highlight w:val="none"/>
              </w:rPr>
            </w:pPr>
          </w:p>
          <w:p w14:paraId="55555726">
            <w:pPr>
              <w:keepNext w:val="0"/>
              <w:keepLines w:val="0"/>
              <w:pageBreakBefore w:val="0"/>
              <w:wordWrap/>
              <w:overflowPunct/>
              <w:topLinePunct w:val="0"/>
              <w:bidi w:val="0"/>
              <w:snapToGrid w:val="0"/>
              <w:spacing w:line="288" w:lineRule="auto"/>
              <w:rPr>
                <w:highlight w:val="none"/>
              </w:rPr>
            </w:pPr>
          </w:p>
          <w:p w14:paraId="60143C5F">
            <w:pPr>
              <w:pStyle w:val="33"/>
              <w:keepNext w:val="0"/>
              <w:keepLines w:val="0"/>
              <w:pageBreakBefore w:val="0"/>
              <w:wordWrap/>
              <w:overflowPunct/>
              <w:topLinePunct w:val="0"/>
              <w:bidi w:val="0"/>
              <w:snapToGrid w:val="0"/>
              <w:spacing w:before="65" w:line="288" w:lineRule="auto"/>
              <w:ind w:left="258" w:leftChars="0"/>
              <w:rPr>
                <w:rFonts w:ascii="宋体" w:hAnsi="宋体" w:eastAsia="宋体" w:cs="宋体"/>
                <w:kern w:val="2"/>
                <w:sz w:val="20"/>
                <w:szCs w:val="20"/>
                <w:highlight w:val="none"/>
                <w:lang w:val="en-US" w:eastAsia="zh-CN" w:bidi="ar-SA"/>
              </w:rPr>
            </w:pPr>
            <w:r>
              <w:rPr>
                <w:position w:val="1"/>
                <w:highlight w:val="none"/>
              </w:rPr>
              <w:t>7</w:t>
            </w:r>
          </w:p>
        </w:tc>
        <w:tc>
          <w:tcPr>
            <w:tcW w:w="1610" w:type="dxa"/>
            <w:tcBorders>
              <w:tl2br w:val="nil"/>
              <w:tr2bl w:val="nil"/>
            </w:tcBorders>
            <w:shd w:val="clear" w:color="auto" w:fill="auto"/>
            <w:vAlign w:val="top"/>
          </w:tcPr>
          <w:p w14:paraId="78B0A4A4">
            <w:pPr>
              <w:keepNext w:val="0"/>
              <w:keepLines w:val="0"/>
              <w:pageBreakBefore w:val="0"/>
              <w:wordWrap/>
              <w:overflowPunct/>
              <w:topLinePunct w:val="0"/>
              <w:bidi w:val="0"/>
              <w:snapToGrid w:val="0"/>
              <w:spacing w:line="288" w:lineRule="auto"/>
              <w:rPr>
                <w:highlight w:val="none"/>
              </w:rPr>
            </w:pPr>
          </w:p>
          <w:p w14:paraId="79969D05">
            <w:pPr>
              <w:keepNext w:val="0"/>
              <w:keepLines w:val="0"/>
              <w:pageBreakBefore w:val="0"/>
              <w:wordWrap/>
              <w:overflowPunct/>
              <w:topLinePunct w:val="0"/>
              <w:bidi w:val="0"/>
              <w:snapToGrid w:val="0"/>
              <w:spacing w:line="288" w:lineRule="auto"/>
              <w:rPr>
                <w:highlight w:val="none"/>
              </w:rPr>
            </w:pPr>
          </w:p>
          <w:p w14:paraId="0A42F8AE">
            <w:pPr>
              <w:keepNext w:val="0"/>
              <w:keepLines w:val="0"/>
              <w:pageBreakBefore w:val="0"/>
              <w:wordWrap/>
              <w:overflowPunct/>
              <w:topLinePunct w:val="0"/>
              <w:bidi w:val="0"/>
              <w:snapToGrid w:val="0"/>
              <w:spacing w:line="288" w:lineRule="auto"/>
              <w:rPr>
                <w:highlight w:val="none"/>
              </w:rPr>
            </w:pPr>
          </w:p>
          <w:p w14:paraId="73E7C22B">
            <w:pPr>
              <w:keepNext w:val="0"/>
              <w:keepLines w:val="0"/>
              <w:pageBreakBefore w:val="0"/>
              <w:wordWrap/>
              <w:overflowPunct/>
              <w:topLinePunct w:val="0"/>
              <w:bidi w:val="0"/>
              <w:snapToGrid w:val="0"/>
              <w:spacing w:line="288" w:lineRule="auto"/>
              <w:rPr>
                <w:highlight w:val="none"/>
              </w:rPr>
            </w:pPr>
          </w:p>
          <w:p w14:paraId="258FC306">
            <w:pPr>
              <w:keepNext w:val="0"/>
              <w:keepLines w:val="0"/>
              <w:pageBreakBefore w:val="0"/>
              <w:wordWrap/>
              <w:overflowPunct/>
              <w:topLinePunct w:val="0"/>
              <w:bidi w:val="0"/>
              <w:snapToGrid w:val="0"/>
              <w:spacing w:line="288" w:lineRule="auto"/>
              <w:rPr>
                <w:highlight w:val="none"/>
              </w:rPr>
            </w:pPr>
          </w:p>
          <w:p w14:paraId="5A3171AC">
            <w:pPr>
              <w:keepNext w:val="0"/>
              <w:keepLines w:val="0"/>
              <w:pageBreakBefore w:val="0"/>
              <w:wordWrap/>
              <w:overflowPunct/>
              <w:topLinePunct w:val="0"/>
              <w:bidi w:val="0"/>
              <w:snapToGrid w:val="0"/>
              <w:spacing w:line="288" w:lineRule="auto"/>
              <w:rPr>
                <w:highlight w:val="none"/>
              </w:rPr>
            </w:pPr>
          </w:p>
          <w:p w14:paraId="57CAC69A">
            <w:pPr>
              <w:keepNext w:val="0"/>
              <w:keepLines w:val="0"/>
              <w:pageBreakBefore w:val="0"/>
              <w:wordWrap/>
              <w:overflowPunct/>
              <w:topLinePunct w:val="0"/>
              <w:bidi w:val="0"/>
              <w:snapToGrid w:val="0"/>
              <w:spacing w:line="288" w:lineRule="auto"/>
              <w:rPr>
                <w:highlight w:val="none"/>
              </w:rPr>
            </w:pPr>
          </w:p>
          <w:p w14:paraId="15065958">
            <w:pPr>
              <w:pStyle w:val="33"/>
              <w:keepNext w:val="0"/>
              <w:keepLines w:val="0"/>
              <w:pageBreakBefore w:val="0"/>
              <w:wordWrap/>
              <w:overflowPunct/>
              <w:topLinePunct w:val="0"/>
              <w:bidi w:val="0"/>
              <w:snapToGrid w:val="0"/>
              <w:spacing w:before="65" w:line="288" w:lineRule="auto"/>
              <w:ind w:left="313" w:leftChars="0"/>
              <w:rPr>
                <w:rFonts w:hint="eastAsia" w:ascii="宋体" w:hAnsi="宋体" w:eastAsia="宋体" w:cs="宋体"/>
                <w:kern w:val="2"/>
                <w:sz w:val="20"/>
                <w:szCs w:val="20"/>
                <w:highlight w:val="none"/>
                <w:lang w:val="en-US" w:eastAsia="zh-CN" w:bidi="ar-SA"/>
              </w:rPr>
            </w:pPr>
            <w:r>
              <w:rPr>
                <w:rFonts w:hint="eastAsia"/>
                <w:spacing w:val="8"/>
                <w:highlight w:val="none"/>
                <w:lang w:eastAsia="zh-CN"/>
              </w:rPr>
              <w:t>投标保证金</w:t>
            </w:r>
          </w:p>
        </w:tc>
        <w:tc>
          <w:tcPr>
            <w:tcW w:w="6937" w:type="dxa"/>
            <w:tcBorders>
              <w:tl2br w:val="nil"/>
              <w:tr2bl w:val="nil"/>
            </w:tcBorders>
            <w:shd w:val="clear" w:color="auto" w:fill="auto"/>
            <w:vAlign w:val="top"/>
          </w:tcPr>
          <w:p w14:paraId="172DC7EE">
            <w:pPr>
              <w:pStyle w:val="33"/>
              <w:keepNext w:val="0"/>
              <w:keepLines w:val="0"/>
              <w:pageBreakBefore w:val="0"/>
              <w:wordWrap/>
              <w:overflowPunct/>
              <w:topLinePunct w:val="0"/>
              <w:bidi w:val="0"/>
              <w:snapToGrid w:val="0"/>
              <w:spacing w:before="80" w:line="288" w:lineRule="auto"/>
              <w:ind w:left="60"/>
              <w:rPr>
                <w:rFonts w:hint="default"/>
                <w:highlight w:val="none"/>
                <w:lang w:val="en-US" w:eastAsia="zh-CN"/>
              </w:rPr>
            </w:pPr>
            <w:r>
              <w:rPr>
                <w:rFonts w:hint="eastAsia"/>
                <w:b/>
                <w:bCs/>
                <w:spacing w:val="8"/>
                <w:highlight w:val="none"/>
                <w:lang w:val="en-US" w:eastAsia="zh-CN"/>
              </w:rPr>
              <w:t>投标</w:t>
            </w:r>
            <w:r>
              <w:rPr>
                <w:b/>
                <w:bCs/>
                <w:spacing w:val="8"/>
                <w:highlight w:val="none"/>
                <w:lang w:eastAsia="zh-CN"/>
              </w:rPr>
              <w:t>保证金：</w:t>
            </w:r>
            <w:r>
              <w:rPr>
                <w:rFonts w:hint="eastAsia"/>
                <w:b/>
                <w:bCs/>
                <w:spacing w:val="8"/>
                <w:highlight w:val="none"/>
                <w:lang w:val="en-US" w:eastAsia="zh-CN"/>
              </w:rPr>
              <w:t>19500元整。</w:t>
            </w:r>
          </w:p>
          <w:p w14:paraId="4D89279F">
            <w:pPr>
              <w:pStyle w:val="33"/>
              <w:keepNext w:val="0"/>
              <w:keepLines w:val="0"/>
              <w:pageBreakBefore w:val="0"/>
              <w:wordWrap/>
              <w:overflowPunct/>
              <w:topLinePunct w:val="0"/>
              <w:bidi w:val="0"/>
              <w:snapToGrid w:val="0"/>
              <w:spacing w:before="80" w:line="288" w:lineRule="auto"/>
              <w:ind w:left="64"/>
              <w:rPr>
                <w:highlight w:val="none"/>
                <w:lang w:eastAsia="zh-CN"/>
              </w:rPr>
            </w:pPr>
            <w:r>
              <w:rPr>
                <w:b/>
                <w:bCs/>
                <w:spacing w:val="8"/>
                <w:highlight w:val="none"/>
                <w:lang w:eastAsia="zh-CN"/>
              </w:rPr>
              <w:t>账户名：新疆全汇工程技术咨询有限公司</w:t>
            </w:r>
          </w:p>
          <w:p w14:paraId="69E5FF68">
            <w:pPr>
              <w:pStyle w:val="33"/>
              <w:keepNext w:val="0"/>
              <w:keepLines w:val="0"/>
              <w:pageBreakBefore w:val="0"/>
              <w:wordWrap/>
              <w:overflowPunct/>
              <w:topLinePunct w:val="0"/>
              <w:bidi w:val="0"/>
              <w:snapToGrid w:val="0"/>
              <w:spacing w:before="80" w:line="288" w:lineRule="auto"/>
              <w:ind w:left="61"/>
              <w:rPr>
                <w:highlight w:val="none"/>
                <w:lang w:eastAsia="zh-CN"/>
              </w:rPr>
            </w:pPr>
            <w:r>
              <w:rPr>
                <w:b/>
                <w:bCs/>
                <w:spacing w:val="8"/>
                <w:highlight w:val="none"/>
                <w:lang w:eastAsia="zh-CN"/>
              </w:rPr>
              <w:t>开户行：新疆银行股份有限公司乌鲁木齐河南东路支行</w:t>
            </w:r>
          </w:p>
          <w:p w14:paraId="3DC9EFE7">
            <w:pPr>
              <w:pStyle w:val="33"/>
              <w:keepNext w:val="0"/>
              <w:keepLines w:val="0"/>
              <w:pageBreakBefore w:val="0"/>
              <w:wordWrap/>
              <w:overflowPunct/>
              <w:topLinePunct w:val="0"/>
              <w:bidi w:val="0"/>
              <w:snapToGrid w:val="0"/>
              <w:spacing w:before="80" w:line="288" w:lineRule="auto"/>
              <w:ind w:left="64"/>
              <w:rPr>
                <w:highlight w:val="none"/>
                <w:lang w:eastAsia="zh-CN"/>
              </w:rPr>
            </w:pPr>
            <w:r>
              <w:rPr>
                <w:b/>
                <w:bCs/>
                <w:spacing w:val="3"/>
                <w:highlight w:val="none"/>
                <w:lang w:eastAsia="zh-CN"/>
              </w:rPr>
              <w:t>账号：0801220000012835</w:t>
            </w:r>
          </w:p>
          <w:p w14:paraId="76C6BD98">
            <w:pPr>
              <w:pStyle w:val="33"/>
              <w:keepNext w:val="0"/>
              <w:keepLines w:val="0"/>
              <w:pageBreakBefore w:val="0"/>
              <w:wordWrap/>
              <w:overflowPunct/>
              <w:topLinePunct w:val="0"/>
              <w:bidi w:val="0"/>
              <w:snapToGrid w:val="0"/>
              <w:spacing w:before="80" w:line="288" w:lineRule="auto"/>
              <w:ind w:left="64"/>
              <w:rPr>
                <w:highlight w:val="none"/>
                <w:lang w:eastAsia="zh-CN"/>
              </w:rPr>
            </w:pPr>
            <w:r>
              <w:rPr>
                <w:b/>
                <w:bCs/>
                <w:spacing w:val="3"/>
                <w:highlight w:val="none"/>
                <w:lang w:eastAsia="zh-CN"/>
              </w:rPr>
              <w:t>行号：313881080157</w:t>
            </w:r>
          </w:p>
          <w:p w14:paraId="34DE80A2">
            <w:pPr>
              <w:pStyle w:val="33"/>
              <w:keepNext w:val="0"/>
              <w:keepLines w:val="0"/>
              <w:pageBreakBefore w:val="0"/>
              <w:wordWrap/>
              <w:overflowPunct/>
              <w:topLinePunct w:val="0"/>
              <w:bidi w:val="0"/>
              <w:snapToGrid w:val="0"/>
              <w:spacing w:before="80" w:line="288" w:lineRule="auto"/>
              <w:ind w:left="62" w:right="59" w:hanging="2"/>
              <w:rPr>
                <w:highlight w:val="none"/>
                <w:lang w:eastAsia="zh-CN"/>
              </w:rPr>
            </w:pPr>
            <w:r>
              <w:rPr>
                <w:rFonts w:hint="eastAsia"/>
                <w:b/>
                <w:bCs/>
                <w:spacing w:val="7"/>
                <w:highlight w:val="none"/>
                <w:lang w:eastAsia="zh-CN"/>
              </w:rPr>
              <w:t>投标保证金</w:t>
            </w:r>
            <w:r>
              <w:rPr>
                <w:b/>
                <w:bCs/>
                <w:spacing w:val="7"/>
                <w:highlight w:val="none"/>
                <w:lang w:eastAsia="zh-CN"/>
              </w:rPr>
              <w:t>缴纳形式：以转账、电汇或者保函（政府采购电</w:t>
            </w:r>
            <w:r>
              <w:rPr>
                <w:b/>
                <w:bCs/>
                <w:spacing w:val="6"/>
                <w:highlight w:val="none"/>
                <w:lang w:eastAsia="zh-CN"/>
              </w:rPr>
              <w:t>子保函）等非</w:t>
            </w:r>
            <w:r>
              <w:rPr>
                <w:b/>
                <w:bCs/>
                <w:spacing w:val="5"/>
                <w:highlight w:val="none"/>
                <w:lang w:eastAsia="zh-CN"/>
              </w:rPr>
              <w:t>现金形式提交。</w:t>
            </w:r>
          </w:p>
          <w:p w14:paraId="352A584D">
            <w:pPr>
              <w:pStyle w:val="33"/>
              <w:keepNext w:val="0"/>
              <w:keepLines w:val="0"/>
              <w:pageBreakBefore w:val="0"/>
              <w:wordWrap/>
              <w:overflowPunct/>
              <w:topLinePunct w:val="0"/>
              <w:bidi w:val="0"/>
              <w:snapToGrid w:val="0"/>
              <w:spacing w:before="80" w:line="288" w:lineRule="auto"/>
              <w:ind w:left="76"/>
              <w:rPr>
                <w:highlight w:val="none"/>
                <w:lang w:eastAsia="zh-CN"/>
              </w:rPr>
            </w:pPr>
            <w:r>
              <w:rPr>
                <w:b/>
                <w:bCs/>
                <w:spacing w:val="7"/>
                <w:highlight w:val="none"/>
                <w:lang w:eastAsia="zh-CN"/>
              </w:rPr>
              <w:t>1.保证金到账截止时间：同开标时间（</w:t>
            </w:r>
            <w:r>
              <w:rPr>
                <w:rFonts w:hint="eastAsia"/>
                <w:b/>
                <w:bCs/>
                <w:spacing w:val="7"/>
                <w:highlight w:val="none"/>
                <w:lang w:eastAsia="zh-CN"/>
              </w:rPr>
              <w:t>投标</w:t>
            </w:r>
            <w:r>
              <w:rPr>
                <w:b/>
                <w:bCs/>
                <w:spacing w:val="7"/>
                <w:highlight w:val="none"/>
                <w:lang w:eastAsia="zh-CN"/>
              </w:rPr>
              <w:t>截止时间）</w:t>
            </w:r>
          </w:p>
          <w:p w14:paraId="58DCBBB3">
            <w:pPr>
              <w:pStyle w:val="33"/>
              <w:keepNext w:val="0"/>
              <w:keepLines w:val="0"/>
              <w:pageBreakBefore w:val="0"/>
              <w:wordWrap/>
              <w:overflowPunct/>
              <w:topLinePunct w:val="0"/>
              <w:bidi w:val="0"/>
              <w:snapToGrid w:val="0"/>
              <w:spacing w:before="80" w:line="288" w:lineRule="auto"/>
              <w:ind w:left="63"/>
              <w:rPr>
                <w:highlight w:val="none"/>
                <w:lang w:eastAsia="zh-CN"/>
              </w:rPr>
            </w:pPr>
            <w:r>
              <w:rPr>
                <w:b/>
                <w:bCs/>
                <w:spacing w:val="7"/>
                <w:highlight w:val="none"/>
                <w:lang w:eastAsia="zh-CN"/>
              </w:rPr>
              <w:t>2.缴纳的保证金以保证金实际到达采购代理机构账户时间为准；</w:t>
            </w:r>
          </w:p>
          <w:p w14:paraId="736627AF">
            <w:pPr>
              <w:pStyle w:val="33"/>
              <w:keepNext w:val="0"/>
              <w:keepLines w:val="0"/>
              <w:pageBreakBefore w:val="0"/>
              <w:wordWrap/>
              <w:overflowPunct/>
              <w:topLinePunct w:val="0"/>
              <w:bidi w:val="0"/>
              <w:snapToGrid w:val="0"/>
              <w:spacing w:before="80" w:line="288" w:lineRule="auto"/>
              <w:ind w:left="65" w:leftChars="0"/>
              <w:rPr>
                <w:rFonts w:ascii="宋体" w:hAnsi="宋体" w:eastAsia="宋体" w:cs="宋体"/>
                <w:kern w:val="2"/>
                <w:sz w:val="20"/>
                <w:szCs w:val="20"/>
                <w:highlight w:val="none"/>
                <w:lang w:val="en-US" w:eastAsia="zh-CN" w:bidi="ar-SA"/>
              </w:rPr>
            </w:pPr>
            <w:r>
              <w:rPr>
                <w:b/>
                <w:bCs/>
                <w:spacing w:val="6"/>
                <w:highlight w:val="none"/>
                <w:lang w:eastAsia="zh-CN"/>
              </w:rPr>
              <w:t>3.</w:t>
            </w:r>
            <w:r>
              <w:rPr>
                <w:rFonts w:hint="eastAsia"/>
                <w:b/>
                <w:bCs/>
                <w:spacing w:val="6"/>
                <w:highlight w:val="none"/>
                <w:lang w:eastAsia="zh-CN"/>
              </w:rPr>
              <w:t>投标人</w:t>
            </w:r>
            <w:r>
              <w:rPr>
                <w:b/>
                <w:bCs/>
                <w:spacing w:val="6"/>
                <w:highlight w:val="none"/>
                <w:lang w:eastAsia="zh-CN"/>
              </w:rPr>
              <w:t>以转账、电汇或者保函（政府采购电子保函）等非现金形式提交</w:t>
            </w:r>
          </w:p>
        </w:tc>
      </w:tr>
      <w:tr w14:paraId="716F8E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0" w:hRule="atLeast"/>
        </w:trPr>
        <w:tc>
          <w:tcPr>
            <w:tcW w:w="601" w:type="dxa"/>
            <w:tcBorders>
              <w:tl2br w:val="nil"/>
              <w:tr2bl w:val="nil"/>
            </w:tcBorders>
            <w:shd w:val="clear" w:color="auto" w:fill="auto"/>
            <w:vAlign w:val="top"/>
          </w:tcPr>
          <w:p w14:paraId="3B09C53A">
            <w:pPr>
              <w:pStyle w:val="33"/>
              <w:keepNext w:val="0"/>
              <w:keepLines w:val="0"/>
              <w:pageBreakBefore w:val="0"/>
              <w:wordWrap/>
              <w:overflowPunct/>
              <w:topLinePunct w:val="0"/>
              <w:bidi w:val="0"/>
              <w:snapToGrid w:val="0"/>
              <w:spacing w:before="65" w:line="288" w:lineRule="auto"/>
              <w:ind w:left="258" w:leftChars="0"/>
              <w:rPr>
                <w:rFonts w:ascii="宋体" w:hAnsi="宋体" w:eastAsia="宋体" w:cs="宋体"/>
                <w:kern w:val="2"/>
                <w:position w:val="1"/>
                <w:sz w:val="20"/>
                <w:szCs w:val="20"/>
                <w:highlight w:val="none"/>
                <w:lang w:val="en-US" w:eastAsia="zh-CN" w:bidi="ar-SA"/>
              </w:rPr>
            </w:pPr>
          </w:p>
        </w:tc>
        <w:tc>
          <w:tcPr>
            <w:tcW w:w="1610" w:type="dxa"/>
            <w:tcBorders>
              <w:tl2br w:val="nil"/>
              <w:tr2bl w:val="nil"/>
            </w:tcBorders>
            <w:shd w:val="clear" w:color="auto" w:fill="auto"/>
            <w:vAlign w:val="top"/>
          </w:tcPr>
          <w:p w14:paraId="1364587C">
            <w:pPr>
              <w:pStyle w:val="33"/>
              <w:keepNext w:val="0"/>
              <w:keepLines w:val="0"/>
              <w:pageBreakBefore w:val="0"/>
              <w:wordWrap/>
              <w:overflowPunct/>
              <w:topLinePunct w:val="0"/>
              <w:bidi w:val="0"/>
              <w:snapToGrid w:val="0"/>
              <w:spacing w:before="65" w:line="288" w:lineRule="auto"/>
              <w:ind w:left="313" w:leftChars="0"/>
              <w:rPr>
                <w:rFonts w:ascii="宋体" w:hAnsi="宋体" w:eastAsia="宋体" w:cs="宋体"/>
                <w:spacing w:val="8"/>
                <w:kern w:val="2"/>
                <w:sz w:val="20"/>
                <w:szCs w:val="20"/>
                <w:highlight w:val="none"/>
                <w:lang w:val="en-US" w:eastAsia="zh-CN" w:bidi="ar-SA"/>
              </w:rPr>
            </w:pPr>
          </w:p>
        </w:tc>
        <w:tc>
          <w:tcPr>
            <w:tcW w:w="6937" w:type="dxa"/>
            <w:tcBorders>
              <w:tl2br w:val="nil"/>
              <w:tr2bl w:val="nil"/>
            </w:tcBorders>
            <w:shd w:val="clear" w:color="auto" w:fill="auto"/>
            <w:vAlign w:val="top"/>
          </w:tcPr>
          <w:p w14:paraId="552B587C">
            <w:pPr>
              <w:pStyle w:val="33"/>
              <w:keepNext w:val="0"/>
              <w:keepLines w:val="0"/>
              <w:pageBreakBefore w:val="0"/>
              <w:wordWrap/>
              <w:overflowPunct/>
              <w:topLinePunct w:val="0"/>
              <w:bidi w:val="0"/>
              <w:snapToGrid w:val="0"/>
              <w:spacing w:before="80" w:line="288" w:lineRule="auto"/>
              <w:ind w:left="64"/>
              <w:rPr>
                <w:b/>
                <w:bCs/>
                <w:spacing w:val="8"/>
                <w:highlight w:val="none"/>
                <w:lang w:eastAsia="zh-CN"/>
              </w:rPr>
            </w:pPr>
            <w:r>
              <w:rPr>
                <w:b/>
                <w:bCs/>
                <w:spacing w:val="8"/>
                <w:highlight w:val="none"/>
                <w:lang w:eastAsia="zh-CN"/>
              </w:rPr>
              <w:t>保证金的注意事项如下：</w:t>
            </w:r>
          </w:p>
          <w:p w14:paraId="0C2EF509">
            <w:pPr>
              <w:pStyle w:val="33"/>
              <w:keepNext w:val="0"/>
              <w:keepLines w:val="0"/>
              <w:pageBreakBefore w:val="0"/>
              <w:wordWrap/>
              <w:overflowPunct/>
              <w:topLinePunct w:val="0"/>
              <w:bidi w:val="0"/>
              <w:snapToGrid w:val="0"/>
              <w:spacing w:before="80" w:line="288" w:lineRule="auto"/>
              <w:ind w:left="62" w:right="59" w:hanging="2"/>
              <w:rPr>
                <w:b/>
                <w:bCs/>
                <w:spacing w:val="7"/>
                <w:highlight w:val="none"/>
                <w:lang w:eastAsia="zh-CN"/>
              </w:rPr>
            </w:pPr>
            <w:r>
              <w:rPr>
                <w:b/>
                <w:bCs/>
                <w:spacing w:val="7"/>
                <w:highlight w:val="none"/>
                <w:lang w:eastAsia="zh-CN"/>
              </w:rPr>
              <w:t>（1）保证金单位名称必须与</w:t>
            </w:r>
            <w:r>
              <w:rPr>
                <w:rFonts w:hint="eastAsia"/>
                <w:b/>
                <w:bCs/>
                <w:spacing w:val="7"/>
                <w:highlight w:val="none"/>
                <w:lang w:eastAsia="zh-CN"/>
              </w:rPr>
              <w:t>投标人</w:t>
            </w:r>
            <w:r>
              <w:rPr>
                <w:b/>
                <w:bCs/>
                <w:spacing w:val="7"/>
                <w:highlight w:val="none"/>
                <w:lang w:eastAsia="zh-CN"/>
              </w:rPr>
              <w:t>登记的单位名称一致,不得以分公司、办事处</w:t>
            </w:r>
            <w:r>
              <w:rPr>
                <w:rFonts w:hint="eastAsia"/>
                <w:b/>
                <w:bCs/>
                <w:spacing w:val="7"/>
                <w:highlight w:val="none"/>
                <w:lang w:eastAsia="zh-CN"/>
              </w:rPr>
              <w:t>或其</w:t>
            </w:r>
            <w:r>
              <w:rPr>
                <w:b/>
                <w:bCs/>
                <w:spacing w:val="7"/>
                <w:highlight w:val="none"/>
                <w:lang w:eastAsia="zh-CN"/>
              </w:rPr>
              <w:t>他机构名义交纳,否则其投标将被拒绝。递交保证金时须备注项目名称及事由如（XXX 项目投标保证金）</w:t>
            </w:r>
          </w:p>
          <w:p w14:paraId="4553453D">
            <w:pPr>
              <w:pStyle w:val="33"/>
              <w:keepNext w:val="0"/>
              <w:keepLines w:val="0"/>
              <w:pageBreakBefore w:val="0"/>
              <w:wordWrap/>
              <w:overflowPunct/>
              <w:topLinePunct w:val="0"/>
              <w:bidi w:val="0"/>
              <w:snapToGrid w:val="0"/>
              <w:spacing w:before="80" w:line="288" w:lineRule="auto"/>
              <w:ind w:left="62" w:right="59" w:hanging="2"/>
              <w:rPr>
                <w:b/>
                <w:bCs/>
                <w:spacing w:val="7"/>
                <w:highlight w:val="none"/>
                <w:lang w:eastAsia="zh-CN"/>
              </w:rPr>
            </w:pPr>
            <w:r>
              <w:rPr>
                <w:b/>
                <w:bCs/>
                <w:spacing w:val="7"/>
                <w:highlight w:val="none"/>
                <w:lang w:eastAsia="zh-CN"/>
              </w:rPr>
              <w:t>（2）</w:t>
            </w:r>
            <w:r>
              <w:rPr>
                <w:rFonts w:hint="eastAsia"/>
                <w:b/>
                <w:bCs/>
                <w:spacing w:val="7"/>
                <w:highlight w:val="none"/>
                <w:lang w:eastAsia="zh-CN"/>
              </w:rPr>
              <w:t>投标人</w:t>
            </w:r>
            <w:r>
              <w:rPr>
                <w:b/>
                <w:bCs/>
                <w:spacing w:val="7"/>
                <w:highlight w:val="none"/>
                <w:lang w:eastAsia="zh-CN"/>
              </w:rPr>
              <w:t>须在</w:t>
            </w:r>
            <w:r>
              <w:rPr>
                <w:rFonts w:hint="eastAsia"/>
                <w:b/>
                <w:bCs/>
                <w:spacing w:val="7"/>
                <w:highlight w:val="none"/>
                <w:lang w:val="en-US" w:eastAsia="zh-CN"/>
              </w:rPr>
              <w:t>投标</w:t>
            </w:r>
            <w:r>
              <w:rPr>
                <w:b/>
                <w:bCs/>
                <w:spacing w:val="7"/>
                <w:highlight w:val="none"/>
                <w:lang w:eastAsia="zh-CN"/>
              </w:rPr>
              <w:t>截止时间前由</w:t>
            </w:r>
            <w:r>
              <w:rPr>
                <w:rFonts w:hint="eastAsia"/>
                <w:b/>
                <w:bCs/>
                <w:spacing w:val="7"/>
                <w:highlight w:val="none"/>
                <w:lang w:eastAsia="zh-CN"/>
              </w:rPr>
              <w:t>投标人</w:t>
            </w:r>
            <w:r>
              <w:rPr>
                <w:rFonts w:hint="eastAsia"/>
                <w:b/>
                <w:bCs/>
                <w:spacing w:val="7"/>
                <w:highlight w:val="none"/>
                <w:lang w:val="en-US" w:eastAsia="zh-CN"/>
              </w:rPr>
              <w:t>基本</w:t>
            </w:r>
            <w:r>
              <w:rPr>
                <w:b/>
                <w:bCs/>
                <w:spacing w:val="7"/>
                <w:highlight w:val="none"/>
                <w:lang w:eastAsia="zh-CN"/>
              </w:rPr>
              <w:t>账户一次性汇入</w:t>
            </w:r>
            <w:r>
              <w:rPr>
                <w:rFonts w:hint="eastAsia"/>
                <w:b/>
                <w:bCs/>
                <w:spacing w:val="7"/>
                <w:highlight w:val="none"/>
                <w:lang w:val="en-US" w:eastAsia="zh-CN"/>
              </w:rPr>
              <w:t>招标</w:t>
            </w:r>
            <w:r>
              <w:rPr>
                <w:b/>
                <w:bCs/>
                <w:spacing w:val="7"/>
                <w:highlight w:val="none"/>
                <w:lang w:eastAsia="zh-CN"/>
              </w:rPr>
              <w:t>文件指定帐号,</w:t>
            </w:r>
            <w:r>
              <w:rPr>
                <w:rFonts w:hint="eastAsia"/>
                <w:b/>
                <w:bCs/>
                <w:spacing w:val="7"/>
                <w:highlight w:val="none"/>
                <w:lang w:eastAsia="zh-CN"/>
              </w:rPr>
              <w:t>投标人</w:t>
            </w:r>
            <w:r>
              <w:rPr>
                <w:b/>
                <w:bCs/>
                <w:spacing w:val="7"/>
                <w:highlight w:val="none"/>
                <w:lang w:eastAsia="zh-CN"/>
              </w:rPr>
              <w:t>须自行评估因异地、跨行、公休日等因素造成的保证金到账延迟风险,并承担相应责任。</w:t>
            </w:r>
          </w:p>
          <w:p w14:paraId="4567DA0A">
            <w:pPr>
              <w:pStyle w:val="33"/>
              <w:keepNext w:val="0"/>
              <w:keepLines w:val="0"/>
              <w:pageBreakBefore w:val="0"/>
              <w:wordWrap/>
              <w:overflowPunct/>
              <w:topLinePunct w:val="0"/>
              <w:bidi w:val="0"/>
              <w:snapToGrid w:val="0"/>
              <w:spacing w:before="80" w:line="288" w:lineRule="auto"/>
              <w:ind w:left="62" w:right="59" w:hanging="2"/>
              <w:rPr>
                <w:b/>
                <w:bCs/>
                <w:spacing w:val="7"/>
                <w:highlight w:val="none"/>
                <w:lang w:eastAsia="zh-CN"/>
              </w:rPr>
            </w:pPr>
            <w:r>
              <w:rPr>
                <w:b/>
                <w:bCs/>
                <w:spacing w:val="7"/>
                <w:highlight w:val="none"/>
                <w:lang w:eastAsia="zh-CN"/>
              </w:rPr>
              <w:t>（3）</w:t>
            </w:r>
            <w:r>
              <w:rPr>
                <w:rFonts w:hint="eastAsia"/>
                <w:b/>
                <w:bCs/>
                <w:spacing w:val="7"/>
                <w:highlight w:val="none"/>
                <w:lang w:eastAsia="zh-CN"/>
              </w:rPr>
              <w:t>投标人</w:t>
            </w:r>
            <w:r>
              <w:rPr>
                <w:b/>
                <w:bCs/>
                <w:spacing w:val="7"/>
                <w:highlight w:val="none"/>
                <w:lang w:eastAsia="zh-CN"/>
              </w:rPr>
              <w:t>请自行查询是否到账,</w:t>
            </w:r>
            <w:r>
              <w:rPr>
                <w:rFonts w:hint="eastAsia"/>
                <w:b/>
                <w:bCs/>
                <w:spacing w:val="7"/>
                <w:highlight w:val="none"/>
                <w:lang w:eastAsia="zh-CN"/>
              </w:rPr>
              <w:t>投标人</w:t>
            </w:r>
            <w:r>
              <w:rPr>
                <w:b/>
                <w:bCs/>
                <w:spacing w:val="7"/>
                <w:highlight w:val="none"/>
                <w:lang w:eastAsia="zh-CN"/>
              </w:rPr>
              <w:t>以网银转账、电汇汇款方式缴纳保证金的须从</w:t>
            </w:r>
            <w:r>
              <w:rPr>
                <w:rFonts w:hint="eastAsia"/>
                <w:b/>
                <w:bCs/>
                <w:spacing w:val="7"/>
                <w:highlight w:val="none"/>
                <w:lang w:eastAsia="zh-CN"/>
              </w:rPr>
              <w:t>投标人</w:t>
            </w:r>
            <w:r>
              <w:rPr>
                <w:b/>
                <w:bCs/>
                <w:spacing w:val="7"/>
                <w:highlight w:val="none"/>
                <w:lang w:eastAsia="zh-CN"/>
              </w:rPr>
              <w:t>账户转出,请备注项目名称或项目编号。</w:t>
            </w:r>
          </w:p>
          <w:p w14:paraId="6987145A">
            <w:pPr>
              <w:pStyle w:val="33"/>
              <w:keepNext w:val="0"/>
              <w:keepLines w:val="0"/>
              <w:pageBreakBefore w:val="0"/>
              <w:wordWrap/>
              <w:overflowPunct/>
              <w:topLinePunct w:val="0"/>
              <w:bidi w:val="0"/>
              <w:snapToGrid w:val="0"/>
              <w:spacing w:before="80" w:line="288" w:lineRule="auto"/>
              <w:ind w:left="62" w:right="59" w:hanging="2"/>
              <w:rPr>
                <w:b/>
                <w:bCs/>
                <w:spacing w:val="7"/>
                <w:highlight w:val="none"/>
                <w:lang w:eastAsia="zh-CN"/>
              </w:rPr>
            </w:pPr>
            <w:r>
              <w:rPr>
                <w:rFonts w:hint="eastAsia"/>
                <w:b/>
                <w:bCs/>
                <w:spacing w:val="7"/>
                <w:highlight w:val="none"/>
                <w:lang w:eastAsia="zh-CN"/>
              </w:rPr>
              <w:t>（</w:t>
            </w:r>
            <w:r>
              <w:rPr>
                <w:rFonts w:hint="eastAsia"/>
                <w:b/>
                <w:bCs/>
                <w:spacing w:val="7"/>
                <w:highlight w:val="none"/>
                <w:lang w:val="en-US" w:eastAsia="zh-CN"/>
              </w:rPr>
              <w:t>4</w:t>
            </w:r>
            <w:r>
              <w:rPr>
                <w:rFonts w:hint="eastAsia"/>
                <w:b/>
                <w:bCs/>
                <w:spacing w:val="7"/>
                <w:highlight w:val="none"/>
                <w:lang w:eastAsia="zh-CN"/>
              </w:rPr>
              <w:t>）</w:t>
            </w:r>
            <w:r>
              <w:rPr>
                <w:rFonts w:hint="eastAsia"/>
                <w:b/>
                <w:bCs/>
                <w:spacing w:val="7"/>
                <w:highlight w:val="none"/>
                <w:lang w:val="en-US" w:eastAsia="zh-CN"/>
              </w:rPr>
              <w:t>以</w:t>
            </w:r>
            <w:r>
              <w:rPr>
                <w:rFonts w:hint="eastAsia"/>
                <w:b/>
                <w:bCs/>
                <w:spacing w:val="7"/>
                <w:highlight w:val="none"/>
                <w:lang w:eastAsia="zh-CN"/>
              </w:rPr>
              <w:t>保函形式交纳投标保证金的，投标人应在投标截止时间前将保函扫描成清晰的PDF文件，发送至邮箱</w:t>
            </w:r>
            <w:r>
              <w:rPr>
                <w:rFonts w:hint="eastAsia"/>
                <w:b/>
                <w:bCs/>
                <w:spacing w:val="7"/>
                <w:highlight w:val="none"/>
                <w:lang w:val="en-US" w:eastAsia="zh-CN"/>
              </w:rPr>
              <w:t>24410692</w:t>
            </w:r>
            <w:r>
              <w:rPr>
                <w:rFonts w:hint="eastAsia"/>
                <w:b/>
                <w:bCs/>
                <w:spacing w:val="7"/>
                <w:highlight w:val="none"/>
                <w:lang w:eastAsia="zh-CN"/>
              </w:rPr>
              <w:t>@</w:t>
            </w:r>
            <w:r>
              <w:rPr>
                <w:rFonts w:hint="eastAsia"/>
                <w:b/>
                <w:bCs/>
                <w:spacing w:val="7"/>
                <w:highlight w:val="none"/>
                <w:lang w:val="en-US" w:eastAsia="zh-CN"/>
              </w:rPr>
              <w:t>qq</w:t>
            </w:r>
            <w:r>
              <w:rPr>
                <w:rFonts w:hint="eastAsia"/>
                <w:b/>
                <w:bCs/>
                <w:spacing w:val="7"/>
                <w:highlight w:val="none"/>
                <w:lang w:eastAsia="zh-CN"/>
              </w:rPr>
              <w:t>.com（邮件命名：项目</w:t>
            </w:r>
            <w:r>
              <w:rPr>
                <w:rFonts w:hint="eastAsia"/>
                <w:b/>
                <w:bCs/>
                <w:spacing w:val="7"/>
                <w:highlight w:val="none"/>
                <w:lang w:val="en-US" w:eastAsia="zh-CN"/>
              </w:rPr>
              <w:t>名称+项目</w:t>
            </w:r>
            <w:r>
              <w:rPr>
                <w:rFonts w:hint="eastAsia"/>
                <w:b/>
                <w:bCs/>
                <w:spacing w:val="7"/>
                <w:highlight w:val="none"/>
                <w:lang w:eastAsia="zh-CN"/>
              </w:rPr>
              <w:t>编号），</w:t>
            </w:r>
            <w:r>
              <w:rPr>
                <w:b/>
                <w:bCs/>
                <w:spacing w:val="7"/>
                <w:highlight w:val="none"/>
                <w:lang w:eastAsia="zh-CN"/>
              </w:rPr>
              <w:t>保函应由金融机构或担保机构出具。</w:t>
            </w:r>
          </w:p>
          <w:p w14:paraId="45F05E57">
            <w:pPr>
              <w:pStyle w:val="33"/>
              <w:keepNext w:val="0"/>
              <w:keepLines w:val="0"/>
              <w:pageBreakBefore w:val="0"/>
              <w:wordWrap/>
              <w:overflowPunct/>
              <w:topLinePunct w:val="0"/>
              <w:bidi w:val="0"/>
              <w:snapToGrid w:val="0"/>
              <w:spacing w:before="80" w:line="288" w:lineRule="auto"/>
              <w:ind w:left="62" w:right="59" w:hanging="2"/>
              <w:rPr>
                <w:b/>
                <w:bCs/>
                <w:spacing w:val="7"/>
                <w:highlight w:val="none"/>
                <w:lang w:eastAsia="zh-CN"/>
              </w:rPr>
            </w:pPr>
            <w:r>
              <w:rPr>
                <w:b/>
                <w:bCs/>
                <w:spacing w:val="7"/>
                <w:highlight w:val="none"/>
                <w:lang w:eastAsia="zh-CN"/>
              </w:rPr>
              <w:t>注:</w:t>
            </w:r>
            <w:r>
              <w:rPr>
                <w:rFonts w:hint="eastAsia"/>
                <w:b/>
                <w:bCs/>
                <w:spacing w:val="7"/>
                <w:highlight w:val="none"/>
                <w:lang w:eastAsia="zh-CN"/>
              </w:rPr>
              <w:t>投标人</w:t>
            </w:r>
            <w:r>
              <w:rPr>
                <w:b/>
                <w:bCs/>
                <w:spacing w:val="7"/>
                <w:highlight w:val="none"/>
                <w:lang w:eastAsia="zh-CN"/>
              </w:rPr>
              <w:t>未按照招标文件上述要求提交保证金的,投标将被否决。</w:t>
            </w:r>
            <w:r>
              <w:rPr>
                <w:rFonts w:hint="eastAsia"/>
                <w:b/>
                <w:bCs/>
                <w:spacing w:val="7"/>
                <w:highlight w:val="none"/>
                <w:lang w:eastAsia="zh-CN"/>
              </w:rPr>
              <w:t>投标人</w:t>
            </w:r>
            <w:r>
              <w:rPr>
                <w:b/>
                <w:bCs/>
                <w:spacing w:val="7"/>
                <w:highlight w:val="none"/>
                <w:lang w:eastAsia="zh-CN"/>
              </w:rPr>
              <w:t>应充分考虑到账时间，否决后果自负。</w:t>
            </w:r>
          </w:p>
          <w:p w14:paraId="0258C6F2">
            <w:pPr>
              <w:pStyle w:val="33"/>
              <w:keepNext w:val="0"/>
              <w:keepLines w:val="0"/>
              <w:pageBreakBefore w:val="0"/>
              <w:wordWrap/>
              <w:overflowPunct/>
              <w:topLinePunct w:val="0"/>
              <w:bidi w:val="0"/>
              <w:snapToGrid w:val="0"/>
              <w:spacing w:before="80" w:line="288" w:lineRule="auto"/>
              <w:ind w:left="62" w:right="59" w:hanging="2"/>
              <w:rPr>
                <w:rFonts w:ascii="宋体" w:hAnsi="宋体" w:eastAsia="宋体" w:cs="宋体"/>
                <w:b/>
                <w:bCs/>
                <w:spacing w:val="6"/>
                <w:kern w:val="2"/>
                <w:sz w:val="20"/>
                <w:szCs w:val="20"/>
                <w:highlight w:val="none"/>
                <w:lang w:val="en-US" w:eastAsia="zh-CN" w:bidi="ar-SA"/>
              </w:rPr>
            </w:pPr>
            <w:r>
              <w:rPr>
                <w:rFonts w:hint="eastAsia"/>
                <w:b/>
                <w:bCs/>
                <w:spacing w:val="7"/>
                <w:highlight w:val="none"/>
                <w:lang w:eastAsia="zh-CN"/>
              </w:rPr>
              <w:t>投标保证金</w:t>
            </w:r>
            <w:r>
              <w:rPr>
                <w:b/>
                <w:bCs/>
                <w:spacing w:val="7"/>
                <w:highlight w:val="none"/>
                <w:lang w:eastAsia="zh-CN"/>
              </w:rPr>
              <w:t>有效期： 自提交</w:t>
            </w:r>
            <w:r>
              <w:rPr>
                <w:rFonts w:hint="eastAsia"/>
                <w:b/>
                <w:bCs/>
                <w:spacing w:val="7"/>
                <w:highlight w:val="none"/>
                <w:lang w:eastAsia="zh-CN"/>
              </w:rPr>
              <w:t>投标文件</w:t>
            </w:r>
            <w:r>
              <w:rPr>
                <w:b/>
                <w:bCs/>
                <w:spacing w:val="7"/>
                <w:highlight w:val="none"/>
                <w:lang w:eastAsia="zh-CN"/>
              </w:rPr>
              <w:t xml:space="preserve">的截止之日起90 </w:t>
            </w:r>
            <w:r>
              <w:rPr>
                <w:rFonts w:hint="eastAsia"/>
                <w:b/>
                <w:bCs/>
                <w:spacing w:val="7"/>
                <w:highlight w:val="none"/>
                <w:lang w:val="en-US" w:eastAsia="zh-CN"/>
              </w:rPr>
              <w:t>日历天</w:t>
            </w:r>
            <w:r>
              <w:rPr>
                <w:b/>
                <w:bCs/>
                <w:spacing w:val="7"/>
                <w:highlight w:val="none"/>
                <w:lang w:eastAsia="zh-CN"/>
              </w:rPr>
              <w:t>。</w:t>
            </w:r>
          </w:p>
        </w:tc>
      </w:tr>
      <w:tr w14:paraId="03766D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0" w:hRule="atLeast"/>
        </w:trPr>
        <w:tc>
          <w:tcPr>
            <w:tcW w:w="601" w:type="dxa"/>
            <w:tcBorders>
              <w:tl2br w:val="nil"/>
              <w:tr2bl w:val="nil"/>
            </w:tcBorders>
            <w:shd w:val="clear" w:color="auto" w:fill="auto"/>
            <w:vAlign w:val="top"/>
          </w:tcPr>
          <w:p w14:paraId="26AC006A">
            <w:pPr>
              <w:keepNext w:val="0"/>
              <w:keepLines w:val="0"/>
              <w:pageBreakBefore w:val="0"/>
              <w:wordWrap/>
              <w:overflowPunct/>
              <w:topLinePunct w:val="0"/>
              <w:bidi w:val="0"/>
              <w:snapToGrid w:val="0"/>
              <w:spacing w:line="288" w:lineRule="auto"/>
              <w:rPr>
                <w:highlight w:val="none"/>
                <w:lang w:eastAsia="zh-CN"/>
              </w:rPr>
            </w:pPr>
          </w:p>
          <w:p w14:paraId="5387687C">
            <w:pPr>
              <w:keepNext w:val="0"/>
              <w:keepLines w:val="0"/>
              <w:pageBreakBefore w:val="0"/>
              <w:wordWrap/>
              <w:overflowPunct/>
              <w:topLinePunct w:val="0"/>
              <w:bidi w:val="0"/>
              <w:snapToGrid w:val="0"/>
              <w:spacing w:line="288" w:lineRule="auto"/>
              <w:rPr>
                <w:highlight w:val="none"/>
                <w:lang w:eastAsia="zh-CN"/>
              </w:rPr>
            </w:pPr>
          </w:p>
          <w:p w14:paraId="019DE24E">
            <w:pPr>
              <w:keepNext w:val="0"/>
              <w:keepLines w:val="0"/>
              <w:pageBreakBefore w:val="0"/>
              <w:wordWrap/>
              <w:overflowPunct/>
              <w:topLinePunct w:val="0"/>
              <w:bidi w:val="0"/>
              <w:snapToGrid w:val="0"/>
              <w:spacing w:line="288" w:lineRule="auto"/>
              <w:rPr>
                <w:highlight w:val="none"/>
                <w:lang w:eastAsia="zh-CN"/>
              </w:rPr>
            </w:pPr>
          </w:p>
          <w:p w14:paraId="692D9779">
            <w:pPr>
              <w:keepNext w:val="0"/>
              <w:keepLines w:val="0"/>
              <w:pageBreakBefore w:val="0"/>
              <w:wordWrap/>
              <w:overflowPunct/>
              <w:topLinePunct w:val="0"/>
              <w:bidi w:val="0"/>
              <w:snapToGrid w:val="0"/>
              <w:spacing w:line="288" w:lineRule="auto"/>
              <w:rPr>
                <w:highlight w:val="none"/>
                <w:lang w:eastAsia="zh-CN"/>
              </w:rPr>
            </w:pPr>
          </w:p>
          <w:p w14:paraId="6735CD0D">
            <w:pPr>
              <w:keepNext w:val="0"/>
              <w:keepLines w:val="0"/>
              <w:pageBreakBefore w:val="0"/>
              <w:wordWrap/>
              <w:overflowPunct/>
              <w:topLinePunct w:val="0"/>
              <w:bidi w:val="0"/>
              <w:snapToGrid w:val="0"/>
              <w:spacing w:line="288" w:lineRule="auto"/>
              <w:rPr>
                <w:highlight w:val="none"/>
                <w:lang w:eastAsia="zh-CN"/>
              </w:rPr>
            </w:pPr>
          </w:p>
          <w:p w14:paraId="7CC2EBD6">
            <w:pPr>
              <w:keepNext w:val="0"/>
              <w:keepLines w:val="0"/>
              <w:pageBreakBefore w:val="0"/>
              <w:wordWrap/>
              <w:overflowPunct/>
              <w:topLinePunct w:val="0"/>
              <w:bidi w:val="0"/>
              <w:snapToGrid w:val="0"/>
              <w:spacing w:line="288" w:lineRule="auto"/>
              <w:rPr>
                <w:highlight w:val="none"/>
                <w:lang w:eastAsia="zh-CN"/>
              </w:rPr>
            </w:pPr>
          </w:p>
          <w:p w14:paraId="5E01C8F1">
            <w:pPr>
              <w:keepNext w:val="0"/>
              <w:keepLines w:val="0"/>
              <w:pageBreakBefore w:val="0"/>
              <w:wordWrap/>
              <w:overflowPunct/>
              <w:topLinePunct w:val="0"/>
              <w:bidi w:val="0"/>
              <w:snapToGrid w:val="0"/>
              <w:spacing w:line="288" w:lineRule="auto"/>
              <w:rPr>
                <w:highlight w:val="none"/>
                <w:lang w:eastAsia="zh-CN"/>
              </w:rPr>
            </w:pPr>
          </w:p>
          <w:p w14:paraId="72FC90C2">
            <w:pPr>
              <w:keepNext w:val="0"/>
              <w:keepLines w:val="0"/>
              <w:pageBreakBefore w:val="0"/>
              <w:wordWrap/>
              <w:overflowPunct/>
              <w:topLinePunct w:val="0"/>
              <w:bidi w:val="0"/>
              <w:snapToGrid w:val="0"/>
              <w:spacing w:line="288" w:lineRule="auto"/>
              <w:rPr>
                <w:highlight w:val="none"/>
                <w:lang w:eastAsia="zh-CN"/>
              </w:rPr>
            </w:pPr>
          </w:p>
          <w:p w14:paraId="6F4D77BD">
            <w:pPr>
              <w:pStyle w:val="33"/>
              <w:keepNext w:val="0"/>
              <w:keepLines w:val="0"/>
              <w:pageBreakBefore w:val="0"/>
              <w:wordWrap/>
              <w:overflowPunct/>
              <w:topLinePunct w:val="0"/>
              <w:bidi w:val="0"/>
              <w:snapToGrid w:val="0"/>
              <w:spacing w:before="65" w:line="288" w:lineRule="auto"/>
              <w:ind w:left="254" w:leftChars="0"/>
              <w:rPr>
                <w:rFonts w:ascii="宋体" w:hAnsi="宋体" w:eastAsia="宋体" w:cs="宋体"/>
                <w:snapToGrid w:val="0"/>
                <w:color w:val="000000"/>
                <w:kern w:val="2"/>
                <w:sz w:val="20"/>
                <w:szCs w:val="20"/>
                <w:highlight w:val="none"/>
                <w:lang w:val="en-US" w:eastAsia="en-US" w:bidi="ar-SA"/>
              </w:rPr>
            </w:pPr>
            <w:r>
              <w:rPr>
                <w:position w:val="1"/>
                <w:highlight w:val="none"/>
              </w:rPr>
              <w:t>8</w:t>
            </w:r>
          </w:p>
        </w:tc>
        <w:tc>
          <w:tcPr>
            <w:tcW w:w="1610" w:type="dxa"/>
            <w:tcBorders>
              <w:tl2br w:val="nil"/>
              <w:tr2bl w:val="nil"/>
            </w:tcBorders>
            <w:shd w:val="clear" w:color="auto" w:fill="auto"/>
            <w:vAlign w:val="top"/>
          </w:tcPr>
          <w:p w14:paraId="14FE8BD0">
            <w:pPr>
              <w:keepNext w:val="0"/>
              <w:keepLines w:val="0"/>
              <w:pageBreakBefore w:val="0"/>
              <w:wordWrap/>
              <w:overflowPunct/>
              <w:topLinePunct w:val="0"/>
              <w:bidi w:val="0"/>
              <w:snapToGrid w:val="0"/>
              <w:spacing w:line="288" w:lineRule="auto"/>
              <w:rPr>
                <w:highlight w:val="none"/>
                <w:u w:val="none"/>
                <w:lang w:eastAsia="zh-CN"/>
              </w:rPr>
            </w:pPr>
          </w:p>
          <w:p w14:paraId="451EC498">
            <w:pPr>
              <w:keepNext w:val="0"/>
              <w:keepLines w:val="0"/>
              <w:pageBreakBefore w:val="0"/>
              <w:wordWrap/>
              <w:overflowPunct/>
              <w:topLinePunct w:val="0"/>
              <w:bidi w:val="0"/>
              <w:snapToGrid w:val="0"/>
              <w:spacing w:line="288" w:lineRule="auto"/>
              <w:rPr>
                <w:highlight w:val="none"/>
                <w:u w:val="none"/>
                <w:lang w:eastAsia="zh-CN"/>
              </w:rPr>
            </w:pPr>
          </w:p>
          <w:p w14:paraId="390109EA">
            <w:pPr>
              <w:keepNext w:val="0"/>
              <w:keepLines w:val="0"/>
              <w:pageBreakBefore w:val="0"/>
              <w:wordWrap/>
              <w:overflowPunct/>
              <w:topLinePunct w:val="0"/>
              <w:bidi w:val="0"/>
              <w:snapToGrid w:val="0"/>
              <w:spacing w:line="288" w:lineRule="auto"/>
              <w:rPr>
                <w:highlight w:val="none"/>
                <w:u w:val="none"/>
                <w:lang w:eastAsia="zh-CN"/>
              </w:rPr>
            </w:pPr>
          </w:p>
          <w:p w14:paraId="332E7699">
            <w:pPr>
              <w:keepNext w:val="0"/>
              <w:keepLines w:val="0"/>
              <w:pageBreakBefore w:val="0"/>
              <w:wordWrap/>
              <w:overflowPunct/>
              <w:topLinePunct w:val="0"/>
              <w:bidi w:val="0"/>
              <w:snapToGrid w:val="0"/>
              <w:spacing w:line="288" w:lineRule="auto"/>
              <w:rPr>
                <w:highlight w:val="none"/>
                <w:u w:val="none"/>
                <w:lang w:eastAsia="zh-CN"/>
              </w:rPr>
            </w:pPr>
          </w:p>
          <w:p w14:paraId="41237FB9">
            <w:pPr>
              <w:keepNext w:val="0"/>
              <w:keepLines w:val="0"/>
              <w:pageBreakBefore w:val="0"/>
              <w:wordWrap/>
              <w:overflowPunct/>
              <w:topLinePunct w:val="0"/>
              <w:bidi w:val="0"/>
              <w:snapToGrid w:val="0"/>
              <w:spacing w:line="288" w:lineRule="auto"/>
              <w:rPr>
                <w:highlight w:val="none"/>
                <w:u w:val="none"/>
                <w:lang w:eastAsia="zh-CN"/>
              </w:rPr>
            </w:pPr>
          </w:p>
          <w:p w14:paraId="1ABD9D9F">
            <w:pPr>
              <w:keepNext w:val="0"/>
              <w:keepLines w:val="0"/>
              <w:pageBreakBefore w:val="0"/>
              <w:wordWrap/>
              <w:overflowPunct/>
              <w:topLinePunct w:val="0"/>
              <w:bidi w:val="0"/>
              <w:snapToGrid w:val="0"/>
              <w:spacing w:line="288" w:lineRule="auto"/>
              <w:rPr>
                <w:highlight w:val="none"/>
                <w:u w:val="none"/>
                <w:lang w:eastAsia="zh-CN"/>
              </w:rPr>
            </w:pPr>
          </w:p>
          <w:p w14:paraId="67A535AF">
            <w:pPr>
              <w:keepNext w:val="0"/>
              <w:keepLines w:val="0"/>
              <w:pageBreakBefore w:val="0"/>
              <w:wordWrap/>
              <w:overflowPunct/>
              <w:topLinePunct w:val="0"/>
              <w:bidi w:val="0"/>
              <w:snapToGrid w:val="0"/>
              <w:spacing w:line="288" w:lineRule="auto"/>
              <w:rPr>
                <w:highlight w:val="none"/>
                <w:u w:val="none"/>
                <w:lang w:eastAsia="zh-CN"/>
              </w:rPr>
            </w:pPr>
          </w:p>
          <w:p w14:paraId="4CB1DC2F">
            <w:pPr>
              <w:pStyle w:val="33"/>
              <w:keepNext w:val="0"/>
              <w:keepLines w:val="0"/>
              <w:pageBreakBefore w:val="0"/>
              <w:wordWrap/>
              <w:overflowPunct/>
              <w:topLinePunct w:val="0"/>
              <w:bidi w:val="0"/>
              <w:snapToGrid w:val="0"/>
              <w:spacing w:before="65" w:line="288" w:lineRule="auto"/>
              <w:ind w:left="106" w:leftChars="0" w:right="100" w:rightChars="0" w:hanging="1" w:firstLineChars="0"/>
              <w:rPr>
                <w:rFonts w:ascii="宋体" w:hAnsi="宋体" w:eastAsia="宋体" w:cs="宋体"/>
                <w:snapToGrid w:val="0"/>
                <w:color w:val="000000"/>
                <w:kern w:val="2"/>
                <w:sz w:val="20"/>
                <w:szCs w:val="20"/>
                <w:highlight w:val="none"/>
                <w:u w:val="none"/>
                <w:lang w:val="en-US" w:eastAsia="zh-CN" w:bidi="ar-SA"/>
              </w:rPr>
            </w:pPr>
            <w:r>
              <w:rPr>
                <w:rFonts w:hint="eastAsia"/>
                <w:spacing w:val="8"/>
                <w:highlight w:val="none"/>
                <w:u w:val="none"/>
                <w:lang w:eastAsia="zh-CN"/>
              </w:rPr>
              <w:t>投标保证金</w:t>
            </w:r>
            <w:r>
              <w:rPr>
                <w:spacing w:val="8"/>
                <w:highlight w:val="none"/>
                <w:u w:val="none"/>
                <w:lang w:eastAsia="zh-CN"/>
              </w:rPr>
              <w:t>不予退还的其他情形</w:t>
            </w:r>
          </w:p>
        </w:tc>
        <w:tc>
          <w:tcPr>
            <w:tcW w:w="6937" w:type="dxa"/>
            <w:tcBorders>
              <w:tl2br w:val="nil"/>
              <w:tr2bl w:val="nil"/>
            </w:tcBorders>
            <w:shd w:val="clear" w:color="auto" w:fill="auto"/>
            <w:vAlign w:val="top"/>
          </w:tcPr>
          <w:p w14:paraId="72BDDDBA">
            <w:pPr>
              <w:pStyle w:val="33"/>
              <w:keepNext w:val="0"/>
              <w:keepLines w:val="0"/>
              <w:pageBreakBefore w:val="0"/>
              <w:wordWrap/>
              <w:overflowPunct/>
              <w:topLinePunct w:val="0"/>
              <w:bidi w:val="0"/>
              <w:snapToGrid w:val="0"/>
              <w:spacing w:before="80" w:line="288" w:lineRule="auto"/>
              <w:ind w:left="82" w:right="3656" w:hanging="22"/>
              <w:rPr>
                <w:highlight w:val="none"/>
                <w:lang w:eastAsia="zh-CN"/>
              </w:rPr>
            </w:pPr>
            <w:r>
              <w:rPr>
                <w:rFonts w:hint="eastAsia"/>
                <w:spacing w:val="5"/>
                <w:highlight w:val="none"/>
                <w:lang w:eastAsia="zh-CN"/>
              </w:rPr>
              <w:t>投标保证金</w:t>
            </w:r>
            <w:r>
              <w:rPr>
                <w:spacing w:val="5"/>
                <w:highlight w:val="none"/>
                <w:lang w:eastAsia="zh-CN"/>
              </w:rPr>
              <w:t>不予退还的其他情形：</w:t>
            </w:r>
            <w:r>
              <w:rPr>
                <w:spacing w:val="13"/>
                <w:highlight w:val="none"/>
                <w:lang w:eastAsia="zh-CN"/>
              </w:rPr>
              <w:t xml:space="preserve"> </w:t>
            </w:r>
            <w:r>
              <w:rPr>
                <w:rFonts w:hint="eastAsia"/>
                <w:spacing w:val="-5"/>
                <w:highlight w:val="none"/>
                <w:lang w:eastAsia="zh-CN"/>
              </w:rPr>
              <w:t>☑</w:t>
            </w:r>
            <w:r>
              <w:rPr>
                <w:spacing w:val="-5"/>
                <w:highlight w:val="none"/>
                <w:lang w:eastAsia="zh-CN"/>
              </w:rPr>
              <w:t>无</w:t>
            </w:r>
          </w:p>
          <w:p w14:paraId="4151C368">
            <w:pPr>
              <w:pStyle w:val="33"/>
              <w:keepNext w:val="0"/>
              <w:keepLines w:val="0"/>
              <w:pageBreakBefore w:val="0"/>
              <w:wordWrap/>
              <w:overflowPunct/>
              <w:topLinePunct w:val="0"/>
              <w:bidi w:val="0"/>
              <w:snapToGrid w:val="0"/>
              <w:spacing w:before="80" w:line="288" w:lineRule="auto"/>
              <w:ind w:left="69"/>
              <w:rPr>
                <w:highlight w:val="none"/>
                <w:lang w:eastAsia="zh-CN"/>
              </w:rPr>
            </w:pPr>
            <w:r>
              <w:rPr>
                <w:rFonts w:hint="eastAsia" w:ascii="MS Gothic" w:hAnsi="MS Gothic" w:eastAsia="MS Gothic" w:cs="MS Gothic"/>
                <w:spacing w:val="6"/>
                <w:highlight w:val="none"/>
                <w:lang w:eastAsia="zh-CN"/>
              </w:rPr>
              <w:t>□</w:t>
            </w:r>
            <w:r>
              <w:rPr>
                <w:rFonts w:ascii="宋体" w:hAnsi="宋体" w:eastAsia="宋体" w:cs="宋体"/>
                <w:spacing w:val="8"/>
                <w:highlight w:val="none"/>
                <w:lang w:eastAsia="zh-CN"/>
              </w:rPr>
              <w:t>有，具体情形：</w:t>
            </w:r>
          </w:p>
          <w:p w14:paraId="7826E508">
            <w:pPr>
              <w:pStyle w:val="33"/>
              <w:keepNext w:val="0"/>
              <w:keepLines w:val="0"/>
              <w:pageBreakBefore w:val="0"/>
              <w:wordWrap/>
              <w:overflowPunct/>
              <w:topLinePunct w:val="0"/>
              <w:bidi w:val="0"/>
              <w:snapToGrid w:val="0"/>
              <w:spacing w:before="80" w:line="288" w:lineRule="auto"/>
              <w:ind w:left="61" w:right="59" w:firstLine="14"/>
              <w:rPr>
                <w:highlight w:val="none"/>
                <w:lang w:eastAsia="zh-CN"/>
              </w:rPr>
            </w:pPr>
            <w:r>
              <w:rPr>
                <w:spacing w:val="8"/>
                <w:highlight w:val="none"/>
                <w:lang w:eastAsia="zh-CN"/>
              </w:rPr>
              <w:t>1.投标有效期内投标人撤销投标文件的，</w:t>
            </w:r>
            <w:r>
              <w:rPr>
                <w:rFonts w:hint="eastAsia"/>
                <w:spacing w:val="8"/>
                <w:highlight w:val="none"/>
                <w:lang w:val="en-US" w:eastAsia="zh-CN"/>
              </w:rPr>
              <w:t>招标人</w:t>
            </w:r>
            <w:r>
              <w:rPr>
                <w:spacing w:val="8"/>
                <w:highlight w:val="none"/>
                <w:lang w:eastAsia="zh-CN"/>
              </w:rPr>
              <w:t>或者</w:t>
            </w:r>
            <w:r>
              <w:rPr>
                <w:rFonts w:hint="eastAsia"/>
                <w:spacing w:val="8"/>
                <w:highlight w:val="none"/>
                <w:lang w:val="en-US" w:eastAsia="zh-CN"/>
              </w:rPr>
              <w:t>招标</w:t>
            </w:r>
            <w:r>
              <w:rPr>
                <w:spacing w:val="8"/>
                <w:highlight w:val="none"/>
                <w:lang w:eastAsia="zh-CN"/>
              </w:rPr>
              <w:t>代理机构可以不</w:t>
            </w:r>
            <w:r>
              <w:rPr>
                <w:spacing w:val="7"/>
                <w:highlight w:val="none"/>
                <w:lang w:eastAsia="zh-CN"/>
              </w:rPr>
              <w:t>退还投标保证金。</w:t>
            </w:r>
          </w:p>
          <w:p w14:paraId="5F22F4B1">
            <w:pPr>
              <w:pStyle w:val="33"/>
              <w:keepNext w:val="0"/>
              <w:keepLines w:val="0"/>
              <w:pageBreakBefore w:val="0"/>
              <w:wordWrap/>
              <w:overflowPunct/>
              <w:topLinePunct w:val="0"/>
              <w:bidi w:val="0"/>
              <w:snapToGrid w:val="0"/>
              <w:spacing w:before="80" w:line="288" w:lineRule="auto"/>
              <w:ind w:left="63"/>
              <w:rPr>
                <w:highlight w:val="none"/>
                <w:lang w:eastAsia="zh-CN"/>
              </w:rPr>
            </w:pPr>
            <w:r>
              <w:rPr>
                <w:spacing w:val="8"/>
                <w:highlight w:val="none"/>
                <w:lang w:eastAsia="zh-CN"/>
              </w:rPr>
              <w:t>2.</w:t>
            </w:r>
            <w:r>
              <w:rPr>
                <w:rFonts w:hint="eastAsia"/>
                <w:spacing w:val="8"/>
                <w:highlight w:val="none"/>
                <w:lang w:eastAsia="zh-CN"/>
              </w:rPr>
              <w:t>投标人</w:t>
            </w:r>
            <w:r>
              <w:rPr>
                <w:spacing w:val="8"/>
                <w:highlight w:val="none"/>
                <w:lang w:eastAsia="zh-CN"/>
              </w:rPr>
              <w:t>在提交</w:t>
            </w:r>
            <w:r>
              <w:rPr>
                <w:rFonts w:hint="eastAsia"/>
                <w:spacing w:val="8"/>
                <w:highlight w:val="none"/>
                <w:lang w:eastAsia="zh-CN"/>
              </w:rPr>
              <w:t>投标文件</w:t>
            </w:r>
            <w:r>
              <w:rPr>
                <w:spacing w:val="8"/>
                <w:highlight w:val="none"/>
                <w:lang w:eastAsia="zh-CN"/>
              </w:rPr>
              <w:t>截止时间后撤回</w:t>
            </w:r>
            <w:r>
              <w:rPr>
                <w:rFonts w:hint="eastAsia"/>
                <w:spacing w:val="8"/>
                <w:highlight w:val="none"/>
                <w:lang w:eastAsia="zh-CN"/>
              </w:rPr>
              <w:t>投标文件</w:t>
            </w:r>
            <w:r>
              <w:rPr>
                <w:spacing w:val="8"/>
                <w:highlight w:val="none"/>
                <w:lang w:eastAsia="zh-CN"/>
              </w:rPr>
              <w:t>的；</w:t>
            </w:r>
          </w:p>
          <w:p w14:paraId="11928367">
            <w:pPr>
              <w:pStyle w:val="33"/>
              <w:keepNext w:val="0"/>
              <w:keepLines w:val="0"/>
              <w:pageBreakBefore w:val="0"/>
              <w:wordWrap/>
              <w:overflowPunct/>
              <w:topLinePunct w:val="0"/>
              <w:bidi w:val="0"/>
              <w:snapToGrid w:val="0"/>
              <w:spacing w:before="80" w:line="288" w:lineRule="auto"/>
              <w:ind w:left="65"/>
              <w:rPr>
                <w:highlight w:val="none"/>
                <w:lang w:eastAsia="zh-CN"/>
              </w:rPr>
            </w:pPr>
            <w:r>
              <w:rPr>
                <w:spacing w:val="8"/>
                <w:highlight w:val="none"/>
                <w:lang w:eastAsia="zh-CN"/>
              </w:rPr>
              <w:t>3.</w:t>
            </w:r>
            <w:r>
              <w:rPr>
                <w:rFonts w:hint="eastAsia"/>
                <w:spacing w:val="8"/>
                <w:highlight w:val="none"/>
                <w:lang w:eastAsia="zh-CN"/>
              </w:rPr>
              <w:t>投标人</w:t>
            </w:r>
            <w:r>
              <w:rPr>
                <w:spacing w:val="8"/>
                <w:highlight w:val="none"/>
                <w:lang w:eastAsia="zh-CN"/>
              </w:rPr>
              <w:t>在</w:t>
            </w:r>
            <w:r>
              <w:rPr>
                <w:rFonts w:hint="eastAsia"/>
                <w:spacing w:val="8"/>
                <w:highlight w:val="none"/>
                <w:lang w:eastAsia="zh-CN"/>
              </w:rPr>
              <w:t>投标文件</w:t>
            </w:r>
            <w:r>
              <w:rPr>
                <w:spacing w:val="8"/>
                <w:highlight w:val="none"/>
                <w:lang w:eastAsia="zh-CN"/>
              </w:rPr>
              <w:t>中提供虚假材料的；</w:t>
            </w:r>
          </w:p>
          <w:p w14:paraId="5D23C0A5">
            <w:pPr>
              <w:pStyle w:val="33"/>
              <w:keepNext w:val="0"/>
              <w:keepLines w:val="0"/>
              <w:pageBreakBefore w:val="0"/>
              <w:wordWrap/>
              <w:overflowPunct/>
              <w:topLinePunct w:val="0"/>
              <w:bidi w:val="0"/>
              <w:snapToGrid w:val="0"/>
              <w:spacing w:before="80" w:line="288" w:lineRule="auto"/>
              <w:ind w:left="65" w:right="59" w:hanging="5"/>
              <w:rPr>
                <w:highlight w:val="none"/>
                <w:lang w:eastAsia="zh-CN"/>
              </w:rPr>
            </w:pPr>
            <w:r>
              <w:rPr>
                <w:spacing w:val="9"/>
                <w:highlight w:val="none"/>
                <w:lang w:eastAsia="zh-CN"/>
              </w:rPr>
              <w:t>4.除因不可抗力或</w:t>
            </w:r>
            <w:r>
              <w:rPr>
                <w:rFonts w:hint="eastAsia"/>
                <w:spacing w:val="9"/>
                <w:highlight w:val="none"/>
                <w:lang w:val="en-US" w:eastAsia="zh-CN"/>
              </w:rPr>
              <w:t>招标文件</w:t>
            </w:r>
            <w:r>
              <w:rPr>
                <w:spacing w:val="9"/>
                <w:highlight w:val="none"/>
                <w:lang w:eastAsia="zh-CN"/>
              </w:rPr>
              <w:t>认可</w:t>
            </w:r>
            <w:r>
              <w:rPr>
                <w:spacing w:val="8"/>
                <w:highlight w:val="none"/>
                <w:lang w:eastAsia="zh-CN"/>
              </w:rPr>
              <w:t>的情形以外，</w:t>
            </w:r>
            <w:r>
              <w:rPr>
                <w:rFonts w:hint="eastAsia"/>
                <w:spacing w:val="8"/>
                <w:highlight w:val="none"/>
                <w:lang w:val="en-US" w:eastAsia="zh-CN"/>
              </w:rPr>
              <w:t>中标</w:t>
            </w:r>
            <w:r>
              <w:rPr>
                <w:rFonts w:hint="eastAsia"/>
                <w:spacing w:val="8"/>
                <w:highlight w:val="none"/>
                <w:lang w:eastAsia="zh-CN"/>
              </w:rPr>
              <w:t>人</w:t>
            </w:r>
            <w:r>
              <w:rPr>
                <w:spacing w:val="8"/>
                <w:highlight w:val="none"/>
                <w:lang w:eastAsia="zh-CN"/>
              </w:rPr>
              <w:t>不</w:t>
            </w:r>
            <w:r>
              <w:rPr>
                <w:spacing w:val="7"/>
                <w:highlight w:val="none"/>
                <w:lang w:eastAsia="zh-CN"/>
              </w:rPr>
              <w:t>与</w:t>
            </w:r>
            <w:r>
              <w:rPr>
                <w:rFonts w:hint="eastAsia"/>
                <w:spacing w:val="7"/>
                <w:highlight w:val="none"/>
                <w:lang w:val="en-US" w:eastAsia="zh-CN"/>
              </w:rPr>
              <w:t>招标</w:t>
            </w:r>
            <w:r>
              <w:rPr>
                <w:spacing w:val="7"/>
                <w:highlight w:val="none"/>
                <w:lang w:eastAsia="zh-CN"/>
              </w:rPr>
              <w:t>人签订合同的；</w:t>
            </w:r>
          </w:p>
          <w:p w14:paraId="0FB6E497">
            <w:pPr>
              <w:pStyle w:val="33"/>
              <w:keepNext w:val="0"/>
              <w:keepLines w:val="0"/>
              <w:pageBreakBefore w:val="0"/>
              <w:wordWrap/>
              <w:overflowPunct/>
              <w:topLinePunct w:val="0"/>
              <w:bidi w:val="0"/>
              <w:snapToGrid w:val="0"/>
              <w:spacing w:before="80" w:line="288" w:lineRule="auto"/>
              <w:ind w:left="65"/>
              <w:rPr>
                <w:highlight w:val="none"/>
                <w:lang w:eastAsia="zh-CN"/>
              </w:rPr>
            </w:pPr>
            <w:r>
              <w:rPr>
                <w:spacing w:val="9"/>
                <w:highlight w:val="none"/>
                <w:lang w:eastAsia="zh-CN"/>
              </w:rPr>
              <w:t>5.</w:t>
            </w:r>
            <w:r>
              <w:rPr>
                <w:rFonts w:hint="eastAsia"/>
                <w:spacing w:val="9"/>
                <w:highlight w:val="none"/>
                <w:lang w:eastAsia="zh-CN"/>
              </w:rPr>
              <w:t>投标人</w:t>
            </w:r>
            <w:r>
              <w:rPr>
                <w:spacing w:val="9"/>
                <w:highlight w:val="none"/>
                <w:lang w:eastAsia="zh-CN"/>
              </w:rPr>
              <w:t>与</w:t>
            </w:r>
            <w:r>
              <w:rPr>
                <w:rFonts w:hint="eastAsia"/>
                <w:spacing w:val="9"/>
                <w:highlight w:val="none"/>
                <w:lang w:val="en-US" w:eastAsia="zh-CN"/>
              </w:rPr>
              <w:t>招标</w:t>
            </w:r>
            <w:r>
              <w:rPr>
                <w:spacing w:val="9"/>
                <w:highlight w:val="none"/>
                <w:lang w:eastAsia="zh-CN"/>
              </w:rPr>
              <w:t>人、其他</w:t>
            </w:r>
            <w:r>
              <w:rPr>
                <w:rFonts w:hint="eastAsia"/>
                <w:spacing w:val="9"/>
                <w:highlight w:val="none"/>
                <w:lang w:eastAsia="zh-CN"/>
              </w:rPr>
              <w:t>投标人</w:t>
            </w:r>
            <w:r>
              <w:rPr>
                <w:spacing w:val="9"/>
                <w:highlight w:val="none"/>
                <w:lang w:eastAsia="zh-CN"/>
              </w:rPr>
              <w:t>或者</w:t>
            </w:r>
            <w:r>
              <w:rPr>
                <w:rFonts w:hint="eastAsia"/>
                <w:spacing w:val="9"/>
                <w:highlight w:val="none"/>
                <w:lang w:val="en-US" w:eastAsia="zh-CN"/>
              </w:rPr>
              <w:t>招标</w:t>
            </w:r>
            <w:r>
              <w:rPr>
                <w:spacing w:val="9"/>
                <w:highlight w:val="none"/>
                <w:lang w:eastAsia="zh-CN"/>
              </w:rPr>
              <w:t>代理机构</w:t>
            </w:r>
            <w:r>
              <w:rPr>
                <w:spacing w:val="8"/>
                <w:highlight w:val="none"/>
                <w:lang w:eastAsia="zh-CN"/>
              </w:rPr>
              <w:t>恶意串通的；</w:t>
            </w:r>
          </w:p>
          <w:p w14:paraId="1404C44C">
            <w:pPr>
              <w:pStyle w:val="33"/>
              <w:keepNext w:val="0"/>
              <w:keepLines w:val="0"/>
              <w:pageBreakBefore w:val="0"/>
              <w:wordWrap/>
              <w:overflowPunct/>
              <w:topLinePunct w:val="0"/>
              <w:bidi w:val="0"/>
              <w:snapToGrid w:val="0"/>
              <w:spacing w:before="80" w:line="288" w:lineRule="auto"/>
              <w:ind w:left="62" w:leftChars="0"/>
              <w:rPr>
                <w:rFonts w:ascii="宋体" w:hAnsi="宋体" w:eastAsia="宋体" w:cs="宋体"/>
                <w:snapToGrid w:val="0"/>
                <w:color w:val="000000"/>
                <w:kern w:val="2"/>
                <w:sz w:val="20"/>
                <w:szCs w:val="20"/>
                <w:highlight w:val="none"/>
                <w:lang w:val="en-US" w:eastAsia="zh-CN" w:bidi="ar-SA"/>
              </w:rPr>
            </w:pPr>
            <w:r>
              <w:rPr>
                <w:spacing w:val="7"/>
                <w:highlight w:val="none"/>
                <w:lang w:eastAsia="zh-CN"/>
              </w:rPr>
              <w:t>6.</w:t>
            </w:r>
            <w:r>
              <w:rPr>
                <w:rFonts w:hint="eastAsia"/>
                <w:spacing w:val="7"/>
                <w:highlight w:val="none"/>
                <w:lang w:val="en-US" w:eastAsia="zh-CN"/>
              </w:rPr>
              <w:t>招标</w:t>
            </w:r>
            <w:r>
              <w:rPr>
                <w:spacing w:val="7"/>
                <w:highlight w:val="none"/>
                <w:lang w:eastAsia="zh-CN"/>
              </w:rPr>
              <w:t>文件规定的其他情形。</w:t>
            </w:r>
          </w:p>
        </w:tc>
      </w:tr>
      <w:tr w14:paraId="1393FE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0" w:hRule="atLeast"/>
        </w:trPr>
        <w:tc>
          <w:tcPr>
            <w:tcW w:w="601" w:type="dxa"/>
            <w:tcBorders>
              <w:tl2br w:val="nil"/>
              <w:tr2bl w:val="nil"/>
            </w:tcBorders>
            <w:shd w:val="clear" w:color="auto" w:fill="auto"/>
            <w:vAlign w:val="center"/>
          </w:tcPr>
          <w:p w14:paraId="002BFBE6">
            <w:pPr>
              <w:pStyle w:val="33"/>
              <w:keepNext w:val="0"/>
              <w:keepLines w:val="0"/>
              <w:pageBreakBefore w:val="0"/>
              <w:wordWrap/>
              <w:overflowPunct/>
              <w:topLinePunct w:val="0"/>
              <w:bidi w:val="0"/>
              <w:snapToGrid w:val="0"/>
              <w:spacing w:before="90" w:line="288" w:lineRule="auto"/>
              <w:ind w:left="254" w:leftChars="0"/>
              <w:jc w:val="both"/>
              <w:rPr>
                <w:rFonts w:ascii="宋体" w:hAnsi="宋体" w:eastAsia="宋体" w:cs="宋体"/>
                <w:snapToGrid w:val="0"/>
                <w:color w:val="000000"/>
                <w:kern w:val="2"/>
                <w:sz w:val="20"/>
                <w:szCs w:val="20"/>
                <w:highlight w:val="none"/>
                <w:lang w:val="en-US" w:eastAsia="en-US" w:bidi="ar-SA"/>
              </w:rPr>
            </w:pPr>
            <w:r>
              <w:rPr>
                <w:position w:val="1"/>
                <w:highlight w:val="none"/>
              </w:rPr>
              <w:t>9</w:t>
            </w:r>
          </w:p>
        </w:tc>
        <w:tc>
          <w:tcPr>
            <w:tcW w:w="1610" w:type="dxa"/>
            <w:tcBorders>
              <w:tl2br w:val="nil"/>
              <w:tr2bl w:val="nil"/>
            </w:tcBorders>
            <w:shd w:val="clear" w:color="auto" w:fill="auto"/>
            <w:vAlign w:val="center"/>
          </w:tcPr>
          <w:p w14:paraId="4C2DB648">
            <w:pPr>
              <w:pStyle w:val="33"/>
              <w:keepNext w:val="0"/>
              <w:keepLines w:val="0"/>
              <w:pageBreakBefore w:val="0"/>
              <w:wordWrap/>
              <w:overflowPunct/>
              <w:topLinePunct w:val="0"/>
              <w:bidi w:val="0"/>
              <w:snapToGrid w:val="0"/>
              <w:spacing w:before="89" w:line="288" w:lineRule="auto"/>
              <w:ind w:left="422" w:leftChars="0"/>
              <w:jc w:val="both"/>
              <w:rPr>
                <w:rFonts w:ascii="宋体" w:hAnsi="宋体" w:eastAsia="宋体" w:cs="宋体"/>
                <w:snapToGrid w:val="0"/>
                <w:color w:val="000000"/>
                <w:kern w:val="2"/>
                <w:sz w:val="20"/>
                <w:szCs w:val="20"/>
                <w:highlight w:val="none"/>
                <w:u w:val="none"/>
                <w:lang w:val="en-US" w:eastAsia="zh-CN" w:bidi="ar-SA"/>
              </w:rPr>
            </w:pPr>
            <w:r>
              <w:rPr>
                <w:spacing w:val="6"/>
                <w:highlight w:val="none"/>
                <w:u w:val="none"/>
              </w:rPr>
              <w:t>现场踏勘</w:t>
            </w:r>
          </w:p>
        </w:tc>
        <w:tc>
          <w:tcPr>
            <w:tcW w:w="6937" w:type="dxa"/>
            <w:tcBorders>
              <w:tl2br w:val="nil"/>
              <w:tr2bl w:val="nil"/>
            </w:tcBorders>
            <w:shd w:val="clear" w:color="auto" w:fill="auto"/>
            <w:vAlign w:val="center"/>
          </w:tcPr>
          <w:p w14:paraId="0A29E832">
            <w:pPr>
              <w:pStyle w:val="33"/>
              <w:keepNext w:val="0"/>
              <w:keepLines w:val="0"/>
              <w:pageBreakBefore w:val="0"/>
              <w:wordWrap/>
              <w:overflowPunct/>
              <w:topLinePunct w:val="0"/>
              <w:bidi w:val="0"/>
              <w:snapToGrid w:val="0"/>
              <w:spacing w:before="80" w:line="288" w:lineRule="auto"/>
              <w:ind w:left="64" w:leftChars="0"/>
              <w:jc w:val="both"/>
              <w:rPr>
                <w:rFonts w:ascii="宋体" w:hAnsi="宋体" w:eastAsia="宋体" w:cs="宋体"/>
                <w:snapToGrid w:val="0"/>
                <w:color w:val="000000"/>
                <w:kern w:val="2"/>
                <w:sz w:val="20"/>
                <w:szCs w:val="20"/>
                <w:highlight w:val="none"/>
                <w:lang w:val="en-US" w:eastAsia="zh-CN" w:bidi="ar-SA"/>
              </w:rPr>
            </w:pPr>
            <w:r>
              <w:rPr>
                <w:spacing w:val="5"/>
                <w:highlight w:val="none"/>
              </w:rPr>
              <w:t>不组织</w:t>
            </w:r>
          </w:p>
        </w:tc>
      </w:tr>
      <w:tr w14:paraId="6F6DE3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0" w:hRule="atLeast"/>
        </w:trPr>
        <w:tc>
          <w:tcPr>
            <w:tcW w:w="601" w:type="dxa"/>
            <w:tcBorders>
              <w:tl2br w:val="nil"/>
              <w:tr2bl w:val="nil"/>
            </w:tcBorders>
            <w:shd w:val="clear" w:color="auto" w:fill="auto"/>
            <w:vAlign w:val="top"/>
          </w:tcPr>
          <w:p w14:paraId="523642F7">
            <w:pPr>
              <w:keepNext w:val="0"/>
              <w:keepLines w:val="0"/>
              <w:pageBreakBefore w:val="0"/>
              <w:wordWrap/>
              <w:overflowPunct/>
              <w:topLinePunct w:val="0"/>
              <w:bidi w:val="0"/>
              <w:snapToGrid w:val="0"/>
              <w:spacing w:line="288" w:lineRule="auto"/>
              <w:rPr>
                <w:highlight w:val="none"/>
              </w:rPr>
            </w:pPr>
          </w:p>
          <w:p w14:paraId="4B94FFC4">
            <w:pPr>
              <w:keepNext w:val="0"/>
              <w:keepLines w:val="0"/>
              <w:pageBreakBefore w:val="0"/>
              <w:wordWrap/>
              <w:overflowPunct/>
              <w:topLinePunct w:val="0"/>
              <w:bidi w:val="0"/>
              <w:snapToGrid w:val="0"/>
              <w:spacing w:line="288" w:lineRule="auto"/>
              <w:rPr>
                <w:highlight w:val="none"/>
              </w:rPr>
            </w:pPr>
          </w:p>
          <w:p w14:paraId="6B5A8DC1">
            <w:pPr>
              <w:keepNext w:val="0"/>
              <w:keepLines w:val="0"/>
              <w:pageBreakBefore w:val="0"/>
              <w:wordWrap/>
              <w:overflowPunct/>
              <w:topLinePunct w:val="0"/>
              <w:bidi w:val="0"/>
              <w:snapToGrid w:val="0"/>
              <w:spacing w:line="288" w:lineRule="auto"/>
              <w:rPr>
                <w:highlight w:val="none"/>
              </w:rPr>
            </w:pPr>
          </w:p>
          <w:p w14:paraId="4AB8697A">
            <w:pPr>
              <w:keepNext w:val="0"/>
              <w:keepLines w:val="0"/>
              <w:pageBreakBefore w:val="0"/>
              <w:wordWrap/>
              <w:overflowPunct/>
              <w:topLinePunct w:val="0"/>
              <w:bidi w:val="0"/>
              <w:snapToGrid w:val="0"/>
              <w:spacing w:line="288" w:lineRule="auto"/>
              <w:rPr>
                <w:highlight w:val="none"/>
              </w:rPr>
            </w:pPr>
          </w:p>
          <w:p w14:paraId="4E2B679D">
            <w:pPr>
              <w:keepNext w:val="0"/>
              <w:keepLines w:val="0"/>
              <w:pageBreakBefore w:val="0"/>
              <w:wordWrap/>
              <w:overflowPunct/>
              <w:topLinePunct w:val="0"/>
              <w:bidi w:val="0"/>
              <w:snapToGrid w:val="0"/>
              <w:spacing w:line="288" w:lineRule="auto"/>
              <w:rPr>
                <w:highlight w:val="none"/>
              </w:rPr>
            </w:pPr>
          </w:p>
          <w:p w14:paraId="65B90209">
            <w:pPr>
              <w:keepNext w:val="0"/>
              <w:keepLines w:val="0"/>
              <w:pageBreakBefore w:val="0"/>
              <w:wordWrap/>
              <w:overflowPunct/>
              <w:topLinePunct w:val="0"/>
              <w:bidi w:val="0"/>
              <w:snapToGrid w:val="0"/>
              <w:spacing w:line="288" w:lineRule="auto"/>
              <w:rPr>
                <w:highlight w:val="none"/>
              </w:rPr>
            </w:pPr>
          </w:p>
          <w:p w14:paraId="537ED4A2">
            <w:pPr>
              <w:pStyle w:val="33"/>
              <w:keepNext w:val="0"/>
              <w:keepLines w:val="0"/>
              <w:pageBreakBefore w:val="0"/>
              <w:wordWrap/>
              <w:overflowPunct/>
              <w:topLinePunct w:val="0"/>
              <w:bidi w:val="0"/>
              <w:snapToGrid w:val="0"/>
              <w:spacing w:before="65" w:line="288" w:lineRule="auto"/>
              <w:ind w:left="216" w:leftChars="0"/>
              <w:rPr>
                <w:rFonts w:ascii="宋体" w:hAnsi="宋体" w:eastAsia="宋体" w:cs="宋体"/>
                <w:kern w:val="2"/>
                <w:sz w:val="20"/>
                <w:szCs w:val="20"/>
                <w:highlight w:val="none"/>
                <w:lang w:val="en-US" w:eastAsia="zh-CN" w:bidi="ar-SA"/>
              </w:rPr>
            </w:pPr>
            <w:r>
              <w:rPr>
                <w:spacing w:val="-7"/>
                <w:position w:val="1"/>
                <w:highlight w:val="none"/>
              </w:rPr>
              <w:t>10</w:t>
            </w:r>
          </w:p>
        </w:tc>
        <w:tc>
          <w:tcPr>
            <w:tcW w:w="1610" w:type="dxa"/>
            <w:tcBorders>
              <w:tl2br w:val="nil"/>
              <w:tr2bl w:val="nil"/>
            </w:tcBorders>
            <w:shd w:val="clear" w:color="auto" w:fill="auto"/>
            <w:vAlign w:val="top"/>
          </w:tcPr>
          <w:p w14:paraId="5C2ED783">
            <w:pPr>
              <w:keepNext w:val="0"/>
              <w:keepLines w:val="0"/>
              <w:pageBreakBefore w:val="0"/>
              <w:wordWrap/>
              <w:overflowPunct/>
              <w:topLinePunct w:val="0"/>
              <w:bidi w:val="0"/>
              <w:snapToGrid w:val="0"/>
              <w:spacing w:line="288" w:lineRule="auto"/>
              <w:rPr>
                <w:highlight w:val="none"/>
              </w:rPr>
            </w:pPr>
          </w:p>
          <w:p w14:paraId="7D8ECED4">
            <w:pPr>
              <w:keepNext w:val="0"/>
              <w:keepLines w:val="0"/>
              <w:pageBreakBefore w:val="0"/>
              <w:wordWrap/>
              <w:overflowPunct/>
              <w:topLinePunct w:val="0"/>
              <w:bidi w:val="0"/>
              <w:snapToGrid w:val="0"/>
              <w:spacing w:line="288" w:lineRule="auto"/>
              <w:rPr>
                <w:highlight w:val="none"/>
              </w:rPr>
            </w:pPr>
          </w:p>
          <w:p w14:paraId="539E76A5">
            <w:pPr>
              <w:keepNext w:val="0"/>
              <w:keepLines w:val="0"/>
              <w:pageBreakBefore w:val="0"/>
              <w:wordWrap/>
              <w:overflowPunct/>
              <w:topLinePunct w:val="0"/>
              <w:bidi w:val="0"/>
              <w:snapToGrid w:val="0"/>
              <w:spacing w:line="288" w:lineRule="auto"/>
              <w:rPr>
                <w:highlight w:val="none"/>
              </w:rPr>
            </w:pPr>
          </w:p>
          <w:p w14:paraId="64B96EB1">
            <w:pPr>
              <w:keepNext w:val="0"/>
              <w:keepLines w:val="0"/>
              <w:pageBreakBefore w:val="0"/>
              <w:wordWrap/>
              <w:overflowPunct/>
              <w:topLinePunct w:val="0"/>
              <w:bidi w:val="0"/>
              <w:snapToGrid w:val="0"/>
              <w:spacing w:line="288" w:lineRule="auto"/>
              <w:rPr>
                <w:highlight w:val="none"/>
              </w:rPr>
            </w:pPr>
          </w:p>
          <w:p w14:paraId="0ACC22AA">
            <w:pPr>
              <w:keepNext w:val="0"/>
              <w:keepLines w:val="0"/>
              <w:pageBreakBefore w:val="0"/>
              <w:wordWrap/>
              <w:overflowPunct/>
              <w:topLinePunct w:val="0"/>
              <w:bidi w:val="0"/>
              <w:snapToGrid w:val="0"/>
              <w:spacing w:line="288" w:lineRule="auto"/>
              <w:rPr>
                <w:highlight w:val="none"/>
              </w:rPr>
            </w:pPr>
          </w:p>
          <w:p w14:paraId="1FFB2CCE">
            <w:pPr>
              <w:keepNext w:val="0"/>
              <w:keepLines w:val="0"/>
              <w:pageBreakBefore w:val="0"/>
              <w:wordWrap/>
              <w:overflowPunct/>
              <w:topLinePunct w:val="0"/>
              <w:bidi w:val="0"/>
              <w:snapToGrid w:val="0"/>
              <w:spacing w:line="288" w:lineRule="auto"/>
              <w:rPr>
                <w:highlight w:val="none"/>
              </w:rPr>
            </w:pPr>
          </w:p>
          <w:p w14:paraId="6646E190">
            <w:pPr>
              <w:pStyle w:val="33"/>
              <w:keepNext w:val="0"/>
              <w:keepLines w:val="0"/>
              <w:pageBreakBefore w:val="0"/>
              <w:wordWrap/>
              <w:overflowPunct/>
              <w:topLinePunct w:val="0"/>
              <w:bidi w:val="0"/>
              <w:snapToGrid w:val="0"/>
              <w:spacing w:before="65" w:line="288" w:lineRule="auto"/>
              <w:ind w:left="419" w:leftChars="0"/>
              <w:rPr>
                <w:rFonts w:ascii="宋体" w:hAnsi="宋体" w:eastAsia="宋体" w:cs="宋体"/>
                <w:kern w:val="2"/>
                <w:sz w:val="20"/>
                <w:szCs w:val="20"/>
                <w:highlight w:val="none"/>
                <w:lang w:val="en-US" w:eastAsia="zh-CN" w:bidi="ar-SA"/>
              </w:rPr>
            </w:pPr>
            <w:r>
              <w:rPr>
                <w:rFonts w:hint="eastAsia"/>
                <w:spacing w:val="7"/>
                <w:highlight w:val="none"/>
                <w:lang w:val="en-US" w:eastAsia="zh-CN"/>
              </w:rPr>
              <w:t>招标</w:t>
            </w:r>
            <w:r>
              <w:rPr>
                <w:spacing w:val="7"/>
                <w:highlight w:val="none"/>
              </w:rPr>
              <w:t>答疑</w:t>
            </w:r>
          </w:p>
        </w:tc>
        <w:tc>
          <w:tcPr>
            <w:tcW w:w="6937" w:type="dxa"/>
            <w:tcBorders>
              <w:tl2br w:val="nil"/>
              <w:tr2bl w:val="nil"/>
            </w:tcBorders>
            <w:shd w:val="clear" w:color="auto" w:fill="auto"/>
            <w:vAlign w:val="top"/>
          </w:tcPr>
          <w:p w14:paraId="2031979C">
            <w:pPr>
              <w:pStyle w:val="33"/>
              <w:keepNext w:val="0"/>
              <w:keepLines w:val="0"/>
              <w:pageBreakBefore w:val="0"/>
              <w:wordWrap/>
              <w:overflowPunct/>
              <w:topLinePunct w:val="0"/>
              <w:bidi w:val="0"/>
              <w:snapToGrid w:val="0"/>
              <w:spacing w:before="80" w:line="288" w:lineRule="auto"/>
              <w:ind w:left="61"/>
              <w:rPr>
                <w:highlight w:val="none"/>
                <w:lang w:eastAsia="zh-CN"/>
              </w:rPr>
            </w:pPr>
            <w:r>
              <w:rPr>
                <w:spacing w:val="2"/>
                <w:highlight w:val="none"/>
                <w:lang w:eastAsia="zh-CN"/>
              </w:rPr>
              <w:t>提出询问的，应当在</w:t>
            </w:r>
            <w:r>
              <w:rPr>
                <w:rFonts w:hint="eastAsia"/>
                <w:spacing w:val="2"/>
                <w:highlight w:val="none"/>
                <w:lang w:val="en-US" w:eastAsia="zh-CN"/>
              </w:rPr>
              <w:t>投标</w:t>
            </w:r>
            <w:r>
              <w:rPr>
                <w:spacing w:val="2"/>
                <w:highlight w:val="none"/>
                <w:lang w:eastAsia="zh-CN"/>
              </w:rPr>
              <w:t>截止时间</w:t>
            </w:r>
            <w:r>
              <w:rPr>
                <w:spacing w:val="-25"/>
                <w:highlight w:val="none"/>
                <w:lang w:eastAsia="zh-CN"/>
              </w:rPr>
              <w:t xml:space="preserve"> </w:t>
            </w:r>
            <w:r>
              <w:rPr>
                <w:rFonts w:hint="eastAsia"/>
                <w:spacing w:val="2"/>
                <w:highlight w:val="none"/>
                <w:lang w:val="en-US" w:eastAsia="zh-CN"/>
              </w:rPr>
              <w:t>10</w:t>
            </w:r>
            <w:r>
              <w:rPr>
                <w:spacing w:val="2"/>
                <w:highlight w:val="none"/>
                <w:lang w:eastAsia="zh-CN"/>
              </w:rPr>
              <w:t xml:space="preserve"> 日前以书面形式（加盖公章）</w:t>
            </w:r>
            <w:r>
              <w:rPr>
                <w:spacing w:val="8"/>
                <w:highlight w:val="none"/>
                <w:lang w:eastAsia="zh-CN"/>
              </w:rPr>
              <w:t>递交至新疆全汇工程技术咨询有限公司，否则</w:t>
            </w:r>
            <w:r>
              <w:rPr>
                <w:rFonts w:hint="eastAsia"/>
                <w:spacing w:val="8"/>
                <w:highlight w:val="none"/>
                <w:lang w:val="en-US" w:eastAsia="zh-CN"/>
              </w:rPr>
              <w:t>招标人</w:t>
            </w:r>
            <w:r>
              <w:rPr>
                <w:spacing w:val="8"/>
                <w:highlight w:val="none"/>
                <w:lang w:eastAsia="zh-CN"/>
              </w:rPr>
              <w:t>不作任何解释。</w:t>
            </w:r>
          </w:p>
          <w:p w14:paraId="3B1A3DEE">
            <w:pPr>
              <w:pStyle w:val="33"/>
              <w:keepNext w:val="0"/>
              <w:keepLines w:val="0"/>
              <w:pageBreakBefore w:val="0"/>
              <w:wordWrap/>
              <w:overflowPunct/>
              <w:topLinePunct w:val="0"/>
              <w:bidi w:val="0"/>
              <w:snapToGrid w:val="0"/>
              <w:spacing w:before="80" w:line="288" w:lineRule="auto"/>
              <w:ind w:left="62" w:right="56" w:hanging="2"/>
              <w:rPr>
                <w:highlight w:val="none"/>
                <w:lang w:eastAsia="zh-CN"/>
              </w:rPr>
            </w:pPr>
            <w:r>
              <w:rPr>
                <w:spacing w:val="9"/>
                <w:highlight w:val="none"/>
                <w:lang w:eastAsia="zh-CN"/>
              </w:rPr>
              <w:t>对</w:t>
            </w:r>
            <w:r>
              <w:rPr>
                <w:rFonts w:hint="eastAsia"/>
                <w:spacing w:val="9"/>
                <w:highlight w:val="none"/>
                <w:lang w:val="en-US" w:eastAsia="zh-CN"/>
              </w:rPr>
              <w:t>招标</w:t>
            </w:r>
            <w:r>
              <w:rPr>
                <w:spacing w:val="9"/>
                <w:highlight w:val="none"/>
                <w:lang w:eastAsia="zh-CN"/>
              </w:rPr>
              <w:t>文件提出质疑的，应当在获取</w:t>
            </w:r>
            <w:r>
              <w:rPr>
                <w:rFonts w:hint="eastAsia"/>
                <w:spacing w:val="9"/>
                <w:highlight w:val="none"/>
                <w:lang w:eastAsia="zh-CN"/>
              </w:rPr>
              <w:t>招标文件</w:t>
            </w:r>
            <w:r>
              <w:rPr>
                <w:spacing w:val="9"/>
                <w:highlight w:val="none"/>
                <w:lang w:eastAsia="zh-CN"/>
              </w:rPr>
              <w:t>或者</w:t>
            </w:r>
            <w:r>
              <w:rPr>
                <w:rFonts w:hint="eastAsia"/>
                <w:spacing w:val="9"/>
                <w:highlight w:val="none"/>
                <w:lang w:eastAsia="zh-CN"/>
              </w:rPr>
              <w:t>招标文件</w:t>
            </w:r>
            <w:r>
              <w:rPr>
                <w:spacing w:val="9"/>
                <w:highlight w:val="none"/>
                <w:lang w:eastAsia="zh-CN"/>
              </w:rPr>
              <w:t>公告期限届满</w:t>
            </w:r>
            <w:r>
              <w:rPr>
                <w:spacing w:val="8"/>
                <w:highlight w:val="none"/>
                <w:lang w:eastAsia="zh-CN"/>
              </w:rPr>
              <w:t>之日起</w:t>
            </w:r>
            <w:r>
              <w:rPr>
                <w:spacing w:val="-35"/>
                <w:highlight w:val="none"/>
                <w:lang w:eastAsia="zh-CN"/>
              </w:rPr>
              <w:t xml:space="preserve"> </w:t>
            </w:r>
            <w:r>
              <w:rPr>
                <w:spacing w:val="8"/>
                <w:highlight w:val="none"/>
                <w:lang w:eastAsia="zh-CN"/>
              </w:rPr>
              <w:t>7</w:t>
            </w:r>
            <w:r>
              <w:rPr>
                <w:spacing w:val="-38"/>
                <w:highlight w:val="none"/>
                <w:lang w:eastAsia="zh-CN"/>
              </w:rPr>
              <w:t xml:space="preserve"> </w:t>
            </w:r>
            <w:r>
              <w:rPr>
                <w:spacing w:val="8"/>
                <w:highlight w:val="none"/>
                <w:lang w:eastAsia="zh-CN"/>
              </w:rPr>
              <w:t>个工作日内一次性以书面形式（按照财政部制定的质疑函范本编写）提出并递交至采购代理机构。</w:t>
            </w:r>
          </w:p>
          <w:p w14:paraId="46C29E52">
            <w:pPr>
              <w:pStyle w:val="33"/>
              <w:keepNext w:val="0"/>
              <w:keepLines w:val="0"/>
              <w:pageBreakBefore w:val="0"/>
              <w:wordWrap/>
              <w:overflowPunct/>
              <w:topLinePunct w:val="0"/>
              <w:bidi w:val="0"/>
              <w:snapToGrid w:val="0"/>
              <w:spacing w:before="80" w:line="288" w:lineRule="auto"/>
              <w:ind w:left="61"/>
              <w:rPr>
                <w:highlight w:val="none"/>
                <w:lang w:eastAsia="zh-CN"/>
              </w:rPr>
            </w:pPr>
            <w:r>
              <w:rPr>
                <w:spacing w:val="7"/>
                <w:highlight w:val="none"/>
                <w:lang w:eastAsia="zh-CN"/>
              </w:rPr>
              <w:t>质疑接收人：</w:t>
            </w:r>
            <w:r>
              <w:rPr>
                <w:rFonts w:hint="eastAsia"/>
                <w:spacing w:val="7"/>
                <w:highlight w:val="none"/>
                <w:lang w:val="en-US" w:eastAsia="zh-CN"/>
              </w:rPr>
              <w:t>刘骏</w:t>
            </w:r>
            <w:r>
              <w:rPr>
                <w:spacing w:val="7"/>
                <w:highlight w:val="none"/>
                <w:lang w:eastAsia="zh-CN"/>
              </w:rPr>
              <w:t>；联系方式：</w:t>
            </w:r>
            <w:r>
              <w:rPr>
                <w:rFonts w:hint="eastAsia"/>
                <w:spacing w:val="7"/>
                <w:highlight w:val="none"/>
                <w:lang w:eastAsia="zh-CN"/>
              </w:rPr>
              <w:t>13999908717</w:t>
            </w:r>
            <w:r>
              <w:rPr>
                <w:spacing w:val="7"/>
                <w:highlight w:val="none"/>
                <w:lang w:eastAsia="zh-CN"/>
              </w:rPr>
              <w:t>。</w:t>
            </w:r>
          </w:p>
          <w:p w14:paraId="57DAD68F">
            <w:pPr>
              <w:pStyle w:val="33"/>
              <w:keepNext w:val="0"/>
              <w:keepLines w:val="0"/>
              <w:pageBreakBefore w:val="0"/>
              <w:wordWrap/>
              <w:overflowPunct/>
              <w:topLinePunct w:val="0"/>
              <w:bidi w:val="0"/>
              <w:snapToGrid w:val="0"/>
              <w:spacing w:before="80" w:line="288" w:lineRule="auto"/>
              <w:ind w:left="61" w:leftChars="0" w:right="138" w:rightChars="0"/>
              <w:rPr>
                <w:rFonts w:ascii="宋体" w:hAnsi="宋体" w:eastAsia="宋体" w:cs="宋体"/>
                <w:kern w:val="2"/>
                <w:sz w:val="20"/>
                <w:szCs w:val="20"/>
                <w:highlight w:val="none"/>
                <w:lang w:val="en-US" w:eastAsia="zh-CN" w:bidi="ar-SA"/>
              </w:rPr>
            </w:pPr>
            <w:r>
              <w:rPr>
                <w:spacing w:val="9"/>
                <w:highlight w:val="none"/>
                <w:lang w:eastAsia="zh-CN"/>
              </w:rPr>
              <w:t>注：1、</w:t>
            </w:r>
            <w:r>
              <w:rPr>
                <w:rFonts w:hint="eastAsia"/>
                <w:spacing w:val="9"/>
                <w:highlight w:val="none"/>
                <w:lang w:eastAsia="zh-CN"/>
              </w:rPr>
              <w:t>投标人</w:t>
            </w:r>
            <w:r>
              <w:rPr>
                <w:spacing w:val="9"/>
                <w:highlight w:val="none"/>
                <w:lang w:eastAsia="zh-CN"/>
              </w:rPr>
              <w:t>必须在法定质疑期内一次性提出针对同一</w:t>
            </w:r>
            <w:r>
              <w:rPr>
                <w:rFonts w:hint="eastAsia"/>
                <w:spacing w:val="9"/>
                <w:highlight w:val="none"/>
                <w:lang w:val="en-US" w:eastAsia="zh-CN"/>
              </w:rPr>
              <w:t>招标</w:t>
            </w:r>
            <w:r>
              <w:rPr>
                <w:spacing w:val="9"/>
                <w:highlight w:val="none"/>
                <w:lang w:eastAsia="zh-CN"/>
              </w:rPr>
              <w:t>程序环节的质疑；</w:t>
            </w:r>
            <w:r>
              <w:rPr>
                <w:rFonts w:hint="eastAsia"/>
                <w:spacing w:val="9"/>
                <w:highlight w:val="none"/>
                <w:lang w:eastAsia="zh-CN"/>
              </w:rPr>
              <w:t>投标人</w:t>
            </w:r>
            <w:r>
              <w:rPr>
                <w:spacing w:val="9"/>
                <w:highlight w:val="none"/>
                <w:lang w:eastAsia="zh-CN"/>
              </w:rPr>
              <w:t>投诉的事项不得超出已质疑事项的范围。</w:t>
            </w:r>
            <w:r>
              <w:rPr>
                <w:spacing w:val="9"/>
                <w:highlight w:val="none"/>
              </w:rPr>
              <w:t>2、</w:t>
            </w:r>
            <w:r>
              <w:rPr>
                <w:rFonts w:hint="eastAsia"/>
                <w:spacing w:val="9"/>
                <w:highlight w:val="none"/>
                <w:lang w:eastAsia="zh-CN"/>
              </w:rPr>
              <w:t>投标人</w:t>
            </w:r>
            <w:r>
              <w:rPr>
                <w:spacing w:val="9"/>
                <w:highlight w:val="none"/>
              </w:rPr>
              <w:t>在国家</w:t>
            </w:r>
            <w:r>
              <w:rPr>
                <w:spacing w:val="9"/>
                <w:highlight w:val="none"/>
                <w:lang w:eastAsia="zh-CN"/>
              </w:rPr>
              <w:t>法律规定的时间内未提出书面疑问，视为对</w:t>
            </w:r>
            <w:r>
              <w:rPr>
                <w:rFonts w:hint="eastAsia"/>
                <w:spacing w:val="9"/>
                <w:highlight w:val="none"/>
                <w:lang w:eastAsia="zh-CN"/>
              </w:rPr>
              <w:t>招标文件</w:t>
            </w:r>
            <w:r>
              <w:rPr>
                <w:spacing w:val="9"/>
                <w:highlight w:val="none"/>
                <w:lang w:eastAsia="zh-CN"/>
              </w:rPr>
              <w:t>的服务要求、资</w:t>
            </w:r>
            <w:r>
              <w:rPr>
                <w:spacing w:val="8"/>
                <w:highlight w:val="none"/>
                <w:lang w:eastAsia="zh-CN"/>
              </w:rPr>
              <w:t>格条</w:t>
            </w:r>
            <w:r>
              <w:rPr>
                <w:spacing w:val="9"/>
                <w:highlight w:val="none"/>
                <w:lang w:eastAsia="zh-CN"/>
              </w:rPr>
              <w:t>件、评审方法、合同文本等所有内容无异议，开标后不得对</w:t>
            </w:r>
            <w:r>
              <w:rPr>
                <w:rFonts w:hint="eastAsia"/>
                <w:spacing w:val="9"/>
                <w:highlight w:val="none"/>
                <w:lang w:eastAsia="zh-CN"/>
              </w:rPr>
              <w:t>招标文件</w:t>
            </w:r>
            <w:r>
              <w:rPr>
                <w:spacing w:val="8"/>
                <w:highlight w:val="none"/>
                <w:lang w:eastAsia="zh-CN"/>
              </w:rPr>
              <w:t>提出</w:t>
            </w:r>
            <w:r>
              <w:rPr>
                <w:spacing w:val="3"/>
                <w:highlight w:val="none"/>
                <w:lang w:eastAsia="zh-CN"/>
              </w:rPr>
              <w:t>质疑。</w:t>
            </w:r>
          </w:p>
        </w:tc>
      </w:tr>
      <w:tr w14:paraId="412918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0" w:hRule="atLeast"/>
        </w:trPr>
        <w:tc>
          <w:tcPr>
            <w:tcW w:w="601" w:type="dxa"/>
            <w:tcBorders>
              <w:tl2br w:val="nil"/>
              <w:tr2bl w:val="nil"/>
            </w:tcBorders>
            <w:shd w:val="clear" w:color="auto" w:fill="auto"/>
            <w:vAlign w:val="top"/>
          </w:tcPr>
          <w:p w14:paraId="7FFDBF0D">
            <w:pPr>
              <w:keepNext w:val="0"/>
              <w:keepLines w:val="0"/>
              <w:pageBreakBefore w:val="0"/>
              <w:wordWrap/>
              <w:overflowPunct/>
              <w:topLinePunct w:val="0"/>
              <w:bidi w:val="0"/>
              <w:snapToGrid w:val="0"/>
              <w:spacing w:line="288" w:lineRule="auto"/>
              <w:rPr>
                <w:highlight w:val="none"/>
                <w:lang w:eastAsia="zh-CN"/>
              </w:rPr>
            </w:pPr>
          </w:p>
          <w:p w14:paraId="4A94C73B">
            <w:pPr>
              <w:keepNext w:val="0"/>
              <w:keepLines w:val="0"/>
              <w:pageBreakBefore w:val="0"/>
              <w:wordWrap/>
              <w:overflowPunct/>
              <w:topLinePunct w:val="0"/>
              <w:bidi w:val="0"/>
              <w:snapToGrid w:val="0"/>
              <w:spacing w:line="288" w:lineRule="auto"/>
              <w:rPr>
                <w:highlight w:val="none"/>
                <w:lang w:eastAsia="zh-CN"/>
              </w:rPr>
            </w:pPr>
          </w:p>
          <w:p w14:paraId="7215B0BE">
            <w:pPr>
              <w:keepNext w:val="0"/>
              <w:keepLines w:val="0"/>
              <w:pageBreakBefore w:val="0"/>
              <w:wordWrap/>
              <w:overflowPunct/>
              <w:topLinePunct w:val="0"/>
              <w:bidi w:val="0"/>
              <w:snapToGrid w:val="0"/>
              <w:spacing w:line="288" w:lineRule="auto"/>
              <w:rPr>
                <w:highlight w:val="none"/>
                <w:lang w:eastAsia="zh-CN"/>
              </w:rPr>
            </w:pPr>
          </w:p>
          <w:p w14:paraId="11688CB9">
            <w:pPr>
              <w:keepNext w:val="0"/>
              <w:keepLines w:val="0"/>
              <w:pageBreakBefore w:val="0"/>
              <w:wordWrap/>
              <w:overflowPunct/>
              <w:topLinePunct w:val="0"/>
              <w:bidi w:val="0"/>
              <w:snapToGrid w:val="0"/>
              <w:spacing w:line="288" w:lineRule="auto"/>
              <w:rPr>
                <w:highlight w:val="none"/>
                <w:lang w:eastAsia="zh-CN"/>
              </w:rPr>
            </w:pPr>
          </w:p>
          <w:p w14:paraId="416B2A7A">
            <w:pPr>
              <w:keepNext w:val="0"/>
              <w:keepLines w:val="0"/>
              <w:pageBreakBefore w:val="0"/>
              <w:wordWrap/>
              <w:overflowPunct/>
              <w:topLinePunct w:val="0"/>
              <w:bidi w:val="0"/>
              <w:snapToGrid w:val="0"/>
              <w:spacing w:line="288" w:lineRule="auto"/>
              <w:rPr>
                <w:highlight w:val="none"/>
                <w:lang w:eastAsia="zh-CN"/>
              </w:rPr>
            </w:pPr>
          </w:p>
          <w:p w14:paraId="5E2130BC">
            <w:pPr>
              <w:keepNext w:val="0"/>
              <w:keepLines w:val="0"/>
              <w:pageBreakBefore w:val="0"/>
              <w:wordWrap/>
              <w:overflowPunct/>
              <w:topLinePunct w:val="0"/>
              <w:bidi w:val="0"/>
              <w:snapToGrid w:val="0"/>
              <w:spacing w:line="288" w:lineRule="auto"/>
              <w:rPr>
                <w:highlight w:val="none"/>
                <w:lang w:eastAsia="zh-CN"/>
              </w:rPr>
            </w:pPr>
          </w:p>
          <w:p w14:paraId="6EDD2130">
            <w:pPr>
              <w:keepNext w:val="0"/>
              <w:keepLines w:val="0"/>
              <w:pageBreakBefore w:val="0"/>
              <w:wordWrap/>
              <w:overflowPunct/>
              <w:topLinePunct w:val="0"/>
              <w:bidi w:val="0"/>
              <w:snapToGrid w:val="0"/>
              <w:spacing w:line="288" w:lineRule="auto"/>
              <w:rPr>
                <w:highlight w:val="none"/>
                <w:lang w:eastAsia="zh-CN"/>
              </w:rPr>
            </w:pPr>
          </w:p>
          <w:p w14:paraId="49422B1D">
            <w:pPr>
              <w:keepNext w:val="0"/>
              <w:keepLines w:val="0"/>
              <w:pageBreakBefore w:val="0"/>
              <w:wordWrap/>
              <w:overflowPunct/>
              <w:topLinePunct w:val="0"/>
              <w:bidi w:val="0"/>
              <w:snapToGrid w:val="0"/>
              <w:spacing w:line="288" w:lineRule="auto"/>
              <w:rPr>
                <w:highlight w:val="none"/>
                <w:lang w:eastAsia="zh-CN"/>
              </w:rPr>
            </w:pPr>
          </w:p>
          <w:p w14:paraId="456EA551">
            <w:pPr>
              <w:keepNext w:val="0"/>
              <w:keepLines w:val="0"/>
              <w:pageBreakBefore w:val="0"/>
              <w:wordWrap/>
              <w:overflowPunct/>
              <w:topLinePunct w:val="0"/>
              <w:bidi w:val="0"/>
              <w:snapToGrid w:val="0"/>
              <w:spacing w:line="288" w:lineRule="auto"/>
              <w:rPr>
                <w:highlight w:val="none"/>
                <w:lang w:eastAsia="zh-CN"/>
              </w:rPr>
            </w:pPr>
          </w:p>
          <w:p w14:paraId="1B4175A4">
            <w:pPr>
              <w:keepNext w:val="0"/>
              <w:keepLines w:val="0"/>
              <w:pageBreakBefore w:val="0"/>
              <w:wordWrap/>
              <w:overflowPunct/>
              <w:topLinePunct w:val="0"/>
              <w:bidi w:val="0"/>
              <w:snapToGrid w:val="0"/>
              <w:spacing w:line="288" w:lineRule="auto"/>
              <w:rPr>
                <w:highlight w:val="none"/>
                <w:lang w:eastAsia="zh-CN"/>
              </w:rPr>
            </w:pPr>
          </w:p>
          <w:p w14:paraId="594B46EA">
            <w:pPr>
              <w:keepNext w:val="0"/>
              <w:keepLines w:val="0"/>
              <w:pageBreakBefore w:val="0"/>
              <w:wordWrap/>
              <w:overflowPunct/>
              <w:topLinePunct w:val="0"/>
              <w:bidi w:val="0"/>
              <w:snapToGrid w:val="0"/>
              <w:spacing w:line="288" w:lineRule="auto"/>
              <w:rPr>
                <w:highlight w:val="none"/>
                <w:lang w:eastAsia="zh-CN"/>
              </w:rPr>
            </w:pPr>
          </w:p>
          <w:p w14:paraId="28FD7825">
            <w:pPr>
              <w:keepNext w:val="0"/>
              <w:keepLines w:val="0"/>
              <w:pageBreakBefore w:val="0"/>
              <w:wordWrap/>
              <w:overflowPunct/>
              <w:topLinePunct w:val="0"/>
              <w:bidi w:val="0"/>
              <w:snapToGrid w:val="0"/>
              <w:spacing w:line="288" w:lineRule="auto"/>
              <w:rPr>
                <w:highlight w:val="none"/>
                <w:lang w:eastAsia="zh-CN"/>
              </w:rPr>
            </w:pPr>
          </w:p>
          <w:p w14:paraId="65B8D86B">
            <w:pPr>
              <w:keepNext w:val="0"/>
              <w:keepLines w:val="0"/>
              <w:pageBreakBefore w:val="0"/>
              <w:wordWrap/>
              <w:overflowPunct/>
              <w:topLinePunct w:val="0"/>
              <w:bidi w:val="0"/>
              <w:snapToGrid w:val="0"/>
              <w:spacing w:line="288" w:lineRule="auto"/>
              <w:rPr>
                <w:highlight w:val="none"/>
                <w:lang w:eastAsia="zh-CN"/>
              </w:rPr>
            </w:pPr>
          </w:p>
          <w:p w14:paraId="539A383B">
            <w:pPr>
              <w:keepNext w:val="0"/>
              <w:keepLines w:val="0"/>
              <w:pageBreakBefore w:val="0"/>
              <w:wordWrap/>
              <w:overflowPunct/>
              <w:topLinePunct w:val="0"/>
              <w:bidi w:val="0"/>
              <w:snapToGrid w:val="0"/>
              <w:spacing w:line="288" w:lineRule="auto"/>
              <w:rPr>
                <w:highlight w:val="none"/>
                <w:lang w:eastAsia="zh-CN"/>
              </w:rPr>
            </w:pPr>
          </w:p>
          <w:p w14:paraId="6FBB374D">
            <w:pPr>
              <w:keepNext w:val="0"/>
              <w:keepLines w:val="0"/>
              <w:pageBreakBefore w:val="0"/>
              <w:wordWrap/>
              <w:overflowPunct/>
              <w:topLinePunct w:val="0"/>
              <w:bidi w:val="0"/>
              <w:snapToGrid w:val="0"/>
              <w:spacing w:line="288" w:lineRule="auto"/>
              <w:rPr>
                <w:highlight w:val="none"/>
                <w:lang w:eastAsia="zh-CN"/>
              </w:rPr>
            </w:pPr>
          </w:p>
          <w:p w14:paraId="60200F59">
            <w:pPr>
              <w:pStyle w:val="33"/>
              <w:keepNext w:val="0"/>
              <w:keepLines w:val="0"/>
              <w:pageBreakBefore w:val="0"/>
              <w:wordWrap/>
              <w:overflowPunct/>
              <w:topLinePunct w:val="0"/>
              <w:bidi w:val="0"/>
              <w:snapToGrid w:val="0"/>
              <w:spacing w:before="65" w:line="288" w:lineRule="auto"/>
              <w:ind w:left="216" w:leftChars="0"/>
              <w:rPr>
                <w:rFonts w:ascii="宋体" w:hAnsi="宋体" w:eastAsia="宋体" w:cs="宋体"/>
                <w:snapToGrid w:val="0"/>
                <w:color w:val="000000"/>
                <w:kern w:val="2"/>
                <w:sz w:val="20"/>
                <w:szCs w:val="20"/>
                <w:highlight w:val="none"/>
                <w:lang w:val="en-US" w:eastAsia="en-US" w:bidi="ar-SA"/>
              </w:rPr>
            </w:pPr>
            <w:r>
              <w:rPr>
                <w:spacing w:val="-7"/>
                <w:position w:val="1"/>
                <w:highlight w:val="none"/>
              </w:rPr>
              <w:t>11</w:t>
            </w:r>
          </w:p>
        </w:tc>
        <w:tc>
          <w:tcPr>
            <w:tcW w:w="1610" w:type="dxa"/>
            <w:tcBorders>
              <w:tl2br w:val="nil"/>
              <w:tr2bl w:val="nil"/>
            </w:tcBorders>
            <w:shd w:val="clear" w:color="auto" w:fill="auto"/>
            <w:vAlign w:val="top"/>
          </w:tcPr>
          <w:p w14:paraId="26FEECA2">
            <w:pPr>
              <w:keepNext w:val="0"/>
              <w:keepLines w:val="0"/>
              <w:pageBreakBefore w:val="0"/>
              <w:wordWrap/>
              <w:overflowPunct/>
              <w:topLinePunct w:val="0"/>
              <w:bidi w:val="0"/>
              <w:snapToGrid w:val="0"/>
              <w:spacing w:line="288" w:lineRule="auto"/>
              <w:rPr>
                <w:highlight w:val="none"/>
              </w:rPr>
            </w:pPr>
          </w:p>
          <w:p w14:paraId="57EDA1ED">
            <w:pPr>
              <w:keepNext w:val="0"/>
              <w:keepLines w:val="0"/>
              <w:pageBreakBefore w:val="0"/>
              <w:wordWrap/>
              <w:overflowPunct/>
              <w:topLinePunct w:val="0"/>
              <w:bidi w:val="0"/>
              <w:snapToGrid w:val="0"/>
              <w:spacing w:line="288" w:lineRule="auto"/>
              <w:rPr>
                <w:highlight w:val="none"/>
              </w:rPr>
            </w:pPr>
          </w:p>
          <w:p w14:paraId="6A1C98A5">
            <w:pPr>
              <w:keepNext w:val="0"/>
              <w:keepLines w:val="0"/>
              <w:pageBreakBefore w:val="0"/>
              <w:wordWrap/>
              <w:overflowPunct/>
              <w:topLinePunct w:val="0"/>
              <w:bidi w:val="0"/>
              <w:snapToGrid w:val="0"/>
              <w:spacing w:line="288" w:lineRule="auto"/>
              <w:rPr>
                <w:highlight w:val="none"/>
              </w:rPr>
            </w:pPr>
          </w:p>
          <w:p w14:paraId="26BD3B96">
            <w:pPr>
              <w:keepNext w:val="0"/>
              <w:keepLines w:val="0"/>
              <w:pageBreakBefore w:val="0"/>
              <w:wordWrap/>
              <w:overflowPunct/>
              <w:topLinePunct w:val="0"/>
              <w:bidi w:val="0"/>
              <w:snapToGrid w:val="0"/>
              <w:spacing w:line="288" w:lineRule="auto"/>
              <w:rPr>
                <w:highlight w:val="none"/>
              </w:rPr>
            </w:pPr>
          </w:p>
          <w:p w14:paraId="20558B1C">
            <w:pPr>
              <w:keepNext w:val="0"/>
              <w:keepLines w:val="0"/>
              <w:pageBreakBefore w:val="0"/>
              <w:wordWrap/>
              <w:overflowPunct/>
              <w:topLinePunct w:val="0"/>
              <w:bidi w:val="0"/>
              <w:snapToGrid w:val="0"/>
              <w:spacing w:line="288" w:lineRule="auto"/>
              <w:rPr>
                <w:highlight w:val="none"/>
              </w:rPr>
            </w:pPr>
          </w:p>
          <w:p w14:paraId="4FA6D984">
            <w:pPr>
              <w:keepNext w:val="0"/>
              <w:keepLines w:val="0"/>
              <w:pageBreakBefore w:val="0"/>
              <w:wordWrap/>
              <w:overflowPunct/>
              <w:topLinePunct w:val="0"/>
              <w:bidi w:val="0"/>
              <w:snapToGrid w:val="0"/>
              <w:spacing w:line="288" w:lineRule="auto"/>
              <w:rPr>
                <w:highlight w:val="none"/>
              </w:rPr>
            </w:pPr>
          </w:p>
          <w:p w14:paraId="7D7A310C">
            <w:pPr>
              <w:keepNext w:val="0"/>
              <w:keepLines w:val="0"/>
              <w:pageBreakBefore w:val="0"/>
              <w:wordWrap/>
              <w:overflowPunct/>
              <w:topLinePunct w:val="0"/>
              <w:bidi w:val="0"/>
              <w:snapToGrid w:val="0"/>
              <w:spacing w:line="288" w:lineRule="auto"/>
              <w:rPr>
                <w:highlight w:val="none"/>
              </w:rPr>
            </w:pPr>
          </w:p>
          <w:p w14:paraId="22E3B2A8">
            <w:pPr>
              <w:keepNext w:val="0"/>
              <w:keepLines w:val="0"/>
              <w:pageBreakBefore w:val="0"/>
              <w:wordWrap/>
              <w:overflowPunct/>
              <w:topLinePunct w:val="0"/>
              <w:bidi w:val="0"/>
              <w:snapToGrid w:val="0"/>
              <w:spacing w:line="288" w:lineRule="auto"/>
              <w:rPr>
                <w:highlight w:val="none"/>
              </w:rPr>
            </w:pPr>
          </w:p>
          <w:p w14:paraId="26B1806B">
            <w:pPr>
              <w:keepNext w:val="0"/>
              <w:keepLines w:val="0"/>
              <w:pageBreakBefore w:val="0"/>
              <w:wordWrap/>
              <w:overflowPunct/>
              <w:topLinePunct w:val="0"/>
              <w:bidi w:val="0"/>
              <w:snapToGrid w:val="0"/>
              <w:spacing w:line="288" w:lineRule="auto"/>
              <w:rPr>
                <w:highlight w:val="none"/>
              </w:rPr>
            </w:pPr>
          </w:p>
          <w:p w14:paraId="303F28E5">
            <w:pPr>
              <w:keepNext w:val="0"/>
              <w:keepLines w:val="0"/>
              <w:pageBreakBefore w:val="0"/>
              <w:wordWrap/>
              <w:overflowPunct/>
              <w:topLinePunct w:val="0"/>
              <w:bidi w:val="0"/>
              <w:snapToGrid w:val="0"/>
              <w:spacing w:line="288" w:lineRule="auto"/>
              <w:rPr>
                <w:highlight w:val="none"/>
              </w:rPr>
            </w:pPr>
          </w:p>
          <w:p w14:paraId="746EEED2">
            <w:pPr>
              <w:keepNext w:val="0"/>
              <w:keepLines w:val="0"/>
              <w:pageBreakBefore w:val="0"/>
              <w:wordWrap/>
              <w:overflowPunct/>
              <w:topLinePunct w:val="0"/>
              <w:bidi w:val="0"/>
              <w:snapToGrid w:val="0"/>
              <w:spacing w:line="288" w:lineRule="auto"/>
              <w:rPr>
                <w:highlight w:val="none"/>
              </w:rPr>
            </w:pPr>
          </w:p>
          <w:p w14:paraId="2B1F6901">
            <w:pPr>
              <w:keepNext w:val="0"/>
              <w:keepLines w:val="0"/>
              <w:pageBreakBefore w:val="0"/>
              <w:wordWrap/>
              <w:overflowPunct/>
              <w:topLinePunct w:val="0"/>
              <w:bidi w:val="0"/>
              <w:snapToGrid w:val="0"/>
              <w:spacing w:line="288" w:lineRule="auto"/>
              <w:rPr>
                <w:highlight w:val="none"/>
              </w:rPr>
            </w:pPr>
          </w:p>
          <w:p w14:paraId="076F4083">
            <w:pPr>
              <w:keepNext w:val="0"/>
              <w:keepLines w:val="0"/>
              <w:pageBreakBefore w:val="0"/>
              <w:wordWrap/>
              <w:overflowPunct/>
              <w:topLinePunct w:val="0"/>
              <w:bidi w:val="0"/>
              <w:snapToGrid w:val="0"/>
              <w:spacing w:line="288" w:lineRule="auto"/>
              <w:rPr>
                <w:highlight w:val="none"/>
              </w:rPr>
            </w:pPr>
          </w:p>
          <w:p w14:paraId="361B3C38">
            <w:pPr>
              <w:keepNext w:val="0"/>
              <w:keepLines w:val="0"/>
              <w:pageBreakBefore w:val="0"/>
              <w:wordWrap/>
              <w:overflowPunct/>
              <w:topLinePunct w:val="0"/>
              <w:bidi w:val="0"/>
              <w:snapToGrid w:val="0"/>
              <w:spacing w:line="288" w:lineRule="auto"/>
              <w:rPr>
                <w:highlight w:val="none"/>
              </w:rPr>
            </w:pPr>
          </w:p>
          <w:p w14:paraId="05811087">
            <w:pPr>
              <w:keepNext w:val="0"/>
              <w:keepLines w:val="0"/>
              <w:pageBreakBefore w:val="0"/>
              <w:wordWrap/>
              <w:overflowPunct/>
              <w:topLinePunct w:val="0"/>
              <w:bidi w:val="0"/>
              <w:snapToGrid w:val="0"/>
              <w:spacing w:line="288" w:lineRule="auto"/>
              <w:rPr>
                <w:highlight w:val="none"/>
              </w:rPr>
            </w:pPr>
          </w:p>
          <w:p w14:paraId="1DC599FE">
            <w:pPr>
              <w:pStyle w:val="33"/>
              <w:keepNext w:val="0"/>
              <w:keepLines w:val="0"/>
              <w:pageBreakBefore w:val="0"/>
              <w:wordWrap/>
              <w:overflowPunct/>
              <w:topLinePunct w:val="0"/>
              <w:bidi w:val="0"/>
              <w:snapToGrid w:val="0"/>
              <w:spacing w:before="65" w:line="288" w:lineRule="auto"/>
              <w:ind w:left="431" w:leftChars="0"/>
              <w:rPr>
                <w:rFonts w:ascii="宋体" w:hAnsi="宋体" w:eastAsia="宋体" w:cs="宋体"/>
                <w:snapToGrid w:val="0"/>
                <w:color w:val="000000"/>
                <w:kern w:val="2"/>
                <w:sz w:val="20"/>
                <w:szCs w:val="20"/>
                <w:highlight w:val="none"/>
                <w:lang w:val="en-US" w:eastAsia="en-US" w:bidi="ar-SA"/>
              </w:rPr>
            </w:pPr>
            <w:r>
              <w:rPr>
                <w:rFonts w:hint="eastAsia"/>
                <w:spacing w:val="4"/>
                <w:highlight w:val="none"/>
                <w:lang w:val="en-US" w:eastAsia="zh-CN"/>
              </w:rPr>
              <w:t>投标</w:t>
            </w:r>
            <w:r>
              <w:rPr>
                <w:spacing w:val="4"/>
                <w:highlight w:val="none"/>
              </w:rPr>
              <w:t>文件</w:t>
            </w:r>
          </w:p>
        </w:tc>
        <w:tc>
          <w:tcPr>
            <w:tcW w:w="6937" w:type="dxa"/>
            <w:tcBorders>
              <w:tl2br w:val="nil"/>
              <w:tr2bl w:val="nil"/>
            </w:tcBorders>
            <w:shd w:val="clear" w:color="auto" w:fill="auto"/>
            <w:vAlign w:val="top"/>
          </w:tcPr>
          <w:p w14:paraId="30A65AEA">
            <w:pPr>
              <w:pStyle w:val="33"/>
              <w:keepNext w:val="0"/>
              <w:keepLines w:val="0"/>
              <w:pageBreakBefore w:val="0"/>
              <w:wordWrap/>
              <w:overflowPunct/>
              <w:topLinePunct w:val="0"/>
              <w:bidi w:val="0"/>
              <w:snapToGrid w:val="0"/>
              <w:spacing w:before="80" w:line="288" w:lineRule="auto"/>
              <w:ind w:left="76"/>
              <w:rPr>
                <w:highlight w:val="none"/>
                <w:lang w:eastAsia="zh-CN"/>
              </w:rPr>
            </w:pPr>
            <w:r>
              <w:rPr>
                <w:spacing w:val="7"/>
                <w:highlight w:val="none"/>
                <w:lang w:eastAsia="zh-CN"/>
              </w:rPr>
              <w:t>1、本次</w:t>
            </w:r>
            <w:r>
              <w:rPr>
                <w:rFonts w:hint="eastAsia"/>
                <w:spacing w:val="7"/>
                <w:highlight w:val="none"/>
                <w:lang w:val="en-US" w:eastAsia="zh-CN"/>
              </w:rPr>
              <w:t>招标</w:t>
            </w:r>
            <w:r>
              <w:rPr>
                <w:spacing w:val="7"/>
                <w:highlight w:val="none"/>
                <w:lang w:eastAsia="zh-CN"/>
              </w:rPr>
              <w:t>采用电子交易方式，</w:t>
            </w:r>
            <w:r>
              <w:rPr>
                <w:spacing w:val="-47"/>
                <w:highlight w:val="none"/>
                <w:lang w:eastAsia="zh-CN"/>
              </w:rPr>
              <w:t xml:space="preserve"> </w:t>
            </w:r>
            <w:r>
              <w:rPr>
                <w:spacing w:val="7"/>
                <w:highlight w:val="none"/>
                <w:lang w:eastAsia="zh-CN"/>
              </w:rPr>
              <w:t>电子交易平台为“政采云平台</w:t>
            </w:r>
          </w:p>
          <w:p w14:paraId="036305ED">
            <w:pPr>
              <w:pStyle w:val="33"/>
              <w:keepNext w:val="0"/>
              <w:keepLines w:val="0"/>
              <w:pageBreakBefore w:val="0"/>
              <w:wordWrap/>
              <w:overflowPunct/>
              <w:topLinePunct w:val="0"/>
              <w:bidi w:val="0"/>
              <w:snapToGrid w:val="0"/>
              <w:spacing w:before="80" w:line="288" w:lineRule="auto"/>
              <w:ind w:left="61" w:right="56" w:firstLine="10"/>
              <w:rPr>
                <w:highlight w:val="none"/>
                <w:lang w:eastAsia="zh-CN"/>
              </w:rPr>
            </w:pPr>
            <w:r>
              <w:rPr>
                <w:spacing w:val="9"/>
                <w:highlight w:val="none"/>
              </w:rPr>
              <w:t>（</w:t>
            </w:r>
            <w:r>
              <w:rPr>
                <w:highlight w:val="none"/>
              </w:rPr>
              <w:fldChar w:fldCharType="begin"/>
            </w:r>
            <w:r>
              <w:rPr>
                <w:highlight w:val="none"/>
              </w:rPr>
              <w:instrText xml:space="preserve"> HYPERLINK "https://www.zcygov.cn/" </w:instrText>
            </w:r>
            <w:r>
              <w:rPr>
                <w:highlight w:val="none"/>
              </w:rPr>
              <w:fldChar w:fldCharType="separate"/>
            </w:r>
            <w:r>
              <w:rPr>
                <w:highlight w:val="none"/>
              </w:rPr>
              <w:t>https</w:t>
            </w:r>
            <w:r>
              <w:rPr>
                <w:spacing w:val="9"/>
                <w:highlight w:val="none"/>
              </w:rPr>
              <w:t>://</w:t>
            </w:r>
            <w:r>
              <w:rPr>
                <w:highlight w:val="none"/>
              </w:rPr>
              <w:t>www</w:t>
            </w:r>
            <w:r>
              <w:rPr>
                <w:spacing w:val="9"/>
                <w:highlight w:val="none"/>
              </w:rPr>
              <w:t>.</w:t>
            </w:r>
            <w:r>
              <w:rPr>
                <w:highlight w:val="none"/>
              </w:rPr>
              <w:t>zcygov</w:t>
            </w:r>
            <w:r>
              <w:rPr>
                <w:spacing w:val="9"/>
                <w:highlight w:val="none"/>
              </w:rPr>
              <w:t>.</w:t>
            </w:r>
            <w:r>
              <w:rPr>
                <w:highlight w:val="none"/>
              </w:rPr>
              <w:t>cn</w:t>
            </w:r>
            <w:r>
              <w:rPr>
                <w:spacing w:val="9"/>
                <w:highlight w:val="none"/>
              </w:rPr>
              <w:t>/</w:t>
            </w:r>
            <w:r>
              <w:rPr>
                <w:spacing w:val="9"/>
                <w:highlight w:val="none"/>
              </w:rPr>
              <w:fldChar w:fldCharType="end"/>
            </w:r>
            <w:r>
              <w:rPr>
                <w:spacing w:val="9"/>
                <w:highlight w:val="none"/>
              </w:rPr>
              <w:t>）</w:t>
            </w:r>
            <w:r>
              <w:rPr>
                <w:spacing w:val="-67"/>
                <w:highlight w:val="none"/>
              </w:rPr>
              <w:t xml:space="preserve"> </w:t>
            </w:r>
            <w:r>
              <w:rPr>
                <w:spacing w:val="9"/>
                <w:highlight w:val="none"/>
              </w:rPr>
              <w:t>”。</w:t>
            </w:r>
            <w:r>
              <w:rPr>
                <w:rFonts w:hint="eastAsia"/>
                <w:spacing w:val="9"/>
                <w:highlight w:val="none"/>
                <w:lang w:eastAsia="zh-CN"/>
              </w:rPr>
              <w:t>投标人</w:t>
            </w:r>
            <w:r>
              <w:rPr>
                <w:spacing w:val="9"/>
                <w:highlight w:val="none"/>
                <w:lang w:eastAsia="zh-CN"/>
              </w:rPr>
              <w:t>参与本项目电子交易活动前，应</w:t>
            </w:r>
            <w:r>
              <w:rPr>
                <w:spacing w:val="10"/>
                <w:highlight w:val="none"/>
                <w:lang w:eastAsia="zh-CN"/>
              </w:rPr>
              <w:t>注册成为政府采购云平台正式</w:t>
            </w:r>
            <w:r>
              <w:rPr>
                <w:rFonts w:hint="eastAsia"/>
                <w:spacing w:val="10"/>
                <w:highlight w:val="none"/>
                <w:lang w:eastAsia="zh-CN"/>
              </w:rPr>
              <w:t>投标人</w:t>
            </w:r>
            <w:r>
              <w:rPr>
                <w:spacing w:val="10"/>
                <w:highlight w:val="none"/>
                <w:lang w:eastAsia="zh-CN"/>
              </w:rPr>
              <w:t>。编制电子</w:t>
            </w:r>
            <w:r>
              <w:rPr>
                <w:rFonts w:hint="eastAsia"/>
                <w:spacing w:val="10"/>
                <w:highlight w:val="none"/>
                <w:lang w:eastAsia="zh-CN"/>
              </w:rPr>
              <w:t>投标文件</w:t>
            </w:r>
            <w:r>
              <w:rPr>
                <w:spacing w:val="9"/>
                <w:highlight w:val="none"/>
                <w:lang w:eastAsia="zh-CN"/>
              </w:rPr>
              <w:t>前还需申领</w:t>
            </w:r>
            <w:r>
              <w:rPr>
                <w:spacing w:val="-39"/>
                <w:highlight w:val="none"/>
                <w:lang w:eastAsia="zh-CN"/>
              </w:rPr>
              <w:t xml:space="preserve"> </w:t>
            </w:r>
            <w:r>
              <w:rPr>
                <w:highlight w:val="none"/>
                <w:lang w:eastAsia="zh-CN"/>
              </w:rPr>
              <w:t>CA</w:t>
            </w:r>
            <w:r>
              <w:rPr>
                <w:spacing w:val="8"/>
                <w:highlight w:val="none"/>
                <w:lang w:eastAsia="zh-CN"/>
              </w:rPr>
              <w:t>证书并绑定帐号。</w:t>
            </w:r>
            <w:r>
              <w:rPr>
                <w:rFonts w:hint="eastAsia"/>
                <w:spacing w:val="8"/>
                <w:highlight w:val="none"/>
                <w:lang w:eastAsia="zh-CN"/>
              </w:rPr>
              <w:t>投标人</w:t>
            </w:r>
            <w:r>
              <w:rPr>
                <w:spacing w:val="8"/>
                <w:highlight w:val="none"/>
                <w:lang w:eastAsia="zh-CN"/>
              </w:rPr>
              <w:t>应充分考虑完成平台注册、</w:t>
            </w:r>
            <w:r>
              <w:rPr>
                <w:spacing w:val="-56"/>
                <w:highlight w:val="none"/>
                <w:lang w:eastAsia="zh-CN"/>
              </w:rPr>
              <w:t xml:space="preserve"> </w:t>
            </w:r>
            <w:r>
              <w:rPr>
                <w:spacing w:val="8"/>
                <w:highlight w:val="none"/>
                <w:lang w:eastAsia="zh-CN"/>
              </w:rPr>
              <w:t>申领</w:t>
            </w:r>
            <w:r>
              <w:rPr>
                <w:spacing w:val="-41"/>
                <w:highlight w:val="none"/>
                <w:lang w:eastAsia="zh-CN"/>
              </w:rPr>
              <w:t xml:space="preserve"> </w:t>
            </w:r>
            <w:r>
              <w:rPr>
                <w:highlight w:val="none"/>
                <w:lang w:eastAsia="zh-CN"/>
              </w:rPr>
              <w:t>CA</w:t>
            </w:r>
            <w:r>
              <w:rPr>
                <w:spacing w:val="-38"/>
                <w:highlight w:val="none"/>
                <w:lang w:eastAsia="zh-CN"/>
              </w:rPr>
              <w:t xml:space="preserve"> </w:t>
            </w:r>
            <w:r>
              <w:rPr>
                <w:spacing w:val="8"/>
                <w:highlight w:val="none"/>
                <w:lang w:eastAsia="zh-CN"/>
              </w:rPr>
              <w:t>证书等所需</w:t>
            </w:r>
            <w:r>
              <w:rPr>
                <w:spacing w:val="9"/>
                <w:highlight w:val="none"/>
                <w:lang w:eastAsia="zh-CN"/>
              </w:rPr>
              <w:t>的时间。因未注册入库、未办理</w:t>
            </w:r>
            <w:r>
              <w:rPr>
                <w:spacing w:val="-29"/>
                <w:highlight w:val="none"/>
                <w:lang w:eastAsia="zh-CN"/>
              </w:rPr>
              <w:t xml:space="preserve"> </w:t>
            </w:r>
            <w:r>
              <w:rPr>
                <w:highlight w:val="none"/>
                <w:lang w:eastAsia="zh-CN"/>
              </w:rPr>
              <w:t>CA</w:t>
            </w:r>
            <w:r>
              <w:rPr>
                <w:spacing w:val="-36"/>
                <w:highlight w:val="none"/>
                <w:lang w:eastAsia="zh-CN"/>
              </w:rPr>
              <w:t xml:space="preserve"> </w:t>
            </w:r>
            <w:r>
              <w:rPr>
                <w:spacing w:val="9"/>
                <w:highlight w:val="none"/>
                <w:lang w:eastAsia="zh-CN"/>
              </w:rPr>
              <w:t>数字证书等原因造成无法投标或投标</w:t>
            </w:r>
            <w:r>
              <w:rPr>
                <w:spacing w:val="8"/>
                <w:highlight w:val="none"/>
                <w:lang w:eastAsia="zh-CN"/>
              </w:rPr>
              <w:t>失败等后果由</w:t>
            </w:r>
            <w:r>
              <w:rPr>
                <w:rFonts w:hint="eastAsia"/>
                <w:spacing w:val="8"/>
                <w:highlight w:val="none"/>
                <w:lang w:eastAsia="zh-CN"/>
              </w:rPr>
              <w:t>投标人</w:t>
            </w:r>
            <w:r>
              <w:rPr>
                <w:spacing w:val="8"/>
                <w:highlight w:val="none"/>
                <w:lang w:eastAsia="zh-CN"/>
              </w:rPr>
              <w:t>自行承担。</w:t>
            </w:r>
          </w:p>
          <w:p w14:paraId="2F7F6429">
            <w:pPr>
              <w:pStyle w:val="33"/>
              <w:keepNext w:val="0"/>
              <w:keepLines w:val="0"/>
              <w:pageBreakBefore w:val="0"/>
              <w:wordWrap/>
              <w:overflowPunct/>
              <w:topLinePunct w:val="0"/>
              <w:bidi w:val="0"/>
              <w:snapToGrid w:val="0"/>
              <w:spacing w:before="80" w:line="288" w:lineRule="auto"/>
              <w:ind w:left="61" w:right="138" w:firstLine="1"/>
              <w:rPr>
                <w:highlight w:val="none"/>
                <w:lang w:eastAsia="zh-CN"/>
              </w:rPr>
            </w:pPr>
            <w:r>
              <w:rPr>
                <w:spacing w:val="9"/>
                <w:highlight w:val="none"/>
                <w:lang w:eastAsia="zh-CN"/>
              </w:rPr>
              <w:t>2、</w:t>
            </w:r>
            <w:r>
              <w:rPr>
                <w:rFonts w:hint="eastAsia"/>
                <w:spacing w:val="9"/>
                <w:highlight w:val="none"/>
                <w:lang w:eastAsia="zh-CN"/>
              </w:rPr>
              <w:t>投标人</w:t>
            </w:r>
            <w:r>
              <w:rPr>
                <w:spacing w:val="9"/>
                <w:highlight w:val="none"/>
                <w:lang w:eastAsia="zh-CN"/>
              </w:rPr>
              <w:t>将政采云电子交易客户端下载、安装完成后，可通过账号密码或</w:t>
            </w:r>
            <w:r>
              <w:rPr>
                <w:spacing w:val="-32"/>
                <w:highlight w:val="none"/>
                <w:lang w:eastAsia="zh-CN"/>
              </w:rPr>
              <w:t xml:space="preserve"> </w:t>
            </w:r>
            <w:r>
              <w:rPr>
                <w:highlight w:val="none"/>
                <w:lang w:eastAsia="zh-CN"/>
              </w:rPr>
              <w:t>CA</w:t>
            </w:r>
            <w:r>
              <w:rPr>
                <w:spacing w:val="-34"/>
                <w:highlight w:val="none"/>
                <w:lang w:eastAsia="zh-CN"/>
              </w:rPr>
              <w:t xml:space="preserve"> </w:t>
            </w:r>
            <w:r>
              <w:rPr>
                <w:spacing w:val="9"/>
                <w:highlight w:val="none"/>
                <w:lang w:eastAsia="zh-CN"/>
              </w:rPr>
              <w:t>登录客户端进行</w:t>
            </w:r>
            <w:r>
              <w:rPr>
                <w:rFonts w:hint="eastAsia"/>
                <w:spacing w:val="9"/>
                <w:highlight w:val="none"/>
                <w:lang w:eastAsia="zh-CN"/>
              </w:rPr>
              <w:t>投标文件</w:t>
            </w:r>
            <w:r>
              <w:rPr>
                <w:spacing w:val="9"/>
                <w:highlight w:val="none"/>
                <w:lang w:eastAsia="zh-CN"/>
              </w:rPr>
              <w:t>制作。在使用政采云投标客户端时，建议</w:t>
            </w:r>
            <w:r>
              <w:rPr>
                <w:spacing w:val="12"/>
                <w:highlight w:val="none"/>
                <w:lang w:eastAsia="zh-CN"/>
              </w:rPr>
              <w:t>使用</w:t>
            </w:r>
            <w:r>
              <w:rPr>
                <w:highlight w:val="none"/>
                <w:lang w:eastAsia="zh-CN"/>
              </w:rPr>
              <w:t>WIN</w:t>
            </w:r>
            <w:r>
              <w:rPr>
                <w:spacing w:val="12"/>
                <w:highlight w:val="none"/>
                <w:lang w:eastAsia="zh-CN"/>
              </w:rPr>
              <w:t>7</w:t>
            </w:r>
            <w:r>
              <w:rPr>
                <w:spacing w:val="-41"/>
                <w:highlight w:val="none"/>
                <w:lang w:eastAsia="zh-CN"/>
              </w:rPr>
              <w:t xml:space="preserve"> </w:t>
            </w:r>
            <w:r>
              <w:rPr>
                <w:spacing w:val="12"/>
                <w:highlight w:val="none"/>
                <w:lang w:eastAsia="zh-CN"/>
              </w:rPr>
              <w:t>及以上操作系统。客户端请至新疆政府采</w:t>
            </w:r>
            <w:r>
              <w:rPr>
                <w:spacing w:val="11"/>
                <w:highlight w:val="none"/>
                <w:lang w:eastAsia="zh-CN"/>
              </w:rPr>
              <w:t>购网</w:t>
            </w:r>
          </w:p>
          <w:p w14:paraId="714F1DB7">
            <w:pPr>
              <w:pStyle w:val="33"/>
              <w:keepNext w:val="0"/>
              <w:keepLines w:val="0"/>
              <w:pageBreakBefore w:val="0"/>
              <w:wordWrap/>
              <w:overflowPunct/>
              <w:topLinePunct w:val="0"/>
              <w:bidi w:val="0"/>
              <w:snapToGrid w:val="0"/>
              <w:spacing w:before="80" w:line="288" w:lineRule="auto"/>
              <w:ind w:left="61" w:right="56" w:firstLine="9"/>
              <w:rPr>
                <w:highlight w:val="none"/>
                <w:lang w:eastAsia="zh-CN"/>
              </w:rPr>
            </w:pPr>
            <w:r>
              <w:rPr>
                <w:spacing w:val="11"/>
                <w:highlight w:val="none"/>
                <w:lang w:eastAsia="zh-CN"/>
              </w:rPr>
              <w:t>（</w:t>
            </w:r>
            <w:r>
              <w:rPr>
                <w:highlight w:val="none"/>
              </w:rPr>
              <w:fldChar w:fldCharType="begin"/>
            </w:r>
            <w:r>
              <w:rPr>
                <w:highlight w:val="none"/>
              </w:rPr>
              <w:instrText xml:space="preserve"> HYPERLINK "https://www.ccgp-xinjiang.gov.cn" </w:instrText>
            </w:r>
            <w:r>
              <w:rPr>
                <w:highlight w:val="none"/>
              </w:rPr>
              <w:fldChar w:fldCharType="separate"/>
            </w:r>
            <w:r>
              <w:rPr>
                <w:highlight w:val="none"/>
                <w:lang w:eastAsia="zh-CN"/>
              </w:rPr>
              <w:t>www</w:t>
            </w:r>
            <w:r>
              <w:rPr>
                <w:spacing w:val="11"/>
                <w:highlight w:val="none"/>
                <w:lang w:eastAsia="zh-CN"/>
              </w:rPr>
              <w:t>.</w:t>
            </w:r>
            <w:r>
              <w:rPr>
                <w:highlight w:val="none"/>
                <w:lang w:eastAsia="zh-CN"/>
              </w:rPr>
              <w:t>ccgp</w:t>
            </w:r>
            <w:r>
              <w:rPr>
                <w:spacing w:val="11"/>
                <w:highlight w:val="none"/>
                <w:lang w:eastAsia="zh-CN"/>
              </w:rPr>
              <w:t>-</w:t>
            </w:r>
            <w:r>
              <w:rPr>
                <w:highlight w:val="none"/>
                <w:lang w:eastAsia="zh-CN"/>
              </w:rPr>
              <w:t>xinjiang</w:t>
            </w:r>
            <w:r>
              <w:rPr>
                <w:spacing w:val="11"/>
                <w:highlight w:val="none"/>
                <w:lang w:eastAsia="zh-CN"/>
              </w:rPr>
              <w:t>.</w:t>
            </w:r>
            <w:r>
              <w:rPr>
                <w:highlight w:val="none"/>
                <w:lang w:eastAsia="zh-CN"/>
              </w:rPr>
              <w:t>gov</w:t>
            </w:r>
            <w:r>
              <w:rPr>
                <w:spacing w:val="11"/>
                <w:highlight w:val="none"/>
                <w:lang w:eastAsia="zh-CN"/>
              </w:rPr>
              <w:t>.</w:t>
            </w:r>
            <w:r>
              <w:rPr>
                <w:highlight w:val="none"/>
                <w:lang w:eastAsia="zh-CN"/>
              </w:rPr>
              <w:t>cn</w:t>
            </w:r>
            <w:r>
              <w:rPr>
                <w:highlight w:val="none"/>
                <w:lang w:eastAsia="zh-CN"/>
              </w:rPr>
              <w:fldChar w:fldCharType="end"/>
            </w:r>
            <w:r>
              <w:rPr>
                <w:spacing w:val="11"/>
                <w:highlight w:val="none"/>
                <w:lang w:eastAsia="zh-CN"/>
              </w:rPr>
              <w:t>）下载专区查看，如有问题可拨打政采云客</w:t>
            </w:r>
            <w:r>
              <w:rPr>
                <w:spacing w:val="5"/>
                <w:highlight w:val="none"/>
                <w:lang w:eastAsia="zh-CN"/>
              </w:rPr>
              <w:t>户服务热线</w:t>
            </w:r>
            <w:r>
              <w:rPr>
                <w:spacing w:val="-28"/>
                <w:highlight w:val="none"/>
                <w:lang w:eastAsia="zh-CN"/>
              </w:rPr>
              <w:t xml:space="preserve"> </w:t>
            </w:r>
            <w:r>
              <w:rPr>
                <w:spacing w:val="5"/>
                <w:highlight w:val="none"/>
                <w:lang w:eastAsia="zh-CN"/>
              </w:rPr>
              <w:t>95763</w:t>
            </w:r>
            <w:r>
              <w:rPr>
                <w:spacing w:val="-40"/>
                <w:highlight w:val="none"/>
                <w:lang w:eastAsia="zh-CN"/>
              </w:rPr>
              <w:t xml:space="preserve"> </w:t>
            </w:r>
            <w:r>
              <w:rPr>
                <w:spacing w:val="5"/>
                <w:highlight w:val="none"/>
                <w:lang w:eastAsia="zh-CN"/>
              </w:rPr>
              <w:t>进行咨询。</w:t>
            </w:r>
          </w:p>
          <w:p w14:paraId="1D857A3A">
            <w:pPr>
              <w:pStyle w:val="33"/>
              <w:keepNext w:val="0"/>
              <w:keepLines w:val="0"/>
              <w:pageBreakBefore w:val="0"/>
              <w:wordWrap/>
              <w:overflowPunct/>
              <w:topLinePunct w:val="0"/>
              <w:bidi w:val="0"/>
              <w:snapToGrid w:val="0"/>
              <w:spacing w:before="80" w:line="288" w:lineRule="auto"/>
              <w:ind w:left="59" w:right="138" w:firstLine="5"/>
              <w:rPr>
                <w:highlight w:val="none"/>
                <w:lang w:eastAsia="zh-CN"/>
              </w:rPr>
            </w:pPr>
            <w:r>
              <w:rPr>
                <w:spacing w:val="9"/>
                <w:highlight w:val="none"/>
                <w:lang w:eastAsia="zh-CN"/>
              </w:rPr>
              <w:t>3、加密的电子</w:t>
            </w:r>
            <w:r>
              <w:rPr>
                <w:rFonts w:hint="eastAsia"/>
                <w:spacing w:val="9"/>
                <w:highlight w:val="none"/>
                <w:lang w:eastAsia="zh-CN"/>
              </w:rPr>
              <w:t>投标文件</w:t>
            </w:r>
            <w:r>
              <w:rPr>
                <w:spacing w:val="9"/>
                <w:highlight w:val="none"/>
                <w:lang w:eastAsia="zh-CN"/>
              </w:rPr>
              <w:t>应在</w:t>
            </w:r>
            <w:r>
              <w:rPr>
                <w:rFonts w:hint="eastAsia"/>
                <w:spacing w:val="9"/>
                <w:highlight w:val="none"/>
                <w:lang w:eastAsia="zh-CN"/>
              </w:rPr>
              <w:t>投标文件</w:t>
            </w:r>
            <w:r>
              <w:rPr>
                <w:spacing w:val="9"/>
                <w:highlight w:val="none"/>
                <w:lang w:eastAsia="zh-CN"/>
              </w:rPr>
              <w:t>递交截止时间前通过政采云平台上传完成。逾期上传或者未上传指定地点的</w:t>
            </w:r>
            <w:r>
              <w:rPr>
                <w:rFonts w:hint="eastAsia"/>
                <w:spacing w:val="9"/>
                <w:highlight w:val="none"/>
                <w:lang w:eastAsia="zh-CN"/>
              </w:rPr>
              <w:t>投标文件</w:t>
            </w:r>
            <w:r>
              <w:rPr>
                <w:spacing w:val="9"/>
                <w:highlight w:val="none"/>
                <w:lang w:eastAsia="zh-CN"/>
              </w:rPr>
              <w:t>，不予受理。</w:t>
            </w:r>
          </w:p>
          <w:p w14:paraId="52570116">
            <w:pPr>
              <w:pStyle w:val="33"/>
              <w:keepNext w:val="0"/>
              <w:keepLines w:val="0"/>
              <w:pageBreakBefore w:val="0"/>
              <w:wordWrap/>
              <w:overflowPunct/>
              <w:topLinePunct w:val="0"/>
              <w:bidi w:val="0"/>
              <w:snapToGrid w:val="0"/>
              <w:spacing w:before="80" w:line="288" w:lineRule="auto"/>
              <w:ind w:left="61" w:right="138" w:hanging="1"/>
              <w:rPr>
                <w:highlight w:val="none"/>
                <w:lang w:eastAsia="zh-CN"/>
              </w:rPr>
            </w:pPr>
            <w:r>
              <w:rPr>
                <w:spacing w:val="9"/>
                <w:highlight w:val="none"/>
                <w:lang w:eastAsia="zh-CN"/>
              </w:rPr>
              <w:t>4、</w:t>
            </w:r>
            <w:r>
              <w:rPr>
                <w:rFonts w:hint="eastAsia"/>
                <w:spacing w:val="9"/>
                <w:highlight w:val="none"/>
                <w:lang w:eastAsia="zh-CN"/>
              </w:rPr>
              <w:t>投标人</w:t>
            </w:r>
            <w:r>
              <w:rPr>
                <w:spacing w:val="9"/>
                <w:highlight w:val="none"/>
                <w:lang w:eastAsia="zh-CN"/>
              </w:rPr>
              <w:t>在开标前须提前配置好电脑浏览器，开标时请使用制作加密电</w:t>
            </w:r>
            <w:r>
              <w:rPr>
                <w:spacing w:val="11"/>
                <w:highlight w:val="none"/>
                <w:lang w:eastAsia="zh-CN"/>
              </w:rPr>
              <w:t>子</w:t>
            </w:r>
            <w:r>
              <w:rPr>
                <w:rFonts w:hint="eastAsia"/>
                <w:spacing w:val="11"/>
                <w:highlight w:val="none"/>
                <w:lang w:eastAsia="zh-CN"/>
              </w:rPr>
              <w:t>投标文件</w:t>
            </w:r>
            <w:r>
              <w:rPr>
                <w:spacing w:val="11"/>
                <w:highlight w:val="none"/>
                <w:lang w:eastAsia="zh-CN"/>
              </w:rPr>
              <w:t>的</w:t>
            </w:r>
            <w:r>
              <w:rPr>
                <w:highlight w:val="none"/>
                <w:lang w:eastAsia="zh-CN"/>
              </w:rPr>
              <w:t>CA</w:t>
            </w:r>
            <w:r>
              <w:rPr>
                <w:spacing w:val="-26"/>
                <w:highlight w:val="none"/>
                <w:lang w:eastAsia="zh-CN"/>
              </w:rPr>
              <w:t xml:space="preserve"> </w:t>
            </w:r>
            <w:r>
              <w:rPr>
                <w:spacing w:val="11"/>
                <w:highlight w:val="none"/>
                <w:lang w:eastAsia="zh-CN"/>
              </w:rPr>
              <w:t>锁进行解密及报价确认。本项目</w:t>
            </w:r>
            <w:r>
              <w:rPr>
                <w:rFonts w:hint="eastAsia"/>
                <w:spacing w:val="11"/>
                <w:highlight w:val="none"/>
                <w:lang w:eastAsia="zh-CN"/>
              </w:rPr>
              <w:t>投标文件</w:t>
            </w:r>
            <w:r>
              <w:rPr>
                <w:spacing w:val="11"/>
                <w:highlight w:val="none"/>
                <w:lang w:eastAsia="zh-CN"/>
              </w:rPr>
              <w:t>解密时间定为</w:t>
            </w:r>
            <w:r>
              <w:rPr>
                <w:spacing w:val="9"/>
                <w:highlight w:val="none"/>
                <w:lang w:eastAsia="zh-CN"/>
              </w:rPr>
              <w:t>30</w:t>
            </w:r>
            <w:r>
              <w:rPr>
                <w:spacing w:val="-38"/>
                <w:highlight w:val="none"/>
                <w:lang w:eastAsia="zh-CN"/>
              </w:rPr>
              <w:t xml:space="preserve"> </w:t>
            </w:r>
            <w:r>
              <w:rPr>
                <w:spacing w:val="9"/>
                <w:highlight w:val="none"/>
                <w:lang w:eastAsia="zh-CN"/>
              </w:rPr>
              <w:t>分钟，如因自身原因导致无法正常解密</w:t>
            </w:r>
            <w:r>
              <w:rPr>
                <w:spacing w:val="8"/>
                <w:highlight w:val="none"/>
                <w:lang w:eastAsia="zh-CN"/>
              </w:rPr>
              <w:t>，后果由</w:t>
            </w:r>
            <w:r>
              <w:rPr>
                <w:rFonts w:hint="eastAsia"/>
                <w:spacing w:val="8"/>
                <w:highlight w:val="none"/>
                <w:lang w:eastAsia="zh-CN"/>
              </w:rPr>
              <w:t>投标人</w:t>
            </w:r>
            <w:r>
              <w:rPr>
                <w:spacing w:val="8"/>
                <w:highlight w:val="none"/>
                <w:lang w:eastAsia="zh-CN"/>
              </w:rPr>
              <w:t>自行承担。</w:t>
            </w:r>
          </w:p>
          <w:p w14:paraId="6963E415">
            <w:pPr>
              <w:pStyle w:val="33"/>
              <w:keepNext w:val="0"/>
              <w:keepLines w:val="0"/>
              <w:pageBreakBefore w:val="0"/>
              <w:wordWrap/>
              <w:overflowPunct/>
              <w:topLinePunct w:val="0"/>
              <w:bidi w:val="0"/>
              <w:snapToGrid w:val="0"/>
              <w:spacing w:before="80" w:line="288" w:lineRule="auto"/>
              <w:ind w:left="84" w:right="2" w:hanging="19"/>
              <w:rPr>
                <w:highlight w:val="none"/>
                <w:lang w:eastAsia="zh-CN"/>
              </w:rPr>
            </w:pPr>
            <w:r>
              <w:rPr>
                <w:spacing w:val="7"/>
                <w:highlight w:val="none"/>
                <w:lang w:eastAsia="zh-CN"/>
              </w:rPr>
              <w:t>5、如遇“政采云平台（</w:t>
            </w:r>
            <w:r>
              <w:rPr>
                <w:highlight w:val="none"/>
              </w:rPr>
              <w:fldChar w:fldCharType="begin"/>
            </w:r>
            <w:r>
              <w:rPr>
                <w:highlight w:val="none"/>
              </w:rPr>
              <w:instrText xml:space="preserve"> HYPERLINK "https://www.zcygov.cn/" </w:instrText>
            </w:r>
            <w:r>
              <w:rPr>
                <w:highlight w:val="none"/>
              </w:rPr>
              <w:fldChar w:fldCharType="separate"/>
            </w:r>
            <w:r>
              <w:rPr>
                <w:highlight w:val="none"/>
                <w:lang w:eastAsia="zh-CN"/>
              </w:rPr>
              <w:t>https</w:t>
            </w:r>
            <w:r>
              <w:rPr>
                <w:spacing w:val="7"/>
                <w:highlight w:val="none"/>
                <w:lang w:eastAsia="zh-CN"/>
              </w:rPr>
              <w:t>://</w:t>
            </w:r>
            <w:r>
              <w:rPr>
                <w:highlight w:val="none"/>
                <w:lang w:eastAsia="zh-CN"/>
              </w:rPr>
              <w:t>www</w:t>
            </w:r>
            <w:r>
              <w:rPr>
                <w:spacing w:val="7"/>
                <w:highlight w:val="none"/>
                <w:lang w:eastAsia="zh-CN"/>
              </w:rPr>
              <w:t>.</w:t>
            </w:r>
            <w:r>
              <w:rPr>
                <w:highlight w:val="none"/>
                <w:lang w:eastAsia="zh-CN"/>
              </w:rPr>
              <w:t>zcygov</w:t>
            </w:r>
            <w:r>
              <w:rPr>
                <w:spacing w:val="7"/>
                <w:highlight w:val="none"/>
                <w:lang w:eastAsia="zh-CN"/>
              </w:rPr>
              <w:t>.</w:t>
            </w:r>
            <w:r>
              <w:rPr>
                <w:highlight w:val="none"/>
                <w:lang w:eastAsia="zh-CN"/>
              </w:rPr>
              <w:t>cn</w:t>
            </w:r>
            <w:r>
              <w:rPr>
                <w:spacing w:val="7"/>
                <w:highlight w:val="none"/>
                <w:lang w:eastAsia="zh-CN"/>
              </w:rPr>
              <w:t>/</w:t>
            </w:r>
            <w:r>
              <w:rPr>
                <w:spacing w:val="7"/>
                <w:highlight w:val="none"/>
                <w:lang w:eastAsia="zh-CN"/>
              </w:rPr>
              <w:fldChar w:fldCharType="end"/>
            </w:r>
            <w:r>
              <w:rPr>
                <w:spacing w:val="7"/>
                <w:highlight w:val="none"/>
                <w:lang w:eastAsia="zh-CN"/>
              </w:rPr>
              <w:t>）</w:t>
            </w:r>
            <w:r>
              <w:rPr>
                <w:spacing w:val="-59"/>
                <w:highlight w:val="none"/>
                <w:lang w:eastAsia="zh-CN"/>
              </w:rPr>
              <w:t xml:space="preserve"> </w:t>
            </w:r>
            <w:r>
              <w:rPr>
                <w:spacing w:val="7"/>
                <w:highlight w:val="none"/>
                <w:lang w:eastAsia="zh-CN"/>
              </w:rPr>
              <w:t>”电子交易规则调整，</w:t>
            </w:r>
            <w:r>
              <w:rPr>
                <w:spacing w:val="4"/>
                <w:highlight w:val="none"/>
                <w:lang w:eastAsia="zh-CN"/>
              </w:rPr>
              <w:t>以最新要求为准。</w:t>
            </w:r>
          </w:p>
          <w:p w14:paraId="5528A9B7">
            <w:pPr>
              <w:pStyle w:val="33"/>
              <w:keepNext w:val="0"/>
              <w:keepLines w:val="0"/>
              <w:pageBreakBefore w:val="0"/>
              <w:wordWrap/>
              <w:overflowPunct/>
              <w:topLinePunct w:val="0"/>
              <w:bidi w:val="0"/>
              <w:snapToGrid w:val="0"/>
              <w:spacing w:before="80" w:line="288" w:lineRule="auto"/>
              <w:ind w:left="62" w:leftChars="0"/>
              <w:rPr>
                <w:rFonts w:ascii="宋体" w:hAnsi="宋体" w:eastAsia="宋体" w:cs="宋体"/>
                <w:snapToGrid w:val="0"/>
                <w:color w:val="000000"/>
                <w:kern w:val="2"/>
                <w:sz w:val="20"/>
                <w:szCs w:val="20"/>
                <w:highlight w:val="none"/>
                <w:lang w:val="en-US" w:eastAsia="zh-CN" w:bidi="ar-SA"/>
              </w:rPr>
            </w:pPr>
            <w:r>
              <w:rPr>
                <w:spacing w:val="9"/>
                <w:highlight w:val="none"/>
                <w:lang w:eastAsia="zh-CN"/>
              </w:rPr>
              <w:t>6、</w:t>
            </w:r>
            <w:r>
              <w:rPr>
                <w:rFonts w:hint="eastAsia"/>
                <w:spacing w:val="9"/>
                <w:highlight w:val="none"/>
                <w:lang w:val="en-US" w:eastAsia="zh-CN"/>
              </w:rPr>
              <w:t>中标</w:t>
            </w:r>
            <w:r>
              <w:rPr>
                <w:rFonts w:hint="eastAsia"/>
                <w:spacing w:val="9"/>
                <w:highlight w:val="none"/>
                <w:lang w:eastAsia="zh-CN"/>
              </w:rPr>
              <w:t>人</w:t>
            </w:r>
            <w:r>
              <w:rPr>
                <w:spacing w:val="9"/>
                <w:highlight w:val="none"/>
                <w:lang w:eastAsia="zh-CN"/>
              </w:rPr>
              <w:t>须提供纸质盖章版</w:t>
            </w:r>
            <w:r>
              <w:rPr>
                <w:rFonts w:hint="eastAsia"/>
                <w:spacing w:val="9"/>
                <w:highlight w:val="none"/>
                <w:lang w:eastAsia="zh-CN"/>
              </w:rPr>
              <w:t>投标文件</w:t>
            </w:r>
            <w:r>
              <w:rPr>
                <w:spacing w:val="9"/>
                <w:highlight w:val="none"/>
                <w:lang w:eastAsia="zh-CN"/>
              </w:rPr>
              <w:t>三份用于资料存档。</w:t>
            </w:r>
          </w:p>
        </w:tc>
      </w:tr>
      <w:tr w14:paraId="4E8481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0" w:hRule="atLeast"/>
        </w:trPr>
        <w:tc>
          <w:tcPr>
            <w:tcW w:w="601" w:type="dxa"/>
            <w:tcBorders>
              <w:tl2br w:val="nil"/>
              <w:tr2bl w:val="nil"/>
            </w:tcBorders>
            <w:shd w:val="clear" w:color="auto" w:fill="auto"/>
            <w:vAlign w:val="top"/>
          </w:tcPr>
          <w:p w14:paraId="71E7775F">
            <w:pPr>
              <w:pStyle w:val="33"/>
              <w:keepNext w:val="0"/>
              <w:keepLines w:val="0"/>
              <w:pageBreakBefore w:val="0"/>
              <w:wordWrap/>
              <w:overflowPunct/>
              <w:topLinePunct w:val="0"/>
              <w:bidi w:val="0"/>
              <w:snapToGrid w:val="0"/>
              <w:spacing w:before="295" w:line="288" w:lineRule="auto"/>
              <w:ind w:left="216" w:leftChars="0"/>
              <w:rPr>
                <w:rFonts w:ascii="宋体" w:hAnsi="宋体" w:eastAsia="宋体" w:cs="宋体"/>
                <w:snapToGrid w:val="0"/>
                <w:color w:val="000000"/>
                <w:kern w:val="2"/>
                <w:sz w:val="20"/>
                <w:szCs w:val="20"/>
                <w:highlight w:val="none"/>
                <w:lang w:val="en-US" w:eastAsia="en-US" w:bidi="ar-SA"/>
              </w:rPr>
            </w:pPr>
            <w:r>
              <w:rPr>
                <w:spacing w:val="-7"/>
                <w:position w:val="1"/>
                <w:highlight w:val="none"/>
              </w:rPr>
              <w:t>12</w:t>
            </w:r>
          </w:p>
        </w:tc>
        <w:tc>
          <w:tcPr>
            <w:tcW w:w="1610" w:type="dxa"/>
            <w:tcBorders>
              <w:tl2br w:val="nil"/>
              <w:tr2bl w:val="nil"/>
            </w:tcBorders>
            <w:shd w:val="clear" w:color="auto" w:fill="auto"/>
            <w:vAlign w:val="center"/>
          </w:tcPr>
          <w:p w14:paraId="1E6D9541">
            <w:pPr>
              <w:pStyle w:val="33"/>
              <w:keepNext w:val="0"/>
              <w:keepLines w:val="0"/>
              <w:pageBreakBefore w:val="0"/>
              <w:wordWrap/>
              <w:overflowPunct/>
              <w:topLinePunct w:val="0"/>
              <w:bidi w:val="0"/>
              <w:snapToGrid w:val="0"/>
              <w:spacing w:before="294" w:line="288" w:lineRule="auto"/>
              <w:ind w:left="219" w:leftChars="0"/>
              <w:jc w:val="both"/>
              <w:rPr>
                <w:rFonts w:ascii="宋体" w:hAnsi="宋体" w:eastAsia="宋体" w:cs="宋体"/>
                <w:snapToGrid w:val="0"/>
                <w:color w:val="000000"/>
                <w:kern w:val="2"/>
                <w:sz w:val="20"/>
                <w:szCs w:val="20"/>
                <w:highlight w:val="none"/>
                <w:lang w:val="en-US" w:eastAsia="en-US" w:bidi="ar-SA"/>
              </w:rPr>
            </w:pPr>
            <w:r>
              <w:rPr>
                <w:rFonts w:hint="eastAsia"/>
                <w:spacing w:val="6"/>
                <w:highlight w:val="none"/>
                <w:lang w:eastAsia="zh-CN"/>
              </w:rPr>
              <w:t>投标文件</w:t>
            </w:r>
            <w:r>
              <w:rPr>
                <w:spacing w:val="6"/>
                <w:highlight w:val="none"/>
              </w:rPr>
              <w:t>递交</w:t>
            </w:r>
          </w:p>
        </w:tc>
        <w:tc>
          <w:tcPr>
            <w:tcW w:w="6937" w:type="dxa"/>
            <w:tcBorders>
              <w:tl2br w:val="nil"/>
              <w:tr2bl w:val="nil"/>
            </w:tcBorders>
            <w:shd w:val="clear" w:color="auto" w:fill="auto"/>
            <w:vAlign w:val="center"/>
          </w:tcPr>
          <w:p w14:paraId="78DA4BD8">
            <w:pPr>
              <w:pStyle w:val="33"/>
              <w:keepNext w:val="0"/>
              <w:keepLines w:val="0"/>
              <w:pageBreakBefore w:val="0"/>
              <w:wordWrap/>
              <w:overflowPunct/>
              <w:topLinePunct w:val="0"/>
              <w:bidi w:val="0"/>
              <w:snapToGrid w:val="0"/>
              <w:spacing w:before="80" w:line="288" w:lineRule="auto"/>
              <w:ind w:left="60"/>
              <w:jc w:val="both"/>
              <w:rPr>
                <w:highlight w:val="none"/>
                <w:shd w:val="clear" w:color="auto" w:fill="auto"/>
                <w:lang w:eastAsia="zh-CN"/>
              </w:rPr>
            </w:pPr>
            <w:r>
              <w:rPr>
                <w:spacing w:val="2"/>
                <w:highlight w:val="none"/>
                <w:shd w:val="clear" w:color="auto" w:fill="auto"/>
                <w:lang w:eastAsia="zh-CN"/>
              </w:rPr>
              <w:t>截止时间：</w:t>
            </w:r>
            <w:r>
              <w:rPr>
                <w:spacing w:val="1"/>
                <w:highlight w:val="none"/>
                <w:u w:val="single"/>
                <w:shd w:val="clear" w:color="auto" w:fill="auto"/>
                <w:lang w:eastAsia="zh-CN"/>
              </w:rPr>
              <w:t xml:space="preserve">2026 年 </w:t>
            </w:r>
            <w:r>
              <w:rPr>
                <w:rFonts w:hint="eastAsia"/>
                <w:spacing w:val="1"/>
                <w:highlight w:val="none"/>
                <w:u w:val="single"/>
                <w:shd w:val="clear" w:color="auto" w:fill="auto"/>
                <w:lang w:val="en-US" w:eastAsia="zh-CN"/>
              </w:rPr>
              <w:t>6</w:t>
            </w:r>
            <w:r>
              <w:rPr>
                <w:spacing w:val="1"/>
                <w:highlight w:val="none"/>
                <w:u w:val="single"/>
                <w:shd w:val="clear" w:color="auto" w:fill="auto"/>
                <w:lang w:eastAsia="zh-CN"/>
              </w:rPr>
              <w:t>月</w:t>
            </w:r>
            <w:r>
              <w:rPr>
                <w:rFonts w:hint="eastAsia"/>
                <w:spacing w:val="1"/>
                <w:highlight w:val="none"/>
                <w:u w:val="single"/>
                <w:shd w:val="clear" w:color="auto" w:fill="auto"/>
                <w:lang w:val="en-US" w:eastAsia="zh-CN"/>
              </w:rPr>
              <w:t xml:space="preserve">16 </w:t>
            </w:r>
            <w:r>
              <w:rPr>
                <w:spacing w:val="1"/>
                <w:highlight w:val="none"/>
                <w:u w:val="single"/>
                <w:shd w:val="clear" w:color="auto" w:fill="auto"/>
                <w:lang w:eastAsia="zh-CN"/>
              </w:rPr>
              <w:t xml:space="preserve">日 10 点 </w:t>
            </w:r>
            <w:r>
              <w:rPr>
                <w:rFonts w:hint="eastAsia"/>
                <w:spacing w:val="1"/>
                <w:highlight w:val="none"/>
                <w:u w:val="single"/>
                <w:shd w:val="clear" w:color="auto" w:fill="auto"/>
                <w:lang w:val="en-US" w:eastAsia="zh-CN"/>
              </w:rPr>
              <w:t>3</w:t>
            </w:r>
            <w:r>
              <w:rPr>
                <w:spacing w:val="1"/>
                <w:highlight w:val="none"/>
                <w:u w:val="single"/>
                <w:shd w:val="clear" w:color="auto" w:fill="auto"/>
                <w:lang w:eastAsia="zh-CN"/>
              </w:rPr>
              <w:t>0 分</w:t>
            </w:r>
            <w:r>
              <w:rPr>
                <w:spacing w:val="2"/>
                <w:highlight w:val="none"/>
                <w:u w:val="single"/>
                <w:shd w:val="clear" w:color="auto" w:fill="auto"/>
                <w:lang w:eastAsia="zh-CN"/>
              </w:rPr>
              <w:t>（北京时间）</w:t>
            </w:r>
          </w:p>
          <w:p w14:paraId="05F17136">
            <w:pPr>
              <w:pStyle w:val="33"/>
              <w:keepNext w:val="0"/>
              <w:keepLines w:val="0"/>
              <w:pageBreakBefore w:val="0"/>
              <w:wordWrap/>
              <w:overflowPunct/>
              <w:topLinePunct w:val="0"/>
              <w:bidi w:val="0"/>
              <w:snapToGrid w:val="0"/>
              <w:spacing w:before="80" w:line="288" w:lineRule="auto"/>
              <w:ind w:left="61" w:leftChars="0"/>
              <w:jc w:val="both"/>
              <w:rPr>
                <w:rFonts w:ascii="宋体" w:hAnsi="宋体" w:eastAsia="宋体" w:cs="宋体"/>
                <w:snapToGrid w:val="0"/>
                <w:color w:val="000000"/>
                <w:kern w:val="2"/>
                <w:sz w:val="20"/>
                <w:szCs w:val="20"/>
                <w:highlight w:val="none"/>
                <w:shd w:val="clear" w:color="auto" w:fill="auto"/>
                <w:lang w:val="en-US" w:eastAsia="zh-CN" w:bidi="ar-SA"/>
              </w:rPr>
            </w:pPr>
            <w:r>
              <w:rPr>
                <w:spacing w:val="12"/>
                <w:highlight w:val="none"/>
                <w:shd w:val="clear" w:color="auto" w:fill="auto"/>
              </w:rPr>
              <w:t>递交地点：</w:t>
            </w:r>
            <w:r>
              <w:rPr>
                <w:spacing w:val="12"/>
                <w:highlight w:val="none"/>
                <w:u w:val="single"/>
                <w:shd w:val="clear" w:color="auto" w:fill="auto"/>
              </w:rPr>
              <w:t>政采云平台（</w:t>
            </w:r>
            <w:r>
              <w:rPr>
                <w:highlight w:val="none"/>
                <w:shd w:val="clear" w:color="auto" w:fill="auto"/>
              </w:rPr>
              <w:fldChar w:fldCharType="begin"/>
            </w:r>
            <w:r>
              <w:rPr>
                <w:highlight w:val="none"/>
                <w:shd w:val="clear" w:color="auto" w:fill="auto"/>
              </w:rPr>
              <w:instrText xml:space="preserve"> HYPERLINK "https://www.zcygov.cn/" </w:instrText>
            </w:r>
            <w:r>
              <w:rPr>
                <w:highlight w:val="none"/>
                <w:shd w:val="clear" w:color="auto" w:fill="auto"/>
              </w:rPr>
              <w:fldChar w:fldCharType="separate"/>
            </w:r>
            <w:r>
              <w:rPr>
                <w:highlight w:val="none"/>
                <w:u w:val="single"/>
                <w:shd w:val="clear" w:color="auto" w:fill="auto"/>
              </w:rPr>
              <w:t>https</w:t>
            </w:r>
            <w:r>
              <w:rPr>
                <w:spacing w:val="12"/>
                <w:highlight w:val="none"/>
                <w:u w:val="single"/>
                <w:shd w:val="clear" w:color="auto" w:fill="auto"/>
              </w:rPr>
              <w:t>://</w:t>
            </w:r>
            <w:r>
              <w:rPr>
                <w:highlight w:val="none"/>
                <w:u w:val="single"/>
                <w:shd w:val="clear" w:color="auto" w:fill="auto"/>
              </w:rPr>
              <w:t>www</w:t>
            </w:r>
            <w:r>
              <w:rPr>
                <w:spacing w:val="12"/>
                <w:highlight w:val="none"/>
                <w:u w:val="single"/>
                <w:shd w:val="clear" w:color="auto" w:fill="auto"/>
              </w:rPr>
              <w:t>.</w:t>
            </w:r>
            <w:r>
              <w:rPr>
                <w:highlight w:val="none"/>
                <w:u w:val="single"/>
                <w:shd w:val="clear" w:color="auto" w:fill="auto"/>
              </w:rPr>
              <w:t>zcygov</w:t>
            </w:r>
            <w:r>
              <w:rPr>
                <w:spacing w:val="12"/>
                <w:highlight w:val="none"/>
                <w:u w:val="single"/>
                <w:shd w:val="clear" w:color="auto" w:fill="auto"/>
              </w:rPr>
              <w:t>.</w:t>
            </w:r>
            <w:r>
              <w:rPr>
                <w:highlight w:val="none"/>
                <w:u w:val="single"/>
                <w:shd w:val="clear" w:color="auto" w:fill="auto"/>
              </w:rPr>
              <w:t>cn</w:t>
            </w:r>
            <w:r>
              <w:rPr>
                <w:spacing w:val="12"/>
                <w:highlight w:val="none"/>
                <w:u w:val="single"/>
                <w:shd w:val="clear" w:color="auto" w:fill="auto"/>
              </w:rPr>
              <w:t>/</w:t>
            </w:r>
            <w:r>
              <w:rPr>
                <w:spacing w:val="12"/>
                <w:highlight w:val="none"/>
                <w:u w:val="single"/>
                <w:shd w:val="clear" w:color="auto" w:fill="auto"/>
              </w:rPr>
              <w:fldChar w:fldCharType="end"/>
            </w:r>
            <w:r>
              <w:rPr>
                <w:spacing w:val="12"/>
                <w:highlight w:val="none"/>
                <w:u w:val="single"/>
                <w:shd w:val="clear" w:color="auto" w:fill="auto"/>
              </w:rPr>
              <w:t>）</w:t>
            </w:r>
          </w:p>
        </w:tc>
      </w:tr>
      <w:tr w14:paraId="57686F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0" w:hRule="atLeast"/>
        </w:trPr>
        <w:tc>
          <w:tcPr>
            <w:tcW w:w="601" w:type="dxa"/>
            <w:tcBorders>
              <w:tl2br w:val="nil"/>
              <w:tr2bl w:val="nil"/>
            </w:tcBorders>
            <w:shd w:val="clear" w:color="auto" w:fill="auto"/>
            <w:vAlign w:val="center"/>
          </w:tcPr>
          <w:p w14:paraId="42855409">
            <w:pPr>
              <w:pStyle w:val="33"/>
              <w:keepNext w:val="0"/>
              <w:keepLines w:val="0"/>
              <w:pageBreakBefore w:val="0"/>
              <w:wordWrap/>
              <w:overflowPunct/>
              <w:topLinePunct w:val="0"/>
              <w:bidi w:val="0"/>
              <w:snapToGrid w:val="0"/>
              <w:spacing w:before="298" w:line="288" w:lineRule="auto"/>
              <w:ind w:left="216" w:leftChars="0"/>
              <w:jc w:val="both"/>
              <w:rPr>
                <w:rFonts w:ascii="宋体" w:hAnsi="宋体" w:eastAsia="宋体" w:cs="宋体"/>
                <w:snapToGrid w:val="0"/>
                <w:color w:val="000000"/>
                <w:kern w:val="2"/>
                <w:sz w:val="20"/>
                <w:szCs w:val="20"/>
                <w:highlight w:val="none"/>
                <w:lang w:val="en-US" w:eastAsia="en-US" w:bidi="ar-SA"/>
              </w:rPr>
            </w:pPr>
            <w:r>
              <w:rPr>
                <w:spacing w:val="-7"/>
                <w:position w:val="1"/>
                <w:highlight w:val="none"/>
              </w:rPr>
              <w:t>13</w:t>
            </w:r>
          </w:p>
        </w:tc>
        <w:tc>
          <w:tcPr>
            <w:tcW w:w="1610" w:type="dxa"/>
            <w:tcBorders>
              <w:tl2br w:val="nil"/>
              <w:tr2bl w:val="nil"/>
            </w:tcBorders>
            <w:shd w:val="clear" w:color="auto" w:fill="auto"/>
            <w:vAlign w:val="center"/>
          </w:tcPr>
          <w:p w14:paraId="2991204A">
            <w:pPr>
              <w:pStyle w:val="33"/>
              <w:keepNext w:val="0"/>
              <w:keepLines w:val="0"/>
              <w:pageBreakBefore w:val="0"/>
              <w:wordWrap/>
              <w:overflowPunct/>
              <w:topLinePunct w:val="0"/>
              <w:bidi w:val="0"/>
              <w:snapToGrid w:val="0"/>
              <w:spacing w:before="298" w:line="288" w:lineRule="auto"/>
              <w:ind w:left="629" w:leftChars="0"/>
              <w:jc w:val="both"/>
              <w:rPr>
                <w:rFonts w:ascii="宋体" w:hAnsi="宋体" w:eastAsia="宋体" w:cs="宋体"/>
                <w:snapToGrid w:val="0"/>
                <w:color w:val="000000"/>
                <w:kern w:val="2"/>
                <w:sz w:val="20"/>
                <w:szCs w:val="20"/>
                <w:highlight w:val="none"/>
                <w:lang w:val="en-US" w:eastAsia="en-US" w:bidi="ar-SA"/>
              </w:rPr>
            </w:pPr>
            <w:r>
              <w:rPr>
                <w:spacing w:val="4"/>
                <w:highlight w:val="none"/>
              </w:rPr>
              <w:t>开标</w:t>
            </w:r>
          </w:p>
        </w:tc>
        <w:tc>
          <w:tcPr>
            <w:tcW w:w="6937" w:type="dxa"/>
            <w:tcBorders>
              <w:tl2br w:val="nil"/>
              <w:tr2bl w:val="nil"/>
            </w:tcBorders>
            <w:shd w:val="clear" w:color="auto" w:fill="auto"/>
            <w:vAlign w:val="center"/>
          </w:tcPr>
          <w:p w14:paraId="146F427C">
            <w:pPr>
              <w:pStyle w:val="33"/>
              <w:keepNext w:val="0"/>
              <w:keepLines w:val="0"/>
              <w:pageBreakBefore w:val="0"/>
              <w:wordWrap/>
              <w:overflowPunct/>
              <w:topLinePunct w:val="0"/>
              <w:bidi w:val="0"/>
              <w:snapToGrid w:val="0"/>
              <w:spacing w:before="80" w:line="288" w:lineRule="auto"/>
              <w:ind w:left="70"/>
              <w:jc w:val="both"/>
              <w:rPr>
                <w:highlight w:val="none"/>
                <w:shd w:val="clear" w:color="auto" w:fill="auto"/>
                <w:lang w:eastAsia="zh-CN"/>
              </w:rPr>
            </w:pPr>
            <w:r>
              <w:rPr>
                <w:spacing w:val="1"/>
                <w:highlight w:val="none"/>
                <w:shd w:val="clear" w:color="auto" w:fill="auto"/>
                <w:lang w:eastAsia="zh-CN"/>
              </w:rPr>
              <w:t>时间：</w:t>
            </w:r>
            <w:r>
              <w:rPr>
                <w:spacing w:val="1"/>
                <w:highlight w:val="none"/>
                <w:u w:val="single"/>
                <w:shd w:val="clear" w:color="auto" w:fill="auto"/>
                <w:lang w:eastAsia="zh-CN"/>
              </w:rPr>
              <w:t xml:space="preserve">2026 年 </w:t>
            </w:r>
            <w:r>
              <w:rPr>
                <w:rFonts w:hint="eastAsia"/>
                <w:spacing w:val="1"/>
                <w:highlight w:val="none"/>
                <w:u w:val="single"/>
                <w:shd w:val="clear" w:color="auto" w:fill="auto"/>
                <w:lang w:val="en-US" w:eastAsia="zh-CN"/>
              </w:rPr>
              <w:t>6</w:t>
            </w:r>
            <w:r>
              <w:rPr>
                <w:spacing w:val="1"/>
                <w:highlight w:val="none"/>
                <w:u w:val="single"/>
                <w:shd w:val="clear" w:color="auto" w:fill="auto"/>
                <w:lang w:eastAsia="zh-CN"/>
              </w:rPr>
              <w:t xml:space="preserve"> 月</w:t>
            </w:r>
            <w:r>
              <w:rPr>
                <w:rFonts w:hint="eastAsia"/>
                <w:spacing w:val="1"/>
                <w:highlight w:val="none"/>
                <w:u w:val="single"/>
                <w:shd w:val="clear" w:color="auto" w:fill="auto"/>
                <w:lang w:val="en-US" w:eastAsia="zh-CN"/>
              </w:rPr>
              <w:t xml:space="preserve">16  </w:t>
            </w:r>
            <w:r>
              <w:rPr>
                <w:spacing w:val="1"/>
                <w:highlight w:val="none"/>
                <w:u w:val="single"/>
                <w:shd w:val="clear" w:color="auto" w:fill="auto"/>
                <w:lang w:eastAsia="zh-CN"/>
              </w:rPr>
              <w:t xml:space="preserve">日 10 点 </w:t>
            </w:r>
            <w:r>
              <w:rPr>
                <w:rFonts w:hint="eastAsia"/>
                <w:spacing w:val="1"/>
                <w:highlight w:val="none"/>
                <w:u w:val="single"/>
                <w:shd w:val="clear" w:color="auto" w:fill="auto"/>
                <w:lang w:val="en-US" w:eastAsia="zh-CN"/>
              </w:rPr>
              <w:t>3</w:t>
            </w:r>
            <w:r>
              <w:rPr>
                <w:spacing w:val="1"/>
                <w:highlight w:val="none"/>
                <w:u w:val="single"/>
                <w:shd w:val="clear" w:color="auto" w:fill="auto"/>
                <w:lang w:eastAsia="zh-CN"/>
              </w:rPr>
              <w:t>0 分（北京时间）</w:t>
            </w:r>
          </w:p>
          <w:p w14:paraId="3F209B31">
            <w:pPr>
              <w:pStyle w:val="33"/>
              <w:keepNext w:val="0"/>
              <w:keepLines w:val="0"/>
              <w:pageBreakBefore w:val="0"/>
              <w:wordWrap/>
              <w:overflowPunct/>
              <w:topLinePunct w:val="0"/>
              <w:bidi w:val="0"/>
              <w:snapToGrid w:val="0"/>
              <w:spacing w:before="80" w:line="288" w:lineRule="auto"/>
              <w:ind w:left="61" w:leftChars="0"/>
              <w:jc w:val="both"/>
              <w:rPr>
                <w:rFonts w:ascii="宋体" w:hAnsi="宋体" w:eastAsia="宋体" w:cs="宋体"/>
                <w:snapToGrid w:val="0"/>
                <w:color w:val="000000"/>
                <w:kern w:val="2"/>
                <w:sz w:val="20"/>
                <w:szCs w:val="20"/>
                <w:highlight w:val="none"/>
                <w:shd w:val="clear" w:color="auto" w:fill="auto"/>
                <w:lang w:val="en-US" w:eastAsia="en-US" w:bidi="ar-SA"/>
              </w:rPr>
            </w:pPr>
            <w:r>
              <w:rPr>
                <w:spacing w:val="12"/>
                <w:highlight w:val="none"/>
                <w:shd w:val="clear" w:color="auto" w:fill="auto"/>
              </w:rPr>
              <w:t>地点：</w:t>
            </w:r>
            <w:r>
              <w:rPr>
                <w:spacing w:val="12"/>
                <w:highlight w:val="none"/>
                <w:u w:val="single"/>
                <w:shd w:val="clear" w:color="auto" w:fill="auto"/>
              </w:rPr>
              <w:t>政采云平台（</w:t>
            </w:r>
            <w:r>
              <w:rPr>
                <w:highlight w:val="none"/>
                <w:shd w:val="clear" w:color="auto" w:fill="auto"/>
              </w:rPr>
              <w:fldChar w:fldCharType="begin"/>
            </w:r>
            <w:r>
              <w:rPr>
                <w:highlight w:val="none"/>
                <w:shd w:val="clear" w:color="auto" w:fill="auto"/>
              </w:rPr>
              <w:instrText xml:space="preserve"> HYPERLINK "https://www.zcygov.cn/" </w:instrText>
            </w:r>
            <w:r>
              <w:rPr>
                <w:highlight w:val="none"/>
                <w:shd w:val="clear" w:color="auto" w:fill="auto"/>
              </w:rPr>
              <w:fldChar w:fldCharType="separate"/>
            </w:r>
            <w:r>
              <w:rPr>
                <w:highlight w:val="none"/>
                <w:u w:val="single"/>
                <w:shd w:val="clear" w:color="auto" w:fill="auto"/>
              </w:rPr>
              <w:t>https</w:t>
            </w:r>
            <w:r>
              <w:rPr>
                <w:spacing w:val="12"/>
                <w:highlight w:val="none"/>
                <w:u w:val="single"/>
                <w:shd w:val="clear" w:color="auto" w:fill="auto"/>
              </w:rPr>
              <w:t>://</w:t>
            </w:r>
            <w:r>
              <w:rPr>
                <w:highlight w:val="none"/>
                <w:u w:val="single"/>
                <w:shd w:val="clear" w:color="auto" w:fill="auto"/>
              </w:rPr>
              <w:t>www</w:t>
            </w:r>
            <w:r>
              <w:rPr>
                <w:spacing w:val="12"/>
                <w:highlight w:val="none"/>
                <w:u w:val="single"/>
                <w:shd w:val="clear" w:color="auto" w:fill="auto"/>
              </w:rPr>
              <w:t>.</w:t>
            </w:r>
            <w:r>
              <w:rPr>
                <w:highlight w:val="none"/>
                <w:u w:val="single"/>
                <w:shd w:val="clear" w:color="auto" w:fill="auto"/>
              </w:rPr>
              <w:t>zcygov</w:t>
            </w:r>
            <w:r>
              <w:rPr>
                <w:spacing w:val="12"/>
                <w:highlight w:val="none"/>
                <w:u w:val="single"/>
                <w:shd w:val="clear" w:color="auto" w:fill="auto"/>
              </w:rPr>
              <w:t>.</w:t>
            </w:r>
            <w:r>
              <w:rPr>
                <w:highlight w:val="none"/>
                <w:u w:val="single"/>
                <w:shd w:val="clear" w:color="auto" w:fill="auto"/>
              </w:rPr>
              <w:t>cn</w:t>
            </w:r>
            <w:r>
              <w:rPr>
                <w:spacing w:val="12"/>
                <w:highlight w:val="none"/>
                <w:u w:val="single"/>
                <w:shd w:val="clear" w:color="auto" w:fill="auto"/>
              </w:rPr>
              <w:t>/</w:t>
            </w:r>
            <w:r>
              <w:rPr>
                <w:spacing w:val="12"/>
                <w:highlight w:val="none"/>
                <w:u w:val="single"/>
                <w:shd w:val="clear" w:color="auto" w:fill="auto"/>
              </w:rPr>
              <w:fldChar w:fldCharType="end"/>
            </w:r>
            <w:r>
              <w:rPr>
                <w:spacing w:val="12"/>
                <w:highlight w:val="none"/>
                <w:u w:val="single"/>
                <w:shd w:val="clear" w:color="auto" w:fill="auto"/>
              </w:rPr>
              <w:t>）</w:t>
            </w:r>
          </w:p>
        </w:tc>
      </w:tr>
      <w:tr w14:paraId="6FAB3A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5" w:hRule="atLeast"/>
        </w:trPr>
        <w:tc>
          <w:tcPr>
            <w:tcW w:w="601" w:type="dxa"/>
            <w:tcBorders>
              <w:tl2br w:val="nil"/>
              <w:tr2bl w:val="nil"/>
            </w:tcBorders>
            <w:shd w:val="clear" w:color="auto" w:fill="auto"/>
            <w:vAlign w:val="center"/>
          </w:tcPr>
          <w:p w14:paraId="03A473AF">
            <w:pPr>
              <w:pStyle w:val="33"/>
              <w:keepNext w:val="0"/>
              <w:keepLines w:val="0"/>
              <w:pageBreakBefore w:val="0"/>
              <w:wordWrap/>
              <w:overflowPunct/>
              <w:topLinePunct w:val="0"/>
              <w:bidi w:val="0"/>
              <w:snapToGrid w:val="0"/>
              <w:spacing w:before="192" w:line="288" w:lineRule="auto"/>
              <w:ind w:left="216" w:leftChars="0"/>
              <w:jc w:val="both"/>
              <w:rPr>
                <w:rFonts w:ascii="宋体" w:hAnsi="宋体" w:eastAsia="宋体" w:cs="宋体"/>
                <w:snapToGrid w:val="0"/>
                <w:color w:val="000000"/>
                <w:kern w:val="2"/>
                <w:sz w:val="20"/>
                <w:szCs w:val="20"/>
                <w:highlight w:val="none"/>
                <w:lang w:val="en-US" w:eastAsia="en-US" w:bidi="ar-SA"/>
              </w:rPr>
            </w:pPr>
            <w:r>
              <w:rPr>
                <w:spacing w:val="-7"/>
                <w:position w:val="1"/>
                <w:highlight w:val="none"/>
              </w:rPr>
              <w:t>14</w:t>
            </w:r>
          </w:p>
        </w:tc>
        <w:tc>
          <w:tcPr>
            <w:tcW w:w="1610" w:type="dxa"/>
            <w:tcBorders>
              <w:tl2br w:val="nil"/>
              <w:tr2bl w:val="nil"/>
            </w:tcBorders>
            <w:shd w:val="clear" w:color="auto" w:fill="auto"/>
            <w:vAlign w:val="center"/>
          </w:tcPr>
          <w:p w14:paraId="406DFF15">
            <w:pPr>
              <w:pStyle w:val="33"/>
              <w:keepNext w:val="0"/>
              <w:keepLines w:val="0"/>
              <w:pageBreakBefore w:val="0"/>
              <w:wordWrap/>
              <w:overflowPunct/>
              <w:topLinePunct w:val="0"/>
              <w:bidi w:val="0"/>
              <w:snapToGrid w:val="0"/>
              <w:spacing w:before="80" w:line="288" w:lineRule="auto"/>
              <w:ind w:left="95" w:leftChars="0"/>
              <w:jc w:val="center"/>
              <w:rPr>
                <w:rFonts w:ascii="宋体" w:hAnsi="宋体" w:eastAsia="宋体" w:cs="宋体"/>
                <w:snapToGrid w:val="0"/>
                <w:color w:val="000000"/>
                <w:kern w:val="2"/>
                <w:sz w:val="20"/>
                <w:szCs w:val="20"/>
                <w:highlight w:val="none"/>
                <w:lang w:val="en-US" w:eastAsia="en-US" w:bidi="ar-SA"/>
              </w:rPr>
            </w:pPr>
            <w:r>
              <w:rPr>
                <w:rFonts w:hint="eastAsia"/>
                <w:spacing w:val="5"/>
                <w:highlight w:val="none"/>
                <w:lang w:val="en-US" w:eastAsia="zh-CN"/>
              </w:rPr>
              <w:t>投标</w:t>
            </w:r>
            <w:r>
              <w:rPr>
                <w:spacing w:val="5"/>
                <w:highlight w:val="none"/>
                <w:lang w:eastAsia="zh-CN"/>
              </w:rPr>
              <w:t>有效期</w:t>
            </w:r>
          </w:p>
        </w:tc>
        <w:tc>
          <w:tcPr>
            <w:tcW w:w="6937" w:type="dxa"/>
            <w:tcBorders>
              <w:tl2br w:val="nil"/>
              <w:tr2bl w:val="nil"/>
            </w:tcBorders>
            <w:shd w:val="clear" w:color="auto" w:fill="auto"/>
            <w:vAlign w:val="center"/>
          </w:tcPr>
          <w:p w14:paraId="4C8D9CE5">
            <w:pPr>
              <w:pStyle w:val="33"/>
              <w:keepNext w:val="0"/>
              <w:keepLines w:val="0"/>
              <w:pageBreakBefore w:val="0"/>
              <w:wordWrap/>
              <w:overflowPunct/>
              <w:topLinePunct w:val="0"/>
              <w:bidi w:val="0"/>
              <w:snapToGrid w:val="0"/>
              <w:spacing w:before="80" w:line="288" w:lineRule="auto"/>
              <w:ind w:left="95" w:leftChars="0"/>
              <w:jc w:val="both"/>
              <w:rPr>
                <w:rFonts w:ascii="宋体" w:hAnsi="宋体" w:eastAsia="宋体" w:cs="宋体"/>
                <w:snapToGrid w:val="0"/>
                <w:color w:val="000000"/>
                <w:kern w:val="2"/>
                <w:sz w:val="20"/>
                <w:szCs w:val="20"/>
                <w:highlight w:val="none"/>
                <w:lang w:val="en-US" w:eastAsia="zh-CN" w:bidi="ar-SA"/>
              </w:rPr>
            </w:pPr>
            <w:r>
              <w:rPr>
                <w:spacing w:val="5"/>
                <w:highlight w:val="none"/>
                <w:lang w:eastAsia="zh-CN"/>
              </w:rPr>
              <w:t>自投标截止</w:t>
            </w:r>
            <w:r>
              <w:rPr>
                <w:rFonts w:hint="eastAsia"/>
                <w:spacing w:val="5"/>
                <w:highlight w:val="none"/>
                <w:lang w:val="en-US" w:eastAsia="zh-CN"/>
              </w:rPr>
              <w:t>时间之日起</w:t>
            </w:r>
            <w:r>
              <w:rPr>
                <w:spacing w:val="5"/>
                <w:highlight w:val="none"/>
                <w:lang w:eastAsia="zh-CN"/>
              </w:rPr>
              <w:t>90 日历</w:t>
            </w:r>
            <w:r>
              <w:rPr>
                <w:rFonts w:hint="eastAsia"/>
                <w:spacing w:val="5"/>
                <w:highlight w:val="none"/>
                <w:lang w:eastAsia="zh-CN"/>
              </w:rPr>
              <w:t>天</w:t>
            </w:r>
          </w:p>
        </w:tc>
      </w:tr>
      <w:tr w14:paraId="5EB179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2" w:hRule="atLeast"/>
        </w:trPr>
        <w:tc>
          <w:tcPr>
            <w:tcW w:w="601" w:type="dxa"/>
            <w:tcBorders>
              <w:tl2br w:val="nil"/>
              <w:tr2bl w:val="nil"/>
            </w:tcBorders>
            <w:shd w:val="clear" w:color="auto" w:fill="auto"/>
            <w:vAlign w:val="center"/>
          </w:tcPr>
          <w:p w14:paraId="59601A23">
            <w:pPr>
              <w:pStyle w:val="33"/>
              <w:keepNext w:val="0"/>
              <w:keepLines w:val="0"/>
              <w:pageBreakBefore w:val="0"/>
              <w:wordWrap/>
              <w:overflowPunct/>
              <w:topLinePunct w:val="0"/>
              <w:bidi w:val="0"/>
              <w:snapToGrid w:val="0"/>
              <w:spacing w:before="121" w:line="288" w:lineRule="auto"/>
              <w:ind w:left="216" w:leftChars="0"/>
              <w:jc w:val="both"/>
              <w:rPr>
                <w:rFonts w:ascii="宋体" w:hAnsi="宋体" w:eastAsia="宋体" w:cs="宋体"/>
                <w:snapToGrid w:val="0"/>
                <w:color w:val="000000"/>
                <w:kern w:val="2"/>
                <w:sz w:val="20"/>
                <w:szCs w:val="20"/>
                <w:highlight w:val="none"/>
                <w:lang w:val="en-US" w:eastAsia="en-US" w:bidi="ar-SA"/>
              </w:rPr>
            </w:pPr>
            <w:r>
              <w:rPr>
                <w:spacing w:val="-7"/>
                <w:position w:val="1"/>
                <w:highlight w:val="none"/>
              </w:rPr>
              <w:t>15</w:t>
            </w:r>
          </w:p>
        </w:tc>
        <w:tc>
          <w:tcPr>
            <w:tcW w:w="1610" w:type="dxa"/>
            <w:tcBorders>
              <w:tl2br w:val="nil"/>
              <w:tr2bl w:val="nil"/>
            </w:tcBorders>
            <w:shd w:val="clear" w:color="auto" w:fill="auto"/>
            <w:vAlign w:val="center"/>
          </w:tcPr>
          <w:p w14:paraId="6E7508F9">
            <w:pPr>
              <w:pStyle w:val="33"/>
              <w:keepNext w:val="0"/>
              <w:keepLines w:val="0"/>
              <w:pageBreakBefore w:val="0"/>
              <w:wordWrap/>
              <w:overflowPunct/>
              <w:topLinePunct w:val="0"/>
              <w:bidi w:val="0"/>
              <w:snapToGrid w:val="0"/>
              <w:spacing w:before="121" w:line="288" w:lineRule="auto"/>
              <w:ind w:left="215" w:leftChars="0"/>
              <w:jc w:val="both"/>
              <w:rPr>
                <w:rFonts w:ascii="宋体" w:hAnsi="宋体" w:eastAsia="宋体" w:cs="宋体"/>
                <w:snapToGrid w:val="0"/>
                <w:color w:val="000000"/>
                <w:kern w:val="2"/>
                <w:sz w:val="20"/>
                <w:szCs w:val="20"/>
                <w:highlight w:val="none"/>
                <w:lang w:val="en-US" w:eastAsia="en-US" w:bidi="ar-SA"/>
              </w:rPr>
            </w:pPr>
            <w:r>
              <w:rPr>
                <w:spacing w:val="7"/>
                <w:highlight w:val="none"/>
              </w:rPr>
              <w:t>公告发布媒体</w:t>
            </w:r>
          </w:p>
        </w:tc>
        <w:tc>
          <w:tcPr>
            <w:tcW w:w="6937" w:type="dxa"/>
            <w:tcBorders>
              <w:tl2br w:val="nil"/>
              <w:tr2bl w:val="nil"/>
            </w:tcBorders>
            <w:shd w:val="clear" w:color="auto" w:fill="auto"/>
            <w:vAlign w:val="center"/>
          </w:tcPr>
          <w:p w14:paraId="4BA5F62D">
            <w:pPr>
              <w:pStyle w:val="33"/>
              <w:keepNext w:val="0"/>
              <w:keepLines w:val="0"/>
              <w:pageBreakBefore w:val="0"/>
              <w:wordWrap/>
              <w:overflowPunct/>
              <w:topLinePunct w:val="0"/>
              <w:bidi w:val="0"/>
              <w:snapToGrid w:val="0"/>
              <w:spacing w:before="80" w:line="288" w:lineRule="auto"/>
              <w:ind w:left="61" w:leftChars="0"/>
              <w:jc w:val="both"/>
              <w:rPr>
                <w:rFonts w:ascii="宋体" w:hAnsi="宋体" w:eastAsia="宋体" w:cs="宋体"/>
                <w:snapToGrid w:val="0"/>
                <w:color w:val="000000"/>
                <w:kern w:val="2"/>
                <w:sz w:val="20"/>
                <w:szCs w:val="20"/>
                <w:highlight w:val="none"/>
                <w:lang w:val="en-US" w:eastAsia="zh-CN" w:bidi="ar-SA"/>
              </w:rPr>
            </w:pPr>
            <w:r>
              <w:rPr>
                <w:spacing w:val="13"/>
                <w:highlight w:val="none"/>
              </w:rPr>
              <w:t>新疆政府采购网(</w:t>
            </w:r>
            <w:r>
              <w:rPr>
                <w:spacing w:val="1"/>
                <w:highlight w:val="none"/>
                <w:u w:val="none"/>
                <w:shd w:val="clear" w:color="auto" w:fill="auto"/>
                <w:lang w:eastAsia="zh-CN"/>
              </w:rPr>
              <w:fldChar w:fldCharType="begin"/>
            </w:r>
            <w:r>
              <w:rPr>
                <w:spacing w:val="1"/>
                <w:highlight w:val="none"/>
                <w:u w:val="none"/>
                <w:shd w:val="clear" w:color="auto" w:fill="auto"/>
                <w:lang w:eastAsia="zh-CN"/>
              </w:rPr>
              <w:instrText xml:space="preserve"> HYPERLINK "http://www.ccgp-xinjiang.gov.cn/" </w:instrText>
            </w:r>
            <w:r>
              <w:rPr>
                <w:spacing w:val="1"/>
                <w:highlight w:val="none"/>
                <w:u w:val="none"/>
                <w:shd w:val="clear" w:color="auto" w:fill="auto"/>
                <w:lang w:eastAsia="zh-CN"/>
              </w:rPr>
              <w:fldChar w:fldCharType="separate"/>
            </w:r>
            <w:r>
              <w:rPr>
                <w:spacing w:val="1"/>
                <w:highlight w:val="none"/>
                <w:u w:val="none"/>
                <w:shd w:val="clear" w:color="auto" w:fill="auto"/>
                <w:lang w:eastAsia="zh-CN"/>
              </w:rPr>
              <w:t>http://www.ccgp-xinjiang.gov.cn/</w:t>
            </w:r>
            <w:r>
              <w:rPr>
                <w:spacing w:val="1"/>
                <w:highlight w:val="none"/>
                <w:u w:val="none"/>
                <w:shd w:val="clear" w:color="auto" w:fill="auto"/>
                <w:lang w:eastAsia="zh-CN"/>
              </w:rPr>
              <w:fldChar w:fldCharType="end"/>
            </w:r>
            <w:r>
              <w:rPr>
                <w:spacing w:val="13"/>
                <w:highlight w:val="none"/>
              </w:rPr>
              <w:t>)</w:t>
            </w:r>
          </w:p>
        </w:tc>
      </w:tr>
      <w:tr w14:paraId="63CB1C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2" w:hRule="atLeast"/>
        </w:trPr>
        <w:tc>
          <w:tcPr>
            <w:tcW w:w="601" w:type="dxa"/>
            <w:tcBorders>
              <w:tl2br w:val="nil"/>
              <w:tr2bl w:val="nil"/>
            </w:tcBorders>
            <w:shd w:val="clear" w:color="auto" w:fill="auto"/>
            <w:vAlign w:val="center"/>
          </w:tcPr>
          <w:p w14:paraId="5D52F678">
            <w:pPr>
              <w:pStyle w:val="33"/>
              <w:keepNext w:val="0"/>
              <w:keepLines w:val="0"/>
              <w:pageBreakBefore w:val="0"/>
              <w:wordWrap/>
              <w:overflowPunct/>
              <w:topLinePunct w:val="0"/>
              <w:bidi w:val="0"/>
              <w:snapToGrid w:val="0"/>
              <w:spacing w:before="122" w:line="288" w:lineRule="auto"/>
              <w:ind w:left="216" w:leftChars="0"/>
              <w:jc w:val="both"/>
              <w:rPr>
                <w:rFonts w:ascii="宋体" w:hAnsi="宋体" w:eastAsia="宋体" w:cs="宋体"/>
                <w:snapToGrid w:val="0"/>
                <w:color w:val="000000"/>
                <w:kern w:val="2"/>
                <w:sz w:val="20"/>
                <w:szCs w:val="20"/>
                <w:highlight w:val="none"/>
                <w:lang w:val="en-US" w:eastAsia="en-US" w:bidi="ar-SA"/>
              </w:rPr>
            </w:pPr>
            <w:r>
              <w:rPr>
                <w:spacing w:val="-7"/>
                <w:position w:val="1"/>
                <w:highlight w:val="none"/>
              </w:rPr>
              <w:t>16</w:t>
            </w:r>
          </w:p>
        </w:tc>
        <w:tc>
          <w:tcPr>
            <w:tcW w:w="1610" w:type="dxa"/>
            <w:tcBorders>
              <w:tl2br w:val="nil"/>
              <w:tr2bl w:val="nil"/>
            </w:tcBorders>
            <w:shd w:val="clear" w:color="auto" w:fill="auto"/>
            <w:vAlign w:val="center"/>
          </w:tcPr>
          <w:p w14:paraId="1B705992">
            <w:pPr>
              <w:pStyle w:val="33"/>
              <w:keepNext w:val="0"/>
              <w:keepLines w:val="0"/>
              <w:pageBreakBefore w:val="0"/>
              <w:wordWrap/>
              <w:overflowPunct/>
              <w:topLinePunct w:val="0"/>
              <w:bidi w:val="0"/>
              <w:snapToGrid w:val="0"/>
              <w:spacing w:before="122" w:line="288" w:lineRule="auto"/>
              <w:ind w:left="318" w:leftChars="0"/>
              <w:jc w:val="both"/>
              <w:rPr>
                <w:rFonts w:ascii="宋体" w:hAnsi="宋体" w:eastAsia="宋体" w:cs="宋体"/>
                <w:snapToGrid w:val="0"/>
                <w:color w:val="000000"/>
                <w:kern w:val="2"/>
                <w:sz w:val="20"/>
                <w:szCs w:val="20"/>
                <w:highlight w:val="none"/>
                <w:lang w:val="en-US" w:eastAsia="en-US" w:bidi="ar-SA"/>
              </w:rPr>
            </w:pPr>
            <w:r>
              <w:rPr>
                <w:spacing w:val="7"/>
                <w:highlight w:val="none"/>
              </w:rPr>
              <w:t>履约保证金</w:t>
            </w:r>
          </w:p>
        </w:tc>
        <w:tc>
          <w:tcPr>
            <w:tcW w:w="6937" w:type="dxa"/>
            <w:tcBorders>
              <w:tl2br w:val="nil"/>
              <w:tr2bl w:val="nil"/>
            </w:tcBorders>
            <w:shd w:val="clear" w:color="auto" w:fill="auto"/>
            <w:vAlign w:val="center"/>
          </w:tcPr>
          <w:p w14:paraId="4095C37A">
            <w:pPr>
              <w:pStyle w:val="33"/>
              <w:keepNext w:val="0"/>
              <w:keepLines w:val="0"/>
              <w:pageBreakBefore w:val="0"/>
              <w:wordWrap/>
              <w:overflowPunct/>
              <w:topLinePunct w:val="0"/>
              <w:bidi w:val="0"/>
              <w:snapToGrid w:val="0"/>
              <w:spacing w:before="80" w:line="288" w:lineRule="auto"/>
              <w:ind w:left="60" w:leftChars="0"/>
              <w:jc w:val="both"/>
              <w:rPr>
                <w:rFonts w:ascii="宋体" w:hAnsi="宋体" w:eastAsia="宋体" w:cs="宋体"/>
                <w:snapToGrid w:val="0"/>
                <w:color w:val="000000"/>
                <w:kern w:val="2"/>
                <w:sz w:val="20"/>
                <w:szCs w:val="20"/>
                <w:highlight w:val="none"/>
                <w:lang w:val="en-US" w:eastAsia="zh-CN" w:bidi="ar-SA"/>
              </w:rPr>
            </w:pPr>
            <w:r>
              <w:rPr>
                <w:highlight w:val="none"/>
              </w:rPr>
              <w:t>/</w:t>
            </w:r>
          </w:p>
        </w:tc>
      </w:tr>
      <w:tr w14:paraId="7C5B9E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0" w:hRule="atLeast"/>
        </w:trPr>
        <w:tc>
          <w:tcPr>
            <w:tcW w:w="601" w:type="dxa"/>
            <w:tcBorders>
              <w:tl2br w:val="nil"/>
              <w:tr2bl w:val="nil"/>
            </w:tcBorders>
            <w:shd w:val="clear" w:color="auto" w:fill="auto"/>
            <w:vAlign w:val="center"/>
          </w:tcPr>
          <w:p w14:paraId="25A348E7">
            <w:pPr>
              <w:pStyle w:val="33"/>
              <w:keepNext w:val="0"/>
              <w:keepLines w:val="0"/>
              <w:pageBreakBefore w:val="0"/>
              <w:wordWrap/>
              <w:overflowPunct/>
              <w:topLinePunct w:val="0"/>
              <w:bidi w:val="0"/>
              <w:snapToGrid w:val="0"/>
              <w:spacing w:before="202" w:line="288" w:lineRule="auto"/>
              <w:ind w:left="216" w:leftChars="0"/>
              <w:jc w:val="both"/>
              <w:rPr>
                <w:rFonts w:ascii="宋体" w:hAnsi="宋体" w:eastAsia="宋体" w:cs="宋体"/>
                <w:snapToGrid w:val="0"/>
                <w:color w:val="000000"/>
                <w:kern w:val="2"/>
                <w:sz w:val="20"/>
                <w:szCs w:val="20"/>
                <w:highlight w:val="none"/>
                <w:lang w:val="en-US" w:eastAsia="en-US" w:bidi="ar-SA"/>
              </w:rPr>
            </w:pPr>
            <w:r>
              <w:rPr>
                <w:spacing w:val="-7"/>
                <w:position w:val="1"/>
                <w:highlight w:val="none"/>
              </w:rPr>
              <w:t>17</w:t>
            </w:r>
          </w:p>
        </w:tc>
        <w:tc>
          <w:tcPr>
            <w:tcW w:w="1610" w:type="dxa"/>
            <w:tcBorders>
              <w:tl2br w:val="nil"/>
              <w:tr2bl w:val="nil"/>
            </w:tcBorders>
            <w:shd w:val="clear" w:color="auto" w:fill="auto"/>
            <w:vAlign w:val="center"/>
          </w:tcPr>
          <w:p w14:paraId="63308113">
            <w:pPr>
              <w:pStyle w:val="33"/>
              <w:keepNext w:val="0"/>
              <w:keepLines w:val="0"/>
              <w:pageBreakBefore w:val="0"/>
              <w:wordWrap/>
              <w:overflowPunct/>
              <w:topLinePunct w:val="0"/>
              <w:bidi w:val="0"/>
              <w:snapToGrid w:val="0"/>
              <w:spacing w:before="202" w:line="288" w:lineRule="auto"/>
              <w:ind w:left="125" w:leftChars="0"/>
              <w:jc w:val="both"/>
              <w:rPr>
                <w:rFonts w:hint="eastAsia" w:ascii="宋体" w:hAnsi="宋体" w:eastAsia="宋体" w:cs="宋体"/>
                <w:snapToGrid w:val="0"/>
                <w:color w:val="000000"/>
                <w:kern w:val="2"/>
                <w:sz w:val="20"/>
                <w:szCs w:val="20"/>
                <w:highlight w:val="none"/>
                <w:lang w:val="en-US" w:eastAsia="zh-CN" w:bidi="ar-SA"/>
              </w:rPr>
            </w:pPr>
            <w:r>
              <w:rPr>
                <w:spacing w:val="5"/>
                <w:highlight w:val="none"/>
              </w:rPr>
              <w:t>中小企业政策说</w:t>
            </w:r>
            <w:r>
              <w:rPr>
                <w:rFonts w:hint="eastAsia"/>
                <w:spacing w:val="5"/>
                <w:highlight w:val="none"/>
                <w:lang w:val="en-US" w:eastAsia="zh-CN"/>
              </w:rPr>
              <w:t>明</w:t>
            </w:r>
          </w:p>
        </w:tc>
        <w:tc>
          <w:tcPr>
            <w:tcW w:w="6937" w:type="dxa"/>
            <w:tcBorders>
              <w:tl2br w:val="nil"/>
              <w:tr2bl w:val="nil"/>
            </w:tcBorders>
            <w:shd w:val="clear" w:color="auto" w:fill="auto"/>
            <w:vAlign w:val="center"/>
          </w:tcPr>
          <w:p w14:paraId="5B0D7EDE">
            <w:pPr>
              <w:pStyle w:val="33"/>
              <w:keepNext w:val="0"/>
              <w:keepLines w:val="0"/>
              <w:pageBreakBefore w:val="0"/>
              <w:wordWrap/>
              <w:overflowPunct/>
              <w:topLinePunct w:val="0"/>
              <w:bidi w:val="0"/>
              <w:snapToGrid w:val="0"/>
              <w:spacing w:before="80" w:line="288" w:lineRule="auto"/>
              <w:ind w:left="66" w:right="56" w:firstLine="2"/>
              <w:rPr>
                <w:highlight w:val="none"/>
                <w:lang w:eastAsia="zh-CN"/>
              </w:rPr>
            </w:pPr>
            <w:r>
              <w:rPr>
                <w:spacing w:val="9"/>
                <w:highlight w:val="none"/>
                <w:lang w:eastAsia="zh-CN"/>
              </w:rPr>
              <w:t>1、中小企业，是指在中华人民共和国境内依法设立，依据国务院批准的</w:t>
            </w:r>
            <w:r>
              <w:rPr>
                <w:spacing w:val="8"/>
                <w:highlight w:val="none"/>
                <w:lang w:eastAsia="zh-CN"/>
              </w:rPr>
              <w:t>中小企业划分标准确定的中型企业、小型企业和微型企业，但与大企业的</w:t>
            </w:r>
            <w:r>
              <w:rPr>
                <w:spacing w:val="9"/>
                <w:highlight w:val="none"/>
                <w:lang w:eastAsia="zh-CN"/>
              </w:rPr>
              <w:t>负责人为同一人，或者与大企业存在直接控股、管</w:t>
            </w:r>
            <w:r>
              <w:rPr>
                <w:spacing w:val="8"/>
                <w:highlight w:val="none"/>
                <w:lang w:eastAsia="zh-CN"/>
              </w:rPr>
              <w:t>理关系的除外。符合中</w:t>
            </w:r>
            <w:r>
              <w:rPr>
                <w:spacing w:val="9"/>
                <w:highlight w:val="none"/>
                <w:lang w:eastAsia="zh-CN"/>
              </w:rPr>
              <w:t>小企业划分标准的个体工商户，在政府采购活动中视同中小企业。</w:t>
            </w:r>
          </w:p>
          <w:p w14:paraId="3CE89163">
            <w:pPr>
              <w:pStyle w:val="33"/>
              <w:keepNext w:val="0"/>
              <w:keepLines w:val="0"/>
              <w:pageBreakBefore w:val="0"/>
              <w:wordWrap/>
              <w:overflowPunct/>
              <w:topLinePunct w:val="0"/>
              <w:bidi w:val="0"/>
              <w:snapToGrid w:val="0"/>
              <w:spacing w:before="80" w:line="288" w:lineRule="auto"/>
              <w:ind w:left="60" w:firstLine="3"/>
              <w:rPr>
                <w:spacing w:val="-7"/>
                <w:highlight w:val="none"/>
                <w:lang w:eastAsia="zh-CN"/>
              </w:rPr>
            </w:pPr>
            <w:r>
              <w:rPr>
                <w:spacing w:val="8"/>
                <w:highlight w:val="none"/>
                <w:lang w:eastAsia="zh-CN"/>
              </w:rPr>
              <w:t>2、在政府采购活动中，</w:t>
            </w:r>
            <w:r>
              <w:rPr>
                <w:rFonts w:hint="eastAsia"/>
                <w:spacing w:val="8"/>
                <w:highlight w:val="none"/>
                <w:lang w:eastAsia="zh-CN"/>
              </w:rPr>
              <w:t>投标人</w:t>
            </w:r>
            <w:r>
              <w:rPr>
                <w:spacing w:val="8"/>
                <w:highlight w:val="none"/>
                <w:lang w:eastAsia="zh-CN"/>
              </w:rPr>
              <w:t>提供的货物、工程或者服务符合下列情形</w:t>
            </w:r>
            <w:r>
              <w:rPr>
                <w:spacing w:val="9"/>
                <w:highlight w:val="none"/>
                <w:lang w:eastAsia="zh-CN"/>
              </w:rPr>
              <w:t>的，享受中小企业扶持政策</w:t>
            </w:r>
            <w:r>
              <w:rPr>
                <w:spacing w:val="-7"/>
                <w:highlight w:val="none"/>
                <w:lang w:eastAsia="zh-CN"/>
              </w:rPr>
              <w:t>：</w:t>
            </w:r>
          </w:p>
          <w:p w14:paraId="41985477">
            <w:pPr>
              <w:pStyle w:val="33"/>
              <w:keepNext w:val="0"/>
              <w:keepLines w:val="0"/>
              <w:pageBreakBefore w:val="0"/>
              <w:wordWrap/>
              <w:overflowPunct/>
              <w:topLinePunct w:val="0"/>
              <w:bidi w:val="0"/>
              <w:snapToGrid w:val="0"/>
              <w:spacing w:before="80" w:line="288" w:lineRule="auto"/>
              <w:ind w:left="60" w:firstLine="3"/>
              <w:rPr>
                <w:spacing w:val="-48"/>
                <w:highlight w:val="none"/>
                <w:lang w:eastAsia="zh-CN"/>
              </w:rPr>
            </w:pPr>
            <w:r>
              <w:rPr>
                <w:spacing w:val="-7"/>
                <w:highlight w:val="none"/>
                <w:lang w:eastAsia="zh-CN"/>
              </w:rPr>
              <w:t>（</w:t>
            </w:r>
            <w:r>
              <w:rPr>
                <w:spacing w:val="9"/>
                <w:highlight w:val="none"/>
                <w:lang w:eastAsia="zh-CN"/>
              </w:rPr>
              <w:t>一）在货物采购项目中，货物由中小企业</w:t>
            </w:r>
            <w:r>
              <w:rPr>
                <w:spacing w:val="8"/>
                <w:highlight w:val="none"/>
                <w:lang w:eastAsia="zh-CN"/>
              </w:rPr>
              <w:t>制造，即货物由中小企业生产且使用该中小企业商号</w:t>
            </w:r>
            <w:r>
              <w:rPr>
                <w:spacing w:val="7"/>
                <w:highlight w:val="none"/>
                <w:lang w:eastAsia="zh-CN"/>
              </w:rPr>
              <w:t>或者注册商标</w:t>
            </w:r>
            <w:r>
              <w:rPr>
                <w:spacing w:val="-48"/>
                <w:highlight w:val="none"/>
                <w:lang w:eastAsia="zh-CN"/>
              </w:rPr>
              <w:t>；</w:t>
            </w:r>
          </w:p>
          <w:p w14:paraId="5646A5F0">
            <w:pPr>
              <w:pStyle w:val="33"/>
              <w:keepNext w:val="0"/>
              <w:keepLines w:val="0"/>
              <w:pageBreakBefore w:val="0"/>
              <w:wordWrap/>
              <w:overflowPunct/>
              <w:topLinePunct w:val="0"/>
              <w:bidi w:val="0"/>
              <w:snapToGrid w:val="0"/>
              <w:spacing w:before="80" w:line="288" w:lineRule="auto"/>
              <w:ind w:left="60" w:firstLine="3"/>
              <w:rPr>
                <w:spacing w:val="15"/>
                <w:highlight w:val="none"/>
                <w:lang w:eastAsia="zh-CN"/>
              </w:rPr>
            </w:pPr>
            <w:r>
              <w:rPr>
                <w:spacing w:val="-7"/>
                <w:highlight w:val="none"/>
                <w:lang w:eastAsia="zh-CN"/>
              </w:rPr>
              <w:t>（二）</w:t>
            </w:r>
            <w:r>
              <w:rPr>
                <w:spacing w:val="8"/>
                <w:highlight w:val="none"/>
                <w:lang w:eastAsia="zh-CN"/>
              </w:rPr>
              <w:t>在工程采购项目中，工程由中小企业承建，即工程施工单位为中小企业；</w:t>
            </w:r>
            <w:r>
              <w:rPr>
                <w:spacing w:val="15"/>
                <w:highlight w:val="none"/>
                <w:lang w:eastAsia="zh-CN"/>
              </w:rPr>
              <w:t xml:space="preserve"> </w:t>
            </w:r>
          </w:p>
          <w:p w14:paraId="7171B298">
            <w:pPr>
              <w:pStyle w:val="33"/>
              <w:keepNext w:val="0"/>
              <w:keepLines w:val="0"/>
              <w:pageBreakBefore w:val="0"/>
              <w:wordWrap/>
              <w:overflowPunct/>
              <w:topLinePunct w:val="0"/>
              <w:bidi w:val="0"/>
              <w:snapToGrid w:val="0"/>
              <w:spacing w:before="80" w:line="288" w:lineRule="auto"/>
              <w:ind w:left="60" w:firstLine="3"/>
              <w:rPr>
                <w:highlight w:val="none"/>
                <w:lang w:eastAsia="zh-CN"/>
              </w:rPr>
            </w:pPr>
            <w:r>
              <w:rPr>
                <w:spacing w:val="8"/>
                <w:highlight w:val="none"/>
                <w:lang w:eastAsia="zh-CN"/>
              </w:rPr>
              <w:t>（三）在服务采购项目中，服务由中小企业承接，即提供服务的人员为中小企业依照《中华人民共和国劳动合同法》订立劳动合同的从业人员。</w:t>
            </w:r>
          </w:p>
          <w:p w14:paraId="31225A9C">
            <w:pPr>
              <w:pStyle w:val="33"/>
              <w:keepNext w:val="0"/>
              <w:keepLines w:val="0"/>
              <w:pageBreakBefore w:val="0"/>
              <w:wordWrap/>
              <w:overflowPunct/>
              <w:topLinePunct w:val="0"/>
              <w:bidi w:val="0"/>
              <w:snapToGrid w:val="0"/>
              <w:spacing w:before="80" w:line="288" w:lineRule="auto"/>
              <w:ind w:left="63" w:right="138" w:firstLine="1"/>
              <w:rPr>
                <w:highlight w:val="none"/>
                <w:lang w:eastAsia="zh-CN"/>
              </w:rPr>
            </w:pPr>
            <w:r>
              <w:rPr>
                <w:spacing w:val="9"/>
                <w:highlight w:val="none"/>
                <w:lang w:eastAsia="zh-CN"/>
              </w:rPr>
              <w:t>3、在货物采购项目中，</w:t>
            </w:r>
            <w:r>
              <w:rPr>
                <w:rFonts w:hint="eastAsia"/>
                <w:spacing w:val="9"/>
                <w:highlight w:val="none"/>
                <w:lang w:eastAsia="zh-CN"/>
              </w:rPr>
              <w:t>投标人</w:t>
            </w:r>
            <w:r>
              <w:rPr>
                <w:spacing w:val="9"/>
                <w:highlight w:val="none"/>
                <w:lang w:eastAsia="zh-CN"/>
              </w:rPr>
              <w:t>提供的货物既有中小企业制造货物，也有大型企业制造货物的，不享受本办法规定的中小企业扶持政策。</w:t>
            </w:r>
          </w:p>
          <w:p w14:paraId="7A39B6F3">
            <w:pPr>
              <w:pStyle w:val="33"/>
              <w:keepNext w:val="0"/>
              <w:keepLines w:val="0"/>
              <w:pageBreakBefore w:val="0"/>
              <w:wordWrap/>
              <w:overflowPunct/>
              <w:topLinePunct w:val="0"/>
              <w:bidi w:val="0"/>
              <w:snapToGrid w:val="0"/>
              <w:spacing w:before="80" w:line="288" w:lineRule="auto"/>
              <w:ind w:left="60" w:right="59"/>
              <w:rPr>
                <w:highlight w:val="none"/>
                <w:lang w:eastAsia="zh-CN"/>
              </w:rPr>
            </w:pPr>
            <w:r>
              <w:rPr>
                <w:spacing w:val="9"/>
                <w:highlight w:val="none"/>
                <w:lang w:eastAsia="zh-CN"/>
              </w:rPr>
              <w:t>4、以联合体形式参加政府采购活动，联合体各方均为中小企业的，联合体视同中小企业。其中，联合体各方均为小微企业的，联合体视同</w:t>
            </w:r>
            <w:r>
              <w:rPr>
                <w:spacing w:val="8"/>
                <w:highlight w:val="none"/>
                <w:lang w:eastAsia="zh-CN"/>
              </w:rPr>
              <w:t>小微企</w:t>
            </w:r>
            <w:r>
              <w:rPr>
                <w:highlight w:val="none"/>
                <w:lang w:eastAsia="zh-CN"/>
              </w:rPr>
              <w:t>业。</w:t>
            </w:r>
          </w:p>
          <w:p w14:paraId="218403F1">
            <w:pPr>
              <w:pStyle w:val="33"/>
              <w:keepNext w:val="0"/>
              <w:keepLines w:val="0"/>
              <w:pageBreakBefore w:val="0"/>
              <w:wordWrap/>
              <w:overflowPunct/>
              <w:topLinePunct w:val="0"/>
              <w:bidi w:val="0"/>
              <w:snapToGrid w:val="0"/>
              <w:spacing w:before="80" w:line="288" w:lineRule="auto"/>
              <w:ind w:left="61" w:right="138" w:firstLine="4"/>
              <w:rPr>
                <w:highlight w:val="none"/>
                <w:shd w:val="clear" w:color="auto" w:fill="auto"/>
                <w:lang w:eastAsia="zh-CN"/>
              </w:rPr>
            </w:pPr>
            <w:r>
              <w:rPr>
                <w:spacing w:val="9"/>
                <w:highlight w:val="none"/>
                <w:lang w:eastAsia="zh-CN"/>
              </w:rPr>
              <w:t>5、</w:t>
            </w:r>
            <w:r>
              <w:rPr>
                <w:rFonts w:hint="eastAsia"/>
                <w:spacing w:val="9"/>
                <w:highlight w:val="none"/>
                <w:lang w:eastAsia="zh-CN"/>
              </w:rPr>
              <w:t>投标人</w:t>
            </w:r>
            <w:r>
              <w:rPr>
                <w:spacing w:val="9"/>
                <w:highlight w:val="none"/>
                <w:lang w:eastAsia="zh-CN"/>
              </w:rPr>
              <w:t>经享受扶持政策获得政府采购合同的，小微企业不得将合同分包给大中型企业，中</w:t>
            </w:r>
            <w:r>
              <w:rPr>
                <w:spacing w:val="9"/>
                <w:highlight w:val="none"/>
                <w:shd w:val="clear" w:color="auto" w:fill="auto"/>
                <w:lang w:eastAsia="zh-CN"/>
              </w:rPr>
              <w:t>型企业不得将合同分包给大型企业；</w:t>
            </w:r>
          </w:p>
          <w:p w14:paraId="3FCF39D2">
            <w:pPr>
              <w:pStyle w:val="33"/>
              <w:keepNext w:val="0"/>
              <w:keepLines w:val="0"/>
              <w:pageBreakBefore w:val="0"/>
              <w:wordWrap/>
              <w:overflowPunct/>
              <w:topLinePunct w:val="0"/>
              <w:bidi w:val="0"/>
              <w:snapToGrid w:val="0"/>
              <w:spacing w:before="80" w:line="288" w:lineRule="auto"/>
              <w:ind w:left="63" w:hanging="1"/>
              <w:rPr>
                <w:highlight w:val="none"/>
                <w:lang w:eastAsia="zh-CN"/>
              </w:rPr>
            </w:pPr>
            <w:r>
              <w:rPr>
                <w:spacing w:val="9"/>
                <w:highlight w:val="none"/>
                <w:shd w:val="clear" w:color="auto" w:fill="auto"/>
                <w:lang w:eastAsia="zh-CN"/>
              </w:rPr>
              <w:t>6、本项目中小企业扶持政策：本项目</w:t>
            </w:r>
            <w:r>
              <w:rPr>
                <w:rFonts w:hint="eastAsia"/>
                <w:b/>
                <w:bCs/>
                <w:spacing w:val="9"/>
                <w:highlight w:val="none"/>
                <w:shd w:val="clear" w:color="auto" w:fill="auto"/>
                <w:lang w:val="en-US" w:eastAsia="zh-CN"/>
              </w:rPr>
              <w:t>非</w:t>
            </w:r>
            <w:r>
              <w:rPr>
                <w:b/>
                <w:bCs/>
                <w:spacing w:val="9"/>
                <w:highlight w:val="none"/>
                <w:shd w:val="clear" w:color="auto" w:fill="auto"/>
                <w:lang w:eastAsia="zh-CN"/>
              </w:rPr>
              <w:t>专门面向</w:t>
            </w:r>
            <w:r>
              <w:rPr>
                <w:rFonts w:hint="eastAsia"/>
                <w:b/>
                <w:bCs/>
                <w:spacing w:val="9"/>
                <w:highlight w:val="none"/>
                <w:shd w:val="clear" w:color="auto" w:fill="auto"/>
                <w:lang w:val="en-US" w:eastAsia="zh-CN"/>
              </w:rPr>
              <w:t>中</w:t>
            </w:r>
            <w:r>
              <w:rPr>
                <w:b/>
                <w:bCs/>
                <w:spacing w:val="9"/>
                <w:highlight w:val="none"/>
                <w:shd w:val="clear" w:color="auto" w:fill="auto"/>
                <w:lang w:eastAsia="zh-CN"/>
              </w:rPr>
              <w:t>小微企业采购</w:t>
            </w:r>
            <w:r>
              <w:rPr>
                <w:spacing w:val="9"/>
                <w:highlight w:val="none"/>
                <w:shd w:val="clear" w:color="auto" w:fill="auto"/>
                <w:lang w:eastAsia="zh-CN"/>
              </w:rPr>
              <w:t>，</w:t>
            </w:r>
            <w:r>
              <w:rPr>
                <w:rFonts w:hint="eastAsia"/>
                <w:spacing w:val="9"/>
                <w:highlight w:val="none"/>
                <w:shd w:val="clear" w:color="auto" w:fill="auto"/>
                <w:lang w:eastAsia="zh-CN"/>
              </w:rPr>
              <w:t>投标人</w:t>
            </w:r>
            <w:r>
              <w:rPr>
                <w:spacing w:val="9"/>
                <w:highlight w:val="none"/>
                <w:shd w:val="clear" w:color="auto" w:fill="auto"/>
                <w:lang w:eastAsia="zh-CN"/>
              </w:rPr>
              <w:t>为</w:t>
            </w:r>
            <w:r>
              <w:rPr>
                <w:spacing w:val="8"/>
                <w:highlight w:val="none"/>
                <w:shd w:val="clear" w:color="auto" w:fill="auto"/>
                <w:lang w:eastAsia="zh-CN"/>
              </w:rPr>
              <w:t>中小企业或残疾人福利性单位的须提供声明函，为监狱企业的</w:t>
            </w:r>
            <w:r>
              <w:rPr>
                <w:spacing w:val="8"/>
                <w:highlight w:val="none"/>
                <w:lang w:eastAsia="zh-CN"/>
              </w:rPr>
              <w:t>须提供由省级以上监狱管理局、戒毒管理局（含新疆生产建设兵团）出具的属于监狱</w:t>
            </w:r>
            <w:r>
              <w:rPr>
                <w:spacing w:val="4"/>
                <w:highlight w:val="none"/>
                <w:lang w:eastAsia="zh-CN"/>
              </w:rPr>
              <w:t>企业的证明文件；注：残疾人福利性单位和监狱企业视同小型、微型企业。</w:t>
            </w:r>
          </w:p>
          <w:p w14:paraId="5C23E03D">
            <w:pPr>
              <w:pStyle w:val="33"/>
              <w:keepNext w:val="0"/>
              <w:keepLines w:val="0"/>
              <w:pageBreakBefore w:val="0"/>
              <w:wordWrap/>
              <w:overflowPunct/>
              <w:topLinePunct w:val="0"/>
              <w:bidi w:val="0"/>
              <w:snapToGrid w:val="0"/>
              <w:spacing w:before="80" w:line="288" w:lineRule="auto"/>
              <w:ind w:left="80" w:leftChars="0" w:right="59" w:rightChars="0" w:hanging="4" w:firstLineChars="0"/>
              <w:jc w:val="both"/>
              <w:rPr>
                <w:rFonts w:ascii="宋体" w:hAnsi="宋体" w:eastAsia="宋体" w:cs="宋体"/>
                <w:snapToGrid w:val="0"/>
                <w:color w:val="000000"/>
                <w:kern w:val="2"/>
                <w:sz w:val="20"/>
                <w:szCs w:val="20"/>
                <w:highlight w:val="none"/>
                <w:lang w:val="en-US" w:eastAsia="zh-CN" w:bidi="ar-SA"/>
              </w:rPr>
            </w:pPr>
            <w:r>
              <w:rPr>
                <w:spacing w:val="8"/>
                <w:highlight w:val="none"/>
                <w:lang w:eastAsia="zh-CN"/>
              </w:rPr>
              <w:t>7、根据“关于印发中小企业划型标准规定的通知</w:t>
            </w:r>
            <w:r>
              <w:rPr>
                <w:spacing w:val="7"/>
                <w:highlight w:val="none"/>
                <w:lang w:eastAsia="zh-CN"/>
              </w:rPr>
              <w:t>(工信部联企业〔2011〕</w:t>
            </w:r>
            <w:r>
              <w:rPr>
                <w:highlight w:val="none"/>
                <w:lang w:eastAsia="zh-CN"/>
              </w:rPr>
              <w:t xml:space="preserve"> </w:t>
            </w:r>
            <w:r>
              <w:rPr>
                <w:spacing w:val="4"/>
                <w:highlight w:val="none"/>
                <w:lang w:eastAsia="zh-CN"/>
              </w:rPr>
              <w:t>300</w:t>
            </w:r>
            <w:r>
              <w:rPr>
                <w:spacing w:val="-18"/>
                <w:highlight w:val="none"/>
                <w:lang w:eastAsia="zh-CN"/>
              </w:rPr>
              <w:t xml:space="preserve"> </w:t>
            </w:r>
            <w:r>
              <w:rPr>
                <w:spacing w:val="4"/>
                <w:highlight w:val="none"/>
                <w:lang w:eastAsia="zh-CN"/>
              </w:rPr>
              <w:t>号)</w:t>
            </w:r>
            <w:r>
              <w:rPr>
                <w:spacing w:val="-74"/>
                <w:highlight w:val="none"/>
                <w:lang w:eastAsia="zh-CN"/>
              </w:rPr>
              <w:t xml:space="preserve"> </w:t>
            </w:r>
            <w:r>
              <w:rPr>
                <w:spacing w:val="4"/>
                <w:highlight w:val="none"/>
                <w:lang w:eastAsia="zh-CN"/>
              </w:rPr>
              <w:t>”等有关规定，本项目标的所属行业为：</w:t>
            </w:r>
            <w:r>
              <w:rPr>
                <w:rFonts w:hint="eastAsia"/>
                <w:b/>
                <w:bCs/>
                <w:spacing w:val="4"/>
                <w:sz w:val="24"/>
                <w:szCs w:val="24"/>
                <w:highlight w:val="none"/>
                <w:u w:val="single"/>
                <w:lang w:eastAsia="zh-CN"/>
              </w:rPr>
              <w:t>其他未列明行业</w:t>
            </w:r>
          </w:p>
        </w:tc>
      </w:tr>
      <w:tr w14:paraId="3B1DCF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0" w:hRule="atLeast"/>
        </w:trPr>
        <w:tc>
          <w:tcPr>
            <w:tcW w:w="601" w:type="dxa"/>
            <w:tcBorders>
              <w:tl2br w:val="nil"/>
              <w:tr2bl w:val="nil"/>
            </w:tcBorders>
            <w:shd w:val="clear" w:color="auto" w:fill="auto"/>
            <w:vAlign w:val="center"/>
          </w:tcPr>
          <w:p w14:paraId="20DD391F">
            <w:pPr>
              <w:pStyle w:val="33"/>
              <w:keepNext w:val="0"/>
              <w:keepLines w:val="0"/>
              <w:pageBreakBefore w:val="0"/>
              <w:wordWrap/>
              <w:overflowPunct/>
              <w:topLinePunct w:val="0"/>
              <w:bidi w:val="0"/>
              <w:snapToGrid w:val="0"/>
              <w:spacing w:before="65" w:line="288" w:lineRule="auto"/>
              <w:jc w:val="center"/>
              <w:rPr>
                <w:rFonts w:ascii="宋体" w:hAnsi="宋体" w:eastAsia="宋体" w:cs="宋体"/>
                <w:snapToGrid w:val="0"/>
                <w:color w:val="000000"/>
                <w:kern w:val="2"/>
                <w:sz w:val="20"/>
                <w:szCs w:val="20"/>
                <w:highlight w:val="none"/>
                <w:lang w:val="en-US" w:eastAsia="en-US" w:bidi="ar-SA"/>
              </w:rPr>
            </w:pPr>
            <w:r>
              <w:rPr>
                <w:spacing w:val="-7"/>
                <w:position w:val="1"/>
                <w:highlight w:val="none"/>
              </w:rPr>
              <w:t>18</w:t>
            </w:r>
          </w:p>
        </w:tc>
        <w:tc>
          <w:tcPr>
            <w:tcW w:w="1610" w:type="dxa"/>
            <w:tcBorders>
              <w:tl2br w:val="nil"/>
              <w:tr2bl w:val="nil"/>
            </w:tcBorders>
            <w:shd w:val="clear" w:color="auto" w:fill="auto"/>
            <w:vAlign w:val="center"/>
          </w:tcPr>
          <w:p w14:paraId="454E8694">
            <w:pPr>
              <w:pStyle w:val="33"/>
              <w:keepNext w:val="0"/>
              <w:keepLines w:val="0"/>
              <w:pageBreakBefore w:val="0"/>
              <w:wordWrap/>
              <w:overflowPunct/>
              <w:topLinePunct w:val="0"/>
              <w:bidi w:val="0"/>
              <w:snapToGrid w:val="0"/>
              <w:spacing w:before="65" w:line="288" w:lineRule="auto"/>
              <w:jc w:val="center"/>
              <w:rPr>
                <w:rFonts w:ascii="宋体" w:hAnsi="宋体" w:eastAsia="宋体" w:cs="宋体"/>
                <w:snapToGrid w:val="0"/>
                <w:color w:val="000000"/>
                <w:kern w:val="2"/>
                <w:sz w:val="20"/>
                <w:szCs w:val="20"/>
                <w:highlight w:val="none"/>
                <w:lang w:val="en-US" w:eastAsia="en-US" w:bidi="ar-SA"/>
              </w:rPr>
            </w:pPr>
            <w:r>
              <w:rPr>
                <w:spacing w:val="7"/>
                <w:highlight w:val="none"/>
              </w:rPr>
              <w:t>招标代理费</w:t>
            </w:r>
          </w:p>
        </w:tc>
        <w:tc>
          <w:tcPr>
            <w:tcW w:w="6937" w:type="dxa"/>
            <w:tcBorders>
              <w:tl2br w:val="nil"/>
              <w:tr2bl w:val="nil"/>
            </w:tcBorders>
            <w:shd w:val="clear" w:color="auto" w:fill="auto"/>
            <w:vAlign w:val="top"/>
          </w:tcPr>
          <w:p w14:paraId="4E23CCEB">
            <w:pPr>
              <w:pStyle w:val="33"/>
              <w:keepNext w:val="0"/>
              <w:keepLines w:val="0"/>
              <w:pageBreakBefore w:val="0"/>
              <w:wordWrap/>
              <w:overflowPunct/>
              <w:topLinePunct w:val="0"/>
              <w:bidi w:val="0"/>
              <w:snapToGrid w:val="0"/>
              <w:spacing w:before="80" w:line="288" w:lineRule="auto"/>
              <w:ind w:left="60"/>
              <w:rPr>
                <w:highlight w:val="none"/>
                <w:lang w:eastAsia="zh-CN"/>
              </w:rPr>
            </w:pPr>
            <w:r>
              <w:rPr>
                <w:spacing w:val="9"/>
                <w:highlight w:val="none"/>
                <w:lang w:eastAsia="zh-CN"/>
              </w:rPr>
              <w:t>代理费收取方式：现金或银行转账</w:t>
            </w:r>
          </w:p>
          <w:p w14:paraId="213FAD08">
            <w:pPr>
              <w:pStyle w:val="33"/>
              <w:keepNext w:val="0"/>
              <w:keepLines w:val="0"/>
              <w:pageBreakBefore w:val="0"/>
              <w:wordWrap/>
              <w:overflowPunct/>
              <w:topLinePunct w:val="0"/>
              <w:bidi w:val="0"/>
              <w:snapToGrid w:val="0"/>
              <w:spacing w:before="80" w:line="288" w:lineRule="auto"/>
              <w:ind w:left="61" w:leftChars="0" w:hanging="1" w:firstLineChars="0"/>
              <w:jc w:val="both"/>
              <w:rPr>
                <w:rFonts w:ascii="宋体" w:hAnsi="宋体" w:eastAsia="宋体" w:cs="宋体"/>
                <w:snapToGrid w:val="0"/>
                <w:color w:val="000000"/>
                <w:kern w:val="2"/>
                <w:sz w:val="20"/>
                <w:szCs w:val="20"/>
                <w:highlight w:val="none"/>
                <w:lang w:val="en-US" w:eastAsia="zh-CN" w:bidi="ar-SA"/>
              </w:rPr>
            </w:pPr>
            <w:r>
              <w:rPr>
                <w:spacing w:val="9"/>
                <w:highlight w:val="none"/>
                <w:lang w:eastAsia="zh-CN"/>
              </w:rPr>
              <w:t>代理费收取标准：</w:t>
            </w:r>
            <w:r>
              <w:rPr>
                <w:rFonts w:hint="eastAsia"/>
                <w:spacing w:val="9"/>
                <w:highlight w:val="none"/>
                <w:lang w:val="en-US" w:eastAsia="zh-CN"/>
              </w:rPr>
              <w:t>中标</w:t>
            </w:r>
            <w:r>
              <w:rPr>
                <w:rFonts w:hint="eastAsia"/>
                <w:spacing w:val="9"/>
                <w:highlight w:val="none"/>
                <w:lang w:eastAsia="zh-CN"/>
              </w:rPr>
              <w:t>人</w:t>
            </w:r>
            <w:r>
              <w:rPr>
                <w:spacing w:val="9"/>
                <w:highlight w:val="none"/>
                <w:lang w:eastAsia="zh-CN"/>
              </w:rPr>
              <w:t>领取</w:t>
            </w:r>
            <w:r>
              <w:rPr>
                <w:rFonts w:hint="eastAsia"/>
                <w:spacing w:val="9"/>
                <w:highlight w:val="none"/>
                <w:lang w:val="en-US" w:eastAsia="zh-CN"/>
              </w:rPr>
              <w:t>中标</w:t>
            </w:r>
            <w:r>
              <w:rPr>
                <w:spacing w:val="9"/>
                <w:highlight w:val="none"/>
                <w:lang w:eastAsia="zh-CN"/>
              </w:rPr>
              <w:t>通知书时，应向</w:t>
            </w:r>
            <w:r>
              <w:rPr>
                <w:rFonts w:hint="eastAsia"/>
                <w:spacing w:val="9"/>
                <w:highlight w:val="none"/>
                <w:lang w:val="en-US" w:eastAsia="zh-CN"/>
              </w:rPr>
              <w:t>招标</w:t>
            </w:r>
            <w:r>
              <w:rPr>
                <w:spacing w:val="9"/>
                <w:highlight w:val="none"/>
                <w:lang w:eastAsia="zh-CN"/>
              </w:rPr>
              <w:t>代理机</w:t>
            </w:r>
            <w:r>
              <w:rPr>
                <w:spacing w:val="8"/>
                <w:highlight w:val="none"/>
                <w:lang w:eastAsia="zh-CN"/>
              </w:rPr>
              <w:t>构交纳</w:t>
            </w:r>
            <w:r>
              <w:rPr>
                <w:spacing w:val="3"/>
                <w:highlight w:val="none"/>
                <w:lang w:eastAsia="zh-CN"/>
              </w:rPr>
              <w:t>中标服务费。服务费以</w:t>
            </w:r>
            <w:r>
              <w:rPr>
                <w:rFonts w:hint="eastAsia"/>
                <w:spacing w:val="3"/>
                <w:highlight w:val="none"/>
                <w:lang w:val="en-US" w:eastAsia="zh-CN"/>
              </w:rPr>
              <w:t>中标</w:t>
            </w:r>
            <w:r>
              <w:rPr>
                <w:spacing w:val="3"/>
                <w:highlight w:val="none"/>
                <w:lang w:eastAsia="zh-CN"/>
              </w:rPr>
              <w:t>价金额为基数，参</w:t>
            </w:r>
            <w:r>
              <w:rPr>
                <w:spacing w:val="2"/>
                <w:highlight w:val="none"/>
                <w:lang w:eastAsia="zh-CN"/>
              </w:rPr>
              <w:t>照原《国家计委关于印发〈招</w:t>
            </w:r>
            <w:r>
              <w:rPr>
                <w:spacing w:val="7"/>
                <w:highlight w:val="none"/>
                <w:lang w:eastAsia="zh-CN"/>
              </w:rPr>
              <w:t>标代理服务费收费标准管理暂行办法〉的通知》（计价格[2002]1980</w:t>
            </w:r>
            <w:r>
              <w:rPr>
                <w:spacing w:val="-17"/>
                <w:highlight w:val="none"/>
                <w:lang w:eastAsia="zh-CN"/>
              </w:rPr>
              <w:t xml:space="preserve"> </w:t>
            </w:r>
            <w:r>
              <w:rPr>
                <w:spacing w:val="7"/>
                <w:highlight w:val="none"/>
                <w:lang w:eastAsia="zh-CN"/>
              </w:rPr>
              <w:t>号）</w:t>
            </w:r>
            <w:r>
              <w:rPr>
                <w:spacing w:val="9"/>
                <w:highlight w:val="none"/>
                <w:lang w:eastAsia="zh-CN"/>
              </w:rPr>
              <w:t>和《国家发展改革委办公厅关于招标代理服务费有关问题的通</w:t>
            </w:r>
            <w:r>
              <w:rPr>
                <w:spacing w:val="8"/>
                <w:highlight w:val="none"/>
                <w:lang w:eastAsia="zh-CN"/>
              </w:rPr>
              <w:t>知》（发改</w:t>
            </w:r>
            <w:r>
              <w:rPr>
                <w:spacing w:val="7"/>
                <w:highlight w:val="none"/>
                <w:lang w:eastAsia="zh-CN"/>
              </w:rPr>
              <w:t>办价格[2003]857</w:t>
            </w:r>
            <w:r>
              <w:rPr>
                <w:spacing w:val="-35"/>
                <w:highlight w:val="none"/>
                <w:lang w:eastAsia="zh-CN"/>
              </w:rPr>
              <w:t xml:space="preserve"> </w:t>
            </w:r>
            <w:r>
              <w:rPr>
                <w:spacing w:val="7"/>
                <w:highlight w:val="none"/>
                <w:lang w:eastAsia="zh-CN"/>
              </w:rPr>
              <w:t>号）</w:t>
            </w:r>
            <w:r>
              <w:rPr>
                <w:spacing w:val="-56"/>
                <w:highlight w:val="none"/>
                <w:lang w:eastAsia="zh-CN"/>
              </w:rPr>
              <w:t xml:space="preserve"> </w:t>
            </w:r>
            <w:r>
              <w:rPr>
                <w:spacing w:val="7"/>
                <w:highlight w:val="none"/>
                <w:lang w:eastAsia="zh-CN"/>
              </w:rPr>
              <w:t>由</w:t>
            </w:r>
            <w:r>
              <w:rPr>
                <w:rFonts w:hint="eastAsia"/>
                <w:spacing w:val="7"/>
                <w:highlight w:val="none"/>
                <w:lang w:val="en-US" w:eastAsia="zh-CN"/>
              </w:rPr>
              <w:t>中标</w:t>
            </w:r>
            <w:r>
              <w:rPr>
                <w:rFonts w:hint="eastAsia"/>
                <w:spacing w:val="7"/>
                <w:highlight w:val="none"/>
                <w:lang w:eastAsia="zh-CN"/>
              </w:rPr>
              <w:t>人</w:t>
            </w:r>
            <w:r>
              <w:rPr>
                <w:spacing w:val="7"/>
                <w:highlight w:val="none"/>
                <w:lang w:eastAsia="zh-CN"/>
              </w:rPr>
              <w:t>领取</w:t>
            </w:r>
            <w:r>
              <w:rPr>
                <w:rFonts w:hint="eastAsia"/>
                <w:spacing w:val="7"/>
                <w:highlight w:val="none"/>
                <w:lang w:val="en-US" w:eastAsia="zh-CN"/>
              </w:rPr>
              <w:t>中标</w:t>
            </w:r>
            <w:r>
              <w:rPr>
                <w:spacing w:val="7"/>
                <w:highlight w:val="none"/>
                <w:lang w:eastAsia="zh-CN"/>
              </w:rPr>
              <w:t>通知书前一次性支</w:t>
            </w:r>
            <w:r>
              <w:rPr>
                <w:spacing w:val="6"/>
                <w:highlight w:val="none"/>
                <w:lang w:eastAsia="zh-CN"/>
              </w:rPr>
              <w:t>付。</w:t>
            </w:r>
          </w:p>
        </w:tc>
      </w:tr>
      <w:tr w14:paraId="7515BA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3" w:hRule="atLeast"/>
        </w:trPr>
        <w:tc>
          <w:tcPr>
            <w:tcW w:w="601" w:type="dxa"/>
            <w:tcBorders>
              <w:tl2br w:val="nil"/>
              <w:tr2bl w:val="nil"/>
            </w:tcBorders>
            <w:shd w:val="clear" w:color="auto" w:fill="auto"/>
            <w:vAlign w:val="center"/>
          </w:tcPr>
          <w:p w14:paraId="7262255E">
            <w:pPr>
              <w:pStyle w:val="33"/>
              <w:keepNext w:val="0"/>
              <w:keepLines w:val="0"/>
              <w:pageBreakBefore w:val="0"/>
              <w:wordWrap/>
              <w:overflowPunct/>
              <w:topLinePunct w:val="0"/>
              <w:bidi w:val="0"/>
              <w:snapToGrid w:val="0"/>
              <w:spacing w:before="65" w:line="288" w:lineRule="auto"/>
              <w:jc w:val="center"/>
              <w:rPr>
                <w:spacing w:val="-7"/>
                <w:position w:val="1"/>
                <w:highlight w:val="none"/>
                <w:lang w:val="en-US" w:eastAsia="en-US"/>
              </w:rPr>
            </w:pPr>
            <w:r>
              <w:rPr>
                <w:spacing w:val="-7"/>
                <w:position w:val="1"/>
                <w:highlight w:val="none"/>
              </w:rPr>
              <w:t>19</w:t>
            </w:r>
          </w:p>
        </w:tc>
        <w:tc>
          <w:tcPr>
            <w:tcW w:w="1610" w:type="dxa"/>
            <w:tcBorders>
              <w:tl2br w:val="nil"/>
              <w:tr2bl w:val="nil"/>
            </w:tcBorders>
            <w:shd w:val="clear" w:color="auto" w:fill="auto"/>
            <w:vAlign w:val="center"/>
          </w:tcPr>
          <w:p w14:paraId="0E18C9CE">
            <w:pPr>
              <w:pStyle w:val="33"/>
              <w:keepNext w:val="0"/>
              <w:keepLines w:val="0"/>
              <w:pageBreakBefore w:val="0"/>
              <w:wordWrap/>
              <w:overflowPunct/>
              <w:topLinePunct w:val="0"/>
              <w:bidi w:val="0"/>
              <w:snapToGrid w:val="0"/>
              <w:spacing w:before="65" w:line="288" w:lineRule="auto"/>
              <w:jc w:val="center"/>
              <w:rPr>
                <w:spacing w:val="-7"/>
                <w:position w:val="1"/>
                <w:highlight w:val="none"/>
                <w:lang w:val="en-US" w:eastAsia="en-US"/>
              </w:rPr>
            </w:pPr>
            <w:r>
              <w:rPr>
                <w:spacing w:val="-7"/>
                <w:position w:val="1"/>
                <w:highlight w:val="none"/>
              </w:rPr>
              <w:t>说明</w:t>
            </w:r>
          </w:p>
        </w:tc>
        <w:tc>
          <w:tcPr>
            <w:tcW w:w="6937" w:type="dxa"/>
            <w:tcBorders>
              <w:tl2br w:val="nil"/>
              <w:tr2bl w:val="nil"/>
            </w:tcBorders>
            <w:shd w:val="clear" w:color="auto" w:fill="auto"/>
            <w:vAlign w:val="center"/>
          </w:tcPr>
          <w:p w14:paraId="421B3C2D">
            <w:pPr>
              <w:pStyle w:val="33"/>
              <w:keepNext w:val="0"/>
              <w:keepLines w:val="0"/>
              <w:pageBreakBefore w:val="0"/>
              <w:wordWrap/>
              <w:overflowPunct/>
              <w:topLinePunct w:val="0"/>
              <w:bidi w:val="0"/>
              <w:snapToGrid w:val="0"/>
              <w:spacing w:before="65" w:line="288" w:lineRule="auto"/>
              <w:jc w:val="both"/>
              <w:rPr>
                <w:spacing w:val="-7"/>
                <w:position w:val="1"/>
                <w:highlight w:val="none"/>
                <w:lang w:val="en-US" w:eastAsia="zh-CN"/>
              </w:rPr>
            </w:pPr>
            <w:r>
              <w:rPr>
                <w:spacing w:val="-7"/>
                <w:position w:val="1"/>
                <w:highlight w:val="none"/>
                <w:lang w:eastAsia="zh-CN"/>
              </w:rPr>
              <w:t>本表内容如与后文内容不一致处，以本表为准。</w:t>
            </w:r>
          </w:p>
        </w:tc>
      </w:tr>
    </w:tbl>
    <w:p w14:paraId="5D31C135">
      <w:pPr>
        <w:spacing w:line="440" w:lineRule="exact"/>
        <w:jc w:val="center"/>
        <w:rPr>
          <w:rFonts w:hint="eastAsia" w:ascii="宋体" w:hAnsi="宋体" w:eastAsia="宋体" w:cs="宋体"/>
          <w:b/>
          <w:sz w:val="32"/>
          <w:szCs w:val="32"/>
          <w:highlight w:val="none"/>
        </w:rPr>
      </w:pPr>
    </w:p>
    <w:p w14:paraId="4DA09806">
      <w:pPr>
        <w:bidi w:val="0"/>
        <w:rPr>
          <w:rFonts w:hint="eastAsia"/>
        </w:rPr>
      </w:pPr>
    </w:p>
    <w:p w14:paraId="49AC83E3">
      <w:pPr>
        <w:rPr>
          <w:rFonts w:hint="eastAsia"/>
        </w:rPr>
      </w:pPr>
      <w:r>
        <w:rPr>
          <w:rFonts w:hint="eastAsia"/>
        </w:rPr>
        <w:br w:type="page"/>
      </w:r>
    </w:p>
    <w:p w14:paraId="28DBF48F">
      <w:pPr>
        <w:bidi w:val="0"/>
        <w:rPr>
          <w:rFonts w:hint="eastAsia"/>
        </w:rPr>
      </w:pPr>
    </w:p>
    <w:p w14:paraId="50E9169A">
      <w:pPr>
        <w:bidi w:val="0"/>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A  说　明</w:t>
      </w:r>
    </w:p>
    <w:p w14:paraId="038DDBA7">
      <w:pPr>
        <w:pageBreakBefore w:val="0"/>
        <w:widowControl w:val="0"/>
        <w:kinsoku/>
        <w:wordWrap/>
        <w:overflowPunct/>
        <w:topLinePunct w:val="0"/>
        <w:autoSpaceDE/>
        <w:autoSpaceDN/>
        <w:bidi w:val="0"/>
        <w:adjustRightInd/>
        <w:snapToGrid/>
        <w:spacing w:beforeAutospacing="0" w:afterAutospacing="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适用范围</w:t>
      </w:r>
    </w:p>
    <w:p w14:paraId="42AF0368">
      <w:pPr>
        <w:pageBreakBefore w:val="0"/>
        <w:widowControl w:val="0"/>
        <w:kinsoku/>
        <w:wordWrap/>
        <w:overflowPunct/>
        <w:topLinePunct w:val="0"/>
        <w:autoSpaceDE/>
        <w:autoSpaceDN/>
        <w:bidi w:val="0"/>
        <w:adjustRightInd/>
        <w:snapToGrid/>
        <w:spacing w:beforeAutospacing="0" w:afterAutospacing="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 本</w:t>
      </w: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rPr>
        <w:t>文件仅适用于本次</w:t>
      </w:r>
      <w:r>
        <w:rPr>
          <w:rFonts w:hint="eastAsia" w:ascii="宋体" w:hAnsi="宋体" w:eastAsia="宋体" w:cs="宋体"/>
          <w:color w:val="auto"/>
          <w:sz w:val="24"/>
          <w:szCs w:val="24"/>
          <w:highlight w:val="none"/>
          <w:lang w:val="en-US" w:eastAsia="zh-CN"/>
        </w:rPr>
        <w:t>招标</w:t>
      </w:r>
      <w:r>
        <w:rPr>
          <w:rFonts w:hint="eastAsia" w:ascii="宋体" w:hAnsi="宋体" w:cs="宋体"/>
          <w:color w:val="auto"/>
          <w:sz w:val="24"/>
          <w:szCs w:val="24"/>
          <w:highlight w:val="none"/>
          <w:lang w:val="en-US" w:eastAsia="zh-CN"/>
        </w:rPr>
        <w:t>文件</w:t>
      </w:r>
      <w:r>
        <w:rPr>
          <w:rFonts w:hint="eastAsia" w:ascii="宋体" w:hAnsi="宋体" w:eastAsia="宋体" w:cs="宋体"/>
          <w:color w:val="auto"/>
          <w:sz w:val="24"/>
          <w:szCs w:val="24"/>
          <w:highlight w:val="none"/>
        </w:rPr>
        <w:t>中所叙述项目的</w:t>
      </w:r>
      <w:r>
        <w:rPr>
          <w:rFonts w:hint="eastAsia" w:ascii="宋体" w:hAnsi="宋体" w:eastAsia="宋体" w:cs="宋体"/>
          <w:color w:val="auto"/>
          <w:sz w:val="24"/>
          <w:szCs w:val="24"/>
          <w:highlight w:val="none"/>
          <w:lang w:val="en-US" w:eastAsia="zh-CN"/>
        </w:rPr>
        <w:t>服务</w:t>
      </w:r>
      <w:r>
        <w:rPr>
          <w:rFonts w:hint="eastAsia" w:ascii="宋体" w:hAnsi="宋体" w:eastAsia="宋体" w:cs="宋体"/>
          <w:color w:val="auto"/>
          <w:sz w:val="24"/>
          <w:szCs w:val="24"/>
          <w:highlight w:val="none"/>
        </w:rPr>
        <w:t>及采购。</w:t>
      </w:r>
    </w:p>
    <w:p w14:paraId="41D930FC">
      <w:pPr>
        <w:pageBreakBefore w:val="0"/>
        <w:widowControl w:val="0"/>
        <w:kinsoku/>
        <w:wordWrap/>
        <w:overflowPunct/>
        <w:topLinePunct w:val="0"/>
        <w:autoSpaceDE/>
        <w:autoSpaceDN/>
        <w:bidi w:val="0"/>
        <w:adjustRightInd/>
        <w:snapToGrid/>
        <w:spacing w:beforeAutospacing="0" w:afterAutospacing="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2．定义</w:t>
      </w:r>
    </w:p>
    <w:p w14:paraId="74DD70E7">
      <w:pPr>
        <w:pageBreakBefore w:val="0"/>
        <w:widowControl w:val="0"/>
        <w:kinsoku/>
        <w:wordWrap/>
        <w:overflowPunct/>
        <w:topLinePunct w:val="0"/>
        <w:autoSpaceDE/>
        <w:autoSpaceDN/>
        <w:bidi w:val="0"/>
        <w:adjustRightInd/>
        <w:snapToGrid/>
        <w:spacing w:beforeAutospacing="0" w:afterAutospacing="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 “</w:t>
      </w:r>
      <w:r>
        <w:rPr>
          <w:rFonts w:hint="eastAsia" w:ascii="宋体" w:hAnsi="宋体" w:cs="宋体"/>
          <w:color w:val="auto"/>
          <w:sz w:val="24"/>
          <w:szCs w:val="24"/>
          <w:highlight w:val="none"/>
          <w:lang w:eastAsia="zh-CN"/>
        </w:rPr>
        <w:t>招标代理机构</w:t>
      </w:r>
      <w:r>
        <w:rPr>
          <w:rFonts w:hint="eastAsia" w:ascii="宋体" w:hAnsi="宋体" w:eastAsia="宋体" w:cs="宋体"/>
          <w:color w:val="auto"/>
          <w:sz w:val="24"/>
          <w:szCs w:val="24"/>
          <w:highlight w:val="none"/>
        </w:rPr>
        <w:t>”系指</w:t>
      </w:r>
      <w:r>
        <w:rPr>
          <w:rFonts w:hint="eastAsia" w:ascii="宋体" w:hAnsi="宋体" w:cs="宋体"/>
          <w:color w:val="auto"/>
          <w:sz w:val="24"/>
          <w:szCs w:val="24"/>
          <w:highlight w:val="none"/>
          <w:lang w:eastAsia="zh-CN"/>
        </w:rPr>
        <w:t>新疆全汇工程技术咨询有限公司</w:t>
      </w:r>
      <w:r>
        <w:rPr>
          <w:rFonts w:hint="eastAsia" w:ascii="宋体" w:hAnsi="宋体" w:eastAsia="宋体" w:cs="宋体"/>
          <w:color w:val="auto"/>
          <w:sz w:val="24"/>
          <w:szCs w:val="24"/>
          <w:highlight w:val="none"/>
        </w:rPr>
        <w:t>；</w:t>
      </w:r>
    </w:p>
    <w:p w14:paraId="1634FD37">
      <w:pPr>
        <w:pageBreakBefore w:val="0"/>
        <w:widowControl w:val="0"/>
        <w:kinsoku/>
        <w:wordWrap/>
        <w:overflowPunct/>
        <w:topLinePunct w:val="0"/>
        <w:autoSpaceDE/>
        <w:autoSpaceDN/>
        <w:bidi w:val="0"/>
        <w:adjustRightInd/>
        <w:snapToGrid/>
        <w:spacing w:beforeAutospacing="0" w:afterAutospacing="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 “买方”系指</w:t>
      </w:r>
      <w:r>
        <w:rPr>
          <w:rFonts w:hint="eastAsia" w:ascii="宋体" w:hAnsi="宋体" w:cs="宋体"/>
          <w:sz w:val="24"/>
          <w:szCs w:val="24"/>
          <w:highlight w:val="none"/>
          <w:lang w:val="en-US" w:eastAsia="zh-CN"/>
        </w:rPr>
        <w:t>新疆维吾尔自治区环境工程评估中心</w:t>
      </w:r>
      <w:r>
        <w:rPr>
          <w:rFonts w:hint="eastAsia" w:ascii="宋体" w:hAnsi="宋体" w:eastAsia="宋体" w:cs="宋体"/>
          <w:color w:val="auto"/>
          <w:sz w:val="24"/>
          <w:szCs w:val="24"/>
          <w:highlight w:val="none"/>
        </w:rPr>
        <w:t>；</w:t>
      </w:r>
    </w:p>
    <w:p w14:paraId="0448F061">
      <w:pPr>
        <w:pageBreakBefore w:val="0"/>
        <w:widowControl w:val="0"/>
        <w:kinsoku/>
        <w:wordWrap/>
        <w:overflowPunct/>
        <w:topLinePunct w:val="0"/>
        <w:autoSpaceDE/>
        <w:autoSpaceDN/>
        <w:bidi w:val="0"/>
        <w:adjustRightInd/>
        <w:snapToGrid/>
        <w:spacing w:beforeAutospacing="0" w:afterAutospacing="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 “</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”系指向</w:t>
      </w:r>
      <w:r>
        <w:rPr>
          <w:rFonts w:hint="eastAsia" w:ascii="宋体" w:hAnsi="宋体" w:cs="宋体"/>
          <w:color w:val="auto"/>
          <w:sz w:val="24"/>
          <w:szCs w:val="24"/>
          <w:highlight w:val="none"/>
          <w:lang w:eastAsia="zh-CN"/>
        </w:rPr>
        <w:t>招标代理机构</w:t>
      </w:r>
      <w:r>
        <w:rPr>
          <w:rFonts w:hint="eastAsia" w:ascii="宋体" w:hAnsi="宋体" w:eastAsia="宋体" w:cs="宋体"/>
          <w:color w:val="auto"/>
          <w:sz w:val="24"/>
          <w:szCs w:val="24"/>
          <w:highlight w:val="none"/>
        </w:rPr>
        <w:t>提交</w:t>
      </w:r>
      <w:r>
        <w:rPr>
          <w:rFonts w:hint="eastAsia" w:ascii="宋体" w:hAnsi="宋体" w:cs="宋体"/>
          <w:color w:val="auto"/>
          <w:sz w:val="24"/>
          <w:szCs w:val="24"/>
          <w:highlight w:val="none"/>
          <w:lang w:eastAsia="zh-CN"/>
        </w:rPr>
        <w:t>投标文件</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lang w:eastAsia="zh-CN"/>
        </w:rPr>
        <w:t>供货</w:t>
      </w:r>
      <w:r>
        <w:rPr>
          <w:rFonts w:hint="eastAsia" w:ascii="宋体" w:hAnsi="宋体" w:eastAsia="宋体" w:cs="宋体"/>
          <w:color w:val="auto"/>
          <w:sz w:val="24"/>
          <w:szCs w:val="24"/>
          <w:highlight w:val="none"/>
        </w:rPr>
        <w:t>商或代理商；</w:t>
      </w:r>
    </w:p>
    <w:p w14:paraId="0969104C">
      <w:pPr>
        <w:pageBreakBefore w:val="0"/>
        <w:widowControl w:val="0"/>
        <w:kinsoku/>
        <w:wordWrap/>
        <w:overflowPunct/>
        <w:topLinePunct w:val="0"/>
        <w:autoSpaceDE/>
        <w:autoSpaceDN/>
        <w:bidi w:val="0"/>
        <w:adjustRightInd/>
        <w:snapToGrid/>
        <w:spacing w:beforeAutospacing="0" w:afterAutospacing="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 “</w:t>
      </w:r>
      <w:r>
        <w:rPr>
          <w:rFonts w:hint="eastAsia" w:ascii="宋体" w:hAnsi="宋体" w:eastAsia="宋体" w:cs="宋体"/>
          <w:color w:val="auto"/>
          <w:sz w:val="24"/>
          <w:szCs w:val="24"/>
          <w:highlight w:val="none"/>
          <w:lang w:val="en-US" w:eastAsia="zh-CN"/>
        </w:rPr>
        <w:t>中标</w:t>
      </w:r>
      <w:r>
        <w:rPr>
          <w:rFonts w:hint="eastAsia" w:ascii="宋体" w:hAnsi="宋体" w:eastAsia="宋体" w:cs="宋体"/>
          <w:color w:val="auto"/>
          <w:sz w:val="24"/>
          <w:szCs w:val="24"/>
          <w:highlight w:val="none"/>
        </w:rPr>
        <w:t>方”系指在本次</w:t>
      </w: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rPr>
        <w:t>中</w:t>
      </w:r>
      <w:r>
        <w:rPr>
          <w:rFonts w:hint="eastAsia" w:ascii="宋体" w:hAnsi="宋体" w:cs="宋体"/>
          <w:color w:val="auto"/>
          <w:sz w:val="24"/>
          <w:szCs w:val="24"/>
          <w:highlight w:val="none"/>
          <w:lang w:val="en-US" w:eastAsia="zh-CN"/>
        </w:rPr>
        <w:t>中标</w:t>
      </w:r>
      <w:r>
        <w:rPr>
          <w:rFonts w:hint="eastAsia" w:ascii="宋体" w:hAnsi="宋体" w:eastAsia="宋体" w:cs="宋体"/>
          <w:color w:val="auto"/>
          <w:sz w:val="24"/>
          <w:szCs w:val="24"/>
          <w:highlight w:val="none"/>
        </w:rPr>
        <w:t>，将被授予合同的</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，即成为“</w:t>
      </w:r>
      <w:r>
        <w:rPr>
          <w:rFonts w:hint="eastAsia" w:ascii="宋体" w:hAnsi="宋体" w:eastAsia="宋体" w:cs="宋体"/>
          <w:color w:val="auto"/>
          <w:sz w:val="24"/>
          <w:szCs w:val="24"/>
          <w:highlight w:val="none"/>
          <w:lang w:val="en-US" w:eastAsia="zh-CN"/>
        </w:rPr>
        <w:t>中标</w:t>
      </w:r>
      <w:r>
        <w:rPr>
          <w:rFonts w:hint="eastAsia" w:ascii="宋体" w:hAnsi="宋体" w:eastAsia="宋体" w:cs="宋体"/>
          <w:color w:val="auto"/>
          <w:sz w:val="24"/>
          <w:szCs w:val="24"/>
          <w:highlight w:val="none"/>
        </w:rPr>
        <w:t>方”。</w:t>
      </w:r>
    </w:p>
    <w:p w14:paraId="5E423D5C">
      <w:pPr>
        <w:pageBreakBefore w:val="0"/>
        <w:widowControl w:val="0"/>
        <w:kinsoku/>
        <w:wordWrap/>
        <w:overflowPunct/>
        <w:topLinePunct w:val="0"/>
        <w:autoSpaceDE/>
        <w:autoSpaceDN/>
        <w:bidi w:val="0"/>
        <w:adjustRightInd/>
        <w:snapToGrid/>
        <w:spacing w:beforeAutospacing="0" w:afterAutospacing="0" w:line="360" w:lineRule="auto"/>
        <w:ind w:left="0" w:leftChars="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3．合格的</w:t>
      </w:r>
      <w:r>
        <w:rPr>
          <w:rFonts w:hint="eastAsia" w:ascii="宋体" w:hAnsi="宋体" w:cs="宋体"/>
          <w:color w:val="auto"/>
          <w:sz w:val="24"/>
          <w:szCs w:val="24"/>
          <w:highlight w:val="none"/>
          <w:lang w:eastAsia="zh-CN"/>
        </w:rPr>
        <w:t>投标人</w:t>
      </w:r>
    </w:p>
    <w:p w14:paraId="5CB313B1">
      <w:pPr>
        <w:pageBreakBefore w:val="0"/>
        <w:widowControl w:val="0"/>
        <w:kinsoku/>
        <w:wordWrap/>
        <w:overflowPunct/>
        <w:topLinePunct w:val="0"/>
        <w:autoSpaceDE/>
        <w:autoSpaceDN/>
        <w:bidi w:val="0"/>
        <w:adjustRightInd/>
        <w:snapToGrid/>
        <w:spacing w:beforeAutospacing="0" w:afterAutospacing="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 有能力提供</w:t>
      </w: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rPr>
        <w:t>文件中所要求的服务、资格审查合格的制造商或代理商为合格的</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w:t>
      </w:r>
    </w:p>
    <w:p w14:paraId="16E448F6">
      <w:pPr>
        <w:pageBreakBefore w:val="0"/>
        <w:widowControl w:val="0"/>
        <w:kinsoku/>
        <w:wordWrap/>
        <w:overflowPunct/>
        <w:topLinePunct w:val="0"/>
        <w:autoSpaceDE/>
        <w:autoSpaceDN/>
        <w:bidi w:val="0"/>
        <w:adjustRightInd/>
        <w:snapToGrid/>
        <w:spacing w:beforeAutospacing="0" w:afterAutospacing="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3.2 </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必须遵守有关的国内法律和规章条例。</w:t>
      </w:r>
    </w:p>
    <w:p w14:paraId="3E766ED4">
      <w:pPr>
        <w:pageBreakBefore w:val="0"/>
        <w:widowControl w:val="0"/>
        <w:kinsoku/>
        <w:wordWrap/>
        <w:overflowPunct/>
        <w:topLinePunct w:val="0"/>
        <w:autoSpaceDE/>
        <w:autoSpaceDN/>
        <w:bidi w:val="0"/>
        <w:adjustRightInd/>
        <w:snapToGrid/>
        <w:spacing w:beforeAutospacing="0" w:afterAutospacing="0" w:line="360" w:lineRule="auto"/>
        <w:ind w:left="0" w:leftChars="0" w:firstLine="480" w:firstLineChars="200"/>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cs="宋体"/>
          <w:b/>
          <w:color w:val="auto"/>
          <w:sz w:val="24"/>
          <w:szCs w:val="24"/>
          <w:highlight w:val="none"/>
          <w:lang w:eastAsia="zh-CN"/>
        </w:rPr>
        <w:t>投标人</w:t>
      </w:r>
      <w:r>
        <w:rPr>
          <w:rFonts w:hint="eastAsia" w:ascii="宋体" w:hAnsi="宋体" w:eastAsia="宋体" w:cs="宋体"/>
          <w:b/>
          <w:color w:val="auto"/>
          <w:sz w:val="24"/>
          <w:szCs w:val="24"/>
          <w:highlight w:val="none"/>
        </w:rPr>
        <w:t>资格</w:t>
      </w:r>
    </w:p>
    <w:p w14:paraId="1F866EAF">
      <w:pPr>
        <w:pStyle w:val="16"/>
        <w:keepNext w:val="0"/>
        <w:keepLines w:val="0"/>
        <w:pageBreakBefore w:val="0"/>
        <w:widowControl/>
        <w:tabs>
          <w:tab w:val="left" w:pos="1440"/>
          <w:tab w:val="left" w:pos="2100"/>
        </w:tabs>
        <w:kinsoku/>
        <w:wordWrap/>
        <w:overflowPunct/>
        <w:topLinePunct w:val="0"/>
        <w:autoSpaceDE/>
        <w:autoSpaceDN/>
        <w:bidi w:val="0"/>
        <w:snapToGrid/>
        <w:spacing w:before="0" w:beforeAutospacing="0" w:after="0" w:afterAutospacing="0" w:line="520" w:lineRule="exact"/>
        <w:ind w:left="0" w:leftChars="0" w:firstLine="480" w:firstLineChars="200"/>
        <w:jc w:val="both"/>
        <w:textAlignment w:val="auto"/>
        <w:rPr>
          <w:rFonts w:hint="eastAsia" w:ascii="宋体" w:hAnsi="宋体" w:eastAsia="宋体" w:cs="宋体"/>
          <w:bCs/>
          <w:color w:val="auto"/>
          <w:sz w:val="24"/>
          <w:szCs w:val="24"/>
          <w:highlight w:val="none"/>
          <w:lang w:eastAsia="zh-CN"/>
        </w:rPr>
      </w:pPr>
      <w:r>
        <w:rPr>
          <w:rFonts w:hint="eastAsia" w:eastAsia="宋体" w:cs="宋体"/>
          <w:bCs/>
          <w:color w:val="auto"/>
          <w:sz w:val="24"/>
          <w:szCs w:val="24"/>
          <w:highlight w:val="none"/>
          <w:lang w:val="en-US" w:eastAsia="zh-CN"/>
        </w:rPr>
        <w:t>4.</w:t>
      </w: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eastAsia="zh-CN"/>
        </w:rPr>
        <w:t>满足《中华人民共和国政府采购法》第二十二条规定；</w:t>
      </w:r>
    </w:p>
    <w:p w14:paraId="3478AB81">
      <w:pPr>
        <w:pStyle w:val="16"/>
        <w:keepNext w:val="0"/>
        <w:keepLines w:val="0"/>
        <w:pageBreakBefore w:val="0"/>
        <w:widowControl/>
        <w:tabs>
          <w:tab w:val="left" w:pos="1440"/>
          <w:tab w:val="left" w:pos="2100"/>
        </w:tabs>
        <w:kinsoku/>
        <w:wordWrap/>
        <w:overflowPunct/>
        <w:topLinePunct w:val="0"/>
        <w:autoSpaceDE/>
        <w:autoSpaceDN/>
        <w:bidi w:val="0"/>
        <w:snapToGrid/>
        <w:spacing w:before="0" w:beforeAutospacing="0" w:after="0" w:afterAutospacing="0" w:line="520" w:lineRule="exact"/>
        <w:ind w:left="0" w:leftChars="0" w:firstLine="480" w:firstLineChars="200"/>
        <w:jc w:val="both"/>
        <w:textAlignment w:val="auto"/>
        <w:rPr>
          <w:rFonts w:hint="eastAsia" w:ascii="宋体" w:hAnsi="宋体" w:eastAsia="宋体" w:cs="宋体"/>
          <w:bCs/>
          <w:color w:val="auto"/>
          <w:sz w:val="24"/>
          <w:szCs w:val="24"/>
          <w:highlight w:val="none"/>
          <w:lang w:val="en-US" w:eastAsia="zh-CN"/>
        </w:rPr>
      </w:pPr>
      <w:r>
        <w:rPr>
          <w:rFonts w:hint="eastAsia" w:eastAsia="宋体" w:cs="宋体"/>
          <w:bCs/>
          <w:color w:val="auto"/>
          <w:sz w:val="24"/>
          <w:szCs w:val="24"/>
          <w:highlight w:val="none"/>
          <w:lang w:val="en-US" w:eastAsia="zh-CN"/>
        </w:rPr>
        <w:t>4.</w:t>
      </w:r>
      <w:r>
        <w:rPr>
          <w:rFonts w:hint="eastAsia" w:ascii="宋体" w:hAnsi="宋体" w:eastAsia="宋体" w:cs="宋体"/>
          <w:bCs/>
          <w:color w:val="auto"/>
          <w:sz w:val="24"/>
          <w:szCs w:val="24"/>
          <w:highlight w:val="none"/>
          <w:lang w:val="en-US" w:eastAsia="zh-CN"/>
        </w:rPr>
        <w:t>2.落实政府采购政策需满足的资格要求：</w:t>
      </w:r>
      <w:r>
        <w:rPr>
          <w:rFonts w:hint="eastAsia" w:cs="宋体"/>
          <w:bCs/>
          <w:color w:val="auto"/>
          <w:sz w:val="24"/>
          <w:szCs w:val="24"/>
          <w:highlight w:val="none"/>
          <w:lang w:val="en-US" w:eastAsia="zh-CN"/>
        </w:rPr>
        <w:t>无</w:t>
      </w:r>
      <w:r>
        <w:rPr>
          <w:rFonts w:hint="eastAsia" w:ascii="宋体" w:hAnsi="宋体" w:eastAsia="宋体" w:cs="宋体"/>
          <w:bCs/>
          <w:color w:val="auto"/>
          <w:sz w:val="24"/>
          <w:szCs w:val="24"/>
          <w:highlight w:val="none"/>
          <w:lang w:eastAsia="zh-CN"/>
        </w:rPr>
        <w:t>。</w:t>
      </w:r>
    </w:p>
    <w:p w14:paraId="153E1D3E">
      <w:pPr>
        <w:pStyle w:val="16"/>
        <w:keepNext w:val="0"/>
        <w:keepLines w:val="0"/>
        <w:pageBreakBefore w:val="0"/>
        <w:widowControl/>
        <w:tabs>
          <w:tab w:val="left" w:pos="1440"/>
          <w:tab w:val="left" w:pos="2100"/>
        </w:tabs>
        <w:kinsoku/>
        <w:wordWrap/>
        <w:overflowPunct/>
        <w:topLinePunct w:val="0"/>
        <w:autoSpaceDE/>
        <w:autoSpaceDN/>
        <w:bidi w:val="0"/>
        <w:snapToGrid/>
        <w:spacing w:before="0" w:beforeAutospacing="0" w:after="0" w:afterAutospacing="0" w:line="520" w:lineRule="exact"/>
        <w:ind w:left="0" w:leftChars="0" w:firstLine="480" w:firstLineChars="200"/>
        <w:jc w:val="both"/>
        <w:textAlignment w:val="auto"/>
        <w:rPr>
          <w:rFonts w:hint="eastAsia" w:ascii="宋体" w:hAnsi="宋体" w:eastAsia="宋体" w:cs="宋体"/>
          <w:bCs/>
          <w:color w:val="auto"/>
          <w:sz w:val="24"/>
          <w:szCs w:val="24"/>
          <w:highlight w:val="none"/>
          <w:lang w:eastAsia="zh-CN"/>
        </w:rPr>
      </w:pPr>
      <w:r>
        <w:rPr>
          <w:rFonts w:hint="eastAsia" w:eastAsia="宋体" w:cs="宋体"/>
          <w:bCs/>
          <w:color w:val="auto"/>
          <w:sz w:val="24"/>
          <w:szCs w:val="24"/>
          <w:highlight w:val="none"/>
          <w:lang w:val="en-US" w:eastAsia="zh-CN"/>
        </w:rPr>
        <w:t>4.</w:t>
      </w:r>
      <w:r>
        <w:rPr>
          <w:rFonts w:hint="eastAsia" w:ascii="宋体" w:hAnsi="宋体" w:eastAsia="宋体" w:cs="宋体"/>
          <w:bCs/>
          <w:color w:val="auto"/>
          <w:sz w:val="24"/>
          <w:szCs w:val="24"/>
          <w:highlight w:val="none"/>
          <w:lang w:val="en-US" w:eastAsia="zh-CN"/>
        </w:rPr>
        <w:t>3</w:t>
      </w:r>
      <w:r>
        <w:rPr>
          <w:rFonts w:hint="eastAsia" w:ascii="宋体" w:hAnsi="宋体" w:eastAsia="宋体" w:cs="宋体"/>
          <w:bCs/>
          <w:color w:val="auto"/>
          <w:sz w:val="24"/>
          <w:szCs w:val="24"/>
          <w:highlight w:val="none"/>
          <w:lang w:eastAsia="zh-CN"/>
        </w:rPr>
        <w:t>.本项目的特定资格要求：</w:t>
      </w:r>
    </w:p>
    <w:p w14:paraId="49964023">
      <w:pPr>
        <w:pStyle w:val="16"/>
        <w:keepNext w:val="0"/>
        <w:keepLines w:val="0"/>
        <w:pageBreakBefore w:val="0"/>
        <w:widowControl/>
        <w:tabs>
          <w:tab w:val="left" w:pos="1440"/>
          <w:tab w:val="left" w:pos="2100"/>
        </w:tabs>
        <w:kinsoku/>
        <w:wordWrap/>
        <w:overflowPunct/>
        <w:topLinePunct w:val="0"/>
        <w:autoSpaceDE/>
        <w:autoSpaceDN/>
        <w:bidi w:val="0"/>
        <w:snapToGrid/>
        <w:spacing w:before="0" w:beforeAutospacing="0" w:after="0" w:afterAutospacing="0" w:line="520" w:lineRule="exact"/>
        <w:ind w:left="0" w:leftChars="0" w:firstLine="480" w:firstLineChars="200"/>
        <w:jc w:val="both"/>
        <w:textAlignment w:val="auto"/>
        <w:rPr>
          <w:rFonts w:hint="eastAsia" w:eastAsia="宋体" w:cs="宋体"/>
          <w:bCs/>
          <w:color w:val="auto"/>
          <w:sz w:val="24"/>
          <w:szCs w:val="24"/>
          <w:highlight w:val="none"/>
          <w:lang w:val="en-US" w:eastAsia="zh-CN"/>
        </w:rPr>
      </w:pPr>
      <w:r>
        <w:rPr>
          <w:rFonts w:hint="eastAsia" w:cs="宋体"/>
          <w:bCs/>
          <w:color w:val="auto"/>
          <w:sz w:val="24"/>
          <w:szCs w:val="24"/>
          <w:highlight w:val="none"/>
          <w:lang w:val="en-US" w:eastAsia="zh-CN"/>
        </w:rPr>
        <w:t>（1）</w:t>
      </w:r>
      <w:r>
        <w:rPr>
          <w:rFonts w:hint="eastAsia" w:eastAsia="宋体" w:cs="宋体"/>
          <w:bCs/>
          <w:color w:val="auto"/>
          <w:sz w:val="24"/>
          <w:szCs w:val="24"/>
          <w:highlight w:val="none"/>
          <w:lang w:val="en-US" w:eastAsia="zh-CN"/>
        </w:rPr>
        <w:t>投标人具备有效的工商营业执照、税务登记证、组织机构代码证或“三证合一”的营业执照；</w:t>
      </w:r>
    </w:p>
    <w:p w14:paraId="296BB39F">
      <w:pPr>
        <w:pStyle w:val="16"/>
        <w:keepNext w:val="0"/>
        <w:keepLines w:val="0"/>
        <w:pageBreakBefore w:val="0"/>
        <w:widowControl/>
        <w:tabs>
          <w:tab w:val="left" w:pos="1440"/>
          <w:tab w:val="left" w:pos="2100"/>
        </w:tabs>
        <w:kinsoku/>
        <w:wordWrap/>
        <w:overflowPunct/>
        <w:topLinePunct w:val="0"/>
        <w:autoSpaceDE/>
        <w:autoSpaceDN/>
        <w:bidi w:val="0"/>
        <w:snapToGrid/>
        <w:spacing w:before="0" w:beforeAutospacing="0" w:after="0" w:afterAutospacing="0" w:line="520" w:lineRule="exact"/>
        <w:ind w:left="0" w:leftChars="0" w:firstLine="480" w:firstLineChars="200"/>
        <w:jc w:val="both"/>
        <w:textAlignment w:val="auto"/>
        <w:rPr>
          <w:rFonts w:hint="eastAsia" w:eastAsia="宋体" w:cs="宋体"/>
          <w:bCs/>
          <w:color w:val="auto"/>
          <w:sz w:val="24"/>
          <w:szCs w:val="24"/>
          <w:highlight w:val="none"/>
          <w:lang w:val="en-US" w:eastAsia="zh-CN"/>
        </w:rPr>
      </w:pPr>
      <w:r>
        <w:rPr>
          <w:rFonts w:hint="eastAsia" w:cs="宋体"/>
          <w:bCs/>
          <w:color w:val="auto"/>
          <w:sz w:val="24"/>
          <w:szCs w:val="24"/>
          <w:highlight w:val="none"/>
          <w:lang w:val="en-US" w:eastAsia="zh-CN"/>
        </w:rPr>
        <w:t>（2）</w:t>
      </w:r>
      <w:r>
        <w:rPr>
          <w:rFonts w:hint="eastAsia" w:eastAsia="宋体" w:cs="宋体"/>
          <w:bCs/>
          <w:color w:val="auto"/>
          <w:sz w:val="24"/>
          <w:szCs w:val="24"/>
          <w:highlight w:val="none"/>
          <w:lang w:val="en-US" w:eastAsia="zh-CN"/>
        </w:rPr>
        <w:t>凡拟参加本次采购项目的投标人，如在“信用中国”(ww.creditchina.gov.cn)网站上被列入“失信惩戒对象”、“重大税收违法案件当事人名单”和中国政府采购网(www.ccgp.gov.cn)网站上被列入“政府采购严重违法失信行为记录名单”的，将拒绝其参加本次招投标活动（以招标代理机构于投标截止日期在上述网站的查询结果为准，处罚期限届满的除外）；</w:t>
      </w:r>
    </w:p>
    <w:p w14:paraId="53C9CF7C">
      <w:pPr>
        <w:pStyle w:val="16"/>
        <w:keepNext w:val="0"/>
        <w:keepLines w:val="0"/>
        <w:pageBreakBefore w:val="0"/>
        <w:widowControl/>
        <w:tabs>
          <w:tab w:val="left" w:pos="1440"/>
          <w:tab w:val="left" w:pos="2100"/>
        </w:tabs>
        <w:kinsoku/>
        <w:wordWrap/>
        <w:overflowPunct/>
        <w:topLinePunct w:val="0"/>
        <w:autoSpaceDE/>
        <w:autoSpaceDN/>
        <w:bidi w:val="0"/>
        <w:snapToGrid/>
        <w:spacing w:before="0" w:beforeAutospacing="0" w:after="0" w:afterAutospacing="0" w:line="520" w:lineRule="exact"/>
        <w:ind w:left="0" w:leftChars="0" w:firstLine="480" w:firstLineChars="200"/>
        <w:jc w:val="both"/>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3）单位负责人为同一人或者存在直接控股、管理关系的不同投标人，不得参加同一合同项下的政府采购活动；与招标人存在利害关系可能影响招标公正性的法人、其他组织或个人不得参与投标，违反规定的相关投标均无效；</w:t>
      </w:r>
    </w:p>
    <w:p w14:paraId="26ED5EED">
      <w:pPr>
        <w:pStyle w:val="16"/>
        <w:keepNext w:val="0"/>
        <w:keepLines w:val="0"/>
        <w:pageBreakBefore w:val="0"/>
        <w:widowControl/>
        <w:tabs>
          <w:tab w:val="left" w:pos="1440"/>
          <w:tab w:val="left" w:pos="2100"/>
        </w:tabs>
        <w:kinsoku/>
        <w:wordWrap/>
        <w:overflowPunct/>
        <w:topLinePunct w:val="0"/>
        <w:autoSpaceDE/>
        <w:autoSpaceDN/>
        <w:bidi w:val="0"/>
        <w:snapToGrid/>
        <w:spacing w:before="0" w:beforeAutospacing="0" w:after="0" w:afterAutospacing="0" w:line="520" w:lineRule="exact"/>
        <w:ind w:left="0" w:leftChars="0" w:firstLine="480" w:firstLineChars="200"/>
        <w:jc w:val="both"/>
        <w:textAlignment w:val="auto"/>
        <w:rPr>
          <w:rFonts w:hint="default"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4.4.本项目不接受联合体投标。</w:t>
      </w:r>
    </w:p>
    <w:p w14:paraId="4C3505C4">
      <w:pPr>
        <w:pStyle w:val="16"/>
        <w:keepNext w:val="0"/>
        <w:keepLines w:val="0"/>
        <w:pageBreakBefore w:val="0"/>
        <w:widowControl/>
        <w:tabs>
          <w:tab w:val="left" w:pos="1440"/>
          <w:tab w:val="left" w:pos="2100"/>
        </w:tabs>
        <w:kinsoku/>
        <w:wordWrap/>
        <w:overflowPunct/>
        <w:topLinePunct w:val="0"/>
        <w:autoSpaceDE/>
        <w:autoSpaceDN/>
        <w:bidi w:val="0"/>
        <w:snapToGrid/>
        <w:spacing w:before="0" w:beforeAutospacing="0" w:after="0" w:afterAutospacing="0" w:line="520" w:lineRule="exact"/>
        <w:ind w:left="0" w:leftChars="0" w:firstLine="480" w:firstLineChars="200"/>
        <w:jc w:val="both"/>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5.服务要求</w:t>
      </w:r>
    </w:p>
    <w:p w14:paraId="604556B6">
      <w:pPr>
        <w:pStyle w:val="16"/>
        <w:keepNext w:val="0"/>
        <w:keepLines w:val="0"/>
        <w:pageBreakBefore w:val="0"/>
        <w:widowControl/>
        <w:tabs>
          <w:tab w:val="left" w:pos="1440"/>
          <w:tab w:val="left" w:pos="2100"/>
        </w:tabs>
        <w:kinsoku/>
        <w:wordWrap/>
        <w:overflowPunct/>
        <w:topLinePunct w:val="0"/>
        <w:autoSpaceDE/>
        <w:autoSpaceDN/>
        <w:bidi w:val="0"/>
        <w:snapToGrid/>
        <w:spacing w:before="0" w:beforeAutospacing="0" w:after="0" w:afterAutospacing="0" w:line="520" w:lineRule="exact"/>
        <w:ind w:left="0" w:leftChars="0" w:firstLine="480" w:firstLineChars="200"/>
        <w:jc w:val="both"/>
        <w:textAlignment w:val="auto"/>
        <w:rPr>
          <w:rFonts w:hint="default"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5.1详见第三章《</w:t>
      </w:r>
      <w:r>
        <w:rPr>
          <w:rFonts w:hint="eastAsia" w:cs="宋体"/>
          <w:bCs/>
          <w:color w:val="auto"/>
          <w:sz w:val="24"/>
          <w:szCs w:val="24"/>
          <w:highlight w:val="none"/>
          <w:lang w:val="en-US" w:eastAsia="zh-CN"/>
        </w:rPr>
        <w:t>招标人</w:t>
      </w:r>
      <w:r>
        <w:rPr>
          <w:rFonts w:hint="eastAsia" w:ascii="宋体" w:hAnsi="宋体" w:eastAsia="宋体" w:cs="宋体"/>
          <w:bCs/>
          <w:color w:val="auto"/>
          <w:sz w:val="24"/>
          <w:szCs w:val="24"/>
          <w:highlight w:val="none"/>
          <w:lang w:val="en-US" w:eastAsia="zh-CN"/>
        </w:rPr>
        <w:t>需求》。</w:t>
      </w:r>
    </w:p>
    <w:p w14:paraId="3A2B6729">
      <w:pPr>
        <w:pStyle w:val="16"/>
        <w:keepNext w:val="0"/>
        <w:keepLines w:val="0"/>
        <w:pageBreakBefore w:val="0"/>
        <w:widowControl/>
        <w:tabs>
          <w:tab w:val="left" w:pos="1440"/>
          <w:tab w:val="left" w:pos="2100"/>
        </w:tabs>
        <w:kinsoku/>
        <w:wordWrap/>
        <w:overflowPunct/>
        <w:topLinePunct w:val="0"/>
        <w:autoSpaceDE/>
        <w:autoSpaceDN/>
        <w:bidi w:val="0"/>
        <w:snapToGrid/>
        <w:spacing w:before="0" w:beforeAutospacing="0" w:after="0" w:afterAutospacing="0" w:line="520" w:lineRule="exact"/>
        <w:ind w:left="0" w:leftChars="0" w:firstLine="480" w:firstLineChars="200"/>
        <w:jc w:val="both"/>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6.招标费用</w:t>
      </w:r>
    </w:p>
    <w:p w14:paraId="13D501A8">
      <w:pPr>
        <w:pStyle w:val="16"/>
        <w:keepNext w:val="0"/>
        <w:keepLines w:val="0"/>
        <w:pageBreakBefore w:val="0"/>
        <w:widowControl/>
        <w:tabs>
          <w:tab w:val="left" w:pos="1440"/>
          <w:tab w:val="left" w:pos="2100"/>
        </w:tabs>
        <w:kinsoku/>
        <w:wordWrap/>
        <w:overflowPunct/>
        <w:topLinePunct w:val="0"/>
        <w:autoSpaceDE/>
        <w:autoSpaceDN/>
        <w:bidi w:val="0"/>
        <w:snapToGrid/>
        <w:spacing w:before="0" w:beforeAutospacing="0" w:after="0" w:afterAutospacing="0" w:line="520" w:lineRule="exact"/>
        <w:ind w:left="0" w:leftChars="0" w:firstLine="480" w:firstLineChars="200"/>
        <w:jc w:val="both"/>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6.1 无论招标过程中的作法和结果如何，投标人将自行承担所有与参加招标有关的全部费用。</w:t>
      </w:r>
    </w:p>
    <w:p w14:paraId="3998171A">
      <w:pPr>
        <w:bidi w:val="0"/>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 xml:space="preserve">B  </w:t>
      </w:r>
      <w:r>
        <w:rPr>
          <w:rFonts w:hint="eastAsia" w:asciiTheme="minorEastAsia" w:hAnsiTheme="minorEastAsia" w:eastAsiaTheme="minorEastAsia" w:cstheme="minorEastAsia"/>
          <w:b/>
          <w:bCs/>
          <w:sz w:val="24"/>
          <w:szCs w:val="24"/>
          <w:lang w:eastAsia="zh-CN"/>
        </w:rPr>
        <w:t>招标</w:t>
      </w:r>
      <w:r>
        <w:rPr>
          <w:rFonts w:hint="eastAsia" w:asciiTheme="minorEastAsia" w:hAnsiTheme="minorEastAsia" w:eastAsiaTheme="minorEastAsia" w:cstheme="minorEastAsia"/>
          <w:b/>
          <w:bCs/>
          <w:sz w:val="24"/>
          <w:szCs w:val="24"/>
        </w:rPr>
        <w:t>文件</w:t>
      </w:r>
    </w:p>
    <w:p w14:paraId="7E34A40F">
      <w:pPr>
        <w:pageBreakBefore w:val="0"/>
        <w:widowControl w:val="0"/>
        <w:kinsoku/>
        <w:wordWrap/>
        <w:overflowPunct/>
        <w:topLinePunct w:val="0"/>
        <w:autoSpaceDE/>
        <w:autoSpaceDN/>
        <w:bidi w:val="0"/>
        <w:adjustRightInd/>
        <w:snapToGrid/>
        <w:spacing w:beforeAutospacing="0" w:afterAutospacing="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rPr>
        <w:t>文件构成</w:t>
      </w:r>
    </w:p>
    <w:p w14:paraId="16A55A25">
      <w:pPr>
        <w:pageBreakBefore w:val="0"/>
        <w:widowControl w:val="0"/>
        <w:kinsoku/>
        <w:wordWrap/>
        <w:overflowPunct/>
        <w:topLinePunct w:val="0"/>
        <w:autoSpaceDE/>
        <w:autoSpaceDN/>
        <w:bidi w:val="0"/>
        <w:adjustRightInd/>
        <w:snapToGrid/>
        <w:spacing w:beforeAutospacing="0" w:afterAutospacing="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rPr>
        <w:t>文件包括：</w:t>
      </w:r>
    </w:p>
    <w:p w14:paraId="01024954">
      <w:pPr>
        <w:pageBreakBefore w:val="0"/>
        <w:widowControl w:val="0"/>
        <w:kinsoku/>
        <w:wordWrap/>
        <w:overflowPunct/>
        <w:topLinePunct w:val="0"/>
        <w:autoSpaceDE/>
        <w:autoSpaceDN/>
        <w:bidi w:val="0"/>
        <w:adjustRightInd/>
        <w:snapToGrid/>
        <w:spacing w:beforeAutospacing="0" w:afterAutospacing="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招标公告</w:t>
      </w:r>
      <w:r>
        <w:rPr>
          <w:rFonts w:hint="eastAsia" w:ascii="宋体" w:hAnsi="宋体" w:eastAsia="宋体" w:cs="宋体"/>
          <w:color w:val="auto"/>
          <w:sz w:val="24"/>
          <w:szCs w:val="24"/>
          <w:highlight w:val="none"/>
        </w:rPr>
        <w:t>；</w:t>
      </w:r>
    </w:p>
    <w:p w14:paraId="236871A6">
      <w:pPr>
        <w:pageBreakBefore w:val="0"/>
        <w:widowControl w:val="0"/>
        <w:kinsoku/>
        <w:wordWrap/>
        <w:overflowPunct/>
        <w:topLinePunct w:val="0"/>
        <w:autoSpaceDE/>
        <w:autoSpaceDN/>
        <w:bidi w:val="0"/>
        <w:adjustRightInd/>
        <w:snapToGrid/>
        <w:spacing w:beforeAutospacing="0" w:afterAutospacing="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须知；</w:t>
      </w:r>
    </w:p>
    <w:p w14:paraId="112FC834">
      <w:pPr>
        <w:pageBreakBefore w:val="0"/>
        <w:widowControl w:val="0"/>
        <w:kinsoku/>
        <w:wordWrap/>
        <w:overflowPunct/>
        <w:topLinePunct w:val="0"/>
        <w:autoSpaceDE/>
        <w:autoSpaceDN/>
        <w:bidi w:val="0"/>
        <w:adjustRightInd/>
        <w:snapToGrid/>
        <w:spacing w:beforeAutospacing="0" w:afterAutospacing="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eastAsia="zh-CN"/>
        </w:rPr>
        <w:t>招标人</w:t>
      </w:r>
      <w:r>
        <w:rPr>
          <w:rFonts w:hint="eastAsia" w:ascii="宋体" w:hAnsi="宋体" w:eastAsia="宋体" w:cs="宋体"/>
          <w:color w:val="auto"/>
          <w:sz w:val="24"/>
          <w:szCs w:val="24"/>
          <w:highlight w:val="none"/>
          <w:lang w:eastAsia="zh-CN"/>
        </w:rPr>
        <w:t>需求</w:t>
      </w:r>
      <w:r>
        <w:rPr>
          <w:rFonts w:hint="eastAsia" w:ascii="宋体" w:hAnsi="宋体" w:eastAsia="宋体" w:cs="宋体"/>
          <w:color w:val="auto"/>
          <w:sz w:val="24"/>
          <w:szCs w:val="24"/>
          <w:highlight w:val="none"/>
        </w:rPr>
        <w:t>；</w:t>
      </w:r>
    </w:p>
    <w:p w14:paraId="1B14A43F">
      <w:pPr>
        <w:pageBreakBefore w:val="0"/>
        <w:widowControl w:val="0"/>
        <w:kinsoku/>
        <w:wordWrap/>
        <w:overflowPunct/>
        <w:topLinePunct w:val="0"/>
        <w:autoSpaceDE/>
        <w:autoSpaceDN/>
        <w:bidi w:val="0"/>
        <w:adjustRightInd/>
        <w:snapToGrid/>
        <w:spacing w:beforeAutospacing="0" w:afterAutospacing="0" w:line="360" w:lineRule="auto"/>
        <w:ind w:left="0" w:leftChars="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合同</w:t>
      </w:r>
      <w:r>
        <w:rPr>
          <w:rFonts w:hint="eastAsia" w:ascii="宋体" w:hAnsi="宋体" w:eastAsia="宋体" w:cs="宋体"/>
          <w:color w:val="auto"/>
          <w:sz w:val="24"/>
          <w:szCs w:val="24"/>
          <w:highlight w:val="none"/>
          <w:lang w:eastAsia="zh-CN"/>
        </w:rPr>
        <w:t>；</w:t>
      </w:r>
    </w:p>
    <w:p w14:paraId="46F7129F">
      <w:pPr>
        <w:pageBreakBefore w:val="0"/>
        <w:widowControl w:val="0"/>
        <w:kinsoku/>
        <w:wordWrap/>
        <w:overflowPunct/>
        <w:topLinePunct w:val="0"/>
        <w:autoSpaceDE/>
        <w:autoSpaceDN/>
        <w:bidi w:val="0"/>
        <w:adjustRightInd/>
        <w:snapToGrid/>
        <w:spacing w:beforeAutospacing="0" w:afterAutospacing="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eastAsia="zh-CN"/>
        </w:rPr>
        <w:t>投标文件</w:t>
      </w:r>
      <w:r>
        <w:rPr>
          <w:rFonts w:hint="eastAsia" w:ascii="宋体" w:hAnsi="宋体" w:eastAsia="宋体" w:cs="宋体"/>
          <w:color w:val="auto"/>
          <w:sz w:val="24"/>
          <w:szCs w:val="24"/>
          <w:highlight w:val="none"/>
          <w:lang w:eastAsia="zh-CN"/>
        </w:rPr>
        <w:t>格式</w:t>
      </w:r>
      <w:r>
        <w:rPr>
          <w:rFonts w:hint="eastAsia" w:ascii="宋体" w:hAnsi="宋体" w:eastAsia="宋体" w:cs="宋体"/>
          <w:color w:val="auto"/>
          <w:sz w:val="24"/>
          <w:szCs w:val="24"/>
          <w:highlight w:val="none"/>
        </w:rPr>
        <w:t>。</w:t>
      </w:r>
    </w:p>
    <w:p w14:paraId="25CF36D2">
      <w:pPr>
        <w:pageBreakBefore w:val="0"/>
        <w:widowControl w:val="0"/>
        <w:kinsoku/>
        <w:wordWrap/>
        <w:overflowPunct/>
        <w:topLinePunct w:val="0"/>
        <w:autoSpaceDE/>
        <w:autoSpaceDN/>
        <w:bidi w:val="0"/>
        <w:adjustRightInd/>
        <w:snapToGrid/>
        <w:spacing w:beforeAutospacing="0" w:afterAutospacing="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 xml:space="preserve">.2 </w:t>
      </w: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rPr>
        <w:t>文件以中文编写。</w:t>
      </w:r>
    </w:p>
    <w:p w14:paraId="572D5790">
      <w:pPr>
        <w:pageBreakBefore w:val="0"/>
        <w:widowControl w:val="0"/>
        <w:kinsoku/>
        <w:wordWrap/>
        <w:overflowPunct/>
        <w:topLinePunct w:val="0"/>
        <w:autoSpaceDE/>
        <w:autoSpaceDN/>
        <w:bidi w:val="0"/>
        <w:adjustRightInd/>
        <w:snapToGrid/>
        <w:spacing w:beforeAutospacing="0" w:afterAutospacing="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 xml:space="preserve">.3 </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应认真阅读</w:t>
      </w: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rPr>
        <w:t>文件中所有的事项、格式、条款和规范等要求，从而对</w:t>
      </w: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rPr>
        <w:t>文件作出实质性响应。如果没有按照</w:t>
      </w:r>
      <w:r>
        <w:rPr>
          <w:rFonts w:hint="eastAsia" w:ascii="宋体" w:hAnsi="宋体" w:eastAsia="宋体" w:cs="宋体"/>
          <w:color w:val="auto"/>
          <w:sz w:val="24"/>
          <w:szCs w:val="24"/>
          <w:highlight w:val="none"/>
          <w:lang w:eastAsia="zh-CN"/>
        </w:rPr>
        <w:t>招标</w:t>
      </w:r>
      <w:r>
        <w:rPr>
          <w:rFonts w:hint="eastAsia" w:ascii="宋体" w:hAnsi="宋体" w:eastAsia="宋体" w:cs="宋体"/>
          <w:color w:val="auto"/>
          <w:sz w:val="24"/>
          <w:szCs w:val="24"/>
          <w:highlight w:val="none"/>
        </w:rPr>
        <w:t>文件要求提交全部</w:t>
      </w:r>
      <w:r>
        <w:rPr>
          <w:rFonts w:hint="eastAsia" w:ascii="宋体" w:hAnsi="宋体" w:cs="宋体"/>
          <w:color w:val="auto"/>
          <w:sz w:val="24"/>
          <w:szCs w:val="24"/>
          <w:highlight w:val="none"/>
          <w:lang w:eastAsia="zh-CN"/>
        </w:rPr>
        <w:t>投标文件</w:t>
      </w:r>
      <w:r>
        <w:rPr>
          <w:rFonts w:hint="eastAsia" w:ascii="宋体" w:hAnsi="宋体" w:eastAsia="宋体" w:cs="宋体"/>
          <w:color w:val="auto"/>
          <w:sz w:val="24"/>
          <w:szCs w:val="24"/>
          <w:highlight w:val="none"/>
        </w:rPr>
        <w:t>或资料，没有对</w:t>
      </w:r>
      <w:r>
        <w:rPr>
          <w:rFonts w:hint="eastAsia" w:ascii="宋体" w:hAnsi="宋体" w:eastAsia="宋体" w:cs="宋体"/>
          <w:color w:val="auto"/>
          <w:sz w:val="24"/>
          <w:szCs w:val="24"/>
          <w:highlight w:val="none"/>
          <w:lang w:eastAsia="zh-CN"/>
        </w:rPr>
        <w:t>招标</w:t>
      </w:r>
      <w:r>
        <w:rPr>
          <w:rFonts w:hint="eastAsia" w:ascii="宋体" w:hAnsi="宋体" w:eastAsia="宋体" w:cs="宋体"/>
          <w:color w:val="auto"/>
          <w:sz w:val="24"/>
          <w:szCs w:val="24"/>
          <w:highlight w:val="none"/>
        </w:rPr>
        <w:t>文件作出实质性响应，其风险应由</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自行承担。</w:t>
      </w:r>
    </w:p>
    <w:p w14:paraId="5C5C1C37">
      <w:pPr>
        <w:pageBreakBefore w:val="0"/>
        <w:widowControl w:val="0"/>
        <w:kinsoku/>
        <w:wordWrap/>
        <w:overflowPunct/>
        <w:topLinePunct w:val="0"/>
        <w:autoSpaceDE/>
        <w:autoSpaceDN/>
        <w:bidi w:val="0"/>
        <w:adjustRightInd/>
        <w:snapToGrid/>
        <w:spacing w:beforeAutospacing="0" w:afterAutospacing="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招标</w:t>
      </w:r>
      <w:r>
        <w:rPr>
          <w:rFonts w:hint="eastAsia" w:ascii="宋体" w:hAnsi="宋体" w:eastAsia="宋体" w:cs="宋体"/>
          <w:color w:val="auto"/>
          <w:sz w:val="24"/>
          <w:szCs w:val="24"/>
          <w:highlight w:val="none"/>
        </w:rPr>
        <w:t>文件澄清</w:t>
      </w:r>
    </w:p>
    <w:p w14:paraId="51885644">
      <w:pPr>
        <w:pageBreakBefore w:val="0"/>
        <w:widowControl w:val="0"/>
        <w:kinsoku/>
        <w:wordWrap/>
        <w:overflowPunct/>
        <w:topLinePunct w:val="0"/>
        <w:autoSpaceDE/>
        <w:autoSpaceDN/>
        <w:bidi w:val="0"/>
        <w:adjustRightInd/>
        <w:snapToGrid/>
        <w:spacing w:beforeAutospacing="0" w:afterAutospacing="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 xml:space="preserve">.1 </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对</w:t>
      </w:r>
      <w:r>
        <w:rPr>
          <w:rFonts w:hint="eastAsia" w:ascii="宋体" w:hAnsi="宋体" w:eastAsia="宋体" w:cs="宋体"/>
          <w:color w:val="auto"/>
          <w:sz w:val="24"/>
          <w:szCs w:val="24"/>
          <w:highlight w:val="none"/>
          <w:lang w:eastAsia="zh-CN"/>
        </w:rPr>
        <w:t>招标</w:t>
      </w:r>
      <w:r>
        <w:rPr>
          <w:rFonts w:hint="eastAsia" w:ascii="宋体" w:hAnsi="宋体" w:eastAsia="宋体" w:cs="宋体"/>
          <w:color w:val="auto"/>
          <w:sz w:val="24"/>
          <w:szCs w:val="24"/>
          <w:highlight w:val="none"/>
        </w:rPr>
        <w:t>文件有疑问的，可以向</w:t>
      </w:r>
      <w:r>
        <w:rPr>
          <w:rFonts w:hint="eastAsia" w:ascii="宋体" w:hAnsi="宋体" w:cs="宋体"/>
          <w:color w:val="auto"/>
          <w:sz w:val="24"/>
          <w:szCs w:val="24"/>
          <w:highlight w:val="none"/>
          <w:lang w:eastAsia="zh-CN"/>
        </w:rPr>
        <w:t>招标代理机构</w:t>
      </w:r>
      <w:r>
        <w:rPr>
          <w:rFonts w:hint="eastAsia" w:ascii="宋体" w:hAnsi="宋体" w:eastAsia="宋体" w:cs="宋体"/>
          <w:color w:val="auto"/>
          <w:sz w:val="24"/>
          <w:szCs w:val="24"/>
          <w:highlight w:val="none"/>
        </w:rPr>
        <w:t>提出询问，</w:t>
      </w:r>
      <w:r>
        <w:rPr>
          <w:rFonts w:hint="eastAsia" w:ascii="宋体" w:hAnsi="宋体" w:cs="宋体"/>
          <w:color w:val="auto"/>
          <w:sz w:val="24"/>
          <w:szCs w:val="24"/>
          <w:highlight w:val="none"/>
          <w:lang w:eastAsia="zh-CN"/>
        </w:rPr>
        <w:t>招标代理机构</w:t>
      </w:r>
      <w:r>
        <w:rPr>
          <w:rFonts w:hint="eastAsia" w:ascii="宋体" w:hAnsi="宋体" w:eastAsia="宋体" w:cs="宋体"/>
          <w:color w:val="auto"/>
          <w:sz w:val="24"/>
          <w:szCs w:val="24"/>
          <w:highlight w:val="none"/>
        </w:rPr>
        <w:t>将及时做出答复；</w:t>
      </w:r>
    </w:p>
    <w:p w14:paraId="7B00DDA5">
      <w:pPr>
        <w:pageBreakBefore w:val="0"/>
        <w:widowControl w:val="0"/>
        <w:kinsoku/>
        <w:wordWrap/>
        <w:overflowPunct/>
        <w:topLinePunct w:val="0"/>
        <w:autoSpaceDE/>
        <w:autoSpaceDN/>
        <w:bidi w:val="0"/>
        <w:adjustRightInd/>
        <w:snapToGrid/>
        <w:spacing w:beforeAutospacing="0" w:afterAutospacing="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 xml:space="preserve">.2 </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对</w:t>
      </w:r>
      <w:r>
        <w:rPr>
          <w:rFonts w:hint="eastAsia" w:ascii="宋体" w:hAnsi="宋体" w:eastAsia="宋体" w:cs="宋体"/>
          <w:color w:val="auto"/>
          <w:sz w:val="24"/>
          <w:szCs w:val="24"/>
          <w:highlight w:val="none"/>
          <w:lang w:eastAsia="zh-CN"/>
        </w:rPr>
        <w:t>招标</w:t>
      </w:r>
      <w:r>
        <w:rPr>
          <w:rFonts w:hint="eastAsia" w:ascii="宋体" w:hAnsi="宋体" w:eastAsia="宋体" w:cs="宋体"/>
          <w:color w:val="auto"/>
          <w:sz w:val="24"/>
          <w:szCs w:val="24"/>
          <w:highlight w:val="none"/>
        </w:rPr>
        <w:t>文件有质疑，须在</w:t>
      </w:r>
      <w:r>
        <w:rPr>
          <w:rFonts w:hint="eastAsia" w:ascii="宋体" w:hAnsi="宋体" w:cs="宋体"/>
          <w:color w:val="auto"/>
          <w:sz w:val="24"/>
          <w:szCs w:val="24"/>
          <w:highlight w:val="none"/>
          <w:lang w:eastAsia="zh-CN"/>
        </w:rPr>
        <w:t>投标文件</w:t>
      </w:r>
      <w:r>
        <w:rPr>
          <w:rFonts w:hint="eastAsia" w:ascii="宋体" w:hAnsi="宋体" w:eastAsia="宋体" w:cs="宋体"/>
          <w:color w:val="auto"/>
          <w:sz w:val="24"/>
          <w:szCs w:val="24"/>
          <w:highlight w:val="none"/>
        </w:rPr>
        <w:t>递交截止时间5日以前，以书面形式向</w:t>
      </w:r>
      <w:r>
        <w:rPr>
          <w:rFonts w:hint="eastAsia" w:ascii="宋体" w:hAnsi="宋体" w:cs="宋体"/>
          <w:color w:val="auto"/>
          <w:sz w:val="24"/>
          <w:szCs w:val="24"/>
          <w:highlight w:val="none"/>
          <w:lang w:eastAsia="zh-CN"/>
        </w:rPr>
        <w:t>招标代理机构</w:t>
      </w:r>
      <w:r>
        <w:rPr>
          <w:rFonts w:hint="eastAsia" w:ascii="宋体" w:hAnsi="宋体" w:eastAsia="宋体" w:cs="宋体"/>
          <w:color w:val="auto"/>
          <w:sz w:val="24"/>
          <w:szCs w:val="24"/>
          <w:highlight w:val="none"/>
        </w:rPr>
        <w:t>提出质疑；</w:t>
      </w:r>
      <w:r>
        <w:rPr>
          <w:rFonts w:hint="eastAsia" w:ascii="宋体" w:hAnsi="宋体" w:cs="宋体"/>
          <w:color w:val="auto"/>
          <w:sz w:val="24"/>
          <w:szCs w:val="24"/>
          <w:highlight w:val="none"/>
          <w:lang w:eastAsia="zh-CN"/>
        </w:rPr>
        <w:t>招标代理机构</w:t>
      </w:r>
      <w:r>
        <w:rPr>
          <w:rFonts w:hint="eastAsia" w:ascii="宋体" w:hAnsi="宋体" w:eastAsia="宋体" w:cs="宋体"/>
          <w:color w:val="auto"/>
          <w:sz w:val="24"/>
          <w:szCs w:val="24"/>
          <w:highlight w:val="none"/>
        </w:rPr>
        <w:t>在收到书面质疑后尽快做出答复，并以书面形式通知质疑</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w:t>
      </w:r>
    </w:p>
    <w:p w14:paraId="342BEFA1">
      <w:pPr>
        <w:pageBreakBefore w:val="0"/>
        <w:widowControl w:val="0"/>
        <w:kinsoku/>
        <w:wordWrap/>
        <w:overflowPunct/>
        <w:topLinePunct w:val="0"/>
        <w:autoSpaceDE/>
        <w:autoSpaceDN/>
        <w:bidi w:val="0"/>
        <w:adjustRightInd/>
        <w:snapToGrid/>
        <w:spacing w:beforeAutospacing="0" w:afterAutospacing="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eastAsia="zh-CN"/>
        </w:rPr>
        <w:t>招标</w:t>
      </w:r>
      <w:r>
        <w:rPr>
          <w:rFonts w:hint="eastAsia" w:ascii="宋体" w:hAnsi="宋体" w:eastAsia="宋体" w:cs="宋体"/>
          <w:color w:val="auto"/>
          <w:sz w:val="24"/>
          <w:szCs w:val="24"/>
          <w:highlight w:val="none"/>
        </w:rPr>
        <w:t>文件的修改</w:t>
      </w:r>
    </w:p>
    <w:p w14:paraId="5E17E281">
      <w:pPr>
        <w:pageBreakBefore w:val="0"/>
        <w:widowControl w:val="0"/>
        <w:kinsoku/>
        <w:wordWrap/>
        <w:overflowPunct/>
        <w:topLinePunct w:val="0"/>
        <w:autoSpaceDE/>
        <w:autoSpaceDN/>
        <w:bidi w:val="0"/>
        <w:adjustRightInd/>
        <w:snapToGrid/>
        <w:spacing w:beforeAutospacing="0" w:afterAutospacing="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.1 对</w:t>
      </w:r>
      <w:r>
        <w:rPr>
          <w:rFonts w:hint="eastAsia" w:ascii="宋体" w:hAnsi="宋体" w:eastAsia="宋体" w:cs="宋体"/>
          <w:color w:val="auto"/>
          <w:sz w:val="24"/>
          <w:szCs w:val="24"/>
          <w:highlight w:val="none"/>
          <w:lang w:eastAsia="zh-CN"/>
        </w:rPr>
        <w:t>招标</w:t>
      </w:r>
      <w:r>
        <w:rPr>
          <w:rFonts w:hint="eastAsia" w:ascii="宋体" w:hAnsi="宋体" w:eastAsia="宋体" w:cs="宋体"/>
          <w:color w:val="auto"/>
          <w:sz w:val="24"/>
          <w:szCs w:val="24"/>
          <w:highlight w:val="none"/>
        </w:rPr>
        <w:t>文件进行必要的修改，</w:t>
      </w:r>
      <w:r>
        <w:rPr>
          <w:rFonts w:hint="eastAsia" w:ascii="宋体" w:hAnsi="宋体" w:cs="宋体"/>
          <w:color w:val="auto"/>
          <w:sz w:val="24"/>
          <w:szCs w:val="24"/>
          <w:highlight w:val="none"/>
          <w:lang w:eastAsia="zh-CN"/>
        </w:rPr>
        <w:t>招标代理机构</w:t>
      </w:r>
      <w:r>
        <w:rPr>
          <w:rFonts w:hint="eastAsia" w:ascii="宋体" w:hAnsi="宋体" w:eastAsia="宋体" w:cs="宋体"/>
          <w:color w:val="auto"/>
          <w:sz w:val="24"/>
          <w:szCs w:val="24"/>
          <w:highlight w:val="none"/>
        </w:rPr>
        <w:t>将在投标截止时间</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日前以书面形式通知所有购买</w:t>
      </w:r>
      <w:r>
        <w:rPr>
          <w:rFonts w:hint="eastAsia" w:ascii="宋体" w:hAnsi="宋体" w:eastAsia="宋体" w:cs="宋体"/>
          <w:color w:val="auto"/>
          <w:sz w:val="24"/>
          <w:szCs w:val="24"/>
          <w:highlight w:val="none"/>
          <w:lang w:eastAsia="zh-CN"/>
        </w:rPr>
        <w:t>招标</w:t>
      </w:r>
      <w:r>
        <w:rPr>
          <w:rFonts w:hint="eastAsia" w:ascii="宋体" w:hAnsi="宋体" w:eastAsia="宋体" w:cs="宋体"/>
          <w:color w:val="auto"/>
          <w:sz w:val="24"/>
          <w:szCs w:val="24"/>
          <w:highlight w:val="none"/>
        </w:rPr>
        <w:t>文件的</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。该修改的内容为</w:t>
      </w:r>
      <w:r>
        <w:rPr>
          <w:rFonts w:hint="eastAsia" w:ascii="宋体" w:hAnsi="宋体" w:eastAsia="宋体" w:cs="宋体"/>
          <w:color w:val="auto"/>
          <w:sz w:val="24"/>
          <w:szCs w:val="24"/>
          <w:highlight w:val="none"/>
          <w:lang w:eastAsia="zh-CN"/>
        </w:rPr>
        <w:t>招标</w:t>
      </w:r>
      <w:r>
        <w:rPr>
          <w:rFonts w:hint="eastAsia" w:ascii="宋体" w:hAnsi="宋体" w:eastAsia="宋体" w:cs="宋体"/>
          <w:color w:val="auto"/>
          <w:sz w:val="24"/>
          <w:szCs w:val="24"/>
          <w:highlight w:val="none"/>
        </w:rPr>
        <w:t>文件的组成部分；</w:t>
      </w:r>
    </w:p>
    <w:p w14:paraId="0E8391C4">
      <w:pPr>
        <w:pageBreakBefore w:val="0"/>
        <w:widowControl w:val="0"/>
        <w:kinsoku/>
        <w:wordWrap/>
        <w:overflowPunct/>
        <w:topLinePunct w:val="0"/>
        <w:autoSpaceDE/>
        <w:autoSpaceDN/>
        <w:bidi w:val="0"/>
        <w:adjustRightInd/>
        <w:snapToGrid/>
        <w:spacing w:beforeAutospacing="0" w:afterAutospacing="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 xml:space="preserve">.2 </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在规定的时间内未对</w:t>
      </w:r>
      <w:r>
        <w:rPr>
          <w:rFonts w:hint="eastAsia" w:ascii="宋体" w:hAnsi="宋体" w:eastAsia="宋体" w:cs="宋体"/>
          <w:color w:val="auto"/>
          <w:sz w:val="24"/>
          <w:szCs w:val="24"/>
          <w:highlight w:val="none"/>
          <w:lang w:eastAsia="zh-CN"/>
        </w:rPr>
        <w:t>招标</w:t>
      </w:r>
      <w:r>
        <w:rPr>
          <w:rFonts w:hint="eastAsia" w:ascii="宋体" w:hAnsi="宋体" w:eastAsia="宋体" w:cs="宋体"/>
          <w:color w:val="auto"/>
          <w:sz w:val="24"/>
          <w:szCs w:val="24"/>
          <w:highlight w:val="none"/>
        </w:rPr>
        <w:t>文件提出澄清要求的，</w:t>
      </w:r>
      <w:r>
        <w:rPr>
          <w:rFonts w:hint="eastAsia" w:ascii="宋体" w:hAnsi="宋体" w:cs="宋体"/>
          <w:color w:val="auto"/>
          <w:sz w:val="24"/>
          <w:szCs w:val="24"/>
          <w:highlight w:val="none"/>
          <w:lang w:eastAsia="zh-CN"/>
        </w:rPr>
        <w:t>招标代理机构</w:t>
      </w:r>
      <w:r>
        <w:rPr>
          <w:rFonts w:hint="eastAsia" w:ascii="宋体" w:hAnsi="宋体" w:eastAsia="宋体" w:cs="宋体"/>
          <w:color w:val="auto"/>
          <w:sz w:val="24"/>
          <w:szCs w:val="24"/>
          <w:highlight w:val="none"/>
        </w:rPr>
        <w:t>将视其为同意。</w:t>
      </w:r>
    </w:p>
    <w:p w14:paraId="512BA033">
      <w:pPr>
        <w:pageBreakBefore w:val="0"/>
        <w:widowControl w:val="0"/>
        <w:kinsoku/>
        <w:wordWrap/>
        <w:overflowPunct/>
        <w:topLinePunct w:val="0"/>
        <w:autoSpaceDE/>
        <w:autoSpaceDN/>
        <w:bidi w:val="0"/>
        <w:adjustRightInd/>
        <w:snapToGrid/>
        <w:spacing w:beforeAutospacing="0" w:afterAutospacing="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.3 在</w:t>
      </w:r>
      <w:r>
        <w:rPr>
          <w:rFonts w:hint="eastAsia" w:ascii="宋体" w:hAnsi="宋体" w:cs="宋体"/>
          <w:color w:val="auto"/>
          <w:sz w:val="24"/>
          <w:szCs w:val="24"/>
          <w:highlight w:val="none"/>
          <w:lang w:val="en-US" w:eastAsia="zh-CN"/>
        </w:rPr>
        <w:t>投标</w:t>
      </w:r>
      <w:r>
        <w:rPr>
          <w:rFonts w:hint="eastAsia" w:ascii="宋体" w:hAnsi="宋体" w:eastAsia="宋体" w:cs="宋体"/>
          <w:color w:val="auto"/>
          <w:sz w:val="24"/>
          <w:szCs w:val="24"/>
          <w:highlight w:val="none"/>
        </w:rPr>
        <w:t>截止时间前，</w:t>
      </w:r>
      <w:r>
        <w:rPr>
          <w:rFonts w:hint="eastAsia" w:ascii="宋体" w:hAnsi="宋体" w:cs="宋体"/>
          <w:color w:val="auto"/>
          <w:sz w:val="24"/>
          <w:szCs w:val="24"/>
          <w:highlight w:val="none"/>
          <w:lang w:eastAsia="zh-CN"/>
        </w:rPr>
        <w:t>招标代理机构</w:t>
      </w:r>
      <w:r>
        <w:rPr>
          <w:rFonts w:hint="eastAsia" w:ascii="宋体" w:hAnsi="宋体" w:eastAsia="宋体" w:cs="宋体"/>
          <w:color w:val="auto"/>
          <w:sz w:val="24"/>
          <w:szCs w:val="24"/>
          <w:highlight w:val="none"/>
        </w:rPr>
        <w:t>可视具体情况延长</w:t>
      </w:r>
      <w:r>
        <w:rPr>
          <w:rFonts w:hint="eastAsia" w:ascii="宋体" w:hAnsi="宋体" w:cs="宋体"/>
          <w:color w:val="auto"/>
          <w:sz w:val="24"/>
          <w:szCs w:val="24"/>
          <w:highlight w:val="none"/>
          <w:lang w:eastAsia="zh-CN"/>
        </w:rPr>
        <w:t>投标截止时间</w:t>
      </w:r>
      <w:r>
        <w:rPr>
          <w:rFonts w:hint="eastAsia" w:ascii="宋体" w:hAnsi="宋体" w:eastAsia="宋体" w:cs="宋体"/>
          <w:color w:val="auto"/>
          <w:sz w:val="24"/>
          <w:szCs w:val="24"/>
          <w:highlight w:val="none"/>
        </w:rPr>
        <w:t>，并将变更时间书面通知所有购买</w:t>
      </w:r>
      <w:r>
        <w:rPr>
          <w:rFonts w:hint="eastAsia" w:ascii="宋体" w:hAnsi="宋体" w:eastAsia="宋体" w:cs="宋体"/>
          <w:color w:val="auto"/>
          <w:sz w:val="24"/>
          <w:szCs w:val="24"/>
          <w:highlight w:val="none"/>
          <w:lang w:eastAsia="zh-CN"/>
        </w:rPr>
        <w:t>招标</w:t>
      </w:r>
      <w:r>
        <w:rPr>
          <w:rFonts w:hint="eastAsia" w:ascii="宋体" w:hAnsi="宋体" w:eastAsia="宋体" w:cs="宋体"/>
          <w:color w:val="auto"/>
          <w:sz w:val="24"/>
          <w:szCs w:val="24"/>
          <w:highlight w:val="none"/>
        </w:rPr>
        <w:t>文件的</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w:t>
      </w:r>
    </w:p>
    <w:p w14:paraId="49545D7B">
      <w:pPr>
        <w:bidi w:val="0"/>
        <w:jc w:val="center"/>
        <w:rPr>
          <w:rFonts w:hint="eastAsia" w:asciiTheme="minorEastAsia" w:hAnsiTheme="minorEastAsia" w:eastAsiaTheme="minorEastAsia" w:cstheme="minorEastAsia"/>
          <w:b/>
          <w:bCs/>
          <w:sz w:val="24"/>
          <w:szCs w:val="24"/>
        </w:rPr>
      </w:pPr>
    </w:p>
    <w:p w14:paraId="3DA06A41">
      <w:pPr>
        <w:bidi w:val="0"/>
        <w:jc w:val="center"/>
        <w:rPr>
          <w:rFonts w:hint="eastAsia" w:asciiTheme="minorEastAsia" w:hAnsiTheme="minorEastAsia" w:eastAsiaTheme="minorEastAsia" w:cstheme="minorEastAsia"/>
          <w:b/>
          <w:bCs/>
          <w:sz w:val="24"/>
          <w:szCs w:val="24"/>
        </w:rPr>
      </w:pPr>
    </w:p>
    <w:p w14:paraId="6AC20497">
      <w:pPr>
        <w:bidi w:val="0"/>
        <w:jc w:val="center"/>
        <w:rPr>
          <w:rFonts w:hint="eastAsia" w:ascii="宋体" w:hAnsi="宋体" w:eastAsia="宋体" w:cs="宋体"/>
          <w:color w:val="auto"/>
          <w:szCs w:val="24"/>
          <w:highlight w:val="none"/>
        </w:rPr>
      </w:pPr>
      <w:r>
        <w:rPr>
          <w:rFonts w:hint="eastAsia" w:asciiTheme="minorEastAsia" w:hAnsiTheme="minorEastAsia" w:eastAsiaTheme="minorEastAsia" w:cstheme="minorEastAsia"/>
          <w:b/>
          <w:bCs/>
          <w:sz w:val="24"/>
          <w:szCs w:val="24"/>
        </w:rPr>
        <w:t xml:space="preserve">C  </w:t>
      </w:r>
      <w:r>
        <w:rPr>
          <w:rFonts w:hint="eastAsia" w:asciiTheme="minorEastAsia" w:hAnsiTheme="minorEastAsia" w:eastAsiaTheme="minorEastAsia" w:cstheme="minorEastAsia"/>
          <w:b/>
          <w:bCs/>
          <w:sz w:val="24"/>
          <w:szCs w:val="24"/>
          <w:lang w:eastAsia="zh-CN"/>
        </w:rPr>
        <w:t>投标文件</w:t>
      </w:r>
      <w:r>
        <w:rPr>
          <w:rFonts w:hint="eastAsia" w:asciiTheme="minorEastAsia" w:hAnsiTheme="minorEastAsia" w:eastAsiaTheme="minorEastAsia" w:cstheme="minorEastAsia"/>
          <w:b/>
          <w:bCs/>
          <w:sz w:val="24"/>
          <w:szCs w:val="24"/>
        </w:rPr>
        <w:t>的编写</w:t>
      </w:r>
    </w:p>
    <w:p w14:paraId="4AFE58D1">
      <w:pPr>
        <w:pageBreakBefore w:val="0"/>
        <w:widowControl w:val="0"/>
        <w:kinsoku/>
        <w:wordWrap/>
        <w:overflowPunct/>
        <w:topLinePunct w:val="0"/>
        <w:autoSpaceDE/>
        <w:autoSpaceDN/>
        <w:bidi w:val="0"/>
        <w:adjustRightInd/>
        <w:snapToGrid/>
        <w:spacing w:beforeAutospacing="0" w:afterAutospacing="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．要求</w:t>
      </w:r>
    </w:p>
    <w:p w14:paraId="4CB54636">
      <w:pPr>
        <w:pageBreakBefore w:val="0"/>
        <w:widowControl w:val="0"/>
        <w:kinsoku/>
        <w:wordWrap/>
        <w:overflowPunct/>
        <w:topLinePunct w:val="0"/>
        <w:autoSpaceDE/>
        <w:autoSpaceDN/>
        <w:bidi w:val="0"/>
        <w:adjustRightInd/>
        <w:snapToGrid/>
        <w:spacing w:beforeAutospacing="0" w:afterAutospacing="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 xml:space="preserve">.1 </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应仔细阅读</w:t>
      </w:r>
      <w:r>
        <w:rPr>
          <w:rFonts w:hint="eastAsia" w:ascii="宋体" w:hAnsi="宋体" w:eastAsia="宋体" w:cs="宋体"/>
          <w:color w:val="auto"/>
          <w:sz w:val="24"/>
          <w:szCs w:val="24"/>
          <w:highlight w:val="none"/>
          <w:lang w:eastAsia="zh-CN"/>
        </w:rPr>
        <w:t>招标</w:t>
      </w:r>
      <w:r>
        <w:rPr>
          <w:rFonts w:hint="eastAsia" w:ascii="宋体" w:hAnsi="宋体" w:eastAsia="宋体" w:cs="宋体"/>
          <w:color w:val="auto"/>
          <w:sz w:val="24"/>
          <w:szCs w:val="24"/>
          <w:highlight w:val="none"/>
        </w:rPr>
        <w:t>文件的所有内容，按</w:t>
      </w:r>
      <w:r>
        <w:rPr>
          <w:rFonts w:hint="eastAsia" w:ascii="宋体" w:hAnsi="宋体" w:eastAsia="宋体" w:cs="宋体"/>
          <w:color w:val="auto"/>
          <w:sz w:val="24"/>
          <w:szCs w:val="24"/>
          <w:highlight w:val="none"/>
          <w:lang w:eastAsia="zh-CN"/>
        </w:rPr>
        <w:t>招标</w:t>
      </w:r>
      <w:r>
        <w:rPr>
          <w:rFonts w:hint="eastAsia" w:ascii="宋体" w:hAnsi="宋体" w:eastAsia="宋体" w:cs="宋体"/>
          <w:color w:val="auto"/>
          <w:sz w:val="24"/>
          <w:szCs w:val="24"/>
          <w:highlight w:val="none"/>
        </w:rPr>
        <w:t>文件的要求提供</w:t>
      </w:r>
      <w:r>
        <w:rPr>
          <w:rFonts w:hint="eastAsia" w:ascii="宋体" w:hAnsi="宋体" w:cs="宋体"/>
          <w:color w:val="auto"/>
          <w:sz w:val="24"/>
          <w:szCs w:val="24"/>
          <w:highlight w:val="none"/>
          <w:lang w:eastAsia="zh-CN"/>
        </w:rPr>
        <w:t>投标文件</w:t>
      </w:r>
      <w:r>
        <w:rPr>
          <w:rFonts w:hint="eastAsia" w:ascii="宋体" w:hAnsi="宋体" w:eastAsia="宋体" w:cs="宋体"/>
          <w:color w:val="auto"/>
          <w:sz w:val="24"/>
          <w:szCs w:val="24"/>
          <w:highlight w:val="none"/>
        </w:rPr>
        <w:t>，并保证所提供的全部资料的真实性，以使其</w:t>
      </w:r>
      <w:r>
        <w:rPr>
          <w:rFonts w:hint="eastAsia" w:ascii="宋体" w:hAnsi="宋体" w:cs="宋体"/>
          <w:color w:val="auto"/>
          <w:sz w:val="24"/>
          <w:szCs w:val="24"/>
          <w:highlight w:val="none"/>
          <w:lang w:eastAsia="zh-CN"/>
        </w:rPr>
        <w:t>投标文件</w:t>
      </w:r>
      <w:r>
        <w:rPr>
          <w:rFonts w:hint="eastAsia" w:ascii="宋体" w:hAnsi="宋体" w:eastAsia="宋体" w:cs="宋体"/>
          <w:color w:val="auto"/>
          <w:sz w:val="24"/>
          <w:szCs w:val="24"/>
          <w:highlight w:val="none"/>
        </w:rPr>
        <w:t>对</w:t>
      </w:r>
      <w:r>
        <w:rPr>
          <w:rFonts w:hint="eastAsia" w:ascii="宋体" w:hAnsi="宋体" w:eastAsia="宋体" w:cs="宋体"/>
          <w:color w:val="auto"/>
          <w:sz w:val="24"/>
          <w:szCs w:val="24"/>
          <w:highlight w:val="none"/>
          <w:lang w:eastAsia="zh-CN"/>
        </w:rPr>
        <w:t>招标</w:t>
      </w:r>
      <w:r>
        <w:rPr>
          <w:rFonts w:hint="eastAsia" w:ascii="宋体" w:hAnsi="宋体" w:eastAsia="宋体" w:cs="宋体"/>
          <w:color w:val="auto"/>
          <w:sz w:val="24"/>
          <w:szCs w:val="24"/>
          <w:highlight w:val="none"/>
        </w:rPr>
        <w:t>文件作出实质性响应，否则，其</w:t>
      </w:r>
      <w:r>
        <w:rPr>
          <w:rFonts w:hint="eastAsia" w:ascii="宋体" w:hAnsi="宋体" w:cs="宋体"/>
          <w:color w:val="auto"/>
          <w:sz w:val="24"/>
          <w:szCs w:val="24"/>
          <w:highlight w:val="none"/>
          <w:lang w:val="en-US" w:eastAsia="zh-CN"/>
        </w:rPr>
        <w:t>投标</w:t>
      </w:r>
      <w:r>
        <w:rPr>
          <w:rFonts w:hint="eastAsia" w:ascii="宋体" w:hAnsi="宋体" w:eastAsia="宋体" w:cs="宋体"/>
          <w:color w:val="auto"/>
          <w:sz w:val="24"/>
          <w:szCs w:val="24"/>
          <w:highlight w:val="none"/>
        </w:rPr>
        <w:t>可能被拒绝。</w:t>
      </w:r>
    </w:p>
    <w:p w14:paraId="7B850A5E">
      <w:pPr>
        <w:pageBreakBefore w:val="0"/>
        <w:widowControl w:val="0"/>
        <w:kinsoku/>
        <w:wordWrap/>
        <w:overflowPunct/>
        <w:topLinePunct w:val="0"/>
        <w:autoSpaceDE/>
        <w:autoSpaceDN/>
        <w:bidi w:val="0"/>
        <w:adjustRightInd/>
        <w:snapToGrid/>
        <w:spacing w:beforeAutospacing="0" w:afterAutospacing="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招标</w:t>
      </w:r>
      <w:r>
        <w:rPr>
          <w:rFonts w:hint="eastAsia" w:ascii="宋体" w:hAnsi="宋体" w:eastAsia="宋体" w:cs="宋体"/>
          <w:color w:val="auto"/>
          <w:sz w:val="24"/>
          <w:szCs w:val="24"/>
          <w:highlight w:val="none"/>
        </w:rPr>
        <w:t>语言</w:t>
      </w:r>
    </w:p>
    <w:p w14:paraId="13FC9A3B">
      <w:pPr>
        <w:pageBreakBefore w:val="0"/>
        <w:widowControl w:val="0"/>
        <w:kinsoku/>
        <w:wordWrap/>
        <w:overflowPunct/>
        <w:topLinePunct w:val="0"/>
        <w:autoSpaceDE/>
        <w:autoSpaceDN/>
        <w:bidi w:val="0"/>
        <w:adjustRightInd/>
        <w:snapToGrid/>
        <w:spacing w:beforeAutospacing="0" w:afterAutospacing="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eastAsia="zh-CN"/>
        </w:rPr>
        <w:t>投标文件</w:t>
      </w:r>
      <w:r>
        <w:rPr>
          <w:rFonts w:hint="eastAsia" w:ascii="宋体" w:hAnsi="宋体" w:eastAsia="宋体" w:cs="宋体"/>
          <w:color w:val="auto"/>
          <w:sz w:val="24"/>
          <w:szCs w:val="24"/>
          <w:highlight w:val="none"/>
        </w:rPr>
        <w:t>及</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与</w:t>
      </w:r>
      <w:r>
        <w:rPr>
          <w:rFonts w:hint="eastAsia" w:ascii="宋体" w:hAnsi="宋体" w:cs="宋体"/>
          <w:color w:val="auto"/>
          <w:sz w:val="24"/>
          <w:szCs w:val="24"/>
          <w:highlight w:val="none"/>
          <w:lang w:eastAsia="zh-CN"/>
        </w:rPr>
        <w:t>招标代理机构</w:t>
      </w:r>
      <w:r>
        <w:rPr>
          <w:rFonts w:hint="eastAsia" w:ascii="宋体" w:hAnsi="宋体" w:eastAsia="宋体" w:cs="宋体"/>
          <w:color w:val="auto"/>
          <w:sz w:val="24"/>
          <w:szCs w:val="24"/>
          <w:highlight w:val="none"/>
        </w:rPr>
        <w:t>就</w:t>
      </w:r>
      <w:r>
        <w:rPr>
          <w:rFonts w:hint="eastAsia" w:ascii="宋体" w:hAnsi="宋体" w:eastAsia="宋体" w:cs="宋体"/>
          <w:color w:val="auto"/>
          <w:sz w:val="24"/>
          <w:szCs w:val="24"/>
          <w:highlight w:val="none"/>
          <w:lang w:eastAsia="zh-CN"/>
        </w:rPr>
        <w:t>招标</w:t>
      </w:r>
      <w:r>
        <w:rPr>
          <w:rFonts w:hint="eastAsia" w:ascii="宋体" w:hAnsi="宋体" w:eastAsia="宋体" w:cs="宋体"/>
          <w:color w:val="auto"/>
          <w:sz w:val="24"/>
          <w:szCs w:val="24"/>
          <w:highlight w:val="none"/>
        </w:rPr>
        <w:t>交换的文件和来往信件，应以中文书写（</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提交的支持文件和印刷的文献可以使用别的语言，但其相应内容必须附有中文翻译文本，在解释</w:t>
      </w:r>
      <w:r>
        <w:rPr>
          <w:rFonts w:hint="eastAsia" w:ascii="宋体" w:hAnsi="宋体" w:cs="宋体"/>
          <w:color w:val="auto"/>
          <w:sz w:val="24"/>
          <w:szCs w:val="24"/>
          <w:highlight w:val="none"/>
          <w:lang w:eastAsia="zh-CN"/>
        </w:rPr>
        <w:t>投标文件</w:t>
      </w:r>
      <w:r>
        <w:rPr>
          <w:rFonts w:hint="eastAsia" w:ascii="宋体" w:hAnsi="宋体" w:eastAsia="宋体" w:cs="宋体"/>
          <w:color w:val="auto"/>
          <w:sz w:val="24"/>
          <w:szCs w:val="24"/>
          <w:highlight w:val="none"/>
        </w:rPr>
        <w:t>时以翻译文本为主）。</w:t>
      </w:r>
    </w:p>
    <w:p w14:paraId="7988A376">
      <w:pPr>
        <w:pageBreakBefore w:val="0"/>
        <w:widowControl w:val="0"/>
        <w:kinsoku/>
        <w:wordWrap/>
        <w:overflowPunct/>
        <w:topLinePunct w:val="0"/>
        <w:autoSpaceDE/>
        <w:autoSpaceDN/>
        <w:bidi w:val="0"/>
        <w:adjustRightInd/>
        <w:snapToGrid/>
        <w:spacing w:beforeAutospacing="0" w:afterAutospacing="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eastAsia="zh-CN"/>
        </w:rPr>
        <w:t>投标文件</w:t>
      </w:r>
      <w:r>
        <w:rPr>
          <w:rFonts w:hint="eastAsia" w:ascii="宋体" w:hAnsi="宋体" w:eastAsia="宋体" w:cs="宋体"/>
          <w:color w:val="auto"/>
          <w:sz w:val="24"/>
          <w:szCs w:val="24"/>
          <w:highlight w:val="none"/>
        </w:rPr>
        <w:t>的构成</w:t>
      </w:r>
    </w:p>
    <w:p w14:paraId="2E54E492">
      <w:pPr>
        <w:pageBreakBefore w:val="0"/>
        <w:widowControl w:val="0"/>
        <w:kinsoku/>
        <w:wordWrap/>
        <w:overflowPunct/>
        <w:topLinePunct w:val="0"/>
        <w:autoSpaceDE/>
        <w:autoSpaceDN/>
        <w:bidi w:val="0"/>
        <w:adjustRightInd/>
        <w:snapToGrid/>
        <w:spacing w:beforeAutospacing="0" w:afterAutospacing="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eastAsia="zh-CN"/>
        </w:rPr>
        <w:t>投标文件</w:t>
      </w:r>
      <w:r>
        <w:rPr>
          <w:rFonts w:hint="eastAsia" w:ascii="宋体" w:hAnsi="宋体" w:eastAsia="宋体" w:cs="宋体"/>
          <w:color w:val="auto"/>
          <w:sz w:val="24"/>
          <w:szCs w:val="24"/>
          <w:highlight w:val="none"/>
        </w:rPr>
        <w:t>应包括但不限于下列内容：</w:t>
      </w:r>
    </w:p>
    <w:p w14:paraId="2C53BE95">
      <w:pPr>
        <w:keepNext w:val="0"/>
        <w:keepLines w:val="0"/>
        <w:pageBreakBefore w:val="0"/>
        <w:widowControl w:val="0"/>
        <w:tabs>
          <w:tab w:val="left" w:pos="1440"/>
          <w:tab w:val="left" w:pos="2100"/>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lang w:eastAsia="zh-CN"/>
        </w:rPr>
        <w:t>）投标函</w:t>
      </w:r>
    </w:p>
    <w:p w14:paraId="01B27128">
      <w:pPr>
        <w:keepNext w:val="0"/>
        <w:keepLines w:val="0"/>
        <w:pageBreakBefore w:val="0"/>
        <w:widowControl w:val="0"/>
        <w:tabs>
          <w:tab w:val="left" w:pos="1440"/>
          <w:tab w:val="left" w:pos="2100"/>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法人身份证明</w:t>
      </w:r>
      <w:r>
        <w:rPr>
          <w:rFonts w:hint="eastAsia" w:ascii="宋体" w:hAnsi="宋体" w:eastAsia="宋体" w:cs="宋体"/>
          <w:color w:val="auto"/>
          <w:sz w:val="24"/>
          <w:szCs w:val="24"/>
          <w:highlight w:val="none"/>
          <w:lang w:val="en-US" w:eastAsia="zh-CN"/>
        </w:rPr>
        <w:t>或</w:t>
      </w:r>
      <w:r>
        <w:rPr>
          <w:rFonts w:hint="eastAsia" w:ascii="宋体" w:hAnsi="宋体" w:eastAsia="宋体" w:cs="宋体"/>
          <w:color w:val="auto"/>
          <w:sz w:val="24"/>
          <w:szCs w:val="24"/>
          <w:highlight w:val="none"/>
        </w:rPr>
        <w:t>法定代表人授权委托书</w:t>
      </w:r>
    </w:p>
    <w:p w14:paraId="49DAA926">
      <w:pPr>
        <w:keepNext w:val="0"/>
        <w:keepLines w:val="0"/>
        <w:pageBreakBefore w:val="0"/>
        <w:widowControl w:val="0"/>
        <w:tabs>
          <w:tab w:val="left" w:pos="1440"/>
          <w:tab w:val="left" w:pos="2100"/>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lang w:eastAsia="zh-CN"/>
        </w:rPr>
        <w:t>）开标一览表</w:t>
      </w:r>
    </w:p>
    <w:p w14:paraId="7957E6BB">
      <w:pPr>
        <w:keepNext w:val="0"/>
        <w:keepLines w:val="0"/>
        <w:pageBreakBefore w:val="0"/>
        <w:widowControl w:val="0"/>
        <w:tabs>
          <w:tab w:val="left" w:pos="1440"/>
          <w:tab w:val="left" w:pos="2100"/>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lang w:eastAsia="zh-CN"/>
        </w:rPr>
        <w:t>投标人基本情况表</w:t>
      </w:r>
      <w:r>
        <w:rPr>
          <w:rFonts w:hint="eastAsia" w:ascii="宋体" w:hAnsi="宋体" w:eastAsia="宋体" w:cs="宋体"/>
          <w:color w:val="auto"/>
          <w:sz w:val="24"/>
          <w:szCs w:val="24"/>
          <w:highlight w:val="none"/>
          <w:lang w:val="en-US" w:eastAsia="zh-CN"/>
        </w:rPr>
        <w:t xml:space="preserve"> </w:t>
      </w:r>
    </w:p>
    <w:p w14:paraId="190DDC8C">
      <w:pPr>
        <w:keepNext w:val="0"/>
        <w:keepLines w:val="0"/>
        <w:pageBreakBefore w:val="0"/>
        <w:widowControl w:val="0"/>
        <w:tabs>
          <w:tab w:val="left" w:pos="1440"/>
          <w:tab w:val="left" w:pos="2100"/>
        </w:tabs>
        <w:kinsoku/>
        <w:wordWrap/>
        <w:overflowPunct/>
        <w:topLinePunct w:val="0"/>
        <w:autoSpaceDE/>
        <w:autoSpaceDN/>
        <w:bidi w:val="0"/>
        <w:adjustRightInd/>
        <w:snapToGrid/>
        <w:spacing w:line="360" w:lineRule="auto"/>
        <w:ind w:firstLine="480" w:firstLineChars="200"/>
        <w:textAlignment w:val="auto"/>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（5）人员配置表</w:t>
      </w:r>
    </w:p>
    <w:p w14:paraId="1E63A833">
      <w:pPr>
        <w:keepNext w:val="0"/>
        <w:keepLines w:val="0"/>
        <w:pageBreakBefore w:val="0"/>
        <w:widowControl w:val="0"/>
        <w:tabs>
          <w:tab w:val="left" w:pos="1440"/>
          <w:tab w:val="left" w:pos="2100"/>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6</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投标保证金提交证明</w:t>
      </w:r>
    </w:p>
    <w:p w14:paraId="7659B1F7">
      <w:pPr>
        <w:keepNext w:val="0"/>
        <w:keepLines w:val="0"/>
        <w:pageBreakBefore w:val="0"/>
        <w:widowControl w:val="0"/>
        <w:tabs>
          <w:tab w:val="left" w:pos="1440"/>
          <w:tab w:val="left" w:pos="2100"/>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lang w:eastAsia="zh-CN"/>
        </w:rPr>
        <w:t>投标人资格证明文件，包括：</w:t>
      </w:r>
    </w:p>
    <w:p w14:paraId="1B3ED4E7">
      <w:pPr>
        <w:keepNext w:val="0"/>
        <w:keepLines w:val="0"/>
        <w:pageBreakBefore w:val="0"/>
        <w:widowControl w:val="0"/>
        <w:tabs>
          <w:tab w:val="left" w:pos="1440"/>
          <w:tab w:val="left" w:pos="2100"/>
        </w:tabs>
        <w:kinsoku/>
        <w:wordWrap/>
        <w:overflowPunct/>
        <w:topLinePunct w:val="0"/>
        <w:autoSpaceDE/>
        <w:autoSpaceDN/>
        <w:bidi w:val="0"/>
        <w:adjustRightInd/>
        <w:snapToGrid/>
        <w:spacing w:line="360" w:lineRule="auto"/>
        <w:ind w:firstLine="720" w:firstLineChars="300"/>
        <w:textAlignment w:val="auto"/>
        <w:outlineLvl w:val="9"/>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关于资格的声明函</w:t>
      </w:r>
    </w:p>
    <w:p w14:paraId="2614DE16">
      <w:pPr>
        <w:keepNext w:val="0"/>
        <w:keepLines w:val="0"/>
        <w:pageBreakBefore w:val="0"/>
        <w:widowControl w:val="0"/>
        <w:tabs>
          <w:tab w:val="left" w:pos="1440"/>
          <w:tab w:val="left" w:pos="2100"/>
        </w:tabs>
        <w:kinsoku/>
        <w:wordWrap/>
        <w:overflowPunct/>
        <w:topLinePunct w:val="0"/>
        <w:autoSpaceDE/>
        <w:autoSpaceDN/>
        <w:bidi w:val="0"/>
        <w:adjustRightInd/>
        <w:snapToGrid/>
        <w:spacing w:line="360" w:lineRule="auto"/>
        <w:ind w:firstLine="720" w:firstLineChars="300"/>
        <w:textAlignment w:val="auto"/>
        <w:outlineLvl w:val="9"/>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投标人关联企业情况表</w:t>
      </w:r>
    </w:p>
    <w:p w14:paraId="5DC3F501">
      <w:pPr>
        <w:keepNext w:val="0"/>
        <w:keepLines w:val="0"/>
        <w:pageBreakBefore w:val="0"/>
        <w:widowControl w:val="0"/>
        <w:tabs>
          <w:tab w:val="left" w:pos="1440"/>
          <w:tab w:val="left" w:pos="2100"/>
        </w:tabs>
        <w:kinsoku/>
        <w:wordWrap/>
        <w:overflowPunct/>
        <w:topLinePunct w:val="0"/>
        <w:autoSpaceDE/>
        <w:autoSpaceDN/>
        <w:bidi w:val="0"/>
        <w:adjustRightInd/>
        <w:snapToGrid/>
        <w:spacing w:line="360" w:lineRule="auto"/>
        <w:ind w:firstLine="720" w:firstLineChars="300"/>
        <w:textAlignment w:val="auto"/>
        <w:outlineLvl w:val="9"/>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中小微企业证明文件等（如有）</w:t>
      </w:r>
    </w:p>
    <w:p w14:paraId="60A16CE7">
      <w:pPr>
        <w:keepNext w:val="0"/>
        <w:keepLines w:val="0"/>
        <w:pageBreakBefore w:val="0"/>
        <w:widowControl w:val="0"/>
        <w:tabs>
          <w:tab w:val="left" w:pos="1440"/>
          <w:tab w:val="left" w:pos="2100"/>
        </w:tabs>
        <w:kinsoku/>
        <w:wordWrap/>
        <w:overflowPunct/>
        <w:topLinePunct w:val="0"/>
        <w:autoSpaceDE/>
        <w:autoSpaceDN/>
        <w:bidi w:val="0"/>
        <w:adjustRightInd/>
        <w:snapToGrid/>
        <w:spacing w:line="360" w:lineRule="auto"/>
        <w:ind w:firstLine="720" w:firstLineChars="300"/>
        <w:textAlignment w:val="auto"/>
        <w:outlineLvl w:val="9"/>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信用查询记录</w:t>
      </w:r>
    </w:p>
    <w:p w14:paraId="5D3C60AD">
      <w:pPr>
        <w:keepNext w:val="0"/>
        <w:keepLines w:val="0"/>
        <w:pageBreakBefore w:val="0"/>
        <w:widowControl w:val="0"/>
        <w:tabs>
          <w:tab w:val="left" w:pos="1440"/>
          <w:tab w:val="left" w:pos="2100"/>
        </w:tabs>
        <w:kinsoku/>
        <w:wordWrap/>
        <w:overflowPunct/>
        <w:topLinePunct w:val="0"/>
        <w:autoSpaceDE/>
        <w:autoSpaceDN/>
        <w:bidi w:val="0"/>
        <w:adjustRightInd/>
        <w:snapToGrid/>
        <w:spacing w:line="360" w:lineRule="auto"/>
        <w:ind w:firstLine="720" w:firstLineChars="300"/>
        <w:textAlignment w:val="auto"/>
        <w:outlineLvl w:val="9"/>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投标人反商业贿赂承诺书</w:t>
      </w:r>
    </w:p>
    <w:p w14:paraId="29B1763E">
      <w:pPr>
        <w:keepNext w:val="0"/>
        <w:keepLines w:val="0"/>
        <w:pageBreakBefore w:val="0"/>
        <w:widowControl w:val="0"/>
        <w:numPr>
          <w:ilvl w:val="0"/>
          <w:numId w:val="0"/>
        </w:numPr>
        <w:tabs>
          <w:tab w:val="left" w:pos="1440"/>
          <w:tab w:val="left" w:pos="2100"/>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rPr>
        <w:t>20</w:t>
      </w:r>
      <w:r>
        <w:rPr>
          <w:rFonts w:hint="eastAsia" w:ascii="宋体" w:hAnsi="宋体" w:eastAsia="宋体" w:cs="宋体"/>
          <w:color w:val="auto"/>
          <w:sz w:val="24"/>
          <w:szCs w:val="24"/>
          <w:highlight w:val="none"/>
          <w:lang w:val="en-US" w:eastAsia="zh-CN"/>
        </w:rPr>
        <w:t>2</w:t>
      </w:r>
      <w:r>
        <w:rPr>
          <w:rFonts w:hint="eastAsia" w:ascii="宋体" w:hAnsi="宋体" w:cs="宋体"/>
          <w:color w:val="auto"/>
          <w:sz w:val="24"/>
          <w:szCs w:val="24"/>
          <w:highlight w:val="none"/>
          <w:lang w:val="en-US" w:eastAsia="zh-CN"/>
        </w:rPr>
        <w:t>0</w:t>
      </w:r>
      <w:r>
        <w:rPr>
          <w:rFonts w:hint="eastAsia" w:ascii="宋体" w:hAnsi="宋体" w:eastAsia="宋体" w:cs="宋体"/>
          <w:color w:val="auto"/>
          <w:sz w:val="24"/>
          <w:szCs w:val="24"/>
          <w:highlight w:val="none"/>
        </w:rPr>
        <w:t>年1月1日至今类似</w:t>
      </w:r>
      <w:r>
        <w:rPr>
          <w:rFonts w:hint="eastAsia" w:ascii="宋体" w:hAnsi="宋体" w:eastAsia="宋体" w:cs="宋体"/>
          <w:color w:val="auto"/>
          <w:sz w:val="24"/>
          <w:szCs w:val="24"/>
          <w:highlight w:val="none"/>
          <w:lang w:val="en-US" w:eastAsia="zh-CN"/>
        </w:rPr>
        <w:t>项目</w:t>
      </w:r>
      <w:r>
        <w:rPr>
          <w:rFonts w:hint="eastAsia" w:ascii="宋体" w:hAnsi="宋体" w:eastAsia="宋体" w:cs="宋体"/>
          <w:color w:val="auto"/>
          <w:sz w:val="24"/>
          <w:szCs w:val="24"/>
          <w:highlight w:val="none"/>
        </w:rPr>
        <w:t>的业绩</w:t>
      </w:r>
    </w:p>
    <w:p w14:paraId="483ACCDC">
      <w:pPr>
        <w:keepNext w:val="0"/>
        <w:keepLines w:val="0"/>
        <w:pageBreakBefore w:val="0"/>
        <w:widowControl w:val="0"/>
        <w:numPr>
          <w:ilvl w:val="0"/>
          <w:numId w:val="0"/>
        </w:numPr>
        <w:tabs>
          <w:tab w:val="left" w:pos="1440"/>
          <w:tab w:val="left" w:pos="2100"/>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rPr>
        <w:t>技术部分</w:t>
      </w:r>
    </w:p>
    <w:p w14:paraId="32DCE2CB">
      <w:pPr>
        <w:pageBreakBefore w:val="0"/>
        <w:widowControl w:val="0"/>
        <w:kinsoku/>
        <w:wordWrap/>
        <w:overflowPunct/>
        <w:topLinePunct w:val="0"/>
        <w:autoSpaceDE/>
        <w:autoSpaceDN/>
        <w:bidi w:val="0"/>
        <w:adjustRightInd/>
        <w:snapToGrid/>
        <w:spacing w:beforeAutospacing="0" w:afterAutospacing="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10</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认为有必要说明的其它内容。</w:t>
      </w:r>
    </w:p>
    <w:p w14:paraId="265689B6">
      <w:pPr>
        <w:pageBreakBefore w:val="0"/>
        <w:widowControl w:val="0"/>
        <w:kinsoku/>
        <w:wordWrap/>
        <w:overflowPunct/>
        <w:topLinePunct w:val="0"/>
        <w:autoSpaceDE/>
        <w:autoSpaceDN/>
        <w:bidi w:val="0"/>
        <w:adjustRightInd/>
        <w:snapToGrid/>
        <w:spacing w:beforeAutospacing="0" w:afterAutospacing="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eastAsia="zh-CN"/>
        </w:rPr>
        <w:t>投标文件</w:t>
      </w:r>
      <w:r>
        <w:rPr>
          <w:rFonts w:hint="eastAsia" w:ascii="宋体" w:hAnsi="宋体" w:eastAsia="宋体" w:cs="宋体"/>
          <w:color w:val="auto"/>
          <w:sz w:val="24"/>
          <w:szCs w:val="24"/>
          <w:highlight w:val="none"/>
        </w:rPr>
        <w:t>格式</w:t>
      </w:r>
    </w:p>
    <w:p w14:paraId="74C8C4FD">
      <w:pPr>
        <w:pageBreakBefore w:val="0"/>
        <w:widowControl w:val="0"/>
        <w:kinsoku/>
        <w:wordWrap/>
        <w:overflowPunct/>
        <w:topLinePunct w:val="0"/>
        <w:autoSpaceDE/>
        <w:autoSpaceDN/>
        <w:bidi w:val="0"/>
        <w:adjustRightInd/>
        <w:snapToGrid/>
        <w:spacing w:beforeAutospacing="0" w:afterAutospacing="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 xml:space="preserve">.1 </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应按</w:t>
      </w:r>
      <w:r>
        <w:rPr>
          <w:rFonts w:hint="eastAsia" w:ascii="宋体" w:hAnsi="宋体" w:eastAsia="宋体" w:cs="宋体"/>
          <w:color w:val="auto"/>
          <w:sz w:val="24"/>
          <w:szCs w:val="24"/>
          <w:highlight w:val="none"/>
          <w:lang w:eastAsia="zh-CN"/>
        </w:rPr>
        <w:t>招标</w:t>
      </w:r>
      <w:r>
        <w:rPr>
          <w:rFonts w:hint="eastAsia" w:ascii="宋体" w:hAnsi="宋体" w:eastAsia="宋体" w:cs="宋体"/>
          <w:color w:val="auto"/>
          <w:sz w:val="24"/>
          <w:szCs w:val="24"/>
          <w:highlight w:val="none"/>
        </w:rPr>
        <w:t>文件的范本格式中提供的文件格式填写。</w:t>
      </w:r>
    </w:p>
    <w:p w14:paraId="3DB00847">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14</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投标文件的澄清</w:t>
      </w:r>
    </w:p>
    <w:p w14:paraId="03A8DE08">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14.1</w:t>
      </w:r>
      <w:r>
        <w:rPr>
          <w:rFonts w:hint="eastAsia" w:ascii="宋体" w:hAnsi="宋体" w:eastAsia="宋体" w:cs="宋体"/>
          <w:color w:val="auto"/>
          <w:sz w:val="24"/>
          <w:szCs w:val="24"/>
          <w:highlight w:val="none"/>
        </w:rPr>
        <w:t>对于</w:t>
      </w:r>
      <w:r>
        <w:rPr>
          <w:rFonts w:hint="eastAsia" w:ascii="宋体" w:hAnsi="宋体" w:cs="宋体"/>
          <w:color w:val="auto"/>
          <w:sz w:val="24"/>
          <w:szCs w:val="24"/>
          <w:highlight w:val="none"/>
          <w:lang w:eastAsia="zh-CN"/>
        </w:rPr>
        <w:t>投标文件</w:t>
      </w:r>
      <w:r>
        <w:rPr>
          <w:rFonts w:hint="eastAsia" w:ascii="宋体" w:hAnsi="宋体" w:eastAsia="宋体" w:cs="宋体"/>
          <w:color w:val="auto"/>
          <w:sz w:val="24"/>
          <w:szCs w:val="24"/>
          <w:highlight w:val="none"/>
        </w:rPr>
        <w:t>中含义不明确、同类问题表述不一致或者有明显文字和计算错误的内容，评标委员会应当以书面形式要求投标人作出必要的澄清、说明或者补正。</w:t>
      </w:r>
    </w:p>
    <w:p w14:paraId="246419EB">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14.2</w:t>
      </w:r>
      <w:r>
        <w:rPr>
          <w:rFonts w:hint="eastAsia" w:ascii="宋体" w:hAnsi="宋体" w:eastAsia="宋体" w:cs="宋体"/>
          <w:color w:val="auto"/>
          <w:sz w:val="24"/>
          <w:szCs w:val="24"/>
          <w:highlight w:val="none"/>
        </w:rPr>
        <w:t>投标人的澄清、说明或者补正应当采用书面形式，并加盖公章，或者由法定代表人或其授权的代表签字。投标人的澄清、说明或者补正不得超出</w:t>
      </w:r>
      <w:r>
        <w:rPr>
          <w:rFonts w:hint="eastAsia" w:ascii="宋体" w:hAnsi="宋体" w:cs="宋体"/>
          <w:color w:val="auto"/>
          <w:sz w:val="24"/>
          <w:szCs w:val="24"/>
          <w:highlight w:val="none"/>
          <w:lang w:eastAsia="zh-CN"/>
        </w:rPr>
        <w:t>投标文件</w:t>
      </w:r>
      <w:r>
        <w:rPr>
          <w:rFonts w:hint="eastAsia" w:ascii="宋体" w:hAnsi="宋体" w:eastAsia="宋体" w:cs="宋体"/>
          <w:color w:val="auto"/>
          <w:sz w:val="24"/>
          <w:szCs w:val="24"/>
          <w:highlight w:val="none"/>
        </w:rPr>
        <w:t>的范围或者改变</w:t>
      </w:r>
      <w:r>
        <w:rPr>
          <w:rFonts w:hint="eastAsia" w:ascii="宋体" w:hAnsi="宋体" w:cs="宋体"/>
          <w:color w:val="auto"/>
          <w:sz w:val="24"/>
          <w:szCs w:val="24"/>
          <w:highlight w:val="none"/>
          <w:lang w:eastAsia="zh-CN"/>
        </w:rPr>
        <w:t>投标文件</w:t>
      </w:r>
      <w:r>
        <w:rPr>
          <w:rFonts w:hint="eastAsia" w:ascii="宋体" w:hAnsi="宋体" w:eastAsia="宋体" w:cs="宋体"/>
          <w:color w:val="auto"/>
          <w:sz w:val="24"/>
          <w:szCs w:val="24"/>
          <w:highlight w:val="none"/>
        </w:rPr>
        <w:t>的实质性内容。</w:t>
      </w:r>
    </w:p>
    <w:p w14:paraId="26DE4547">
      <w:pPr>
        <w:pageBreakBefore w:val="0"/>
        <w:widowControl w:val="0"/>
        <w:kinsoku/>
        <w:wordWrap/>
        <w:overflowPunct/>
        <w:topLinePunct w:val="0"/>
        <w:autoSpaceDE/>
        <w:autoSpaceDN/>
        <w:bidi w:val="0"/>
        <w:adjustRightInd/>
        <w:snapToGrid/>
        <w:spacing w:beforeAutospacing="0" w:afterAutospacing="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报价</w:t>
      </w:r>
    </w:p>
    <w:p w14:paraId="3893A78F">
      <w:pPr>
        <w:pageBreakBefore w:val="0"/>
        <w:widowControl w:val="0"/>
        <w:kinsoku/>
        <w:wordWrap/>
        <w:overflowPunct/>
        <w:topLinePunct w:val="0"/>
        <w:autoSpaceDE/>
        <w:autoSpaceDN/>
        <w:bidi w:val="0"/>
        <w:adjustRightInd/>
        <w:snapToGrid/>
        <w:spacing w:beforeAutospacing="0" w:afterAutospacing="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 xml:space="preserve">.1 </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应在</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报价表上标明单价和总价。单价和总价要相符。小写和大写要相符。</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应在</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报价表</w:t>
      </w:r>
      <w:r>
        <w:rPr>
          <w:rFonts w:hint="eastAsia" w:ascii="宋体" w:hAnsi="宋体" w:cs="宋体"/>
          <w:color w:val="auto"/>
          <w:sz w:val="24"/>
          <w:szCs w:val="24"/>
          <w:highlight w:val="none"/>
          <w:lang w:val="en-US" w:eastAsia="zh-CN"/>
        </w:rPr>
        <w:t>标</w:t>
      </w:r>
      <w:r>
        <w:rPr>
          <w:rFonts w:hint="eastAsia" w:ascii="宋体" w:hAnsi="宋体" w:eastAsia="宋体" w:cs="宋体"/>
          <w:color w:val="auto"/>
          <w:sz w:val="24"/>
          <w:szCs w:val="24"/>
          <w:highlight w:val="none"/>
        </w:rPr>
        <w:t>明其提供的所有货物及其相关工作范围内所有费用的总价，不接受有任何选择性</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报价。</w:t>
      </w:r>
    </w:p>
    <w:p w14:paraId="1C01CED5">
      <w:pPr>
        <w:pageBreakBefore w:val="0"/>
        <w:widowControl w:val="0"/>
        <w:kinsoku/>
        <w:wordWrap/>
        <w:overflowPunct/>
        <w:topLinePunct w:val="0"/>
        <w:autoSpaceDE/>
        <w:autoSpaceDN/>
        <w:bidi w:val="0"/>
        <w:adjustRightInd/>
        <w:snapToGrid/>
        <w:spacing w:beforeAutospacing="0" w:afterAutospacing="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.2 算术性修正。算术性修正是指对</w:t>
      </w:r>
      <w:r>
        <w:rPr>
          <w:rFonts w:hint="eastAsia" w:ascii="宋体" w:hAnsi="宋体" w:cs="宋体"/>
          <w:color w:val="auto"/>
          <w:sz w:val="24"/>
          <w:szCs w:val="24"/>
          <w:highlight w:val="none"/>
          <w:lang w:eastAsia="zh-CN"/>
        </w:rPr>
        <w:t>投标文件</w:t>
      </w:r>
      <w:r>
        <w:rPr>
          <w:rFonts w:hint="eastAsia" w:ascii="宋体" w:hAnsi="宋体" w:eastAsia="宋体" w:cs="宋体"/>
          <w:color w:val="auto"/>
          <w:sz w:val="24"/>
          <w:szCs w:val="24"/>
          <w:highlight w:val="none"/>
        </w:rPr>
        <w:t>的报价明细进行校核，并对其算术上和运算上的差错给予修正。修正的原则如下：</w:t>
      </w:r>
    </w:p>
    <w:p w14:paraId="534C90D8">
      <w:pPr>
        <w:pageBreakBefore w:val="0"/>
        <w:widowControl w:val="0"/>
        <w:kinsoku/>
        <w:wordWrap/>
        <w:overflowPunct/>
        <w:topLinePunct w:val="0"/>
        <w:autoSpaceDE/>
        <w:autoSpaceDN/>
        <w:bidi w:val="0"/>
        <w:adjustRightInd/>
        <w:snapToGrid/>
        <w:spacing w:beforeAutospacing="0" w:afterAutospacing="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.2.1 当以数字表示的金额与文字表示的金额有差异时，以文字表示的金额为准；</w:t>
      </w:r>
    </w:p>
    <w:p w14:paraId="43D709F6">
      <w:pPr>
        <w:pageBreakBefore w:val="0"/>
        <w:widowControl w:val="0"/>
        <w:kinsoku/>
        <w:wordWrap/>
        <w:overflowPunct/>
        <w:topLinePunct w:val="0"/>
        <w:autoSpaceDE/>
        <w:autoSpaceDN/>
        <w:bidi w:val="0"/>
        <w:adjustRightInd/>
        <w:snapToGrid/>
        <w:spacing w:beforeAutospacing="0" w:afterAutospacing="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.2.2 当单价与数量相乘不等于合价时，以单价计算为准。如果单价有明显的小数点位置差错，应以标出的合价为准，同时对单价予以修正；</w:t>
      </w:r>
    </w:p>
    <w:p w14:paraId="471D209B">
      <w:pPr>
        <w:pageBreakBefore w:val="0"/>
        <w:widowControl w:val="0"/>
        <w:kinsoku/>
        <w:wordWrap/>
        <w:overflowPunct/>
        <w:topLinePunct w:val="0"/>
        <w:autoSpaceDE/>
        <w:autoSpaceDN/>
        <w:bidi w:val="0"/>
        <w:adjustRightInd/>
        <w:snapToGrid/>
        <w:spacing w:beforeAutospacing="0" w:afterAutospacing="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.2.3 当各明细部分的价格累计不等于合价时，应以各明细的累计计数为准，修正合价。</w:t>
      </w:r>
    </w:p>
    <w:p w14:paraId="5017474C">
      <w:pPr>
        <w:pageBreakBefore w:val="0"/>
        <w:widowControl w:val="0"/>
        <w:kinsoku/>
        <w:wordWrap/>
        <w:overflowPunct/>
        <w:topLinePunct w:val="0"/>
        <w:autoSpaceDE/>
        <w:autoSpaceDN/>
        <w:bidi w:val="0"/>
        <w:adjustRightInd/>
        <w:snapToGrid/>
        <w:spacing w:beforeAutospacing="0" w:afterAutospacing="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.2.4 按以上原则对算术性差错修正，应取得</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的同意，并确认修正后最终</w:t>
      </w:r>
      <w:r>
        <w:rPr>
          <w:rFonts w:hint="eastAsia" w:ascii="宋体" w:hAnsi="宋体" w:eastAsia="宋体" w:cs="宋体"/>
          <w:color w:val="auto"/>
          <w:sz w:val="24"/>
          <w:szCs w:val="24"/>
          <w:highlight w:val="none"/>
          <w:lang w:eastAsia="zh-CN"/>
        </w:rPr>
        <w:t>招标</w:t>
      </w:r>
      <w:r>
        <w:rPr>
          <w:rFonts w:hint="eastAsia" w:ascii="宋体" w:hAnsi="宋体" w:eastAsia="宋体" w:cs="宋体"/>
          <w:color w:val="auto"/>
          <w:sz w:val="24"/>
          <w:szCs w:val="24"/>
          <w:highlight w:val="none"/>
        </w:rPr>
        <w:t>报价。如果</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拒绝确认，则其</w:t>
      </w:r>
      <w:r>
        <w:rPr>
          <w:rFonts w:hint="eastAsia" w:ascii="宋体" w:hAnsi="宋体" w:cs="宋体"/>
          <w:color w:val="auto"/>
          <w:sz w:val="24"/>
          <w:szCs w:val="24"/>
          <w:highlight w:val="none"/>
          <w:lang w:eastAsia="zh-CN"/>
        </w:rPr>
        <w:t>投标文件</w:t>
      </w:r>
      <w:r>
        <w:rPr>
          <w:rFonts w:hint="eastAsia" w:ascii="宋体" w:hAnsi="宋体" w:eastAsia="宋体" w:cs="宋体"/>
          <w:color w:val="auto"/>
          <w:sz w:val="24"/>
          <w:szCs w:val="24"/>
          <w:highlight w:val="none"/>
        </w:rPr>
        <w:t>将不予以评审并按废标处理，没收其投标担保。</w:t>
      </w:r>
    </w:p>
    <w:p w14:paraId="50C8ACD0">
      <w:pPr>
        <w:pageBreakBefore w:val="0"/>
        <w:widowControl w:val="0"/>
        <w:kinsoku/>
        <w:wordWrap/>
        <w:overflowPunct/>
        <w:topLinePunct w:val="0"/>
        <w:autoSpaceDE/>
        <w:autoSpaceDN/>
        <w:bidi w:val="0"/>
        <w:adjustRightInd/>
        <w:snapToGrid/>
        <w:spacing w:beforeAutospacing="0" w:afterAutospacing="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．投标货币</w:t>
      </w:r>
    </w:p>
    <w:p w14:paraId="48C1C1C3">
      <w:pPr>
        <w:pageBreakBefore w:val="0"/>
        <w:widowControl w:val="0"/>
        <w:kinsoku/>
        <w:wordWrap/>
        <w:overflowPunct/>
        <w:topLinePunct w:val="0"/>
        <w:autoSpaceDE/>
        <w:autoSpaceDN/>
        <w:bidi w:val="0"/>
        <w:adjustRightInd/>
        <w:snapToGrid/>
        <w:spacing w:beforeAutospacing="0" w:afterAutospacing="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.1人民币报价。</w:t>
      </w:r>
    </w:p>
    <w:p w14:paraId="6FD6700E">
      <w:pPr>
        <w:pageBreakBefore w:val="0"/>
        <w:widowControl w:val="0"/>
        <w:kinsoku/>
        <w:wordWrap/>
        <w:overflowPunct/>
        <w:topLinePunct w:val="0"/>
        <w:autoSpaceDE/>
        <w:autoSpaceDN/>
        <w:bidi w:val="0"/>
        <w:adjustRightInd/>
        <w:snapToGrid/>
        <w:spacing w:beforeAutospacing="0" w:afterAutospacing="0" w:line="360" w:lineRule="auto"/>
        <w:ind w:left="0" w:leftChars="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 货物符合</w:t>
      </w:r>
      <w:r>
        <w:rPr>
          <w:rFonts w:hint="eastAsia" w:ascii="宋体" w:hAnsi="宋体" w:eastAsia="宋体" w:cs="宋体"/>
          <w:color w:val="auto"/>
          <w:sz w:val="24"/>
          <w:szCs w:val="24"/>
          <w:highlight w:val="none"/>
          <w:lang w:eastAsia="zh-CN"/>
        </w:rPr>
        <w:t>招标</w:t>
      </w:r>
      <w:r>
        <w:rPr>
          <w:rFonts w:hint="eastAsia" w:ascii="宋体" w:hAnsi="宋体" w:eastAsia="宋体" w:cs="宋体"/>
          <w:color w:val="auto"/>
          <w:sz w:val="24"/>
          <w:szCs w:val="24"/>
          <w:highlight w:val="none"/>
        </w:rPr>
        <w:t>文件规定的技术</w:t>
      </w:r>
      <w:r>
        <w:rPr>
          <w:rFonts w:hint="eastAsia" w:ascii="宋体" w:hAnsi="宋体" w:cs="宋体"/>
          <w:color w:val="auto"/>
          <w:sz w:val="24"/>
          <w:szCs w:val="24"/>
          <w:highlight w:val="none"/>
          <w:lang w:eastAsia="zh-CN"/>
        </w:rPr>
        <w:t>投标文件</w:t>
      </w:r>
    </w:p>
    <w:p w14:paraId="6B6FE336">
      <w:pPr>
        <w:pageBreakBefore w:val="0"/>
        <w:widowControl w:val="0"/>
        <w:kinsoku/>
        <w:wordWrap/>
        <w:overflowPunct/>
        <w:topLinePunct w:val="0"/>
        <w:autoSpaceDE/>
        <w:autoSpaceDN/>
        <w:bidi w:val="0"/>
        <w:adjustRightInd/>
        <w:snapToGrid/>
        <w:spacing w:beforeAutospacing="0" w:afterAutospacing="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须提交证明拟供货物符合</w:t>
      </w:r>
      <w:r>
        <w:rPr>
          <w:rFonts w:hint="eastAsia" w:ascii="宋体" w:hAnsi="宋体" w:eastAsia="宋体" w:cs="宋体"/>
          <w:color w:val="auto"/>
          <w:sz w:val="24"/>
          <w:szCs w:val="24"/>
          <w:highlight w:val="none"/>
          <w:lang w:eastAsia="zh-CN"/>
        </w:rPr>
        <w:t>招标</w:t>
      </w:r>
      <w:r>
        <w:rPr>
          <w:rFonts w:hint="eastAsia" w:ascii="宋体" w:hAnsi="宋体" w:eastAsia="宋体" w:cs="宋体"/>
          <w:color w:val="auto"/>
          <w:sz w:val="24"/>
          <w:szCs w:val="24"/>
          <w:highlight w:val="none"/>
        </w:rPr>
        <w:t>文件规定的技术</w:t>
      </w:r>
      <w:r>
        <w:rPr>
          <w:rFonts w:hint="eastAsia" w:ascii="宋体" w:hAnsi="宋体" w:cs="宋体"/>
          <w:color w:val="auto"/>
          <w:sz w:val="24"/>
          <w:szCs w:val="24"/>
          <w:highlight w:val="none"/>
          <w:lang w:eastAsia="zh-CN"/>
        </w:rPr>
        <w:t>投标文件</w:t>
      </w:r>
      <w:r>
        <w:rPr>
          <w:rFonts w:hint="eastAsia" w:ascii="宋体" w:hAnsi="宋体" w:eastAsia="宋体" w:cs="宋体"/>
          <w:color w:val="auto"/>
          <w:sz w:val="24"/>
          <w:szCs w:val="24"/>
          <w:highlight w:val="none"/>
        </w:rPr>
        <w:t>，作为</w:t>
      </w:r>
      <w:r>
        <w:rPr>
          <w:rFonts w:hint="eastAsia" w:ascii="宋体" w:hAnsi="宋体" w:cs="宋体"/>
          <w:color w:val="auto"/>
          <w:sz w:val="24"/>
          <w:szCs w:val="24"/>
          <w:highlight w:val="none"/>
          <w:lang w:eastAsia="zh-CN"/>
        </w:rPr>
        <w:t>投标文件</w:t>
      </w:r>
      <w:r>
        <w:rPr>
          <w:rFonts w:hint="eastAsia" w:ascii="宋体" w:hAnsi="宋体" w:eastAsia="宋体" w:cs="宋体"/>
          <w:color w:val="auto"/>
          <w:sz w:val="24"/>
          <w:szCs w:val="24"/>
          <w:highlight w:val="none"/>
        </w:rPr>
        <w:t>的一部分。</w:t>
      </w:r>
    </w:p>
    <w:p w14:paraId="5CF4C418">
      <w:pPr>
        <w:pageBreakBefore w:val="0"/>
        <w:widowControl w:val="0"/>
        <w:kinsoku/>
        <w:wordWrap/>
        <w:overflowPunct/>
        <w:topLinePunct w:val="0"/>
        <w:autoSpaceDE/>
        <w:autoSpaceDN/>
        <w:bidi w:val="0"/>
        <w:adjustRightInd/>
        <w:snapToGrid/>
        <w:spacing w:beforeAutospacing="0" w:afterAutospacing="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投标</w:t>
      </w:r>
      <w:r>
        <w:rPr>
          <w:rFonts w:hint="eastAsia" w:ascii="宋体" w:hAnsi="宋体" w:eastAsia="宋体" w:cs="宋体"/>
          <w:color w:val="auto"/>
          <w:sz w:val="24"/>
          <w:szCs w:val="24"/>
          <w:highlight w:val="none"/>
        </w:rPr>
        <w:t>有效期</w:t>
      </w:r>
    </w:p>
    <w:p w14:paraId="306BF283">
      <w:pPr>
        <w:pageBreakBefore w:val="0"/>
        <w:widowControl w:val="0"/>
        <w:kinsoku/>
        <w:wordWrap/>
        <w:overflowPunct/>
        <w:topLinePunct w:val="0"/>
        <w:autoSpaceDE/>
        <w:autoSpaceDN/>
        <w:bidi w:val="0"/>
        <w:adjustRightInd/>
        <w:snapToGrid/>
        <w:spacing w:beforeAutospacing="0" w:afterAutospacing="0" w:line="360" w:lineRule="auto"/>
        <w:ind w:left="0" w:leftChars="0" w:firstLine="480" w:firstLineChars="200"/>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.1</w:t>
      </w:r>
      <w:r>
        <w:rPr>
          <w:rFonts w:hint="eastAsia" w:ascii="宋体" w:hAnsi="宋体" w:eastAsia="宋体" w:cs="宋体"/>
          <w:b/>
          <w:color w:val="auto"/>
          <w:sz w:val="24"/>
          <w:szCs w:val="24"/>
          <w:highlight w:val="none"/>
        </w:rPr>
        <w:t xml:space="preserve"> </w:t>
      </w:r>
      <w:r>
        <w:rPr>
          <w:rFonts w:hint="eastAsia" w:ascii="宋体" w:hAnsi="宋体" w:cs="宋体"/>
          <w:b/>
          <w:color w:val="auto"/>
          <w:sz w:val="24"/>
          <w:szCs w:val="24"/>
          <w:highlight w:val="none"/>
          <w:lang w:eastAsia="zh-CN"/>
        </w:rPr>
        <w:t>投标文件</w:t>
      </w:r>
      <w:r>
        <w:rPr>
          <w:rFonts w:hint="eastAsia" w:ascii="宋体" w:hAnsi="宋体" w:eastAsia="宋体" w:cs="宋体"/>
          <w:b/>
          <w:color w:val="auto"/>
          <w:sz w:val="24"/>
          <w:szCs w:val="24"/>
          <w:highlight w:val="none"/>
        </w:rPr>
        <w:t>从</w:t>
      </w:r>
      <w:r>
        <w:rPr>
          <w:rFonts w:hint="eastAsia" w:ascii="宋体" w:hAnsi="宋体" w:cs="宋体"/>
          <w:b/>
          <w:color w:val="auto"/>
          <w:sz w:val="24"/>
          <w:szCs w:val="24"/>
          <w:highlight w:val="none"/>
          <w:lang w:val="en-US" w:eastAsia="zh-CN"/>
        </w:rPr>
        <w:t>投标截止时间</w:t>
      </w:r>
      <w:r>
        <w:rPr>
          <w:rFonts w:hint="eastAsia" w:ascii="宋体" w:hAnsi="宋体" w:eastAsia="宋体" w:cs="宋体"/>
          <w:b/>
          <w:color w:val="auto"/>
          <w:sz w:val="24"/>
          <w:szCs w:val="24"/>
          <w:highlight w:val="none"/>
        </w:rPr>
        <w:t>起，</w:t>
      </w:r>
      <w:r>
        <w:rPr>
          <w:rFonts w:hint="eastAsia" w:ascii="宋体" w:hAnsi="宋体" w:cs="宋体"/>
          <w:b/>
          <w:color w:val="auto"/>
          <w:sz w:val="24"/>
          <w:szCs w:val="24"/>
          <w:highlight w:val="none"/>
          <w:lang w:val="en-US" w:eastAsia="zh-CN"/>
        </w:rPr>
        <w:t>投标</w:t>
      </w:r>
      <w:r>
        <w:rPr>
          <w:rFonts w:hint="eastAsia" w:ascii="宋体" w:hAnsi="宋体" w:eastAsia="宋体" w:cs="宋体"/>
          <w:b/>
          <w:color w:val="auto"/>
          <w:sz w:val="24"/>
          <w:szCs w:val="24"/>
          <w:highlight w:val="none"/>
          <w:lang w:eastAsia="zh-CN"/>
        </w:rPr>
        <w:t>有效期</w:t>
      </w:r>
      <w:r>
        <w:rPr>
          <w:rFonts w:hint="eastAsia" w:ascii="宋体" w:hAnsi="宋体" w:eastAsia="宋体" w:cs="宋体"/>
          <w:b/>
          <w:color w:val="auto"/>
          <w:sz w:val="24"/>
          <w:szCs w:val="24"/>
          <w:highlight w:val="none"/>
        </w:rPr>
        <w:t>为</w:t>
      </w:r>
      <w:r>
        <w:rPr>
          <w:rFonts w:hint="eastAsia" w:ascii="宋体" w:hAnsi="宋体" w:eastAsia="宋体" w:cs="宋体"/>
          <w:b/>
          <w:color w:val="auto"/>
          <w:sz w:val="24"/>
          <w:szCs w:val="24"/>
          <w:highlight w:val="none"/>
          <w:lang w:val="en-US" w:eastAsia="zh-CN"/>
        </w:rPr>
        <w:t>9</w:t>
      </w:r>
      <w:r>
        <w:rPr>
          <w:rFonts w:hint="eastAsia" w:ascii="宋体" w:hAnsi="宋体" w:eastAsia="宋体" w:cs="宋体"/>
          <w:b/>
          <w:color w:val="auto"/>
          <w:sz w:val="24"/>
          <w:szCs w:val="24"/>
          <w:highlight w:val="none"/>
        </w:rPr>
        <w:t>0日历</w:t>
      </w:r>
      <w:r>
        <w:rPr>
          <w:rFonts w:hint="eastAsia" w:ascii="宋体" w:hAnsi="宋体" w:cs="宋体"/>
          <w:b/>
          <w:color w:val="auto"/>
          <w:sz w:val="24"/>
          <w:szCs w:val="24"/>
          <w:highlight w:val="none"/>
          <w:lang w:eastAsia="zh-CN"/>
        </w:rPr>
        <w:t>天</w:t>
      </w:r>
      <w:r>
        <w:rPr>
          <w:rFonts w:hint="eastAsia" w:ascii="宋体" w:hAnsi="宋体" w:eastAsia="宋体" w:cs="宋体"/>
          <w:b/>
          <w:color w:val="auto"/>
          <w:sz w:val="24"/>
          <w:szCs w:val="24"/>
          <w:highlight w:val="none"/>
        </w:rPr>
        <w:t>。</w:t>
      </w:r>
    </w:p>
    <w:p w14:paraId="7E93AEF7">
      <w:pPr>
        <w:pageBreakBefore w:val="0"/>
        <w:widowControl w:val="0"/>
        <w:kinsoku/>
        <w:wordWrap/>
        <w:overflowPunct/>
        <w:topLinePunct w:val="0"/>
        <w:autoSpaceDE/>
        <w:autoSpaceDN/>
        <w:bidi w:val="0"/>
        <w:adjustRightInd/>
        <w:snapToGrid/>
        <w:spacing w:beforeAutospacing="0" w:afterAutospacing="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.2 在特殊情况下，</w:t>
      </w:r>
      <w:r>
        <w:rPr>
          <w:rFonts w:hint="eastAsia" w:ascii="宋体" w:hAnsi="宋体" w:cs="宋体"/>
          <w:color w:val="auto"/>
          <w:sz w:val="24"/>
          <w:szCs w:val="24"/>
          <w:highlight w:val="none"/>
          <w:lang w:eastAsia="zh-CN"/>
        </w:rPr>
        <w:t>招标代理机构</w:t>
      </w:r>
      <w:r>
        <w:rPr>
          <w:rFonts w:hint="eastAsia" w:ascii="宋体" w:hAnsi="宋体" w:eastAsia="宋体" w:cs="宋体"/>
          <w:color w:val="auto"/>
          <w:sz w:val="24"/>
          <w:szCs w:val="24"/>
          <w:highlight w:val="none"/>
        </w:rPr>
        <w:t>可与</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商量延长</w:t>
      </w:r>
      <w:r>
        <w:rPr>
          <w:rFonts w:hint="eastAsia" w:ascii="宋体" w:hAnsi="宋体" w:cs="宋体"/>
          <w:color w:val="auto"/>
          <w:sz w:val="24"/>
          <w:szCs w:val="24"/>
          <w:highlight w:val="none"/>
          <w:lang w:eastAsia="zh-CN"/>
        </w:rPr>
        <w:t>投标文件</w:t>
      </w:r>
      <w:r>
        <w:rPr>
          <w:rFonts w:hint="eastAsia" w:ascii="宋体" w:hAnsi="宋体" w:eastAsia="宋体" w:cs="宋体"/>
          <w:color w:val="auto"/>
          <w:sz w:val="24"/>
          <w:szCs w:val="24"/>
          <w:highlight w:val="none"/>
        </w:rPr>
        <w:t>的有效期。</w:t>
      </w:r>
    </w:p>
    <w:p w14:paraId="7C3D6F07">
      <w:pPr>
        <w:pageBreakBefore w:val="0"/>
        <w:widowControl w:val="0"/>
        <w:kinsoku/>
        <w:wordWrap/>
        <w:overflowPunct/>
        <w:topLinePunct w:val="0"/>
        <w:autoSpaceDE/>
        <w:autoSpaceDN/>
        <w:bidi w:val="0"/>
        <w:adjustRightInd/>
        <w:snapToGrid/>
        <w:spacing w:beforeAutospacing="0" w:afterAutospacing="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eastAsia="zh-CN"/>
        </w:rPr>
        <w:t>投标文件</w:t>
      </w:r>
      <w:r>
        <w:rPr>
          <w:rFonts w:hint="eastAsia" w:ascii="宋体" w:hAnsi="宋体" w:eastAsia="宋体" w:cs="宋体"/>
          <w:color w:val="auto"/>
          <w:sz w:val="24"/>
          <w:szCs w:val="24"/>
          <w:highlight w:val="none"/>
        </w:rPr>
        <w:t>的书写要求。</w:t>
      </w:r>
    </w:p>
    <w:p w14:paraId="0B78BEBF">
      <w:pPr>
        <w:pageBreakBefore w:val="0"/>
        <w:widowControl w:val="0"/>
        <w:kinsoku/>
        <w:wordWrap/>
        <w:overflowPunct/>
        <w:topLinePunct w:val="0"/>
        <w:autoSpaceDE/>
        <w:autoSpaceDN/>
        <w:bidi w:val="0"/>
        <w:adjustRightInd/>
        <w:snapToGrid/>
        <w:spacing w:beforeAutospacing="0" w:afterAutospacing="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 xml:space="preserve">.1 </w:t>
      </w:r>
      <w:r>
        <w:rPr>
          <w:rFonts w:hint="eastAsia" w:ascii="宋体" w:hAnsi="宋体" w:cs="宋体"/>
          <w:color w:val="auto"/>
          <w:sz w:val="24"/>
          <w:szCs w:val="24"/>
          <w:highlight w:val="none"/>
          <w:lang w:eastAsia="zh-CN"/>
        </w:rPr>
        <w:t>投标文件</w:t>
      </w:r>
      <w:r>
        <w:rPr>
          <w:rFonts w:hint="eastAsia" w:ascii="宋体" w:hAnsi="宋体" w:eastAsia="宋体" w:cs="宋体"/>
          <w:color w:val="auto"/>
          <w:sz w:val="24"/>
          <w:szCs w:val="24"/>
          <w:highlight w:val="none"/>
        </w:rPr>
        <w:t>须打印。</w:t>
      </w:r>
    </w:p>
    <w:p w14:paraId="7E6A01A3">
      <w:pPr>
        <w:pageBreakBefore w:val="0"/>
        <w:widowControl w:val="0"/>
        <w:kinsoku/>
        <w:wordWrap/>
        <w:overflowPunct/>
        <w:topLinePunct w:val="0"/>
        <w:autoSpaceDE/>
        <w:autoSpaceDN/>
        <w:bidi w:val="0"/>
        <w:adjustRightInd/>
        <w:snapToGrid/>
        <w:spacing w:beforeAutospacing="0" w:afterAutospacing="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 xml:space="preserve">.2 </w:t>
      </w:r>
      <w:r>
        <w:rPr>
          <w:rFonts w:hint="eastAsia" w:ascii="宋体" w:hAnsi="宋体" w:cs="宋体"/>
          <w:color w:val="auto"/>
          <w:sz w:val="24"/>
          <w:szCs w:val="24"/>
          <w:highlight w:val="none"/>
          <w:lang w:eastAsia="zh-CN"/>
        </w:rPr>
        <w:t>投标文件</w:t>
      </w:r>
      <w:r>
        <w:rPr>
          <w:rFonts w:hint="eastAsia" w:ascii="宋体" w:hAnsi="宋体" w:eastAsia="宋体" w:cs="宋体"/>
          <w:color w:val="auto"/>
          <w:sz w:val="24"/>
          <w:szCs w:val="24"/>
          <w:highlight w:val="none"/>
        </w:rPr>
        <w:t>应清楚工整，修改处应由</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全权代表签章。</w:t>
      </w:r>
    </w:p>
    <w:p w14:paraId="237E386F">
      <w:pPr>
        <w:pageBreakBefore w:val="0"/>
        <w:widowControl w:val="0"/>
        <w:kinsoku/>
        <w:wordWrap/>
        <w:overflowPunct/>
        <w:topLinePunct w:val="0"/>
        <w:autoSpaceDE/>
        <w:autoSpaceDN/>
        <w:bidi w:val="0"/>
        <w:adjustRightInd/>
        <w:snapToGrid/>
        <w:spacing w:beforeAutospacing="0" w:afterAutospacing="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.3</w:t>
      </w:r>
      <w:r>
        <w:rPr>
          <w:rFonts w:hint="eastAsia" w:ascii="宋体" w:hAnsi="宋体" w:cs="宋体"/>
          <w:color w:val="auto"/>
          <w:sz w:val="24"/>
          <w:szCs w:val="24"/>
          <w:highlight w:val="none"/>
          <w:lang w:eastAsia="zh-CN"/>
        </w:rPr>
        <w:t>投标文件</w:t>
      </w:r>
      <w:r>
        <w:rPr>
          <w:rFonts w:hint="eastAsia" w:ascii="宋体" w:hAnsi="宋体" w:eastAsia="宋体" w:cs="宋体"/>
          <w:color w:val="auto"/>
          <w:sz w:val="24"/>
          <w:szCs w:val="24"/>
          <w:highlight w:val="none"/>
        </w:rPr>
        <w:t>应由法人代表或法人授权代表在凡规定签章处逐一签署及加盖单位的公章。</w:t>
      </w:r>
    </w:p>
    <w:p w14:paraId="400A3531">
      <w:pPr>
        <w:pageBreakBefore w:val="0"/>
        <w:widowControl w:val="0"/>
        <w:kinsoku/>
        <w:wordWrap/>
        <w:overflowPunct/>
        <w:topLinePunct w:val="0"/>
        <w:autoSpaceDE/>
        <w:autoSpaceDN/>
        <w:bidi w:val="0"/>
        <w:adjustRightInd/>
        <w:snapToGrid/>
        <w:spacing w:beforeAutospacing="0" w:afterAutospacing="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.4电报、电话、传真形式的投标概不接受。</w:t>
      </w:r>
    </w:p>
    <w:p w14:paraId="3BC4F5EB">
      <w:pPr>
        <w:pageBreakBefore w:val="0"/>
        <w:widowControl w:val="0"/>
        <w:kinsoku/>
        <w:wordWrap/>
        <w:overflowPunct/>
        <w:topLinePunct w:val="0"/>
        <w:autoSpaceDE/>
        <w:autoSpaceDN/>
        <w:bidi w:val="0"/>
        <w:adjustRightInd/>
        <w:snapToGrid/>
        <w:spacing w:beforeAutospacing="0" w:afterAutospacing="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.5</w:t>
      </w:r>
      <w:r>
        <w:rPr>
          <w:rFonts w:hint="eastAsia" w:ascii="宋体" w:hAnsi="宋体" w:cs="宋体"/>
          <w:color w:val="auto"/>
          <w:sz w:val="24"/>
          <w:szCs w:val="24"/>
          <w:highlight w:val="none"/>
          <w:lang w:eastAsia="zh-CN"/>
        </w:rPr>
        <w:t>投标文件</w:t>
      </w:r>
      <w:r>
        <w:rPr>
          <w:rFonts w:hint="eastAsia" w:ascii="宋体" w:hAnsi="宋体" w:eastAsia="宋体" w:cs="宋体"/>
          <w:color w:val="auto"/>
          <w:sz w:val="24"/>
          <w:szCs w:val="24"/>
          <w:highlight w:val="none"/>
        </w:rPr>
        <w:t>的份数：</w:t>
      </w:r>
      <w:r>
        <w:rPr>
          <w:rFonts w:hint="eastAsia" w:ascii="宋体" w:hAnsi="宋体" w:eastAsia="宋体" w:cs="宋体"/>
          <w:color w:val="auto"/>
          <w:sz w:val="24"/>
          <w:szCs w:val="24"/>
          <w:highlight w:val="none"/>
          <w:lang w:val="en-US" w:eastAsia="zh-CN"/>
        </w:rPr>
        <w:t>采用电子投标文件</w:t>
      </w:r>
      <w:r>
        <w:rPr>
          <w:rFonts w:hint="eastAsia" w:ascii="宋体" w:hAnsi="宋体" w:eastAsia="宋体" w:cs="宋体"/>
          <w:color w:val="auto"/>
          <w:sz w:val="24"/>
          <w:szCs w:val="24"/>
          <w:highlight w:val="none"/>
        </w:rPr>
        <w:t>。</w:t>
      </w:r>
    </w:p>
    <w:p w14:paraId="3B18C77C">
      <w:pPr>
        <w:pageBreakBefore w:val="0"/>
        <w:widowControl w:val="0"/>
        <w:kinsoku/>
        <w:wordWrap/>
        <w:overflowPunct/>
        <w:topLinePunct w:val="0"/>
        <w:autoSpaceDE/>
        <w:autoSpaceDN/>
        <w:bidi w:val="0"/>
        <w:adjustRightInd/>
        <w:snapToGrid/>
        <w:spacing w:beforeAutospacing="0" w:afterAutospacing="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保证金</w:t>
      </w:r>
    </w:p>
    <w:p w14:paraId="6919C722">
      <w:pPr>
        <w:pageBreakBefore w:val="0"/>
        <w:widowControl w:val="0"/>
        <w:kinsoku/>
        <w:wordWrap/>
        <w:overflowPunct/>
        <w:topLinePunct w:val="0"/>
        <w:autoSpaceDE/>
        <w:autoSpaceDN/>
        <w:bidi w:val="0"/>
        <w:adjustRightInd/>
        <w:snapToGrid/>
        <w:spacing w:beforeAutospacing="0" w:afterAutospacing="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rPr>
        <w:t>.1</w:t>
      </w:r>
      <w:r>
        <w:rPr>
          <w:rFonts w:hint="eastAsia" w:ascii="宋体" w:hAnsi="宋体" w:cs="宋体"/>
          <w:b/>
          <w:color w:val="auto"/>
          <w:sz w:val="24"/>
          <w:szCs w:val="24"/>
          <w:highlight w:val="none"/>
          <w:lang w:eastAsia="zh-CN"/>
        </w:rPr>
        <w:t>投标人</w:t>
      </w:r>
      <w:r>
        <w:rPr>
          <w:rFonts w:hint="eastAsia" w:ascii="宋体" w:hAnsi="宋体" w:eastAsia="宋体" w:cs="宋体"/>
          <w:b/>
          <w:color w:val="auto"/>
          <w:sz w:val="24"/>
          <w:szCs w:val="24"/>
          <w:highlight w:val="none"/>
        </w:rPr>
        <w:t>按照</w:t>
      </w:r>
      <w:r>
        <w:rPr>
          <w:rFonts w:hint="eastAsia" w:ascii="宋体" w:hAnsi="宋体" w:cs="宋体"/>
          <w:b/>
          <w:color w:val="auto"/>
          <w:sz w:val="24"/>
          <w:szCs w:val="24"/>
          <w:highlight w:val="none"/>
          <w:lang w:eastAsia="zh-CN"/>
        </w:rPr>
        <w:t>投标人</w:t>
      </w:r>
      <w:r>
        <w:rPr>
          <w:rFonts w:hint="eastAsia" w:ascii="宋体" w:hAnsi="宋体" w:eastAsia="宋体" w:cs="宋体"/>
          <w:b/>
          <w:color w:val="auto"/>
          <w:sz w:val="24"/>
          <w:szCs w:val="24"/>
          <w:highlight w:val="none"/>
        </w:rPr>
        <w:t>须知附表第4条缴纳</w:t>
      </w:r>
      <w:r>
        <w:rPr>
          <w:rFonts w:hint="eastAsia" w:ascii="宋体" w:hAnsi="宋体" w:eastAsia="宋体" w:cs="宋体"/>
          <w:b/>
          <w:color w:val="auto"/>
          <w:sz w:val="24"/>
          <w:szCs w:val="24"/>
          <w:highlight w:val="none"/>
          <w:lang w:val="en-US" w:eastAsia="zh-CN"/>
        </w:rPr>
        <w:t>投标</w:t>
      </w:r>
      <w:r>
        <w:rPr>
          <w:rFonts w:hint="eastAsia" w:ascii="宋体" w:hAnsi="宋体" w:eastAsia="宋体" w:cs="宋体"/>
          <w:b/>
          <w:color w:val="auto"/>
          <w:sz w:val="24"/>
          <w:szCs w:val="24"/>
          <w:highlight w:val="none"/>
          <w:lang w:eastAsia="zh-CN"/>
        </w:rPr>
        <w:t>保证金</w:t>
      </w:r>
      <w:r>
        <w:rPr>
          <w:rFonts w:hint="eastAsia" w:ascii="宋体" w:hAnsi="宋体" w:eastAsia="宋体" w:cs="宋体"/>
          <w:b/>
          <w:color w:val="auto"/>
          <w:sz w:val="24"/>
          <w:szCs w:val="24"/>
          <w:highlight w:val="none"/>
        </w:rPr>
        <w:t>。</w:t>
      </w:r>
    </w:p>
    <w:p w14:paraId="4229DBD5">
      <w:pPr>
        <w:pageBreakBefore w:val="0"/>
        <w:widowControl w:val="0"/>
        <w:kinsoku/>
        <w:wordWrap/>
        <w:overflowPunct/>
        <w:topLinePunct w:val="0"/>
        <w:autoSpaceDE/>
        <w:autoSpaceDN/>
        <w:bidi w:val="0"/>
        <w:adjustRightInd/>
        <w:snapToGrid/>
        <w:spacing w:beforeAutospacing="0" w:afterAutospacing="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rPr>
        <w:t xml:space="preserve">.2 </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保证金的退还时间：</w:t>
      </w:r>
    </w:p>
    <w:p w14:paraId="54FF67DC">
      <w:pPr>
        <w:pageBreakBefore w:val="0"/>
        <w:widowControl w:val="0"/>
        <w:kinsoku/>
        <w:wordWrap/>
        <w:overflowPunct/>
        <w:topLinePunct w:val="0"/>
        <w:autoSpaceDE/>
        <w:autoSpaceDN/>
        <w:bidi w:val="0"/>
        <w:adjustRightInd/>
        <w:snapToGrid/>
        <w:spacing w:beforeAutospacing="0" w:afterAutospacing="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rPr>
        <w:t>.3.1</w:t>
      </w:r>
      <w:r>
        <w:rPr>
          <w:rFonts w:hint="eastAsia" w:ascii="宋体" w:hAnsi="宋体" w:cs="宋体"/>
          <w:color w:val="auto"/>
          <w:sz w:val="24"/>
          <w:szCs w:val="24"/>
          <w:highlight w:val="none"/>
          <w:lang w:val="en-US" w:eastAsia="zh-CN"/>
        </w:rPr>
        <w:t>中标</w:t>
      </w:r>
      <w:r>
        <w:rPr>
          <w:rFonts w:hint="eastAsia" w:ascii="宋体" w:hAnsi="宋体" w:cs="宋体"/>
          <w:color w:val="auto"/>
          <w:sz w:val="24"/>
          <w:szCs w:val="24"/>
          <w:highlight w:val="none"/>
          <w:lang w:eastAsia="zh-CN"/>
        </w:rPr>
        <w:t>人</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lang w:eastAsia="zh-CN"/>
        </w:rPr>
        <w:t>保证金</w:t>
      </w:r>
      <w:r>
        <w:rPr>
          <w:rFonts w:hint="eastAsia" w:ascii="宋体" w:hAnsi="宋体" w:eastAsia="宋体" w:cs="宋体"/>
          <w:color w:val="auto"/>
          <w:sz w:val="24"/>
          <w:szCs w:val="24"/>
          <w:highlight w:val="none"/>
        </w:rPr>
        <w:t>，将在合同签订后的5个工作日内予以退还；未</w:t>
      </w:r>
      <w:r>
        <w:rPr>
          <w:rFonts w:hint="eastAsia" w:ascii="宋体" w:hAnsi="宋体" w:cs="宋体"/>
          <w:color w:val="auto"/>
          <w:sz w:val="24"/>
          <w:szCs w:val="24"/>
          <w:highlight w:val="none"/>
          <w:lang w:val="en-US" w:eastAsia="zh-CN"/>
        </w:rPr>
        <w:t>中标</w:t>
      </w:r>
      <w:r>
        <w:rPr>
          <w:rFonts w:hint="eastAsia" w:ascii="宋体" w:hAnsi="宋体" w:cs="宋体"/>
          <w:color w:val="auto"/>
          <w:sz w:val="24"/>
          <w:szCs w:val="24"/>
          <w:highlight w:val="none"/>
          <w:lang w:eastAsia="zh-CN"/>
        </w:rPr>
        <w:t>人</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lang w:eastAsia="zh-CN"/>
        </w:rPr>
        <w:t>保证金</w:t>
      </w:r>
      <w:r>
        <w:rPr>
          <w:rFonts w:hint="eastAsia" w:ascii="宋体" w:hAnsi="宋体" w:eastAsia="宋体" w:cs="宋体"/>
          <w:color w:val="auto"/>
          <w:sz w:val="24"/>
          <w:szCs w:val="24"/>
          <w:highlight w:val="none"/>
        </w:rPr>
        <w:t>在</w:t>
      </w:r>
      <w:r>
        <w:rPr>
          <w:rFonts w:hint="eastAsia" w:ascii="宋体" w:hAnsi="宋体" w:cs="宋体"/>
          <w:color w:val="auto"/>
          <w:sz w:val="24"/>
          <w:szCs w:val="24"/>
          <w:highlight w:val="none"/>
          <w:lang w:val="en-US" w:eastAsia="zh-CN"/>
        </w:rPr>
        <w:t>中标</w:t>
      </w:r>
      <w:r>
        <w:rPr>
          <w:rFonts w:hint="eastAsia" w:ascii="宋体" w:hAnsi="宋体" w:eastAsia="宋体" w:cs="宋体"/>
          <w:color w:val="auto"/>
          <w:sz w:val="24"/>
          <w:szCs w:val="24"/>
          <w:highlight w:val="none"/>
        </w:rPr>
        <w:t>通知书发出后5个工作日内予以退还。</w:t>
      </w:r>
    </w:p>
    <w:p w14:paraId="4C2DE8D5">
      <w:pPr>
        <w:pageBreakBefore w:val="0"/>
        <w:widowControl w:val="0"/>
        <w:kinsoku/>
        <w:wordWrap/>
        <w:overflowPunct/>
        <w:topLinePunct w:val="0"/>
        <w:autoSpaceDE/>
        <w:autoSpaceDN/>
        <w:bidi w:val="0"/>
        <w:adjustRightInd/>
        <w:snapToGrid/>
        <w:spacing w:beforeAutospacing="0" w:afterAutospacing="0" w:line="360" w:lineRule="auto"/>
        <w:ind w:left="0" w:leftChars="0" w:firstLine="480" w:firstLineChars="200"/>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rPr>
        <w:t>.4</w:t>
      </w:r>
      <w:r>
        <w:rPr>
          <w:rFonts w:hint="eastAsia" w:ascii="宋体" w:hAnsi="宋体" w:eastAsia="宋体" w:cs="宋体"/>
          <w:b/>
          <w:color w:val="auto"/>
          <w:sz w:val="24"/>
          <w:szCs w:val="24"/>
          <w:highlight w:val="none"/>
        </w:rPr>
        <w:t>未按规定提交</w:t>
      </w:r>
      <w:r>
        <w:rPr>
          <w:rFonts w:hint="eastAsia" w:ascii="宋体" w:hAnsi="宋体" w:eastAsia="宋体" w:cs="宋体"/>
          <w:b/>
          <w:color w:val="auto"/>
          <w:sz w:val="24"/>
          <w:szCs w:val="24"/>
          <w:highlight w:val="none"/>
          <w:lang w:val="en-US" w:eastAsia="zh-CN"/>
        </w:rPr>
        <w:t>投标</w:t>
      </w:r>
      <w:r>
        <w:rPr>
          <w:rFonts w:hint="eastAsia" w:ascii="宋体" w:hAnsi="宋体" w:eastAsia="宋体" w:cs="宋体"/>
          <w:b/>
          <w:color w:val="auto"/>
          <w:sz w:val="24"/>
          <w:szCs w:val="24"/>
          <w:highlight w:val="none"/>
        </w:rPr>
        <w:t>保证金的投标，将被视为无效</w:t>
      </w:r>
      <w:r>
        <w:rPr>
          <w:rFonts w:hint="eastAsia" w:ascii="宋体" w:hAnsi="宋体" w:cs="宋体"/>
          <w:b/>
          <w:color w:val="auto"/>
          <w:sz w:val="24"/>
          <w:szCs w:val="24"/>
          <w:highlight w:val="none"/>
          <w:lang w:val="en-US" w:eastAsia="zh-CN"/>
        </w:rPr>
        <w:t>投标</w:t>
      </w:r>
      <w:r>
        <w:rPr>
          <w:rFonts w:hint="eastAsia" w:ascii="宋体" w:hAnsi="宋体" w:eastAsia="宋体" w:cs="宋体"/>
          <w:b/>
          <w:color w:val="auto"/>
          <w:sz w:val="24"/>
          <w:szCs w:val="24"/>
          <w:highlight w:val="none"/>
        </w:rPr>
        <w:t>。</w:t>
      </w:r>
    </w:p>
    <w:p w14:paraId="5E338F23">
      <w:pPr>
        <w:pStyle w:val="10"/>
        <w:pageBreakBefore w:val="0"/>
        <w:widowControl w:val="0"/>
        <w:kinsoku/>
        <w:wordWrap/>
        <w:overflowPunct/>
        <w:topLinePunct w:val="0"/>
        <w:autoSpaceDE/>
        <w:autoSpaceDN/>
        <w:bidi w:val="0"/>
        <w:adjustRightInd/>
        <w:snapToGrid/>
        <w:spacing w:beforeAutospacing="0" w:afterAutospacing="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rPr>
        <w:t>.5下列任何情况发生时，</w:t>
      </w:r>
      <w:r>
        <w:rPr>
          <w:rFonts w:hint="eastAsia"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保证金将被没收：</w:t>
      </w:r>
    </w:p>
    <w:p w14:paraId="1402988C">
      <w:pPr>
        <w:pStyle w:val="10"/>
        <w:pageBreakBefore w:val="0"/>
        <w:widowControl w:val="0"/>
        <w:kinsoku/>
        <w:wordWrap/>
        <w:overflowPunct/>
        <w:topLinePunct w:val="0"/>
        <w:autoSpaceDE/>
        <w:autoSpaceDN/>
        <w:bidi w:val="0"/>
        <w:adjustRightInd/>
        <w:snapToGrid/>
        <w:spacing w:beforeAutospacing="0" w:afterAutospacing="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rPr>
        <w:t>.5.1</w:t>
      </w:r>
      <w:r>
        <w:rPr>
          <w:rFonts w:hint="eastAsia" w:hAnsi="宋体" w:cs="宋体"/>
          <w:color w:val="auto"/>
          <w:sz w:val="24"/>
          <w:szCs w:val="24"/>
          <w:highlight w:val="none"/>
          <w:lang w:eastAsia="zh-CN"/>
        </w:rPr>
        <w:t>投标人</w:t>
      </w:r>
      <w:r>
        <w:rPr>
          <w:rFonts w:hint="eastAsia" w:ascii="宋体" w:hAnsi="宋体" w:eastAsia="宋体" w:cs="宋体"/>
          <w:color w:val="auto"/>
          <w:sz w:val="24"/>
          <w:szCs w:val="24"/>
          <w:highlight w:val="none"/>
        </w:rPr>
        <w:t>在</w:t>
      </w:r>
      <w:r>
        <w:rPr>
          <w:rFonts w:hint="eastAsia" w:hAnsi="宋体" w:eastAsia="宋体" w:cs="宋体"/>
          <w:color w:val="auto"/>
          <w:sz w:val="24"/>
          <w:szCs w:val="24"/>
          <w:highlight w:val="none"/>
          <w:lang w:eastAsia="zh-CN"/>
        </w:rPr>
        <w:t>招标</w:t>
      </w:r>
      <w:r>
        <w:rPr>
          <w:rFonts w:hint="eastAsia" w:ascii="宋体" w:hAnsi="宋体" w:eastAsia="宋体" w:cs="宋体"/>
          <w:color w:val="auto"/>
          <w:sz w:val="24"/>
          <w:szCs w:val="24"/>
          <w:highlight w:val="none"/>
        </w:rPr>
        <w:t>文件规定的</w:t>
      </w:r>
      <w:r>
        <w:rPr>
          <w:rFonts w:hint="eastAsia" w:hAnsi="宋体" w:cs="宋体"/>
          <w:color w:val="auto"/>
          <w:sz w:val="24"/>
          <w:szCs w:val="24"/>
          <w:highlight w:val="none"/>
          <w:lang w:val="en-US" w:eastAsia="zh-CN"/>
        </w:rPr>
        <w:t>投标</w:t>
      </w:r>
      <w:r>
        <w:rPr>
          <w:rFonts w:hint="eastAsia" w:hAnsi="宋体" w:eastAsia="宋体" w:cs="宋体"/>
          <w:color w:val="auto"/>
          <w:sz w:val="24"/>
          <w:szCs w:val="24"/>
          <w:highlight w:val="none"/>
          <w:lang w:eastAsia="zh-CN"/>
        </w:rPr>
        <w:t>有效期</w:t>
      </w:r>
      <w:r>
        <w:rPr>
          <w:rFonts w:hint="eastAsia" w:ascii="宋体" w:hAnsi="宋体" w:eastAsia="宋体" w:cs="宋体"/>
          <w:color w:val="auto"/>
          <w:sz w:val="24"/>
          <w:szCs w:val="24"/>
          <w:highlight w:val="none"/>
        </w:rPr>
        <w:t>内撤回其</w:t>
      </w:r>
      <w:r>
        <w:rPr>
          <w:rFonts w:hint="eastAsia" w:hAnsi="宋体" w:cs="宋体"/>
          <w:color w:val="auto"/>
          <w:sz w:val="24"/>
          <w:szCs w:val="24"/>
          <w:highlight w:val="none"/>
          <w:lang w:val="en-US" w:eastAsia="zh-CN"/>
        </w:rPr>
        <w:t>投标</w:t>
      </w:r>
      <w:r>
        <w:rPr>
          <w:rFonts w:hint="eastAsia" w:ascii="宋体" w:hAnsi="宋体" w:eastAsia="宋体" w:cs="宋体"/>
          <w:color w:val="auto"/>
          <w:sz w:val="24"/>
          <w:szCs w:val="24"/>
          <w:highlight w:val="none"/>
        </w:rPr>
        <w:t>；</w:t>
      </w:r>
    </w:p>
    <w:p w14:paraId="66D3ADF3">
      <w:pPr>
        <w:pStyle w:val="10"/>
        <w:pageBreakBefore w:val="0"/>
        <w:widowControl w:val="0"/>
        <w:kinsoku/>
        <w:wordWrap/>
        <w:overflowPunct/>
        <w:topLinePunct w:val="0"/>
        <w:autoSpaceDE/>
        <w:autoSpaceDN/>
        <w:bidi w:val="0"/>
        <w:adjustRightInd/>
        <w:snapToGrid/>
        <w:spacing w:beforeAutospacing="0" w:afterAutospacing="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rPr>
        <w:t>.5.2</w:t>
      </w:r>
      <w:r>
        <w:rPr>
          <w:rFonts w:hint="eastAsia" w:hAnsi="宋体" w:cs="宋体"/>
          <w:color w:val="auto"/>
          <w:sz w:val="24"/>
          <w:szCs w:val="24"/>
          <w:highlight w:val="none"/>
          <w:lang w:eastAsia="zh-CN"/>
        </w:rPr>
        <w:t>中标人</w:t>
      </w:r>
      <w:r>
        <w:rPr>
          <w:rFonts w:hint="eastAsia" w:ascii="宋体" w:hAnsi="宋体" w:eastAsia="宋体" w:cs="宋体"/>
          <w:color w:val="auto"/>
          <w:sz w:val="24"/>
          <w:szCs w:val="24"/>
          <w:highlight w:val="none"/>
        </w:rPr>
        <w:t>在规定期限内未能：</w:t>
      </w:r>
    </w:p>
    <w:p w14:paraId="22D85C31">
      <w:pPr>
        <w:pStyle w:val="10"/>
        <w:pageBreakBefore w:val="0"/>
        <w:widowControl w:val="0"/>
        <w:kinsoku/>
        <w:wordWrap/>
        <w:overflowPunct/>
        <w:topLinePunct w:val="0"/>
        <w:autoSpaceDE/>
        <w:autoSpaceDN/>
        <w:bidi w:val="0"/>
        <w:adjustRightInd/>
        <w:snapToGrid/>
        <w:spacing w:beforeAutospacing="0" w:afterAutospacing="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rPr>
        <w:t xml:space="preserve">.5.2.1按本须知第30条规定签订合同； </w:t>
      </w:r>
    </w:p>
    <w:p w14:paraId="5148A593">
      <w:pPr>
        <w:pStyle w:val="10"/>
        <w:pageBreakBefore w:val="0"/>
        <w:widowControl w:val="0"/>
        <w:kinsoku/>
        <w:wordWrap/>
        <w:overflowPunct/>
        <w:topLinePunct w:val="0"/>
        <w:autoSpaceDE/>
        <w:autoSpaceDN/>
        <w:bidi w:val="0"/>
        <w:adjustRightInd/>
        <w:snapToGrid/>
        <w:spacing w:beforeAutospacing="0" w:afterAutospacing="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rPr>
        <w:t>.5.2.2按须知第31条向买方提交履约保证金</w:t>
      </w:r>
      <w:r>
        <w:rPr>
          <w:rFonts w:hint="eastAsia" w:hAnsi="宋体" w:cs="宋体"/>
          <w:color w:val="auto"/>
          <w:sz w:val="24"/>
          <w:szCs w:val="24"/>
          <w:highlight w:val="none"/>
          <w:lang w:eastAsia="zh-CN"/>
        </w:rPr>
        <w:t>（</w:t>
      </w:r>
      <w:r>
        <w:rPr>
          <w:rFonts w:hint="eastAsia" w:hAnsi="宋体" w:cs="宋体"/>
          <w:color w:val="auto"/>
          <w:sz w:val="24"/>
          <w:szCs w:val="24"/>
          <w:highlight w:val="none"/>
          <w:lang w:val="en-US" w:eastAsia="zh-CN"/>
        </w:rPr>
        <w:t>如需提交</w:t>
      </w:r>
      <w:r>
        <w:rPr>
          <w:rFonts w:hint="eastAsia" w:hAnsi="宋体" w:cs="宋体"/>
          <w:color w:val="auto"/>
          <w:sz w:val="24"/>
          <w:szCs w:val="24"/>
          <w:highlight w:val="none"/>
          <w:lang w:eastAsia="zh-CN"/>
        </w:rPr>
        <w:t>）</w:t>
      </w:r>
      <w:r>
        <w:rPr>
          <w:rFonts w:hint="eastAsia" w:ascii="宋体" w:hAnsi="宋体" w:eastAsia="宋体" w:cs="宋体"/>
          <w:color w:val="auto"/>
          <w:sz w:val="24"/>
          <w:szCs w:val="24"/>
          <w:highlight w:val="none"/>
        </w:rPr>
        <w:t>；</w:t>
      </w:r>
    </w:p>
    <w:p w14:paraId="5123C99A">
      <w:pPr>
        <w:pStyle w:val="10"/>
        <w:pageBreakBefore w:val="0"/>
        <w:widowControl w:val="0"/>
        <w:kinsoku/>
        <w:wordWrap/>
        <w:overflowPunct/>
        <w:topLinePunct w:val="0"/>
        <w:autoSpaceDE/>
        <w:autoSpaceDN/>
        <w:bidi w:val="0"/>
        <w:adjustRightInd/>
        <w:snapToGrid/>
        <w:spacing w:beforeAutospacing="0" w:afterAutospacing="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rPr>
        <w:t>.5.2.3按本须知第32条规定向</w:t>
      </w:r>
      <w:r>
        <w:rPr>
          <w:rFonts w:hint="eastAsia" w:hAnsi="宋体" w:cs="宋体"/>
          <w:color w:val="auto"/>
          <w:sz w:val="24"/>
          <w:szCs w:val="24"/>
          <w:highlight w:val="none"/>
          <w:lang w:eastAsia="zh-CN"/>
        </w:rPr>
        <w:t>招标代理机构</w:t>
      </w:r>
      <w:r>
        <w:rPr>
          <w:rFonts w:hint="eastAsia" w:ascii="宋体" w:hAnsi="宋体" w:eastAsia="宋体" w:cs="宋体"/>
          <w:color w:val="auto"/>
          <w:sz w:val="24"/>
          <w:szCs w:val="24"/>
          <w:highlight w:val="none"/>
        </w:rPr>
        <w:t>交纳代理服务费。</w:t>
      </w:r>
    </w:p>
    <w:p w14:paraId="3771301E">
      <w:pPr>
        <w:keepNext w:val="0"/>
        <w:keepLines w:val="0"/>
        <w:pageBreakBefore w:val="0"/>
        <w:widowControl w:val="0"/>
        <w:kinsoku/>
        <w:wordWrap/>
        <w:overflowPunct/>
        <w:topLinePunct w:val="0"/>
        <w:autoSpaceDE/>
        <w:autoSpaceDN/>
        <w:bidi w:val="0"/>
        <w:adjustRightInd/>
        <w:snapToGrid/>
        <w:spacing w:before="313" w:beforeLines="100" w:after="313" w:afterLines="100"/>
        <w:jc w:val="center"/>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 xml:space="preserve">D  </w:t>
      </w:r>
      <w:r>
        <w:rPr>
          <w:rFonts w:hint="eastAsia" w:asciiTheme="minorEastAsia" w:hAnsiTheme="minorEastAsia" w:eastAsiaTheme="minorEastAsia" w:cstheme="minorEastAsia"/>
          <w:b/>
          <w:bCs/>
          <w:sz w:val="24"/>
          <w:szCs w:val="24"/>
          <w:lang w:eastAsia="zh-CN"/>
        </w:rPr>
        <w:t>投标文件</w:t>
      </w:r>
      <w:r>
        <w:rPr>
          <w:rFonts w:hint="eastAsia" w:asciiTheme="minorEastAsia" w:hAnsiTheme="minorEastAsia" w:eastAsiaTheme="minorEastAsia" w:cstheme="minorEastAsia"/>
          <w:b/>
          <w:bCs/>
          <w:sz w:val="24"/>
          <w:szCs w:val="24"/>
        </w:rPr>
        <w:t>的递交</w:t>
      </w:r>
    </w:p>
    <w:p w14:paraId="02ABBCCF">
      <w:pPr>
        <w:tabs>
          <w:tab w:val="left" w:pos="2820"/>
          <w:tab w:val="center" w:pos="4677"/>
        </w:tabs>
        <w:spacing w:line="440" w:lineRule="exact"/>
        <w:ind w:firstLine="480" w:firstLineChars="200"/>
        <w:jc w:val="left"/>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参照电子投标文件要求递交。</w:t>
      </w:r>
    </w:p>
    <w:p w14:paraId="1CBD91FF">
      <w:pPr>
        <w:pStyle w:val="5"/>
        <w:rPr>
          <w:rFonts w:hint="eastAsia" w:ascii="宋体" w:hAnsi="宋体" w:eastAsia="宋体" w:cs="宋体"/>
          <w:color w:val="auto"/>
          <w:sz w:val="24"/>
          <w:szCs w:val="24"/>
          <w:highlight w:val="none"/>
        </w:rPr>
      </w:pPr>
    </w:p>
    <w:p w14:paraId="5D870AF5">
      <w:pPr>
        <w:keepNext w:val="0"/>
        <w:keepLines w:val="0"/>
        <w:pageBreakBefore w:val="0"/>
        <w:widowControl w:val="0"/>
        <w:kinsoku/>
        <w:wordWrap/>
        <w:overflowPunct/>
        <w:topLinePunct w:val="0"/>
        <w:autoSpaceDE/>
        <w:autoSpaceDN/>
        <w:bidi w:val="0"/>
        <w:adjustRightInd/>
        <w:snapToGrid/>
        <w:spacing w:before="313" w:beforeLines="100" w:after="313" w:afterLines="100"/>
        <w:jc w:val="center"/>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 xml:space="preserve">E  </w:t>
      </w:r>
      <w:r>
        <w:rPr>
          <w:rFonts w:hint="eastAsia" w:asciiTheme="minorEastAsia" w:hAnsiTheme="minorEastAsia" w:eastAsiaTheme="minorEastAsia" w:cstheme="minorEastAsia"/>
          <w:b/>
          <w:bCs/>
          <w:sz w:val="24"/>
          <w:szCs w:val="24"/>
          <w:lang w:val="en-US" w:eastAsia="zh-CN"/>
        </w:rPr>
        <w:t>开标</w:t>
      </w:r>
      <w:r>
        <w:rPr>
          <w:rFonts w:hint="eastAsia" w:asciiTheme="minorEastAsia" w:hAnsiTheme="minorEastAsia" w:eastAsiaTheme="minorEastAsia" w:cstheme="minorEastAsia"/>
          <w:b/>
          <w:bCs/>
          <w:sz w:val="24"/>
          <w:szCs w:val="24"/>
        </w:rPr>
        <w:t>程序</w:t>
      </w:r>
    </w:p>
    <w:p w14:paraId="7F7C7A33">
      <w:pPr>
        <w:spacing w:line="5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23．开标</w:t>
      </w:r>
    </w:p>
    <w:p w14:paraId="7E5515B9">
      <w:pPr>
        <w:spacing w:line="5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23.1开标时，评标委员会将对投标人进行资格初审。</w:t>
      </w:r>
    </w:p>
    <w:p w14:paraId="5524569E">
      <w:pPr>
        <w:spacing w:line="5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23.2 本次招标按招标文件中须知表规定的时间地点进行开标，将投标人的法定代表人或其授权委托人准时参加开标会。</w:t>
      </w:r>
    </w:p>
    <w:p w14:paraId="5905892A">
      <w:pPr>
        <w:spacing w:line="5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23.3宣布投标文件开启顺序</w:t>
      </w:r>
      <w:r>
        <w:rPr>
          <w:rFonts w:hint="eastAsia" w:ascii="宋体" w:hAnsi="宋体" w:cs="宋体"/>
          <w:color w:val="auto"/>
          <w:sz w:val="24"/>
          <w:szCs w:val="24"/>
          <w:highlight w:val="none"/>
          <w:lang w:val="en-US" w:eastAsia="zh-CN"/>
        </w:rPr>
        <w:t>（政采云线上开标不适用）</w:t>
      </w:r>
      <w:r>
        <w:rPr>
          <w:rFonts w:hint="eastAsia" w:ascii="宋体" w:hAnsi="宋体" w:eastAsia="宋体" w:cs="宋体"/>
          <w:color w:val="auto"/>
          <w:sz w:val="24"/>
          <w:szCs w:val="24"/>
          <w:highlight w:val="none"/>
          <w:lang w:val="en-US" w:eastAsia="zh-CN"/>
        </w:rPr>
        <w:t>。</w:t>
      </w:r>
    </w:p>
    <w:p w14:paraId="4F11943E">
      <w:pPr>
        <w:spacing w:line="5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23.4 开标时检查投标文件密封情况</w:t>
      </w:r>
      <w:r>
        <w:rPr>
          <w:rFonts w:hint="eastAsia" w:ascii="宋体" w:hAnsi="宋体" w:cs="宋体"/>
          <w:color w:val="auto"/>
          <w:sz w:val="24"/>
          <w:szCs w:val="24"/>
          <w:highlight w:val="none"/>
          <w:lang w:val="en-US" w:eastAsia="zh-CN"/>
        </w:rPr>
        <w:t>（政采云线上开标不适用）</w:t>
      </w:r>
      <w:r>
        <w:rPr>
          <w:rFonts w:hint="eastAsia" w:ascii="宋体" w:hAnsi="宋体" w:eastAsia="宋体" w:cs="宋体"/>
          <w:color w:val="auto"/>
          <w:sz w:val="24"/>
          <w:szCs w:val="24"/>
          <w:highlight w:val="none"/>
          <w:lang w:val="en-US" w:eastAsia="zh-CN"/>
        </w:rPr>
        <w:t>。</w:t>
      </w:r>
    </w:p>
    <w:p w14:paraId="6F4E9CA2">
      <w:pPr>
        <w:spacing w:line="5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23.5 开标原则在开标会议上宣布</w:t>
      </w:r>
      <w:r>
        <w:rPr>
          <w:rFonts w:hint="eastAsia" w:ascii="宋体" w:hAnsi="宋体" w:cs="宋体"/>
          <w:color w:val="auto"/>
          <w:sz w:val="24"/>
          <w:szCs w:val="24"/>
          <w:highlight w:val="none"/>
          <w:lang w:val="en-US" w:eastAsia="zh-CN"/>
        </w:rPr>
        <w:t>（政采云线上开标不适用）</w:t>
      </w:r>
      <w:r>
        <w:rPr>
          <w:rFonts w:hint="eastAsia" w:ascii="宋体" w:hAnsi="宋体" w:eastAsia="宋体" w:cs="宋体"/>
          <w:color w:val="auto"/>
          <w:sz w:val="24"/>
          <w:szCs w:val="24"/>
          <w:highlight w:val="none"/>
          <w:lang w:val="en-US" w:eastAsia="zh-CN"/>
        </w:rPr>
        <w:t>。</w:t>
      </w:r>
    </w:p>
    <w:p w14:paraId="3A33350D">
      <w:pPr>
        <w:spacing w:line="5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23.6 对招标人的纪律要求</w:t>
      </w:r>
    </w:p>
    <w:p w14:paraId="3E4E5174">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招标人</w:t>
      </w:r>
      <w:r>
        <w:rPr>
          <w:rFonts w:hint="eastAsia" w:ascii="宋体" w:hAnsi="宋体" w:eastAsia="宋体" w:cs="宋体"/>
          <w:color w:val="auto"/>
          <w:sz w:val="24"/>
          <w:szCs w:val="24"/>
          <w:highlight w:val="none"/>
        </w:rPr>
        <w:t>不得泄露</w:t>
      </w:r>
      <w:r>
        <w:rPr>
          <w:rFonts w:hint="eastAsia" w:ascii="宋体" w:hAnsi="宋体" w:eastAsia="宋体" w:cs="宋体"/>
          <w:color w:val="auto"/>
          <w:sz w:val="24"/>
          <w:szCs w:val="24"/>
          <w:highlight w:val="none"/>
          <w:lang w:eastAsia="zh-CN"/>
        </w:rPr>
        <w:t>招标</w:t>
      </w:r>
      <w:r>
        <w:rPr>
          <w:rFonts w:hint="eastAsia" w:ascii="宋体" w:hAnsi="宋体" w:eastAsia="宋体" w:cs="宋体"/>
          <w:color w:val="auto"/>
          <w:sz w:val="24"/>
          <w:szCs w:val="24"/>
          <w:highlight w:val="none"/>
        </w:rPr>
        <w:t>活动中应当保密的情况和资料，不得与</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串通损害国家利益、社会公共利益或者他人合法权益。</w:t>
      </w:r>
    </w:p>
    <w:p w14:paraId="14CB0A79">
      <w:pPr>
        <w:spacing w:line="5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23.7对投标人的纪律要求</w:t>
      </w:r>
    </w:p>
    <w:p w14:paraId="55E0A05E">
      <w:pPr>
        <w:spacing w:line="5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投标人不得互相串通投标或者与招标人串通投标，不得向招标人或者评标委员会成员行贿谋取</w:t>
      </w:r>
      <w:r>
        <w:rPr>
          <w:rFonts w:hint="eastAsia" w:ascii="宋体" w:hAnsi="宋体" w:cs="宋体"/>
          <w:color w:val="auto"/>
          <w:sz w:val="24"/>
          <w:szCs w:val="24"/>
          <w:highlight w:val="none"/>
          <w:lang w:val="en-US" w:eastAsia="zh-CN"/>
        </w:rPr>
        <w:t>中标</w:t>
      </w:r>
      <w:r>
        <w:rPr>
          <w:rFonts w:hint="eastAsia" w:ascii="宋体" w:hAnsi="宋体" w:eastAsia="宋体" w:cs="宋体"/>
          <w:color w:val="auto"/>
          <w:sz w:val="24"/>
          <w:szCs w:val="24"/>
          <w:highlight w:val="none"/>
          <w:lang w:val="en-US" w:eastAsia="zh-CN"/>
        </w:rPr>
        <w:t>，不得以他人名义投标或者以其他方式弄虚作假骗取中标；投标人不得以任何方式干扰、影响招标工作。</w:t>
      </w:r>
    </w:p>
    <w:p w14:paraId="24D52C88">
      <w:pPr>
        <w:spacing w:line="5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23.8 对与招标活动有关的工作人员的纪律要求</w:t>
      </w:r>
    </w:p>
    <w:p w14:paraId="053BB8E5">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与招标活动有关的工作人员不得收受他人的财物或者好处，不得向其他人透露对投标文件的评审和比较、中标候选人的推荐情况及招标有关其他情况。在招标活动中，与招标活动有关的工作人员不得擅离职守，影响招标程序正常进行。</w:t>
      </w:r>
    </w:p>
    <w:p w14:paraId="353FCF26">
      <w:pPr>
        <w:spacing w:line="5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23.9对评标委员会成员要求招标纪律</w:t>
      </w:r>
    </w:p>
    <w:p w14:paraId="7861D69C">
      <w:pPr>
        <w:spacing w:line="5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23.9.1评标委员会应当依照有关法律法规的规定，按照招标文件确定的招标标准和办法客观、公正的对投标文件提出评审意见。招标文件设有规定的招标标准和方法不得作为招标依据。</w:t>
      </w:r>
    </w:p>
    <w:p w14:paraId="443B80D7">
      <w:pPr>
        <w:spacing w:line="5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23.9.2评标委员会成员不得私下接触投标人，不得收受投标人给予的财务或者其他好处，不得向招标人征询确定中标人意向。</w:t>
      </w:r>
    </w:p>
    <w:p w14:paraId="765A61F4">
      <w:pPr>
        <w:spacing w:line="5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23.9.3不得接受任何单位或个人明示或暗示提出的倾向或排斥特定投标人的要求。</w:t>
      </w:r>
    </w:p>
    <w:p w14:paraId="74DF1DFA">
      <w:pPr>
        <w:spacing w:line="5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23.9.4不得有其他不客观，不公正履行职务的行为。</w:t>
      </w:r>
    </w:p>
    <w:p w14:paraId="10FED437">
      <w:pPr>
        <w:spacing w:line="500" w:lineRule="exact"/>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23.9.5评标委员会由有关技术、经济等方面的专家组成，成员为三人以上的单数。</w:t>
      </w:r>
    </w:p>
    <w:p w14:paraId="343B7FB7">
      <w:pPr>
        <w:spacing w:line="500" w:lineRule="exact"/>
        <w:jc w:val="center"/>
        <w:rPr>
          <w:rFonts w:hint="eastAsia" w:ascii="宋体" w:hAnsi="宋体" w:eastAsia="宋体" w:cs="宋体"/>
          <w:b/>
          <w:bCs/>
          <w:color w:val="auto"/>
          <w:sz w:val="24"/>
          <w:szCs w:val="24"/>
          <w:highlight w:val="none"/>
        </w:rPr>
      </w:pPr>
      <w:r>
        <w:rPr>
          <w:rFonts w:hint="eastAsia" w:ascii="宋体" w:hAnsi="宋体" w:cs="宋体"/>
          <w:b/>
          <w:bCs/>
          <w:color w:val="auto"/>
          <w:sz w:val="24"/>
          <w:szCs w:val="24"/>
          <w:highlight w:val="none"/>
          <w:lang w:val="en-US" w:eastAsia="zh-CN"/>
        </w:rPr>
        <w:t>F评标</w:t>
      </w:r>
    </w:p>
    <w:p w14:paraId="1D14DCC8">
      <w:pPr>
        <w:spacing w:line="5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24. 评标的依据为招标文件和投标文件。</w:t>
      </w:r>
      <w:r>
        <w:rPr>
          <w:rFonts w:hint="eastAsia" w:ascii="宋体" w:hAnsi="宋体" w:eastAsia="宋体" w:cs="宋体"/>
          <w:color w:val="auto"/>
          <w:sz w:val="24"/>
          <w:szCs w:val="24"/>
          <w:highlight w:val="none"/>
          <w:lang w:val="en-US" w:eastAsia="zh-CN"/>
        </w:rPr>
        <w:br w:type="page"/>
      </w:r>
    </w:p>
    <w:p w14:paraId="2B19C1D5">
      <w:pPr>
        <w:pStyle w:val="8"/>
        <w:spacing w:before="180" w:line="219" w:lineRule="auto"/>
        <w:ind w:left="3757"/>
        <w:outlineLvl w:val="9"/>
        <w:rPr>
          <w:sz w:val="24"/>
          <w:szCs w:val="24"/>
          <w:highlight w:val="none"/>
          <w:lang w:eastAsia="zh-CN"/>
        </w:rPr>
      </w:pPr>
      <w:bookmarkStart w:id="2" w:name="_Toc22563"/>
      <w:r>
        <w:rPr>
          <w:rFonts w:hint="eastAsia"/>
          <w:b/>
          <w:bCs/>
          <w:spacing w:val="-4"/>
          <w:sz w:val="32"/>
          <w:szCs w:val="32"/>
          <w:highlight w:val="none"/>
          <w:lang w:eastAsia="zh-CN"/>
        </w:rPr>
        <w:t>评标办法</w:t>
      </w:r>
      <w:r>
        <w:rPr>
          <w:b/>
          <w:bCs/>
          <w:spacing w:val="-4"/>
          <w:sz w:val="32"/>
          <w:szCs w:val="32"/>
          <w:highlight w:val="none"/>
          <w:lang w:eastAsia="zh-CN"/>
        </w:rPr>
        <w:t>前附表</w:t>
      </w:r>
      <w:bookmarkEnd w:id="2"/>
    </w:p>
    <w:p w14:paraId="38E57731">
      <w:pPr>
        <w:spacing w:line="148" w:lineRule="exact"/>
        <w:rPr>
          <w:highlight w:val="none"/>
          <w:lang w:eastAsia="zh-CN"/>
        </w:rPr>
      </w:pPr>
    </w:p>
    <w:tbl>
      <w:tblPr>
        <w:tblStyle w:val="34"/>
        <w:tblW w:w="9100" w:type="dxa"/>
        <w:tblInd w:w="4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69"/>
        <w:gridCol w:w="2270"/>
        <w:gridCol w:w="6161"/>
      </w:tblGrid>
      <w:tr w14:paraId="7D4F7E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 w:hRule="atLeast"/>
        </w:trPr>
        <w:tc>
          <w:tcPr>
            <w:tcW w:w="669" w:type="dxa"/>
          </w:tcPr>
          <w:p w14:paraId="413714E8">
            <w:pPr>
              <w:pStyle w:val="33"/>
              <w:spacing w:before="56" w:line="222" w:lineRule="auto"/>
              <w:ind w:left="119"/>
              <w:rPr>
                <w:sz w:val="22"/>
                <w:szCs w:val="22"/>
                <w:highlight w:val="none"/>
              </w:rPr>
            </w:pPr>
            <w:r>
              <w:rPr>
                <w:spacing w:val="-3"/>
                <w:sz w:val="22"/>
                <w:szCs w:val="22"/>
                <w:highlight w:val="none"/>
              </w:rPr>
              <w:t>序号</w:t>
            </w:r>
          </w:p>
        </w:tc>
        <w:tc>
          <w:tcPr>
            <w:tcW w:w="2270" w:type="dxa"/>
          </w:tcPr>
          <w:p w14:paraId="3DDDC607">
            <w:pPr>
              <w:pStyle w:val="33"/>
              <w:spacing w:before="57" w:line="220" w:lineRule="auto"/>
              <w:ind w:left="700"/>
              <w:rPr>
                <w:sz w:val="22"/>
                <w:szCs w:val="22"/>
                <w:highlight w:val="none"/>
              </w:rPr>
            </w:pPr>
            <w:r>
              <w:rPr>
                <w:spacing w:val="-3"/>
                <w:sz w:val="22"/>
                <w:szCs w:val="22"/>
                <w:highlight w:val="none"/>
              </w:rPr>
              <w:t>条款内容</w:t>
            </w:r>
          </w:p>
        </w:tc>
        <w:tc>
          <w:tcPr>
            <w:tcW w:w="6161" w:type="dxa"/>
          </w:tcPr>
          <w:p w14:paraId="5C05092B">
            <w:pPr>
              <w:pStyle w:val="33"/>
              <w:spacing w:before="57" w:line="220" w:lineRule="auto"/>
              <w:ind w:left="2647"/>
              <w:rPr>
                <w:sz w:val="22"/>
                <w:szCs w:val="22"/>
                <w:highlight w:val="none"/>
              </w:rPr>
            </w:pPr>
            <w:r>
              <w:rPr>
                <w:spacing w:val="-3"/>
                <w:sz w:val="22"/>
                <w:szCs w:val="22"/>
                <w:highlight w:val="none"/>
              </w:rPr>
              <w:t>编列内容</w:t>
            </w:r>
          </w:p>
        </w:tc>
      </w:tr>
      <w:tr w14:paraId="763E8F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5" w:hRule="atLeast"/>
        </w:trPr>
        <w:tc>
          <w:tcPr>
            <w:tcW w:w="669" w:type="dxa"/>
          </w:tcPr>
          <w:p w14:paraId="7C3E79CB">
            <w:pPr>
              <w:spacing w:line="374" w:lineRule="auto"/>
              <w:rPr>
                <w:highlight w:val="none"/>
              </w:rPr>
            </w:pPr>
          </w:p>
          <w:p w14:paraId="18CF6D03">
            <w:pPr>
              <w:pStyle w:val="33"/>
              <w:spacing w:before="71" w:line="242" w:lineRule="auto"/>
              <w:ind w:left="302"/>
              <w:rPr>
                <w:sz w:val="22"/>
                <w:szCs w:val="22"/>
                <w:highlight w:val="none"/>
              </w:rPr>
            </w:pPr>
            <w:r>
              <w:rPr>
                <w:sz w:val="22"/>
                <w:szCs w:val="22"/>
                <w:highlight w:val="none"/>
              </w:rPr>
              <w:t>1</w:t>
            </w:r>
          </w:p>
        </w:tc>
        <w:tc>
          <w:tcPr>
            <w:tcW w:w="2270" w:type="dxa"/>
            <w:vAlign w:val="center"/>
          </w:tcPr>
          <w:p w14:paraId="35CD3635">
            <w:pPr>
              <w:pStyle w:val="33"/>
              <w:spacing w:before="234" w:line="361" w:lineRule="auto"/>
              <w:ind w:left="517" w:right="362" w:hanging="144"/>
              <w:jc w:val="both"/>
              <w:rPr>
                <w:sz w:val="22"/>
                <w:szCs w:val="22"/>
                <w:highlight w:val="none"/>
                <w:lang w:eastAsia="zh-CN"/>
              </w:rPr>
            </w:pPr>
            <w:r>
              <w:rPr>
                <w:spacing w:val="-2"/>
                <w:sz w:val="22"/>
                <w:szCs w:val="22"/>
                <w:highlight w:val="none"/>
                <w:lang w:eastAsia="zh-CN"/>
              </w:rPr>
              <w:t>分值构成及权重</w:t>
            </w:r>
            <w:r>
              <w:rPr>
                <w:spacing w:val="-10"/>
                <w:sz w:val="22"/>
                <w:szCs w:val="22"/>
                <w:highlight w:val="none"/>
                <w:lang w:eastAsia="zh-CN"/>
              </w:rPr>
              <w:t>(总分</w:t>
            </w:r>
            <w:r>
              <w:rPr>
                <w:spacing w:val="-33"/>
                <w:sz w:val="22"/>
                <w:szCs w:val="22"/>
                <w:highlight w:val="none"/>
                <w:lang w:eastAsia="zh-CN"/>
              </w:rPr>
              <w:t xml:space="preserve"> </w:t>
            </w:r>
            <w:r>
              <w:rPr>
                <w:spacing w:val="-10"/>
                <w:sz w:val="22"/>
                <w:szCs w:val="22"/>
                <w:highlight w:val="none"/>
                <w:lang w:eastAsia="zh-CN"/>
              </w:rPr>
              <w:t>100</w:t>
            </w:r>
            <w:r>
              <w:rPr>
                <w:spacing w:val="-44"/>
                <w:sz w:val="22"/>
                <w:szCs w:val="22"/>
                <w:highlight w:val="none"/>
                <w:lang w:eastAsia="zh-CN"/>
              </w:rPr>
              <w:t xml:space="preserve"> </w:t>
            </w:r>
            <w:r>
              <w:rPr>
                <w:spacing w:val="-10"/>
                <w:sz w:val="22"/>
                <w:szCs w:val="22"/>
                <w:highlight w:val="none"/>
                <w:lang w:eastAsia="zh-CN"/>
              </w:rPr>
              <w:t>分)</w:t>
            </w:r>
          </w:p>
        </w:tc>
        <w:tc>
          <w:tcPr>
            <w:tcW w:w="6161" w:type="dxa"/>
            <w:vAlign w:val="center"/>
          </w:tcPr>
          <w:p w14:paraId="77FBF9BB">
            <w:pPr>
              <w:pStyle w:val="33"/>
              <w:spacing w:before="33" w:line="220" w:lineRule="auto"/>
              <w:ind w:left="48"/>
              <w:jc w:val="both"/>
              <w:rPr>
                <w:sz w:val="22"/>
                <w:szCs w:val="22"/>
                <w:highlight w:val="none"/>
                <w:lang w:eastAsia="zh-CN"/>
              </w:rPr>
            </w:pPr>
            <w:r>
              <w:rPr>
                <w:spacing w:val="-4"/>
                <w:sz w:val="22"/>
                <w:szCs w:val="22"/>
                <w:highlight w:val="none"/>
                <w:lang w:eastAsia="zh-CN"/>
              </w:rPr>
              <w:t>1.商务部分</w:t>
            </w:r>
            <w:r>
              <w:rPr>
                <w:spacing w:val="-43"/>
                <w:sz w:val="22"/>
                <w:szCs w:val="22"/>
                <w:highlight w:val="none"/>
                <w:lang w:eastAsia="zh-CN"/>
              </w:rPr>
              <w:t xml:space="preserve"> </w:t>
            </w:r>
            <w:r>
              <w:rPr>
                <w:rFonts w:hint="eastAsia"/>
                <w:spacing w:val="-4"/>
                <w:sz w:val="22"/>
                <w:szCs w:val="22"/>
                <w:highlight w:val="none"/>
                <w:lang w:val="en-US" w:eastAsia="zh-CN"/>
              </w:rPr>
              <w:t>25</w:t>
            </w:r>
            <w:r>
              <w:rPr>
                <w:spacing w:val="-46"/>
                <w:sz w:val="22"/>
                <w:szCs w:val="22"/>
                <w:highlight w:val="none"/>
                <w:lang w:eastAsia="zh-CN"/>
              </w:rPr>
              <w:t xml:space="preserve"> </w:t>
            </w:r>
            <w:r>
              <w:rPr>
                <w:spacing w:val="-4"/>
                <w:sz w:val="22"/>
                <w:szCs w:val="22"/>
                <w:highlight w:val="none"/>
                <w:lang w:eastAsia="zh-CN"/>
              </w:rPr>
              <w:t>分</w:t>
            </w:r>
          </w:p>
          <w:p w14:paraId="504F7BEC">
            <w:pPr>
              <w:pStyle w:val="33"/>
              <w:spacing w:before="165" w:line="220" w:lineRule="auto"/>
              <w:ind w:left="35"/>
              <w:jc w:val="both"/>
              <w:rPr>
                <w:sz w:val="22"/>
                <w:szCs w:val="22"/>
                <w:highlight w:val="none"/>
                <w:lang w:eastAsia="zh-CN"/>
              </w:rPr>
            </w:pPr>
            <w:r>
              <w:rPr>
                <w:spacing w:val="-3"/>
                <w:sz w:val="22"/>
                <w:szCs w:val="22"/>
                <w:highlight w:val="none"/>
                <w:lang w:eastAsia="zh-CN"/>
              </w:rPr>
              <w:t>2.技术部分</w:t>
            </w:r>
            <w:r>
              <w:rPr>
                <w:spacing w:val="-38"/>
                <w:sz w:val="22"/>
                <w:szCs w:val="22"/>
                <w:highlight w:val="none"/>
                <w:lang w:eastAsia="zh-CN"/>
              </w:rPr>
              <w:t xml:space="preserve"> </w:t>
            </w:r>
            <w:r>
              <w:rPr>
                <w:rFonts w:hint="eastAsia"/>
                <w:spacing w:val="-3"/>
                <w:sz w:val="22"/>
                <w:szCs w:val="22"/>
                <w:highlight w:val="none"/>
                <w:lang w:val="en-US" w:eastAsia="zh-CN"/>
              </w:rPr>
              <w:t>6</w:t>
            </w:r>
            <w:r>
              <w:rPr>
                <w:spacing w:val="-3"/>
                <w:sz w:val="22"/>
                <w:szCs w:val="22"/>
                <w:highlight w:val="none"/>
                <w:lang w:eastAsia="zh-CN"/>
              </w:rPr>
              <w:t>0</w:t>
            </w:r>
            <w:r>
              <w:rPr>
                <w:spacing w:val="-46"/>
                <w:sz w:val="22"/>
                <w:szCs w:val="22"/>
                <w:highlight w:val="none"/>
                <w:lang w:eastAsia="zh-CN"/>
              </w:rPr>
              <w:t xml:space="preserve"> </w:t>
            </w:r>
            <w:r>
              <w:rPr>
                <w:spacing w:val="-3"/>
                <w:sz w:val="22"/>
                <w:szCs w:val="22"/>
                <w:highlight w:val="none"/>
                <w:lang w:eastAsia="zh-CN"/>
              </w:rPr>
              <w:t>分</w:t>
            </w:r>
          </w:p>
          <w:p w14:paraId="12574DD3">
            <w:pPr>
              <w:pStyle w:val="33"/>
              <w:spacing w:before="142" w:line="219" w:lineRule="auto"/>
              <w:ind w:left="36"/>
              <w:jc w:val="both"/>
              <w:rPr>
                <w:sz w:val="22"/>
                <w:szCs w:val="22"/>
                <w:highlight w:val="none"/>
                <w:lang w:eastAsia="zh-CN"/>
              </w:rPr>
            </w:pPr>
            <w:r>
              <w:rPr>
                <w:spacing w:val="-4"/>
                <w:sz w:val="22"/>
                <w:szCs w:val="22"/>
                <w:highlight w:val="none"/>
                <w:lang w:eastAsia="zh-CN"/>
              </w:rPr>
              <w:t>3.</w:t>
            </w:r>
            <w:r>
              <w:rPr>
                <w:rFonts w:hint="eastAsia"/>
                <w:spacing w:val="-4"/>
                <w:sz w:val="22"/>
                <w:szCs w:val="22"/>
                <w:highlight w:val="none"/>
                <w:lang w:eastAsia="zh-CN"/>
              </w:rPr>
              <w:t>投标报价</w:t>
            </w:r>
            <w:r>
              <w:rPr>
                <w:spacing w:val="-31"/>
                <w:sz w:val="22"/>
                <w:szCs w:val="22"/>
                <w:highlight w:val="none"/>
                <w:lang w:eastAsia="zh-CN"/>
              </w:rPr>
              <w:t xml:space="preserve"> </w:t>
            </w:r>
            <w:r>
              <w:rPr>
                <w:spacing w:val="-4"/>
                <w:sz w:val="22"/>
                <w:szCs w:val="22"/>
                <w:highlight w:val="none"/>
                <w:lang w:eastAsia="zh-CN"/>
              </w:rPr>
              <w:t>1</w:t>
            </w:r>
            <w:r>
              <w:rPr>
                <w:rFonts w:hint="eastAsia"/>
                <w:spacing w:val="-4"/>
                <w:sz w:val="22"/>
                <w:szCs w:val="22"/>
                <w:highlight w:val="none"/>
                <w:lang w:val="en-US" w:eastAsia="zh-CN"/>
              </w:rPr>
              <w:t>5</w:t>
            </w:r>
            <w:r>
              <w:rPr>
                <w:spacing w:val="-4"/>
                <w:sz w:val="22"/>
                <w:szCs w:val="22"/>
                <w:highlight w:val="none"/>
                <w:lang w:eastAsia="zh-CN"/>
              </w:rPr>
              <w:t>分</w:t>
            </w:r>
          </w:p>
        </w:tc>
      </w:tr>
      <w:tr w14:paraId="164B55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 w:hRule="atLeast"/>
        </w:trPr>
        <w:tc>
          <w:tcPr>
            <w:tcW w:w="669" w:type="dxa"/>
          </w:tcPr>
          <w:p w14:paraId="4119B2D9">
            <w:pPr>
              <w:pStyle w:val="33"/>
              <w:spacing w:before="34" w:line="242" w:lineRule="auto"/>
              <w:ind w:left="288"/>
              <w:rPr>
                <w:sz w:val="22"/>
                <w:szCs w:val="22"/>
                <w:highlight w:val="none"/>
              </w:rPr>
            </w:pPr>
            <w:r>
              <w:rPr>
                <w:sz w:val="22"/>
                <w:szCs w:val="22"/>
                <w:highlight w:val="none"/>
              </w:rPr>
              <w:t>2</w:t>
            </w:r>
          </w:p>
        </w:tc>
        <w:tc>
          <w:tcPr>
            <w:tcW w:w="2270" w:type="dxa"/>
            <w:vAlign w:val="center"/>
          </w:tcPr>
          <w:p w14:paraId="18FE5211">
            <w:pPr>
              <w:pStyle w:val="33"/>
              <w:spacing w:before="35" w:line="220" w:lineRule="auto"/>
              <w:ind w:left="708"/>
              <w:jc w:val="both"/>
              <w:rPr>
                <w:sz w:val="22"/>
                <w:szCs w:val="22"/>
                <w:highlight w:val="none"/>
              </w:rPr>
            </w:pPr>
            <w:r>
              <w:rPr>
                <w:spacing w:val="-5"/>
                <w:sz w:val="22"/>
                <w:szCs w:val="22"/>
                <w:highlight w:val="none"/>
              </w:rPr>
              <w:t>资格审查</w:t>
            </w:r>
          </w:p>
        </w:tc>
        <w:tc>
          <w:tcPr>
            <w:tcW w:w="6161" w:type="dxa"/>
            <w:vAlign w:val="center"/>
          </w:tcPr>
          <w:p w14:paraId="576C0B87">
            <w:pPr>
              <w:pStyle w:val="33"/>
              <w:spacing w:before="35" w:line="220" w:lineRule="auto"/>
              <w:ind w:left="35"/>
              <w:jc w:val="both"/>
              <w:rPr>
                <w:sz w:val="22"/>
                <w:szCs w:val="22"/>
                <w:highlight w:val="none"/>
                <w:lang w:eastAsia="zh-CN"/>
              </w:rPr>
            </w:pPr>
            <w:r>
              <w:rPr>
                <w:spacing w:val="-2"/>
                <w:sz w:val="22"/>
                <w:szCs w:val="22"/>
                <w:highlight w:val="none"/>
                <w:lang w:eastAsia="zh-CN"/>
              </w:rPr>
              <w:t>详见《资格审查标准》</w:t>
            </w:r>
          </w:p>
        </w:tc>
      </w:tr>
      <w:tr w14:paraId="06E08B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3" w:hRule="atLeast"/>
        </w:trPr>
        <w:tc>
          <w:tcPr>
            <w:tcW w:w="669" w:type="dxa"/>
          </w:tcPr>
          <w:p w14:paraId="55CA6A91">
            <w:pPr>
              <w:pStyle w:val="33"/>
              <w:spacing w:before="35"/>
              <w:ind w:left="290"/>
              <w:rPr>
                <w:sz w:val="22"/>
                <w:szCs w:val="22"/>
                <w:highlight w:val="none"/>
              </w:rPr>
            </w:pPr>
            <w:r>
              <w:rPr>
                <w:sz w:val="22"/>
                <w:szCs w:val="22"/>
                <w:highlight w:val="none"/>
              </w:rPr>
              <w:t>3</w:t>
            </w:r>
          </w:p>
        </w:tc>
        <w:tc>
          <w:tcPr>
            <w:tcW w:w="2270" w:type="dxa"/>
            <w:vAlign w:val="center"/>
          </w:tcPr>
          <w:p w14:paraId="67154CD3">
            <w:pPr>
              <w:pStyle w:val="33"/>
              <w:spacing w:before="34" w:line="220" w:lineRule="auto"/>
              <w:ind w:left="590"/>
              <w:jc w:val="both"/>
              <w:rPr>
                <w:sz w:val="22"/>
                <w:szCs w:val="22"/>
                <w:highlight w:val="none"/>
              </w:rPr>
            </w:pPr>
            <w:r>
              <w:rPr>
                <w:spacing w:val="-2"/>
                <w:sz w:val="22"/>
                <w:szCs w:val="22"/>
                <w:highlight w:val="none"/>
              </w:rPr>
              <w:t>符合性审查</w:t>
            </w:r>
          </w:p>
        </w:tc>
        <w:tc>
          <w:tcPr>
            <w:tcW w:w="6161" w:type="dxa"/>
            <w:vAlign w:val="center"/>
          </w:tcPr>
          <w:p w14:paraId="44C37B0B">
            <w:pPr>
              <w:pStyle w:val="33"/>
              <w:spacing w:before="34" w:line="220" w:lineRule="auto"/>
              <w:ind w:left="35"/>
              <w:jc w:val="both"/>
              <w:rPr>
                <w:sz w:val="22"/>
                <w:szCs w:val="22"/>
                <w:highlight w:val="none"/>
                <w:lang w:eastAsia="zh-CN"/>
              </w:rPr>
            </w:pPr>
            <w:r>
              <w:rPr>
                <w:spacing w:val="-1"/>
                <w:sz w:val="22"/>
                <w:szCs w:val="22"/>
                <w:highlight w:val="none"/>
                <w:lang w:eastAsia="zh-CN"/>
              </w:rPr>
              <w:t>详见《符合性审查标准》</w:t>
            </w:r>
          </w:p>
        </w:tc>
      </w:tr>
      <w:tr w14:paraId="51930E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3" w:hRule="atLeast"/>
        </w:trPr>
        <w:tc>
          <w:tcPr>
            <w:tcW w:w="669" w:type="dxa"/>
            <w:vMerge w:val="restart"/>
            <w:tcBorders>
              <w:bottom w:val="nil"/>
            </w:tcBorders>
            <w:vAlign w:val="center"/>
          </w:tcPr>
          <w:p w14:paraId="6293DA46">
            <w:pPr>
              <w:pStyle w:val="33"/>
              <w:spacing w:before="71" w:line="242" w:lineRule="auto"/>
              <w:jc w:val="center"/>
              <w:rPr>
                <w:sz w:val="22"/>
                <w:szCs w:val="22"/>
                <w:highlight w:val="none"/>
              </w:rPr>
            </w:pPr>
            <w:r>
              <w:rPr>
                <w:sz w:val="22"/>
                <w:szCs w:val="22"/>
                <w:highlight w:val="none"/>
              </w:rPr>
              <w:t>4</w:t>
            </w:r>
          </w:p>
        </w:tc>
        <w:tc>
          <w:tcPr>
            <w:tcW w:w="2270" w:type="dxa"/>
            <w:vMerge w:val="restart"/>
            <w:tcBorders>
              <w:bottom w:val="nil"/>
            </w:tcBorders>
            <w:vAlign w:val="center"/>
          </w:tcPr>
          <w:p w14:paraId="53992099">
            <w:pPr>
              <w:pStyle w:val="33"/>
              <w:spacing w:before="71" w:line="221" w:lineRule="auto"/>
              <w:jc w:val="center"/>
              <w:rPr>
                <w:sz w:val="22"/>
                <w:szCs w:val="22"/>
                <w:highlight w:val="none"/>
              </w:rPr>
            </w:pPr>
            <w:r>
              <w:rPr>
                <w:spacing w:val="-3"/>
                <w:sz w:val="22"/>
                <w:szCs w:val="22"/>
                <w:highlight w:val="none"/>
              </w:rPr>
              <w:t>详细评审</w:t>
            </w:r>
          </w:p>
        </w:tc>
        <w:tc>
          <w:tcPr>
            <w:tcW w:w="6161" w:type="dxa"/>
            <w:vAlign w:val="center"/>
          </w:tcPr>
          <w:p w14:paraId="45A9808A">
            <w:pPr>
              <w:pStyle w:val="33"/>
              <w:spacing w:before="36" w:line="219" w:lineRule="auto"/>
              <w:ind w:left="35"/>
              <w:jc w:val="both"/>
              <w:rPr>
                <w:sz w:val="22"/>
                <w:szCs w:val="22"/>
                <w:highlight w:val="none"/>
                <w:lang w:eastAsia="zh-CN"/>
              </w:rPr>
            </w:pPr>
            <w:r>
              <w:rPr>
                <w:spacing w:val="-2"/>
                <w:sz w:val="22"/>
                <w:szCs w:val="22"/>
                <w:highlight w:val="none"/>
                <w:lang w:eastAsia="zh-CN"/>
              </w:rPr>
              <w:t>详见《详细评审标准》</w:t>
            </w:r>
          </w:p>
        </w:tc>
      </w:tr>
      <w:tr w14:paraId="6EF948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03" w:hRule="atLeast"/>
        </w:trPr>
        <w:tc>
          <w:tcPr>
            <w:tcW w:w="669" w:type="dxa"/>
            <w:vMerge w:val="continue"/>
            <w:tcBorders>
              <w:top w:val="nil"/>
            </w:tcBorders>
          </w:tcPr>
          <w:p w14:paraId="7318FC51">
            <w:pPr>
              <w:rPr>
                <w:highlight w:val="none"/>
                <w:lang w:eastAsia="zh-CN"/>
              </w:rPr>
            </w:pPr>
          </w:p>
        </w:tc>
        <w:tc>
          <w:tcPr>
            <w:tcW w:w="2270" w:type="dxa"/>
            <w:vMerge w:val="continue"/>
            <w:tcBorders>
              <w:top w:val="nil"/>
            </w:tcBorders>
            <w:vAlign w:val="center"/>
          </w:tcPr>
          <w:p w14:paraId="5FDED0CC">
            <w:pPr>
              <w:jc w:val="both"/>
              <w:rPr>
                <w:highlight w:val="none"/>
                <w:lang w:eastAsia="zh-CN"/>
              </w:rPr>
            </w:pPr>
          </w:p>
        </w:tc>
        <w:tc>
          <w:tcPr>
            <w:tcW w:w="6161" w:type="dxa"/>
            <w:vAlign w:val="center"/>
          </w:tcPr>
          <w:p w14:paraId="79FF2D7F">
            <w:pPr>
              <w:pStyle w:val="33"/>
              <w:spacing w:before="34" w:line="219" w:lineRule="auto"/>
              <w:ind w:left="31"/>
              <w:jc w:val="both"/>
              <w:rPr>
                <w:sz w:val="22"/>
                <w:szCs w:val="22"/>
                <w:highlight w:val="none"/>
                <w:lang w:eastAsia="zh-CN"/>
              </w:rPr>
            </w:pPr>
            <w:r>
              <w:rPr>
                <w:rFonts w:hint="eastAsia"/>
                <w:spacing w:val="-1"/>
                <w:sz w:val="22"/>
                <w:szCs w:val="22"/>
                <w:highlight w:val="none"/>
                <w:lang w:eastAsia="zh-CN"/>
              </w:rPr>
              <w:t>投标报价</w:t>
            </w:r>
            <w:r>
              <w:rPr>
                <w:spacing w:val="-1"/>
                <w:sz w:val="22"/>
                <w:szCs w:val="22"/>
                <w:highlight w:val="none"/>
                <w:lang w:eastAsia="zh-CN"/>
              </w:rPr>
              <w:t>得分计算方法：</w:t>
            </w:r>
          </w:p>
          <w:p w14:paraId="73BF9B34">
            <w:pPr>
              <w:pStyle w:val="33"/>
              <w:spacing w:before="166" w:line="219" w:lineRule="auto"/>
              <w:ind w:left="48"/>
              <w:jc w:val="both"/>
              <w:rPr>
                <w:sz w:val="22"/>
                <w:szCs w:val="22"/>
                <w:highlight w:val="none"/>
                <w:lang w:eastAsia="zh-CN"/>
              </w:rPr>
            </w:pPr>
            <w:r>
              <w:rPr>
                <w:spacing w:val="-3"/>
                <w:sz w:val="22"/>
                <w:szCs w:val="22"/>
                <w:highlight w:val="none"/>
                <w:lang w:eastAsia="zh-CN"/>
              </w:rPr>
              <w:t>1.</w:t>
            </w:r>
            <w:r>
              <w:rPr>
                <w:rFonts w:hint="eastAsia"/>
                <w:spacing w:val="-3"/>
                <w:sz w:val="22"/>
                <w:szCs w:val="22"/>
                <w:highlight w:val="none"/>
                <w:lang w:eastAsia="zh-CN"/>
              </w:rPr>
              <w:t>投标报价</w:t>
            </w:r>
            <w:r>
              <w:rPr>
                <w:spacing w:val="-3"/>
                <w:sz w:val="22"/>
                <w:szCs w:val="22"/>
                <w:highlight w:val="none"/>
                <w:lang w:eastAsia="zh-CN"/>
              </w:rPr>
              <w:t>的确定</w:t>
            </w:r>
          </w:p>
          <w:p w14:paraId="26A19AC7">
            <w:pPr>
              <w:pStyle w:val="33"/>
              <w:spacing w:before="166" w:line="219" w:lineRule="auto"/>
              <w:ind w:left="31"/>
              <w:jc w:val="both"/>
              <w:rPr>
                <w:sz w:val="22"/>
                <w:szCs w:val="22"/>
                <w:highlight w:val="none"/>
                <w:lang w:eastAsia="zh-CN"/>
              </w:rPr>
            </w:pPr>
            <w:r>
              <w:rPr>
                <w:rFonts w:hint="eastAsia"/>
                <w:spacing w:val="-1"/>
                <w:sz w:val="22"/>
                <w:szCs w:val="22"/>
                <w:highlight w:val="none"/>
                <w:lang w:eastAsia="zh-CN"/>
              </w:rPr>
              <w:t>投标报价</w:t>
            </w:r>
            <w:r>
              <w:rPr>
                <w:spacing w:val="-1"/>
                <w:sz w:val="22"/>
                <w:szCs w:val="22"/>
                <w:highlight w:val="none"/>
                <w:lang w:eastAsia="zh-CN"/>
              </w:rPr>
              <w:t>是指经评审的且不超过采购预算金额的</w:t>
            </w:r>
            <w:r>
              <w:rPr>
                <w:rFonts w:hint="eastAsia"/>
                <w:spacing w:val="-1"/>
                <w:sz w:val="22"/>
                <w:szCs w:val="22"/>
                <w:highlight w:val="none"/>
                <w:lang w:eastAsia="zh-CN"/>
              </w:rPr>
              <w:t>投标报价</w:t>
            </w:r>
          </w:p>
          <w:p w14:paraId="7861773B">
            <w:pPr>
              <w:pStyle w:val="33"/>
              <w:spacing w:before="168" w:line="219" w:lineRule="auto"/>
              <w:ind w:left="35"/>
              <w:jc w:val="both"/>
              <w:rPr>
                <w:sz w:val="22"/>
                <w:szCs w:val="22"/>
                <w:highlight w:val="none"/>
                <w:lang w:eastAsia="zh-CN"/>
              </w:rPr>
            </w:pPr>
            <w:r>
              <w:rPr>
                <w:spacing w:val="-1"/>
                <w:sz w:val="22"/>
                <w:szCs w:val="22"/>
                <w:highlight w:val="none"/>
                <w:lang w:eastAsia="zh-CN"/>
              </w:rPr>
              <w:t>2.</w:t>
            </w:r>
            <w:r>
              <w:rPr>
                <w:rFonts w:hint="eastAsia"/>
                <w:spacing w:val="-1"/>
                <w:sz w:val="22"/>
                <w:szCs w:val="22"/>
                <w:highlight w:val="none"/>
                <w:lang w:eastAsia="zh-CN"/>
              </w:rPr>
              <w:t>评标基准价</w:t>
            </w:r>
            <w:r>
              <w:rPr>
                <w:spacing w:val="-1"/>
                <w:sz w:val="22"/>
                <w:szCs w:val="22"/>
                <w:highlight w:val="none"/>
                <w:lang w:eastAsia="zh-CN"/>
              </w:rPr>
              <w:t>的确定</w:t>
            </w:r>
          </w:p>
          <w:p w14:paraId="7BFDE86B">
            <w:pPr>
              <w:pStyle w:val="33"/>
              <w:spacing w:before="166" w:line="219" w:lineRule="auto"/>
              <w:ind w:left="32"/>
              <w:jc w:val="both"/>
              <w:rPr>
                <w:sz w:val="22"/>
                <w:szCs w:val="22"/>
                <w:highlight w:val="none"/>
                <w:lang w:eastAsia="zh-CN"/>
              </w:rPr>
            </w:pPr>
            <w:r>
              <w:rPr>
                <w:spacing w:val="-1"/>
                <w:sz w:val="22"/>
                <w:szCs w:val="22"/>
                <w:highlight w:val="none"/>
                <w:lang w:eastAsia="zh-CN"/>
              </w:rPr>
              <w:t>满足</w:t>
            </w:r>
            <w:r>
              <w:rPr>
                <w:rFonts w:hint="eastAsia"/>
                <w:spacing w:val="-1"/>
                <w:sz w:val="22"/>
                <w:szCs w:val="22"/>
                <w:highlight w:val="none"/>
                <w:lang w:eastAsia="zh-CN"/>
              </w:rPr>
              <w:t>招标文件</w:t>
            </w:r>
            <w:r>
              <w:rPr>
                <w:spacing w:val="-1"/>
                <w:sz w:val="22"/>
                <w:szCs w:val="22"/>
                <w:highlight w:val="none"/>
                <w:lang w:eastAsia="zh-CN"/>
              </w:rPr>
              <w:t>要求且</w:t>
            </w:r>
            <w:r>
              <w:rPr>
                <w:rFonts w:hint="eastAsia"/>
                <w:spacing w:val="-1"/>
                <w:sz w:val="22"/>
                <w:szCs w:val="22"/>
                <w:highlight w:val="none"/>
                <w:lang w:eastAsia="zh-CN"/>
              </w:rPr>
              <w:t>投标报价</w:t>
            </w:r>
            <w:r>
              <w:rPr>
                <w:spacing w:val="-1"/>
                <w:sz w:val="22"/>
                <w:szCs w:val="22"/>
                <w:highlight w:val="none"/>
                <w:lang w:eastAsia="zh-CN"/>
              </w:rPr>
              <w:t>最低的为</w:t>
            </w:r>
            <w:r>
              <w:rPr>
                <w:rFonts w:hint="eastAsia"/>
                <w:spacing w:val="-1"/>
                <w:sz w:val="22"/>
                <w:szCs w:val="22"/>
                <w:highlight w:val="none"/>
                <w:lang w:eastAsia="zh-CN"/>
              </w:rPr>
              <w:t>评标基准价</w:t>
            </w:r>
          </w:p>
          <w:p w14:paraId="68FDAE91">
            <w:pPr>
              <w:pStyle w:val="33"/>
              <w:spacing w:before="166" w:line="219" w:lineRule="auto"/>
              <w:ind w:left="48"/>
              <w:jc w:val="both"/>
              <w:rPr>
                <w:spacing w:val="-3"/>
                <w:sz w:val="22"/>
                <w:szCs w:val="22"/>
                <w:highlight w:val="none"/>
                <w:lang w:eastAsia="zh-CN"/>
              </w:rPr>
            </w:pPr>
            <w:r>
              <w:rPr>
                <w:spacing w:val="-2"/>
                <w:sz w:val="22"/>
                <w:szCs w:val="22"/>
                <w:highlight w:val="none"/>
                <w:lang w:eastAsia="zh-CN"/>
              </w:rPr>
              <w:t>3</w:t>
            </w:r>
            <w:r>
              <w:rPr>
                <w:spacing w:val="-3"/>
                <w:sz w:val="22"/>
                <w:szCs w:val="22"/>
                <w:highlight w:val="none"/>
                <w:lang w:eastAsia="zh-CN"/>
              </w:rPr>
              <w:t>.</w:t>
            </w:r>
            <w:r>
              <w:rPr>
                <w:rFonts w:hint="eastAsia"/>
                <w:spacing w:val="-3"/>
                <w:sz w:val="22"/>
                <w:szCs w:val="22"/>
                <w:highlight w:val="none"/>
                <w:lang w:eastAsia="zh-CN"/>
              </w:rPr>
              <w:t>投标报价</w:t>
            </w:r>
            <w:r>
              <w:rPr>
                <w:spacing w:val="-3"/>
                <w:sz w:val="22"/>
                <w:szCs w:val="22"/>
                <w:highlight w:val="none"/>
                <w:lang w:eastAsia="zh-CN"/>
              </w:rPr>
              <w:t>得分=（</w:t>
            </w:r>
            <w:r>
              <w:rPr>
                <w:rFonts w:hint="eastAsia"/>
                <w:spacing w:val="-3"/>
                <w:sz w:val="22"/>
                <w:szCs w:val="22"/>
                <w:highlight w:val="none"/>
                <w:lang w:eastAsia="zh-CN"/>
              </w:rPr>
              <w:t>评标基准价</w:t>
            </w:r>
            <w:r>
              <w:rPr>
                <w:spacing w:val="-3"/>
                <w:sz w:val="22"/>
                <w:szCs w:val="22"/>
                <w:highlight w:val="none"/>
                <w:lang w:eastAsia="zh-CN"/>
              </w:rPr>
              <w:t>/</w:t>
            </w:r>
            <w:r>
              <w:rPr>
                <w:rFonts w:hint="eastAsia"/>
                <w:spacing w:val="-3"/>
                <w:sz w:val="22"/>
                <w:szCs w:val="22"/>
                <w:highlight w:val="none"/>
                <w:lang w:val="en-US" w:eastAsia="zh-CN"/>
              </w:rPr>
              <w:t>投标</w:t>
            </w:r>
            <w:r>
              <w:rPr>
                <w:spacing w:val="-3"/>
                <w:sz w:val="22"/>
                <w:szCs w:val="22"/>
                <w:highlight w:val="none"/>
                <w:lang w:eastAsia="zh-CN"/>
              </w:rPr>
              <w:t>报价） ×分值</w:t>
            </w:r>
          </w:p>
          <w:p w14:paraId="4D3C3AFE">
            <w:pPr>
              <w:pStyle w:val="33"/>
              <w:spacing w:before="166" w:line="219" w:lineRule="auto"/>
              <w:ind w:left="48"/>
              <w:jc w:val="both"/>
              <w:rPr>
                <w:sz w:val="22"/>
                <w:szCs w:val="22"/>
                <w:highlight w:val="none"/>
                <w:lang w:eastAsia="zh-CN"/>
              </w:rPr>
            </w:pPr>
            <w:r>
              <w:rPr>
                <w:spacing w:val="-3"/>
                <w:sz w:val="22"/>
                <w:szCs w:val="22"/>
                <w:highlight w:val="none"/>
                <w:lang w:eastAsia="zh-CN"/>
              </w:rPr>
              <w:t>4.评分分值计算保留小数点后两位，小数点后三位“四舍五入 ”。</w:t>
            </w:r>
          </w:p>
        </w:tc>
      </w:tr>
    </w:tbl>
    <w:p w14:paraId="1553F855">
      <w:pPr>
        <w:spacing w:before="31"/>
        <w:ind w:left="3718"/>
        <w:rPr>
          <w:b/>
          <w:bCs/>
          <w:spacing w:val="-3"/>
          <w:sz w:val="22"/>
          <w:szCs w:val="22"/>
          <w:highlight w:val="none"/>
        </w:rPr>
      </w:pPr>
      <w:r>
        <w:rPr>
          <w:b/>
          <w:bCs/>
          <w:spacing w:val="-3"/>
          <w:sz w:val="22"/>
          <w:szCs w:val="22"/>
          <w:highlight w:val="none"/>
        </w:rPr>
        <w:br w:type="page"/>
      </w:r>
    </w:p>
    <w:p w14:paraId="5451BBF1">
      <w:pPr>
        <w:pStyle w:val="8"/>
        <w:spacing w:before="31" w:line="220" w:lineRule="auto"/>
        <w:ind w:left="0"/>
        <w:jc w:val="center"/>
        <w:rPr>
          <w:b/>
          <w:bCs/>
          <w:spacing w:val="-3"/>
          <w:sz w:val="32"/>
          <w:szCs w:val="32"/>
          <w:highlight w:val="none"/>
        </w:rPr>
      </w:pPr>
      <w:r>
        <w:rPr>
          <w:b/>
          <w:bCs/>
          <w:spacing w:val="-3"/>
          <w:sz w:val="32"/>
          <w:szCs w:val="32"/>
          <w:highlight w:val="none"/>
        </w:rPr>
        <w:t>《资格审查标准》</w:t>
      </w:r>
    </w:p>
    <w:p w14:paraId="278E2C94">
      <w:pPr>
        <w:spacing w:line="135" w:lineRule="exact"/>
        <w:rPr>
          <w:highlight w:val="none"/>
        </w:rPr>
      </w:pPr>
    </w:p>
    <w:tbl>
      <w:tblPr>
        <w:tblStyle w:val="34"/>
        <w:tblW w:w="918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09"/>
        <w:gridCol w:w="3478"/>
        <w:gridCol w:w="5093"/>
      </w:tblGrid>
      <w:tr w14:paraId="5D4660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7" w:hRule="atLeast"/>
        </w:trPr>
        <w:tc>
          <w:tcPr>
            <w:tcW w:w="609" w:type="dxa"/>
            <w:vAlign w:val="center"/>
          </w:tcPr>
          <w:p w14:paraId="4010508B">
            <w:pPr>
              <w:pStyle w:val="33"/>
              <w:spacing w:before="36" w:line="222" w:lineRule="auto"/>
              <w:ind w:left="89"/>
              <w:jc w:val="both"/>
              <w:rPr>
                <w:sz w:val="22"/>
                <w:szCs w:val="22"/>
                <w:highlight w:val="none"/>
              </w:rPr>
            </w:pPr>
            <w:r>
              <w:rPr>
                <w:spacing w:val="-3"/>
                <w:sz w:val="22"/>
                <w:szCs w:val="22"/>
                <w:highlight w:val="none"/>
              </w:rPr>
              <w:t>序号</w:t>
            </w:r>
          </w:p>
        </w:tc>
        <w:tc>
          <w:tcPr>
            <w:tcW w:w="3478" w:type="dxa"/>
            <w:vAlign w:val="center"/>
          </w:tcPr>
          <w:p w14:paraId="36E34C9F">
            <w:pPr>
              <w:pStyle w:val="33"/>
              <w:spacing w:before="36" w:line="221" w:lineRule="auto"/>
              <w:ind w:left="1314"/>
              <w:jc w:val="both"/>
              <w:rPr>
                <w:sz w:val="22"/>
                <w:szCs w:val="22"/>
                <w:highlight w:val="none"/>
              </w:rPr>
            </w:pPr>
            <w:r>
              <w:rPr>
                <w:spacing w:val="-5"/>
                <w:sz w:val="22"/>
                <w:szCs w:val="22"/>
                <w:highlight w:val="none"/>
              </w:rPr>
              <w:t>审查要求</w:t>
            </w:r>
          </w:p>
        </w:tc>
        <w:tc>
          <w:tcPr>
            <w:tcW w:w="5093" w:type="dxa"/>
            <w:vAlign w:val="center"/>
          </w:tcPr>
          <w:p w14:paraId="46AB39C5">
            <w:pPr>
              <w:pStyle w:val="33"/>
              <w:spacing w:before="36" w:line="220" w:lineRule="auto"/>
              <w:ind w:left="2112"/>
              <w:jc w:val="both"/>
              <w:rPr>
                <w:sz w:val="22"/>
                <w:szCs w:val="22"/>
                <w:highlight w:val="none"/>
              </w:rPr>
            </w:pPr>
            <w:r>
              <w:rPr>
                <w:spacing w:val="-3"/>
                <w:sz w:val="22"/>
                <w:szCs w:val="22"/>
                <w:highlight w:val="none"/>
              </w:rPr>
              <w:t>要求说明</w:t>
            </w:r>
          </w:p>
        </w:tc>
      </w:tr>
      <w:tr w14:paraId="08A17B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68" w:hRule="atLeast"/>
        </w:trPr>
        <w:tc>
          <w:tcPr>
            <w:tcW w:w="609" w:type="dxa"/>
            <w:vAlign w:val="center"/>
          </w:tcPr>
          <w:p w14:paraId="7AD77DD3">
            <w:pPr>
              <w:pStyle w:val="33"/>
              <w:spacing w:before="72" w:line="242" w:lineRule="auto"/>
              <w:jc w:val="center"/>
              <w:rPr>
                <w:sz w:val="22"/>
                <w:szCs w:val="22"/>
                <w:highlight w:val="none"/>
              </w:rPr>
            </w:pPr>
            <w:r>
              <w:rPr>
                <w:sz w:val="22"/>
                <w:szCs w:val="22"/>
                <w:highlight w:val="none"/>
              </w:rPr>
              <w:t>1</w:t>
            </w:r>
          </w:p>
        </w:tc>
        <w:tc>
          <w:tcPr>
            <w:tcW w:w="3478" w:type="dxa"/>
            <w:vAlign w:val="center"/>
          </w:tcPr>
          <w:p w14:paraId="00A03393">
            <w:pPr>
              <w:pStyle w:val="33"/>
              <w:spacing w:before="0" w:line="288" w:lineRule="auto"/>
              <w:jc w:val="both"/>
              <w:rPr>
                <w:sz w:val="22"/>
                <w:szCs w:val="22"/>
                <w:highlight w:val="none"/>
                <w:lang w:eastAsia="zh-CN"/>
              </w:rPr>
            </w:pPr>
            <w:r>
              <w:rPr>
                <w:spacing w:val="-4"/>
                <w:sz w:val="22"/>
                <w:szCs w:val="22"/>
                <w:highlight w:val="none"/>
                <w:lang w:eastAsia="zh-CN"/>
              </w:rPr>
              <w:t>满足《中华人民共和国政府采购法》第二十二条规定。</w:t>
            </w:r>
          </w:p>
        </w:tc>
        <w:tc>
          <w:tcPr>
            <w:tcW w:w="5093" w:type="dxa"/>
            <w:vAlign w:val="center"/>
          </w:tcPr>
          <w:p w14:paraId="7794B8AE">
            <w:pPr>
              <w:pStyle w:val="33"/>
              <w:spacing w:before="0" w:line="288" w:lineRule="auto"/>
              <w:ind w:left="9" w:right="23" w:firstLine="0"/>
              <w:jc w:val="both"/>
              <w:rPr>
                <w:sz w:val="22"/>
                <w:szCs w:val="22"/>
                <w:highlight w:val="none"/>
                <w:lang w:eastAsia="zh-CN"/>
              </w:rPr>
            </w:pPr>
            <w:r>
              <w:rPr>
                <w:spacing w:val="-1"/>
                <w:sz w:val="22"/>
                <w:szCs w:val="22"/>
                <w:highlight w:val="none"/>
                <w:lang w:eastAsia="zh-CN"/>
              </w:rPr>
              <w:t>提供下列材料：①、法人或者其他组织的营业执照等证明文件，自然人的身份证明；②、财务状况报告，依法缴纳税收和社会保障资金的相关材料；③、具备履行合同所必需的设备和专业技术能力的证明材料；</w:t>
            </w:r>
            <w:r>
              <w:rPr>
                <w:spacing w:val="16"/>
                <w:sz w:val="22"/>
                <w:szCs w:val="22"/>
                <w:highlight w:val="none"/>
                <w:lang w:eastAsia="zh-CN"/>
              </w:rPr>
              <w:t xml:space="preserve"> </w:t>
            </w:r>
            <w:r>
              <w:rPr>
                <w:spacing w:val="-1"/>
                <w:sz w:val="22"/>
                <w:szCs w:val="22"/>
                <w:highlight w:val="none"/>
                <w:lang w:eastAsia="zh-CN"/>
              </w:rPr>
              <w:t>④、参加政府采购活动前</w:t>
            </w:r>
            <w:r>
              <w:rPr>
                <w:spacing w:val="-44"/>
                <w:sz w:val="22"/>
                <w:szCs w:val="22"/>
                <w:highlight w:val="none"/>
                <w:lang w:eastAsia="zh-CN"/>
              </w:rPr>
              <w:t xml:space="preserve"> </w:t>
            </w:r>
            <w:r>
              <w:rPr>
                <w:spacing w:val="-1"/>
                <w:sz w:val="22"/>
                <w:szCs w:val="22"/>
                <w:highlight w:val="none"/>
                <w:lang w:eastAsia="zh-CN"/>
              </w:rPr>
              <w:t>3</w:t>
            </w:r>
            <w:r>
              <w:rPr>
                <w:spacing w:val="-46"/>
                <w:sz w:val="22"/>
                <w:szCs w:val="22"/>
                <w:highlight w:val="none"/>
                <w:lang w:eastAsia="zh-CN"/>
              </w:rPr>
              <w:t xml:space="preserve"> </w:t>
            </w:r>
            <w:r>
              <w:rPr>
                <w:spacing w:val="-1"/>
                <w:sz w:val="22"/>
                <w:szCs w:val="22"/>
                <w:highlight w:val="none"/>
                <w:lang w:eastAsia="zh-CN"/>
              </w:rPr>
              <w:t>年内在经营活动</w:t>
            </w:r>
            <w:r>
              <w:rPr>
                <w:spacing w:val="-2"/>
                <w:sz w:val="22"/>
                <w:szCs w:val="22"/>
                <w:highlight w:val="none"/>
                <w:lang w:eastAsia="zh-CN"/>
              </w:rPr>
              <w:t>中没有重</w:t>
            </w:r>
            <w:r>
              <w:rPr>
                <w:spacing w:val="-1"/>
                <w:sz w:val="22"/>
                <w:szCs w:val="22"/>
                <w:highlight w:val="none"/>
                <w:lang w:eastAsia="zh-CN"/>
              </w:rPr>
              <w:t>大违法记录的书面声明。</w:t>
            </w:r>
          </w:p>
        </w:tc>
      </w:tr>
      <w:tr w14:paraId="0FFDAC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09" w:hRule="atLeast"/>
        </w:trPr>
        <w:tc>
          <w:tcPr>
            <w:tcW w:w="609" w:type="dxa"/>
            <w:vAlign w:val="center"/>
          </w:tcPr>
          <w:p w14:paraId="05EFE6EE">
            <w:pPr>
              <w:pStyle w:val="33"/>
              <w:spacing w:before="34" w:line="242" w:lineRule="auto"/>
              <w:ind w:left="258"/>
              <w:jc w:val="both"/>
              <w:rPr>
                <w:sz w:val="22"/>
                <w:szCs w:val="22"/>
                <w:highlight w:val="none"/>
              </w:rPr>
            </w:pPr>
            <w:r>
              <w:rPr>
                <w:sz w:val="22"/>
                <w:szCs w:val="22"/>
                <w:highlight w:val="none"/>
              </w:rPr>
              <w:t>2</w:t>
            </w:r>
          </w:p>
        </w:tc>
        <w:tc>
          <w:tcPr>
            <w:tcW w:w="3478" w:type="dxa"/>
            <w:vAlign w:val="center"/>
          </w:tcPr>
          <w:p w14:paraId="7B4145FC">
            <w:pPr>
              <w:pStyle w:val="33"/>
              <w:spacing w:before="0" w:line="288" w:lineRule="auto"/>
              <w:ind w:left="9"/>
              <w:jc w:val="both"/>
              <w:rPr>
                <w:sz w:val="22"/>
                <w:szCs w:val="22"/>
                <w:highlight w:val="none"/>
              </w:rPr>
            </w:pPr>
            <w:r>
              <w:rPr>
                <w:rFonts w:hint="eastAsia"/>
                <w:spacing w:val="-1"/>
                <w:sz w:val="22"/>
                <w:szCs w:val="22"/>
                <w:highlight w:val="none"/>
                <w:lang w:val="en-US" w:eastAsia="zh-CN"/>
              </w:rPr>
              <w:t>投标人</w:t>
            </w:r>
            <w:r>
              <w:rPr>
                <w:spacing w:val="-1"/>
                <w:sz w:val="22"/>
                <w:szCs w:val="22"/>
                <w:highlight w:val="none"/>
              </w:rPr>
              <w:t>为</w:t>
            </w:r>
            <w:r>
              <w:rPr>
                <w:rFonts w:hint="eastAsia"/>
                <w:spacing w:val="-1"/>
                <w:sz w:val="22"/>
                <w:szCs w:val="22"/>
                <w:highlight w:val="none"/>
                <w:lang w:val="en-US" w:eastAsia="zh-CN"/>
              </w:rPr>
              <w:t>中</w:t>
            </w:r>
            <w:r>
              <w:rPr>
                <w:spacing w:val="-1"/>
                <w:sz w:val="22"/>
                <w:szCs w:val="22"/>
                <w:highlight w:val="none"/>
              </w:rPr>
              <w:t>小微企业。</w:t>
            </w:r>
          </w:p>
        </w:tc>
        <w:tc>
          <w:tcPr>
            <w:tcW w:w="5093" w:type="dxa"/>
            <w:vAlign w:val="center"/>
          </w:tcPr>
          <w:p w14:paraId="1EBDC616">
            <w:pPr>
              <w:pStyle w:val="33"/>
              <w:spacing w:before="0" w:line="288" w:lineRule="auto"/>
              <w:ind w:left="12"/>
              <w:jc w:val="both"/>
              <w:rPr>
                <w:sz w:val="22"/>
                <w:szCs w:val="22"/>
                <w:highlight w:val="none"/>
                <w:lang w:eastAsia="zh-CN"/>
              </w:rPr>
            </w:pPr>
            <w:r>
              <w:rPr>
                <w:spacing w:val="-1"/>
                <w:sz w:val="22"/>
                <w:szCs w:val="22"/>
                <w:highlight w:val="none"/>
                <w:lang w:eastAsia="zh-CN"/>
              </w:rPr>
              <w:t>本项目</w:t>
            </w:r>
            <w:r>
              <w:rPr>
                <w:rFonts w:hint="eastAsia"/>
                <w:b/>
                <w:bCs/>
                <w:spacing w:val="-1"/>
                <w:sz w:val="22"/>
                <w:szCs w:val="22"/>
                <w:highlight w:val="none"/>
                <w:lang w:val="en-US" w:eastAsia="zh-CN"/>
              </w:rPr>
              <w:t>非</w:t>
            </w:r>
            <w:r>
              <w:rPr>
                <w:b/>
                <w:bCs/>
                <w:spacing w:val="-1"/>
                <w:sz w:val="22"/>
                <w:szCs w:val="22"/>
                <w:highlight w:val="none"/>
                <w:shd w:val="clear" w:color="auto" w:fill="auto"/>
                <w:lang w:eastAsia="zh-CN"/>
              </w:rPr>
              <w:t>专门面向</w:t>
            </w:r>
            <w:r>
              <w:rPr>
                <w:rFonts w:hint="eastAsia"/>
                <w:b/>
                <w:bCs/>
                <w:spacing w:val="-1"/>
                <w:sz w:val="22"/>
                <w:szCs w:val="22"/>
                <w:highlight w:val="none"/>
                <w:shd w:val="clear" w:color="auto" w:fill="auto"/>
                <w:lang w:val="en-US" w:eastAsia="zh-CN"/>
              </w:rPr>
              <w:t>中</w:t>
            </w:r>
            <w:r>
              <w:rPr>
                <w:b/>
                <w:bCs/>
                <w:spacing w:val="-1"/>
                <w:sz w:val="22"/>
                <w:szCs w:val="22"/>
                <w:highlight w:val="none"/>
                <w:shd w:val="clear" w:color="auto" w:fill="auto"/>
                <w:lang w:eastAsia="zh-CN"/>
              </w:rPr>
              <w:t>小微企业采购</w:t>
            </w:r>
            <w:r>
              <w:rPr>
                <w:spacing w:val="-1"/>
                <w:sz w:val="22"/>
                <w:szCs w:val="22"/>
                <w:highlight w:val="none"/>
                <w:shd w:val="clear" w:color="auto" w:fill="auto"/>
                <w:lang w:eastAsia="zh-CN"/>
              </w:rPr>
              <w:t>，</w:t>
            </w:r>
            <w:r>
              <w:rPr>
                <w:rFonts w:hint="eastAsia"/>
                <w:spacing w:val="-1"/>
                <w:sz w:val="22"/>
                <w:szCs w:val="22"/>
                <w:highlight w:val="none"/>
                <w:shd w:val="clear" w:color="auto" w:fill="auto"/>
                <w:lang w:val="en-US" w:eastAsia="zh-CN"/>
              </w:rPr>
              <w:t>投标人</w:t>
            </w:r>
            <w:r>
              <w:rPr>
                <w:spacing w:val="-1"/>
                <w:sz w:val="22"/>
                <w:szCs w:val="22"/>
                <w:highlight w:val="none"/>
                <w:shd w:val="clear" w:color="auto" w:fill="auto"/>
                <w:lang w:eastAsia="zh-CN"/>
              </w:rPr>
              <w:t>为小微企业或</w:t>
            </w:r>
            <w:r>
              <w:rPr>
                <w:spacing w:val="-4"/>
                <w:sz w:val="22"/>
                <w:szCs w:val="22"/>
                <w:highlight w:val="none"/>
                <w:shd w:val="clear" w:color="auto" w:fill="auto"/>
                <w:lang w:eastAsia="zh-CN"/>
              </w:rPr>
              <w:t>残疾人福利性单位的须提供声明</w:t>
            </w:r>
            <w:r>
              <w:rPr>
                <w:spacing w:val="-4"/>
                <w:sz w:val="22"/>
                <w:szCs w:val="22"/>
                <w:highlight w:val="none"/>
                <w:lang w:eastAsia="zh-CN"/>
              </w:rPr>
              <w:t>函，请根据要求单独</w:t>
            </w:r>
            <w:r>
              <w:rPr>
                <w:spacing w:val="-9"/>
                <w:sz w:val="22"/>
                <w:szCs w:val="22"/>
                <w:highlight w:val="none"/>
                <w:lang w:eastAsia="zh-CN"/>
              </w:rPr>
              <w:t>上传《中小企业声明函》。格式以</w:t>
            </w:r>
            <w:r>
              <w:rPr>
                <w:rFonts w:hint="eastAsia"/>
                <w:spacing w:val="-9"/>
                <w:sz w:val="22"/>
                <w:szCs w:val="22"/>
                <w:highlight w:val="none"/>
                <w:lang w:val="en-US" w:eastAsia="zh-CN"/>
              </w:rPr>
              <w:t>招标文</w:t>
            </w:r>
            <w:r>
              <w:rPr>
                <w:spacing w:val="-9"/>
                <w:sz w:val="22"/>
                <w:szCs w:val="22"/>
                <w:highlight w:val="none"/>
                <w:lang w:eastAsia="zh-CN"/>
              </w:rPr>
              <w:t>件要求为准。</w:t>
            </w:r>
          </w:p>
        </w:tc>
      </w:tr>
      <w:tr w14:paraId="64ADC8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5" w:hRule="atLeast"/>
        </w:trPr>
        <w:tc>
          <w:tcPr>
            <w:tcW w:w="609" w:type="dxa"/>
            <w:shd w:val="clear" w:color="auto" w:fill="auto"/>
            <w:vAlign w:val="center"/>
          </w:tcPr>
          <w:p w14:paraId="505AF68C">
            <w:pPr>
              <w:pStyle w:val="33"/>
              <w:spacing w:before="71"/>
              <w:jc w:val="center"/>
              <w:rPr>
                <w:rFonts w:ascii="宋体" w:hAnsi="宋体" w:eastAsia="宋体" w:cs="宋体"/>
                <w:snapToGrid w:val="0"/>
                <w:color w:val="000000"/>
                <w:sz w:val="22"/>
                <w:szCs w:val="22"/>
                <w:highlight w:val="none"/>
                <w:lang w:val="en-US" w:eastAsia="en-US" w:bidi="ar-SA"/>
              </w:rPr>
            </w:pPr>
            <w:r>
              <w:rPr>
                <w:sz w:val="22"/>
                <w:szCs w:val="22"/>
                <w:highlight w:val="none"/>
              </w:rPr>
              <w:t>3</w:t>
            </w:r>
          </w:p>
        </w:tc>
        <w:tc>
          <w:tcPr>
            <w:tcW w:w="3478" w:type="dxa"/>
            <w:shd w:val="clear" w:color="auto" w:fill="auto"/>
            <w:vAlign w:val="center"/>
          </w:tcPr>
          <w:p w14:paraId="772072E7">
            <w:pPr>
              <w:pStyle w:val="33"/>
              <w:spacing w:before="0" w:line="288" w:lineRule="auto"/>
              <w:ind w:left="9"/>
              <w:jc w:val="both"/>
              <w:rPr>
                <w:sz w:val="22"/>
                <w:szCs w:val="22"/>
                <w:highlight w:val="none"/>
                <w:lang w:eastAsia="zh-CN"/>
              </w:rPr>
            </w:pPr>
            <w:r>
              <w:rPr>
                <w:rFonts w:hint="eastAsia"/>
                <w:spacing w:val="7"/>
                <w:sz w:val="22"/>
                <w:szCs w:val="22"/>
                <w:highlight w:val="none"/>
                <w:lang w:val="en-US" w:eastAsia="zh-CN"/>
              </w:rPr>
              <w:t>投标人</w:t>
            </w:r>
            <w:r>
              <w:rPr>
                <w:spacing w:val="7"/>
                <w:sz w:val="22"/>
                <w:szCs w:val="22"/>
                <w:highlight w:val="none"/>
                <w:lang w:eastAsia="zh-CN"/>
              </w:rPr>
              <w:t>在“信用中国</w:t>
            </w:r>
            <w:r>
              <w:rPr>
                <w:spacing w:val="-79"/>
                <w:sz w:val="22"/>
                <w:szCs w:val="22"/>
                <w:highlight w:val="none"/>
                <w:lang w:eastAsia="zh-CN"/>
              </w:rPr>
              <w:t xml:space="preserve"> </w:t>
            </w:r>
            <w:r>
              <w:rPr>
                <w:spacing w:val="7"/>
                <w:sz w:val="22"/>
                <w:szCs w:val="22"/>
                <w:highlight w:val="none"/>
                <w:lang w:eastAsia="zh-CN"/>
              </w:rPr>
              <w:t>”</w:t>
            </w:r>
          </w:p>
          <w:p w14:paraId="5095D94E">
            <w:pPr>
              <w:pStyle w:val="33"/>
              <w:spacing w:before="0" w:line="288" w:lineRule="auto"/>
              <w:ind w:left="8" w:right="1" w:firstLine="0"/>
              <w:jc w:val="both"/>
              <w:rPr>
                <w:sz w:val="22"/>
                <w:szCs w:val="22"/>
                <w:highlight w:val="none"/>
                <w:lang w:eastAsia="zh-CN"/>
              </w:rPr>
            </w:pPr>
            <w:r>
              <w:rPr>
                <w:spacing w:val="-3"/>
                <w:sz w:val="22"/>
                <w:szCs w:val="22"/>
                <w:highlight w:val="none"/>
                <w:lang w:eastAsia="zh-CN"/>
              </w:rPr>
              <w:t>（</w:t>
            </w:r>
            <w:r>
              <w:rPr>
                <w:highlight w:val="none"/>
              </w:rPr>
              <w:fldChar w:fldCharType="begin"/>
            </w:r>
            <w:r>
              <w:rPr>
                <w:highlight w:val="none"/>
              </w:rPr>
              <w:instrText xml:space="preserve"> HYPERLINK "https://www.creditchina.gov.cn" </w:instrText>
            </w:r>
            <w:r>
              <w:rPr>
                <w:highlight w:val="none"/>
              </w:rPr>
              <w:fldChar w:fldCharType="separate"/>
            </w:r>
            <w:r>
              <w:rPr>
                <w:spacing w:val="-3"/>
                <w:sz w:val="22"/>
                <w:szCs w:val="22"/>
                <w:highlight w:val="none"/>
                <w:lang w:eastAsia="zh-CN"/>
              </w:rPr>
              <w:t>www.creditchina.gov.cn</w:t>
            </w:r>
            <w:r>
              <w:rPr>
                <w:spacing w:val="-3"/>
                <w:sz w:val="22"/>
                <w:szCs w:val="22"/>
                <w:highlight w:val="none"/>
                <w:lang w:eastAsia="zh-CN"/>
              </w:rPr>
              <w:fldChar w:fldCharType="end"/>
            </w:r>
            <w:r>
              <w:rPr>
                <w:spacing w:val="-3"/>
                <w:sz w:val="22"/>
                <w:szCs w:val="22"/>
                <w:highlight w:val="none"/>
                <w:lang w:eastAsia="zh-CN"/>
              </w:rPr>
              <w:t>）未被列</w:t>
            </w:r>
            <w:r>
              <w:rPr>
                <w:spacing w:val="-4"/>
                <w:sz w:val="22"/>
                <w:szCs w:val="22"/>
                <w:highlight w:val="none"/>
                <w:lang w:eastAsia="zh-CN"/>
              </w:rPr>
              <w:t>入税收违法黑名单、“中国执行信息</w:t>
            </w:r>
            <w:r>
              <w:rPr>
                <w:spacing w:val="18"/>
                <w:sz w:val="22"/>
                <w:szCs w:val="22"/>
                <w:highlight w:val="none"/>
                <w:lang w:eastAsia="zh-CN"/>
              </w:rPr>
              <w:t>公开网</w:t>
            </w:r>
            <w:r>
              <w:rPr>
                <w:spacing w:val="-80"/>
                <w:sz w:val="22"/>
                <w:szCs w:val="22"/>
                <w:highlight w:val="none"/>
                <w:lang w:eastAsia="zh-CN"/>
              </w:rPr>
              <w:t xml:space="preserve"> </w:t>
            </w:r>
            <w:r>
              <w:rPr>
                <w:spacing w:val="18"/>
                <w:sz w:val="22"/>
                <w:szCs w:val="22"/>
                <w:highlight w:val="none"/>
                <w:lang w:eastAsia="zh-CN"/>
              </w:rPr>
              <w:t>”</w:t>
            </w:r>
          </w:p>
          <w:p w14:paraId="6C4FF50C">
            <w:pPr>
              <w:pStyle w:val="33"/>
              <w:spacing w:before="0" w:line="288" w:lineRule="auto"/>
              <w:ind w:left="7" w:leftChars="0" w:right="1" w:rightChars="0" w:firstLine="0" w:firstLineChars="0"/>
              <w:jc w:val="both"/>
              <w:rPr>
                <w:rFonts w:ascii="宋体" w:hAnsi="宋体" w:eastAsia="宋体" w:cs="宋体"/>
                <w:snapToGrid w:val="0"/>
                <w:color w:val="000000"/>
                <w:sz w:val="22"/>
                <w:szCs w:val="22"/>
                <w:highlight w:val="none"/>
                <w:lang w:val="en-US" w:eastAsia="en-US" w:bidi="ar-SA"/>
              </w:rPr>
            </w:pPr>
            <w:r>
              <w:rPr>
                <w:spacing w:val="-1"/>
                <w:sz w:val="22"/>
                <w:szCs w:val="22"/>
                <w:highlight w:val="none"/>
              </w:rPr>
              <w:t>（</w:t>
            </w:r>
            <w:r>
              <w:rPr>
                <w:highlight w:val="none"/>
              </w:rPr>
              <w:fldChar w:fldCharType="begin"/>
            </w:r>
            <w:r>
              <w:rPr>
                <w:highlight w:val="none"/>
              </w:rPr>
              <w:instrText xml:space="preserve"> HYPERLINK "http://zxgk.court.gov.cn/" </w:instrText>
            </w:r>
            <w:r>
              <w:rPr>
                <w:highlight w:val="none"/>
              </w:rPr>
              <w:fldChar w:fldCharType="separate"/>
            </w:r>
            <w:r>
              <w:rPr>
                <w:spacing w:val="-1"/>
                <w:sz w:val="22"/>
                <w:szCs w:val="22"/>
                <w:highlight w:val="none"/>
              </w:rPr>
              <w:t>http://zxgk.court.gov.cn/</w:t>
            </w:r>
            <w:r>
              <w:rPr>
                <w:spacing w:val="-1"/>
                <w:sz w:val="22"/>
                <w:szCs w:val="22"/>
                <w:highlight w:val="none"/>
              </w:rPr>
              <w:fldChar w:fldCharType="end"/>
            </w:r>
            <w:r>
              <w:rPr>
                <w:spacing w:val="-1"/>
                <w:sz w:val="22"/>
                <w:szCs w:val="22"/>
                <w:highlight w:val="none"/>
              </w:rPr>
              <w:t>）未</w:t>
            </w:r>
            <w:r>
              <w:rPr>
                <w:spacing w:val="-4"/>
                <w:sz w:val="22"/>
                <w:szCs w:val="22"/>
                <w:highlight w:val="none"/>
              </w:rPr>
              <w:t>被列入失信被执行人、“中国政府采</w:t>
            </w:r>
            <w:r>
              <w:rPr>
                <w:spacing w:val="-1"/>
                <w:sz w:val="22"/>
                <w:szCs w:val="22"/>
                <w:highlight w:val="none"/>
              </w:rPr>
              <w:t>购网”（</w:t>
            </w:r>
            <w:r>
              <w:rPr>
                <w:highlight w:val="none"/>
              </w:rPr>
              <w:fldChar w:fldCharType="begin"/>
            </w:r>
            <w:r>
              <w:rPr>
                <w:highlight w:val="none"/>
              </w:rPr>
              <w:instrText xml:space="preserve"> HYPERLINK "https://www.ccgp.gov.cn" </w:instrText>
            </w:r>
            <w:r>
              <w:rPr>
                <w:highlight w:val="none"/>
              </w:rPr>
              <w:fldChar w:fldCharType="separate"/>
            </w:r>
            <w:r>
              <w:rPr>
                <w:spacing w:val="-1"/>
                <w:sz w:val="22"/>
                <w:szCs w:val="22"/>
                <w:highlight w:val="none"/>
              </w:rPr>
              <w:t>www.ccgp.gov.cn</w:t>
            </w:r>
            <w:r>
              <w:rPr>
                <w:spacing w:val="-1"/>
                <w:sz w:val="22"/>
                <w:szCs w:val="22"/>
                <w:highlight w:val="none"/>
              </w:rPr>
              <w:fldChar w:fldCharType="end"/>
            </w:r>
            <w:r>
              <w:rPr>
                <w:spacing w:val="-1"/>
                <w:sz w:val="22"/>
                <w:szCs w:val="22"/>
                <w:highlight w:val="none"/>
              </w:rPr>
              <w:t>）网站上未被列入政府采购严重违法失信行为记录名单。</w:t>
            </w:r>
          </w:p>
        </w:tc>
        <w:tc>
          <w:tcPr>
            <w:tcW w:w="5093" w:type="dxa"/>
            <w:shd w:val="clear" w:color="auto" w:fill="auto"/>
            <w:vAlign w:val="center"/>
          </w:tcPr>
          <w:p w14:paraId="102813E7">
            <w:pPr>
              <w:pStyle w:val="33"/>
              <w:spacing w:before="0" w:line="288" w:lineRule="auto"/>
              <w:jc w:val="both"/>
              <w:rPr>
                <w:rFonts w:ascii="宋体" w:hAnsi="宋体" w:eastAsia="宋体" w:cs="宋体"/>
                <w:snapToGrid w:val="0"/>
                <w:color w:val="000000"/>
                <w:sz w:val="22"/>
                <w:szCs w:val="22"/>
                <w:highlight w:val="none"/>
                <w:lang w:val="en-US" w:eastAsia="zh-CN" w:bidi="ar-SA"/>
              </w:rPr>
            </w:pPr>
            <w:r>
              <w:rPr>
                <w:spacing w:val="-2"/>
                <w:sz w:val="22"/>
                <w:szCs w:val="22"/>
                <w:highlight w:val="none"/>
                <w:lang w:eastAsia="zh-CN"/>
              </w:rPr>
              <w:t>以</w:t>
            </w:r>
            <w:r>
              <w:rPr>
                <w:rFonts w:hint="eastAsia"/>
                <w:spacing w:val="-2"/>
                <w:sz w:val="22"/>
                <w:szCs w:val="22"/>
                <w:highlight w:val="none"/>
                <w:lang w:eastAsia="zh-CN"/>
              </w:rPr>
              <w:t>招标人</w:t>
            </w:r>
            <w:r>
              <w:rPr>
                <w:spacing w:val="-2"/>
                <w:sz w:val="22"/>
                <w:szCs w:val="22"/>
                <w:highlight w:val="none"/>
                <w:lang w:eastAsia="zh-CN"/>
              </w:rPr>
              <w:t>或者</w:t>
            </w:r>
            <w:r>
              <w:rPr>
                <w:rFonts w:hint="eastAsia"/>
                <w:spacing w:val="-2"/>
                <w:sz w:val="22"/>
                <w:szCs w:val="22"/>
                <w:highlight w:val="none"/>
                <w:lang w:eastAsia="zh-CN"/>
              </w:rPr>
              <w:t>招标代理</w:t>
            </w:r>
            <w:r>
              <w:rPr>
                <w:spacing w:val="-2"/>
                <w:sz w:val="22"/>
                <w:szCs w:val="22"/>
                <w:highlight w:val="none"/>
                <w:lang w:eastAsia="zh-CN"/>
              </w:rPr>
              <w:t>机构查询记录为准。</w:t>
            </w:r>
          </w:p>
        </w:tc>
      </w:tr>
      <w:tr w14:paraId="3A0BEE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9" w:hRule="atLeast"/>
        </w:trPr>
        <w:tc>
          <w:tcPr>
            <w:tcW w:w="609" w:type="dxa"/>
            <w:shd w:val="clear" w:color="auto" w:fill="auto"/>
            <w:vAlign w:val="center"/>
          </w:tcPr>
          <w:p w14:paraId="529033B3">
            <w:pPr>
              <w:pStyle w:val="33"/>
              <w:spacing w:before="71" w:line="242" w:lineRule="auto"/>
              <w:jc w:val="center"/>
              <w:rPr>
                <w:rFonts w:ascii="宋体" w:hAnsi="宋体" w:eastAsia="宋体" w:cs="宋体"/>
                <w:snapToGrid w:val="0"/>
                <w:color w:val="000000"/>
                <w:sz w:val="22"/>
                <w:szCs w:val="22"/>
                <w:highlight w:val="none"/>
                <w:lang w:val="en-US" w:eastAsia="en-US" w:bidi="ar-SA"/>
              </w:rPr>
            </w:pPr>
            <w:r>
              <w:rPr>
                <w:sz w:val="22"/>
                <w:szCs w:val="22"/>
                <w:highlight w:val="none"/>
              </w:rPr>
              <w:t>4</w:t>
            </w:r>
          </w:p>
        </w:tc>
        <w:tc>
          <w:tcPr>
            <w:tcW w:w="3478" w:type="dxa"/>
            <w:shd w:val="clear" w:color="auto" w:fill="auto"/>
            <w:vAlign w:val="center"/>
          </w:tcPr>
          <w:p w14:paraId="69464853">
            <w:pPr>
              <w:pStyle w:val="33"/>
              <w:spacing w:before="0" w:line="288" w:lineRule="auto"/>
              <w:ind w:left="7" w:leftChars="0" w:right="1" w:rightChars="0"/>
              <w:jc w:val="both"/>
              <w:rPr>
                <w:rFonts w:ascii="宋体" w:hAnsi="宋体" w:eastAsia="宋体" w:cs="宋体"/>
                <w:snapToGrid w:val="0"/>
                <w:color w:val="000000"/>
                <w:sz w:val="22"/>
                <w:szCs w:val="22"/>
                <w:highlight w:val="none"/>
                <w:lang w:val="en-US" w:eastAsia="zh-CN" w:bidi="ar-SA"/>
              </w:rPr>
            </w:pPr>
            <w:r>
              <w:rPr>
                <w:rFonts w:hint="eastAsia"/>
                <w:spacing w:val="10"/>
                <w:sz w:val="22"/>
                <w:szCs w:val="22"/>
                <w:highlight w:val="none"/>
                <w:lang w:eastAsia="zh-CN"/>
              </w:rPr>
              <w:t>投标保证金</w:t>
            </w:r>
            <w:r>
              <w:rPr>
                <w:spacing w:val="10"/>
                <w:sz w:val="22"/>
                <w:szCs w:val="22"/>
                <w:highlight w:val="none"/>
                <w:lang w:eastAsia="zh-CN"/>
              </w:rPr>
              <w:t>必须按照</w:t>
            </w:r>
            <w:r>
              <w:rPr>
                <w:rFonts w:hint="eastAsia"/>
                <w:spacing w:val="10"/>
                <w:sz w:val="22"/>
                <w:szCs w:val="22"/>
                <w:highlight w:val="none"/>
                <w:lang w:eastAsia="zh-CN"/>
              </w:rPr>
              <w:t>招标文件</w:t>
            </w:r>
            <w:r>
              <w:rPr>
                <w:spacing w:val="10"/>
                <w:sz w:val="22"/>
                <w:szCs w:val="22"/>
                <w:highlight w:val="none"/>
                <w:lang w:eastAsia="zh-CN"/>
              </w:rPr>
              <w:t>要求</w:t>
            </w:r>
            <w:r>
              <w:rPr>
                <w:spacing w:val="-2"/>
                <w:sz w:val="22"/>
                <w:szCs w:val="22"/>
                <w:highlight w:val="none"/>
                <w:lang w:eastAsia="zh-CN"/>
              </w:rPr>
              <w:t>缴纳。</w:t>
            </w:r>
          </w:p>
        </w:tc>
        <w:tc>
          <w:tcPr>
            <w:tcW w:w="5093" w:type="dxa"/>
            <w:shd w:val="clear" w:color="auto" w:fill="auto"/>
            <w:vAlign w:val="center"/>
          </w:tcPr>
          <w:p w14:paraId="708736B5">
            <w:pPr>
              <w:pStyle w:val="33"/>
              <w:spacing w:before="0" w:line="288" w:lineRule="auto"/>
              <w:ind w:left="34" w:leftChars="0" w:right="25" w:rightChars="0"/>
              <w:jc w:val="both"/>
              <w:rPr>
                <w:rFonts w:ascii="宋体" w:hAnsi="宋体" w:eastAsia="宋体" w:cs="宋体"/>
                <w:snapToGrid w:val="0"/>
                <w:color w:val="000000"/>
                <w:sz w:val="22"/>
                <w:szCs w:val="22"/>
                <w:highlight w:val="none"/>
                <w:lang w:val="en-US" w:eastAsia="zh-CN" w:bidi="ar-SA"/>
              </w:rPr>
            </w:pPr>
            <w:r>
              <w:rPr>
                <w:spacing w:val="-2"/>
                <w:sz w:val="22"/>
                <w:szCs w:val="22"/>
                <w:highlight w:val="none"/>
                <w:lang w:eastAsia="zh-CN"/>
              </w:rPr>
              <w:t>保证金缴纳凭证：</w:t>
            </w:r>
            <w:r>
              <w:rPr>
                <w:rFonts w:hint="eastAsia"/>
                <w:spacing w:val="-2"/>
                <w:sz w:val="22"/>
                <w:szCs w:val="22"/>
                <w:highlight w:val="none"/>
                <w:lang w:eastAsia="zh-CN"/>
              </w:rPr>
              <w:t>投标人</w:t>
            </w:r>
            <w:r>
              <w:rPr>
                <w:spacing w:val="-2"/>
                <w:sz w:val="22"/>
                <w:szCs w:val="22"/>
                <w:highlight w:val="none"/>
                <w:lang w:eastAsia="zh-CN"/>
              </w:rPr>
              <w:t>可将本项目保证金支付的汇款凭证、支票、汇票或保证金收据的扫描件作为缴纳</w:t>
            </w:r>
            <w:r>
              <w:rPr>
                <w:spacing w:val="-1"/>
                <w:sz w:val="22"/>
                <w:szCs w:val="22"/>
                <w:highlight w:val="none"/>
                <w:lang w:eastAsia="zh-CN"/>
              </w:rPr>
              <w:t>凭证制作在</w:t>
            </w:r>
            <w:r>
              <w:rPr>
                <w:rFonts w:hint="eastAsia"/>
                <w:spacing w:val="-1"/>
                <w:sz w:val="22"/>
                <w:szCs w:val="22"/>
                <w:highlight w:val="none"/>
                <w:lang w:eastAsia="zh-CN"/>
              </w:rPr>
              <w:t>投标文件</w:t>
            </w:r>
            <w:r>
              <w:rPr>
                <w:spacing w:val="-1"/>
                <w:sz w:val="22"/>
                <w:szCs w:val="22"/>
                <w:highlight w:val="none"/>
                <w:lang w:eastAsia="zh-CN"/>
              </w:rPr>
              <w:t>中。</w:t>
            </w:r>
          </w:p>
        </w:tc>
      </w:tr>
      <w:tr w14:paraId="54C03D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31" w:hRule="atLeast"/>
        </w:trPr>
        <w:tc>
          <w:tcPr>
            <w:tcW w:w="609" w:type="dxa"/>
            <w:shd w:val="clear" w:color="auto" w:fill="auto"/>
            <w:vAlign w:val="center"/>
          </w:tcPr>
          <w:p w14:paraId="43753514">
            <w:pPr>
              <w:pStyle w:val="33"/>
              <w:spacing w:before="72"/>
              <w:jc w:val="center"/>
              <w:rPr>
                <w:rFonts w:ascii="宋体" w:hAnsi="宋体" w:eastAsia="宋体" w:cs="宋体"/>
                <w:snapToGrid w:val="0"/>
                <w:color w:val="000000"/>
                <w:sz w:val="22"/>
                <w:szCs w:val="22"/>
                <w:highlight w:val="none"/>
                <w:lang w:val="en-US" w:eastAsia="en-US" w:bidi="ar-SA"/>
              </w:rPr>
            </w:pPr>
            <w:r>
              <w:rPr>
                <w:sz w:val="22"/>
                <w:szCs w:val="22"/>
                <w:highlight w:val="none"/>
              </w:rPr>
              <w:t>5</w:t>
            </w:r>
          </w:p>
        </w:tc>
        <w:tc>
          <w:tcPr>
            <w:tcW w:w="3478" w:type="dxa"/>
            <w:shd w:val="clear" w:color="auto" w:fill="auto"/>
            <w:vAlign w:val="center"/>
          </w:tcPr>
          <w:p w14:paraId="304A7F70">
            <w:pPr>
              <w:pStyle w:val="33"/>
              <w:spacing w:before="0" w:line="288" w:lineRule="auto"/>
              <w:jc w:val="left"/>
              <w:rPr>
                <w:rFonts w:ascii="宋体" w:hAnsi="宋体" w:eastAsia="宋体" w:cs="宋体"/>
                <w:snapToGrid w:val="0"/>
                <w:color w:val="000000"/>
                <w:sz w:val="22"/>
                <w:szCs w:val="22"/>
                <w:highlight w:val="none"/>
                <w:lang w:val="en-US" w:eastAsia="en-US" w:bidi="ar-SA"/>
              </w:rPr>
            </w:pPr>
            <w:r>
              <w:rPr>
                <w:spacing w:val="-2"/>
                <w:sz w:val="22"/>
                <w:szCs w:val="22"/>
                <w:highlight w:val="none"/>
              </w:rPr>
              <w:t>财务状况报告</w:t>
            </w:r>
          </w:p>
        </w:tc>
        <w:tc>
          <w:tcPr>
            <w:tcW w:w="5093" w:type="dxa"/>
            <w:shd w:val="clear" w:color="auto" w:fill="auto"/>
            <w:vAlign w:val="center"/>
          </w:tcPr>
          <w:p w14:paraId="6B7D5B51">
            <w:pPr>
              <w:pStyle w:val="33"/>
              <w:spacing w:before="0" w:line="288" w:lineRule="auto"/>
              <w:ind w:left="34"/>
              <w:jc w:val="both"/>
              <w:rPr>
                <w:sz w:val="22"/>
                <w:szCs w:val="22"/>
                <w:highlight w:val="none"/>
                <w:lang w:eastAsia="zh-CN"/>
              </w:rPr>
            </w:pPr>
            <w:r>
              <w:rPr>
                <w:spacing w:val="-1"/>
                <w:sz w:val="22"/>
                <w:szCs w:val="22"/>
                <w:highlight w:val="none"/>
                <w:lang w:eastAsia="zh-CN"/>
              </w:rPr>
              <w:t>财务状况报告（满足下述一条要求即可</w:t>
            </w:r>
            <w:r>
              <w:rPr>
                <w:spacing w:val="3"/>
                <w:sz w:val="22"/>
                <w:szCs w:val="22"/>
                <w:highlight w:val="none"/>
                <w:lang w:eastAsia="zh-CN"/>
              </w:rPr>
              <w:t>）：</w:t>
            </w:r>
          </w:p>
          <w:p w14:paraId="00F0A142">
            <w:pPr>
              <w:pStyle w:val="33"/>
              <w:spacing w:before="0" w:line="288" w:lineRule="auto"/>
              <w:ind w:left="32"/>
              <w:jc w:val="both"/>
              <w:rPr>
                <w:sz w:val="22"/>
                <w:szCs w:val="22"/>
                <w:highlight w:val="none"/>
                <w:lang w:eastAsia="zh-CN"/>
              </w:rPr>
            </w:pPr>
            <w:r>
              <w:rPr>
                <w:spacing w:val="-2"/>
                <w:sz w:val="22"/>
                <w:szCs w:val="22"/>
                <w:highlight w:val="none"/>
                <w:lang w:eastAsia="zh-CN"/>
              </w:rPr>
              <w:t>①提供</w:t>
            </w:r>
            <w:r>
              <w:rPr>
                <w:spacing w:val="-40"/>
                <w:sz w:val="22"/>
                <w:szCs w:val="22"/>
                <w:highlight w:val="none"/>
                <w:lang w:eastAsia="zh-CN"/>
              </w:rPr>
              <w:t xml:space="preserve"> </w:t>
            </w:r>
            <w:r>
              <w:rPr>
                <w:spacing w:val="-2"/>
                <w:sz w:val="22"/>
                <w:szCs w:val="22"/>
                <w:highlight w:val="none"/>
                <w:lang w:eastAsia="zh-CN"/>
              </w:rPr>
              <w:t>2024</w:t>
            </w:r>
            <w:r>
              <w:rPr>
                <w:spacing w:val="-46"/>
                <w:sz w:val="22"/>
                <w:szCs w:val="22"/>
                <w:highlight w:val="none"/>
                <w:lang w:eastAsia="zh-CN"/>
              </w:rPr>
              <w:t xml:space="preserve"> </w:t>
            </w:r>
            <w:r>
              <w:rPr>
                <w:spacing w:val="-2"/>
                <w:sz w:val="22"/>
                <w:szCs w:val="22"/>
                <w:highlight w:val="none"/>
                <w:lang w:eastAsia="zh-CN"/>
              </w:rPr>
              <w:t>年或</w:t>
            </w:r>
            <w:r>
              <w:rPr>
                <w:spacing w:val="-46"/>
                <w:sz w:val="22"/>
                <w:szCs w:val="22"/>
                <w:highlight w:val="none"/>
                <w:lang w:eastAsia="zh-CN"/>
              </w:rPr>
              <w:t xml:space="preserve"> </w:t>
            </w:r>
            <w:r>
              <w:rPr>
                <w:spacing w:val="-2"/>
                <w:sz w:val="22"/>
                <w:szCs w:val="22"/>
                <w:highlight w:val="none"/>
                <w:lang w:eastAsia="zh-CN"/>
              </w:rPr>
              <w:t>2025</w:t>
            </w:r>
            <w:r>
              <w:rPr>
                <w:spacing w:val="-47"/>
                <w:sz w:val="22"/>
                <w:szCs w:val="22"/>
                <w:highlight w:val="none"/>
                <w:lang w:eastAsia="zh-CN"/>
              </w:rPr>
              <w:t xml:space="preserve"> </w:t>
            </w:r>
            <w:r>
              <w:rPr>
                <w:spacing w:val="-2"/>
                <w:sz w:val="22"/>
                <w:szCs w:val="22"/>
                <w:highlight w:val="none"/>
                <w:lang w:eastAsia="zh-CN"/>
              </w:rPr>
              <w:t>年度经审计的财务报告；</w:t>
            </w:r>
          </w:p>
          <w:p w14:paraId="337ADA1C">
            <w:pPr>
              <w:pStyle w:val="33"/>
              <w:spacing w:before="0" w:line="288" w:lineRule="auto"/>
              <w:ind w:left="49" w:firstLine="0"/>
              <w:jc w:val="both"/>
              <w:rPr>
                <w:sz w:val="22"/>
                <w:szCs w:val="22"/>
                <w:highlight w:val="none"/>
                <w:lang w:eastAsia="zh-CN"/>
              </w:rPr>
            </w:pPr>
            <w:r>
              <w:rPr>
                <w:spacing w:val="-4"/>
                <w:sz w:val="22"/>
                <w:szCs w:val="22"/>
                <w:highlight w:val="none"/>
                <w:lang w:eastAsia="zh-CN"/>
              </w:rPr>
              <w:t>②提供</w:t>
            </w:r>
            <w:r>
              <w:rPr>
                <w:spacing w:val="-49"/>
                <w:sz w:val="22"/>
                <w:szCs w:val="22"/>
                <w:highlight w:val="none"/>
                <w:lang w:eastAsia="zh-CN"/>
              </w:rPr>
              <w:t xml:space="preserve"> </w:t>
            </w:r>
            <w:r>
              <w:rPr>
                <w:spacing w:val="-4"/>
                <w:sz w:val="22"/>
                <w:szCs w:val="22"/>
                <w:highlight w:val="none"/>
                <w:lang w:eastAsia="zh-CN"/>
              </w:rPr>
              <w:t>2024</w:t>
            </w:r>
            <w:r>
              <w:rPr>
                <w:spacing w:val="-53"/>
                <w:sz w:val="22"/>
                <w:szCs w:val="22"/>
                <w:highlight w:val="none"/>
                <w:lang w:eastAsia="zh-CN"/>
              </w:rPr>
              <w:t xml:space="preserve"> </w:t>
            </w:r>
            <w:r>
              <w:rPr>
                <w:spacing w:val="-4"/>
                <w:sz w:val="22"/>
                <w:szCs w:val="22"/>
                <w:highlight w:val="none"/>
                <w:lang w:eastAsia="zh-CN"/>
              </w:rPr>
              <w:t>年或</w:t>
            </w:r>
            <w:r>
              <w:rPr>
                <w:spacing w:val="-52"/>
                <w:sz w:val="22"/>
                <w:szCs w:val="22"/>
                <w:highlight w:val="none"/>
                <w:lang w:eastAsia="zh-CN"/>
              </w:rPr>
              <w:t xml:space="preserve"> </w:t>
            </w:r>
            <w:r>
              <w:rPr>
                <w:spacing w:val="-4"/>
                <w:sz w:val="22"/>
                <w:szCs w:val="22"/>
                <w:highlight w:val="none"/>
                <w:lang w:eastAsia="zh-CN"/>
              </w:rPr>
              <w:t>2025</w:t>
            </w:r>
            <w:r>
              <w:rPr>
                <w:spacing w:val="-51"/>
                <w:sz w:val="22"/>
                <w:szCs w:val="22"/>
                <w:highlight w:val="none"/>
                <w:lang w:eastAsia="zh-CN"/>
              </w:rPr>
              <w:t xml:space="preserve"> </w:t>
            </w:r>
            <w:r>
              <w:rPr>
                <w:spacing w:val="-4"/>
                <w:sz w:val="22"/>
                <w:szCs w:val="22"/>
                <w:highlight w:val="none"/>
                <w:lang w:eastAsia="zh-CN"/>
              </w:rPr>
              <w:t>年度</w:t>
            </w:r>
            <w:r>
              <w:rPr>
                <w:rFonts w:hint="eastAsia"/>
                <w:spacing w:val="-4"/>
                <w:sz w:val="22"/>
                <w:szCs w:val="22"/>
                <w:highlight w:val="none"/>
                <w:lang w:eastAsia="zh-CN"/>
              </w:rPr>
              <w:t>投标人</w:t>
            </w:r>
            <w:r>
              <w:rPr>
                <w:spacing w:val="-4"/>
                <w:sz w:val="22"/>
                <w:szCs w:val="22"/>
                <w:highlight w:val="none"/>
                <w:lang w:eastAsia="zh-CN"/>
              </w:rPr>
              <w:t>内部的财务报表复</w:t>
            </w:r>
            <w:r>
              <w:rPr>
                <w:spacing w:val="-8"/>
                <w:sz w:val="22"/>
                <w:szCs w:val="22"/>
                <w:highlight w:val="none"/>
                <w:lang w:eastAsia="zh-CN"/>
              </w:rPr>
              <w:t>印件（至少包含资产负债表、利润表、现金流量表</w:t>
            </w:r>
            <w:r>
              <w:rPr>
                <w:spacing w:val="-34"/>
                <w:sz w:val="22"/>
                <w:szCs w:val="22"/>
                <w:highlight w:val="none"/>
                <w:lang w:eastAsia="zh-CN"/>
              </w:rPr>
              <w:t>）；</w:t>
            </w:r>
          </w:p>
          <w:p w14:paraId="63EE5080">
            <w:pPr>
              <w:pStyle w:val="33"/>
              <w:spacing w:before="0" w:line="288" w:lineRule="auto"/>
              <w:ind w:left="42" w:right="222" w:firstLine="0"/>
              <w:jc w:val="both"/>
              <w:rPr>
                <w:sz w:val="22"/>
                <w:szCs w:val="22"/>
                <w:highlight w:val="none"/>
                <w:lang w:eastAsia="zh-CN"/>
              </w:rPr>
            </w:pPr>
            <w:r>
              <w:rPr>
                <w:spacing w:val="-1"/>
                <w:sz w:val="22"/>
                <w:szCs w:val="22"/>
                <w:highlight w:val="none"/>
                <w:lang w:eastAsia="zh-CN"/>
              </w:rPr>
              <w:t>③提供截至投标截止日一年内银行出具的</w:t>
            </w:r>
            <w:r>
              <w:rPr>
                <w:spacing w:val="-3"/>
                <w:sz w:val="22"/>
                <w:szCs w:val="22"/>
                <w:highlight w:val="none"/>
                <w:lang w:eastAsia="zh-CN"/>
              </w:rPr>
              <w:t>资信证明（复印件</w:t>
            </w:r>
            <w:r>
              <w:rPr>
                <w:spacing w:val="2"/>
                <w:sz w:val="22"/>
                <w:szCs w:val="22"/>
                <w:highlight w:val="none"/>
                <w:lang w:eastAsia="zh-CN"/>
              </w:rPr>
              <w:t>）；</w:t>
            </w:r>
          </w:p>
          <w:p w14:paraId="4D2D0DC5">
            <w:pPr>
              <w:pStyle w:val="33"/>
              <w:spacing w:before="0" w:line="288" w:lineRule="auto"/>
              <w:ind w:left="33"/>
              <w:jc w:val="both"/>
              <w:rPr>
                <w:sz w:val="22"/>
                <w:szCs w:val="22"/>
                <w:highlight w:val="none"/>
                <w:lang w:eastAsia="zh-CN"/>
              </w:rPr>
            </w:pPr>
            <w:r>
              <w:rPr>
                <w:spacing w:val="-4"/>
                <w:sz w:val="22"/>
                <w:szCs w:val="22"/>
                <w:highlight w:val="none"/>
                <w:lang w:eastAsia="zh-CN"/>
              </w:rPr>
              <w:t>注：</w:t>
            </w:r>
          </w:p>
          <w:p w14:paraId="3EEA60DA">
            <w:pPr>
              <w:pStyle w:val="33"/>
              <w:spacing w:before="0" w:line="288" w:lineRule="auto"/>
              <w:ind w:left="32" w:leftChars="0" w:right="28" w:rightChars="0" w:firstLine="0" w:firstLineChars="0"/>
              <w:jc w:val="both"/>
              <w:rPr>
                <w:rFonts w:ascii="宋体" w:hAnsi="宋体" w:eastAsia="宋体" w:cs="宋体"/>
                <w:snapToGrid w:val="0"/>
                <w:color w:val="000000"/>
                <w:sz w:val="22"/>
                <w:szCs w:val="22"/>
                <w:highlight w:val="none"/>
                <w:lang w:val="en-US" w:eastAsia="zh-CN" w:bidi="ar-SA"/>
              </w:rPr>
            </w:pPr>
            <w:r>
              <w:rPr>
                <w:spacing w:val="-2"/>
                <w:sz w:val="22"/>
                <w:szCs w:val="22"/>
                <w:highlight w:val="none"/>
                <w:lang w:eastAsia="zh-CN"/>
              </w:rPr>
              <w:t>新成立公司无法提供</w:t>
            </w:r>
            <w:r>
              <w:rPr>
                <w:spacing w:val="-50"/>
                <w:sz w:val="22"/>
                <w:szCs w:val="22"/>
                <w:highlight w:val="none"/>
                <w:lang w:eastAsia="zh-CN"/>
              </w:rPr>
              <w:t xml:space="preserve"> </w:t>
            </w:r>
            <w:r>
              <w:rPr>
                <w:spacing w:val="-2"/>
                <w:sz w:val="22"/>
                <w:szCs w:val="22"/>
                <w:highlight w:val="none"/>
                <w:lang w:eastAsia="zh-CN"/>
              </w:rPr>
              <w:t>2024</w:t>
            </w:r>
            <w:r>
              <w:rPr>
                <w:spacing w:val="-53"/>
                <w:sz w:val="22"/>
                <w:szCs w:val="22"/>
                <w:highlight w:val="none"/>
                <w:lang w:eastAsia="zh-CN"/>
              </w:rPr>
              <w:t xml:space="preserve"> </w:t>
            </w:r>
            <w:r>
              <w:rPr>
                <w:spacing w:val="-2"/>
                <w:sz w:val="22"/>
                <w:szCs w:val="22"/>
                <w:highlight w:val="none"/>
                <w:lang w:eastAsia="zh-CN"/>
              </w:rPr>
              <w:t>年或</w:t>
            </w:r>
            <w:r>
              <w:rPr>
                <w:spacing w:val="-50"/>
                <w:sz w:val="22"/>
                <w:szCs w:val="22"/>
                <w:highlight w:val="none"/>
                <w:lang w:eastAsia="zh-CN"/>
              </w:rPr>
              <w:t xml:space="preserve"> </w:t>
            </w:r>
            <w:r>
              <w:rPr>
                <w:spacing w:val="-2"/>
                <w:sz w:val="22"/>
                <w:szCs w:val="22"/>
                <w:highlight w:val="none"/>
                <w:lang w:eastAsia="zh-CN"/>
              </w:rPr>
              <w:t>2025</w:t>
            </w:r>
            <w:r>
              <w:rPr>
                <w:spacing w:val="-51"/>
                <w:sz w:val="22"/>
                <w:szCs w:val="22"/>
                <w:highlight w:val="none"/>
                <w:lang w:eastAsia="zh-CN"/>
              </w:rPr>
              <w:t xml:space="preserve"> </w:t>
            </w:r>
            <w:r>
              <w:rPr>
                <w:spacing w:val="-2"/>
                <w:sz w:val="22"/>
                <w:szCs w:val="22"/>
                <w:highlight w:val="none"/>
                <w:lang w:eastAsia="zh-CN"/>
              </w:rPr>
              <w:t>年度财务报告的</w:t>
            </w:r>
            <w:r>
              <w:rPr>
                <w:spacing w:val="-1"/>
                <w:sz w:val="22"/>
                <w:szCs w:val="22"/>
                <w:highlight w:val="none"/>
                <w:lang w:eastAsia="zh-CN"/>
              </w:rPr>
              <w:t>需提供自成立以来的财务报表（至少包含资产负债表、利润表、现金流量表）。</w:t>
            </w:r>
          </w:p>
        </w:tc>
      </w:tr>
      <w:tr w14:paraId="3349CC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5" w:hRule="atLeast"/>
        </w:trPr>
        <w:tc>
          <w:tcPr>
            <w:tcW w:w="9180" w:type="dxa"/>
            <w:gridSpan w:val="3"/>
            <w:shd w:val="clear" w:color="auto" w:fill="auto"/>
            <w:vAlign w:val="center"/>
          </w:tcPr>
          <w:p w14:paraId="684362E8">
            <w:pPr>
              <w:pStyle w:val="33"/>
              <w:spacing w:before="0" w:line="288" w:lineRule="auto"/>
              <w:ind w:left="32" w:leftChars="0" w:right="28" w:rightChars="0" w:firstLine="0" w:firstLineChars="0"/>
              <w:jc w:val="both"/>
              <w:rPr>
                <w:spacing w:val="-2"/>
                <w:sz w:val="22"/>
                <w:szCs w:val="22"/>
                <w:highlight w:val="none"/>
                <w:lang w:eastAsia="zh-CN"/>
              </w:rPr>
            </w:pPr>
            <w:r>
              <w:rPr>
                <w:sz w:val="22"/>
                <w:szCs w:val="22"/>
                <w:highlight w:val="none"/>
                <w:lang w:eastAsia="zh-CN"/>
              </w:rPr>
              <w:t>备注： 如果资格评审中有一项不满足审查标准的，</w:t>
            </w:r>
            <w:r>
              <w:rPr>
                <w:rFonts w:hint="eastAsia"/>
                <w:sz w:val="22"/>
                <w:szCs w:val="22"/>
                <w:highlight w:val="none"/>
                <w:lang w:eastAsia="zh-CN"/>
              </w:rPr>
              <w:t>招标人</w:t>
            </w:r>
            <w:r>
              <w:rPr>
                <w:sz w:val="22"/>
                <w:szCs w:val="22"/>
                <w:highlight w:val="none"/>
                <w:lang w:eastAsia="zh-CN"/>
              </w:rPr>
              <w:t>将认定该</w:t>
            </w:r>
            <w:r>
              <w:rPr>
                <w:rFonts w:hint="eastAsia"/>
                <w:sz w:val="22"/>
                <w:szCs w:val="22"/>
                <w:highlight w:val="none"/>
                <w:lang w:eastAsia="zh-CN"/>
              </w:rPr>
              <w:t>投标人</w:t>
            </w:r>
            <w:r>
              <w:rPr>
                <w:spacing w:val="-1"/>
                <w:sz w:val="22"/>
                <w:szCs w:val="22"/>
                <w:highlight w:val="none"/>
                <w:lang w:eastAsia="zh-CN"/>
              </w:rPr>
              <w:t>不通过资格审查，</w:t>
            </w:r>
            <w:r>
              <w:rPr>
                <w:rFonts w:hint="eastAsia"/>
                <w:spacing w:val="-1"/>
                <w:sz w:val="22"/>
                <w:szCs w:val="22"/>
                <w:highlight w:val="none"/>
                <w:lang w:eastAsia="zh-CN"/>
              </w:rPr>
              <w:t>投标文件</w:t>
            </w:r>
            <w:r>
              <w:rPr>
                <w:spacing w:val="-2"/>
                <w:sz w:val="22"/>
                <w:szCs w:val="22"/>
                <w:highlight w:val="none"/>
                <w:lang w:eastAsia="zh-CN"/>
              </w:rPr>
              <w:t>将被拒绝评审。并且不允许</w:t>
            </w:r>
            <w:r>
              <w:rPr>
                <w:rFonts w:hint="eastAsia"/>
                <w:spacing w:val="-2"/>
                <w:sz w:val="22"/>
                <w:szCs w:val="22"/>
                <w:highlight w:val="none"/>
                <w:lang w:eastAsia="zh-CN"/>
              </w:rPr>
              <w:t>投标人</w:t>
            </w:r>
            <w:r>
              <w:rPr>
                <w:spacing w:val="-2"/>
                <w:sz w:val="22"/>
                <w:szCs w:val="22"/>
                <w:highlight w:val="none"/>
                <w:lang w:eastAsia="zh-CN"/>
              </w:rPr>
              <w:t>通过修改或撤销其不符合要求的差异或保留，使之成为</w:t>
            </w:r>
            <w:r>
              <w:rPr>
                <w:spacing w:val="-1"/>
                <w:sz w:val="22"/>
                <w:szCs w:val="22"/>
                <w:highlight w:val="none"/>
                <w:lang w:eastAsia="zh-CN"/>
              </w:rPr>
              <w:t>具有响应性的投标。</w:t>
            </w:r>
          </w:p>
        </w:tc>
      </w:tr>
    </w:tbl>
    <w:p w14:paraId="17FAE96E">
      <w:pPr>
        <w:rPr>
          <w:highlight w:val="none"/>
          <w:lang w:eastAsia="zh-CN"/>
        </w:rPr>
      </w:pPr>
    </w:p>
    <w:p w14:paraId="2F9053AC">
      <w:pPr>
        <w:rPr>
          <w:highlight w:val="none"/>
          <w:lang w:eastAsia="zh-CN"/>
        </w:rPr>
      </w:pPr>
    </w:p>
    <w:p w14:paraId="5BDAD3DF">
      <w:pPr>
        <w:rPr>
          <w:highlight w:val="none"/>
          <w:lang w:eastAsia="zh-CN"/>
        </w:rPr>
        <w:sectPr>
          <w:footerReference r:id="rId3" w:type="default"/>
          <w:pgSz w:w="11907" w:h="16840"/>
          <w:pgMar w:top="1417" w:right="1417" w:bottom="1134" w:left="1417" w:header="0" w:footer="0" w:gutter="0"/>
          <w:pgBorders>
            <w:top w:val="none" w:sz="0" w:space="0"/>
            <w:left w:val="none" w:sz="0" w:space="0"/>
            <w:bottom w:val="none" w:sz="0" w:space="0"/>
            <w:right w:val="none" w:sz="0" w:space="0"/>
          </w:pgBorders>
          <w:pgNumType w:fmt="decimal" w:start="1"/>
          <w:cols w:space="720" w:num="1"/>
        </w:sectPr>
      </w:pPr>
    </w:p>
    <w:p w14:paraId="7AF40F44">
      <w:pPr>
        <w:pStyle w:val="8"/>
        <w:spacing w:before="72" w:line="220" w:lineRule="auto"/>
        <w:ind w:left="3610"/>
        <w:rPr>
          <w:sz w:val="32"/>
          <w:szCs w:val="32"/>
          <w:highlight w:val="none"/>
        </w:rPr>
      </w:pPr>
      <w:r>
        <w:rPr>
          <w:b/>
          <w:bCs/>
          <w:spacing w:val="-3"/>
          <w:sz w:val="32"/>
          <w:szCs w:val="32"/>
          <w:highlight w:val="none"/>
        </w:rPr>
        <w:t>《符合性审查标准》</w:t>
      </w:r>
    </w:p>
    <w:p w14:paraId="1DA3685B">
      <w:pPr>
        <w:spacing w:line="134" w:lineRule="exact"/>
        <w:rPr>
          <w:highlight w:val="none"/>
        </w:rPr>
      </w:pPr>
    </w:p>
    <w:tbl>
      <w:tblPr>
        <w:tblStyle w:val="34"/>
        <w:tblW w:w="918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19"/>
        <w:gridCol w:w="7473"/>
        <w:gridCol w:w="1092"/>
      </w:tblGrid>
      <w:tr w14:paraId="7BB8D7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7" w:hRule="atLeast"/>
        </w:trPr>
        <w:tc>
          <w:tcPr>
            <w:tcW w:w="619" w:type="dxa"/>
            <w:vAlign w:val="center"/>
          </w:tcPr>
          <w:p w14:paraId="2DDDC5C7">
            <w:pPr>
              <w:pStyle w:val="33"/>
              <w:spacing w:before="36" w:line="222" w:lineRule="auto"/>
              <w:ind w:left="94"/>
              <w:jc w:val="both"/>
              <w:rPr>
                <w:sz w:val="22"/>
                <w:szCs w:val="22"/>
                <w:highlight w:val="none"/>
              </w:rPr>
            </w:pPr>
            <w:r>
              <w:rPr>
                <w:spacing w:val="-3"/>
                <w:sz w:val="22"/>
                <w:szCs w:val="22"/>
                <w:highlight w:val="none"/>
              </w:rPr>
              <w:t>序号</w:t>
            </w:r>
          </w:p>
        </w:tc>
        <w:tc>
          <w:tcPr>
            <w:tcW w:w="7473" w:type="dxa"/>
            <w:vAlign w:val="center"/>
          </w:tcPr>
          <w:p w14:paraId="3DE2836B">
            <w:pPr>
              <w:pStyle w:val="33"/>
              <w:spacing w:before="36" w:line="221" w:lineRule="auto"/>
              <w:ind w:left="3312"/>
              <w:jc w:val="both"/>
              <w:rPr>
                <w:sz w:val="22"/>
                <w:szCs w:val="22"/>
                <w:highlight w:val="none"/>
              </w:rPr>
            </w:pPr>
            <w:r>
              <w:rPr>
                <w:spacing w:val="-5"/>
                <w:sz w:val="22"/>
                <w:szCs w:val="22"/>
                <w:highlight w:val="none"/>
              </w:rPr>
              <w:t>审查要求</w:t>
            </w:r>
          </w:p>
        </w:tc>
        <w:tc>
          <w:tcPr>
            <w:tcW w:w="1092" w:type="dxa"/>
            <w:vAlign w:val="center"/>
          </w:tcPr>
          <w:p w14:paraId="7DE582E6">
            <w:pPr>
              <w:pStyle w:val="33"/>
              <w:spacing w:before="37" w:line="220" w:lineRule="auto"/>
              <w:ind w:left="113"/>
              <w:jc w:val="both"/>
              <w:rPr>
                <w:sz w:val="22"/>
                <w:szCs w:val="22"/>
                <w:highlight w:val="none"/>
              </w:rPr>
            </w:pPr>
            <w:r>
              <w:rPr>
                <w:spacing w:val="-3"/>
                <w:sz w:val="22"/>
                <w:szCs w:val="22"/>
                <w:highlight w:val="none"/>
              </w:rPr>
              <w:t>要求说明</w:t>
            </w:r>
          </w:p>
        </w:tc>
      </w:tr>
      <w:tr w14:paraId="2DF89E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3" w:hRule="atLeast"/>
        </w:trPr>
        <w:tc>
          <w:tcPr>
            <w:tcW w:w="619" w:type="dxa"/>
            <w:vAlign w:val="center"/>
          </w:tcPr>
          <w:p w14:paraId="61FD1F0D">
            <w:pPr>
              <w:pStyle w:val="33"/>
              <w:spacing w:before="31" w:line="242" w:lineRule="auto"/>
              <w:ind w:left="276"/>
              <w:jc w:val="both"/>
              <w:rPr>
                <w:sz w:val="22"/>
                <w:szCs w:val="22"/>
                <w:highlight w:val="none"/>
              </w:rPr>
            </w:pPr>
            <w:r>
              <w:rPr>
                <w:sz w:val="22"/>
                <w:szCs w:val="22"/>
                <w:highlight w:val="none"/>
              </w:rPr>
              <w:t>1</w:t>
            </w:r>
          </w:p>
        </w:tc>
        <w:tc>
          <w:tcPr>
            <w:tcW w:w="7473" w:type="dxa"/>
            <w:vAlign w:val="center"/>
          </w:tcPr>
          <w:p w14:paraId="43CE9AF2">
            <w:pPr>
              <w:pStyle w:val="33"/>
              <w:spacing w:before="32" w:line="219" w:lineRule="auto"/>
              <w:ind w:left="20"/>
              <w:jc w:val="both"/>
              <w:rPr>
                <w:sz w:val="22"/>
                <w:szCs w:val="22"/>
                <w:highlight w:val="none"/>
                <w:lang w:eastAsia="zh-CN"/>
              </w:rPr>
            </w:pPr>
            <w:r>
              <w:rPr>
                <w:rFonts w:hint="eastAsia"/>
                <w:spacing w:val="-1"/>
                <w:sz w:val="22"/>
                <w:szCs w:val="22"/>
                <w:highlight w:val="none"/>
                <w:lang w:eastAsia="zh-CN"/>
              </w:rPr>
              <w:t>投标文件</w:t>
            </w:r>
            <w:r>
              <w:rPr>
                <w:spacing w:val="-1"/>
                <w:sz w:val="22"/>
                <w:szCs w:val="22"/>
                <w:highlight w:val="none"/>
                <w:lang w:eastAsia="zh-CN"/>
              </w:rPr>
              <w:t>是否按照</w:t>
            </w:r>
            <w:r>
              <w:rPr>
                <w:rFonts w:hint="eastAsia"/>
                <w:spacing w:val="-1"/>
                <w:sz w:val="22"/>
                <w:szCs w:val="22"/>
                <w:highlight w:val="none"/>
                <w:lang w:eastAsia="zh-CN"/>
              </w:rPr>
              <w:t>招标文件</w:t>
            </w:r>
            <w:r>
              <w:rPr>
                <w:spacing w:val="-1"/>
                <w:sz w:val="22"/>
                <w:szCs w:val="22"/>
                <w:highlight w:val="none"/>
                <w:lang w:eastAsia="zh-CN"/>
              </w:rPr>
              <w:t>规定格式完整提供的；</w:t>
            </w:r>
          </w:p>
        </w:tc>
        <w:tc>
          <w:tcPr>
            <w:tcW w:w="1092" w:type="dxa"/>
            <w:vAlign w:val="center"/>
          </w:tcPr>
          <w:p w14:paraId="59185DA0">
            <w:pPr>
              <w:pStyle w:val="33"/>
              <w:spacing w:before="32" w:line="225" w:lineRule="auto"/>
              <w:ind w:left="495"/>
              <w:jc w:val="both"/>
              <w:rPr>
                <w:sz w:val="22"/>
                <w:szCs w:val="22"/>
                <w:highlight w:val="none"/>
              </w:rPr>
            </w:pPr>
            <w:r>
              <w:rPr>
                <w:sz w:val="22"/>
                <w:szCs w:val="22"/>
                <w:highlight w:val="none"/>
              </w:rPr>
              <w:t>/</w:t>
            </w:r>
          </w:p>
        </w:tc>
      </w:tr>
      <w:tr w14:paraId="05D073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 w:hRule="atLeast"/>
        </w:trPr>
        <w:tc>
          <w:tcPr>
            <w:tcW w:w="619" w:type="dxa"/>
            <w:vAlign w:val="center"/>
          </w:tcPr>
          <w:p w14:paraId="4A395428">
            <w:pPr>
              <w:pStyle w:val="33"/>
              <w:spacing w:before="32" w:line="242" w:lineRule="auto"/>
              <w:ind w:left="263"/>
              <w:jc w:val="both"/>
              <w:rPr>
                <w:sz w:val="22"/>
                <w:szCs w:val="22"/>
                <w:highlight w:val="none"/>
              </w:rPr>
            </w:pPr>
            <w:r>
              <w:rPr>
                <w:sz w:val="22"/>
                <w:szCs w:val="22"/>
                <w:highlight w:val="none"/>
              </w:rPr>
              <w:t>2</w:t>
            </w:r>
          </w:p>
        </w:tc>
        <w:tc>
          <w:tcPr>
            <w:tcW w:w="7473" w:type="dxa"/>
            <w:vAlign w:val="center"/>
          </w:tcPr>
          <w:p w14:paraId="1F096357">
            <w:pPr>
              <w:pStyle w:val="33"/>
              <w:spacing w:before="33" w:line="219" w:lineRule="auto"/>
              <w:ind w:left="20"/>
              <w:jc w:val="both"/>
              <w:rPr>
                <w:sz w:val="22"/>
                <w:szCs w:val="22"/>
                <w:highlight w:val="none"/>
                <w:lang w:eastAsia="zh-CN"/>
              </w:rPr>
            </w:pPr>
            <w:r>
              <w:rPr>
                <w:rFonts w:hint="eastAsia"/>
                <w:spacing w:val="-1"/>
                <w:sz w:val="22"/>
                <w:szCs w:val="22"/>
                <w:highlight w:val="none"/>
                <w:lang w:eastAsia="zh-CN"/>
              </w:rPr>
              <w:t>投标文件</w:t>
            </w:r>
            <w:r>
              <w:rPr>
                <w:spacing w:val="-1"/>
                <w:sz w:val="22"/>
                <w:szCs w:val="22"/>
                <w:highlight w:val="none"/>
                <w:lang w:eastAsia="zh-CN"/>
              </w:rPr>
              <w:t>是否按要求加盖公章及法定代表人章；</w:t>
            </w:r>
          </w:p>
        </w:tc>
        <w:tc>
          <w:tcPr>
            <w:tcW w:w="1092" w:type="dxa"/>
            <w:vAlign w:val="center"/>
          </w:tcPr>
          <w:p w14:paraId="2E197EBC">
            <w:pPr>
              <w:pStyle w:val="33"/>
              <w:spacing w:before="33" w:line="225" w:lineRule="auto"/>
              <w:ind w:left="495"/>
              <w:jc w:val="both"/>
              <w:rPr>
                <w:sz w:val="22"/>
                <w:szCs w:val="22"/>
                <w:highlight w:val="none"/>
              </w:rPr>
            </w:pPr>
            <w:r>
              <w:rPr>
                <w:sz w:val="22"/>
                <w:szCs w:val="22"/>
                <w:highlight w:val="none"/>
              </w:rPr>
              <w:t>/</w:t>
            </w:r>
          </w:p>
        </w:tc>
      </w:tr>
      <w:tr w14:paraId="58ACC6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3" w:hRule="atLeast"/>
        </w:trPr>
        <w:tc>
          <w:tcPr>
            <w:tcW w:w="619" w:type="dxa"/>
            <w:vAlign w:val="center"/>
          </w:tcPr>
          <w:p w14:paraId="274CBA43">
            <w:pPr>
              <w:pStyle w:val="33"/>
              <w:spacing w:before="33"/>
              <w:ind w:left="265"/>
              <w:jc w:val="both"/>
              <w:rPr>
                <w:sz w:val="22"/>
                <w:szCs w:val="22"/>
                <w:highlight w:val="none"/>
              </w:rPr>
            </w:pPr>
            <w:r>
              <w:rPr>
                <w:sz w:val="22"/>
                <w:szCs w:val="22"/>
                <w:highlight w:val="none"/>
              </w:rPr>
              <w:t>3</w:t>
            </w:r>
          </w:p>
        </w:tc>
        <w:tc>
          <w:tcPr>
            <w:tcW w:w="7473" w:type="dxa"/>
            <w:vAlign w:val="center"/>
          </w:tcPr>
          <w:p w14:paraId="0716A542">
            <w:pPr>
              <w:pStyle w:val="33"/>
              <w:spacing w:before="32" w:line="219" w:lineRule="auto"/>
              <w:jc w:val="both"/>
              <w:rPr>
                <w:sz w:val="22"/>
                <w:szCs w:val="22"/>
                <w:highlight w:val="none"/>
                <w:lang w:eastAsia="zh-CN"/>
              </w:rPr>
            </w:pPr>
            <w:r>
              <w:rPr>
                <w:rFonts w:hint="eastAsia"/>
                <w:spacing w:val="-1"/>
                <w:sz w:val="22"/>
                <w:szCs w:val="22"/>
                <w:highlight w:val="none"/>
                <w:lang w:eastAsia="zh-CN"/>
              </w:rPr>
              <w:t>投标</w:t>
            </w:r>
            <w:r>
              <w:rPr>
                <w:rFonts w:hint="eastAsia"/>
                <w:spacing w:val="-2"/>
                <w:sz w:val="22"/>
                <w:szCs w:val="22"/>
                <w:highlight w:val="none"/>
                <w:lang w:eastAsia="zh-CN"/>
              </w:rPr>
              <w:t>报价</w:t>
            </w:r>
            <w:r>
              <w:rPr>
                <w:spacing w:val="-2"/>
                <w:sz w:val="22"/>
                <w:szCs w:val="22"/>
                <w:highlight w:val="none"/>
                <w:lang w:eastAsia="zh-CN"/>
              </w:rPr>
              <w:t>是否符合</w:t>
            </w:r>
            <w:r>
              <w:rPr>
                <w:rFonts w:hint="eastAsia"/>
                <w:spacing w:val="-2"/>
                <w:sz w:val="22"/>
                <w:szCs w:val="22"/>
                <w:highlight w:val="none"/>
                <w:lang w:eastAsia="zh-CN"/>
              </w:rPr>
              <w:t>招标文件</w:t>
            </w:r>
            <w:r>
              <w:rPr>
                <w:spacing w:val="-2"/>
                <w:sz w:val="22"/>
                <w:szCs w:val="22"/>
                <w:highlight w:val="none"/>
                <w:lang w:eastAsia="zh-CN"/>
              </w:rPr>
              <w:t>规定的要求且不超过预算价或最高限价的；</w:t>
            </w:r>
          </w:p>
        </w:tc>
        <w:tc>
          <w:tcPr>
            <w:tcW w:w="1092" w:type="dxa"/>
            <w:vAlign w:val="center"/>
          </w:tcPr>
          <w:p w14:paraId="2D50023C">
            <w:pPr>
              <w:pStyle w:val="33"/>
              <w:spacing w:before="33" w:line="225" w:lineRule="auto"/>
              <w:ind w:left="495"/>
              <w:jc w:val="both"/>
              <w:rPr>
                <w:sz w:val="22"/>
                <w:szCs w:val="22"/>
                <w:highlight w:val="none"/>
              </w:rPr>
            </w:pPr>
            <w:r>
              <w:rPr>
                <w:sz w:val="22"/>
                <w:szCs w:val="22"/>
                <w:highlight w:val="none"/>
              </w:rPr>
              <w:t>/</w:t>
            </w:r>
          </w:p>
        </w:tc>
      </w:tr>
      <w:tr w14:paraId="4C79A1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3" w:hRule="atLeast"/>
        </w:trPr>
        <w:tc>
          <w:tcPr>
            <w:tcW w:w="619" w:type="dxa"/>
            <w:vAlign w:val="center"/>
          </w:tcPr>
          <w:p w14:paraId="2E8F44F5">
            <w:pPr>
              <w:pStyle w:val="33"/>
              <w:spacing w:before="33" w:line="242" w:lineRule="auto"/>
              <w:ind w:left="259"/>
              <w:jc w:val="both"/>
              <w:rPr>
                <w:sz w:val="22"/>
                <w:szCs w:val="22"/>
                <w:highlight w:val="none"/>
              </w:rPr>
            </w:pPr>
            <w:r>
              <w:rPr>
                <w:sz w:val="22"/>
                <w:szCs w:val="22"/>
                <w:highlight w:val="none"/>
              </w:rPr>
              <w:t>4</w:t>
            </w:r>
          </w:p>
        </w:tc>
        <w:tc>
          <w:tcPr>
            <w:tcW w:w="7473" w:type="dxa"/>
            <w:vAlign w:val="center"/>
          </w:tcPr>
          <w:p w14:paraId="685AF639">
            <w:pPr>
              <w:pStyle w:val="33"/>
              <w:spacing w:before="34" w:line="220" w:lineRule="auto"/>
              <w:ind w:left="20"/>
              <w:jc w:val="both"/>
              <w:rPr>
                <w:sz w:val="22"/>
                <w:szCs w:val="22"/>
                <w:highlight w:val="none"/>
                <w:lang w:eastAsia="zh-CN"/>
              </w:rPr>
            </w:pPr>
            <w:r>
              <w:rPr>
                <w:rFonts w:hint="eastAsia"/>
                <w:spacing w:val="-1"/>
                <w:sz w:val="22"/>
                <w:szCs w:val="22"/>
                <w:highlight w:val="none"/>
                <w:lang w:eastAsia="zh-CN"/>
              </w:rPr>
              <w:t>投标文件</w:t>
            </w:r>
            <w:r>
              <w:rPr>
                <w:spacing w:val="-1"/>
                <w:sz w:val="22"/>
                <w:szCs w:val="22"/>
                <w:highlight w:val="none"/>
                <w:lang w:eastAsia="zh-CN"/>
              </w:rPr>
              <w:t>载明的合同履行期限没有超过</w:t>
            </w:r>
            <w:r>
              <w:rPr>
                <w:rFonts w:hint="eastAsia"/>
                <w:spacing w:val="-1"/>
                <w:sz w:val="22"/>
                <w:szCs w:val="22"/>
                <w:highlight w:val="none"/>
                <w:lang w:eastAsia="zh-CN"/>
              </w:rPr>
              <w:t>招标文件</w:t>
            </w:r>
            <w:r>
              <w:rPr>
                <w:spacing w:val="-1"/>
                <w:sz w:val="22"/>
                <w:szCs w:val="22"/>
                <w:highlight w:val="none"/>
                <w:lang w:eastAsia="zh-CN"/>
              </w:rPr>
              <w:t>规定的期限；</w:t>
            </w:r>
          </w:p>
        </w:tc>
        <w:tc>
          <w:tcPr>
            <w:tcW w:w="1092" w:type="dxa"/>
            <w:vAlign w:val="center"/>
          </w:tcPr>
          <w:p w14:paraId="1B1AE3A8">
            <w:pPr>
              <w:pStyle w:val="33"/>
              <w:spacing w:before="34" w:line="225" w:lineRule="auto"/>
              <w:ind w:left="495"/>
              <w:jc w:val="both"/>
              <w:rPr>
                <w:sz w:val="22"/>
                <w:szCs w:val="22"/>
                <w:highlight w:val="none"/>
              </w:rPr>
            </w:pPr>
            <w:r>
              <w:rPr>
                <w:sz w:val="22"/>
                <w:szCs w:val="22"/>
                <w:highlight w:val="none"/>
              </w:rPr>
              <w:t>/</w:t>
            </w:r>
          </w:p>
        </w:tc>
      </w:tr>
      <w:tr w14:paraId="66ABA7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3" w:hRule="atLeast"/>
        </w:trPr>
        <w:tc>
          <w:tcPr>
            <w:tcW w:w="619" w:type="dxa"/>
            <w:vAlign w:val="center"/>
          </w:tcPr>
          <w:p w14:paraId="08EF0E3B">
            <w:pPr>
              <w:pStyle w:val="33"/>
              <w:spacing w:before="33"/>
              <w:ind w:left="265"/>
              <w:jc w:val="both"/>
              <w:rPr>
                <w:sz w:val="22"/>
                <w:szCs w:val="22"/>
                <w:highlight w:val="none"/>
              </w:rPr>
            </w:pPr>
            <w:r>
              <w:rPr>
                <w:sz w:val="22"/>
                <w:szCs w:val="22"/>
                <w:highlight w:val="none"/>
              </w:rPr>
              <w:t>5</w:t>
            </w:r>
          </w:p>
        </w:tc>
        <w:tc>
          <w:tcPr>
            <w:tcW w:w="7473" w:type="dxa"/>
            <w:vAlign w:val="center"/>
          </w:tcPr>
          <w:p w14:paraId="28F1AE1E">
            <w:pPr>
              <w:pStyle w:val="33"/>
              <w:spacing w:before="33" w:line="219" w:lineRule="auto"/>
              <w:ind w:left="13"/>
              <w:jc w:val="both"/>
              <w:rPr>
                <w:sz w:val="22"/>
                <w:szCs w:val="22"/>
                <w:highlight w:val="none"/>
                <w:lang w:eastAsia="zh-CN"/>
              </w:rPr>
            </w:pPr>
            <w:r>
              <w:rPr>
                <w:spacing w:val="-1"/>
                <w:sz w:val="22"/>
                <w:szCs w:val="22"/>
                <w:highlight w:val="none"/>
                <w:lang w:eastAsia="zh-CN"/>
              </w:rPr>
              <w:t>商务、技术偏离表是否提供；</w:t>
            </w:r>
          </w:p>
        </w:tc>
        <w:tc>
          <w:tcPr>
            <w:tcW w:w="1092" w:type="dxa"/>
            <w:vAlign w:val="center"/>
          </w:tcPr>
          <w:p w14:paraId="061A83A0">
            <w:pPr>
              <w:pStyle w:val="33"/>
              <w:spacing w:before="33" w:line="225" w:lineRule="auto"/>
              <w:ind w:left="495"/>
              <w:jc w:val="both"/>
              <w:rPr>
                <w:sz w:val="22"/>
                <w:szCs w:val="22"/>
                <w:highlight w:val="none"/>
              </w:rPr>
            </w:pPr>
            <w:r>
              <w:rPr>
                <w:sz w:val="22"/>
                <w:szCs w:val="22"/>
                <w:highlight w:val="none"/>
              </w:rPr>
              <w:t>/</w:t>
            </w:r>
          </w:p>
        </w:tc>
      </w:tr>
      <w:tr w14:paraId="4A4FE7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3" w:hRule="atLeast"/>
        </w:trPr>
        <w:tc>
          <w:tcPr>
            <w:tcW w:w="619" w:type="dxa"/>
            <w:vAlign w:val="center"/>
          </w:tcPr>
          <w:p w14:paraId="4AAD155E">
            <w:pPr>
              <w:pStyle w:val="33"/>
              <w:spacing w:before="34"/>
              <w:ind w:left="262"/>
              <w:jc w:val="both"/>
              <w:rPr>
                <w:sz w:val="22"/>
                <w:szCs w:val="22"/>
                <w:highlight w:val="none"/>
              </w:rPr>
            </w:pPr>
            <w:r>
              <w:rPr>
                <w:sz w:val="22"/>
                <w:szCs w:val="22"/>
                <w:highlight w:val="none"/>
              </w:rPr>
              <w:t>6</w:t>
            </w:r>
          </w:p>
        </w:tc>
        <w:tc>
          <w:tcPr>
            <w:tcW w:w="7473" w:type="dxa"/>
            <w:vAlign w:val="center"/>
          </w:tcPr>
          <w:p w14:paraId="0F29B580">
            <w:pPr>
              <w:pStyle w:val="33"/>
              <w:spacing w:before="34" w:line="219" w:lineRule="auto"/>
              <w:ind w:left="11"/>
              <w:jc w:val="both"/>
              <w:rPr>
                <w:sz w:val="22"/>
                <w:szCs w:val="22"/>
                <w:highlight w:val="none"/>
                <w:lang w:eastAsia="zh-CN"/>
              </w:rPr>
            </w:pPr>
            <w:r>
              <w:rPr>
                <w:rFonts w:hint="eastAsia"/>
                <w:spacing w:val="-1"/>
                <w:sz w:val="22"/>
                <w:szCs w:val="22"/>
                <w:highlight w:val="none"/>
                <w:lang w:val="en-US" w:eastAsia="zh-CN"/>
              </w:rPr>
              <w:t>投标文件</w:t>
            </w:r>
            <w:r>
              <w:rPr>
                <w:spacing w:val="-1"/>
                <w:sz w:val="22"/>
                <w:szCs w:val="22"/>
                <w:highlight w:val="none"/>
                <w:lang w:eastAsia="zh-CN"/>
              </w:rPr>
              <w:t>中没有</w:t>
            </w:r>
            <w:r>
              <w:rPr>
                <w:rFonts w:hint="eastAsia"/>
                <w:spacing w:val="-1"/>
                <w:sz w:val="22"/>
                <w:szCs w:val="22"/>
                <w:highlight w:val="none"/>
                <w:lang w:val="en-US" w:eastAsia="zh-CN"/>
              </w:rPr>
              <w:t>招标</w:t>
            </w:r>
            <w:r>
              <w:rPr>
                <w:spacing w:val="-1"/>
                <w:sz w:val="22"/>
                <w:szCs w:val="22"/>
                <w:highlight w:val="none"/>
                <w:lang w:eastAsia="zh-CN"/>
              </w:rPr>
              <w:t>人不能接受的附加条件的；</w:t>
            </w:r>
          </w:p>
        </w:tc>
        <w:tc>
          <w:tcPr>
            <w:tcW w:w="1092" w:type="dxa"/>
            <w:vAlign w:val="center"/>
          </w:tcPr>
          <w:p w14:paraId="0E3DC6F5">
            <w:pPr>
              <w:pStyle w:val="33"/>
              <w:spacing w:before="34" w:line="225" w:lineRule="auto"/>
              <w:ind w:left="495"/>
              <w:jc w:val="both"/>
              <w:rPr>
                <w:sz w:val="22"/>
                <w:szCs w:val="22"/>
                <w:highlight w:val="none"/>
              </w:rPr>
            </w:pPr>
            <w:r>
              <w:rPr>
                <w:sz w:val="22"/>
                <w:szCs w:val="22"/>
                <w:highlight w:val="none"/>
              </w:rPr>
              <w:t>/</w:t>
            </w:r>
          </w:p>
        </w:tc>
      </w:tr>
      <w:tr w14:paraId="72CACA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 w:hRule="atLeast"/>
        </w:trPr>
        <w:tc>
          <w:tcPr>
            <w:tcW w:w="619" w:type="dxa"/>
            <w:vAlign w:val="center"/>
          </w:tcPr>
          <w:p w14:paraId="0259F248">
            <w:pPr>
              <w:pStyle w:val="33"/>
              <w:spacing w:before="33"/>
              <w:ind w:left="265"/>
              <w:jc w:val="both"/>
              <w:rPr>
                <w:sz w:val="22"/>
                <w:szCs w:val="22"/>
                <w:highlight w:val="none"/>
              </w:rPr>
            </w:pPr>
            <w:r>
              <w:rPr>
                <w:sz w:val="22"/>
                <w:szCs w:val="22"/>
                <w:highlight w:val="none"/>
              </w:rPr>
              <w:t>7</w:t>
            </w:r>
          </w:p>
        </w:tc>
        <w:tc>
          <w:tcPr>
            <w:tcW w:w="7473" w:type="dxa"/>
            <w:vAlign w:val="center"/>
          </w:tcPr>
          <w:p w14:paraId="582E5F17">
            <w:pPr>
              <w:pStyle w:val="33"/>
              <w:spacing w:before="32" w:line="220" w:lineRule="auto"/>
              <w:ind w:left="12"/>
              <w:jc w:val="both"/>
              <w:rPr>
                <w:sz w:val="22"/>
                <w:szCs w:val="22"/>
                <w:highlight w:val="none"/>
                <w:lang w:eastAsia="zh-CN"/>
              </w:rPr>
            </w:pPr>
            <w:r>
              <w:rPr>
                <w:spacing w:val="-1"/>
                <w:sz w:val="22"/>
                <w:szCs w:val="22"/>
                <w:highlight w:val="none"/>
                <w:lang w:eastAsia="zh-CN"/>
              </w:rPr>
              <w:t>是否满足</w:t>
            </w:r>
            <w:r>
              <w:rPr>
                <w:rFonts w:hint="eastAsia"/>
                <w:spacing w:val="-1"/>
                <w:sz w:val="22"/>
                <w:szCs w:val="22"/>
                <w:highlight w:val="none"/>
                <w:lang w:eastAsia="zh-CN"/>
              </w:rPr>
              <w:t>招标文件</w:t>
            </w:r>
            <w:r>
              <w:rPr>
                <w:spacing w:val="-1"/>
                <w:sz w:val="22"/>
                <w:szCs w:val="22"/>
                <w:highlight w:val="none"/>
                <w:lang w:eastAsia="zh-CN"/>
              </w:rPr>
              <w:t>实质性要求的其他情形；</w:t>
            </w:r>
          </w:p>
        </w:tc>
        <w:tc>
          <w:tcPr>
            <w:tcW w:w="1092" w:type="dxa"/>
            <w:vAlign w:val="center"/>
          </w:tcPr>
          <w:p w14:paraId="663CB08A">
            <w:pPr>
              <w:pStyle w:val="33"/>
              <w:spacing w:before="33" w:line="225" w:lineRule="auto"/>
              <w:ind w:left="495"/>
              <w:jc w:val="both"/>
              <w:rPr>
                <w:sz w:val="22"/>
                <w:szCs w:val="22"/>
                <w:highlight w:val="none"/>
              </w:rPr>
            </w:pPr>
            <w:r>
              <w:rPr>
                <w:sz w:val="22"/>
                <w:szCs w:val="22"/>
                <w:highlight w:val="none"/>
              </w:rPr>
              <w:t>/</w:t>
            </w:r>
          </w:p>
        </w:tc>
      </w:tr>
      <w:tr w14:paraId="4B555C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 w:hRule="atLeast"/>
        </w:trPr>
        <w:tc>
          <w:tcPr>
            <w:tcW w:w="619" w:type="dxa"/>
            <w:vAlign w:val="center"/>
          </w:tcPr>
          <w:p w14:paraId="3FEB3C69">
            <w:pPr>
              <w:pStyle w:val="33"/>
              <w:spacing w:before="35"/>
              <w:ind w:left="261"/>
              <w:jc w:val="both"/>
              <w:rPr>
                <w:sz w:val="22"/>
                <w:szCs w:val="22"/>
                <w:highlight w:val="none"/>
              </w:rPr>
            </w:pPr>
            <w:r>
              <w:rPr>
                <w:sz w:val="22"/>
                <w:szCs w:val="22"/>
                <w:highlight w:val="none"/>
              </w:rPr>
              <w:t>8</w:t>
            </w:r>
          </w:p>
        </w:tc>
        <w:tc>
          <w:tcPr>
            <w:tcW w:w="7473" w:type="dxa"/>
            <w:vAlign w:val="center"/>
          </w:tcPr>
          <w:p w14:paraId="653712FC">
            <w:pPr>
              <w:pStyle w:val="33"/>
              <w:spacing w:before="35" w:line="220" w:lineRule="auto"/>
              <w:ind w:left="12"/>
              <w:jc w:val="both"/>
              <w:rPr>
                <w:sz w:val="22"/>
                <w:szCs w:val="22"/>
                <w:highlight w:val="none"/>
                <w:lang w:eastAsia="zh-CN"/>
              </w:rPr>
            </w:pPr>
            <w:r>
              <w:rPr>
                <w:spacing w:val="-1"/>
                <w:sz w:val="22"/>
                <w:szCs w:val="22"/>
                <w:highlight w:val="none"/>
                <w:lang w:eastAsia="zh-CN"/>
              </w:rPr>
              <w:t>是否按</w:t>
            </w:r>
            <w:r>
              <w:rPr>
                <w:rFonts w:hint="eastAsia"/>
                <w:spacing w:val="-1"/>
                <w:sz w:val="22"/>
                <w:szCs w:val="22"/>
                <w:highlight w:val="none"/>
                <w:lang w:eastAsia="zh-CN"/>
              </w:rPr>
              <w:t>招标文件</w:t>
            </w:r>
            <w:r>
              <w:rPr>
                <w:spacing w:val="-1"/>
                <w:sz w:val="22"/>
                <w:szCs w:val="22"/>
                <w:highlight w:val="none"/>
                <w:lang w:eastAsia="zh-CN"/>
              </w:rPr>
              <w:t>规定格式填写，内容齐全、关键字迹清晰。</w:t>
            </w:r>
          </w:p>
        </w:tc>
        <w:tc>
          <w:tcPr>
            <w:tcW w:w="1092" w:type="dxa"/>
            <w:vAlign w:val="center"/>
          </w:tcPr>
          <w:p w14:paraId="050BC440">
            <w:pPr>
              <w:pStyle w:val="33"/>
              <w:spacing w:before="35" w:line="225" w:lineRule="auto"/>
              <w:ind w:left="495"/>
              <w:jc w:val="both"/>
              <w:rPr>
                <w:sz w:val="22"/>
                <w:szCs w:val="22"/>
                <w:highlight w:val="none"/>
              </w:rPr>
            </w:pPr>
            <w:r>
              <w:rPr>
                <w:sz w:val="22"/>
                <w:szCs w:val="22"/>
                <w:highlight w:val="none"/>
              </w:rPr>
              <w:t>/</w:t>
            </w:r>
          </w:p>
        </w:tc>
      </w:tr>
      <w:tr w14:paraId="6000B7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92" w:hRule="atLeast"/>
        </w:trPr>
        <w:tc>
          <w:tcPr>
            <w:tcW w:w="9184" w:type="dxa"/>
            <w:gridSpan w:val="3"/>
            <w:vAlign w:val="center"/>
          </w:tcPr>
          <w:p w14:paraId="03DC0CAC">
            <w:pPr>
              <w:pStyle w:val="33"/>
              <w:spacing w:before="34" w:line="349" w:lineRule="auto"/>
              <w:ind w:left="14" w:right="3" w:firstLine="1"/>
              <w:jc w:val="both"/>
              <w:rPr>
                <w:sz w:val="22"/>
                <w:szCs w:val="22"/>
                <w:highlight w:val="none"/>
                <w:lang w:eastAsia="zh-CN"/>
              </w:rPr>
            </w:pPr>
            <w:r>
              <w:rPr>
                <w:spacing w:val="-2"/>
                <w:sz w:val="22"/>
                <w:szCs w:val="22"/>
                <w:highlight w:val="none"/>
                <w:lang w:eastAsia="zh-CN"/>
              </w:rPr>
              <w:t>备注：符合性审查中有一项不满足评审标准的，</w:t>
            </w:r>
            <w:r>
              <w:rPr>
                <w:rFonts w:hint="eastAsia"/>
                <w:spacing w:val="-2"/>
                <w:sz w:val="22"/>
                <w:szCs w:val="22"/>
                <w:highlight w:val="none"/>
                <w:lang w:eastAsia="zh-CN"/>
              </w:rPr>
              <w:t>评标委员会</w:t>
            </w:r>
            <w:r>
              <w:rPr>
                <w:spacing w:val="-2"/>
                <w:sz w:val="22"/>
                <w:szCs w:val="22"/>
                <w:highlight w:val="none"/>
                <w:lang w:eastAsia="zh-CN"/>
              </w:rPr>
              <w:t>将认定该</w:t>
            </w:r>
            <w:r>
              <w:rPr>
                <w:rFonts w:hint="eastAsia"/>
                <w:spacing w:val="-2"/>
                <w:sz w:val="22"/>
                <w:szCs w:val="22"/>
                <w:highlight w:val="none"/>
                <w:lang w:eastAsia="zh-CN"/>
              </w:rPr>
              <w:t>投标人</w:t>
            </w:r>
            <w:r>
              <w:rPr>
                <w:spacing w:val="-2"/>
                <w:sz w:val="22"/>
                <w:szCs w:val="22"/>
                <w:highlight w:val="none"/>
                <w:lang w:eastAsia="zh-CN"/>
              </w:rPr>
              <w:t>不通过符合性审查，不得进入下一阶段评审。并且不允许</w:t>
            </w:r>
            <w:r>
              <w:rPr>
                <w:rFonts w:hint="eastAsia"/>
                <w:spacing w:val="-2"/>
                <w:sz w:val="22"/>
                <w:szCs w:val="22"/>
                <w:highlight w:val="none"/>
                <w:lang w:eastAsia="zh-CN"/>
              </w:rPr>
              <w:t>投标人</w:t>
            </w:r>
            <w:r>
              <w:rPr>
                <w:spacing w:val="-2"/>
                <w:sz w:val="22"/>
                <w:szCs w:val="22"/>
                <w:highlight w:val="none"/>
                <w:lang w:eastAsia="zh-CN"/>
              </w:rPr>
              <w:t>通过修改或撤销其不符合要求的差异或保留，使之成为</w:t>
            </w:r>
            <w:r>
              <w:rPr>
                <w:spacing w:val="-1"/>
                <w:sz w:val="22"/>
                <w:szCs w:val="22"/>
                <w:highlight w:val="none"/>
                <w:lang w:eastAsia="zh-CN"/>
              </w:rPr>
              <w:t>具有响应性的投标。</w:t>
            </w:r>
          </w:p>
        </w:tc>
      </w:tr>
    </w:tbl>
    <w:p w14:paraId="225FDF39">
      <w:pPr>
        <w:rPr>
          <w:highlight w:val="none"/>
          <w:lang w:eastAsia="zh-CN"/>
        </w:rPr>
      </w:pPr>
    </w:p>
    <w:p w14:paraId="6971FB8F">
      <w:pPr>
        <w:rPr>
          <w:highlight w:val="none"/>
          <w:lang w:eastAsia="zh-CN"/>
        </w:rPr>
        <w:sectPr>
          <w:pgSz w:w="11907" w:h="16840"/>
          <w:pgMar w:top="1417" w:right="1417" w:bottom="1134" w:left="1417" w:header="0" w:footer="0" w:gutter="0"/>
          <w:pgBorders>
            <w:top w:val="none" w:sz="0" w:space="0"/>
            <w:left w:val="none" w:sz="0" w:space="0"/>
            <w:bottom w:val="none" w:sz="0" w:space="0"/>
            <w:right w:val="none" w:sz="0" w:space="0"/>
          </w:pgBorders>
          <w:pgNumType w:fmt="decimal"/>
          <w:cols w:space="720" w:num="1"/>
        </w:sectPr>
      </w:pPr>
    </w:p>
    <w:p w14:paraId="07A64CDC">
      <w:pPr>
        <w:pStyle w:val="5"/>
        <w:jc w:val="center"/>
        <w:rPr>
          <w:rFonts w:hint="eastAsia" w:cs="宋体"/>
          <w:b/>
          <w:bCs/>
          <w:color w:val="auto"/>
          <w:sz w:val="28"/>
          <w:szCs w:val="28"/>
          <w:highlight w:val="none"/>
          <w:lang w:eastAsia="zh-CN"/>
        </w:rPr>
      </w:pPr>
      <w:r>
        <w:rPr>
          <w:rFonts w:hint="eastAsia" w:cs="宋体"/>
          <w:b/>
          <w:bCs/>
          <w:color w:val="auto"/>
          <w:sz w:val="28"/>
          <w:szCs w:val="28"/>
          <w:highlight w:val="none"/>
          <w:lang w:eastAsia="zh-CN"/>
        </w:rPr>
        <w:t>商务技术部分评分表（</w:t>
      </w:r>
      <w:r>
        <w:rPr>
          <w:rFonts w:hint="eastAsia" w:cs="宋体"/>
          <w:b/>
          <w:bCs/>
          <w:color w:val="auto"/>
          <w:sz w:val="28"/>
          <w:szCs w:val="28"/>
          <w:highlight w:val="none"/>
          <w:lang w:val="en-US" w:eastAsia="zh-CN"/>
        </w:rPr>
        <w:t>85分</w:t>
      </w:r>
      <w:r>
        <w:rPr>
          <w:rFonts w:hint="eastAsia" w:cs="宋体"/>
          <w:b/>
          <w:bCs/>
          <w:color w:val="auto"/>
          <w:sz w:val="28"/>
          <w:szCs w:val="28"/>
          <w:highlight w:val="none"/>
          <w:lang w:eastAsia="zh-CN"/>
        </w:rPr>
        <w:t>）</w:t>
      </w:r>
    </w:p>
    <w:tbl>
      <w:tblPr>
        <w:tblStyle w:val="19"/>
        <w:tblpPr w:leftFromText="180" w:rightFromText="180" w:vertAnchor="text" w:horzAnchor="page" w:tblpX="1398" w:tblpY="301"/>
        <w:tblOverlap w:val="never"/>
        <w:tblW w:w="497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09"/>
        <w:gridCol w:w="1037"/>
        <w:gridCol w:w="6336"/>
        <w:gridCol w:w="850"/>
      </w:tblGrid>
      <w:tr w14:paraId="27FC27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3" w:hRule="atLeast"/>
        </w:trPr>
        <w:tc>
          <w:tcPr>
            <w:tcW w:w="1107" w:type="pct"/>
            <w:gridSpan w:val="2"/>
            <w:tcBorders>
              <w:top w:val="single" w:color="000000" w:sz="4" w:space="0"/>
              <w:left w:val="single" w:color="000000" w:sz="4" w:space="0"/>
              <w:bottom w:val="single" w:color="000000" w:sz="4" w:space="0"/>
              <w:right w:val="single" w:color="000000" w:sz="4" w:space="0"/>
            </w:tcBorders>
            <w:noWrap w:val="0"/>
            <w:vAlign w:val="center"/>
          </w:tcPr>
          <w:p w14:paraId="1F1C1371">
            <w:pPr>
              <w:keepNext w:val="0"/>
              <w:keepLines w:val="0"/>
              <w:pageBreakBefore w:val="0"/>
              <w:widowControl/>
              <w:suppressLineNumbers w:val="0"/>
              <w:kinsoku/>
              <w:wordWrap/>
              <w:overflowPunct/>
              <w:topLinePunct w:val="0"/>
              <w:autoSpaceDE/>
              <w:autoSpaceDN/>
              <w:bidi w:val="0"/>
              <w:adjustRightInd/>
              <w:snapToGrid/>
              <w:ind w:right="0" w:rightChars="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评分指标  </w:t>
            </w:r>
          </w:p>
        </w:tc>
        <w:tc>
          <w:tcPr>
            <w:tcW w:w="3431" w:type="pct"/>
            <w:tcBorders>
              <w:top w:val="single" w:color="000000" w:sz="4" w:space="0"/>
              <w:left w:val="single" w:color="000000" w:sz="4" w:space="0"/>
              <w:bottom w:val="single" w:color="000000" w:sz="4" w:space="0"/>
              <w:right w:val="single" w:color="000000" w:sz="4" w:space="0"/>
            </w:tcBorders>
            <w:noWrap w:val="0"/>
            <w:vAlign w:val="center"/>
          </w:tcPr>
          <w:p w14:paraId="36CE1C4F">
            <w:pPr>
              <w:keepNext w:val="0"/>
              <w:keepLines w:val="0"/>
              <w:pageBreakBefore w:val="0"/>
              <w:widowControl/>
              <w:suppressLineNumbers w:val="0"/>
              <w:kinsoku/>
              <w:wordWrap/>
              <w:overflowPunct/>
              <w:topLinePunct w:val="0"/>
              <w:autoSpaceDE/>
              <w:autoSpaceDN/>
              <w:bidi w:val="0"/>
              <w:adjustRightInd/>
              <w:snapToGrid/>
              <w:ind w:right="0" w:rightChars="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评分标准</w:t>
            </w:r>
          </w:p>
        </w:tc>
        <w:tc>
          <w:tcPr>
            <w:tcW w:w="460" w:type="pct"/>
            <w:tcBorders>
              <w:top w:val="single" w:color="000000" w:sz="4" w:space="0"/>
              <w:left w:val="single" w:color="000000" w:sz="4" w:space="0"/>
              <w:bottom w:val="single" w:color="000000" w:sz="4" w:space="0"/>
              <w:right w:val="single" w:color="000000" w:sz="4" w:space="0"/>
            </w:tcBorders>
            <w:noWrap w:val="0"/>
            <w:vAlign w:val="center"/>
          </w:tcPr>
          <w:p w14:paraId="7800C31D">
            <w:pPr>
              <w:keepNext w:val="0"/>
              <w:keepLines w:val="0"/>
              <w:pageBreakBefore w:val="0"/>
              <w:widowControl/>
              <w:suppressLineNumbers w:val="0"/>
              <w:kinsoku/>
              <w:wordWrap/>
              <w:overflowPunct/>
              <w:topLinePunct w:val="0"/>
              <w:autoSpaceDE/>
              <w:autoSpaceDN/>
              <w:bidi w:val="0"/>
              <w:adjustRightInd/>
              <w:snapToGrid/>
              <w:ind w:right="0" w:rightChars="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分值</w:t>
            </w:r>
          </w:p>
        </w:tc>
      </w:tr>
      <w:tr w14:paraId="470AAE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2" w:hRule="atLeast"/>
        </w:trPr>
        <w:tc>
          <w:tcPr>
            <w:tcW w:w="546" w:type="pct"/>
            <w:vMerge w:val="restart"/>
            <w:tcBorders>
              <w:top w:val="single" w:color="000000" w:sz="4" w:space="0"/>
              <w:left w:val="single" w:color="000000" w:sz="4" w:space="0"/>
              <w:bottom w:val="single" w:color="000000" w:sz="4" w:space="0"/>
              <w:right w:val="single" w:color="000000" w:sz="4" w:space="0"/>
            </w:tcBorders>
            <w:noWrap w:val="0"/>
            <w:vAlign w:val="center"/>
          </w:tcPr>
          <w:p w14:paraId="28515190">
            <w:pPr>
              <w:keepNext w:val="0"/>
              <w:keepLines w:val="0"/>
              <w:pageBreakBefore w:val="0"/>
              <w:widowControl/>
              <w:suppressLineNumbers w:val="0"/>
              <w:kinsoku/>
              <w:wordWrap/>
              <w:overflowPunct/>
              <w:topLinePunct w:val="0"/>
              <w:autoSpaceDE/>
              <w:autoSpaceDN/>
              <w:bidi w:val="0"/>
              <w:adjustRightInd/>
              <w:snapToGrid/>
              <w:ind w:right="0" w:right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商务</w:t>
            </w:r>
            <w:r>
              <w:rPr>
                <w:rFonts w:hint="eastAsia" w:ascii="宋体" w:hAnsi="宋体" w:cs="宋体"/>
                <w:i w:val="0"/>
                <w:iCs w:val="0"/>
                <w:color w:val="000000"/>
                <w:kern w:val="0"/>
                <w:sz w:val="24"/>
                <w:szCs w:val="24"/>
                <w:highlight w:val="none"/>
                <w:u w:val="none"/>
                <w:lang w:val="en-US" w:eastAsia="zh-CN" w:bidi="ar"/>
              </w:rPr>
              <w:t xml:space="preserve">  </w:t>
            </w:r>
            <w:r>
              <w:rPr>
                <w:rFonts w:hint="eastAsia" w:ascii="宋体" w:hAnsi="宋体" w:eastAsia="宋体" w:cs="宋体"/>
                <w:i w:val="0"/>
                <w:iCs w:val="0"/>
                <w:color w:val="000000"/>
                <w:kern w:val="0"/>
                <w:sz w:val="24"/>
                <w:szCs w:val="24"/>
                <w:highlight w:val="none"/>
                <w:u w:val="none"/>
                <w:lang w:val="en-US" w:eastAsia="zh-CN" w:bidi="ar"/>
              </w:rPr>
              <w:t>部分</w:t>
            </w:r>
          </w:p>
          <w:p w14:paraId="37306EF9">
            <w:pPr>
              <w:keepNext w:val="0"/>
              <w:keepLines w:val="0"/>
              <w:pageBreakBefore w:val="0"/>
              <w:widowControl/>
              <w:suppressLineNumbers w:val="0"/>
              <w:kinsoku/>
              <w:wordWrap/>
              <w:overflowPunct/>
              <w:topLinePunct w:val="0"/>
              <w:autoSpaceDE/>
              <w:autoSpaceDN/>
              <w:bidi w:val="0"/>
              <w:adjustRightInd/>
              <w:snapToGrid/>
              <w:ind w:right="0" w:rightChars="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1"/>
                <w:szCs w:val="21"/>
                <w:highlight w:val="none"/>
                <w:u w:val="none"/>
                <w:lang w:val="en-US" w:eastAsia="zh-CN" w:bidi="ar"/>
              </w:rPr>
              <w:t>（</w:t>
            </w:r>
            <w:r>
              <w:rPr>
                <w:rFonts w:hint="eastAsia" w:ascii="宋体" w:hAnsi="宋体" w:cs="宋体"/>
                <w:i w:val="0"/>
                <w:iCs w:val="0"/>
                <w:color w:val="000000"/>
                <w:kern w:val="0"/>
                <w:sz w:val="21"/>
                <w:szCs w:val="21"/>
                <w:highlight w:val="none"/>
                <w:u w:val="none"/>
                <w:lang w:val="en-US" w:eastAsia="zh-CN" w:bidi="ar"/>
              </w:rPr>
              <w:t>25</w:t>
            </w:r>
            <w:r>
              <w:rPr>
                <w:rFonts w:hint="eastAsia" w:ascii="宋体" w:hAnsi="宋体" w:eastAsia="宋体" w:cs="宋体"/>
                <w:i w:val="0"/>
                <w:iCs w:val="0"/>
                <w:color w:val="000000"/>
                <w:kern w:val="0"/>
                <w:sz w:val="21"/>
                <w:szCs w:val="21"/>
                <w:highlight w:val="none"/>
                <w:u w:val="none"/>
                <w:lang w:val="en-US" w:eastAsia="zh-CN" w:bidi="ar"/>
              </w:rPr>
              <w:t>分）</w:t>
            </w:r>
          </w:p>
        </w:tc>
        <w:tc>
          <w:tcPr>
            <w:tcW w:w="561" w:type="pct"/>
            <w:tcBorders>
              <w:top w:val="single" w:color="000000" w:sz="4" w:space="0"/>
              <w:left w:val="single" w:color="000000" w:sz="4" w:space="0"/>
              <w:bottom w:val="single" w:color="000000" w:sz="4" w:space="0"/>
              <w:right w:val="single" w:color="000000" w:sz="4" w:space="0"/>
            </w:tcBorders>
            <w:noWrap w:val="0"/>
            <w:vAlign w:val="center"/>
          </w:tcPr>
          <w:p w14:paraId="6A0F19B2">
            <w:pPr>
              <w:keepNext w:val="0"/>
              <w:keepLines w:val="0"/>
              <w:pageBreakBefore w:val="0"/>
              <w:widowControl/>
              <w:suppressLineNumbers w:val="0"/>
              <w:kinsoku/>
              <w:wordWrap/>
              <w:overflowPunct/>
              <w:topLinePunct w:val="0"/>
              <w:autoSpaceDE/>
              <w:autoSpaceDN/>
              <w:bidi w:val="0"/>
              <w:adjustRightInd/>
              <w:snapToGrid/>
              <w:ind w:right="0" w:rightChars="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sz w:val="24"/>
                <w:szCs w:val="24"/>
                <w:highlight w:val="none"/>
                <w:u w:val="none"/>
              </w:rPr>
              <w:t>同类项目业绩</w:t>
            </w:r>
          </w:p>
        </w:tc>
        <w:tc>
          <w:tcPr>
            <w:tcW w:w="3431" w:type="pct"/>
            <w:tcBorders>
              <w:top w:val="single" w:color="000000" w:sz="4" w:space="0"/>
              <w:left w:val="single" w:color="000000" w:sz="4" w:space="0"/>
              <w:bottom w:val="single" w:color="000000" w:sz="4" w:space="0"/>
              <w:right w:val="single" w:color="000000" w:sz="4" w:space="0"/>
            </w:tcBorders>
            <w:noWrap w:val="0"/>
            <w:vAlign w:val="center"/>
          </w:tcPr>
          <w:p w14:paraId="44D11685">
            <w:pPr>
              <w:widowControl/>
              <w:ind w:firstLine="0" w:firstLineChars="0"/>
              <w:jc w:val="left"/>
              <w:textAlignment w:val="center"/>
              <w:rPr>
                <w:rFonts w:hint="eastAsia"/>
                <w:sz w:val="24"/>
                <w:szCs w:val="24"/>
                <w:highlight w:val="none"/>
              </w:rPr>
            </w:pPr>
            <w:r>
              <w:rPr>
                <w:rFonts w:hint="eastAsia"/>
                <w:sz w:val="24"/>
                <w:szCs w:val="24"/>
                <w:highlight w:val="none"/>
              </w:rPr>
              <w:t>每提供一个符合要求的业绩，得 </w:t>
            </w:r>
            <w:r>
              <w:rPr>
                <w:rFonts w:hint="eastAsia"/>
                <w:sz w:val="24"/>
                <w:szCs w:val="24"/>
                <w:highlight w:val="none"/>
                <w:lang w:val="en-US" w:eastAsia="zh-CN"/>
              </w:rPr>
              <w:t>5</w:t>
            </w:r>
            <w:r>
              <w:rPr>
                <w:rFonts w:hint="eastAsia"/>
                <w:sz w:val="24"/>
                <w:szCs w:val="24"/>
                <w:highlight w:val="none"/>
              </w:rPr>
              <w:t>分。本项累计最高15分。</w:t>
            </w:r>
            <w:r>
              <w:rPr>
                <w:rFonts w:hint="eastAsia"/>
                <w:sz w:val="24"/>
                <w:szCs w:val="24"/>
                <w:highlight w:val="none"/>
              </w:rPr>
              <w:br w:type="textWrapping"/>
            </w:r>
            <w:r>
              <w:rPr>
                <w:rFonts w:hint="eastAsia"/>
                <w:sz w:val="24"/>
                <w:szCs w:val="24"/>
                <w:highlight w:val="none"/>
              </w:rPr>
              <w:t>（须提供合同关键页复印件，包括合同双方、服务内容、签订时间、签字盖章页，否则不予计分）</w:t>
            </w:r>
          </w:p>
        </w:tc>
        <w:tc>
          <w:tcPr>
            <w:tcW w:w="460" w:type="pct"/>
            <w:tcBorders>
              <w:top w:val="single" w:color="000000" w:sz="4" w:space="0"/>
              <w:left w:val="single" w:color="000000" w:sz="4" w:space="0"/>
              <w:bottom w:val="single" w:color="000000" w:sz="4" w:space="0"/>
              <w:right w:val="single" w:color="000000" w:sz="4" w:space="0"/>
            </w:tcBorders>
            <w:noWrap w:val="0"/>
            <w:vAlign w:val="center"/>
          </w:tcPr>
          <w:p w14:paraId="36FDDFA5">
            <w:pPr>
              <w:keepNext w:val="0"/>
              <w:keepLines w:val="0"/>
              <w:pageBreakBefore w:val="0"/>
              <w:widowControl/>
              <w:suppressLineNumbers w:val="0"/>
              <w:kinsoku/>
              <w:wordWrap/>
              <w:overflowPunct/>
              <w:topLinePunct w:val="0"/>
              <w:autoSpaceDE/>
              <w:autoSpaceDN/>
              <w:bidi w:val="0"/>
              <w:adjustRightInd/>
              <w:snapToGrid/>
              <w:ind w:right="0" w:rightChars="0"/>
              <w:jc w:val="center"/>
              <w:textAlignment w:val="center"/>
              <w:rPr>
                <w:rFonts w:hint="default" w:ascii="宋体" w:hAnsi="宋体" w:eastAsia="宋体" w:cs="宋体"/>
                <w:i w:val="0"/>
                <w:iCs w:val="0"/>
                <w:color w:val="000000"/>
                <w:sz w:val="24"/>
                <w:szCs w:val="24"/>
                <w:highlight w:val="none"/>
                <w:u w:val="none"/>
                <w:lang w:val="en-US"/>
              </w:rPr>
            </w:pPr>
            <w:r>
              <w:rPr>
                <w:rFonts w:hint="eastAsia" w:ascii="宋体" w:hAnsi="宋体" w:cs="宋体"/>
                <w:i w:val="0"/>
                <w:iCs w:val="0"/>
                <w:color w:val="000000"/>
                <w:kern w:val="0"/>
                <w:sz w:val="24"/>
                <w:szCs w:val="24"/>
                <w:highlight w:val="none"/>
                <w:u w:val="none"/>
                <w:lang w:val="en-US" w:eastAsia="zh-CN" w:bidi="ar"/>
              </w:rPr>
              <w:t>15</w:t>
            </w:r>
          </w:p>
        </w:tc>
      </w:tr>
      <w:tr w14:paraId="216637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90" w:hRule="atLeast"/>
        </w:trPr>
        <w:tc>
          <w:tcPr>
            <w:tcW w:w="5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4D84C7B4">
            <w:pPr>
              <w:keepNext w:val="0"/>
              <w:keepLines w:val="0"/>
              <w:pageBreakBefore w:val="0"/>
              <w:kinsoku/>
              <w:wordWrap/>
              <w:overflowPunct/>
              <w:topLinePunct w:val="0"/>
              <w:autoSpaceDE/>
              <w:autoSpaceDN/>
              <w:bidi w:val="0"/>
              <w:adjustRightInd/>
              <w:snapToGrid/>
              <w:ind w:right="0" w:rightChars="0"/>
              <w:jc w:val="center"/>
              <w:rPr>
                <w:rFonts w:hint="eastAsia" w:ascii="宋体" w:hAnsi="宋体" w:eastAsia="宋体" w:cs="宋体"/>
                <w:i w:val="0"/>
                <w:iCs w:val="0"/>
                <w:color w:val="000000"/>
                <w:sz w:val="24"/>
                <w:szCs w:val="24"/>
                <w:highlight w:val="none"/>
                <w:u w:val="none"/>
              </w:rPr>
            </w:pPr>
          </w:p>
        </w:tc>
        <w:tc>
          <w:tcPr>
            <w:tcW w:w="561" w:type="pct"/>
            <w:tcBorders>
              <w:top w:val="single" w:color="000000" w:sz="4" w:space="0"/>
              <w:left w:val="single" w:color="000000" w:sz="4" w:space="0"/>
              <w:bottom w:val="single" w:color="000000" w:sz="4" w:space="0"/>
              <w:right w:val="single" w:color="000000" w:sz="4" w:space="0"/>
            </w:tcBorders>
            <w:noWrap w:val="0"/>
            <w:vAlign w:val="center"/>
          </w:tcPr>
          <w:p w14:paraId="1DF90EF2">
            <w:pPr>
              <w:keepNext w:val="0"/>
              <w:keepLines w:val="0"/>
              <w:pageBreakBefore w:val="0"/>
              <w:widowControl/>
              <w:suppressLineNumbers w:val="0"/>
              <w:kinsoku/>
              <w:wordWrap/>
              <w:overflowPunct/>
              <w:topLinePunct w:val="0"/>
              <w:autoSpaceDE/>
              <w:autoSpaceDN/>
              <w:bidi w:val="0"/>
              <w:adjustRightInd/>
              <w:snapToGrid/>
              <w:ind w:right="0" w:rightChars="0"/>
              <w:jc w:val="center"/>
              <w:textAlignment w:val="center"/>
              <w:rPr>
                <w:rFonts w:hint="default" w:ascii="宋体" w:hAnsi="宋体" w:eastAsia="宋体" w:cs="宋体"/>
                <w:i w:val="0"/>
                <w:iCs w:val="0"/>
                <w:color w:val="000000"/>
                <w:sz w:val="24"/>
                <w:szCs w:val="24"/>
                <w:highlight w:val="none"/>
                <w:u w:val="none"/>
                <w:lang w:val="en-US" w:eastAsia="zh-CN"/>
              </w:rPr>
            </w:pPr>
            <w:r>
              <w:rPr>
                <w:rFonts w:hint="eastAsia" w:ascii="宋体" w:hAnsi="宋体" w:cs="宋体"/>
                <w:i w:val="0"/>
                <w:iCs w:val="0"/>
                <w:color w:val="000000"/>
                <w:sz w:val="24"/>
                <w:szCs w:val="24"/>
                <w:highlight w:val="none"/>
                <w:u w:val="none"/>
                <w:lang w:val="en-US" w:eastAsia="zh-CN"/>
              </w:rPr>
              <w:t>项目负责人</w:t>
            </w:r>
          </w:p>
        </w:tc>
        <w:tc>
          <w:tcPr>
            <w:tcW w:w="3431" w:type="pct"/>
            <w:tcBorders>
              <w:top w:val="single" w:color="000000" w:sz="4" w:space="0"/>
              <w:left w:val="single" w:color="000000" w:sz="4" w:space="0"/>
              <w:bottom w:val="single" w:color="000000" w:sz="4" w:space="0"/>
              <w:right w:val="single" w:color="000000" w:sz="4" w:space="0"/>
            </w:tcBorders>
            <w:noWrap w:val="0"/>
            <w:vAlign w:val="center"/>
          </w:tcPr>
          <w:p w14:paraId="77418D3F">
            <w:pPr>
              <w:keepNext w:val="0"/>
              <w:keepLines w:val="0"/>
              <w:pageBreakBefore w:val="0"/>
              <w:widowControl/>
              <w:suppressLineNumbers w:val="0"/>
              <w:kinsoku/>
              <w:wordWrap/>
              <w:overflowPunct/>
              <w:topLinePunct w:val="0"/>
              <w:autoSpaceDE/>
              <w:autoSpaceDN/>
              <w:bidi w:val="0"/>
              <w:adjustRightInd/>
              <w:snapToGrid/>
              <w:ind w:right="0" w:rightChars="0"/>
              <w:jc w:val="left"/>
              <w:textAlignment w:val="center"/>
              <w:rPr>
                <w:rFonts w:hint="eastAsia" w:ascii="宋体" w:hAnsi="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项目负责人</w:t>
            </w:r>
            <w:r>
              <w:rPr>
                <w:rFonts w:hint="eastAsia" w:ascii="宋体" w:hAnsi="宋体" w:cs="宋体"/>
                <w:i w:val="0"/>
                <w:iCs w:val="0"/>
                <w:color w:val="000000"/>
                <w:kern w:val="0"/>
                <w:sz w:val="24"/>
                <w:szCs w:val="24"/>
                <w:highlight w:val="none"/>
                <w:u w:val="none"/>
                <w:lang w:val="en-US" w:eastAsia="zh-CN" w:bidi="ar"/>
              </w:rPr>
              <w:t>：</w:t>
            </w:r>
          </w:p>
          <w:p w14:paraId="47F00C30">
            <w:pPr>
              <w:keepNext w:val="0"/>
              <w:keepLines w:val="0"/>
              <w:pageBreakBefore w:val="0"/>
              <w:widowControl/>
              <w:suppressLineNumbers w:val="0"/>
              <w:kinsoku/>
              <w:wordWrap/>
              <w:overflowPunct/>
              <w:topLinePunct w:val="0"/>
              <w:autoSpaceDE/>
              <w:autoSpaceDN/>
              <w:bidi w:val="0"/>
              <w:adjustRightInd/>
              <w:snapToGrid/>
              <w:ind w:right="0" w:rightChars="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职称（高级工程师或同等职称）满足高级职称，得2分，满足中级职称，得1分；</w:t>
            </w:r>
            <w:r>
              <w:rPr>
                <w:rFonts w:hint="eastAsia" w:ascii="宋体" w:hAnsi="宋体" w:cs="宋体"/>
                <w:i w:val="0"/>
                <w:iCs w:val="0"/>
                <w:color w:val="000000"/>
                <w:kern w:val="0"/>
                <w:sz w:val="24"/>
                <w:szCs w:val="24"/>
                <w:highlight w:val="none"/>
                <w:u w:val="none"/>
                <w:lang w:val="en-US" w:eastAsia="zh-CN" w:bidi="ar"/>
              </w:rPr>
              <w:br w:type="textWrapping"/>
            </w:r>
            <w:r>
              <w:rPr>
                <w:rFonts w:hint="eastAsia" w:ascii="宋体" w:hAnsi="宋体" w:cs="宋体"/>
                <w:i w:val="0"/>
                <w:iCs w:val="0"/>
                <w:color w:val="000000"/>
                <w:kern w:val="0"/>
                <w:sz w:val="24"/>
                <w:szCs w:val="24"/>
                <w:highlight w:val="none"/>
                <w:u w:val="none"/>
                <w:lang w:val="en-US" w:eastAsia="zh-CN" w:bidi="ar"/>
              </w:rPr>
              <w:t>专业背景（环境类相关专业）专业背景相符，得2分；</w:t>
            </w:r>
            <w:r>
              <w:rPr>
                <w:rFonts w:hint="eastAsia" w:ascii="宋体" w:hAnsi="宋体" w:cs="宋体"/>
                <w:i w:val="0"/>
                <w:iCs w:val="0"/>
                <w:color w:val="000000"/>
                <w:kern w:val="0"/>
                <w:sz w:val="24"/>
                <w:szCs w:val="24"/>
                <w:highlight w:val="none"/>
                <w:u w:val="none"/>
                <w:lang w:val="en-US" w:eastAsia="zh-CN" w:bidi="ar"/>
              </w:rPr>
              <w:br w:type="textWrapping"/>
            </w:r>
            <w:r>
              <w:rPr>
                <w:rFonts w:hint="eastAsia" w:ascii="宋体" w:hAnsi="宋体" w:cs="宋体"/>
                <w:i w:val="0"/>
                <w:iCs w:val="0"/>
                <w:color w:val="000000"/>
                <w:kern w:val="0"/>
                <w:sz w:val="24"/>
                <w:szCs w:val="24"/>
                <w:highlight w:val="none"/>
                <w:u w:val="none"/>
                <w:lang w:val="en-US" w:eastAsia="zh-CN" w:bidi="ar"/>
              </w:rPr>
              <w:t>作为负责人承担过类似项目的证明材料提供1项类似项目负责人业绩证明，得2分。</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注： 提供学历证明材料和以上证书复印件加盖公章、近</w:t>
            </w:r>
            <w:r>
              <w:rPr>
                <w:rFonts w:hint="eastAsia" w:ascii="宋体" w:hAnsi="宋体" w:cs="宋体"/>
                <w:i w:val="0"/>
                <w:iCs w:val="0"/>
                <w:color w:val="000000"/>
                <w:kern w:val="0"/>
                <w:sz w:val="24"/>
                <w:szCs w:val="24"/>
                <w:highlight w:val="none"/>
                <w:u w:val="none"/>
                <w:lang w:val="en-US" w:eastAsia="zh-CN" w:bidi="ar"/>
              </w:rPr>
              <w:t>3</w:t>
            </w:r>
            <w:r>
              <w:rPr>
                <w:rFonts w:hint="eastAsia" w:ascii="宋体" w:hAnsi="宋体" w:eastAsia="宋体" w:cs="宋体"/>
                <w:i w:val="0"/>
                <w:iCs w:val="0"/>
                <w:color w:val="000000"/>
                <w:kern w:val="0"/>
                <w:sz w:val="24"/>
                <w:szCs w:val="24"/>
                <w:highlight w:val="none"/>
                <w:u w:val="none"/>
                <w:lang w:val="en-US" w:eastAsia="zh-CN" w:bidi="ar"/>
              </w:rPr>
              <w:t>个月在本单有效的社保凭证。不提供不得分。</w:t>
            </w:r>
          </w:p>
        </w:tc>
        <w:tc>
          <w:tcPr>
            <w:tcW w:w="460" w:type="pct"/>
            <w:tcBorders>
              <w:top w:val="single" w:color="000000" w:sz="4" w:space="0"/>
              <w:left w:val="single" w:color="000000" w:sz="4" w:space="0"/>
              <w:bottom w:val="single" w:color="000000" w:sz="4" w:space="0"/>
              <w:right w:val="single" w:color="000000" w:sz="4" w:space="0"/>
            </w:tcBorders>
            <w:noWrap w:val="0"/>
            <w:vAlign w:val="center"/>
          </w:tcPr>
          <w:p w14:paraId="6A3A0252">
            <w:pPr>
              <w:keepNext w:val="0"/>
              <w:keepLines w:val="0"/>
              <w:pageBreakBefore w:val="0"/>
              <w:widowControl/>
              <w:suppressLineNumbers w:val="0"/>
              <w:kinsoku/>
              <w:wordWrap/>
              <w:overflowPunct/>
              <w:topLinePunct w:val="0"/>
              <w:autoSpaceDE/>
              <w:autoSpaceDN/>
              <w:bidi w:val="0"/>
              <w:adjustRightInd/>
              <w:snapToGrid/>
              <w:ind w:right="0" w:right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6</w:t>
            </w:r>
          </w:p>
        </w:tc>
      </w:tr>
      <w:tr w14:paraId="344A8C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63" w:hRule="atLeast"/>
        </w:trPr>
        <w:tc>
          <w:tcPr>
            <w:tcW w:w="5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1374CFE8">
            <w:pPr>
              <w:keepNext w:val="0"/>
              <w:keepLines w:val="0"/>
              <w:pageBreakBefore w:val="0"/>
              <w:kinsoku/>
              <w:wordWrap/>
              <w:overflowPunct/>
              <w:topLinePunct w:val="0"/>
              <w:autoSpaceDE/>
              <w:autoSpaceDN/>
              <w:bidi w:val="0"/>
              <w:adjustRightInd/>
              <w:snapToGrid/>
              <w:ind w:right="0" w:rightChars="0"/>
              <w:jc w:val="center"/>
              <w:rPr>
                <w:rFonts w:hint="eastAsia" w:ascii="宋体" w:hAnsi="宋体" w:eastAsia="宋体" w:cs="宋体"/>
                <w:i w:val="0"/>
                <w:iCs w:val="0"/>
                <w:color w:val="000000"/>
                <w:sz w:val="24"/>
                <w:szCs w:val="24"/>
                <w:highlight w:val="none"/>
                <w:u w:val="none"/>
              </w:rPr>
            </w:pPr>
          </w:p>
        </w:tc>
        <w:tc>
          <w:tcPr>
            <w:tcW w:w="561" w:type="pct"/>
            <w:tcBorders>
              <w:top w:val="single" w:color="000000" w:sz="4" w:space="0"/>
              <w:left w:val="single" w:color="000000" w:sz="4" w:space="0"/>
              <w:bottom w:val="single" w:color="000000" w:sz="4" w:space="0"/>
              <w:right w:val="single" w:color="000000" w:sz="4" w:space="0"/>
            </w:tcBorders>
            <w:noWrap w:val="0"/>
            <w:vAlign w:val="center"/>
          </w:tcPr>
          <w:p w14:paraId="24BA3EFE">
            <w:pPr>
              <w:keepNext w:val="0"/>
              <w:keepLines w:val="0"/>
              <w:pageBreakBefore w:val="0"/>
              <w:widowControl/>
              <w:suppressLineNumbers w:val="0"/>
              <w:kinsoku/>
              <w:wordWrap/>
              <w:overflowPunct/>
              <w:topLinePunct w:val="0"/>
              <w:autoSpaceDE/>
              <w:autoSpaceDN/>
              <w:bidi w:val="0"/>
              <w:adjustRightInd/>
              <w:snapToGrid/>
              <w:ind w:right="0" w:rightChars="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项目团队配置</w:t>
            </w:r>
          </w:p>
        </w:tc>
        <w:tc>
          <w:tcPr>
            <w:tcW w:w="3431" w:type="pct"/>
            <w:tcBorders>
              <w:top w:val="single" w:color="000000" w:sz="4" w:space="0"/>
              <w:left w:val="single" w:color="000000" w:sz="4" w:space="0"/>
              <w:bottom w:val="single" w:color="000000" w:sz="4" w:space="0"/>
              <w:right w:val="single" w:color="000000" w:sz="4" w:space="0"/>
            </w:tcBorders>
            <w:noWrap w:val="0"/>
            <w:vAlign w:val="center"/>
          </w:tcPr>
          <w:p w14:paraId="320EF741">
            <w:pPr>
              <w:keepNext w:val="0"/>
              <w:keepLines w:val="0"/>
              <w:pageBreakBefore w:val="0"/>
              <w:widowControl/>
              <w:suppressLineNumbers w:val="0"/>
              <w:kinsoku/>
              <w:wordWrap/>
              <w:overflowPunct/>
              <w:topLinePunct w:val="0"/>
              <w:autoSpaceDE/>
              <w:autoSpaceDN/>
              <w:bidi w:val="0"/>
              <w:adjustRightInd/>
              <w:snapToGrid/>
              <w:ind w:right="0" w:rightChars="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项目团队配置：</w:t>
            </w:r>
          </w:p>
          <w:p w14:paraId="4B385958">
            <w:pPr>
              <w:keepNext w:val="0"/>
              <w:keepLines w:val="0"/>
              <w:pageBreakBefore w:val="0"/>
              <w:widowControl/>
              <w:suppressLineNumbers w:val="0"/>
              <w:kinsoku/>
              <w:wordWrap/>
              <w:overflowPunct/>
              <w:topLinePunct w:val="0"/>
              <w:autoSpaceDE/>
              <w:autoSpaceDN/>
              <w:bidi w:val="0"/>
              <w:adjustRightInd/>
              <w:snapToGrid/>
              <w:ind w:right="0" w:rightChars="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sz w:val="24"/>
                <w:szCs w:val="24"/>
                <w:highlight w:val="none"/>
                <w:u w:val="none"/>
              </w:rPr>
              <w:t>团队专业覆盖度（需包含大气</w:t>
            </w:r>
            <w:r>
              <w:rPr>
                <w:rFonts w:hint="eastAsia" w:ascii="宋体" w:hAnsi="宋体" w:cs="宋体"/>
                <w:i w:val="0"/>
                <w:iCs w:val="0"/>
                <w:color w:val="000000"/>
                <w:sz w:val="24"/>
                <w:szCs w:val="24"/>
                <w:highlight w:val="none"/>
                <w:u w:val="none"/>
                <w:lang w:eastAsia="zh-CN"/>
              </w:rPr>
              <w:t>、</w:t>
            </w:r>
            <w:r>
              <w:rPr>
                <w:rFonts w:hint="eastAsia" w:ascii="宋体" w:hAnsi="宋体" w:cs="宋体"/>
                <w:i w:val="0"/>
                <w:iCs w:val="0"/>
                <w:color w:val="000000"/>
                <w:sz w:val="24"/>
                <w:szCs w:val="24"/>
                <w:highlight w:val="none"/>
                <w:u w:val="none"/>
                <w:lang w:val="en-US" w:eastAsia="zh-CN"/>
              </w:rPr>
              <w:t>数值模拟</w:t>
            </w:r>
            <w:r>
              <w:rPr>
                <w:rFonts w:hint="eastAsia" w:ascii="宋体" w:hAnsi="宋体" w:eastAsia="宋体" w:cs="宋体"/>
                <w:i w:val="0"/>
                <w:iCs w:val="0"/>
                <w:color w:val="000000"/>
                <w:sz w:val="24"/>
                <w:szCs w:val="24"/>
                <w:highlight w:val="none"/>
                <w:u w:val="none"/>
              </w:rPr>
              <w:t>模型、</w:t>
            </w:r>
            <w:r>
              <w:rPr>
                <w:rFonts w:hint="eastAsia" w:ascii="宋体" w:hAnsi="宋体" w:cs="宋体"/>
                <w:i w:val="0"/>
                <w:iCs w:val="0"/>
                <w:color w:val="000000"/>
                <w:sz w:val="24"/>
                <w:szCs w:val="24"/>
                <w:highlight w:val="none"/>
                <w:u w:val="none"/>
                <w:lang w:val="en-US" w:eastAsia="zh-CN"/>
              </w:rPr>
              <w:t>环境影响评价、</w:t>
            </w:r>
            <w:r>
              <w:rPr>
                <w:rFonts w:hint="eastAsia" w:ascii="宋体" w:hAnsi="宋体" w:eastAsia="宋体" w:cs="宋体"/>
                <w:i w:val="0"/>
                <w:iCs w:val="0"/>
                <w:color w:val="000000"/>
                <w:sz w:val="24"/>
                <w:szCs w:val="24"/>
                <w:highlight w:val="none"/>
                <w:u w:val="none"/>
              </w:rPr>
              <w:t>政策研究等至少4个方向）。</w:t>
            </w:r>
            <w:r>
              <w:rPr>
                <w:rFonts w:hint="eastAsia" w:ascii="宋体" w:hAnsi="宋体" w:eastAsia="宋体" w:cs="宋体"/>
                <w:i w:val="0"/>
                <w:iCs w:val="0"/>
                <w:color w:val="000000"/>
                <w:sz w:val="24"/>
                <w:szCs w:val="24"/>
                <w:highlight w:val="none"/>
                <w:u w:val="none"/>
              </w:rPr>
              <w:br w:type="textWrapping"/>
            </w:r>
            <w:r>
              <w:rPr>
                <w:rFonts w:hint="eastAsia" w:ascii="宋体" w:hAnsi="宋体" w:eastAsia="宋体" w:cs="宋体"/>
                <w:i w:val="0"/>
                <w:iCs w:val="0"/>
                <w:color w:val="000000"/>
                <w:sz w:val="24"/>
                <w:szCs w:val="24"/>
                <w:highlight w:val="none"/>
                <w:u w:val="none"/>
              </w:rPr>
              <w:t>成员资历（工程师及以上职称，相关经验）。</w:t>
            </w:r>
            <w:r>
              <w:rPr>
                <w:rFonts w:hint="eastAsia" w:ascii="宋体" w:hAnsi="宋体" w:eastAsia="宋体" w:cs="宋体"/>
                <w:i w:val="0"/>
                <w:iCs w:val="0"/>
                <w:color w:val="000000"/>
                <w:sz w:val="24"/>
                <w:szCs w:val="24"/>
                <w:highlight w:val="none"/>
                <w:u w:val="none"/>
              </w:rPr>
              <w:br w:type="textWrapping"/>
            </w:r>
            <w:r>
              <w:rPr>
                <w:rFonts w:hint="eastAsia" w:ascii="宋体" w:hAnsi="宋体" w:eastAsia="宋体" w:cs="宋体"/>
                <w:i w:val="0"/>
                <w:iCs w:val="0"/>
                <w:color w:val="000000"/>
                <w:sz w:val="24"/>
                <w:szCs w:val="24"/>
                <w:highlight w:val="none"/>
                <w:u w:val="none"/>
              </w:rPr>
              <w:t>团队稳定性（提供拟派人员近半年社保缴纳证明）。（4分）：专业全覆盖，成员均</w:t>
            </w:r>
            <w:r>
              <w:rPr>
                <w:rFonts w:hint="eastAsia" w:ascii="宋体" w:hAnsi="宋体" w:cs="宋体"/>
                <w:i w:val="0"/>
                <w:iCs w:val="0"/>
                <w:color w:val="000000"/>
                <w:sz w:val="24"/>
                <w:szCs w:val="24"/>
                <w:highlight w:val="none"/>
                <w:u w:val="none"/>
                <w:lang w:eastAsia="zh-CN"/>
              </w:rPr>
              <w:t>具有</w:t>
            </w:r>
            <w:r>
              <w:rPr>
                <w:rFonts w:hint="eastAsia" w:ascii="宋体" w:hAnsi="宋体" w:eastAsia="宋体" w:cs="宋体"/>
                <w:i w:val="0"/>
                <w:iCs w:val="0"/>
                <w:color w:val="000000"/>
                <w:sz w:val="24"/>
                <w:szCs w:val="24"/>
                <w:highlight w:val="none"/>
                <w:u w:val="none"/>
              </w:rPr>
              <w:t>中级以上职称且经验丰富，社保证明齐全。</w:t>
            </w:r>
            <w:r>
              <w:rPr>
                <w:rFonts w:hint="eastAsia" w:ascii="宋体" w:hAnsi="宋体" w:eastAsia="宋体" w:cs="宋体"/>
                <w:i w:val="0"/>
                <w:iCs w:val="0"/>
                <w:color w:val="000000"/>
                <w:sz w:val="24"/>
                <w:szCs w:val="24"/>
                <w:highlight w:val="none"/>
                <w:u w:val="none"/>
              </w:rPr>
              <w:br w:type="textWrapping"/>
            </w:r>
            <w:r>
              <w:rPr>
                <w:rFonts w:hint="eastAsia" w:ascii="宋体" w:hAnsi="宋体" w:eastAsia="宋体" w:cs="宋体"/>
                <w:i w:val="0"/>
                <w:iCs w:val="0"/>
                <w:color w:val="000000"/>
                <w:sz w:val="24"/>
                <w:szCs w:val="24"/>
                <w:highlight w:val="none"/>
                <w:u w:val="none"/>
              </w:rPr>
              <w:t>（3分）：覆盖3个主要方向，成员资历符合要求，社保证明齐全。</w:t>
            </w:r>
            <w:r>
              <w:rPr>
                <w:rFonts w:hint="eastAsia" w:ascii="宋体" w:hAnsi="宋体" w:eastAsia="宋体" w:cs="宋体"/>
                <w:i w:val="0"/>
                <w:iCs w:val="0"/>
                <w:color w:val="000000"/>
                <w:sz w:val="24"/>
                <w:szCs w:val="24"/>
                <w:highlight w:val="none"/>
                <w:u w:val="none"/>
              </w:rPr>
              <w:br w:type="textWrapping"/>
            </w:r>
            <w:r>
              <w:rPr>
                <w:rFonts w:hint="eastAsia" w:ascii="宋体" w:hAnsi="宋体" w:eastAsia="宋体" w:cs="宋体"/>
                <w:i w:val="0"/>
                <w:iCs w:val="0"/>
                <w:color w:val="000000"/>
                <w:sz w:val="24"/>
                <w:szCs w:val="24"/>
                <w:highlight w:val="none"/>
                <w:u w:val="none"/>
              </w:rPr>
              <w:t>（2分）：覆盖2个方向，或部分成员资历一般。</w:t>
            </w:r>
            <w:r>
              <w:rPr>
                <w:rFonts w:hint="eastAsia" w:ascii="宋体" w:hAnsi="宋体" w:eastAsia="宋体" w:cs="宋体"/>
                <w:i w:val="0"/>
                <w:iCs w:val="0"/>
                <w:color w:val="000000"/>
                <w:sz w:val="24"/>
                <w:szCs w:val="24"/>
                <w:highlight w:val="none"/>
                <w:u w:val="none"/>
              </w:rPr>
              <w:br w:type="textWrapping"/>
            </w:r>
            <w:r>
              <w:rPr>
                <w:rFonts w:hint="eastAsia" w:ascii="宋体" w:hAnsi="宋体" w:eastAsia="宋体" w:cs="宋体"/>
                <w:i w:val="0"/>
                <w:iCs w:val="0"/>
                <w:color w:val="000000"/>
                <w:sz w:val="24"/>
                <w:szCs w:val="24"/>
                <w:highlight w:val="none"/>
                <w:u w:val="none"/>
              </w:rPr>
              <w:t>（0-1分）：团队配置不合理或证明不全。</w:t>
            </w:r>
          </w:p>
        </w:tc>
        <w:tc>
          <w:tcPr>
            <w:tcW w:w="460" w:type="pct"/>
            <w:tcBorders>
              <w:top w:val="single" w:color="000000" w:sz="4" w:space="0"/>
              <w:left w:val="single" w:color="000000" w:sz="4" w:space="0"/>
              <w:bottom w:val="single" w:color="000000" w:sz="4" w:space="0"/>
              <w:right w:val="single" w:color="000000" w:sz="4" w:space="0"/>
            </w:tcBorders>
            <w:noWrap w:val="0"/>
            <w:vAlign w:val="center"/>
          </w:tcPr>
          <w:p w14:paraId="225BCC66">
            <w:pPr>
              <w:keepNext w:val="0"/>
              <w:keepLines w:val="0"/>
              <w:pageBreakBefore w:val="0"/>
              <w:widowControl/>
              <w:suppressLineNumbers w:val="0"/>
              <w:kinsoku/>
              <w:wordWrap/>
              <w:overflowPunct/>
              <w:topLinePunct w:val="0"/>
              <w:autoSpaceDE/>
              <w:autoSpaceDN/>
              <w:bidi w:val="0"/>
              <w:adjustRightInd/>
              <w:snapToGrid/>
              <w:ind w:right="0" w:rightChars="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cs="宋体"/>
                <w:i w:val="0"/>
                <w:iCs w:val="0"/>
                <w:color w:val="000000"/>
                <w:kern w:val="0"/>
                <w:sz w:val="24"/>
                <w:szCs w:val="24"/>
                <w:highlight w:val="none"/>
                <w:u w:val="none"/>
                <w:lang w:val="en-US" w:eastAsia="zh-CN" w:bidi="ar"/>
              </w:rPr>
              <w:t>4</w:t>
            </w:r>
          </w:p>
        </w:tc>
      </w:tr>
      <w:tr w14:paraId="3085F5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6" w:hRule="atLeast"/>
        </w:trPr>
        <w:tc>
          <w:tcPr>
            <w:tcW w:w="546" w:type="pct"/>
            <w:vMerge w:val="restart"/>
            <w:tcBorders>
              <w:top w:val="single" w:color="000000" w:sz="4" w:space="0"/>
              <w:left w:val="single" w:color="000000" w:sz="4" w:space="0"/>
              <w:bottom w:val="single" w:color="000000" w:sz="4" w:space="0"/>
              <w:right w:val="single" w:color="000000" w:sz="4" w:space="0"/>
            </w:tcBorders>
            <w:noWrap w:val="0"/>
            <w:vAlign w:val="center"/>
          </w:tcPr>
          <w:p w14:paraId="59BF447F">
            <w:pPr>
              <w:keepNext w:val="0"/>
              <w:keepLines w:val="0"/>
              <w:pageBreakBefore w:val="0"/>
              <w:widowControl/>
              <w:suppressLineNumbers w:val="0"/>
              <w:kinsoku/>
              <w:wordWrap/>
              <w:overflowPunct/>
              <w:topLinePunct w:val="0"/>
              <w:autoSpaceDE/>
              <w:autoSpaceDN/>
              <w:bidi w:val="0"/>
              <w:adjustRightInd/>
              <w:snapToGrid/>
              <w:ind w:right="0" w:rightChars="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技术</w:t>
            </w:r>
            <w:r>
              <w:rPr>
                <w:rFonts w:hint="eastAsia" w:ascii="宋体" w:hAnsi="宋体" w:cs="宋体"/>
                <w:i w:val="0"/>
                <w:iCs w:val="0"/>
                <w:color w:val="000000"/>
                <w:kern w:val="0"/>
                <w:sz w:val="24"/>
                <w:szCs w:val="24"/>
                <w:highlight w:val="none"/>
                <w:u w:val="none"/>
                <w:lang w:val="en-US" w:eastAsia="zh-CN" w:bidi="ar"/>
              </w:rPr>
              <w:t xml:space="preserve">  </w:t>
            </w:r>
            <w:r>
              <w:rPr>
                <w:rFonts w:hint="eastAsia" w:ascii="宋体" w:hAnsi="宋体" w:eastAsia="宋体" w:cs="宋体"/>
                <w:i w:val="0"/>
                <w:iCs w:val="0"/>
                <w:color w:val="000000"/>
                <w:kern w:val="0"/>
                <w:sz w:val="24"/>
                <w:szCs w:val="24"/>
                <w:highlight w:val="none"/>
                <w:u w:val="none"/>
                <w:lang w:val="en-US" w:eastAsia="zh-CN" w:bidi="ar"/>
              </w:rPr>
              <w:t>部分</w:t>
            </w:r>
            <w:r>
              <w:rPr>
                <w:rFonts w:hint="eastAsia" w:ascii="宋体" w:hAnsi="宋体" w:cs="宋体"/>
                <w:i w:val="0"/>
                <w:iCs w:val="0"/>
                <w:color w:val="000000"/>
                <w:kern w:val="0"/>
                <w:sz w:val="24"/>
                <w:szCs w:val="24"/>
                <w:highlight w:val="none"/>
                <w:u w:val="none"/>
                <w:lang w:val="en-US" w:eastAsia="zh-CN" w:bidi="ar"/>
              </w:rPr>
              <w:t xml:space="preserve">  </w:t>
            </w:r>
            <w:r>
              <w:rPr>
                <w:rFonts w:hint="eastAsia" w:ascii="宋体" w:hAnsi="宋体" w:eastAsia="宋体" w:cs="宋体"/>
                <w:i w:val="0"/>
                <w:iCs w:val="0"/>
                <w:color w:val="000000"/>
                <w:kern w:val="0"/>
                <w:sz w:val="21"/>
                <w:szCs w:val="21"/>
                <w:highlight w:val="none"/>
                <w:u w:val="none"/>
                <w:lang w:val="en-US" w:eastAsia="zh-CN" w:bidi="ar"/>
              </w:rPr>
              <w:t>（</w:t>
            </w:r>
            <w:r>
              <w:rPr>
                <w:rFonts w:hint="eastAsia" w:ascii="宋体" w:hAnsi="宋体" w:cs="宋体"/>
                <w:i w:val="0"/>
                <w:iCs w:val="0"/>
                <w:color w:val="000000"/>
                <w:kern w:val="0"/>
                <w:sz w:val="21"/>
                <w:szCs w:val="21"/>
                <w:highlight w:val="none"/>
                <w:u w:val="none"/>
                <w:lang w:val="en-US" w:eastAsia="zh-CN" w:bidi="ar"/>
              </w:rPr>
              <w:t>60分</w:t>
            </w:r>
            <w:r>
              <w:rPr>
                <w:rFonts w:hint="eastAsia" w:ascii="宋体" w:hAnsi="宋体" w:eastAsia="宋体" w:cs="宋体"/>
                <w:i w:val="0"/>
                <w:iCs w:val="0"/>
                <w:color w:val="000000"/>
                <w:kern w:val="0"/>
                <w:sz w:val="21"/>
                <w:szCs w:val="21"/>
                <w:highlight w:val="none"/>
                <w:u w:val="none"/>
                <w:lang w:val="en-US" w:eastAsia="zh-CN" w:bidi="ar"/>
              </w:rPr>
              <w:t>）</w:t>
            </w:r>
          </w:p>
        </w:tc>
        <w:tc>
          <w:tcPr>
            <w:tcW w:w="561" w:type="pct"/>
            <w:tcBorders>
              <w:top w:val="single" w:color="000000" w:sz="4" w:space="0"/>
              <w:left w:val="single" w:color="000000" w:sz="4" w:space="0"/>
              <w:bottom w:val="single" w:color="000000" w:sz="4" w:space="0"/>
              <w:right w:val="single" w:color="000000" w:sz="4" w:space="0"/>
            </w:tcBorders>
            <w:noWrap w:val="0"/>
            <w:vAlign w:val="center"/>
          </w:tcPr>
          <w:p w14:paraId="1E145316">
            <w:pPr>
              <w:keepNext w:val="0"/>
              <w:keepLines w:val="0"/>
              <w:pageBreakBefore w:val="0"/>
              <w:widowControl/>
              <w:suppressLineNumbers w:val="0"/>
              <w:kinsoku/>
              <w:wordWrap/>
              <w:overflowPunct/>
              <w:topLinePunct w:val="0"/>
              <w:autoSpaceDE/>
              <w:autoSpaceDN/>
              <w:bidi w:val="0"/>
              <w:adjustRightInd/>
              <w:snapToGrid/>
              <w:ind w:right="0" w:rightChars="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sz w:val="24"/>
                <w:szCs w:val="24"/>
                <w:highlight w:val="none"/>
                <w:u w:val="none"/>
              </w:rPr>
              <w:t>项目</w:t>
            </w:r>
            <w:r>
              <w:rPr>
                <w:rFonts w:hint="eastAsia" w:ascii="宋体" w:hAnsi="宋体" w:cs="宋体"/>
                <w:i w:val="0"/>
                <w:iCs w:val="0"/>
                <w:color w:val="000000"/>
                <w:sz w:val="24"/>
                <w:szCs w:val="24"/>
                <w:highlight w:val="none"/>
                <w:u w:val="none"/>
                <w:lang w:val="en-US" w:eastAsia="zh-CN"/>
              </w:rPr>
              <w:t xml:space="preserve"> </w:t>
            </w:r>
            <w:r>
              <w:rPr>
                <w:rFonts w:hint="eastAsia" w:ascii="宋体" w:hAnsi="宋体" w:eastAsia="宋体" w:cs="宋体"/>
                <w:i w:val="0"/>
                <w:iCs w:val="0"/>
                <w:color w:val="000000"/>
                <w:sz w:val="24"/>
                <w:szCs w:val="24"/>
                <w:highlight w:val="none"/>
                <w:u w:val="none"/>
              </w:rPr>
              <w:t>理解</w:t>
            </w:r>
          </w:p>
          <w:p w14:paraId="0B227EF4">
            <w:pPr>
              <w:keepNext w:val="0"/>
              <w:keepLines w:val="0"/>
              <w:pageBreakBefore w:val="0"/>
              <w:widowControl/>
              <w:suppressLineNumbers w:val="0"/>
              <w:kinsoku/>
              <w:wordWrap/>
              <w:overflowPunct/>
              <w:topLinePunct w:val="0"/>
              <w:autoSpaceDE/>
              <w:autoSpaceDN/>
              <w:bidi w:val="0"/>
              <w:adjustRightInd/>
              <w:snapToGrid/>
              <w:ind w:right="0" w:rightChars="0"/>
              <w:jc w:val="center"/>
              <w:textAlignment w:val="center"/>
              <w:rPr>
                <w:rFonts w:hint="eastAsia" w:ascii="宋体" w:hAnsi="宋体" w:eastAsia="宋体" w:cs="宋体"/>
                <w:i w:val="0"/>
                <w:iCs w:val="0"/>
                <w:color w:val="000000"/>
                <w:sz w:val="24"/>
                <w:szCs w:val="24"/>
                <w:highlight w:val="none"/>
                <w:u w:val="none"/>
              </w:rPr>
            </w:pPr>
          </w:p>
        </w:tc>
        <w:tc>
          <w:tcPr>
            <w:tcW w:w="3431" w:type="pct"/>
            <w:tcBorders>
              <w:top w:val="single" w:color="000000" w:sz="4" w:space="0"/>
              <w:left w:val="single" w:color="000000" w:sz="4" w:space="0"/>
              <w:bottom w:val="single" w:color="000000" w:sz="4" w:space="0"/>
              <w:right w:val="single" w:color="000000" w:sz="4" w:space="0"/>
            </w:tcBorders>
            <w:noWrap w:val="0"/>
            <w:vAlign w:val="center"/>
          </w:tcPr>
          <w:p w14:paraId="7D810B12">
            <w:pPr>
              <w:keepNext w:val="0"/>
              <w:keepLines w:val="0"/>
              <w:pageBreakBefore w:val="0"/>
              <w:widowControl/>
              <w:suppressLineNumbers w:val="0"/>
              <w:kinsoku/>
              <w:wordWrap/>
              <w:overflowPunct/>
              <w:topLinePunct w:val="0"/>
              <w:autoSpaceDE/>
              <w:autoSpaceDN/>
              <w:bidi w:val="0"/>
              <w:adjustRightInd/>
              <w:snapToGrid/>
              <w:ind w:right="0" w:rightChars="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sz w:val="24"/>
                <w:szCs w:val="24"/>
                <w:highlight w:val="none"/>
                <w:u w:val="none"/>
              </w:rPr>
              <w:t>对项目背景与核心目标的理解</w:t>
            </w:r>
            <w:r>
              <w:rPr>
                <w:rFonts w:hint="eastAsia" w:ascii="宋体" w:hAnsi="宋体" w:cs="宋体"/>
                <w:i w:val="0"/>
                <w:iCs w:val="0"/>
                <w:color w:val="000000"/>
                <w:sz w:val="24"/>
                <w:szCs w:val="24"/>
                <w:highlight w:val="none"/>
                <w:u w:val="none"/>
                <w:lang w:eastAsia="zh-CN"/>
              </w:rPr>
              <w:t>：</w:t>
            </w:r>
            <w:r>
              <w:rPr>
                <w:rFonts w:hint="eastAsia" w:ascii="宋体" w:hAnsi="宋体" w:eastAsia="宋体" w:cs="宋体"/>
                <w:i w:val="0"/>
                <w:iCs w:val="0"/>
                <w:color w:val="000000"/>
                <w:sz w:val="24"/>
                <w:szCs w:val="24"/>
                <w:highlight w:val="none"/>
                <w:u w:val="none"/>
              </w:rPr>
              <w:br w:type="textWrapping"/>
            </w:r>
            <w:r>
              <w:rPr>
                <w:rFonts w:hint="eastAsia" w:ascii="宋体" w:hAnsi="宋体" w:eastAsia="宋体" w:cs="宋体"/>
                <w:i w:val="0"/>
                <w:iCs w:val="0"/>
                <w:color w:val="000000"/>
                <w:sz w:val="24"/>
                <w:szCs w:val="24"/>
                <w:highlight w:val="none"/>
                <w:u w:val="none"/>
              </w:rPr>
              <w:t>是否准确把握“回头看”的定位（核查、评估、提升）。</w:t>
            </w:r>
            <w:r>
              <w:rPr>
                <w:rFonts w:hint="eastAsia" w:ascii="宋体" w:hAnsi="宋体" w:eastAsia="宋体" w:cs="宋体"/>
                <w:i w:val="0"/>
                <w:iCs w:val="0"/>
                <w:color w:val="000000"/>
                <w:sz w:val="24"/>
                <w:szCs w:val="24"/>
                <w:highlight w:val="none"/>
                <w:u w:val="none"/>
              </w:rPr>
              <w:br w:type="textWrapping"/>
            </w:r>
            <w:r>
              <w:rPr>
                <w:rFonts w:hint="eastAsia" w:ascii="宋体" w:hAnsi="宋体" w:eastAsia="宋体" w:cs="宋体"/>
                <w:i w:val="0"/>
                <w:iCs w:val="0"/>
                <w:color w:val="000000"/>
                <w:sz w:val="24"/>
                <w:szCs w:val="24"/>
                <w:highlight w:val="none"/>
                <w:u w:val="none"/>
              </w:rPr>
              <w:t>是否理解“环境绩效”与“减排效果”双报告的内在联系与区别。</w:t>
            </w:r>
          </w:p>
          <w:p w14:paraId="3B2FEF55">
            <w:pPr>
              <w:keepNext w:val="0"/>
              <w:keepLines w:val="0"/>
              <w:pageBreakBefore w:val="0"/>
              <w:widowControl/>
              <w:suppressLineNumbers w:val="0"/>
              <w:kinsoku/>
              <w:wordWrap/>
              <w:overflowPunct/>
              <w:topLinePunct w:val="0"/>
              <w:autoSpaceDE/>
              <w:autoSpaceDN/>
              <w:bidi w:val="0"/>
              <w:adjustRightInd/>
              <w:snapToGrid/>
              <w:ind w:right="0" w:rightChars="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sz w:val="24"/>
                <w:szCs w:val="24"/>
                <w:highlight w:val="none"/>
                <w:u w:val="none"/>
              </w:rPr>
              <w:t>（7-8分）：理解深刻，能结合自治区及天山北坡城市群环保战略进行阐述，目标分析精准。</w:t>
            </w:r>
            <w:r>
              <w:rPr>
                <w:rFonts w:hint="eastAsia" w:ascii="宋体" w:hAnsi="宋体" w:eastAsia="宋体" w:cs="宋体"/>
                <w:i w:val="0"/>
                <w:iCs w:val="0"/>
                <w:color w:val="000000"/>
                <w:sz w:val="24"/>
                <w:szCs w:val="24"/>
                <w:highlight w:val="none"/>
                <w:u w:val="none"/>
              </w:rPr>
              <w:br w:type="textWrapping"/>
            </w:r>
            <w:r>
              <w:rPr>
                <w:rFonts w:hint="eastAsia" w:ascii="宋体" w:hAnsi="宋体" w:eastAsia="宋体" w:cs="宋体"/>
                <w:i w:val="0"/>
                <w:iCs w:val="0"/>
                <w:color w:val="000000"/>
                <w:sz w:val="24"/>
                <w:szCs w:val="24"/>
                <w:highlight w:val="none"/>
                <w:u w:val="none"/>
              </w:rPr>
              <w:t>（5-6分）：理解正确，目标表述清晰，但缺乏区域视角的深度关联。</w:t>
            </w:r>
            <w:r>
              <w:rPr>
                <w:rFonts w:hint="eastAsia" w:ascii="宋体" w:hAnsi="宋体" w:eastAsia="宋体" w:cs="宋体"/>
                <w:i w:val="0"/>
                <w:iCs w:val="0"/>
                <w:color w:val="000000"/>
                <w:sz w:val="24"/>
                <w:szCs w:val="24"/>
                <w:highlight w:val="none"/>
                <w:u w:val="none"/>
              </w:rPr>
              <w:br w:type="textWrapping"/>
            </w:r>
            <w:r>
              <w:rPr>
                <w:rFonts w:hint="eastAsia" w:ascii="宋体" w:hAnsi="宋体" w:eastAsia="宋体" w:cs="宋体"/>
                <w:i w:val="0"/>
                <w:iCs w:val="0"/>
                <w:color w:val="000000"/>
                <w:sz w:val="24"/>
                <w:szCs w:val="24"/>
                <w:highlight w:val="none"/>
                <w:u w:val="none"/>
              </w:rPr>
              <w:t>（3-4分）：理解基本正确，但表述较为常规、泛化。</w:t>
            </w:r>
            <w:r>
              <w:rPr>
                <w:rFonts w:hint="eastAsia" w:ascii="宋体" w:hAnsi="宋体" w:eastAsia="宋体" w:cs="宋体"/>
                <w:i w:val="0"/>
                <w:iCs w:val="0"/>
                <w:color w:val="000000"/>
                <w:sz w:val="24"/>
                <w:szCs w:val="24"/>
                <w:highlight w:val="none"/>
                <w:u w:val="none"/>
              </w:rPr>
              <w:br w:type="textWrapping"/>
            </w:r>
            <w:r>
              <w:rPr>
                <w:rFonts w:hint="eastAsia" w:ascii="宋体" w:hAnsi="宋体" w:eastAsia="宋体" w:cs="宋体"/>
                <w:i w:val="0"/>
                <w:iCs w:val="0"/>
                <w:color w:val="000000"/>
                <w:sz w:val="24"/>
                <w:szCs w:val="24"/>
                <w:highlight w:val="none"/>
                <w:u w:val="none"/>
              </w:rPr>
              <w:t>（0-2分）：理解片面或有偏差。</w:t>
            </w:r>
          </w:p>
        </w:tc>
        <w:tc>
          <w:tcPr>
            <w:tcW w:w="460" w:type="pct"/>
            <w:tcBorders>
              <w:top w:val="single" w:color="000000" w:sz="4" w:space="0"/>
              <w:left w:val="single" w:color="000000" w:sz="4" w:space="0"/>
              <w:bottom w:val="single" w:color="000000" w:sz="4" w:space="0"/>
              <w:right w:val="single" w:color="000000" w:sz="4" w:space="0"/>
            </w:tcBorders>
            <w:noWrap w:val="0"/>
            <w:vAlign w:val="center"/>
          </w:tcPr>
          <w:p w14:paraId="35F16420">
            <w:pPr>
              <w:keepNext w:val="0"/>
              <w:keepLines w:val="0"/>
              <w:pageBreakBefore w:val="0"/>
              <w:widowControl/>
              <w:suppressLineNumbers w:val="0"/>
              <w:kinsoku/>
              <w:wordWrap/>
              <w:overflowPunct/>
              <w:topLinePunct w:val="0"/>
              <w:autoSpaceDE/>
              <w:autoSpaceDN/>
              <w:bidi w:val="0"/>
              <w:adjustRightInd/>
              <w:snapToGrid/>
              <w:ind w:right="0" w:rightChars="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cs="宋体"/>
                <w:i w:val="0"/>
                <w:iCs w:val="0"/>
                <w:color w:val="000000"/>
                <w:kern w:val="0"/>
                <w:sz w:val="24"/>
                <w:szCs w:val="24"/>
                <w:highlight w:val="none"/>
                <w:u w:val="none"/>
                <w:lang w:val="en-US" w:eastAsia="zh-CN" w:bidi="ar"/>
              </w:rPr>
              <w:t>8</w:t>
            </w:r>
          </w:p>
        </w:tc>
      </w:tr>
      <w:tr w14:paraId="456704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50" w:hRule="atLeast"/>
        </w:trPr>
        <w:tc>
          <w:tcPr>
            <w:tcW w:w="5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0F73D454">
            <w:pPr>
              <w:keepNext w:val="0"/>
              <w:keepLines w:val="0"/>
              <w:pageBreakBefore w:val="0"/>
              <w:kinsoku/>
              <w:wordWrap/>
              <w:overflowPunct/>
              <w:topLinePunct w:val="0"/>
              <w:autoSpaceDE/>
              <w:autoSpaceDN/>
              <w:bidi w:val="0"/>
              <w:adjustRightInd/>
              <w:snapToGrid/>
              <w:ind w:right="0" w:rightChars="0"/>
              <w:jc w:val="center"/>
              <w:rPr>
                <w:rFonts w:hint="eastAsia" w:ascii="宋体" w:hAnsi="宋体" w:eastAsia="宋体" w:cs="宋体"/>
                <w:i w:val="0"/>
                <w:iCs w:val="0"/>
                <w:color w:val="000000"/>
                <w:sz w:val="24"/>
                <w:szCs w:val="24"/>
                <w:highlight w:val="none"/>
                <w:u w:val="none"/>
              </w:rPr>
            </w:pPr>
          </w:p>
        </w:tc>
        <w:tc>
          <w:tcPr>
            <w:tcW w:w="561" w:type="pct"/>
            <w:tcBorders>
              <w:top w:val="single" w:color="000000" w:sz="4" w:space="0"/>
              <w:left w:val="single" w:color="000000" w:sz="4" w:space="0"/>
              <w:bottom w:val="single" w:color="000000" w:sz="4" w:space="0"/>
              <w:right w:val="single" w:color="000000" w:sz="4" w:space="0"/>
            </w:tcBorders>
            <w:noWrap w:val="0"/>
            <w:vAlign w:val="center"/>
          </w:tcPr>
          <w:p w14:paraId="5FEF5B73">
            <w:pPr>
              <w:keepNext w:val="0"/>
              <w:keepLines w:val="0"/>
              <w:pageBreakBefore w:val="0"/>
              <w:widowControl/>
              <w:suppressLineNumbers w:val="0"/>
              <w:kinsoku/>
              <w:wordWrap/>
              <w:overflowPunct/>
              <w:topLinePunct w:val="0"/>
              <w:autoSpaceDE/>
              <w:autoSpaceDN/>
              <w:bidi w:val="0"/>
              <w:adjustRightInd/>
              <w:snapToGrid/>
              <w:ind w:right="0" w:rightChars="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sz w:val="24"/>
                <w:szCs w:val="24"/>
                <w:highlight w:val="none"/>
                <w:u w:val="none"/>
              </w:rPr>
              <w:t>总体</w:t>
            </w:r>
            <w:r>
              <w:rPr>
                <w:rFonts w:hint="eastAsia" w:ascii="宋体" w:hAnsi="宋体" w:eastAsia="宋体" w:cs="宋体"/>
                <w:i w:val="0"/>
                <w:iCs w:val="0"/>
                <w:color w:val="000000"/>
                <w:sz w:val="24"/>
                <w:szCs w:val="24"/>
                <w:highlight w:val="none"/>
                <w:u w:val="none"/>
                <w:lang w:val="en-US" w:eastAsia="zh-CN"/>
              </w:rPr>
              <w:t xml:space="preserve"> </w:t>
            </w:r>
            <w:r>
              <w:rPr>
                <w:rFonts w:hint="eastAsia" w:ascii="宋体" w:hAnsi="宋体" w:eastAsia="宋体" w:cs="宋体"/>
                <w:i w:val="0"/>
                <w:iCs w:val="0"/>
                <w:color w:val="000000"/>
                <w:sz w:val="24"/>
                <w:szCs w:val="24"/>
                <w:highlight w:val="none"/>
                <w:u w:val="none"/>
              </w:rPr>
              <w:t>思路</w:t>
            </w:r>
          </w:p>
        </w:tc>
        <w:tc>
          <w:tcPr>
            <w:tcW w:w="3431" w:type="pct"/>
            <w:tcBorders>
              <w:top w:val="single" w:color="000000" w:sz="4" w:space="0"/>
              <w:left w:val="single" w:color="000000" w:sz="4" w:space="0"/>
              <w:bottom w:val="single" w:color="000000" w:sz="4" w:space="0"/>
              <w:right w:val="single" w:color="000000" w:sz="4" w:space="0"/>
            </w:tcBorders>
            <w:noWrap w:val="0"/>
            <w:vAlign w:val="center"/>
          </w:tcPr>
          <w:p w14:paraId="2287F647">
            <w:pPr>
              <w:widowControl/>
              <w:jc w:val="left"/>
              <w:textAlignment w:val="center"/>
              <w:rPr>
                <w:rFonts w:hint="eastAsia"/>
                <w:sz w:val="24"/>
                <w:szCs w:val="24"/>
                <w:highlight w:val="none"/>
              </w:rPr>
            </w:pPr>
            <w:r>
              <w:rPr>
                <w:rFonts w:hint="eastAsia"/>
                <w:sz w:val="24"/>
                <w:szCs w:val="24"/>
                <w:highlight w:val="none"/>
              </w:rPr>
              <w:t>总体技术路线设计</w:t>
            </w:r>
            <w:r>
              <w:rPr>
                <w:rFonts w:hint="eastAsia"/>
                <w:sz w:val="24"/>
                <w:szCs w:val="24"/>
                <w:highlight w:val="none"/>
                <w:lang w:eastAsia="zh-CN"/>
              </w:rPr>
              <w:t>：</w:t>
            </w:r>
            <w:r>
              <w:rPr>
                <w:rFonts w:hint="eastAsia"/>
                <w:sz w:val="24"/>
                <w:szCs w:val="24"/>
                <w:highlight w:val="none"/>
              </w:rPr>
              <w:br w:type="textWrapping"/>
            </w:r>
            <w:r>
              <w:rPr>
                <w:rFonts w:hint="eastAsia"/>
                <w:sz w:val="24"/>
                <w:szCs w:val="24"/>
                <w:highlight w:val="none"/>
              </w:rPr>
              <w:t>是否提出“资料预审-现场复核-数据分析-问题诊断报告集成”的完整闭环逻辑。</w:t>
            </w:r>
            <w:r>
              <w:rPr>
                <w:rFonts w:hint="eastAsia"/>
                <w:sz w:val="24"/>
                <w:szCs w:val="24"/>
                <w:highlight w:val="none"/>
              </w:rPr>
              <w:br w:type="textWrapping"/>
            </w:r>
            <w:r>
              <w:rPr>
                <w:rFonts w:hint="eastAsia"/>
                <w:sz w:val="24"/>
                <w:szCs w:val="24"/>
                <w:highlight w:val="none"/>
              </w:rPr>
              <w:t>各阶段衔接是否顺畅，工作流设计是否高效。</w:t>
            </w:r>
          </w:p>
          <w:p w14:paraId="586712D6">
            <w:pPr>
              <w:widowControl/>
              <w:jc w:val="left"/>
              <w:textAlignment w:val="center"/>
              <w:rPr>
                <w:rFonts w:hint="eastAsia"/>
                <w:sz w:val="24"/>
                <w:szCs w:val="24"/>
                <w:highlight w:val="none"/>
              </w:rPr>
            </w:pPr>
            <w:r>
              <w:rPr>
                <w:rFonts w:hint="eastAsia"/>
                <w:sz w:val="24"/>
                <w:szCs w:val="24"/>
                <w:highlight w:val="none"/>
              </w:rPr>
              <w:t>（6-7分）： 技术路线先进、系统、逻辑严密，有创新点。</w:t>
            </w:r>
            <w:r>
              <w:rPr>
                <w:rFonts w:hint="eastAsia"/>
                <w:sz w:val="24"/>
                <w:szCs w:val="24"/>
                <w:highlight w:val="none"/>
              </w:rPr>
              <w:br w:type="textWrapping"/>
            </w:r>
            <w:r>
              <w:rPr>
                <w:rFonts w:hint="eastAsia"/>
                <w:sz w:val="24"/>
                <w:szCs w:val="24"/>
                <w:highlight w:val="none"/>
              </w:rPr>
              <w:t>（4-5分）： 技术路线完整、合理，能覆盖所有工作要求。</w:t>
            </w:r>
            <w:r>
              <w:rPr>
                <w:rFonts w:hint="eastAsia"/>
                <w:sz w:val="24"/>
                <w:szCs w:val="24"/>
                <w:highlight w:val="none"/>
              </w:rPr>
              <w:br w:type="textWrapping"/>
            </w:r>
            <w:r>
              <w:rPr>
                <w:rFonts w:hint="eastAsia"/>
                <w:sz w:val="24"/>
                <w:szCs w:val="24"/>
                <w:highlight w:val="none"/>
              </w:rPr>
              <w:t>（2-3分）： 技术路线基本完整，但环节设计简单或逻辑性一般。</w:t>
            </w:r>
            <w:r>
              <w:rPr>
                <w:rFonts w:hint="eastAsia"/>
                <w:sz w:val="24"/>
                <w:szCs w:val="24"/>
                <w:highlight w:val="none"/>
              </w:rPr>
              <w:br w:type="textWrapping"/>
            </w:r>
            <w:r>
              <w:rPr>
                <w:rFonts w:hint="eastAsia"/>
                <w:sz w:val="24"/>
                <w:szCs w:val="24"/>
                <w:highlight w:val="none"/>
              </w:rPr>
              <w:t>（0-1分）： 技术路线不清晰或存在重大缺失。</w:t>
            </w:r>
          </w:p>
        </w:tc>
        <w:tc>
          <w:tcPr>
            <w:tcW w:w="460" w:type="pct"/>
            <w:tcBorders>
              <w:top w:val="single" w:color="000000" w:sz="4" w:space="0"/>
              <w:left w:val="single" w:color="000000" w:sz="4" w:space="0"/>
              <w:bottom w:val="single" w:color="000000" w:sz="4" w:space="0"/>
              <w:right w:val="single" w:color="000000" w:sz="4" w:space="0"/>
            </w:tcBorders>
            <w:noWrap w:val="0"/>
            <w:vAlign w:val="center"/>
          </w:tcPr>
          <w:p w14:paraId="3CBC8FB8">
            <w:pPr>
              <w:keepNext w:val="0"/>
              <w:keepLines w:val="0"/>
              <w:pageBreakBefore w:val="0"/>
              <w:widowControl/>
              <w:suppressLineNumbers w:val="0"/>
              <w:kinsoku/>
              <w:wordWrap/>
              <w:overflowPunct/>
              <w:topLinePunct w:val="0"/>
              <w:autoSpaceDE/>
              <w:autoSpaceDN/>
              <w:bidi w:val="0"/>
              <w:adjustRightInd/>
              <w:snapToGrid/>
              <w:ind w:right="0" w:rightChars="0"/>
              <w:jc w:val="center"/>
              <w:textAlignment w:val="center"/>
              <w:rPr>
                <w:rFonts w:hint="eastAsia" w:ascii="宋体" w:hAnsi="宋体" w:eastAsia="宋体" w:cs="宋体"/>
                <w:i w:val="0"/>
                <w:iCs w:val="0"/>
                <w:color w:val="000000"/>
                <w:sz w:val="24"/>
                <w:szCs w:val="24"/>
                <w:highlight w:val="none"/>
                <w:u w:val="none"/>
                <w:lang w:val="en-US" w:eastAsia="zh-CN"/>
              </w:rPr>
            </w:pPr>
            <w:r>
              <w:rPr>
                <w:rFonts w:hint="eastAsia" w:ascii="宋体" w:hAnsi="宋体" w:cs="宋体"/>
                <w:i w:val="0"/>
                <w:iCs w:val="0"/>
                <w:color w:val="000000"/>
                <w:sz w:val="24"/>
                <w:szCs w:val="24"/>
                <w:highlight w:val="none"/>
                <w:u w:val="none"/>
                <w:lang w:val="en-US" w:eastAsia="zh-CN"/>
              </w:rPr>
              <w:t>7</w:t>
            </w:r>
          </w:p>
        </w:tc>
      </w:tr>
      <w:tr w14:paraId="2296E1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8" w:hRule="atLeast"/>
        </w:trPr>
        <w:tc>
          <w:tcPr>
            <w:tcW w:w="5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49441A7E">
            <w:pPr>
              <w:keepNext w:val="0"/>
              <w:keepLines w:val="0"/>
              <w:pageBreakBefore w:val="0"/>
              <w:kinsoku/>
              <w:wordWrap/>
              <w:overflowPunct/>
              <w:topLinePunct w:val="0"/>
              <w:autoSpaceDE/>
              <w:autoSpaceDN/>
              <w:bidi w:val="0"/>
              <w:adjustRightInd/>
              <w:snapToGrid/>
              <w:ind w:right="0" w:rightChars="0"/>
              <w:jc w:val="center"/>
              <w:rPr>
                <w:rFonts w:hint="eastAsia" w:ascii="宋体" w:hAnsi="宋体" w:eastAsia="宋体" w:cs="宋体"/>
                <w:i w:val="0"/>
                <w:iCs w:val="0"/>
                <w:color w:val="000000"/>
                <w:sz w:val="24"/>
                <w:szCs w:val="24"/>
                <w:highlight w:val="none"/>
                <w:u w:val="none"/>
              </w:rPr>
            </w:pPr>
          </w:p>
        </w:tc>
        <w:tc>
          <w:tcPr>
            <w:tcW w:w="561" w:type="pct"/>
            <w:tcBorders>
              <w:top w:val="single" w:color="000000" w:sz="4" w:space="0"/>
              <w:left w:val="single" w:color="000000" w:sz="4" w:space="0"/>
              <w:bottom w:val="single" w:color="000000" w:sz="4" w:space="0"/>
              <w:right w:val="single" w:color="000000" w:sz="4" w:space="0"/>
            </w:tcBorders>
            <w:noWrap w:val="0"/>
            <w:vAlign w:val="center"/>
          </w:tcPr>
          <w:p w14:paraId="23BD8150">
            <w:pPr>
              <w:keepNext w:val="0"/>
              <w:keepLines w:val="0"/>
              <w:pageBreakBefore w:val="0"/>
              <w:widowControl/>
              <w:suppressLineNumbers w:val="0"/>
              <w:kinsoku/>
              <w:wordWrap/>
              <w:overflowPunct/>
              <w:topLinePunct w:val="0"/>
              <w:autoSpaceDE/>
              <w:autoSpaceDN/>
              <w:bidi w:val="0"/>
              <w:adjustRightInd/>
              <w:snapToGrid/>
              <w:ind w:right="0" w:rightChars="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sz w:val="24"/>
                <w:szCs w:val="24"/>
                <w:highlight w:val="none"/>
                <w:u w:val="none"/>
              </w:rPr>
              <w:t>企业申报资料审核方法</w:t>
            </w:r>
          </w:p>
        </w:tc>
        <w:tc>
          <w:tcPr>
            <w:tcW w:w="3431" w:type="pct"/>
            <w:tcBorders>
              <w:top w:val="single" w:color="000000" w:sz="4" w:space="0"/>
              <w:left w:val="single" w:color="000000" w:sz="4" w:space="0"/>
              <w:bottom w:val="single" w:color="000000" w:sz="4" w:space="0"/>
              <w:right w:val="single" w:color="000000" w:sz="4" w:space="0"/>
            </w:tcBorders>
            <w:noWrap w:val="0"/>
            <w:vAlign w:val="center"/>
          </w:tcPr>
          <w:p w14:paraId="4D15CE17">
            <w:pPr>
              <w:keepNext w:val="0"/>
              <w:keepLines w:val="0"/>
              <w:pageBreakBefore w:val="0"/>
              <w:widowControl/>
              <w:suppressLineNumbers w:val="0"/>
              <w:kinsoku/>
              <w:wordWrap/>
              <w:overflowPunct/>
              <w:topLinePunct w:val="0"/>
              <w:autoSpaceDE/>
              <w:autoSpaceDN/>
              <w:bidi w:val="0"/>
              <w:adjustRightInd/>
              <w:snapToGrid/>
              <w:ind w:right="0" w:rightChars="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sz w:val="24"/>
                <w:szCs w:val="24"/>
                <w:highlight w:val="none"/>
                <w:u w:val="none"/>
              </w:rPr>
              <w:t>企业申报资料审核方法</w:t>
            </w:r>
            <w:r>
              <w:rPr>
                <w:rFonts w:hint="eastAsia" w:ascii="宋体" w:hAnsi="宋体" w:cs="宋体"/>
                <w:i w:val="0"/>
                <w:iCs w:val="0"/>
                <w:color w:val="000000"/>
                <w:sz w:val="24"/>
                <w:szCs w:val="24"/>
                <w:highlight w:val="none"/>
                <w:u w:val="none"/>
                <w:lang w:eastAsia="zh-CN"/>
              </w:rPr>
              <w:t>：</w:t>
            </w:r>
            <w:r>
              <w:rPr>
                <w:rFonts w:hint="eastAsia" w:ascii="宋体" w:hAnsi="宋体" w:eastAsia="宋体" w:cs="宋体"/>
                <w:i w:val="0"/>
                <w:iCs w:val="0"/>
                <w:color w:val="000000"/>
                <w:sz w:val="24"/>
                <w:szCs w:val="24"/>
                <w:highlight w:val="none"/>
                <w:u w:val="none"/>
              </w:rPr>
              <w:br w:type="textWrapping"/>
            </w:r>
            <w:r>
              <w:rPr>
                <w:rFonts w:hint="eastAsia" w:ascii="宋体" w:hAnsi="宋体" w:eastAsia="宋体" w:cs="宋体"/>
                <w:i w:val="0"/>
                <w:iCs w:val="0"/>
                <w:color w:val="000000"/>
                <w:sz w:val="24"/>
                <w:szCs w:val="24"/>
                <w:highlight w:val="none"/>
                <w:u w:val="none"/>
              </w:rPr>
              <w:t>审核清单是否详尽（如环评、验收、监测、台账、治理设施运行记录、自行监测方案等）。</w:t>
            </w:r>
            <w:r>
              <w:rPr>
                <w:rFonts w:hint="eastAsia" w:ascii="宋体" w:hAnsi="宋体" w:eastAsia="宋体" w:cs="宋体"/>
                <w:i w:val="0"/>
                <w:iCs w:val="0"/>
                <w:color w:val="000000"/>
                <w:sz w:val="24"/>
                <w:szCs w:val="24"/>
                <w:highlight w:val="none"/>
                <w:u w:val="none"/>
              </w:rPr>
              <w:br w:type="textWrapping"/>
            </w:r>
            <w:r>
              <w:rPr>
                <w:rFonts w:hint="eastAsia" w:ascii="宋体" w:hAnsi="宋体" w:eastAsia="宋体" w:cs="宋体"/>
                <w:i w:val="0"/>
                <w:iCs w:val="0"/>
                <w:color w:val="000000"/>
                <w:sz w:val="24"/>
                <w:szCs w:val="24"/>
                <w:highlight w:val="none"/>
                <w:u w:val="none"/>
              </w:rPr>
              <w:t>是否提出资料交叉验证、逻辑比对等具体方法。</w:t>
            </w:r>
          </w:p>
          <w:p w14:paraId="1A6EF67B">
            <w:pPr>
              <w:keepNext w:val="0"/>
              <w:keepLines w:val="0"/>
              <w:pageBreakBefore w:val="0"/>
              <w:widowControl/>
              <w:suppressLineNumbers w:val="0"/>
              <w:kinsoku/>
              <w:wordWrap/>
              <w:overflowPunct/>
              <w:topLinePunct w:val="0"/>
              <w:autoSpaceDE/>
              <w:autoSpaceDN/>
              <w:bidi w:val="0"/>
              <w:adjustRightInd/>
              <w:snapToGrid/>
              <w:ind w:right="0" w:rightChars="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sz w:val="24"/>
                <w:szCs w:val="24"/>
                <w:highlight w:val="none"/>
                <w:u w:val="none"/>
              </w:rPr>
              <w:t>（7-8分）：审核清单全面，提出利用信息化工具（如数据库比对）进行辅助审核，方法具体且高效。</w:t>
            </w:r>
            <w:r>
              <w:rPr>
                <w:rFonts w:hint="eastAsia" w:ascii="宋体" w:hAnsi="宋体" w:eastAsia="宋体" w:cs="宋体"/>
                <w:i w:val="0"/>
                <w:iCs w:val="0"/>
                <w:color w:val="000000"/>
                <w:sz w:val="24"/>
                <w:szCs w:val="24"/>
                <w:highlight w:val="none"/>
                <w:u w:val="none"/>
              </w:rPr>
              <w:br w:type="textWrapping"/>
            </w:r>
            <w:r>
              <w:rPr>
                <w:rFonts w:hint="eastAsia" w:ascii="宋体" w:hAnsi="宋体" w:eastAsia="宋体" w:cs="宋体"/>
                <w:i w:val="0"/>
                <w:iCs w:val="0"/>
                <w:color w:val="000000"/>
                <w:sz w:val="24"/>
                <w:szCs w:val="24"/>
                <w:highlight w:val="none"/>
                <w:u w:val="none"/>
              </w:rPr>
              <w:t>（5-6分）：审核清单完整，方法以人工核查为主，流程清晰。</w:t>
            </w:r>
            <w:r>
              <w:rPr>
                <w:rFonts w:hint="eastAsia" w:ascii="宋体" w:hAnsi="宋体" w:eastAsia="宋体" w:cs="宋体"/>
                <w:i w:val="0"/>
                <w:iCs w:val="0"/>
                <w:color w:val="000000"/>
                <w:sz w:val="24"/>
                <w:szCs w:val="24"/>
                <w:highlight w:val="none"/>
                <w:u w:val="none"/>
              </w:rPr>
              <w:br w:type="textWrapping"/>
            </w:r>
            <w:r>
              <w:rPr>
                <w:rFonts w:hint="eastAsia" w:ascii="宋体" w:hAnsi="宋体" w:eastAsia="宋体" w:cs="宋体"/>
                <w:i w:val="0"/>
                <w:iCs w:val="0"/>
                <w:color w:val="000000"/>
                <w:sz w:val="24"/>
                <w:szCs w:val="24"/>
                <w:highlight w:val="none"/>
                <w:u w:val="none"/>
              </w:rPr>
              <w:t>（3-4分）：审核清单基本完整，方法描述较为笼统。</w:t>
            </w:r>
            <w:r>
              <w:rPr>
                <w:rFonts w:hint="eastAsia" w:ascii="宋体" w:hAnsi="宋体" w:eastAsia="宋体" w:cs="宋体"/>
                <w:i w:val="0"/>
                <w:iCs w:val="0"/>
                <w:color w:val="000000"/>
                <w:sz w:val="24"/>
                <w:szCs w:val="24"/>
                <w:highlight w:val="none"/>
                <w:u w:val="none"/>
              </w:rPr>
              <w:br w:type="textWrapping"/>
            </w:r>
            <w:r>
              <w:rPr>
                <w:rFonts w:hint="eastAsia" w:ascii="宋体" w:hAnsi="宋体" w:eastAsia="宋体" w:cs="宋体"/>
                <w:i w:val="0"/>
                <w:iCs w:val="0"/>
                <w:color w:val="000000"/>
                <w:sz w:val="24"/>
                <w:szCs w:val="24"/>
                <w:highlight w:val="none"/>
                <w:u w:val="none"/>
              </w:rPr>
              <w:t>（0-2分）：方法简单、缺乏系统性。</w:t>
            </w:r>
          </w:p>
        </w:tc>
        <w:tc>
          <w:tcPr>
            <w:tcW w:w="460" w:type="pct"/>
            <w:tcBorders>
              <w:top w:val="single" w:color="000000" w:sz="4" w:space="0"/>
              <w:left w:val="single" w:color="000000" w:sz="4" w:space="0"/>
              <w:bottom w:val="single" w:color="000000" w:sz="4" w:space="0"/>
              <w:right w:val="single" w:color="000000" w:sz="4" w:space="0"/>
            </w:tcBorders>
            <w:noWrap w:val="0"/>
            <w:vAlign w:val="center"/>
          </w:tcPr>
          <w:p w14:paraId="04A67621">
            <w:pPr>
              <w:keepNext w:val="0"/>
              <w:keepLines w:val="0"/>
              <w:pageBreakBefore w:val="0"/>
              <w:widowControl/>
              <w:suppressLineNumbers w:val="0"/>
              <w:kinsoku/>
              <w:wordWrap/>
              <w:overflowPunct/>
              <w:topLinePunct w:val="0"/>
              <w:autoSpaceDE/>
              <w:autoSpaceDN/>
              <w:bidi w:val="0"/>
              <w:adjustRightInd/>
              <w:snapToGrid/>
              <w:ind w:right="0" w:rightChars="0"/>
              <w:jc w:val="center"/>
              <w:textAlignment w:val="center"/>
              <w:rPr>
                <w:rFonts w:hint="eastAsia" w:ascii="宋体" w:hAnsi="宋体" w:eastAsia="宋体" w:cs="宋体"/>
                <w:i w:val="0"/>
                <w:iCs w:val="0"/>
                <w:color w:val="000000"/>
                <w:sz w:val="24"/>
                <w:szCs w:val="24"/>
                <w:highlight w:val="none"/>
                <w:u w:val="none"/>
                <w:lang w:val="en-US" w:eastAsia="zh-CN"/>
              </w:rPr>
            </w:pPr>
            <w:r>
              <w:rPr>
                <w:rFonts w:hint="eastAsia" w:ascii="宋体" w:hAnsi="宋体" w:cs="宋体"/>
                <w:i w:val="0"/>
                <w:iCs w:val="0"/>
                <w:color w:val="000000"/>
                <w:sz w:val="24"/>
                <w:szCs w:val="24"/>
                <w:highlight w:val="none"/>
                <w:u w:val="none"/>
                <w:lang w:val="en-US" w:eastAsia="zh-CN"/>
              </w:rPr>
              <w:t>8</w:t>
            </w:r>
          </w:p>
        </w:tc>
      </w:tr>
      <w:tr w14:paraId="187561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0" w:hRule="atLeast"/>
        </w:trPr>
        <w:tc>
          <w:tcPr>
            <w:tcW w:w="5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3204B56F">
            <w:pPr>
              <w:keepNext w:val="0"/>
              <w:keepLines w:val="0"/>
              <w:pageBreakBefore w:val="0"/>
              <w:kinsoku/>
              <w:wordWrap/>
              <w:overflowPunct/>
              <w:topLinePunct w:val="0"/>
              <w:autoSpaceDE/>
              <w:autoSpaceDN/>
              <w:bidi w:val="0"/>
              <w:adjustRightInd/>
              <w:snapToGrid/>
              <w:ind w:right="0" w:rightChars="0"/>
              <w:jc w:val="center"/>
              <w:rPr>
                <w:rFonts w:hint="eastAsia" w:ascii="宋体" w:hAnsi="宋体" w:eastAsia="宋体" w:cs="宋体"/>
                <w:i w:val="0"/>
                <w:iCs w:val="0"/>
                <w:color w:val="000000"/>
                <w:sz w:val="24"/>
                <w:szCs w:val="24"/>
                <w:highlight w:val="none"/>
                <w:u w:val="none"/>
              </w:rPr>
            </w:pPr>
          </w:p>
        </w:tc>
        <w:tc>
          <w:tcPr>
            <w:tcW w:w="561" w:type="pct"/>
            <w:tcBorders>
              <w:top w:val="single" w:color="000000" w:sz="4" w:space="0"/>
              <w:left w:val="single" w:color="000000" w:sz="4" w:space="0"/>
              <w:bottom w:val="single" w:color="000000" w:sz="4" w:space="0"/>
              <w:right w:val="single" w:color="000000" w:sz="4" w:space="0"/>
            </w:tcBorders>
            <w:noWrap w:val="0"/>
            <w:vAlign w:val="center"/>
          </w:tcPr>
          <w:p w14:paraId="6A3094E6">
            <w:pPr>
              <w:keepNext w:val="0"/>
              <w:keepLines w:val="0"/>
              <w:pageBreakBefore w:val="0"/>
              <w:kinsoku/>
              <w:wordWrap/>
              <w:overflowPunct/>
              <w:topLinePunct w:val="0"/>
              <w:autoSpaceDE/>
              <w:autoSpaceDN/>
              <w:bidi w:val="0"/>
              <w:adjustRightInd/>
              <w:snapToGrid/>
              <w:ind w:right="0" w:rightChars="0"/>
              <w:jc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sz w:val="24"/>
                <w:szCs w:val="24"/>
                <w:highlight w:val="none"/>
                <w:u w:val="none"/>
              </w:rPr>
              <w:t>现场抽查复核实施方案</w:t>
            </w:r>
          </w:p>
        </w:tc>
        <w:tc>
          <w:tcPr>
            <w:tcW w:w="3431" w:type="pct"/>
            <w:tcBorders>
              <w:top w:val="single" w:color="000000" w:sz="4" w:space="0"/>
              <w:left w:val="single" w:color="000000" w:sz="4" w:space="0"/>
              <w:bottom w:val="single" w:color="000000" w:sz="4" w:space="0"/>
              <w:right w:val="single" w:color="000000" w:sz="4" w:space="0"/>
            </w:tcBorders>
            <w:noWrap w:val="0"/>
            <w:vAlign w:val="center"/>
          </w:tcPr>
          <w:p w14:paraId="273365EC">
            <w:pPr>
              <w:keepNext w:val="0"/>
              <w:keepLines w:val="0"/>
              <w:pageBreakBefore w:val="0"/>
              <w:widowControl/>
              <w:suppressLineNumbers w:val="0"/>
              <w:kinsoku/>
              <w:wordWrap/>
              <w:overflowPunct/>
              <w:topLinePunct w:val="0"/>
              <w:autoSpaceDE/>
              <w:autoSpaceDN/>
              <w:bidi w:val="0"/>
              <w:adjustRightInd/>
              <w:snapToGrid/>
              <w:ind w:right="0" w:rightChars="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sz w:val="24"/>
                <w:szCs w:val="24"/>
                <w:highlight w:val="none"/>
                <w:u w:val="none"/>
              </w:rPr>
              <w:t>现场抽查复核实施方案</w:t>
            </w:r>
            <w:r>
              <w:rPr>
                <w:rFonts w:hint="eastAsia" w:ascii="宋体" w:hAnsi="宋体" w:cs="宋体"/>
                <w:i w:val="0"/>
                <w:iCs w:val="0"/>
                <w:color w:val="000000"/>
                <w:sz w:val="24"/>
                <w:szCs w:val="24"/>
                <w:highlight w:val="none"/>
                <w:u w:val="none"/>
                <w:lang w:eastAsia="zh-CN"/>
              </w:rPr>
              <w:t>：</w:t>
            </w:r>
            <w:r>
              <w:rPr>
                <w:rFonts w:hint="eastAsia" w:ascii="宋体" w:hAnsi="宋体" w:eastAsia="宋体" w:cs="宋体"/>
                <w:i w:val="0"/>
                <w:iCs w:val="0"/>
                <w:color w:val="000000"/>
                <w:sz w:val="24"/>
                <w:szCs w:val="24"/>
                <w:highlight w:val="none"/>
                <w:u w:val="none"/>
              </w:rPr>
              <w:br w:type="textWrapping"/>
            </w:r>
            <w:r>
              <w:rPr>
                <w:rFonts w:hint="eastAsia" w:ascii="宋体" w:hAnsi="宋体" w:eastAsia="宋体" w:cs="宋体"/>
                <w:i w:val="0"/>
                <w:iCs w:val="0"/>
                <w:color w:val="000000"/>
                <w:sz w:val="24"/>
                <w:szCs w:val="24"/>
                <w:highlight w:val="none"/>
                <w:u w:val="none"/>
              </w:rPr>
              <w:t>现场工作流程（启动会、点位勘查、人员访谈、设施检查、资料核验）是否规范。</w:t>
            </w:r>
            <w:r>
              <w:rPr>
                <w:rFonts w:hint="eastAsia" w:ascii="宋体" w:hAnsi="宋体" w:eastAsia="宋体" w:cs="宋体"/>
                <w:i w:val="0"/>
                <w:iCs w:val="0"/>
                <w:color w:val="000000"/>
                <w:sz w:val="24"/>
                <w:szCs w:val="24"/>
                <w:highlight w:val="none"/>
                <w:u w:val="none"/>
              </w:rPr>
              <w:br w:type="textWrapping"/>
            </w:r>
            <w:r>
              <w:rPr>
                <w:rFonts w:hint="eastAsia" w:ascii="宋体" w:hAnsi="宋体" w:eastAsia="宋体" w:cs="宋体"/>
                <w:i w:val="0"/>
                <w:iCs w:val="0"/>
                <w:color w:val="000000"/>
                <w:sz w:val="24"/>
                <w:szCs w:val="24"/>
                <w:highlight w:val="none"/>
                <w:u w:val="none"/>
              </w:rPr>
              <w:t>是否明确需使用的便携式检测设备（如VOCs检测仪、烟气分析仪等）及用途。</w:t>
            </w:r>
            <w:r>
              <w:rPr>
                <w:rFonts w:hint="eastAsia" w:ascii="宋体" w:hAnsi="宋体" w:eastAsia="宋体" w:cs="宋体"/>
                <w:i w:val="0"/>
                <w:iCs w:val="0"/>
                <w:color w:val="000000"/>
                <w:sz w:val="24"/>
                <w:szCs w:val="24"/>
                <w:highlight w:val="none"/>
                <w:u w:val="none"/>
              </w:rPr>
              <w:br w:type="textWrapping"/>
            </w:r>
            <w:r>
              <w:rPr>
                <w:rFonts w:hint="eastAsia" w:ascii="宋体" w:hAnsi="宋体" w:eastAsia="宋体" w:cs="宋体"/>
                <w:i w:val="0"/>
                <w:iCs w:val="0"/>
                <w:color w:val="000000"/>
                <w:sz w:val="24"/>
                <w:szCs w:val="24"/>
                <w:highlight w:val="none"/>
                <w:u w:val="none"/>
              </w:rPr>
              <w:t>是否制定针对不同行业、不同工艺的现场检查重点清单。</w:t>
            </w:r>
          </w:p>
          <w:p w14:paraId="4FDA5093">
            <w:pPr>
              <w:keepNext w:val="0"/>
              <w:keepLines w:val="0"/>
              <w:pageBreakBefore w:val="0"/>
              <w:widowControl/>
              <w:suppressLineNumbers w:val="0"/>
              <w:kinsoku/>
              <w:wordWrap/>
              <w:overflowPunct/>
              <w:topLinePunct w:val="0"/>
              <w:autoSpaceDE/>
              <w:autoSpaceDN/>
              <w:bidi w:val="0"/>
              <w:adjustRightInd/>
              <w:snapToGrid/>
              <w:ind w:right="0" w:rightChars="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sz w:val="24"/>
                <w:szCs w:val="24"/>
                <w:highlight w:val="none"/>
                <w:u w:val="none"/>
              </w:rPr>
              <w:t>（10-12分）：流程非常规范，检查手段先进（提及无人机巡查、红外热成像检测等），行业检查重点极具针对性，可操作性强。</w:t>
            </w:r>
            <w:r>
              <w:rPr>
                <w:rFonts w:hint="eastAsia" w:ascii="宋体" w:hAnsi="宋体" w:eastAsia="宋体" w:cs="宋体"/>
                <w:i w:val="0"/>
                <w:iCs w:val="0"/>
                <w:color w:val="000000"/>
                <w:sz w:val="24"/>
                <w:szCs w:val="24"/>
                <w:highlight w:val="none"/>
                <w:u w:val="none"/>
              </w:rPr>
              <w:br w:type="textWrapping"/>
            </w:r>
            <w:r>
              <w:rPr>
                <w:rFonts w:hint="eastAsia" w:ascii="宋体" w:hAnsi="宋体" w:eastAsia="宋体" w:cs="宋体"/>
                <w:i w:val="0"/>
                <w:iCs w:val="0"/>
                <w:color w:val="000000"/>
                <w:sz w:val="24"/>
                <w:szCs w:val="24"/>
                <w:highlight w:val="none"/>
                <w:u w:val="none"/>
              </w:rPr>
              <w:t>（8-9分）：流程规范，提及使用常规便携设备，行业检查重点明确。</w:t>
            </w:r>
            <w:r>
              <w:rPr>
                <w:rFonts w:hint="eastAsia" w:ascii="宋体" w:hAnsi="宋体" w:eastAsia="宋体" w:cs="宋体"/>
                <w:i w:val="0"/>
                <w:iCs w:val="0"/>
                <w:color w:val="000000"/>
                <w:sz w:val="24"/>
                <w:szCs w:val="24"/>
                <w:highlight w:val="none"/>
                <w:u w:val="none"/>
              </w:rPr>
              <w:br w:type="textWrapping"/>
            </w:r>
            <w:r>
              <w:rPr>
                <w:rFonts w:hint="eastAsia" w:ascii="宋体" w:hAnsi="宋体" w:eastAsia="宋体" w:cs="宋体"/>
                <w:i w:val="0"/>
                <w:iCs w:val="0"/>
                <w:color w:val="000000"/>
                <w:sz w:val="24"/>
                <w:szCs w:val="24"/>
                <w:highlight w:val="none"/>
                <w:u w:val="none"/>
              </w:rPr>
              <w:t>（5-7分）：流程基本完整，但手段和方法描述常规，行业针对性一般。</w:t>
            </w:r>
            <w:r>
              <w:rPr>
                <w:rFonts w:hint="eastAsia" w:ascii="宋体" w:hAnsi="宋体" w:eastAsia="宋体" w:cs="宋体"/>
                <w:i w:val="0"/>
                <w:iCs w:val="0"/>
                <w:color w:val="000000"/>
                <w:sz w:val="24"/>
                <w:szCs w:val="24"/>
                <w:highlight w:val="none"/>
                <w:u w:val="none"/>
              </w:rPr>
              <w:br w:type="textWrapping"/>
            </w:r>
            <w:r>
              <w:rPr>
                <w:rFonts w:hint="eastAsia" w:ascii="宋体" w:hAnsi="宋体" w:eastAsia="宋体" w:cs="宋体"/>
                <w:i w:val="0"/>
                <w:iCs w:val="0"/>
                <w:color w:val="000000"/>
                <w:sz w:val="24"/>
                <w:szCs w:val="24"/>
                <w:highlight w:val="none"/>
                <w:u w:val="none"/>
              </w:rPr>
              <w:t>（0-4分）：方案粗糙，缺乏实质性内容。</w:t>
            </w:r>
          </w:p>
        </w:tc>
        <w:tc>
          <w:tcPr>
            <w:tcW w:w="460" w:type="pct"/>
            <w:tcBorders>
              <w:top w:val="single" w:color="000000" w:sz="4" w:space="0"/>
              <w:left w:val="single" w:color="000000" w:sz="4" w:space="0"/>
              <w:bottom w:val="single" w:color="000000" w:sz="4" w:space="0"/>
              <w:right w:val="single" w:color="000000" w:sz="4" w:space="0"/>
            </w:tcBorders>
            <w:noWrap w:val="0"/>
            <w:vAlign w:val="center"/>
          </w:tcPr>
          <w:p w14:paraId="0A7CB99B">
            <w:pPr>
              <w:keepNext w:val="0"/>
              <w:keepLines w:val="0"/>
              <w:pageBreakBefore w:val="0"/>
              <w:widowControl/>
              <w:suppressLineNumbers w:val="0"/>
              <w:kinsoku/>
              <w:wordWrap/>
              <w:overflowPunct/>
              <w:topLinePunct w:val="0"/>
              <w:autoSpaceDE/>
              <w:autoSpaceDN/>
              <w:bidi w:val="0"/>
              <w:adjustRightInd/>
              <w:snapToGrid/>
              <w:ind w:right="0" w:rightChars="0"/>
              <w:jc w:val="center"/>
              <w:textAlignment w:val="center"/>
              <w:rPr>
                <w:rFonts w:hint="default" w:ascii="宋体" w:hAnsi="宋体" w:eastAsia="宋体" w:cs="宋体"/>
                <w:i w:val="0"/>
                <w:iCs w:val="0"/>
                <w:color w:val="000000"/>
                <w:sz w:val="24"/>
                <w:szCs w:val="24"/>
                <w:highlight w:val="none"/>
                <w:u w:val="none"/>
                <w:lang w:val="en-US" w:eastAsia="zh-CN"/>
              </w:rPr>
            </w:pPr>
            <w:r>
              <w:rPr>
                <w:rFonts w:hint="eastAsia" w:ascii="宋体" w:hAnsi="宋体" w:cs="宋体"/>
                <w:i w:val="0"/>
                <w:iCs w:val="0"/>
                <w:color w:val="000000"/>
                <w:sz w:val="24"/>
                <w:szCs w:val="24"/>
                <w:highlight w:val="none"/>
                <w:u w:val="none"/>
                <w:lang w:val="en-US" w:eastAsia="zh-CN"/>
              </w:rPr>
              <w:t>12</w:t>
            </w:r>
          </w:p>
        </w:tc>
      </w:tr>
      <w:tr w14:paraId="13C0EF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8" w:hRule="atLeast"/>
        </w:trPr>
        <w:tc>
          <w:tcPr>
            <w:tcW w:w="5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0A374692">
            <w:pPr>
              <w:keepNext w:val="0"/>
              <w:keepLines w:val="0"/>
              <w:pageBreakBefore w:val="0"/>
              <w:kinsoku/>
              <w:wordWrap/>
              <w:overflowPunct/>
              <w:topLinePunct w:val="0"/>
              <w:autoSpaceDE/>
              <w:autoSpaceDN/>
              <w:bidi w:val="0"/>
              <w:adjustRightInd/>
              <w:snapToGrid/>
              <w:ind w:right="0" w:rightChars="0"/>
              <w:jc w:val="center"/>
              <w:rPr>
                <w:rFonts w:hint="eastAsia" w:ascii="宋体" w:hAnsi="宋体" w:eastAsia="宋体" w:cs="宋体"/>
                <w:i w:val="0"/>
                <w:iCs w:val="0"/>
                <w:color w:val="000000"/>
                <w:sz w:val="24"/>
                <w:szCs w:val="24"/>
                <w:highlight w:val="none"/>
                <w:u w:val="none"/>
              </w:rPr>
            </w:pPr>
          </w:p>
        </w:tc>
        <w:tc>
          <w:tcPr>
            <w:tcW w:w="561" w:type="pct"/>
            <w:tcBorders>
              <w:top w:val="single" w:color="000000" w:sz="4" w:space="0"/>
              <w:left w:val="single" w:color="000000" w:sz="4" w:space="0"/>
              <w:bottom w:val="single" w:color="000000" w:sz="4" w:space="0"/>
              <w:right w:val="single" w:color="000000" w:sz="4" w:space="0"/>
            </w:tcBorders>
            <w:noWrap w:val="0"/>
            <w:vAlign w:val="center"/>
          </w:tcPr>
          <w:p w14:paraId="23C47A44">
            <w:pPr>
              <w:keepNext w:val="0"/>
              <w:keepLines w:val="0"/>
              <w:pageBreakBefore w:val="0"/>
              <w:kinsoku/>
              <w:wordWrap/>
              <w:overflowPunct/>
              <w:topLinePunct w:val="0"/>
              <w:autoSpaceDE/>
              <w:autoSpaceDN/>
              <w:bidi w:val="0"/>
              <w:adjustRightInd/>
              <w:snapToGrid/>
              <w:ind w:right="0" w:rightChars="0"/>
              <w:jc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sz w:val="24"/>
                <w:szCs w:val="24"/>
                <w:highlight w:val="none"/>
                <w:u w:val="none"/>
              </w:rPr>
              <w:t>报告的编制思路与框架</w:t>
            </w:r>
          </w:p>
        </w:tc>
        <w:tc>
          <w:tcPr>
            <w:tcW w:w="3431" w:type="pct"/>
            <w:tcBorders>
              <w:top w:val="single" w:color="000000" w:sz="4" w:space="0"/>
              <w:left w:val="single" w:color="000000" w:sz="4" w:space="0"/>
              <w:bottom w:val="single" w:color="000000" w:sz="4" w:space="0"/>
              <w:right w:val="single" w:color="000000" w:sz="4" w:space="0"/>
            </w:tcBorders>
            <w:noWrap w:val="0"/>
            <w:vAlign w:val="center"/>
          </w:tcPr>
          <w:p w14:paraId="5B62ABA7">
            <w:pPr>
              <w:keepNext w:val="0"/>
              <w:keepLines w:val="0"/>
              <w:pageBreakBefore w:val="0"/>
              <w:widowControl/>
              <w:suppressLineNumbers w:val="0"/>
              <w:kinsoku/>
              <w:wordWrap/>
              <w:overflowPunct/>
              <w:topLinePunct w:val="0"/>
              <w:autoSpaceDE/>
              <w:autoSpaceDN/>
              <w:bidi w:val="0"/>
              <w:adjustRightInd/>
              <w:snapToGrid/>
              <w:ind w:right="0" w:rightChars="0"/>
              <w:jc w:val="left"/>
              <w:textAlignment w:val="center"/>
              <w:rPr>
                <w:rFonts w:hint="eastAsia" w:ascii="宋体" w:hAnsi="宋体" w:cs="宋体"/>
                <w:i w:val="0"/>
                <w:iCs w:val="0"/>
                <w:color w:val="000000"/>
                <w:sz w:val="24"/>
                <w:szCs w:val="24"/>
                <w:highlight w:val="none"/>
                <w:u w:val="none"/>
                <w:lang w:eastAsia="zh-CN"/>
              </w:rPr>
            </w:pPr>
            <w:r>
              <w:rPr>
                <w:rFonts w:hint="eastAsia" w:ascii="宋体" w:hAnsi="宋体" w:eastAsia="宋体" w:cs="宋体"/>
                <w:i w:val="0"/>
                <w:iCs w:val="0"/>
                <w:color w:val="000000"/>
                <w:sz w:val="24"/>
                <w:szCs w:val="24"/>
                <w:highlight w:val="none"/>
                <w:u w:val="none"/>
              </w:rPr>
              <w:t>两份核心报告的编制思路与框架</w:t>
            </w:r>
            <w:r>
              <w:rPr>
                <w:rFonts w:hint="eastAsia" w:ascii="宋体" w:hAnsi="宋体" w:cs="宋体"/>
                <w:i w:val="0"/>
                <w:iCs w:val="0"/>
                <w:color w:val="000000"/>
                <w:sz w:val="24"/>
                <w:szCs w:val="24"/>
                <w:highlight w:val="none"/>
                <w:u w:val="none"/>
                <w:lang w:eastAsia="zh-CN"/>
              </w:rPr>
              <w:t>：</w:t>
            </w:r>
          </w:p>
          <w:p w14:paraId="70FC1303">
            <w:pPr>
              <w:keepNext w:val="0"/>
              <w:keepLines w:val="0"/>
              <w:pageBreakBefore w:val="0"/>
              <w:widowControl/>
              <w:suppressLineNumbers w:val="0"/>
              <w:kinsoku/>
              <w:wordWrap/>
              <w:overflowPunct/>
              <w:topLinePunct w:val="0"/>
              <w:autoSpaceDE/>
              <w:autoSpaceDN/>
              <w:bidi w:val="0"/>
              <w:adjustRightInd/>
              <w:snapToGrid/>
              <w:ind w:right="0" w:rightChars="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sz w:val="24"/>
                <w:szCs w:val="24"/>
                <w:highlight w:val="none"/>
                <w:u w:val="none"/>
              </w:rPr>
              <w:t>环境绩效报告： 是否构建多维度指标体系（如合规性、污染控制水平、资源能源效率、环境管理、社会责任等）。</w:t>
            </w:r>
            <w:r>
              <w:rPr>
                <w:rFonts w:hint="eastAsia" w:ascii="宋体" w:hAnsi="宋体" w:eastAsia="宋体" w:cs="宋体"/>
                <w:i w:val="0"/>
                <w:iCs w:val="0"/>
                <w:color w:val="000000"/>
                <w:sz w:val="24"/>
                <w:szCs w:val="24"/>
                <w:highlight w:val="none"/>
                <w:u w:val="none"/>
              </w:rPr>
              <w:br w:type="textWrapping"/>
            </w:r>
            <w:r>
              <w:rPr>
                <w:rFonts w:hint="eastAsia" w:ascii="宋体" w:hAnsi="宋体" w:eastAsia="宋体" w:cs="宋体"/>
                <w:i w:val="0"/>
                <w:iCs w:val="0"/>
                <w:color w:val="000000"/>
                <w:sz w:val="24"/>
                <w:szCs w:val="24"/>
                <w:highlight w:val="none"/>
                <w:u w:val="none"/>
              </w:rPr>
              <w:t>减排效果报告： 是否明确减排量核算方法（如产排污系数法、物料衡算法、连续监测数据法等）及数据来源。</w:t>
            </w:r>
          </w:p>
          <w:p w14:paraId="113C2D6B">
            <w:pPr>
              <w:keepNext w:val="0"/>
              <w:keepLines w:val="0"/>
              <w:pageBreakBefore w:val="0"/>
              <w:widowControl/>
              <w:suppressLineNumbers w:val="0"/>
              <w:kinsoku/>
              <w:wordWrap/>
              <w:overflowPunct/>
              <w:topLinePunct w:val="0"/>
              <w:autoSpaceDE/>
              <w:autoSpaceDN/>
              <w:bidi w:val="0"/>
              <w:adjustRightInd/>
              <w:snapToGrid/>
              <w:ind w:right="0" w:rightChars="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sz w:val="24"/>
                <w:szCs w:val="24"/>
                <w:highlight w:val="none"/>
                <w:u w:val="none"/>
              </w:rPr>
              <w:t>（13-15分）：两份报告框架科学、前沿，指标体系完整且可量化，减排核算方法严谨，结论板块对管理决策有高支撑价值。</w:t>
            </w:r>
            <w:r>
              <w:rPr>
                <w:rFonts w:hint="eastAsia" w:ascii="宋体" w:hAnsi="宋体" w:eastAsia="宋体" w:cs="宋体"/>
                <w:i w:val="0"/>
                <w:iCs w:val="0"/>
                <w:color w:val="000000"/>
                <w:sz w:val="24"/>
                <w:szCs w:val="24"/>
                <w:highlight w:val="none"/>
                <w:u w:val="none"/>
              </w:rPr>
              <w:br w:type="textWrapping"/>
            </w:r>
            <w:r>
              <w:rPr>
                <w:rFonts w:hint="eastAsia" w:ascii="宋体" w:hAnsi="宋体" w:eastAsia="宋体" w:cs="宋体"/>
                <w:i w:val="0"/>
                <w:iCs w:val="0"/>
                <w:color w:val="000000"/>
                <w:sz w:val="24"/>
                <w:szCs w:val="24"/>
                <w:highlight w:val="none"/>
                <w:u w:val="none"/>
              </w:rPr>
              <w:t>（10-12分）：报告框架完整合理，指标体系基本健全，核算方法正确，结论板块清晰。</w:t>
            </w:r>
            <w:r>
              <w:rPr>
                <w:rFonts w:hint="eastAsia" w:ascii="宋体" w:hAnsi="宋体" w:eastAsia="宋体" w:cs="宋体"/>
                <w:i w:val="0"/>
                <w:iCs w:val="0"/>
                <w:color w:val="000000"/>
                <w:sz w:val="24"/>
                <w:szCs w:val="24"/>
                <w:highlight w:val="none"/>
                <w:u w:val="none"/>
              </w:rPr>
              <w:br w:type="textWrapping"/>
            </w:r>
            <w:r>
              <w:rPr>
                <w:rFonts w:hint="eastAsia" w:ascii="宋体" w:hAnsi="宋体" w:eastAsia="宋体" w:cs="宋体"/>
                <w:i w:val="0"/>
                <w:iCs w:val="0"/>
                <w:color w:val="000000"/>
                <w:sz w:val="24"/>
                <w:szCs w:val="24"/>
                <w:highlight w:val="none"/>
                <w:u w:val="none"/>
              </w:rPr>
              <w:t>（7-9分）：报告框架基本成立，但指标或方法描述较为简单。</w:t>
            </w:r>
            <w:r>
              <w:rPr>
                <w:rFonts w:hint="eastAsia" w:ascii="宋体" w:hAnsi="宋体" w:eastAsia="宋体" w:cs="宋体"/>
                <w:i w:val="0"/>
                <w:iCs w:val="0"/>
                <w:color w:val="000000"/>
                <w:sz w:val="24"/>
                <w:szCs w:val="24"/>
                <w:highlight w:val="none"/>
                <w:u w:val="none"/>
              </w:rPr>
              <w:br w:type="textWrapping"/>
            </w:r>
            <w:r>
              <w:rPr>
                <w:rFonts w:hint="eastAsia" w:ascii="宋体" w:hAnsi="宋体" w:eastAsia="宋体" w:cs="宋体"/>
                <w:i w:val="0"/>
                <w:iCs w:val="0"/>
                <w:color w:val="000000"/>
                <w:sz w:val="24"/>
                <w:szCs w:val="24"/>
                <w:highlight w:val="none"/>
                <w:u w:val="none"/>
              </w:rPr>
              <w:t>（0-6分）：框架不清晰，或与项目要求严重不符。</w:t>
            </w:r>
          </w:p>
        </w:tc>
        <w:tc>
          <w:tcPr>
            <w:tcW w:w="460" w:type="pct"/>
            <w:tcBorders>
              <w:top w:val="single" w:color="000000" w:sz="4" w:space="0"/>
              <w:left w:val="single" w:color="000000" w:sz="4" w:space="0"/>
              <w:bottom w:val="single" w:color="000000" w:sz="4" w:space="0"/>
              <w:right w:val="single" w:color="000000" w:sz="4" w:space="0"/>
            </w:tcBorders>
            <w:noWrap w:val="0"/>
            <w:vAlign w:val="center"/>
          </w:tcPr>
          <w:p w14:paraId="2231241E">
            <w:pPr>
              <w:keepNext w:val="0"/>
              <w:keepLines w:val="0"/>
              <w:pageBreakBefore w:val="0"/>
              <w:widowControl/>
              <w:suppressLineNumbers w:val="0"/>
              <w:kinsoku/>
              <w:wordWrap/>
              <w:overflowPunct/>
              <w:topLinePunct w:val="0"/>
              <w:autoSpaceDE/>
              <w:autoSpaceDN/>
              <w:bidi w:val="0"/>
              <w:adjustRightInd/>
              <w:snapToGrid/>
              <w:ind w:right="0" w:rightChars="0"/>
              <w:jc w:val="center"/>
              <w:textAlignment w:val="center"/>
              <w:rPr>
                <w:rFonts w:hint="default" w:ascii="宋体" w:hAnsi="宋体" w:eastAsia="宋体" w:cs="宋体"/>
                <w:i w:val="0"/>
                <w:iCs w:val="0"/>
                <w:color w:val="000000"/>
                <w:sz w:val="24"/>
                <w:szCs w:val="24"/>
                <w:highlight w:val="none"/>
                <w:u w:val="none"/>
                <w:lang w:val="en-US" w:eastAsia="zh-CN"/>
              </w:rPr>
            </w:pPr>
            <w:r>
              <w:rPr>
                <w:rFonts w:hint="eastAsia" w:ascii="宋体" w:hAnsi="宋体" w:cs="宋体"/>
                <w:i w:val="0"/>
                <w:iCs w:val="0"/>
                <w:color w:val="000000"/>
                <w:sz w:val="24"/>
                <w:szCs w:val="24"/>
                <w:highlight w:val="none"/>
                <w:u w:val="none"/>
                <w:lang w:val="en-US" w:eastAsia="zh-CN"/>
              </w:rPr>
              <w:t>15</w:t>
            </w:r>
          </w:p>
        </w:tc>
      </w:tr>
      <w:tr w14:paraId="40A0A0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2" w:hRule="atLeast"/>
        </w:trPr>
        <w:tc>
          <w:tcPr>
            <w:tcW w:w="5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6F8641A9">
            <w:pPr>
              <w:keepNext w:val="0"/>
              <w:keepLines w:val="0"/>
              <w:pageBreakBefore w:val="0"/>
              <w:kinsoku/>
              <w:wordWrap/>
              <w:overflowPunct/>
              <w:topLinePunct w:val="0"/>
              <w:autoSpaceDE/>
              <w:autoSpaceDN/>
              <w:bidi w:val="0"/>
              <w:adjustRightInd/>
              <w:snapToGrid/>
              <w:ind w:right="0" w:rightChars="0"/>
              <w:jc w:val="center"/>
              <w:rPr>
                <w:rFonts w:hint="eastAsia" w:ascii="宋体" w:hAnsi="宋体" w:eastAsia="宋体" w:cs="宋体"/>
                <w:i w:val="0"/>
                <w:iCs w:val="0"/>
                <w:color w:val="000000"/>
                <w:sz w:val="24"/>
                <w:szCs w:val="24"/>
                <w:highlight w:val="none"/>
                <w:u w:val="none"/>
              </w:rPr>
            </w:pPr>
          </w:p>
        </w:tc>
        <w:tc>
          <w:tcPr>
            <w:tcW w:w="561" w:type="pct"/>
            <w:tcBorders>
              <w:top w:val="single" w:color="000000" w:sz="4" w:space="0"/>
              <w:left w:val="single" w:color="000000" w:sz="4" w:space="0"/>
              <w:bottom w:val="single" w:color="000000" w:sz="4" w:space="0"/>
              <w:right w:val="single" w:color="000000" w:sz="4" w:space="0"/>
            </w:tcBorders>
            <w:noWrap w:val="0"/>
            <w:vAlign w:val="center"/>
          </w:tcPr>
          <w:p w14:paraId="4C835037">
            <w:pPr>
              <w:keepNext w:val="0"/>
              <w:keepLines w:val="0"/>
              <w:pageBreakBefore w:val="0"/>
              <w:widowControl/>
              <w:suppressLineNumbers w:val="0"/>
              <w:kinsoku/>
              <w:wordWrap/>
              <w:overflowPunct/>
              <w:topLinePunct w:val="0"/>
              <w:autoSpaceDE/>
              <w:autoSpaceDN/>
              <w:bidi w:val="0"/>
              <w:adjustRightInd/>
              <w:snapToGrid/>
              <w:ind w:right="0" w:rightChars="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项目质量</w:t>
            </w:r>
            <w:r>
              <w:rPr>
                <w:rFonts w:hint="eastAsia" w:ascii="宋体" w:hAnsi="宋体" w:cs="宋体"/>
                <w:i w:val="0"/>
                <w:iCs w:val="0"/>
                <w:color w:val="000000"/>
                <w:kern w:val="0"/>
                <w:sz w:val="24"/>
                <w:szCs w:val="24"/>
                <w:highlight w:val="none"/>
                <w:u w:val="none"/>
                <w:lang w:val="en-US" w:eastAsia="zh-CN" w:bidi="ar"/>
              </w:rPr>
              <w:t>保障</w:t>
            </w:r>
          </w:p>
        </w:tc>
        <w:tc>
          <w:tcPr>
            <w:tcW w:w="3431" w:type="pct"/>
            <w:tcBorders>
              <w:top w:val="single" w:color="000000" w:sz="4" w:space="0"/>
              <w:left w:val="single" w:color="000000" w:sz="4" w:space="0"/>
              <w:bottom w:val="single" w:color="000000" w:sz="4" w:space="0"/>
              <w:right w:val="single" w:color="000000" w:sz="4" w:space="0"/>
            </w:tcBorders>
            <w:noWrap w:val="0"/>
            <w:vAlign w:val="center"/>
          </w:tcPr>
          <w:p w14:paraId="37A37620">
            <w:pPr>
              <w:keepNext w:val="0"/>
              <w:keepLines w:val="0"/>
              <w:pageBreakBefore w:val="0"/>
              <w:widowControl/>
              <w:suppressLineNumbers w:val="0"/>
              <w:kinsoku/>
              <w:wordWrap/>
              <w:overflowPunct/>
              <w:topLinePunct w:val="0"/>
              <w:autoSpaceDE/>
              <w:autoSpaceDN/>
              <w:bidi w:val="0"/>
              <w:adjustRightInd/>
              <w:snapToGrid/>
              <w:ind w:right="0" w:rightChars="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质量保障体系</w:t>
            </w:r>
            <w:r>
              <w:rPr>
                <w:rFonts w:hint="eastAsia" w:ascii="宋体" w:hAnsi="宋体" w:cs="宋体"/>
                <w:i w:val="0"/>
                <w:iCs w:val="0"/>
                <w:color w:val="000000"/>
                <w:kern w:val="0"/>
                <w:sz w:val="24"/>
                <w:szCs w:val="24"/>
                <w:highlight w:val="none"/>
                <w:u w:val="none"/>
                <w:lang w:val="en-US" w:eastAsia="zh-CN" w:bidi="ar"/>
              </w:rPr>
              <w:t>：</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是否明确内部审核层级（如项目组内审、技术总监复审、专家外审）。</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是否有具体的质量控制节点和检查清单。</w:t>
            </w:r>
          </w:p>
          <w:p w14:paraId="24263B9C">
            <w:pPr>
              <w:keepNext w:val="0"/>
              <w:keepLines w:val="0"/>
              <w:pageBreakBefore w:val="0"/>
              <w:widowControl/>
              <w:suppressLineNumbers w:val="0"/>
              <w:kinsoku/>
              <w:wordWrap/>
              <w:overflowPunct/>
              <w:topLinePunct w:val="0"/>
              <w:autoSpaceDE/>
              <w:autoSpaceDN/>
              <w:bidi w:val="0"/>
              <w:adjustRightInd/>
              <w:snapToGrid/>
              <w:ind w:right="0" w:rightChars="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（5分）：体系完善，有三级及以上审核流程，有详细的质量控制计划（QC计划）。</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（4分）：体系完整，有二级审核流程。</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（3分）：提及质量控制，但措施较为原则化。</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（0-2分）：无明确质量保障措施。</w:t>
            </w:r>
          </w:p>
        </w:tc>
        <w:tc>
          <w:tcPr>
            <w:tcW w:w="460" w:type="pct"/>
            <w:tcBorders>
              <w:top w:val="single" w:color="000000" w:sz="4" w:space="0"/>
              <w:left w:val="single" w:color="000000" w:sz="4" w:space="0"/>
              <w:bottom w:val="single" w:color="000000" w:sz="4" w:space="0"/>
              <w:right w:val="single" w:color="000000" w:sz="4" w:space="0"/>
            </w:tcBorders>
            <w:noWrap w:val="0"/>
            <w:vAlign w:val="center"/>
          </w:tcPr>
          <w:p w14:paraId="66AC1DA1">
            <w:pPr>
              <w:keepNext w:val="0"/>
              <w:keepLines w:val="0"/>
              <w:pageBreakBefore w:val="0"/>
              <w:widowControl/>
              <w:suppressLineNumbers w:val="0"/>
              <w:kinsoku/>
              <w:wordWrap/>
              <w:overflowPunct/>
              <w:topLinePunct w:val="0"/>
              <w:autoSpaceDE/>
              <w:autoSpaceDN/>
              <w:bidi w:val="0"/>
              <w:adjustRightInd/>
              <w:snapToGrid/>
              <w:ind w:right="0" w:rightChars="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cs="宋体"/>
                <w:i w:val="0"/>
                <w:iCs w:val="0"/>
                <w:color w:val="000000"/>
                <w:kern w:val="0"/>
                <w:sz w:val="24"/>
                <w:szCs w:val="24"/>
                <w:highlight w:val="none"/>
                <w:u w:val="none"/>
                <w:lang w:val="en-US" w:eastAsia="zh-CN" w:bidi="ar"/>
              </w:rPr>
              <w:t>5</w:t>
            </w:r>
          </w:p>
        </w:tc>
      </w:tr>
      <w:tr w14:paraId="50C409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0" w:hRule="atLeast"/>
        </w:trPr>
        <w:tc>
          <w:tcPr>
            <w:tcW w:w="5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318694B2">
            <w:pPr>
              <w:keepNext w:val="0"/>
              <w:keepLines w:val="0"/>
              <w:pageBreakBefore w:val="0"/>
              <w:kinsoku/>
              <w:wordWrap/>
              <w:overflowPunct/>
              <w:topLinePunct w:val="0"/>
              <w:autoSpaceDE/>
              <w:autoSpaceDN/>
              <w:bidi w:val="0"/>
              <w:adjustRightInd/>
              <w:snapToGrid/>
              <w:ind w:right="0" w:rightChars="0"/>
              <w:jc w:val="center"/>
              <w:rPr>
                <w:rFonts w:hint="eastAsia" w:ascii="宋体" w:hAnsi="宋体" w:eastAsia="宋体" w:cs="宋体"/>
                <w:i w:val="0"/>
                <w:iCs w:val="0"/>
                <w:color w:val="000000"/>
                <w:sz w:val="24"/>
                <w:szCs w:val="24"/>
                <w:highlight w:val="none"/>
                <w:u w:val="none"/>
              </w:rPr>
            </w:pPr>
          </w:p>
        </w:tc>
        <w:tc>
          <w:tcPr>
            <w:tcW w:w="561" w:type="pct"/>
            <w:tcBorders>
              <w:top w:val="single" w:color="000000" w:sz="4" w:space="0"/>
              <w:left w:val="single" w:color="000000" w:sz="4" w:space="0"/>
              <w:bottom w:val="single" w:color="000000" w:sz="4" w:space="0"/>
              <w:right w:val="single" w:color="000000" w:sz="4" w:space="0"/>
            </w:tcBorders>
            <w:noWrap w:val="0"/>
            <w:vAlign w:val="center"/>
          </w:tcPr>
          <w:p w14:paraId="19FBC476">
            <w:pPr>
              <w:keepNext w:val="0"/>
              <w:keepLines w:val="0"/>
              <w:pageBreakBefore w:val="0"/>
              <w:widowControl/>
              <w:suppressLineNumbers w:val="0"/>
              <w:kinsoku/>
              <w:wordWrap/>
              <w:overflowPunct/>
              <w:topLinePunct w:val="0"/>
              <w:autoSpaceDE/>
              <w:autoSpaceDN/>
              <w:bidi w:val="0"/>
              <w:adjustRightInd/>
              <w:snapToGrid/>
              <w:ind w:right="0" w:right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进度 保障</w:t>
            </w:r>
          </w:p>
        </w:tc>
        <w:tc>
          <w:tcPr>
            <w:tcW w:w="3431" w:type="pct"/>
            <w:tcBorders>
              <w:top w:val="single" w:color="000000" w:sz="4" w:space="0"/>
              <w:left w:val="single" w:color="000000" w:sz="4" w:space="0"/>
              <w:bottom w:val="single" w:color="000000" w:sz="4" w:space="0"/>
              <w:right w:val="single" w:color="000000" w:sz="4" w:space="0"/>
            </w:tcBorders>
            <w:noWrap w:val="0"/>
            <w:vAlign w:val="center"/>
          </w:tcPr>
          <w:p w14:paraId="66D7545A">
            <w:pPr>
              <w:keepNext w:val="0"/>
              <w:keepLines w:val="0"/>
              <w:pageBreakBefore w:val="0"/>
              <w:widowControl/>
              <w:suppressLineNumbers w:val="0"/>
              <w:kinsoku/>
              <w:wordWrap/>
              <w:overflowPunct/>
              <w:topLinePunct w:val="0"/>
              <w:autoSpaceDE/>
              <w:autoSpaceDN/>
              <w:bidi w:val="0"/>
              <w:adjustRightInd/>
              <w:snapToGrid/>
              <w:ind w:right="0" w:rightChars="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进度计划与风险控制</w:t>
            </w:r>
            <w:r>
              <w:rPr>
                <w:rFonts w:hint="eastAsia" w:ascii="宋体" w:hAnsi="宋体" w:cs="宋体"/>
                <w:i w:val="0"/>
                <w:iCs w:val="0"/>
                <w:color w:val="000000"/>
                <w:kern w:val="0"/>
                <w:sz w:val="24"/>
                <w:szCs w:val="24"/>
                <w:highlight w:val="none"/>
                <w:u w:val="none"/>
                <w:lang w:val="en-US" w:eastAsia="zh-CN" w:bidi="ar"/>
              </w:rPr>
              <w:t>：</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是否提供详细的甘特图（Gantt Chart），明确各阶段起止时间、负责人和交付物。</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是否识别关键风险（如企业不配合、数据获取难）并制定应对预案。</w:t>
            </w:r>
          </w:p>
          <w:p w14:paraId="0D6C3C63">
            <w:pPr>
              <w:keepNext w:val="0"/>
              <w:keepLines w:val="0"/>
              <w:pageBreakBefore w:val="0"/>
              <w:widowControl/>
              <w:suppressLineNumbers w:val="0"/>
              <w:kinsoku/>
              <w:wordWrap/>
              <w:overflowPunct/>
              <w:topLinePunct w:val="0"/>
              <w:autoSpaceDE/>
              <w:autoSpaceDN/>
              <w:bidi w:val="0"/>
              <w:adjustRightInd/>
              <w:snapToGrid/>
              <w:ind w:right="0" w:rightChars="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（5分）：甘特图详细合理，风险识别全面，预案具体有效。</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（4分）：有进度计划和主要风险预案。</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（3分）：进度计划较粗，风险考虑不足。</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（0-2分）：计划不清晰或未考虑风险。</w:t>
            </w:r>
          </w:p>
        </w:tc>
        <w:tc>
          <w:tcPr>
            <w:tcW w:w="460" w:type="pct"/>
            <w:tcBorders>
              <w:top w:val="single" w:color="000000" w:sz="4" w:space="0"/>
              <w:left w:val="single" w:color="000000" w:sz="4" w:space="0"/>
              <w:bottom w:val="single" w:color="000000" w:sz="4" w:space="0"/>
              <w:right w:val="single" w:color="000000" w:sz="4" w:space="0"/>
            </w:tcBorders>
            <w:noWrap w:val="0"/>
            <w:vAlign w:val="center"/>
          </w:tcPr>
          <w:p w14:paraId="3C93AF69">
            <w:pPr>
              <w:keepNext w:val="0"/>
              <w:keepLines w:val="0"/>
              <w:pageBreakBefore w:val="0"/>
              <w:widowControl/>
              <w:suppressLineNumbers w:val="0"/>
              <w:kinsoku/>
              <w:wordWrap/>
              <w:overflowPunct/>
              <w:topLinePunct w:val="0"/>
              <w:autoSpaceDE/>
              <w:autoSpaceDN/>
              <w:bidi w:val="0"/>
              <w:adjustRightInd/>
              <w:snapToGrid/>
              <w:ind w:right="0" w:rightChars="0"/>
              <w:jc w:val="center"/>
              <w:textAlignment w:val="center"/>
              <w:rPr>
                <w:rFonts w:hint="eastAsia" w:ascii="宋体" w:hAnsi="宋体" w:eastAsia="宋体" w:cs="宋体"/>
                <w:i w:val="0"/>
                <w:iCs w:val="0"/>
                <w:color w:val="000000"/>
                <w:sz w:val="24"/>
                <w:szCs w:val="24"/>
                <w:highlight w:val="none"/>
                <w:u w:val="none"/>
                <w:lang w:val="en-US" w:eastAsia="zh-CN"/>
              </w:rPr>
            </w:pPr>
            <w:r>
              <w:rPr>
                <w:rFonts w:hint="eastAsia" w:ascii="宋体" w:hAnsi="宋体" w:cs="宋体"/>
                <w:i w:val="0"/>
                <w:iCs w:val="0"/>
                <w:color w:val="000000"/>
                <w:sz w:val="24"/>
                <w:szCs w:val="24"/>
                <w:highlight w:val="none"/>
                <w:u w:val="none"/>
                <w:lang w:val="en-US" w:eastAsia="zh-CN"/>
              </w:rPr>
              <w:t>5</w:t>
            </w:r>
          </w:p>
        </w:tc>
      </w:tr>
    </w:tbl>
    <w:p w14:paraId="6D06B647">
      <w:pPr>
        <w:keepNext w:val="0"/>
        <w:keepLines w:val="0"/>
        <w:pageBreakBefore w:val="0"/>
        <w:widowControl w:val="0"/>
        <w:kinsoku/>
        <w:wordWrap/>
        <w:overflowPunct/>
        <w:topLinePunct w:val="0"/>
        <w:autoSpaceDE/>
        <w:autoSpaceDN/>
        <w:bidi w:val="0"/>
        <w:snapToGrid/>
        <w:spacing w:line="360" w:lineRule="auto"/>
        <w:ind w:left="0" w:leftChars="0"/>
        <w:textAlignment w:val="auto"/>
        <w:rPr>
          <w:rFonts w:hint="eastAsia" w:ascii="宋体" w:hAnsi="宋体" w:eastAsia="宋体" w:cs="宋体"/>
          <w:bCs/>
          <w:color w:val="auto"/>
          <w:sz w:val="24"/>
          <w:szCs w:val="24"/>
          <w:highlight w:val="none"/>
        </w:rPr>
      </w:pPr>
    </w:p>
    <w:p w14:paraId="5D5350E8">
      <w:pPr>
        <w:pStyle w:val="8"/>
        <w:keepNext w:val="0"/>
        <w:keepLines w:val="0"/>
        <w:pageBreakBefore w:val="0"/>
        <w:widowControl w:val="0"/>
        <w:kinsoku/>
        <w:wordWrap/>
        <w:overflowPunct/>
        <w:topLinePunct w:val="0"/>
        <w:autoSpaceDE/>
        <w:autoSpaceDN/>
        <w:bidi w:val="0"/>
        <w:adjustRightInd/>
        <w:snapToGrid w:val="0"/>
        <w:spacing w:before="60" w:after="0" w:line="288" w:lineRule="auto"/>
        <w:ind w:left="513"/>
        <w:textAlignment w:val="auto"/>
        <w:outlineLvl w:val="9"/>
        <w:rPr>
          <w:rFonts w:hint="eastAsia" w:asciiTheme="minorEastAsia" w:hAnsiTheme="minorEastAsia" w:eastAsiaTheme="minorEastAsia" w:cstheme="minorEastAsia"/>
          <w:b w:val="0"/>
          <w:bCs w:val="0"/>
          <w:sz w:val="24"/>
          <w:szCs w:val="24"/>
          <w:highlight w:val="none"/>
          <w:lang w:eastAsia="zh-CN"/>
        </w:rPr>
      </w:pPr>
      <w:bookmarkStart w:id="3" w:name="_Toc18243"/>
      <w:r>
        <w:rPr>
          <w:rFonts w:hint="eastAsia" w:asciiTheme="minorEastAsia" w:hAnsiTheme="minorEastAsia" w:eastAsiaTheme="minorEastAsia" w:cstheme="minorEastAsia"/>
          <w:b w:val="0"/>
          <w:bCs w:val="0"/>
          <w:spacing w:val="-6"/>
          <w:sz w:val="24"/>
          <w:szCs w:val="24"/>
          <w:highlight w:val="none"/>
          <w:lang w:val="en-US" w:eastAsia="zh-CN"/>
        </w:rPr>
        <w:t>24.1.</w:t>
      </w:r>
      <w:r>
        <w:rPr>
          <w:rFonts w:hint="eastAsia" w:asciiTheme="minorEastAsia" w:hAnsiTheme="minorEastAsia" w:eastAsiaTheme="minorEastAsia" w:cstheme="minorEastAsia"/>
          <w:b w:val="0"/>
          <w:bCs w:val="0"/>
          <w:spacing w:val="-6"/>
          <w:sz w:val="24"/>
          <w:szCs w:val="24"/>
          <w:highlight w:val="none"/>
          <w:lang w:eastAsia="zh-CN"/>
        </w:rPr>
        <w:t>评审方法</w:t>
      </w:r>
      <w:bookmarkEnd w:id="3"/>
    </w:p>
    <w:p w14:paraId="5C47B032">
      <w:pPr>
        <w:pStyle w:val="8"/>
        <w:keepNext w:val="0"/>
        <w:keepLines w:val="0"/>
        <w:pageBreakBefore w:val="0"/>
        <w:widowControl w:val="0"/>
        <w:kinsoku/>
        <w:wordWrap/>
        <w:overflowPunct/>
        <w:topLinePunct w:val="0"/>
        <w:autoSpaceDE/>
        <w:autoSpaceDN/>
        <w:bidi w:val="0"/>
        <w:adjustRightInd/>
        <w:snapToGrid w:val="0"/>
        <w:spacing w:before="60" w:after="0" w:line="288" w:lineRule="auto"/>
        <w:ind w:left="24" w:right="15" w:firstLine="481"/>
        <w:jc w:val="both"/>
        <w:textAlignment w:val="auto"/>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pacing w:val="5"/>
          <w:sz w:val="24"/>
          <w:szCs w:val="24"/>
          <w:highlight w:val="none"/>
          <w:lang w:eastAsia="zh-CN"/>
        </w:rPr>
        <w:t>本次评审采用综合评分法。评标委员会对满足招标文件实质性要求的投标文件</w:t>
      </w:r>
      <w:r>
        <w:rPr>
          <w:rFonts w:hint="eastAsia" w:asciiTheme="minorEastAsia" w:hAnsiTheme="minorEastAsia" w:eastAsiaTheme="minorEastAsia" w:cstheme="minorEastAsia"/>
          <w:b w:val="0"/>
          <w:bCs w:val="0"/>
          <w:spacing w:val="-1"/>
          <w:sz w:val="24"/>
          <w:szCs w:val="24"/>
          <w:highlight w:val="none"/>
          <w:lang w:eastAsia="zh-CN"/>
        </w:rPr>
        <w:t>，按照本节规定的评审标准进行评审。评审</w:t>
      </w:r>
      <w:r>
        <w:rPr>
          <w:rFonts w:hint="eastAsia" w:asciiTheme="minorEastAsia" w:hAnsiTheme="minorEastAsia" w:eastAsiaTheme="minorEastAsia" w:cstheme="minorEastAsia"/>
          <w:b w:val="0"/>
          <w:bCs w:val="0"/>
          <w:spacing w:val="-2"/>
          <w:sz w:val="24"/>
          <w:szCs w:val="24"/>
          <w:highlight w:val="none"/>
          <w:lang w:eastAsia="zh-CN"/>
        </w:rPr>
        <w:t>中各评审专家若发生意见分歧，以少数服从多数原则确定。</w:t>
      </w:r>
    </w:p>
    <w:p w14:paraId="12C67EB0">
      <w:pPr>
        <w:pStyle w:val="8"/>
        <w:keepNext w:val="0"/>
        <w:keepLines w:val="0"/>
        <w:pageBreakBefore w:val="0"/>
        <w:widowControl w:val="0"/>
        <w:kinsoku/>
        <w:wordWrap/>
        <w:overflowPunct/>
        <w:topLinePunct w:val="0"/>
        <w:autoSpaceDE/>
        <w:autoSpaceDN/>
        <w:bidi w:val="0"/>
        <w:adjustRightInd/>
        <w:snapToGrid w:val="0"/>
        <w:spacing w:before="60" w:after="0" w:line="288" w:lineRule="auto"/>
        <w:ind w:left="498"/>
        <w:textAlignment w:val="auto"/>
        <w:outlineLvl w:val="9"/>
        <w:rPr>
          <w:rFonts w:hint="eastAsia" w:asciiTheme="minorEastAsia" w:hAnsiTheme="minorEastAsia" w:eastAsiaTheme="minorEastAsia" w:cstheme="minorEastAsia"/>
          <w:b w:val="0"/>
          <w:bCs w:val="0"/>
          <w:sz w:val="24"/>
          <w:szCs w:val="24"/>
          <w:highlight w:val="none"/>
          <w:lang w:eastAsia="zh-CN"/>
        </w:rPr>
      </w:pPr>
      <w:bookmarkStart w:id="4" w:name="_Toc19255"/>
      <w:r>
        <w:rPr>
          <w:rFonts w:hint="eastAsia" w:asciiTheme="minorEastAsia" w:hAnsiTheme="minorEastAsia" w:eastAsiaTheme="minorEastAsia" w:cstheme="minorEastAsia"/>
          <w:b w:val="0"/>
          <w:bCs w:val="0"/>
          <w:spacing w:val="-4"/>
          <w:sz w:val="24"/>
          <w:szCs w:val="24"/>
          <w:highlight w:val="none"/>
          <w:lang w:eastAsia="zh-CN"/>
        </w:rPr>
        <w:t>2</w:t>
      </w:r>
      <w:r>
        <w:rPr>
          <w:rFonts w:hint="eastAsia" w:asciiTheme="minorEastAsia" w:hAnsiTheme="minorEastAsia" w:eastAsiaTheme="minorEastAsia" w:cstheme="minorEastAsia"/>
          <w:b w:val="0"/>
          <w:bCs w:val="0"/>
          <w:spacing w:val="-4"/>
          <w:sz w:val="24"/>
          <w:szCs w:val="24"/>
          <w:highlight w:val="none"/>
          <w:lang w:val="en-US" w:eastAsia="zh-CN"/>
        </w:rPr>
        <w:t>4</w:t>
      </w:r>
      <w:r>
        <w:rPr>
          <w:rFonts w:hint="eastAsia" w:asciiTheme="minorEastAsia" w:hAnsiTheme="minorEastAsia" w:eastAsiaTheme="minorEastAsia" w:cstheme="minorEastAsia"/>
          <w:b w:val="0"/>
          <w:bCs w:val="0"/>
          <w:spacing w:val="-4"/>
          <w:sz w:val="24"/>
          <w:szCs w:val="24"/>
          <w:highlight w:val="none"/>
          <w:lang w:eastAsia="zh-CN"/>
        </w:rPr>
        <w:t>.</w:t>
      </w:r>
      <w:r>
        <w:rPr>
          <w:rFonts w:hint="eastAsia" w:asciiTheme="minorEastAsia" w:hAnsiTheme="minorEastAsia" w:eastAsiaTheme="minorEastAsia" w:cstheme="minorEastAsia"/>
          <w:b w:val="0"/>
          <w:bCs w:val="0"/>
          <w:spacing w:val="-4"/>
          <w:sz w:val="24"/>
          <w:szCs w:val="24"/>
          <w:highlight w:val="none"/>
          <w:lang w:val="en-US" w:eastAsia="zh-CN"/>
        </w:rPr>
        <w:t>2</w:t>
      </w:r>
      <w:r>
        <w:rPr>
          <w:rFonts w:hint="eastAsia" w:asciiTheme="minorEastAsia" w:hAnsiTheme="minorEastAsia" w:eastAsiaTheme="minorEastAsia" w:cstheme="minorEastAsia"/>
          <w:b w:val="0"/>
          <w:bCs w:val="0"/>
          <w:spacing w:val="-4"/>
          <w:sz w:val="24"/>
          <w:szCs w:val="24"/>
          <w:highlight w:val="none"/>
          <w:lang w:eastAsia="zh-CN"/>
        </w:rPr>
        <w:t xml:space="preserve"> 评审标准</w:t>
      </w:r>
      <w:bookmarkEnd w:id="4"/>
    </w:p>
    <w:p w14:paraId="0B11A84A">
      <w:pPr>
        <w:pStyle w:val="8"/>
        <w:keepNext w:val="0"/>
        <w:keepLines w:val="0"/>
        <w:pageBreakBefore w:val="0"/>
        <w:widowControl w:val="0"/>
        <w:kinsoku/>
        <w:wordWrap/>
        <w:overflowPunct/>
        <w:topLinePunct w:val="0"/>
        <w:autoSpaceDE/>
        <w:autoSpaceDN/>
        <w:bidi w:val="0"/>
        <w:adjustRightInd/>
        <w:snapToGrid w:val="0"/>
        <w:spacing w:before="60" w:after="0" w:line="288" w:lineRule="auto"/>
        <w:ind w:left="508"/>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b w:val="0"/>
          <w:bCs w:val="0"/>
          <w:spacing w:val="-4"/>
          <w:sz w:val="24"/>
          <w:szCs w:val="24"/>
          <w:highlight w:val="none"/>
          <w:lang w:eastAsia="zh-CN"/>
        </w:rPr>
        <w:t>2</w:t>
      </w:r>
      <w:r>
        <w:rPr>
          <w:rFonts w:hint="eastAsia" w:asciiTheme="minorEastAsia" w:hAnsiTheme="minorEastAsia" w:eastAsiaTheme="minorEastAsia" w:cstheme="minorEastAsia"/>
          <w:b w:val="0"/>
          <w:bCs w:val="0"/>
          <w:spacing w:val="-4"/>
          <w:sz w:val="24"/>
          <w:szCs w:val="24"/>
          <w:highlight w:val="none"/>
          <w:lang w:val="en-US" w:eastAsia="zh-CN"/>
        </w:rPr>
        <w:t>4.2</w:t>
      </w:r>
      <w:r>
        <w:rPr>
          <w:rFonts w:hint="eastAsia" w:asciiTheme="minorEastAsia" w:hAnsiTheme="minorEastAsia" w:eastAsiaTheme="minorEastAsia" w:cstheme="minorEastAsia"/>
          <w:spacing w:val="-1"/>
          <w:sz w:val="24"/>
          <w:szCs w:val="24"/>
          <w:highlight w:val="none"/>
          <w:lang w:eastAsia="zh-CN"/>
        </w:rPr>
        <w:t>.1 资格审查：评审因素和评审标准见《资格审查标准》。</w:t>
      </w:r>
    </w:p>
    <w:p w14:paraId="698FF87F">
      <w:pPr>
        <w:pStyle w:val="8"/>
        <w:keepNext w:val="0"/>
        <w:keepLines w:val="0"/>
        <w:pageBreakBefore w:val="0"/>
        <w:widowControl w:val="0"/>
        <w:kinsoku/>
        <w:wordWrap/>
        <w:overflowPunct/>
        <w:topLinePunct w:val="0"/>
        <w:autoSpaceDE/>
        <w:autoSpaceDN/>
        <w:bidi w:val="0"/>
        <w:adjustRightInd/>
        <w:snapToGrid w:val="0"/>
        <w:spacing w:before="60" w:after="0" w:line="288" w:lineRule="auto"/>
        <w:ind w:left="508"/>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b w:val="0"/>
          <w:bCs w:val="0"/>
          <w:spacing w:val="-4"/>
          <w:sz w:val="24"/>
          <w:szCs w:val="24"/>
          <w:highlight w:val="none"/>
          <w:lang w:eastAsia="zh-CN"/>
        </w:rPr>
        <w:t>2</w:t>
      </w:r>
      <w:r>
        <w:rPr>
          <w:rFonts w:hint="eastAsia" w:asciiTheme="minorEastAsia" w:hAnsiTheme="minorEastAsia" w:eastAsiaTheme="minorEastAsia" w:cstheme="minorEastAsia"/>
          <w:b w:val="0"/>
          <w:bCs w:val="0"/>
          <w:spacing w:val="-4"/>
          <w:sz w:val="24"/>
          <w:szCs w:val="24"/>
          <w:highlight w:val="none"/>
          <w:lang w:val="en-US" w:eastAsia="zh-CN"/>
        </w:rPr>
        <w:t>4</w:t>
      </w:r>
      <w:r>
        <w:rPr>
          <w:rFonts w:hint="eastAsia" w:asciiTheme="minorEastAsia" w:hAnsiTheme="minorEastAsia" w:eastAsiaTheme="minorEastAsia" w:cstheme="minorEastAsia"/>
          <w:b w:val="0"/>
          <w:bCs w:val="0"/>
          <w:spacing w:val="-4"/>
          <w:sz w:val="24"/>
          <w:szCs w:val="24"/>
          <w:highlight w:val="none"/>
          <w:lang w:eastAsia="zh-CN"/>
        </w:rPr>
        <w:t>.</w:t>
      </w:r>
      <w:r>
        <w:rPr>
          <w:rFonts w:hint="eastAsia" w:asciiTheme="minorEastAsia" w:hAnsiTheme="minorEastAsia" w:eastAsiaTheme="minorEastAsia" w:cstheme="minorEastAsia"/>
          <w:b w:val="0"/>
          <w:bCs w:val="0"/>
          <w:spacing w:val="-4"/>
          <w:sz w:val="24"/>
          <w:szCs w:val="24"/>
          <w:highlight w:val="none"/>
          <w:lang w:val="en-US" w:eastAsia="zh-CN"/>
        </w:rPr>
        <w:t>2</w:t>
      </w:r>
      <w:r>
        <w:rPr>
          <w:rFonts w:hint="eastAsia" w:asciiTheme="minorEastAsia" w:hAnsiTheme="minorEastAsia" w:eastAsiaTheme="minorEastAsia" w:cstheme="minorEastAsia"/>
          <w:spacing w:val="-1"/>
          <w:sz w:val="24"/>
          <w:szCs w:val="24"/>
          <w:highlight w:val="none"/>
          <w:lang w:eastAsia="zh-CN"/>
        </w:rPr>
        <w:t>.2 符合性审查：评审因素和评审标准见《符合性审查标准》。</w:t>
      </w:r>
    </w:p>
    <w:p w14:paraId="39973A12">
      <w:pPr>
        <w:pStyle w:val="8"/>
        <w:keepNext w:val="0"/>
        <w:keepLines w:val="0"/>
        <w:pageBreakBefore w:val="0"/>
        <w:widowControl w:val="0"/>
        <w:kinsoku/>
        <w:wordWrap/>
        <w:overflowPunct/>
        <w:topLinePunct w:val="0"/>
        <w:autoSpaceDE/>
        <w:autoSpaceDN/>
        <w:bidi w:val="0"/>
        <w:adjustRightInd/>
        <w:snapToGrid w:val="0"/>
        <w:spacing w:before="60" w:after="0" w:line="288" w:lineRule="auto"/>
        <w:ind w:left="508"/>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b w:val="0"/>
          <w:bCs w:val="0"/>
          <w:spacing w:val="-4"/>
          <w:sz w:val="24"/>
          <w:szCs w:val="24"/>
          <w:highlight w:val="none"/>
          <w:lang w:eastAsia="zh-CN"/>
        </w:rPr>
        <w:t>2</w:t>
      </w:r>
      <w:r>
        <w:rPr>
          <w:rFonts w:hint="eastAsia" w:asciiTheme="minorEastAsia" w:hAnsiTheme="minorEastAsia" w:eastAsiaTheme="minorEastAsia" w:cstheme="minorEastAsia"/>
          <w:b w:val="0"/>
          <w:bCs w:val="0"/>
          <w:spacing w:val="-4"/>
          <w:sz w:val="24"/>
          <w:szCs w:val="24"/>
          <w:highlight w:val="none"/>
          <w:lang w:val="en-US" w:eastAsia="zh-CN"/>
        </w:rPr>
        <w:t>4</w:t>
      </w:r>
      <w:r>
        <w:rPr>
          <w:rFonts w:hint="eastAsia" w:asciiTheme="minorEastAsia" w:hAnsiTheme="minorEastAsia" w:eastAsiaTheme="minorEastAsia" w:cstheme="minorEastAsia"/>
          <w:b w:val="0"/>
          <w:bCs w:val="0"/>
          <w:spacing w:val="-4"/>
          <w:sz w:val="24"/>
          <w:szCs w:val="24"/>
          <w:highlight w:val="none"/>
          <w:lang w:eastAsia="zh-CN"/>
        </w:rPr>
        <w:t>.</w:t>
      </w:r>
      <w:r>
        <w:rPr>
          <w:rFonts w:hint="eastAsia" w:asciiTheme="minorEastAsia" w:hAnsiTheme="minorEastAsia" w:eastAsiaTheme="minorEastAsia" w:cstheme="minorEastAsia"/>
          <w:b w:val="0"/>
          <w:bCs w:val="0"/>
          <w:spacing w:val="-4"/>
          <w:sz w:val="24"/>
          <w:szCs w:val="24"/>
          <w:highlight w:val="none"/>
          <w:lang w:val="en-US" w:eastAsia="zh-CN"/>
        </w:rPr>
        <w:t>2</w:t>
      </w:r>
      <w:r>
        <w:rPr>
          <w:rFonts w:hint="eastAsia" w:asciiTheme="minorEastAsia" w:hAnsiTheme="minorEastAsia" w:eastAsiaTheme="minorEastAsia" w:cstheme="minorEastAsia"/>
          <w:spacing w:val="-4"/>
          <w:sz w:val="24"/>
          <w:szCs w:val="24"/>
          <w:highlight w:val="none"/>
          <w:lang w:eastAsia="zh-CN"/>
        </w:rPr>
        <w:t>.3</w:t>
      </w:r>
      <w:r>
        <w:rPr>
          <w:rFonts w:hint="eastAsia" w:asciiTheme="minorEastAsia" w:hAnsiTheme="minorEastAsia" w:eastAsiaTheme="minorEastAsia" w:cstheme="minorEastAsia"/>
          <w:spacing w:val="-42"/>
          <w:sz w:val="24"/>
          <w:szCs w:val="24"/>
          <w:highlight w:val="none"/>
          <w:lang w:eastAsia="zh-CN"/>
        </w:rPr>
        <w:t xml:space="preserve"> </w:t>
      </w:r>
      <w:r>
        <w:rPr>
          <w:rFonts w:hint="eastAsia" w:asciiTheme="minorEastAsia" w:hAnsiTheme="minorEastAsia" w:eastAsiaTheme="minorEastAsia" w:cstheme="minorEastAsia"/>
          <w:spacing w:val="-4"/>
          <w:sz w:val="24"/>
          <w:szCs w:val="24"/>
          <w:highlight w:val="none"/>
          <w:lang w:eastAsia="zh-CN"/>
        </w:rPr>
        <w:t>详细评审：</w:t>
      </w:r>
    </w:p>
    <w:p w14:paraId="0B91EC5D">
      <w:pPr>
        <w:pStyle w:val="8"/>
        <w:keepNext w:val="0"/>
        <w:keepLines w:val="0"/>
        <w:pageBreakBefore w:val="0"/>
        <w:widowControl w:val="0"/>
        <w:kinsoku/>
        <w:wordWrap/>
        <w:overflowPunct/>
        <w:topLinePunct w:val="0"/>
        <w:autoSpaceDE/>
        <w:autoSpaceDN/>
        <w:bidi w:val="0"/>
        <w:adjustRightInd/>
        <w:snapToGrid w:val="0"/>
        <w:spacing w:before="60" w:after="0" w:line="288" w:lineRule="auto"/>
        <w:ind w:left="508"/>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b w:val="0"/>
          <w:bCs w:val="0"/>
          <w:spacing w:val="-4"/>
          <w:sz w:val="24"/>
          <w:szCs w:val="24"/>
          <w:highlight w:val="none"/>
          <w:lang w:eastAsia="zh-CN"/>
        </w:rPr>
        <w:t>2</w:t>
      </w:r>
      <w:r>
        <w:rPr>
          <w:rFonts w:hint="eastAsia" w:asciiTheme="minorEastAsia" w:hAnsiTheme="minorEastAsia" w:eastAsiaTheme="minorEastAsia" w:cstheme="minorEastAsia"/>
          <w:b w:val="0"/>
          <w:bCs w:val="0"/>
          <w:spacing w:val="-4"/>
          <w:sz w:val="24"/>
          <w:szCs w:val="24"/>
          <w:highlight w:val="none"/>
          <w:lang w:val="en-US" w:eastAsia="zh-CN"/>
        </w:rPr>
        <w:t>4</w:t>
      </w:r>
      <w:r>
        <w:rPr>
          <w:rFonts w:hint="eastAsia" w:asciiTheme="minorEastAsia" w:hAnsiTheme="minorEastAsia" w:eastAsiaTheme="minorEastAsia" w:cstheme="minorEastAsia"/>
          <w:b w:val="0"/>
          <w:bCs w:val="0"/>
          <w:spacing w:val="-4"/>
          <w:sz w:val="24"/>
          <w:szCs w:val="24"/>
          <w:highlight w:val="none"/>
          <w:lang w:eastAsia="zh-CN"/>
        </w:rPr>
        <w:t>.</w:t>
      </w:r>
      <w:r>
        <w:rPr>
          <w:rFonts w:hint="eastAsia" w:asciiTheme="minorEastAsia" w:hAnsiTheme="minorEastAsia" w:eastAsiaTheme="minorEastAsia" w:cstheme="minorEastAsia"/>
          <w:b w:val="0"/>
          <w:bCs w:val="0"/>
          <w:spacing w:val="-4"/>
          <w:sz w:val="24"/>
          <w:szCs w:val="24"/>
          <w:highlight w:val="none"/>
          <w:lang w:val="en-US" w:eastAsia="zh-CN"/>
        </w:rPr>
        <w:t>2</w:t>
      </w:r>
      <w:r>
        <w:rPr>
          <w:rFonts w:hint="eastAsia" w:asciiTheme="minorEastAsia" w:hAnsiTheme="minorEastAsia" w:eastAsiaTheme="minorEastAsia" w:cstheme="minorEastAsia"/>
          <w:spacing w:val="-1"/>
          <w:sz w:val="24"/>
          <w:szCs w:val="24"/>
          <w:highlight w:val="none"/>
          <w:lang w:eastAsia="zh-CN"/>
        </w:rPr>
        <w:t>.3.1</w:t>
      </w:r>
      <w:r>
        <w:rPr>
          <w:rFonts w:hint="eastAsia" w:asciiTheme="minorEastAsia" w:hAnsiTheme="minorEastAsia" w:eastAsiaTheme="minorEastAsia" w:cstheme="minorEastAsia"/>
          <w:spacing w:val="-48"/>
          <w:sz w:val="24"/>
          <w:szCs w:val="24"/>
          <w:highlight w:val="none"/>
          <w:lang w:eastAsia="zh-CN"/>
        </w:rPr>
        <w:t xml:space="preserve"> </w:t>
      </w:r>
      <w:r>
        <w:rPr>
          <w:rFonts w:hint="eastAsia" w:asciiTheme="minorEastAsia" w:hAnsiTheme="minorEastAsia" w:eastAsiaTheme="minorEastAsia" w:cstheme="minorEastAsia"/>
          <w:spacing w:val="-1"/>
          <w:sz w:val="24"/>
          <w:szCs w:val="24"/>
          <w:highlight w:val="none"/>
          <w:lang w:eastAsia="zh-CN"/>
        </w:rPr>
        <w:t>详细评审：评审因素和评审标准见《详细评</w:t>
      </w:r>
      <w:r>
        <w:rPr>
          <w:rFonts w:hint="eastAsia" w:asciiTheme="minorEastAsia" w:hAnsiTheme="minorEastAsia" w:eastAsiaTheme="minorEastAsia" w:cstheme="minorEastAsia"/>
          <w:spacing w:val="-2"/>
          <w:sz w:val="24"/>
          <w:szCs w:val="24"/>
          <w:highlight w:val="none"/>
          <w:lang w:eastAsia="zh-CN"/>
        </w:rPr>
        <w:t>审标准》及本节第</w:t>
      </w:r>
      <w:r>
        <w:rPr>
          <w:rFonts w:hint="eastAsia" w:asciiTheme="minorEastAsia" w:hAnsiTheme="minorEastAsia" w:eastAsiaTheme="minorEastAsia" w:cstheme="minorEastAsia"/>
          <w:spacing w:val="-46"/>
          <w:sz w:val="24"/>
          <w:szCs w:val="24"/>
          <w:highlight w:val="none"/>
          <w:lang w:eastAsia="zh-CN"/>
        </w:rPr>
        <w:t xml:space="preserve"> </w:t>
      </w:r>
      <w:r>
        <w:rPr>
          <w:rFonts w:hint="eastAsia" w:asciiTheme="minorEastAsia" w:hAnsiTheme="minorEastAsia" w:eastAsiaTheme="minorEastAsia" w:cstheme="minorEastAsia"/>
          <w:spacing w:val="-2"/>
          <w:sz w:val="24"/>
          <w:szCs w:val="24"/>
          <w:highlight w:val="none"/>
          <w:lang w:eastAsia="zh-CN"/>
        </w:rPr>
        <w:t>3.6</w:t>
      </w:r>
      <w:r>
        <w:rPr>
          <w:rFonts w:hint="eastAsia" w:asciiTheme="minorEastAsia" w:hAnsiTheme="minorEastAsia" w:eastAsiaTheme="minorEastAsia" w:cstheme="minorEastAsia"/>
          <w:spacing w:val="-50"/>
          <w:sz w:val="24"/>
          <w:szCs w:val="24"/>
          <w:highlight w:val="none"/>
          <w:lang w:eastAsia="zh-CN"/>
        </w:rPr>
        <w:t xml:space="preserve"> </w:t>
      </w:r>
      <w:r>
        <w:rPr>
          <w:rFonts w:hint="eastAsia" w:asciiTheme="minorEastAsia" w:hAnsiTheme="minorEastAsia" w:eastAsiaTheme="minorEastAsia" w:cstheme="minorEastAsia"/>
          <w:spacing w:val="-2"/>
          <w:sz w:val="24"/>
          <w:szCs w:val="24"/>
          <w:highlight w:val="none"/>
          <w:lang w:eastAsia="zh-CN"/>
        </w:rPr>
        <w:t>款。</w:t>
      </w:r>
    </w:p>
    <w:p w14:paraId="7C898736">
      <w:pPr>
        <w:pStyle w:val="8"/>
        <w:keepNext w:val="0"/>
        <w:keepLines w:val="0"/>
        <w:pageBreakBefore w:val="0"/>
        <w:widowControl w:val="0"/>
        <w:kinsoku/>
        <w:wordWrap/>
        <w:overflowPunct/>
        <w:topLinePunct w:val="0"/>
        <w:autoSpaceDE/>
        <w:autoSpaceDN/>
        <w:bidi w:val="0"/>
        <w:adjustRightInd/>
        <w:snapToGrid w:val="0"/>
        <w:spacing w:before="60" w:after="0" w:line="288" w:lineRule="auto"/>
        <w:ind w:left="508"/>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b w:val="0"/>
          <w:bCs w:val="0"/>
          <w:spacing w:val="-4"/>
          <w:sz w:val="24"/>
          <w:szCs w:val="24"/>
          <w:highlight w:val="none"/>
          <w:lang w:eastAsia="zh-CN"/>
        </w:rPr>
        <w:t>2</w:t>
      </w:r>
      <w:r>
        <w:rPr>
          <w:rFonts w:hint="eastAsia" w:asciiTheme="minorEastAsia" w:hAnsiTheme="minorEastAsia" w:eastAsiaTheme="minorEastAsia" w:cstheme="minorEastAsia"/>
          <w:b w:val="0"/>
          <w:bCs w:val="0"/>
          <w:spacing w:val="-4"/>
          <w:sz w:val="24"/>
          <w:szCs w:val="24"/>
          <w:highlight w:val="none"/>
          <w:lang w:val="en-US" w:eastAsia="zh-CN"/>
        </w:rPr>
        <w:t>4</w:t>
      </w:r>
      <w:r>
        <w:rPr>
          <w:rFonts w:hint="eastAsia" w:asciiTheme="minorEastAsia" w:hAnsiTheme="minorEastAsia" w:eastAsiaTheme="minorEastAsia" w:cstheme="minorEastAsia"/>
          <w:b w:val="0"/>
          <w:bCs w:val="0"/>
          <w:spacing w:val="-4"/>
          <w:sz w:val="24"/>
          <w:szCs w:val="24"/>
          <w:highlight w:val="none"/>
          <w:lang w:eastAsia="zh-CN"/>
        </w:rPr>
        <w:t>.</w:t>
      </w:r>
      <w:r>
        <w:rPr>
          <w:rFonts w:hint="eastAsia" w:asciiTheme="minorEastAsia" w:hAnsiTheme="minorEastAsia" w:eastAsiaTheme="minorEastAsia" w:cstheme="minorEastAsia"/>
          <w:b w:val="0"/>
          <w:bCs w:val="0"/>
          <w:spacing w:val="-4"/>
          <w:sz w:val="24"/>
          <w:szCs w:val="24"/>
          <w:highlight w:val="none"/>
          <w:lang w:val="en-US" w:eastAsia="zh-CN"/>
        </w:rPr>
        <w:t>2</w:t>
      </w:r>
      <w:r>
        <w:rPr>
          <w:rFonts w:hint="eastAsia" w:asciiTheme="minorEastAsia" w:hAnsiTheme="minorEastAsia" w:eastAsiaTheme="minorEastAsia" w:cstheme="minorEastAsia"/>
          <w:spacing w:val="-1"/>
          <w:sz w:val="24"/>
          <w:szCs w:val="24"/>
          <w:highlight w:val="none"/>
          <w:lang w:eastAsia="zh-CN"/>
        </w:rPr>
        <w:t>.3.2 投标报价评分标准：</w:t>
      </w:r>
    </w:p>
    <w:p w14:paraId="0049DE49">
      <w:pPr>
        <w:pStyle w:val="8"/>
        <w:keepNext w:val="0"/>
        <w:keepLines w:val="0"/>
        <w:pageBreakBefore w:val="0"/>
        <w:widowControl w:val="0"/>
        <w:kinsoku/>
        <w:wordWrap/>
        <w:overflowPunct/>
        <w:topLinePunct w:val="0"/>
        <w:autoSpaceDE/>
        <w:autoSpaceDN/>
        <w:bidi w:val="0"/>
        <w:adjustRightInd/>
        <w:snapToGrid w:val="0"/>
        <w:spacing w:before="60" w:after="0" w:line="288" w:lineRule="auto"/>
        <w:ind w:left="516"/>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2"/>
          <w:sz w:val="24"/>
          <w:szCs w:val="24"/>
          <w:highlight w:val="none"/>
          <w:lang w:eastAsia="zh-CN"/>
        </w:rPr>
        <w:t>（1）分值构成及权重：见评标办法前附表。</w:t>
      </w:r>
    </w:p>
    <w:p w14:paraId="68296C40">
      <w:pPr>
        <w:pStyle w:val="8"/>
        <w:keepNext w:val="0"/>
        <w:keepLines w:val="0"/>
        <w:pageBreakBefore w:val="0"/>
        <w:widowControl w:val="0"/>
        <w:kinsoku/>
        <w:wordWrap/>
        <w:overflowPunct/>
        <w:topLinePunct w:val="0"/>
        <w:autoSpaceDE/>
        <w:autoSpaceDN/>
        <w:bidi w:val="0"/>
        <w:adjustRightInd/>
        <w:snapToGrid w:val="0"/>
        <w:spacing w:before="60" w:after="0" w:line="288" w:lineRule="auto"/>
        <w:ind w:left="516"/>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2"/>
          <w:sz w:val="24"/>
          <w:szCs w:val="24"/>
          <w:highlight w:val="none"/>
          <w:lang w:eastAsia="zh-CN"/>
        </w:rPr>
        <w:t>（2）</w:t>
      </w:r>
      <w:r>
        <w:rPr>
          <w:rFonts w:hint="eastAsia" w:asciiTheme="minorEastAsia" w:hAnsiTheme="minorEastAsia" w:eastAsiaTheme="minorEastAsia" w:cstheme="minorEastAsia"/>
          <w:spacing w:val="-2"/>
          <w:sz w:val="24"/>
          <w:szCs w:val="24"/>
          <w:highlight w:val="none"/>
          <w:lang w:val="en-US" w:eastAsia="zh-CN"/>
        </w:rPr>
        <w:t>评标</w:t>
      </w:r>
      <w:r>
        <w:rPr>
          <w:rFonts w:hint="eastAsia" w:asciiTheme="minorEastAsia" w:hAnsiTheme="minorEastAsia" w:eastAsiaTheme="minorEastAsia" w:cstheme="minorEastAsia"/>
          <w:spacing w:val="-2"/>
          <w:sz w:val="24"/>
          <w:szCs w:val="24"/>
          <w:highlight w:val="none"/>
          <w:lang w:eastAsia="zh-CN"/>
        </w:rPr>
        <w:t>基准价计算：见评标办法前附表。</w:t>
      </w:r>
    </w:p>
    <w:p w14:paraId="2D5C937D">
      <w:pPr>
        <w:pStyle w:val="8"/>
        <w:keepNext w:val="0"/>
        <w:keepLines w:val="0"/>
        <w:pageBreakBefore w:val="0"/>
        <w:widowControl w:val="0"/>
        <w:kinsoku/>
        <w:wordWrap/>
        <w:overflowPunct/>
        <w:topLinePunct w:val="0"/>
        <w:autoSpaceDE/>
        <w:autoSpaceDN/>
        <w:bidi w:val="0"/>
        <w:adjustRightInd/>
        <w:snapToGrid w:val="0"/>
        <w:spacing w:before="60" w:after="0" w:line="288" w:lineRule="auto"/>
        <w:ind w:left="516"/>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1"/>
          <w:sz w:val="24"/>
          <w:szCs w:val="24"/>
          <w:highlight w:val="none"/>
          <w:lang w:eastAsia="zh-CN"/>
        </w:rPr>
        <w:t>（3）投标报价得分的计算：见评标办法前附表。</w:t>
      </w:r>
    </w:p>
    <w:p w14:paraId="0026F467">
      <w:pPr>
        <w:pStyle w:val="8"/>
        <w:keepNext w:val="0"/>
        <w:keepLines w:val="0"/>
        <w:pageBreakBefore w:val="0"/>
        <w:widowControl w:val="0"/>
        <w:kinsoku/>
        <w:wordWrap/>
        <w:overflowPunct/>
        <w:topLinePunct w:val="0"/>
        <w:autoSpaceDE/>
        <w:autoSpaceDN/>
        <w:bidi w:val="0"/>
        <w:adjustRightInd/>
        <w:snapToGrid w:val="0"/>
        <w:spacing w:before="60" w:after="0" w:line="288" w:lineRule="auto"/>
        <w:ind w:left="500"/>
        <w:textAlignment w:val="auto"/>
        <w:outlineLvl w:val="9"/>
        <w:rPr>
          <w:rFonts w:hint="eastAsia" w:asciiTheme="minorEastAsia" w:hAnsiTheme="minorEastAsia" w:eastAsiaTheme="minorEastAsia" w:cstheme="minorEastAsia"/>
          <w:b w:val="0"/>
          <w:bCs w:val="0"/>
          <w:sz w:val="24"/>
          <w:szCs w:val="24"/>
          <w:highlight w:val="none"/>
          <w:lang w:eastAsia="zh-CN"/>
        </w:rPr>
      </w:pPr>
      <w:bookmarkStart w:id="5" w:name="_Toc29071"/>
      <w:r>
        <w:rPr>
          <w:rFonts w:hint="eastAsia" w:asciiTheme="minorEastAsia" w:hAnsiTheme="minorEastAsia" w:eastAsiaTheme="minorEastAsia" w:cstheme="minorEastAsia"/>
          <w:b w:val="0"/>
          <w:bCs w:val="0"/>
          <w:spacing w:val="-4"/>
          <w:sz w:val="24"/>
          <w:szCs w:val="24"/>
          <w:highlight w:val="none"/>
          <w:lang w:val="en-US" w:eastAsia="zh-CN"/>
        </w:rPr>
        <w:t>24.3</w:t>
      </w:r>
      <w:r>
        <w:rPr>
          <w:rFonts w:hint="eastAsia" w:asciiTheme="minorEastAsia" w:hAnsiTheme="minorEastAsia" w:eastAsiaTheme="minorEastAsia" w:cstheme="minorEastAsia"/>
          <w:b w:val="0"/>
          <w:bCs w:val="0"/>
          <w:spacing w:val="-4"/>
          <w:sz w:val="24"/>
          <w:szCs w:val="24"/>
          <w:highlight w:val="none"/>
          <w:lang w:eastAsia="zh-CN"/>
        </w:rPr>
        <w:t>. 评审程序</w:t>
      </w:r>
      <w:bookmarkEnd w:id="5"/>
    </w:p>
    <w:p w14:paraId="5BC47135">
      <w:pPr>
        <w:pStyle w:val="8"/>
        <w:keepNext w:val="0"/>
        <w:keepLines w:val="0"/>
        <w:pageBreakBefore w:val="0"/>
        <w:widowControl w:val="0"/>
        <w:kinsoku/>
        <w:wordWrap/>
        <w:overflowPunct/>
        <w:topLinePunct w:val="0"/>
        <w:autoSpaceDE/>
        <w:autoSpaceDN/>
        <w:bidi w:val="0"/>
        <w:adjustRightInd/>
        <w:snapToGrid w:val="0"/>
        <w:spacing w:before="60" w:after="0" w:line="288" w:lineRule="auto"/>
        <w:ind w:left="509"/>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b w:val="0"/>
          <w:bCs w:val="0"/>
          <w:spacing w:val="-4"/>
          <w:sz w:val="24"/>
          <w:szCs w:val="24"/>
          <w:highlight w:val="none"/>
          <w:lang w:val="en-US" w:eastAsia="zh-CN"/>
        </w:rPr>
        <w:t>24.3</w:t>
      </w:r>
      <w:r>
        <w:rPr>
          <w:rFonts w:hint="eastAsia" w:asciiTheme="minorEastAsia" w:hAnsiTheme="minorEastAsia" w:eastAsiaTheme="minorEastAsia" w:cstheme="minorEastAsia"/>
          <w:spacing w:val="-2"/>
          <w:sz w:val="24"/>
          <w:szCs w:val="24"/>
          <w:highlight w:val="none"/>
          <w:lang w:eastAsia="zh-CN"/>
        </w:rPr>
        <w:t xml:space="preserve">.1 </w:t>
      </w:r>
      <w:r>
        <w:rPr>
          <w:rFonts w:hint="eastAsia" w:asciiTheme="minorEastAsia" w:hAnsiTheme="minorEastAsia" w:eastAsiaTheme="minorEastAsia" w:cstheme="minorEastAsia"/>
          <w:spacing w:val="-1"/>
          <w:sz w:val="24"/>
          <w:szCs w:val="24"/>
          <w:highlight w:val="none"/>
          <w:lang w:eastAsia="zh-CN"/>
        </w:rPr>
        <w:t>评审活动将按以下步骤进行：</w:t>
      </w:r>
    </w:p>
    <w:p w14:paraId="566D534D">
      <w:pPr>
        <w:pStyle w:val="8"/>
        <w:keepNext w:val="0"/>
        <w:keepLines w:val="0"/>
        <w:pageBreakBefore w:val="0"/>
        <w:widowControl w:val="0"/>
        <w:kinsoku/>
        <w:wordWrap/>
        <w:overflowPunct/>
        <w:topLinePunct w:val="0"/>
        <w:autoSpaceDE/>
        <w:autoSpaceDN/>
        <w:bidi w:val="0"/>
        <w:adjustRightInd/>
        <w:snapToGrid w:val="0"/>
        <w:spacing w:before="60" w:after="0" w:line="288" w:lineRule="auto"/>
        <w:ind w:left="516"/>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3"/>
          <w:sz w:val="24"/>
          <w:szCs w:val="24"/>
          <w:highlight w:val="none"/>
          <w:lang w:eastAsia="zh-CN"/>
        </w:rPr>
        <w:t>（1） 评</w:t>
      </w:r>
      <w:r>
        <w:rPr>
          <w:rFonts w:hint="eastAsia" w:asciiTheme="minorEastAsia" w:hAnsiTheme="minorEastAsia" w:eastAsiaTheme="minorEastAsia" w:cstheme="minorEastAsia"/>
          <w:spacing w:val="-3"/>
          <w:sz w:val="24"/>
          <w:szCs w:val="24"/>
          <w:highlight w:val="none"/>
          <w:lang w:val="en-US" w:eastAsia="zh-CN"/>
        </w:rPr>
        <w:t>标</w:t>
      </w:r>
      <w:r>
        <w:rPr>
          <w:rFonts w:hint="eastAsia" w:asciiTheme="minorEastAsia" w:hAnsiTheme="minorEastAsia" w:eastAsiaTheme="minorEastAsia" w:cstheme="minorEastAsia"/>
          <w:spacing w:val="-3"/>
          <w:sz w:val="24"/>
          <w:szCs w:val="24"/>
          <w:highlight w:val="none"/>
          <w:lang w:eastAsia="zh-CN"/>
        </w:rPr>
        <w:t>准备</w:t>
      </w:r>
    </w:p>
    <w:p w14:paraId="0655F469">
      <w:pPr>
        <w:pStyle w:val="8"/>
        <w:keepNext w:val="0"/>
        <w:keepLines w:val="0"/>
        <w:pageBreakBefore w:val="0"/>
        <w:widowControl w:val="0"/>
        <w:kinsoku/>
        <w:wordWrap/>
        <w:overflowPunct/>
        <w:topLinePunct w:val="0"/>
        <w:autoSpaceDE/>
        <w:autoSpaceDN/>
        <w:bidi w:val="0"/>
        <w:adjustRightInd/>
        <w:snapToGrid w:val="0"/>
        <w:spacing w:before="60" w:after="0" w:line="288" w:lineRule="auto"/>
        <w:ind w:left="516"/>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6"/>
          <w:sz w:val="24"/>
          <w:szCs w:val="24"/>
          <w:highlight w:val="none"/>
          <w:lang w:eastAsia="zh-CN"/>
        </w:rPr>
        <w:t>（2）</w:t>
      </w:r>
      <w:r>
        <w:rPr>
          <w:rFonts w:hint="eastAsia" w:asciiTheme="minorEastAsia" w:hAnsiTheme="minorEastAsia" w:eastAsiaTheme="minorEastAsia" w:cstheme="minorEastAsia"/>
          <w:spacing w:val="20"/>
          <w:sz w:val="24"/>
          <w:szCs w:val="24"/>
          <w:highlight w:val="none"/>
          <w:lang w:eastAsia="zh-CN"/>
        </w:rPr>
        <w:t xml:space="preserve"> </w:t>
      </w:r>
      <w:r>
        <w:rPr>
          <w:rFonts w:hint="eastAsia" w:asciiTheme="minorEastAsia" w:hAnsiTheme="minorEastAsia" w:eastAsiaTheme="minorEastAsia" w:cstheme="minorEastAsia"/>
          <w:spacing w:val="-6"/>
          <w:sz w:val="24"/>
          <w:szCs w:val="24"/>
          <w:highlight w:val="none"/>
          <w:lang w:eastAsia="zh-CN"/>
        </w:rPr>
        <w:t>资格审查</w:t>
      </w:r>
    </w:p>
    <w:p w14:paraId="5F13B778">
      <w:pPr>
        <w:pStyle w:val="8"/>
        <w:keepNext w:val="0"/>
        <w:keepLines w:val="0"/>
        <w:pageBreakBefore w:val="0"/>
        <w:widowControl w:val="0"/>
        <w:kinsoku/>
        <w:wordWrap/>
        <w:overflowPunct/>
        <w:topLinePunct w:val="0"/>
        <w:autoSpaceDE/>
        <w:autoSpaceDN/>
        <w:bidi w:val="0"/>
        <w:adjustRightInd/>
        <w:snapToGrid w:val="0"/>
        <w:spacing w:before="60" w:after="0" w:line="288" w:lineRule="auto"/>
        <w:ind w:left="516"/>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3"/>
          <w:sz w:val="24"/>
          <w:szCs w:val="24"/>
          <w:highlight w:val="none"/>
          <w:lang w:eastAsia="zh-CN"/>
        </w:rPr>
        <w:t>（3） 符合性审查</w:t>
      </w:r>
    </w:p>
    <w:p w14:paraId="2BDABC51">
      <w:pPr>
        <w:pStyle w:val="8"/>
        <w:keepNext w:val="0"/>
        <w:keepLines w:val="0"/>
        <w:pageBreakBefore w:val="0"/>
        <w:widowControl w:val="0"/>
        <w:kinsoku/>
        <w:wordWrap/>
        <w:overflowPunct/>
        <w:topLinePunct w:val="0"/>
        <w:autoSpaceDE/>
        <w:autoSpaceDN/>
        <w:bidi w:val="0"/>
        <w:adjustRightInd/>
        <w:snapToGrid w:val="0"/>
        <w:spacing w:before="60" w:after="0" w:line="288" w:lineRule="auto"/>
        <w:ind w:left="492"/>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3"/>
          <w:sz w:val="24"/>
          <w:szCs w:val="24"/>
          <w:highlight w:val="none"/>
          <w:lang w:eastAsia="zh-CN"/>
        </w:rPr>
        <w:t>（</w:t>
      </w:r>
      <w:r>
        <w:rPr>
          <w:rFonts w:hint="eastAsia" w:asciiTheme="minorEastAsia" w:hAnsiTheme="minorEastAsia" w:eastAsiaTheme="minorEastAsia" w:cstheme="minorEastAsia"/>
          <w:spacing w:val="-3"/>
          <w:sz w:val="24"/>
          <w:szCs w:val="24"/>
          <w:highlight w:val="none"/>
          <w:lang w:val="en-US" w:eastAsia="zh-CN"/>
        </w:rPr>
        <w:t>4</w:t>
      </w:r>
      <w:r>
        <w:rPr>
          <w:rFonts w:hint="eastAsia" w:asciiTheme="minorEastAsia" w:hAnsiTheme="minorEastAsia" w:eastAsiaTheme="minorEastAsia" w:cstheme="minorEastAsia"/>
          <w:spacing w:val="-3"/>
          <w:sz w:val="24"/>
          <w:szCs w:val="24"/>
          <w:highlight w:val="none"/>
          <w:lang w:eastAsia="zh-CN"/>
        </w:rPr>
        <w:t>） 详细评审</w:t>
      </w:r>
    </w:p>
    <w:p w14:paraId="19AD84E9">
      <w:pPr>
        <w:pStyle w:val="8"/>
        <w:keepNext w:val="0"/>
        <w:keepLines w:val="0"/>
        <w:pageBreakBefore w:val="0"/>
        <w:widowControl w:val="0"/>
        <w:kinsoku/>
        <w:wordWrap/>
        <w:overflowPunct/>
        <w:topLinePunct w:val="0"/>
        <w:autoSpaceDE/>
        <w:autoSpaceDN/>
        <w:bidi w:val="0"/>
        <w:adjustRightInd/>
        <w:snapToGrid w:val="0"/>
        <w:spacing w:before="60" w:after="0" w:line="288" w:lineRule="auto"/>
        <w:ind w:left="492"/>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2"/>
          <w:sz w:val="24"/>
          <w:szCs w:val="24"/>
          <w:highlight w:val="none"/>
          <w:lang w:eastAsia="zh-CN"/>
        </w:rPr>
        <w:t>（</w:t>
      </w:r>
      <w:r>
        <w:rPr>
          <w:rFonts w:hint="eastAsia" w:asciiTheme="minorEastAsia" w:hAnsiTheme="minorEastAsia" w:eastAsiaTheme="minorEastAsia" w:cstheme="minorEastAsia"/>
          <w:spacing w:val="-2"/>
          <w:sz w:val="24"/>
          <w:szCs w:val="24"/>
          <w:highlight w:val="none"/>
          <w:lang w:val="en-US" w:eastAsia="zh-CN"/>
        </w:rPr>
        <w:t>5</w:t>
      </w:r>
      <w:r>
        <w:rPr>
          <w:rFonts w:hint="eastAsia" w:asciiTheme="minorEastAsia" w:hAnsiTheme="minorEastAsia" w:eastAsiaTheme="minorEastAsia" w:cstheme="minorEastAsia"/>
          <w:spacing w:val="-2"/>
          <w:sz w:val="24"/>
          <w:szCs w:val="24"/>
          <w:highlight w:val="none"/>
          <w:lang w:eastAsia="zh-CN"/>
        </w:rPr>
        <w:t>） 澄清、说明或补正</w:t>
      </w:r>
    </w:p>
    <w:p w14:paraId="23C0D17E">
      <w:pPr>
        <w:pStyle w:val="8"/>
        <w:keepNext w:val="0"/>
        <w:keepLines w:val="0"/>
        <w:pageBreakBefore w:val="0"/>
        <w:widowControl w:val="0"/>
        <w:kinsoku/>
        <w:wordWrap/>
        <w:overflowPunct/>
        <w:topLinePunct w:val="0"/>
        <w:autoSpaceDE/>
        <w:autoSpaceDN/>
        <w:bidi w:val="0"/>
        <w:adjustRightInd/>
        <w:snapToGrid w:val="0"/>
        <w:spacing w:before="60" w:after="0" w:line="288" w:lineRule="auto"/>
        <w:ind w:left="492"/>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2"/>
          <w:sz w:val="24"/>
          <w:szCs w:val="24"/>
          <w:highlight w:val="none"/>
          <w:lang w:eastAsia="zh-CN"/>
        </w:rPr>
        <w:t>（</w:t>
      </w:r>
      <w:r>
        <w:rPr>
          <w:rFonts w:hint="eastAsia" w:asciiTheme="minorEastAsia" w:hAnsiTheme="minorEastAsia" w:eastAsiaTheme="minorEastAsia" w:cstheme="minorEastAsia"/>
          <w:spacing w:val="-2"/>
          <w:sz w:val="24"/>
          <w:szCs w:val="24"/>
          <w:highlight w:val="none"/>
          <w:lang w:val="en-US" w:eastAsia="zh-CN"/>
        </w:rPr>
        <w:t>6</w:t>
      </w:r>
      <w:r>
        <w:rPr>
          <w:rFonts w:hint="eastAsia" w:asciiTheme="minorEastAsia" w:hAnsiTheme="minorEastAsia" w:eastAsiaTheme="minorEastAsia" w:cstheme="minorEastAsia"/>
          <w:spacing w:val="-2"/>
          <w:sz w:val="24"/>
          <w:szCs w:val="24"/>
          <w:highlight w:val="none"/>
          <w:lang w:eastAsia="zh-CN"/>
        </w:rPr>
        <w:t>） 推荐中标候选人及提交评审报告</w:t>
      </w:r>
    </w:p>
    <w:p w14:paraId="19BF1346">
      <w:pPr>
        <w:pStyle w:val="8"/>
        <w:keepNext w:val="0"/>
        <w:keepLines w:val="0"/>
        <w:pageBreakBefore w:val="0"/>
        <w:widowControl w:val="0"/>
        <w:kinsoku/>
        <w:wordWrap/>
        <w:overflowPunct/>
        <w:topLinePunct w:val="0"/>
        <w:autoSpaceDE/>
        <w:autoSpaceDN/>
        <w:bidi w:val="0"/>
        <w:adjustRightInd/>
        <w:snapToGrid w:val="0"/>
        <w:spacing w:before="60" w:after="0" w:line="288" w:lineRule="auto"/>
        <w:ind w:left="485"/>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2"/>
          <w:sz w:val="24"/>
          <w:szCs w:val="24"/>
          <w:highlight w:val="none"/>
          <w:lang w:val="en-US" w:eastAsia="zh-CN"/>
        </w:rPr>
        <w:t>24.4</w:t>
      </w:r>
      <w:r>
        <w:rPr>
          <w:rFonts w:hint="eastAsia" w:asciiTheme="minorEastAsia" w:hAnsiTheme="minorEastAsia" w:eastAsiaTheme="minorEastAsia" w:cstheme="minorEastAsia"/>
          <w:spacing w:val="-2"/>
          <w:sz w:val="24"/>
          <w:szCs w:val="24"/>
          <w:highlight w:val="none"/>
          <w:lang w:eastAsia="zh-CN"/>
        </w:rPr>
        <w:t xml:space="preserve"> 评</w:t>
      </w:r>
      <w:r>
        <w:rPr>
          <w:rFonts w:hint="eastAsia" w:asciiTheme="minorEastAsia" w:hAnsiTheme="minorEastAsia" w:eastAsiaTheme="minorEastAsia" w:cstheme="minorEastAsia"/>
          <w:spacing w:val="-2"/>
          <w:sz w:val="24"/>
          <w:szCs w:val="24"/>
          <w:highlight w:val="none"/>
          <w:lang w:val="en-US" w:eastAsia="zh-CN"/>
        </w:rPr>
        <w:t>标</w:t>
      </w:r>
      <w:r>
        <w:rPr>
          <w:rFonts w:hint="eastAsia" w:asciiTheme="minorEastAsia" w:hAnsiTheme="minorEastAsia" w:eastAsiaTheme="minorEastAsia" w:cstheme="minorEastAsia"/>
          <w:spacing w:val="-2"/>
          <w:sz w:val="24"/>
          <w:szCs w:val="24"/>
          <w:highlight w:val="none"/>
          <w:lang w:eastAsia="zh-CN"/>
        </w:rPr>
        <w:t>准备</w:t>
      </w:r>
    </w:p>
    <w:p w14:paraId="70850B25">
      <w:pPr>
        <w:pStyle w:val="8"/>
        <w:keepNext w:val="0"/>
        <w:keepLines w:val="0"/>
        <w:pageBreakBefore w:val="0"/>
        <w:widowControl w:val="0"/>
        <w:kinsoku/>
        <w:wordWrap/>
        <w:overflowPunct/>
        <w:topLinePunct w:val="0"/>
        <w:autoSpaceDE/>
        <w:autoSpaceDN/>
        <w:bidi w:val="0"/>
        <w:adjustRightInd/>
        <w:snapToGrid w:val="0"/>
        <w:spacing w:before="60" w:after="0" w:line="288" w:lineRule="auto"/>
        <w:ind w:left="485"/>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2"/>
          <w:sz w:val="24"/>
          <w:szCs w:val="24"/>
          <w:highlight w:val="none"/>
          <w:lang w:val="en-US" w:eastAsia="zh-CN"/>
        </w:rPr>
        <w:t>24.4</w:t>
      </w:r>
      <w:r>
        <w:rPr>
          <w:rFonts w:hint="eastAsia" w:asciiTheme="minorEastAsia" w:hAnsiTheme="minorEastAsia" w:eastAsiaTheme="minorEastAsia" w:cstheme="minorEastAsia"/>
          <w:spacing w:val="-2"/>
          <w:sz w:val="24"/>
          <w:szCs w:val="24"/>
          <w:highlight w:val="none"/>
          <w:lang w:eastAsia="zh-CN"/>
        </w:rPr>
        <w:t>.1</w:t>
      </w:r>
      <w:r>
        <w:rPr>
          <w:rFonts w:hint="eastAsia" w:asciiTheme="minorEastAsia" w:hAnsiTheme="minorEastAsia" w:eastAsiaTheme="minorEastAsia" w:cstheme="minorEastAsia"/>
          <w:spacing w:val="-50"/>
          <w:sz w:val="24"/>
          <w:szCs w:val="24"/>
          <w:highlight w:val="none"/>
          <w:lang w:eastAsia="zh-CN"/>
        </w:rPr>
        <w:t xml:space="preserve"> </w:t>
      </w:r>
      <w:r>
        <w:rPr>
          <w:rFonts w:hint="eastAsia" w:asciiTheme="minorEastAsia" w:hAnsiTheme="minorEastAsia" w:eastAsiaTheme="minorEastAsia" w:cstheme="minorEastAsia"/>
          <w:spacing w:val="-2"/>
          <w:sz w:val="24"/>
          <w:szCs w:val="24"/>
          <w:highlight w:val="none"/>
          <w:lang w:eastAsia="zh-CN"/>
        </w:rPr>
        <w:t>评标委员会成员签到</w:t>
      </w:r>
    </w:p>
    <w:p w14:paraId="520ED837">
      <w:pPr>
        <w:pStyle w:val="8"/>
        <w:keepNext w:val="0"/>
        <w:keepLines w:val="0"/>
        <w:pageBreakBefore w:val="0"/>
        <w:widowControl w:val="0"/>
        <w:kinsoku/>
        <w:wordWrap/>
        <w:overflowPunct/>
        <w:topLinePunct w:val="0"/>
        <w:autoSpaceDE/>
        <w:autoSpaceDN/>
        <w:bidi w:val="0"/>
        <w:adjustRightInd/>
        <w:snapToGrid w:val="0"/>
        <w:spacing w:before="60" w:after="0" w:line="288" w:lineRule="auto"/>
        <w:ind w:left="480"/>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评标委员会成员到达评审现场时应当在政采云系统</w:t>
      </w:r>
      <w:r>
        <w:rPr>
          <w:rFonts w:hint="eastAsia" w:asciiTheme="minorEastAsia" w:hAnsiTheme="minorEastAsia" w:eastAsiaTheme="minorEastAsia" w:cstheme="minorEastAsia"/>
          <w:spacing w:val="-1"/>
          <w:sz w:val="24"/>
          <w:szCs w:val="24"/>
          <w:highlight w:val="none"/>
          <w:lang w:eastAsia="zh-CN"/>
        </w:rPr>
        <w:t>上签到以证明其出席。</w:t>
      </w:r>
    </w:p>
    <w:p w14:paraId="0362C346">
      <w:pPr>
        <w:pStyle w:val="8"/>
        <w:keepNext w:val="0"/>
        <w:keepLines w:val="0"/>
        <w:pageBreakBefore w:val="0"/>
        <w:widowControl w:val="0"/>
        <w:kinsoku/>
        <w:wordWrap/>
        <w:overflowPunct/>
        <w:topLinePunct w:val="0"/>
        <w:autoSpaceDE/>
        <w:autoSpaceDN/>
        <w:bidi w:val="0"/>
        <w:adjustRightInd/>
        <w:snapToGrid w:val="0"/>
        <w:spacing w:before="60" w:after="0" w:line="288" w:lineRule="auto"/>
        <w:ind w:left="485"/>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2"/>
          <w:sz w:val="24"/>
          <w:szCs w:val="24"/>
          <w:highlight w:val="none"/>
          <w:lang w:val="en-US" w:eastAsia="zh-CN"/>
        </w:rPr>
        <w:t>24.4</w:t>
      </w:r>
      <w:r>
        <w:rPr>
          <w:rFonts w:hint="eastAsia" w:asciiTheme="minorEastAsia" w:hAnsiTheme="minorEastAsia" w:eastAsiaTheme="minorEastAsia" w:cstheme="minorEastAsia"/>
          <w:spacing w:val="-2"/>
          <w:sz w:val="24"/>
          <w:szCs w:val="24"/>
          <w:highlight w:val="none"/>
          <w:lang w:eastAsia="zh-CN"/>
        </w:rPr>
        <w:t>.2 评标委员会的分工</w:t>
      </w:r>
    </w:p>
    <w:p w14:paraId="4C7F21F1">
      <w:pPr>
        <w:pStyle w:val="8"/>
        <w:keepNext w:val="0"/>
        <w:keepLines w:val="0"/>
        <w:pageBreakBefore w:val="0"/>
        <w:widowControl w:val="0"/>
        <w:kinsoku/>
        <w:wordWrap/>
        <w:overflowPunct/>
        <w:topLinePunct w:val="0"/>
        <w:autoSpaceDE/>
        <w:autoSpaceDN/>
        <w:bidi w:val="0"/>
        <w:adjustRightInd/>
        <w:snapToGrid w:val="0"/>
        <w:spacing w:before="60" w:after="0" w:line="288" w:lineRule="auto"/>
        <w:ind w:right="2" w:firstLine="484"/>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2"/>
          <w:sz w:val="24"/>
          <w:szCs w:val="24"/>
          <w:highlight w:val="none"/>
          <w:lang w:val="en-US" w:eastAsia="zh-CN"/>
        </w:rPr>
        <w:t>24.4</w:t>
      </w:r>
      <w:r>
        <w:rPr>
          <w:rFonts w:hint="eastAsia" w:asciiTheme="minorEastAsia" w:hAnsiTheme="minorEastAsia" w:eastAsiaTheme="minorEastAsia" w:cstheme="minorEastAsia"/>
          <w:sz w:val="24"/>
          <w:szCs w:val="24"/>
          <w:highlight w:val="none"/>
          <w:lang w:eastAsia="zh-CN"/>
        </w:rPr>
        <w:t>.2.1</w:t>
      </w:r>
      <w:r>
        <w:rPr>
          <w:rFonts w:hint="eastAsia" w:asciiTheme="minorEastAsia" w:hAnsiTheme="minorEastAsia" w:eastAsiaTheme="minorEastAsia" w:cstheme="minorEastAsia"/>
          <w:spacing w:val="-52"/>
          <w:sz w:val="24"/>
          <w:szCs w:val="24"/>
          <w:highlight w:val="none"/>
          <w:lang w:eastAsia="zh-CN"/>
        </w:rPr>
        <w:t xml:space="preserve"> </w:t>
      </w:r>
      <w:r>
        <w:rPr>
          <w:rFonts w:hint="eastAsia" w:asciiTheme="minorEastAsia" w:hAnsiTheme="minorEastAsia" w:eastAsiaTheme="minorEastAsia" w:cstheme="minorEastAsia"/>
          <w:sz w:val="24"/>
          <w:szCs w:val="24"/>
          <w:highlight w:val="none"/>
          <w:lang w:eastAsia="zh-CN"/>
        </w:rPr>
        <w:t>评标委员会首先推选一名评标委员会组长。评标委员会</w:t>
      </w:r>
      <w:r>
        <w:rPr>
          <w:rFonts w:hint="eastAsia" w:asciiTheme="minorEastAsia" w:hAnsiTheme="minorEastAsia" w:eastAsiaTheme="minorEastAsia" w:cstheme="minorEastAsia"/>
          <w:spacing w:val="-1"/>
          <w:sz w:val="24"/>
          <w:szCs w:val="24"/>
          <w:highlight w:val="none"/>
          <w:lang w:eastAsia="zh-CN"/>
        </w:rPr>
        <w:t>组长负责评审活动的组织</w:t>
      </w:r>
      <w:r>
        <w:rPr>
          <w:rFonts w:hint="eastAsia" w:asciiTheme="minorEastAsia" w:hAnsiTheme="minorEastAsia" w:eastAsiaTheme="minorEastAsia" w:cstheme="minorEastAsia"/>
          <w:sz w:val="24"/>
          <w:szCs w:val="24"/>
          <w:highlight w:val="none"/>
          <w:lang w:eastAsia="zh-CN"/>
        </w:rPr>
        <w:t>领导工作。评标委员会组长与评标委员会其他成</w:t>
      </w:r>
      <w:r>
        <w:rPr>
          <w:rFonts w:hint="eastAsia" w:asciiTheme="minorEastAsia" w:hAnsiTheme="minorEastAsia" w:eastAsiaTheme="minorEastAsia" w:cstheme="minorEastAsia"/>
          <w:spacing w:val="-1"/>
          <w:sz w:val="24"/>
          <w:szCs w:val="24"/>
          <w:highlight w:val="none"/>
          <w:lang w:eastAsia="zh-CN"/>
        </w:rPr>
        <w:t>员具有同等的评审权力。</w:t>
      </w:r>
    </w:p>
    <w:p w14:paraId="30816C29">
      <w:pPr>
        <w:pStyle w:val="8"/>
        <w:keepNext w:val="0"/>
        <w:keepLines w:val="0"/>
        <w:pageBreakBefore w:val="0"/>
        <w:widowControl w:val="0"/>
        <w:kinsoku/>
        <w:wordWrap/>
        <w:overflowPunct/>
        <w:topLinePunct w:val="0"/>
        <w:autoSpaceDE/>
        <w:autoSpaceDN/>
        <w:bidi w:val="0"/>
        <w:adjustRightInd/>
        <w:snapToGrid w:val="0"/>
        <w:spacing w:before="60" w:after="0" w:line="288" w:lineRule="auto"/>
        <w:ind w:left="28" w:firstLine="457"/>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2"/>
          <w:sz w:val="24"/>
          <w:szCs w:val="24"/>
          <w:highlight w:val="none"/>
          <w:lang w:val="en-US" w:eastAsia="zh-CN"/>
        </w:rPr>
        <w:t>24.4</w:t>
      </w:r>
      <w:r>
        <w:rPr>
          <w:rFonts w:hint="eastAsia" w:asciiTheme="minorEastAsia" w:hAnsiTheme="minorEastAsia" w:eastAsiaTheme="minorEastAsia" w:cstheme="minorEastAsia"/>
          <w:spacing w:val="-1"/>
          <w:sz w:val="24"/>
          <w:szCs w:val="24"/>
          <w:highlight w:val="none"/>
          <w:lang w:eastAsia="zh-CN"/>
        </w:rPr>
        <w:t>.2.2 评标委员会组长除履行自己</w:t>
      </w:r>
      <w:r>
        <w:rPr>
          <w:rFonts w:hint="eastAsia" w:asciiTheme="minorEastAsia" w:hAnsiTheme="minorEastAsia" w:eastAsiaTheme="minorEastAsia" w:cstheme="minorEastAsia"/>
          <w:spacing w:val="-2"/>
          <w:sz w:val="24"/>
          <w:szCs w:val="24"/>
          <w:highlight w:val="none"/>
          <w:lang w:eastAsia="zh-CN"/>
        </w:rPr>
        <w:t>作为评标委员会成员独立评审的职责外，主要负责</w:t>
      </w:r>
      <w:r>
        <w:rPr>
          <w:rFonts w:hint="eastAsia" w:asciiTheme="minorEastAsia" w:hAnsiTheme="minorEastAsia" w:eastAsiaTheme="minorEastAsia" w:cstheme="minorEastAsia"/>
          <w:spacing w:val="-8"/>
          <w:sz w:val="24"/>
          <w:szCs w:val="24"/>
          <w:highlight w:val="none"/>
          <w:lang w:eastAsia="zh-CN"/>
        </w:rPr>
        <w:t>以下工作：</w:t>
      </w:r>
    </w:p>
    <w:p w14:paraId="54CF27DD">
      <w:pPr>
        <w:pStyle w:val="8"/>
        <w:keepNext w:val="0"/>
        <w:keepLines w:val="0"/>
        <w:pageBreakBefore w:val="0"/>
        <w:widowControl w:val="0"/>
        <w:kinsoku/>
        <w:wordWrap/>
        <w:overflowPunct/>
        <w:topLinePunct w:val="0"/>
        <w:autoSpaceDE/>
        <w:autoSpaceDN/>
        <w:bidi w:val="0"/>
        <w:adjustRightInd/>
        <w:snapToGrid w:val="0"/>
        <w:spacing w:before="60" w:after="0" w:line="288" w:lineRule="auto"/>
        <w:ind w:left="492"/>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1"/>
          <w:sz w:val="24"/>
          <w:szCs w:val="24"/>
          <w:highlight w:val="none"/>
          <w:lang w:eastAsia="zh-CN"/>
        </w:rPr>
        <w:t>（1）组织评标委员会成员学习招标文件；</w:t>
      </w:r>
    </w:p>
    <w:p w14:paraId="31781272">
      <w:pPr>
        <w:pStyle w:val="8"/>
        <w:keepNext w:val="0"/>
        <w:keepLines w:val="0"/>
        <w:pageBreakBefore w:val="0"/>
        <w:widowControl w:val="0"/>
        <w:kinsoku/>
        <w:wordWrap/>
        <w:overflowPunct/>
        <w:topLinePunct w:val="0"/>
        <w:autoSpaceDE/>
        <w:autoSpaceDN/>
        <w:bidi w:val="0"/>
        <w:adjustRightInd/>
        <w:snapToGrid w:val="0"/>
        <w:spacing w:before="60" w:after="0" w:line="288" w:lineRule="auto"/>
        <w:ind w:left="492"/>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1"/>
          <w:sz w:val="24"/>
          <w:szCs w:val="24"/>
          <w:highlight w:val="none"/>
          <w:lang w:eastAsia="zh-CN"/>
        </w:rPr>
        <w:t>（2）汇总各评标委员会成员认为需要投标人澄清、说明或者补正的问题；</w:t>
      </w:r>
    </w:p>
    <w:p w14:paraId="0A27A0A3">
      <w:pPr>
        <w:pStyle w:val="8"/>
        <w:keepNext w:val="0"/>
        <w:keepLines w:val="0"/>
        <w:pageBreakBefore w:val="0"/>
        <w:widowControl w:val="0"/>
        <w:kinsoku/>
        <w:wordWrap/>
        <w:overflowPunct/>
        <w:topLinePunct w:val="0"/>
        <w:autoSpaceDE/>
        <w:autoSpaceDN/>
        <w:bidi w:val="0"/>
        <w:adjustRightInd/>
        <w:snapToGrid w:val="0"/>
        <w:spacing w:before="60" w:after="0" w:line="288" w:lineRule="auto"/>
        <w:ind w:left="492"/>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1"/>
          <w:sz w:val="24"/>
          <w:szCs w:val="24"/>
          <w:highlight w:val="none"/>
          <w:lang w:eastAsia="zh-CN"/>
        </w:rPr>
        <w:t>（3）组织评标委员会对投标人质询并对投标人的答复进行评审；</w:t>
      </w:r>
    </w:p>
    <w:p w14:paraId="4EEB64BF">
      <w:pPr>
        <w:pStyle w:val="8"/>
        <w:keepNext w:val="0"/>
        <w:keepLines w:val="0"/>
        <w:pageBreakBefore w:val="0"/>
        <w:widowControl w:val="0"/>
        <w:kinsoku/>
        <w:wordWrap/>
        <w:overflowPunct/>
        <w:topLinePunct w:val="0"/>
        <w:autoSpaceDE/>
        <w:autoSpaceDN/>
        <w:bidi w:val="0"/>
        <w:adjustRightInd/>
        <w:snapToGrid w:val="0"/>
        <w:spacing w:before="60" w:after="0" w:line="288" w:lineRule="auto"/>
        <w:ind w:left="492"/>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2"/>
          <w:sz w:val="24"/>
          <w:szCs w:val="24"/>
          <w:highlight w:val="none"/>
          <w:lang w:eastAsia="zh-CN"/>
        </w:rPr>
        <w:t>（4）对出现较大争议的事项进行书面记录；</w:t>
      </w:r>
    </w:p>
    <w:p w14:paraId="0A083CF9">
      <w:pPr>
        <w:pStyle w:val="8"/>
        <w:keepNext w:val="0"/>
        <w:keepLines w:val="0"/>
        <w:pageBreakBefore w:val="0"/>
        <w:widowControl w:val="0"/>
        <w:kinsoku/>
        <w:wordWrap/>
        <w:overflowPunct/>
        <w:topLinePunct w:val="0"/>
        <w:autoSpaceDE/>
        <w:autoSpaceDN/>
        <w:bidi w:val="0"/>
        <w:adjustRightInd/>
        <w:snapToGrid w:val="0"/>
        <w:spacing w:before="60" w:after="0" w:line="288" w:lineRule="auto"/>
        <w:ind w:left="13" w:firstLine="479"/>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1"/>
          <w:sz w:val="24"/>
          <w:szCs w:val="24"/>
          <w:highlight w:val="none"/>
          <w:lang w:eastAsia="zh-CN"/>
        </w:rPr>
        <w:t>（5）组织收回评审过程中使用的文件、表格和评审记录以及其他资料，并查验评</w:t>
      </w:r>
      <w:r>
        <w:rPr>
          <w:rFonts w:hint="eastAsia" w:asciiTheme="minorEastAsia" w:hAnsiTheme="minorEastAsia" w:eastAsiaTheme="minorEastAsia" w:cstheme="minorEastAsia"/>
          <w:spacing w:val="-2"/>
          <w:sz w:val="24"/>
          <w:szCs w:val="24"/>
          <w:highlight w:val="none"/>
          <w:lang w:eastAsia="zh-CN"/>
        </w:rPr>
        <w:t>审记录的完整性及有效性；</w:t>
      </w:r>
    </w:p>
    <w:p w14:paraId="24458F40">
      <w:pPr>
        <w:pStyle w:val="8"/>
        <w:keepNext w:val="0"/>
        <w:keepLines w:val="0"/>
        <w:pageBreakBefore w:val="0"/>
        <w:widowControl w:val="0"/>
        <w:kinsoku/>
        <w:wordWrap/>
        <w:overflowPunct/>
        <w:topLinePunct w:val="0"/>
        <w:autoSpaceDE/>
        <w:autoSpaceDN/>
        <w:bidi w:val="0"/>
        <w:adjustRightInd/>
        <w:snapToGrid w:val="0"/>
        <w:spacing w:before="60" w:after="0" w:line="288" w:lineRule="auto"/>
        <w:ind w:left="492"/>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2"/>
          <w:sz w:val="24"/>
          <w:szCs w:val="24"/>
          <w:highlight w:val="none"/>
          <w:lang w:eastAsia="zh-CN"/>
        </w:rPr>
        <w:t>（6）组织对评审结论进行复核确认；</w:t>
      </w:r>
    </w:p>
    <w:p w14:paraId="7C2A8849">
      <w:pPr>
        <w:pStyle w:val="8"/>
        <w:keepNext w:val="0"/>
        <w:keepLines w:val="0"/>
        <w:pageBreakBefore w:val="0"/>
        <w:widowControl w:val="0"/>
        <w:kinsoku/>
        <w:wordWrap/>
        <w:overflowPunct/>
        <w:topLinePunct w:val="0"/>
        <w:autoSpaceDE/>
        <w:autoSpaceDN/>
        <w:bidi w:val="0"/>
        <w:adjustRightInd/>
        <w:snapToGrid w:val="0"/>
        <w:spacing w:before="60" w:after="0" w:line="288" w:lineRule="auto"/>
        <w:ind w:left="492"/>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2"/>
          <w:sz w:val="24"/>
          <w:szCs w:val="24"/>
          <w:highlight w:val="none"/>
          <w:lang w:eastAsia="zh-CN"/>
        </w:rPr>
        <w:t>（7）组织编写评审报告。</w:t>
      </w:r>
    </w:p>
    <w:p w14:paraId="52B503DA">
      <w:pPr>
        <w:pStyle w:val="8"/>
        <w:keepNext w:val="0"/>
        <w:keepLines w:val="0"/>
        <w:pageBreakBefore w:val="0"/>
        <w:widowControl w:val="0"/>
        <w:kinsoku/>
        <w:wordWrap/>
        <w:overflowPunct/>
        <w:topLinePunct w:val="0"/>
        <w:autoSpaceDE/>
        <w:autoSpaceDN/>
        <w:bidi w:val="0"/>
        <w:adjustRightInd/>
        <w:snapToGrid w:val="0"/>
        <w:spacing w:before="60" w:after="0" w:line="288" w:lineRule="auto"/>
        <w:ind w:left="485"/>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2"/>
          <w:sz w:val="24"/>
          <w:szCs w:val="24"/>
          <w:highlight w:val="none"/>
          <w:lang w:val="en-US" w:eastAsia="zh-CN"/>
        </w:rPr>
        <w:t>24.4</w:t>
      </w:r>
      <w:r>
        <w:rPr>
          <w:rFonts w:hint="eastAsia" w:asciiTheme="minorEastAsia" w:hAnsiTheme="minorEastAsia" w:eastAsiaTheme="minorEastAsia" w:cstheme="minorEastAsia"/>
          <w:spacing w:val="-2"/>
          <w:sz w:val="24"/>
          <w:szCs w:val="24"/>
          <w:highlight w:val="none"/>
          <w:lang w:eastAsia="zh-CN"/>
        </w:rPr>
        <w:t>.3 熟悉文件资料</w:t>
      </w:r>
    </w:p>
    <w:p w14:paraId="570E1BC3">
      <w:pPr>
        <w:pStyle w:val="8"/>
        <w:keepNext w:val="0"/>
        <w:keepLines w:val="0"/>
        <w:pageBreakBefore w:val="0"/>
        <w:widowControl w:val="0"/>
        <w:kinsoku/>
        <w:wordWrap/>
        <w:overflowPunct/>
        <w:topLinePunct w:val="0"/>
        <w:autoSpaceDE/>
        <w:autoSpaceDN/>
        <w:bidi w:val="0"/>
        <w:adjustRightInd/>
        <w:snapToGrid w:val="0"/>
        <w:spacing w:before="60" w:after="0" w:line="288" w:lineRule="auto"/>
        <w:ind w:firstLine="485"/>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2"/>
          <w:sz w:val="24"/>
          <w:szCs w:val="24"/>
          <w:highlight w:val="none"/>
          <w:lang w:val="en-US" w:eastAsia="zh-CN"/>
        </w:rPr>
        <w:t>24.4</w:t>
      </w:r>
      <w:r>
        <w:rPr>
          <w:rFonts w:hint="eastAsia" w:asciiTheme="minorEastAsia" w:hAnsiTheme="minorEastAsia" w:eastAsiaTheme="minorEastAsia" w:cstheme="minorEastAsia"/>
          <w:spacing w:val="-1"/>
          <w:sz w:val="24"/>
          <w:szCs w:val="24"/>
          <w:highlight w:val="none"/>
          <w:lang w:eastAsia="zh-CN"/>
        </w:rPr>
        <w:t>.3.1 评标委员会组长应当组织评标委员会</w:t>
      </w:r>
      <w:r>
        <w:rPr>
          <w:rFonts w:hint="eastAsia" w:asciiTheme="minorEastAsia" w:hAnsiTheme="minorEastAsia" w:eastAsiaTheme="minorEastAsia" w:cstheme="minorEastAsia"/>
          <w:spacing w:val="-2"/>
          <w:sz w:val="24"/>
          <w:szCs w:val="24"/>
          <w:highlight w:val="none"/>
          <w:lang w:eastAsia="zh-CN"/>
        </w:rPr>
        <w:t>成员认真研究招标文件，了解和熟</w:t>
      </w:r>
      <w:r>
        <w:rPr>
          <w:rFonts w:hint="eastAsia" w:asciiTheme="minorEastAsia" w:hAnsiTheme="minorEastAsia" w:eastAsiaTheme="minorEastAsia" w:cstheme="minorEastAsia"/>
          <w:spacing w:val="-1"/>
          <w:sz w:val="24"/>
          <w:szCs w:val="24"/>
          <w:highlight w:val="none"/>
          <w:lang w:eastAsia="zh-CN"/>
        </w:rPr>
        <w:t>悉招标目的、采购范围、主要合同条件、技术</w:t>
      </w:r>
      <w:r>
        <w:rPr>
          <w:rFonts w:hint="eastAsia" w:asciiTheme="minorEastAsia" w:hAnsiTheme="minorEastAsia" w:eastAsiaTheme="minorEastAsia" w:cstheme="minorEastAsia"/>
          <w:spacing w:val="-2"/>
          <w:sz w:val="24"/>
          <w:szCs w:val="24"/>
          <w:highlight w:val="none"/>
          <w:lang w:eastAsia="zh-CN"/>
        </w:rPr>
        <w:t>标准、质量标准和要求，掌握评审标准和</w:t>
      </w:r>
      <w:r>
        <w:rPr>
          <w:rFonts w:hint="eastAsia" w:asciiTheme="minorEastAsia" w:hAnsiTheme="minorEastAsia" w:eastAsiaTheme="minorEastAsia" w:cstheme="minorEastAsia"/>
          <w:spacing w:val="-1"/>
          <w:sz w:val="24"/>
          <w:szCs w:val="24"/>
          <w:highlight w:val="none"/>
          <w:lang w:eastAsia="zh-CN"/>
        </w:rPr>
        <w:t>方法，熟悉本章及附件中包括的评审表格的使</w:t>
      </w:r>
      <w:r>
        <w:rPr>
          <w:rFonts w:hint="eastAsia" w:asciiTheme="minorEastAsia" w:hAnsiTheme="minorEastAsia" w:eastAsiaTheme="minorEastAsia" w:cstheme="minorEastAsia"/>
          <w:spacing w:val="-2"/>
          <w:sz w:val="24"/>
          <w:szCs w:val="24"/>
          <w:highlight w:val="none"/>
          <w:lang w:eastAsia="zh-CN"/>
        </w:rPr>
        <w:t>用，如果本章及附件所附的表格不能满足</w:t>
      </w:r>
      <w:r>
        <w:rPr>
          <w:rFonts w:hint="eastAsia" w:asciiTheme="minorEastAsia" w:hAnsiTheme="minorEastAsia" w:eastAsiaTheme="minorEastAsia" w:cstheme="minorEastAsia"/>
          <w:spacing w:val="-1"/>
          <w:sz w:val="24"/>
          <w:szCs w:val="24"/>
          <w:highlight w:val="none"/>
          <w:lang w:eastAsia="zh-CN"/>
        </w:rPr>
        <w:t>评审所需时，评标委员会应当补充编制评审所需的表格。</w:t>
      </w:r>
    </w:p>
    <w:p w14:paraId="5439F7F2">
      <w:pPr>
        <w:pStyle w:val="8"/>
        <w:keepNext w:val="0"/>
        <w:keepLines w:val="0"/>
        <w:pageBreakBefore w:val="0"/>
        <w:widowControl w:val="0"/>
        <w:kinsoku/>
        <w:wordWrap/>
        <w:overflowPunct/>
        <w:topLinePunct w:val="0"/>
        <w:autoSpaceDE/>
        <w:autoSpaceDN/>
        <w:bidi w:val="0"/>
        <w:adjustRightInd/>
        <w:snapToGrid w:val="0"/>
        <w:spacing w:before="60" w:after="0" w:line="288" w:lineRule="auto"/>
        <w:ind w:firstLine="484"/>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2"/>
          <w:sz w:val="24"/>
          <w:szCs w:val="24"/>
          <w:highlight w:val="none"/>
          <w:lang w:val="en-US" w:eastAsia="zh-CN"/>
        </w:rPr>
        <w:t>24.4</w:t>
      </w:r>
      <w:r>
        <w:rPr>
          <w:rFonts w:hint="eastAsia" w:asciiTheme="minorEastAsia" w:hAnsiTheme="minorEastAsia" w:eastAsiaTheme="minorEastAsia" w:cstheme="minorEastAsia"/>
          <w:spacing w:val="5"/>
          <w:sz w:val="24"/>
          <w:szCs w:val="24"/>
          <w:highlight w:val="none"/>
          <w:lang w:eastAsia="zh-CN"/>
        </w:rPr>
        <w:t>.3.2 招标人或招标代理机构应当向评标委员会</w:t>
      </w:r>
      <w:r>
        <w:rPr>
          <w:rFonts w:hint="eastAsia" w:asciiTheme="minorEastAsia" w:hAnsiTheme="minorEastAsia" w:eastAsiaTheme="minorEastAsia" w:cstheme="minorEastAsia"/>
          <w:spacing w:val="4"/>
          <w:sz w:val="24"/>
          <w:szCs w:val="24"/>
          <w:highlight w:val="none"/>
          <w:lang w:eastAsia="zh-CN"/>
        </w:rPr>
        <w:t>提供评审所需的信息和数据，包</w:t>
      </w:r>
      <w:r>
        <w:rPr>
          <w:rFonts w:hint="eastAsia" w:asciiTheme="minorEastAsia" w:hAnsiTheme="minorEastAsia" w:eastAsiaTheme="minorEastAsia" w:cstheme="minorEastAsia"/>
          <w:spacing w:val="-5"/>
          <w:sz w:val="24"/>
          <w:szCs w:val="24"/>
          <w:highlight w:val="none"/>
          <w:lang w:eastAsia="zh-CN"/>
        </w:rPr>
        <w:t>括：</w:t>
      </w:r>
    </w:p>
    <w:p w14:paraId="1778F31C">
      <w:pPr>
        <w:pStyle w:val="8"/>
        <w:keepNext w:val="0"/>
        <w:keepLines w:val="0"/>
        <w:pageBreakBefore w:val="0"/>
        <w:widowControl w:val="0"/>
        <w:kinsoku/>
        <w:wordWrap/>
        <w:overflowPunct/>
        <w:topLinePunct w:val="0"/>
        <w:autoSpaceDE/>
        <w:autoSpaceDN/>
        <w:bidi w:val="0"/>
        <w:adjustRightInd/>
        <w:snapToGrid w:val="0"/>
        <w:spacing w:before="60" w:after="0" w:line="288" w:lineRule="auto"/>
        <w:ind w:left="492"/>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1"/>
          <w:sz w:val="24"/>
          <w:szCs w:val="24"/>
          <w:highlight w:val="none"/>
          <w:lang w:eastAsia="zh-CN"/>
        </w:rPr>
        <w:t>（1）招标文件及其澄清修改等招标文件补充；</w:t>
      </w:r>
    </w:p>
    <w:p w14:paraId="04D1ED7D">
      <w:pPr>
        <w:pStyle w:val="8"/>
        <w:keepNext w:val="0"/>
        <w:keepLines w:val="0"/>
        <w:pageBreakBefore w:val="0"/>
        <w:widowControl w:val="0"/>
        <w:kinsoku/>
        <w:wordWrap/>
        <w:overflowPunct/>
        <w:topLinePunct w:val="0"/>
        <w:autoSpaceDE/>
        <w:autoSpaceDN/>
        <w:bidi w:val="0"/>
        <w:adjustRightInd/>
        <w:snapToGrid w:val="0"/>
        <w:spacing w:before="60" w:after="0" w:line="288" w:lineRule="auto"/>
        <w:ind w:left="492"/>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2"/>
          <w:sz w:val="24"/>
          <w:szCs w:val="24"/>
          <w:highlight w:val="none"/>
          <w:lang w:eastAsia="zh-CN"/>
        </w:rPr>
        <w:t>（2）未在开标会上当场拒绝的各投标文件；</w:t>
      </w:r>
    </w:p>
    <w:p w14:paraId="1ECBADA0">
      <w:pPr>
        <w:pStyle w:val="8"/>
        <w:keepNext w:val="0"/>
        <w:keepLines w:val="0"/>
        <w:pageBreakBefore w:val="0"/>
        <w:widowControl w:val="0"/>
        <w:kinsoku/>
        <w:wordWrap/>
        <w:overflowPunct/>
        <w:topLinePunct w:val="0"/>
        <w:autoSpaceDE/>
        <w:autoSpaceDN/>
        <w:bidi w:val="0"/>
        <w:adjustRightInd/>
        <w:snapToGrid w:val="0"/>
        <w:spacing w:before="60" w:after="0" w:line="288" w:lineRule="auto"/>
        <w:ind w:left="492"/>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3"/>
          <w:sz w:val="24"/>
          <w:szCs w:val="24"/>
          <w:highlight w:val="none"/>
          <w:lang w:eastAsia="zh-CN"/>
        </w:rPr>
        <w:t>（3）开标会记录；</w:t>
      </w:r>
    </w:p>
    <w:p w14:paraId="3485316A">
      <w:pPr>
        <w:pStyle w:val="8"/>
        <w:keepNext w:val="0"/>
        <w:keepLines w:val="0"/>
        <w:pageBreakBefore w:val="0"/>
        <w:widowControl w:val="0"/>
        <w:kinsoku/>
        <w:wordWrap/>
        <w:overflowPunct/>
        <w:topLinePunct w:val="0"/>
        <w:autoSpaceDE/>
        <w:autoSpaceDN/>
        <w:bidi w:val="0"/>
        <w:adjustRightInd/>
        <w:snapToGrid w:val="0"/>
        <w:spacing w:before="60" w:after="0" w:line="288" w:lineRule="auto"/>
        <w:ind w:left="492"/>
        <w:textAlignment w:val="auto"/>
        <w:rPr>
          <w:spacing w:val="-2"/>
          <w:sz w:val="24"/>
          <w:szCs w:val="24"/>
          <w:highlight w:val="none"/>
          <w:lang w:eastAsia="zh-CN"/>
        </w:rPr>
      </w:pPr>
      <w:r>
        <w:rPr>
          <w:rFonts w:hint="eastAsia" w:asciiTheme="minorEastAsia" w:hAnsiTheme="minorEastAsia" w:eastAsiaTheme="minorEastAsia" w:cstheme="minorEastAsia"/>
          <w:spacing w:val="-2"/>
          <w:sz w:val="24"/>
          <w:szCs w:val="24"/>
          <w:highlight w:val="none"/>
          <w:lang w:eastAsia="zh-CN"/>
        </w:rPr>
        <w:t>（4）</w:t>
      </w:r>
      <w:r>
        <w:rPr>
          <w:spacing w:val="-2"/>
          <w:sz w:val="24"/>
          <w:szCs w:val="24"/>
          <w:highlight w:val="none"/>
          <w:lang w:eastAsia="zh-CN"/>
        </w:rPr>
        <w:t>评审表格；</w:t>
      </w:r>
    </w:p>
    <w:p w14:paraId="638D0FB7">
      <w:pPr>
        <w:pStyle w:val="8"/>
        <w:keepNext w:val="0"/>
        <w:keepLines w:val="0"/>
        <w:pageBreakBefore w:val="0"/>
        <w:widowControl w:val="0"/>
        <w:kinsoku/>
        <w:wordWrap/>
        <w:overflowPunct/>
        <w:topLinePunct w:val="0"/>
        <w:autoSpaceDE/>
        <w:autoSpaceDN/>
        <w:bidi w:val="0"/>
        <w:adjustRightInd/>
        <w:snapToGrid w:val="0"/>
        <w:spacing w:before="60" w:after="0" w:line="288" w:lineRule="auto"/>
        <w:ind w:left="492"/>
        <w:textAlignment w:val="auto"/>
        <w:rPr>
          <w:rFonts w:hint="eastAsia" w:asciiTheme="minorEastAsia" w:hAnsiTheme="minorEastAsia" w:eastAsiaTheme="minorEastAsia" w:cstheme="minorEastAsia"/>
          <w:spacing w:val="-2"/>
          <w:sz w:val="24"/>
          <w:szCs w:val="24"/>
          <w:highlight w:val="none"/>
          <w:lang w:eastAsia="zh-CN"/>
        </w:rPr>
      </w:pPr>
      <w:r>
        <w:rPr>
          <w:rFonts w:hint="eastAsia" w:asciiTheme="minorEastAsia" w:hAnsiTheme="minorEastAsia" w:eastAsiaTheme="minorEastAsia" w:cstheme="minorEastAsia"/>
          <w:spacing w:val="-2"/>
          <w:sz w:val="24"/>
          <w:szCs w:val="24"/>
          <w:highlight w:val="none"/>
          <w:lang w:eastAsia="zh-CN"/>
        </w:rPr>
        <w:t>（5）其他信息和数据。</w:t>
      </w:r>
    </w:p>
    <w:p w14:paraId="1A0CA146">
      <w:pPr>
        <w:pStyle w:val="8"/>
        <w:keepNext w:val="0"/>
        <w:keepLines w:val="0"/>
        <w:pageBreakBefore w:val="0"/>
        <w:widowControl w:val="0"/>
        <w:kinsoku/>
        <w:wordWrap/>
        <w:overflowPunct/>
        <w:topLinePunct w:val="0"/>
        <w:autoSpaceDE/>
        <w:autoSpaceDN/>
        <w:bidi w:val="0"/>
        <w:adjustRightInd/>
        <w:snapToGrid w:val="0"/>
        <w:spacing w:before="60" w:after="0" w:line="288" w:lineRule="auto"/>
        <w:ind w:left="486"/>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3"/>
          <w:sz w:val="24"/>
          <w:szCs w:val="24"/>
          <w:highlight w:val="none"/>
          <w:lang w:val="en-US" w:eastAsia="zh-CN"/>
        </w:rPr>
        <w:t>24.5</w:t>
      </w:r>
      <w:r>
        <w:rPr>
          <w:rFonts w:hint="eastAsia" w:asciiTheme="minorEastAsia" w:hAnsiTheme="minorEastAsia" w:eastAsiaTheme="minorEastAsia" w:cstheme="minorEastAsia"/>
          <w:spacing w:val="-28"/>
          <w:sz w:val="24"/>
          <w:szCs w:val="24"/>
          <w:highlight w:val="none"/>
          <w:lang w:eastAsia="zh-CN"/>
        </w:rPr>
        <w:t xml:space="preserve"> </w:t>
      </w:r>
      <w:r>
        <w:rPr>
          <w:rFonts w:hint="eastAsia" w:asciiTheme="minorEastAsia" w:hAnsiTheme="minorEastAsia" w:eastAsiaTheme="minorEastAsia" w:cstheme="minorEastAsia"/>
          <w:spacing w:val="-3"/>
          <w:sz w:val="24"/>
          <w:szCs w:val="24"/>
          <w:highlight w:val="none"/>
          <w:lang w:eastAsia="zh-CN"/>
        </w:rPr>
        <w:t>资格审查（适用于资格后审）</w:t>
      </w:r>
    </w:p>
    <w:p w14:paraId="2B5EF6A2">
      <w:pPr>
        <w:pStyle w:val="8"/>
        <w:keepNext w:val="0"/>
        <w:keepLines w:val="0"/>
        <w:pageBreakBefore w:val="0"/>
        <w:widowControl w:val="0"/>
        <w:kinsoku/>
        <w:wordWrap/>
        <w:overflowPunct/>
        <w:topLinePunct w:val="0"/>
        <w:autoSpaceDE/>
        <w:autoSpaceDN/>
        <w:bidi w:val="0"/>
        <w:adjustRightInd/>
        <w:snapToGrid w:val="0"/>
        <w:spacing w:before="60" w:after="0" w:line="288" w:lineRule="auto"/>
        <w:ind w:left="3" w:right="5" w:firstLine="477"/>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2"/>
          <w:sz w:val="24"/>
          <w:szCs w:val="24"/>
          <w:highlight w:val="none"/>
          <w:lang w:val="en-US" w:eastAsia="zh-CN"/>
        </w:rPr>
        <w:t>评标委员会将</w:t>
      </w:r>
      <w:r>
        <w:rPr>
          <w:rFonts w:hint="eastAsia" w:asciiTheme="minorEastAsia" w:hAnsiTheme="minorEastAsia" w:eastAsiaTheme="minorEastAsia" w:cstheme="minorEastAsia"/>
          <w:spacing w:val="-2"/>
          <w:sz w:val="24"/>
          <w:szCs w:val="24"/>
          <w:highlight w:val="none"/>
          <w:lang w:eastAsia="zh-CN"/>
        </w:rPr>
        <w:t>依据本章规定的评审因素和审查标准，对投标人的资格审查资料进行资格审查。资格审查有一项未通过审查标准，</w:t>
      </w:r>
      <w:r>
        <w:rPr>
          <w:rFonts w:hint="eastAsia" w:asciiTheme="minorEastAsia" w:hAnsiTheme="minorEastAsia" w:eastAsiaTheme="minorEastAsia" w:cstheme="minorEastAsia"/>
          <w:spacing w:val="-2"/>
          <w:sz w:val="24"/>
          <w:szCs w:val="24"/>
          <w:highlight w:val="none"/>
          <w:lang w:val="en-US" w:eastAsia="zh-CN"/>
        </w:rPr>
        <w:t>评标委员会</w:t>
      </w:r>
      <w:r>
        <w:rPr>
          <w:rFonts w:hint="eastAsia" w:asciiTheme="minorEastAsia" w:hAnsiTheme="minorEastAsia" w:eastAsiaTheme="minorEastAsia" w:cstheme="minorEastAsia"/>
          <w:spacing w:val="-2"/>
          <w:sz w:val="24"/>
          <w:szCs w:val="24"/>
          <w:highlight w:val="none"/>
          <w:lang w:eastAsia="zh-CN"/>
        </w:rPr>
        <w:t>将认定整个投标文件不响应招标文件而否决其投标，并且不允许投标人通过修改或撤销其不符合要求的差异或保留，使</w:t>
      </w:r>
      <w:r>
        <w:rPr>
          <w:rFonts w:hint="eastAsia" w:asciiTheme="minorEastAsia" w:hAnsiTheme="minorEastAsia" w:eastAsiaTheme="minorEastAsia" w:cstheme="minorEastAsia"/>
          <w:spacing w:val="-1"/>
          <w:sz w:val="24"/>
          <w:szCs w:val="24"/>
          <w:highlight w:val="none"/>
          <w:lang w:eastAsia="zh-CN"/>
        </w:rPr>
        <w:t>之成为具有响应性的投标。</w:t>
      </w:r>
    </w:p>
    <w:p w14:paraId="26B8B107">
      <w:pPr>
        <w:pStyle w:val="8"/>
        <w:keepNext w:val="0"/>
        <w:keepLines w:val="0"/>
        <w:pageBreakBefore w:val="0"/>
        <w:widowControl w:val="0"/>
        <w:kinsoku/>
        <w:wordWrap/>
        <w:overflowPunct/>
        <w:topLinePunct w:val="0"/>
        <w:autoSpaceDE/>
        <w:autoSpaceDN/>
        <w:bidi w:val="0"/>
        <w:adjustRightInd/>
        <w:snapToGrid w:val="0"/>
        <w:spacing w:before="60" w:after="0" w:line="288" w:lineRule="auto"/>
        <w:ind w:left="486"/>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4"/>
          <w:sz w:val="24"/>
          <w:szCs w:val="24"/>
          <w:highlight w:val="none"/>
          <w:lang w:val="en-US" w:eastAsia="zh-CN"/>
        </w:rPr>
        <w:t>24.6</w:t>
      </w:r>
      <w:r>
        <w:rPr>
          <w:rFonts w:hint="eastAsia" w:asciiTheme="minorEastAsia" w:hAnsiTheme="minorEastAsia" w:eastAsiaTheme="minorEastAsia" w:cstheme="minorEastAsia"/>
          <w:spacing w:val="-44"/>
          <w:sz w:val="24"/>
          <w:szCs w:val="24"/>
          <w:highlight w:val="none"/>
          <w:lang w:eastAsia="zh-CN"/>
        </w:rPr>
        <w:t xml:space="preserve"> </w:t>
      </w:r>
      <w:r>
        <w:rPr>
          <w:rFonts w:hint="eastAsia" w:asciiTheme="minorEastAsia" w:hAnsiTheme="minorEastAsia" w:eastAsiaTheme="minorEastAsia" w:cstheme="minorEastAsia"/>
          <w:spacing w:val="-4"/>
          <w:sz w:val="24"/>
          <w:szCs w:val="24"/>
          <w:highlight w:val="none"/>
          <w:lang w:eastAsia="zh-CN"/>
        </w:rPr>
        <w:t>符合性审查</w:t>
      </w:r>
    </w:p>
    <w:p w14:paraId="3CE32BF3">
      <w:pPr>
        <w:pStyle w:val="8"/>
        <w:keepNext w:val="0"/>
        <w:keepLines w:val="0"/>
        <w:pageBreakBefore w:val="0"/>
        <w:widowControl w:val="0"/>
        <w:kinsoku/>
        <w:wordWrap/>
        <w:overflowPunct/>
        <w:topLinePunct w:val="0"/>
        <w:autoSpaceDE/>
        <w:autoSpaceDN/>
        <w:bidi w:val="0"/>
        <w:adjustRightInd/>
        <w:snapToGrid w:val="0"/>
        <w:spacing w:before="60" w:after="0" w:line="288" w:lineRule="auto"/>
        <w:ind w:left="2" w:right="5" w:firstLine="483"/>
        <w:textAlignment w:val="auto"/>
        <w:rPr>
          <w:rFonts w:hint="eastAsia" w:asciiTheme="minorEastAsia" w:hAnsiTheme="minorEastAsia" w:eastAsiaTheme="minorEastAsia" w:cstheme="minorEastAsia"/>
          <w:spacing w:val="-2"/>
          <w:sz w:val="24"/>
          <w:szCs w:val="24"/>
          <w:highlight w:val="none"/>
          <w:lang w:eastAsia="zh-CN"/>
        </w:rPr>
      </w:pPr>
      <w:r>
        <w:rPr>
          <w:rFonts w:hint="eastAsia" w:asciiTheme="minorEastAsia" w:hAnsiTheme="minorEastAsia" w:eastAsiaTheme="minorEastAsia" w:cstheme="minorEastAsia"/>
          <w:spacing w:val="-4"/>
          <w:sz w:val="24"/>
          <w:szCs w:val="24"/>
          <w:highlight w:val="none"/>
          <w:lang w:val="en-US" w:eastAsia="zh-CN"/>
        </w:rPr>
        <w:t>24.6</w:t>
      </w:r>
      <w:r>
        <w:rPr>
          <w:rFonts w:hint="eastAsia" w:asciiTheme="minorEastAsia" w:hAnsiTheme="minorEastAsia" w:eastAsiaTheme="minorEastAsia" w:cstheme="minorEastAsia"/>
          <w:spacing w:val="-2"/>
          <w:sz w:val="24"/>
          <w:szCs w:val="24"/>
          <w:highlight w:val="none"/>
          <w:lang w:eastAsia="zh-CN"/>
        </w:rPr>
        <w:t>.1 评标委员会依据本章规定的评审因素和评审标准，对投标人的投标文件进行符</w:t>
      </w:r>
      <w:r>
        <w:rPr>
          <w:rFonts w:hint="eastAsia" w:asciiTheme="minorEastAsia" w:hAnsiTheme="minorEastAsia" w:eastAsiaTheme="minorEastAsia" w:cstheme="minorEastAsia"/>
          <w:spacing w:val="-1"/>
          <w:sz w:val="24"/>
          <w:szCs w:val="24"/>
          <w:highlight w:val="none"/>
          <w:lang w:eastAsia="zh-CN"/>
        </w:rPr>
        <w:t>合性审查。符合性审查有一项未通过评审标</w:t>
      </w:r>
      <w:r>
        <w:rPr>
          <w:rFonts w:hint="eastAsia" w:asciiTheme="minorEastAsia" w:hAnsiTheme="minorEastAsia" w:eastAsiaTheme="minorEastAsia" w:cstheme="minorEastAsia"/>
          <w:spacing w:val="-2"/>
          <w:sz w:val="24"/>
          <w:szCs w:val="24"/>
          <w:highlight w:val="none"/>
          <w:lang w:eastAsia="zh-CN"/>
        </w:rPr>
        <w:t>准，评标委员会将认定整个投标文件不响应招标文件</w:t>
      </w:r>
      <w:r>
        <w:rPr>
          <w:rFonts w:hint="eastAsia" w:asciiTheme="minorEastAsia" w:hAnsiTheme="minorEastAsia" w:eastAsiaTheme="minorEastAsia" w:cstheme="minorEastAsia"/>
          <w:spacing w:val="-1"/>
          <w:sz w:val="24"/>
          <w:szCs w:val="24"/>
          <w:highlight w:val="none"/>
          <w:lang w:eastAsia="zh-CN"/>
        </w:rPr>
        <w:t>而否决其投标，并且不允许投标人</w:t>
      </w:r>
      <w:r>
        <w:rPr>
          <w:rFonts w:hint="eastAsia" w:asciiTheme="minorEastAsia" w:hAnsiTheme="minorEastAsia" w:eastAsiaTheme="minorEastAsia" w:cstheme="minorEastAsia"/>
          <w:spacing w:val="-2"/>
          <w:sz w:val="24"/>
          <w:szCs w:val="24"/>
          <w:highlight w:val="none"/>
          <w:lang w:eastAsia="zh-CN"/>
        </w:rPr>
        <w:t>通过修改或撤销其不符合要求的差异或</w:t>
      </w:r>
      <w:r>
        <w:rPr>
          <w:rFonts w:hint="eastAsia" w:asciiTheme="minorEastAsia" w:hAnsiTheme="minorEastAsia" w:eastAsiaTheme="minorEastAsia" w:cstheme="minorEastAsia"/>
          <w:spacing w:val="-1"/>
          <w:sz w:val="24"/>
          <w:szCs w:val="24"/>
          <w:highlight w:val="none"/>
          <w:lang w:eastAsia="zh-CN"/>
        </w:rPr>
        <w:t>保留，使之成为具有响应性的投标。</w:t>
      </w:r>
    </w:p>
    <w:p w14:paraId="69BA3346">
      <w:pPr>
        <w:pStyle w:val="8"/>
        <w:keepNext w:val="0"/>
        <w:keepLines w:val="0"/>
        <w:pageBreakBefore w:val="0"/>
        <w:widowControl w:val="0"/>
        <w:kinsoku/>
        <w:wordWrap/>
        <w:overflowPunct/>
        <w:topLinePunct w:val="0"/>
        <w:autoSpaceDE/>
        <w:autoSpaceDN/>
        <w:bidi w:val="0"/>
        <w:adjustRightInd/>
        <w:snapToGrid w:val="0"/>
        <w:spacing w:before="60" w:after="0" w:line="288" w:lineRule="auto"/>
        <w:ind w:left="2" w:right="5" w:firstLine="483"/>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4"/>
          <w:sz w:val="24"/>
          <w:szCs w:val="24"/>
          <w:highlight w:val="none"/>
          <w:lang w:val="en-US" w:eastAsia="zh-CN"/>
        </w:rPr>
        <w:t>24.6</w:t>
      </w:r>
      <w:r>
        <w:rPr>
          <w:rFonts w:hint="eastAsia" w:asciiTheme="minorEastAsia" w:hAnsiTheme="minorEastAsia" w:eastAsiaTheme="minorEastAsia" w:cstheme="minorEastAsia"/>
          <w:spacing w:val="-2"/>
          <w:sz w:val="24"/>
          <w:szCs w:val="24"/>
          <w:highlight w:val="none"/>
          <w:lang w:eastAsia="zh-CN"/>
        </w:rPr>
        <w:t>.2 符合性审查条款是指对本采购项目产生了重大影响的重大偏差，而且纠正此</w:t>
      </w:r>
      <w:r>
        <w:rPr>
          <w:rFonts w:hint="eastAsia" w:asciiTheme="minorEastAsia" w:hAnsiTheme="minorEastAsia" w:eastAsiaTheme="minorEastAsia" w:cstheme="minorEastAsia"/>
          <w:sz w:val="24"/>
          <w:szCs w:val="24"/>
          <w:highlight w:val="none"/>
          <w:lang w:eastAsia="zh-CN"/>
        </w:rPr>
        <w:t>类偏差将会对响应本次招标的其他投标人的竞争</w:t>
      </w:r>
      <w:r>
        <w:rPr>
          <w:rFonts w:hint="eastAsia" w:asciiTheme="minorEastAsia" w:hAnsiTheme="minorEastAsia" w:eastAsiaTheme="minorEastAsia" w:cstheme="minorEastAsia"/>
          <w:spacing w:val="-1"/>
          <w:sz w:val="24"/>
          <w:szCs w:val="24"/>
          <w:highlight w:val="none"/>
          <w:lang w:eastAsia="zh-CN"/>
        </w:rPr>
        <w:t>地位产生不公正的影响。</w:t>
      </w:r>
    </w:p>
    <w:p w14:paraId="298D2687">
      <w:pPr>
        <w:pStyle w:val="8"/>
        <w:keepNext w:val="0"/>
        <w:keepLines w:val="0"/>
        <w:pageBreakBefore w:val="0"/>
        <w:widowControl w:val="0"/>
        <w:kinsoku/>
        <w:wordWrap/>
        <w:overflowPunct/>
        <w:topLinePunct w:val="0"/>
        <w:autoSpaceDE/>
        <w:autoSpaceDN/>
        <w:bidi w:val="0"/>
        <w:adjustRightInd/>
        <w:snapToGrid w:val="0"/>
        <w:spacing w:before="60" w:after="0" w:line="288" w:lineRule="auto"/>
        <w:ind w:right="5" w:firstLine="485"/>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4"/>
          <w:sz w:val="24"/>
          <w:szCs w:val="24"/>
          <w:highlight w:val="none"/>
          <w:lang w:val="en-US" w:eastAsia="zh-CN"/>
        </w:rPr>
        <w:t>24.6</w:t>
      </w:r>
      <w:r>
        <w:rPr>
          <w:rFonts w:hint="eastAsia" w:asciiTheme="minorEastAsia" w:hAnsiTheme="minorEastAsia" w:eastAsiaTheme="minorEastAsia" w:cstheme="minorEastAsia"/>
          <w:sz w:val="24"/>
          <w:szCs w:val="24"/>
          <w:highlight w:val="none"/>
          <w:lang w:eastAsia="zh-CN"/>
        </w:rPr>
        <w:t>.3</w:t>
      </w:r>
      <w:r>
        <w:rPr>
          <w:rFonts w:hint="eastAsia" w:asciiTheme="minorEastAsia" w:hAnsiTheme="minorEastAsia" w:eastAsiaTheme="minorEastAsia" w:cstheme="minorEastAsia"/>
          <w:spacing w:val="-50"/>
          <w:sz w:val="24"/>
          <w:szCs w:val="24"/>
          <w:highlight w:val="none"/>
          <w:lang w:eastAsia="zh-CN"/>
        </w:rPr>
        <w:t xml:space="preserve"> </w:t>
      </w:r>
      <w:r>
        <w:rPr>
          <w:rFonts w:hint="eastAsia" w:asciiTheme="minorEastAsia" w:hAnsiTheme="minorEastAsia" w:eastAsiaTheme="minorEastAsia" w:cstheme="minorEastAsia"/>
          <w:sz w:val="24"/>
          <w:szCs w:val="24"/>
          <w:highlight w:val="none"/>
          <w:lang w:eastAsia="zh-CN"/>
        </w:rPr>
        <w:t>细微偏差是指投标文件在实质上响应招标文件</w:t>
      </w:r>
      <w:r>
        <w:rPr>
          <w:rFonts w:hint="eastAsia" w:asciiTheme="minorEastAsia" w:hAnsiTheme="minorEastAsia" w:eastAsiaTheme="minorEastAsia" w:cstheme="minorEastAsia"/>
          <w:spacing w:val="-1"/>
          <w:sz w:val="24"/>
          <w:szCs w:val="24"/>
          <w:highlight w:val="none"/>
          <w:lang w:eastAsia="zh-CN"/>
        </w:rPr>
        <w:t>要求，但在个别地方存在疏漏或者提供了不完整的技术信息和数据等</w:t>
      </w:r>
      <w:r>
        <w:rPr>
          <w:rFonts w:hint="eastAsia" w:asciiTheme="minorEastAsia" w:hAnsiTheme="minorEastAsia" w:eastAsiaTheme="minorEastAsia" w:cstheme="minorEastAsia"/>
          <w:spacing w:val="-2"/>
          <w:sz w:val="24"/>
          <w:szCs w:val="24"/>
          <w:highlight w:val="none"/>
          <w:lang w:eastAsia="zh-CN"/>
        </w:rPr>
        <w:t>情况，并且补正这些遗漏和不完整不会对</w:t>
      </w:r>
      <w:r>
        <w:rPr>
          <w:rFonts w:hint="eastAsia" w:asciiTheme="minorEastAsia" w:hAnsiTheme="minorEastAsia" w:eastAsiaTheme="minorEastAsia" w:cstheme="minorEastAsia"/>
          <w:spacing w:val="-1"/>
          <w:sz w:val="24"/>
          <w:szCs w:val="24"/>
          <w:highlight w:val="none"/>
          <w:lang w:eastAsia="zh-CN"/>
        </w:rPr>
        <w:t>其他投标人造成不公平的结果。细微偏差不影</w:t>
      </w:r>
      <w:r>
        <w:rPr>
          <w:rFonts w:hint="eastAsia" w:asciiTheme="minorEastAsia" w:hAnsiTheme="minorEastAsia" w:eastAsiaTheme="minorEastAsia" w:cstheme="minorEastAsia"/>
          <w:spacing w:val="-2"/>
          <w:sz w:val="24"/>
          <w:szCs w:val="24"/>
          <w:highlight w:val="none"/>
          <w:lang w:eastAsia="zh-CN"/>
        </w:rPr>
        <w:t>响投标文件的有效性，评标委员会可要求存</w:t>
      </w:r>
      <w:r>
        <w:rPr>
          <w:rFonts w:hint="eastAsia" w:asciiTheme="minorEastAsia" w:hAnsiTheme="minorEastAsia" w:eastAsiaTheme="minorEastAsia" w:cstheme="minorEastAsia"/>
          <w:spacing w:val="-1"/>
          <w:sz w:val="24"/>
          <w:szCs w:val="24"/>
          <w:highlight w:val="none"/>
          <w:lang w:eastAsia="zh-CN"/>
        </w:rPr>
        <w:t>在细微偏差的投标人予以补正。</w:t>
      </w:r>
    </w:p>
    <w:p w14:paraId="0B0B7AD4">
      <w:pPr>
        <w:pStyle w:val="8"/>
        <w:keepNext w:val="0"/>
        <w:keepLines w:val="0"/>
        <w:pageBreakBefore w:val="0"/>
        <w:widowControl w:val="0"/>
        <w:kinsoku/>
        <w:wordWrap/>
        <w:overflowPunct/>
        <w:topLinePunct w:val="0"/>
        <w:autoSpaceDE/>
        <w:autoSpaceDN/>
        <w:bidi w:val="0"/>
        <w:adjustRightInd/>
        <w:snapToGrid w:val="0"/>
        <w:spacing w:before="60" w:after="0" w:line="288" w:lineRule="auto"/>
        <w:ind w:left="486"/>
        <w:textAlignment w:val="auto"/>
        <w:rPr>
          <w:rFonts w:hint="eastAsia" w:asciiTheme="minorEastAsia" w:hAnsiTheme="minorEastAsia" w:eastAsiaTheme="minorEastAsia" w:cstheme="minorEastAsia"/>
          <w:spacing w:val="-2"/>
          <w:sz w:val="24"/>
          <w:szCs w:val="24"/>
          <w:highlight w:val="none"/>
          <w:lang w:eastAsia="zh-CN"/>
        </w:rPr>
      </w:pPr>
      <w:r>
        <w:rPr>
          <w:rFonts w:hint="eastAsia" w:asciiTheme="minorEastAsia" w:hAnsiTheme="minorEastAsia" w:eastAsiaTheme="minorEastAsia" w:cstheme="minorEastAsia"/>
          <w:spacing w:val="-2"/>
          <w:sz w:val="24"/>
          <w:szCs w:val="24"/>
          <w:highlight w:val="none"/>
          <w:lang w:val="en-US" w:eastAsia="zh-CN"/>
        </w:rPr>
        <w:t>24.7</w:t>
      </w:r>
      <w:r>
        <w:rPr>
          <w:rFonts w:hint="eastAsia" w:asciiTheme="minorEastAsia" w:hAnsiTheme="minorEastAsia" w:eastAsiaTheme="minorEastAsia" w:cstheme="minorEastAsia"/>
          <w:spacing w:val="-2"/>
          <w:sz w:val="24"/>
          <w:szCs w:val="24"/>
          <w:highlight w:val="none"/>
          <w:lang w:eastAsia="zh-CN"/>
        </w:rPr>
        <w:t xml:space="preserve"> 澄清、说明和补正</w:t>
      </w:r>
    </w:p>
    <w:p w14:paraId="0E885EE1">
      <w:pPr>
        <w:pStyle w:val="8"/>
        <w:keepNext w:val="0"/>
        <w:keepLines w:val="0"/>
        <w:pageBreakBefore w:val="0"/>
        <w:widowControl w:val="0"/>
        <w:kinsoku/>
        <w:wordWrap/>
        <w:overflowPunct/>
        <w:topLinePunct w:val="0"/>
        <w:autoSpaceDE/>
        <w:autoSpaceDN/>
        <w:bidi w:val="0"/>
        <w:adjustRightInd/>
        <w:snapToGrid w:val="0"/>
        <w:spacing w:before="60" w:after="0" w:line="288" w:lineRule="auto"/>
        <w:ind w:firstLine="484"/>
        <w:textAlignment w:val="auto"/>
        <w:rPr>
          <w:rFonts w:hint="eastAsia" w:asciiTheme="minorEastAsia" w:hAnsiTheme="minorEastAsia" w:eastAsiaTheme="minorEastAsia" w:cstheme="minorEastAsia"/>
          <w:spacing w:val="-1"/>
          <w:sz w:val="24"/>
          <w:szCs w:val="24"/>
          <w:highlight w:val="none"/>
          <w:lang w:eastAsia="zh-CN"/>
        </w:rPr>
      </w:pPr>
      <w:r>
        <w:rPr>
          <w:rFonts w:hint="eastAsia" w:asciiTheme="minorEastAsia" w:hAnsiTheme="minorEastAsia" w:eastAsiaTheme="minorEastAsia" w:cstheme="minorEastAsia"/>
          <w:spacing w:val="-2"/>
          <w:sz w:val="24"/>
          <w:szCs w:val="24"/>
          <w:highlight w:val="none"/>
          <w:lang w:val="en-US" w:eastAsia="zh-CN"/>
        </w:rPr>
        <w:t>24.7</w:t>
      </w:r>
      <w:r>
        <w:rPr>
          <w:rFonts w:hint="eastAsia" w:asciiTheme="minorEastAsia" w:hAnsiTheme="minorEastAsia" w:eastAsiaTheme="minorEastAsia" w:cstheme="minorEastAsia"/>
          <w:spacing w:val="-1"/>
          <w:sz w:val="24"/>
          <w:szCs w:val="24"/>
          <w:highlight w:val="none"/>
          <w:lang w:eastAsia="zh-CN"/>
        </w:rPr>
        <w:t>.1 在不改变投标人投标文件实质性内容的前提下，评标委员会应当对投标文件进行基础性数据分析和整理，从而发现并提取其中可能存在的对采购范围理解的偏差、技术响应偏离、投标报价的算术性错误、错漏项、投标报价构成不合理、不平衡报价等存在明显异常的问题。</w:t>
      </w:r>
    </w:p>
    <w:p w14:paraId="4D2F9ED4">
      <w:pPr>
        <w:pStyle w:val="8"/>
        <w:keepNext w:val="0"/>
        <w:keepLines w:val="0"/>
        <w:pageBreakBefore w:val="0"/>
        <w:widowControl w:val="0"/>
        <w:kinsoku/>
        <w:wordWrap/>
        <w:overflowPunct/>
        <w:topLinePunct w:val="0"/>
        <w:autoSpaceDE/>
        <w:autoSpaceDN/>
        <w:bidi w:val="0"/>
        <w:adjustRightInd/>
        <w:snapToGrid w:val="0"/>
        <w:spacing w:before="60" w:after="0" w:line="288" w:lineRule="auto"/>
        <w:ind w:left="0" w:right="0" w:firstLine="484"/>
        <w:textAlignment w:val="auto"/>
        <w:rPr>
          <w:rFonts w:hint="eastAsia" w:asciiTheme="minorEastAsia" w:hAnsiTheme="minorEastAsia" w:eastAsiaTheme="minorEastAsia" w:cstheme="minorEastAsia"/>
          <w:spacing w:val="-1"/>
          <w:sz w:val="24"/>
          <w:szCs w:val="24"/>
          <w:highlight w:val="none"/>
          <w:lang w:eastAsia="zh-CN"/>
        </w:rPr>
      </w:pPr>
      <w:r>
        <w:rPr>
          <w:rFonts w:hint="eastAsia" w:asciiTheme="minorEastAsia" w:hAnsiTheme="minorEastAsia" w:eastAsiaTheme="minorEastAsia" w:cstheme="minorEastAsia"/>
          <w:spacing w:val="-2"/>
          <w:sz w:val="24"/>
          <w:szCs w:val="24"/>
          <w:highlight w:val="none"/>
          <w:lang w:val="en-US" w:eastAsia="zh-CN"/>
        </w:rPr>
        <w:t>24.7</w:t>
      </w:r>
      <w:r>
        <w:rPr>
          <w:rFonts w:hint="eastAsia" w:asciiTheme="minorEastAsia" w:hAnsiTheme="minorEastAsia" w:eastAsiaTheme="minorEastAsia" w:cstheme="minorEastAsia"/>
          <w:spacing w:val="-1"/>
          <w:sz w:val="24"/>
          <w:szCs w:val="24"/>
          <w:highlight w:val="none"/>
          <w:lang w:eastAsia="zh-CN"/>
        </w:rPr>
        <w:t>.2 澄清、说明和补正内容不得改变投标文件的实质性内容（算术性错误修正的除外）。投标人的书面澄清、说明和补正属于投标文件的组成部分。</w:t>
      </w:r>
    </w:p>
    <w:p w14:paraId="4825942B">
      <w:pPr>
        <w:pStyle w:val="8"/>
        <w:keepNext w:val="0"/>
        <w:keepLines w:val="0"/>
        <w:pageBreakBefore w:val="0"/>
        <w:widowControl w:val="0"/>
        <w:kinsoku/>
        <w:wordWrap/>
        <w:overflowPunct/>
        <w:topLinePunct w:val="0"/>
        <w:autoSpaceDE/>
        <w:autoSpaceDN/>
        <w:bidi w:val="0"/>
        <w:adjustRightInd/>
        <w:snapToGrid w:val="0"/>
        <w:spacing w:before="60" w:after="0" w:line="288" w:lineRule="auto"/>
        <w:ind w:firstLine="484"/>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2"/>
          <w:sz w:val="24"/>
          <w:szCs w:val="24"/>
          <w:highlight w:val="none"/>
          <w:lang w:val="en-US" w:eastAsia="zh-CN"/>
        </w:rPr>
        <w:t>24.7</w:t>
      </w:r>
      <w:r>
        <w:rPr>
          <w:rFonts w:hint="eastAsia" w:asciiTheme="minorEastAsia" w:hAnsiTheme="minorEastAsia" w:eastAsiaTheme="minorEastAsia" w:cstheme="minorEastAsia"/>
          <w:spacing w:val="6"/>
          <w:sz w:val="24"/>
          <w:szCs w:val="24"/>
          <w:highlight w:val="none"/>
          <w:lang w:eastAsia="zh-CN"/>
        </w:rPr>
        <w:t>.3</w:t>
      </w:r>
      <w:r>
        <w:rPr>
          <w:rFonts w:hint="eastAsia" w:asciiTheme="minorEastAsia" w:hAnsiTheme="minorEastAsia" w:eastAsiaTheme="minorEastAsia" w:cstheme="minorEastAsia"/>
          <w:spacing w:val="-42"/>
          <w:sz w:val="24"/>
          <w:szCs w:val="24"/>
          <w:highlight w:val="none"/>
          <w:lang w:eastAsia="zh-CN"/>
        </w:rPr>
        <w:t xml:space="preserve"> </w:t>
      </w:r>
      <w:r>
        <w:rPr>
          <w:rFonts w:hint="eastAsia" w:asciiTheme="minorEastAsia" w:hAnsiTheme="minorEastAsia" w:eastAsiaTheme="minorEastAsia" w:cstheme="minorEastAsia"/>
          <w:spacing w:val="6"/>
          <w:sz w:val="24"/>
          <w:szCs w:val="24"/>
          <w:highlight w:val="none"/>
          <w:lang w:eastAsia="zh-CN"/>
        </w:rPr>
        <w:t>评标委员会针对需要投标人对所提交投标文件中不明确</w:t>
      </w:r>
      <w:r>
        <w:rPr>
          <w:rFonts w:hint="eastAsia" w:asciiTheme="minorEastAsia" w:hAnsiTheme="minorEastAsia" w:eastAsiaTheme="minorEastAsia" w:cstheme="minorEastAsia"/>
          <w:spacing w:val="5"/>
          <w:sz w:val="24"/>
          <w:szCs w:val="24"/>
          <w:highlight w:val="none"/>
          <w:lang w:eastAsia="zh-CN"/>
        </w:rPr>
        <w:t>的内容进行书面澄</w:t>
      </w:r>
      <w:r>
        <w:rPr>
          <w:rFonts w:hint="eastAsia" w:asciiTheme="minorEastAsia" w:hAnsiTheme="minorEastAsia" w:eastAsiaTheme="minorEastAsia" w:cstheme="minorEastAsia"/>
          <w:spacing w:val="-1"/>
          <w:sz w:val="24"/>
          <w:szCs w:val="24"/>
          <w:highlight w:val="none"/>
          <w:lang w:eastAsia="zh-CN"/>
        </w:rPr>
        <w:t>清、说明或补正。澄清通知不得向投标人提出</w:t>
      </w:r>
      <w:r>
        <w:rPr>
          <w:rFonts w:hint="eastAsia" w:asciiTheme="minorEastAsia" w:hAnsiTheme="minorEastAsia" w:eastAsiaTheme="minorEastAsia" w:cstheme="minorEastAsia"/>
          <w:spacing w:val="-2"/>
          <w:sz w:val="24"/>
          <w:szCs w:val="24"/>
          <w:highlight w:val="none"/>
          <w:lang w:eastAsia="zh-CN"/>
        </w:rPr>
        <w:t>带有暗示性或诱导性问题，或向其明确投标文件</w:t>
      </w:r>
      <w:r>
        <w:rPr>
          <w:rFonts w:hint="eastAsia" w:asciiTheme="minorEastAsia" w:hAnsiTheme="minorEastAsia" w:eastAsiaTheme="minorEastAsia" w:cstheme="minorEastAsia"/>
          <w:spacing w:val="-1"/>
          <w:sz w:val="24"/>
          <w:szCs w:val="24"/>
          <w:highlight w:val="none"/>
          <w:lang w:eastAsia="zh-CN"/>
        </w:rPr>
        <w:t>中的遗漏和错误。投标人接到评标委员会</w:t>
      </w:r>
      <w:r>
        <w:rPr>
          <w:rFonts w:hint="eastAsia" w:asciiTheme="minorEastAsia" w:hAnsiTheme="minorEastAsia" w:eastAsiaTheme="minorEastAsia" w:cstheme="minorEastAsia"/>
          <w:spacing w:val="-2"/>
          <w:sz w:val="24"/>
          <w:szCs w:val="24"/>
          <w:highlight w:val="none"/>
          <w:lang w:eastAsia="zh-CN"/>
        </w:rPr>
        <w:t>发出的书面澄清通知后，应按评标委员会的</w:t>
      </w:r>
      <w:r>
        <w:rPr>
          <w:rFonts w:hint="eastAsia" w:asciiTheme="minorEastAsia" w:hAnsiTheme="minorEastAsia" w:eastAsiaTheme="minorEastAsia" w:cstheme="minorEastAsia"/>
          <w:spacing w:val="-1"/>
          <w:sz w:val="24"/>
          <w:szCs w:val="24"/>
          <w:highlight w:val="none"/>
          <w:lang w:eastAsia="zh-CN"/>
        </w:rPr>
        <w:t>要求提供书面澄清资料，并在规定的时间递交</w:t>
      </w:r>
      <w:r>
        <w:rPr>
          <w:rFonts w:hint="eastAsia" w:asciiTheme="minorEastAsia" w:hAnsiTheme="minorEastAsia" w:eastAsiaTheme="minorEastAsia" w:cstheme="minorEastAsia"/>
          <w:spacing w:val="-2"/>
          <w:sz w:val="24"/>
          <w:szCs w:val="24"/>
          <w:highlight w:val="none"/>
          <w:lang w:eastAsia="zh-CN"/>
        </w:rPr>
        <w:t>到指定地点。评标委员会不接受投标人主动</w:t>
      </w:r>
      <w:r>
        <w:rPr>
          <w:rFonts w:hint="eastAsia" w:asciiTheme="minorEastAsia" w:hAnsiTheme="minorEastAsia" w:eastAsiaTheme="minorEastAsia" w:cstheme="minorEastAsia"/>
          <w:spacing w:val="-1"/>
          <w:sz w:val="24"/>
          <w:szCs w:val="24"/>
          <w:highlight w:val="none"/>
          <w:lang w:eastAsia="zh-CN"/>
        </w:rPr>
        <w:t>提出的澄清、说明或补正。</w:t>
      </w:r>
    </w:p>
    <w:p w14:paraId="535049CC">
      <w:pPr>
        <w:pStyle w:val="8"/>
        <w:keepNext w:val="0"/>
        <w:keepLines w:val="0"/>
        <w:pageBreakBefore w:val="0"/>
        <w:widowControl w:val="0"/>
        <w:kinsoku/>
        <w:wordWrap/>
        <w:overflowPunct/>
        <w:topLinePunct w:val="0"/>
        <w:autoSpaceDE/>
        <w:autoSpaceDN/>
        <w:bidi w:val="0"/>
        <w:adjustRightInd/>
        <w:snapToGrid w:val="0"/>
        <w:spacing w:before="60" w:after="0" w:line="288" w:lineRule="auto"/>
        <w:ind w:left="4" w:right="2" w:firstLine="480"/>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2"/>
          <w:sz w:val="24"/>
          <w:szCs w:val="24"/>
          <w:highlight w:val="none"/>
          <w:lang w:val="en-US" w:eastAsia="zh-CN"/>
        </w:rPr>
        <w:t>24.7</w:t>
      </w:r>
      <w:r>
        <w:rPr>
          <w:rFonts w:hint="eastAsia" w:asciiTheme="minorEastAsia" w:hAnsiTheme="minorEastAsia" w:eastAsiaTheme="minorEastAsia" w:cstheme="minorEastAsia"/>
          <w:sz w:val="24"/>
          <w:szCs w:val="24"/>
          <w:highlight w:val="none"/>
          <w:lang w:eastAsia="zh-CN"/>
        </w:rPr>
        <w:t>.4</w:t>
      </w:r>
      <w:r>
        <w:rPr>
          <w:rFonts w:hint="eastAsia" w:asciiTheme="minorEastAsia" w:hAnsiTheme="minorEastAsia" w:eastAsiaTheme="minorEastAsia" w:cstheme="minorEastAsia"/>
          <w:spacing w:val="-52"/>
          <w:sz w:val="24"/>
          <w:szCs w:val="24"/>
          <w:highlight w:val="none"/>
          <w:lang w:eastAsia="zh-CN"/>
        </w:rPr>
        <w:t xml:space="preserve"> </w:t>
      </w:r>
      <w:r>
        <w:rPr>
          <w:rFonts w:hint="eastAsia" w:asciiTheme="minorEastAsia" w:hAnsiTheme="minorEastAsia" w:eastAsiaTheme="minorEastAsia" w:cstheme="minorEastAsia"/>
          <w:sz w:val="24"/>
          <w:szCs w:val="24"/>
          <w:highlight w:val="none"/>
          <w:lang w:eastAsia="zh-CN"/>
        </w:rPr>
        <w:t>评标委员会对投标人提交的澄清、说明或补正有</w:t>
      </w:r>
      <w:r>
        <w:rPr>
          <w:rFonts w:hint="eastAsia" w:asciiTheme="minorEastAsia" w:hAnsiTheme="minorEastAsia" w:eastAsiaTheme="minorEastAsia" w:cstheme="minorEastAsia"/>
          <w:spacing w:val="-1"/>
          <w:sz w:val="24"/>
          <w:szCs w:val="24"/>
          <w:highlight w:val="none"/>
          <w:lang w:eastAsia="zh-CN"/>
        </w:rPr>
        <w:t>疑问的，可以要求投标人进一步澄清、说明或补正，直至满足评标委员会的要求。</w:t>
      </w:r>
    </w:p>
    <w:p w14:paraId="261F3F41">
      <w:pPr>
        <w:pStyle w:val="8"/>
        <w:keepNext w:val="0"/>
        <w:keepLines w:val="0"/>
        <w:pageBreakBefore w:val="0"/>
        <w:widowControl w:val="0"/>
        <w:kinsoku/>
        <w:wordWrap/>
        <w:overflowPunct/>
        <w:topLinePunct w:val="0"/>
        <w:autoSpaceDE/>
        <w:autoSpaceDN/>
        <w:bidi w:val="0"/>
        <w:adjustRightInd/>
        <w:snapToGrid w:val="0"/>
        <w:spacing w:before="60" w:after="0" w:line="288" w:lineRule="auto"/>
        <w:ind w:left="2" w:right="2" w:firstLine="482"/>
        <w:textAlignment w:val="auto"/>
        <w:rPr>
          <w:rFonts w:hint="default" w:asciiTheme="minorEastAsia" w:hAnsiTheme="minorEastAsia" w:eastAsiaTheme="minorEastAsia" w:cstheme="minorEastAsia"/>
          <w:spacing w:val="-2"/>
          <w:sz w:val="24"/>
          <w:szCs w:val="24"/>
          <w:highlight w:val="none"/>
          <w:lang w:val="en-US" w:eastAsia="zh-CN"/>
        </w:rPr>
      </w:pPr>
      <w:r>
        <w:rPr>
          <w:rFonts w:hint="eastAsia" w:asciiTheme="minorEastAsia" w:hAnsiTheme="minorEastAsia" w:eastAsiaTheme="minorEastAsia" w:cstheme="minorEastAsia"/>
          <w:spacing w:val="-2"/>
          <w:sz w:val="24"/>
          <w:szCs w:val="24"/>
          <w:highlight w:val="none"/>
          <w:lang w:val="en-US" w:eastAsia="zh-CN"/>
        </w:rPr>
        <w:t>24.8评标专家评分</w:t>
      </w:r>
    </w:p>
    <w:p w14:paraId="13EF32E3">
      <w:pPr>
        <w:pStyle w:val="8"/>
        <w:keepNext w:val="0"/>
        <w:keepLines w:val="0"/>
        <w:pageBreakBefore w:val="0"/>
        <w:widowControl w:val="0"/>
        <w:kinsoku/>
        <w:wordWrap/>
        <w:overflowPunct/>
        <w:topLinePunct w:val="0"/>
        <w:autoSpaceDE/>
        <w:autoSpaceDN/>
        <w:bidi w:val="0"/>
        <w:adjustRightInd/>
        <w:snapToGrid w:val="0"/>
        <w:spacing w:before="60" w:after="0" w:line="288" w:lineRule="auto"/>
        <w:ind w:left="2" w:right="2" w:firstLine="482"/>
        <w:textAlignment w:val="auto"/>
        <w:rPr>
          <w:rFonts w:hint="eastAsia" w:asciiTheme="minorEastAsia" w:hAnsiTheme="minorEastAsia" w:eastAsiaTheme="minorEastAsia" w:cstheme="minorEastAsia"/>
          <w:spacing w:val="-1"/>
          <w:sz w:val="24"/>
          <w:szCs w:val="24"/>
          <w:highlight w:val="none"/>
          <w:lang w:eastAsia="zh-CN"/>
        </w:rPr>
      </w:pPr>
      <w:r>
        <w:rPr>
          <w:rFonts w:hint="eastAsia" w:asciiTheme="minorEastAsia" w:hAnsiTheme="minorEastAsia" w:eastAsiaTheme="minorEastAsia" w:cstheme="minorEastAsia"/>
          <w:spacing w:val="-2"/>
          <w:sz w:val="24"/>
          <w:szCs w:val="24"/>
          <w:highlight w:val="none"/>
          <w:lang w:val="en-US" w:eastAsia="zh-CN"/>
        </w:rPr>
        <w:t>24.8.1</w:t>
      </w:r>
      <w:r>
        <w:rPr>
          <w:rFonts w:hint="eastAsia" w:asciiTheme="minorEastAsia" w:hAnsiTheme="minorEastAsia" w:eastAsiaTheme="minorEastAsia" w:cstheme="minorEastAsia"/>
          <w:sz w:val="24"/>
          <w:szCs w:val="24"/>
          <w:highlight w:val="none"/>
          <w:lang w:eastAsia="zh-CN"/>
        </w:rPr>
        <w:t>评审专家按照《详细评审标准》</w:t>
      </w:r>
      <w:r>
        <w:rPr>
          <w:rFonts w:hint="eastAsia" w:asciiTheme="minorEastAsia" w:hAnsiTheme="minorEastAsia" w:eastAsiaTheme="minorEastAsia" w:cstheme="minorEastAsia"/>
          <w:spacing w:val="-1"/>
          <w:sz w:val="24"/>
          <w:szCs w:val="24"/>
          <w:highlight w:val="none"/>
          <w:lang w:eastAsia="zh-CN"/>
        </w:rPr>
        <w:t>评分，投标人详细评审得分等于全部评审专家评分的算术平均值。</w:t>
      </w:r>
    </w:p>
    <w:p w14:paraId="0D447236">
      <w:pPr>
        <w:pStyle w:val="8"/>
        <w:keepNext w:val="0"/>
        <w:keepLines w:val="0"/>
        <w:pageBreakBefore w:val="0"/>
        <w:widowControl w:val="0"/>
        <w:kinsoku/>
        <w:wordWrap/>
        <w:overflowPunct/>
        <w:topLinePunct w:val="0"/>
        <w:autoSpaceDE/>
        <w:autoSpaceDN/>
        <w:bidi w:val="0"/>
        <w:adjustRightInd/>
        <w:snapToGrid w:val="0"/>
        <w:spacing w:before="60" w:after="0" w:line="288" w:lineRule="auto"/>
        <w:ind w:left="2" w:right="2" w:firstLine="482"/>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2"/>
          <w:sz w:val="24"/>
          <w:szCs w:val="24"/>
          <w:highlight w:val="none"/>
          <w:lang w:val="en-US" w:eastAsia="zh-CN"/>
        </w:rPr>
        <w:t>24.8.2</w:t>
      </w:r>
      <w:r>
        <w:rPr>
          <w:rFonts w:hint="eastAsia" w:asciiTheme="minorEastAsia" w:hAnsiTheme="minorEastAsia" w:eastAsiaTheme="minorEastAsia" w:cstheme="minorEastAsia"/>
          <w:spacing w:val="-2"/>
          <w:sz w:val="24"/>
          <w:szCs w:val="24"/>
          <w:highlight w:val="none"/>
          <w:lang w:eastAsia="zh-CN"/>
        </w:rPr>
        <w:t xml:space="preserve"> 算术错误修正：投标报价有算术错误的，评标委员会按以下原则对投标报价进行修正，修正的价格经投标人书面确认后具有约束力。投标人不接受修正价格的，其投标将被否决。</w:t>
      </w:r>
    </w:p>
    <w:p w14:paraId="26371795">
      <w:pPr>
        <w:pStyle w:val="8"/>
        <w:keepNext w:val="0"/>
        <w:keepLines w:val="0"/>
        <w:pageBreakBefore w:val="0"/>
        <w:widowControl w:val="0"/>
        <w:kinsoku/>
        <w:wordWrap/>
        <w:overflowPunct/>
        <w:topLinePunct w:val="0"/>
        <w:autoSpaceDE/>
        <w:autoSpaceDN/>
        <w:bidi w:val="0"/>
        <w:adjustRightInd/>
        <w:snapToGrid w:val="0"/>
        <w:spacing w:before="60" w:after="0" w:line="288" w:lineRule="auto"/>
        <w:ind w:left="492"/>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1"/>
          <w:sz w:val="24"/>
          <w:szCs w:val="24"/>
          <w:highlight w:val="none"/>
          <w:lang w:eastAsia="zh-CN"/>
        </w:rPr>
        <w:t>（1）投标文件中的大写金额与小写金额不一致的，以大写金额为准；</w:t>
      </w:r>
    </w:p>
    <w:p w14:paraId="1570C676">
      <w:pPr>
        <w:pStyle w:val="8"/>
        <w:keepNext w:val="0"/>
        <w:keepLines w:val="0"/>
        <w:pageBreakBefore w:val="0"/>
        <w:widowControl w:val="0"/>
        <w:kinsoku/>
        <w:wordWrap/>
        <w:overflowPunct/>
        <w:topLinePunct w:val="0"/>
        <w:autoSpaceDE/>
        <w:autoSpaceDN/>
        <w:bidi w:val="0"/>
        <w:adjustRightInd/>
        <w:snapToGrid w:val="0"/>
        <w:spacing w:before="60" w:after="0" w:line="288" w:lineRule="auto"/>
        <w:ind w:left="2" w:firstLine="489"/>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1"/>
          <w:sz w:val="24"/>
          <w:szCs w:val="24"/>
          <w:highlight w:val="none"/>
          <w:lang w:eastAsia="zh-CN"/>
        </w:rPr>
        <w:t>（2）总价金额与依据单价计算出的结果不一致的，以单价金额为准修正总价，但</w:t>
      </w:r>
      <w:r>
        <w:rPr>
          <w:rFonts w:hint="eastAsia" w:asciiTheme="minorEastAsia" w:hAnsiTheme="minorEastAsia" w:eastAsiaTheme="minorEastAsia" w:cstheme="minorEastAsia"/>
          <w:spacing w:val="-1"/>
          <w:sz w:val="24"/>
          <w:szCs w:val="24"/>
          <w:highlight w:val="none"/>
          <w:lang w:eastAsia="zh-CN"/>
        </w:rPr>
        <w:t>单价金额小数点有明显错误的除外。</w:t>
      </w:r>
    </w:p>
    <w:p w14:paraId="44E24990">
      <w:pPr>
        <w:pStyle w:val="8"/>
        <w:keepNext w:val="0"/>
        <w:keepLines w:val="0"/>
        <w:pageBreakBefore w:val="0"/>
        <w:widowControl w:val="0"/>
        <w:kinsoku/>
        <w:wordWrap/>
        <w:overflowPunct/>
        <w:topLinePunct w:val="0"/>
        <w:autoSpaceDE/>
        <w:autoSpaceDN/>
        <w:bidi w:val="0"/>
        <w:adjustRightInd/>
        <w:snapToGrid w:val="0"/>
        <w:spacing w:before="60" w:after="0" w:line="288" w:lineRule="auto"/>
        <w:ind w:left="4" w:firstLine="480"/>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2"/>
          <w:sz w:val="24"/>
          <w:szCs w:val="24"/>
          <w:highlight w:val="none"/>
          <w:lang w:val="en-US" w:eastAsia="zh-CN"/>
        </w:rPr>
        <w:t>24.8.3</w:t>
      </w:r>
      <w:r>
        <w:rPr>
          <w:rFonts w:hint="eastAsia" w:asciiTheme="minorEastAsia" w:hAnsiTheme="minorEastAsia" w:eastAsiaTheme="minorEastAsia" w:cstheme="minorEastAsia"/>
          <w:spacing w:val="-2"/>
          <w:sz w:val="24"/>
          <w:szCs w:val="24"/>
          <w:highlight w:val="none"/>
          <w:lang w:eastAsia="zh-CN"/>
        </w:rPr>
        <w:t xml:space="preserve"> 投标报价评分：对投标报价进行投标报价得分计算，计算方法详见评标办法</w:t>
      </w:r>
      <w:r>
        <w:rPr>
          <w:rFonts w:hint="eastAsia" w:asciiTheme="minorEastAsia" w:hAnsiTheme="minorEastAsia" w:eastAsiaTheme="minorEastAsia" w:cstheme="minorEastAsia"/>
          <w:spacing w:val="-4"/>
          <w:sz w:val="24"/>
          <w:szCs w:val="24"/>
          <w:highlight w:val="none"/>
          <w:lang w:eastAsia="zh-CN"/>
        </w:rPr>
        <w:t>前附表。</w:t>
      </w:r>
    </w:p>
    <w:p w14:paraId="03450A65">
      <w:pPr>
        <w:pStyle w:val="8"/>
        <w:keepNext w:val="0"/>
        <w:keepLines w:val="0"/>
        <w:pageBreakBefore w:val="0"/>
        <w:widowControl w:val="0"/>
        <w:kinsoku/>
        <w:wordWrap/>
        <w:overflowPunct/>
        <w:topLinePunct w:val="0"/>
        <w:autoSpaceDE/>
        <w:autoSpaceDN/>
        <w:bidi w:val="0"/>
        <w:adjustRightInd/>
        <w:snapToGrid w:val="0"/>
        <w:spacing w:before="60" w:after="0" w:line="288" w:lineRule="auto"/>
        <w:ind w:firstLine="485"/>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2"/>
          <w:sz w:val="24"/>
          <w:szCs w:val="24"/>
          <w:highlight w:val="none"/>
          <w:lang w:val="en-US" w:eastAsia="zh-CN"/>
        </w:rPr>
        <w:t>24.8.4</w:t>
      </w:r>
      <w:r>
        <w:rPr>
          <w:rFonts w:hint="eastAsia" w:asciiTheme="minorEastAsia" w:hAnsiTheme="minorEastAsia" w:eastAsiaTheme="minorEastAsia" w:cstheme="minorEastAsia"/>
          <w:spacing w:val="-2"/>
          <w:sz w:val="24"/>
          <w:szCs w:val="24"/>
          <w:highlight w:val="none"/>
          <w:lang w:eastAsia="zh-CN"/>
        </w:rPr>
        <w:t xml:space="preserve"> 汇总评分结果，评分分值计算保留小数点</w:t>
      </w:r>
      <w:r>
        <w:rPr>
          <w:rFonts w:hint="eastAsia" w:asciiTheme="minorEastAsia" w:hAnsiTheme="minorEastAsia" w:eastAsiaTheme="minorEastAsia" w:cstheme="minorEastAsia"/>
          <w:spacing w:val="-3"/>
          <w:sz w:val="24"/>
          <w:szCs w:val="24"/>
          <w:highlight w:val="none"/>
          <w:lang w:eastAsia="zh-CN"/>
        </w:rPr>
        <w:t>后两位，小数点后第三位“</w:t>
      </w:r>
      <w:r>
        <w:rPr>
          <w:rFonts w:hint="eastAsia" w:asciiTheme="minorEastAsia" w:hAnsiTheme="minorEastAsia" w:eastAsiaTheme="minorEastAsia" w:cstheme="minorEastAsia"/>
          <w:spacing w:val="-88"/>
          <w:sz w:val="24"/>
          <w:szCs w:val="24"/>
          <w:highlight w:val="none"/>
          <w:lang w:eastAsia="zh-CN"/>
        </w:rPr>
        <w:t xml:space="preserve"> </w:t>
      </w:r>
      <w:r>
        <w:rPr>
          <w:rFonts w:hint="eastAsia" w:asciiTheme="minorEastAsia" w:hAnsiTheme="minorEastAsia" w:eastAsiaTheme="minorEastAsia" w:cstheme="minorEastAsia"/>
          <w:spacing w:val="-3"/>
          <w:sz w:val="24"/>
          <w:szCs w:val="24"/>
          <w:highlight w:val="none"/>
          <w:lang w:eastAsia="zh-CN"/>
        </w:rPr>
        <w:t>四舍五入</w:t>
      </w:r>
      <w:r>
        <w:rPr>
          <w:rFonts w:hint="eastAsia" w:asciiTheme="minorEastAsia" w:hAnsiTheme="minorEastAsia" w:eastAsiaTheme="minorEastAsia" w:cstheme="minorEastAsia"/>
          <w:spacing w:val="-88"/>
          <w:sz w:val="24"/>
          <w:szCs w:val="24"/>
          <w:highlight w:val="none"/>
          <w:lang w:eastAsia="zh-CN"/>
        </w:rPr>
        <w:t xml:space="preserve"> </w:t>
      </w:r>
      <w:r>
        <w:rPr>
          <w:rFonts w:hint="eastAsia" w:asciiTheme="minorEastAsia" w:hAnsiTheme="minorEastAsia" w:eastAsiaTheme="minorEastAsia" w:cstheme="minorEastAsia"/>
          <w:spacing w:val="-3"/>
          <w:sz w:val="24"/>
          <w:szCs w:val="24"/>
          <w:highlight w:val="none"/>
          <w:lang w:eastAsia="zh-CN"/>
        </w:rPr>
        <w:t>”。</w:t>
      </w:r>
    </w:p>
    <w:p w14:paraId="6E2F82F5">
      <w:pPr>
        <w:pStyle w:val="8"/>
        <w:keepNext w:val="0"/>
        <w:keepLines w:val="0"/>
        <w:pageBreakBefore w:val="0"/>
        <w:widowControl w:val="0"/>
        <w:kinsoku/>
        <w:wordWrap/>
        <w:overflowPunct/>
        <w:topLinePunct w:val="0"/>
        <w:autoSpaceDE/>
        <w:autoSpaceDN/>
        <w:bidi w:val="0"/>
        <w:adjustRightInd/>
        <w:snapToGrid w:val="0"/>
        <w:spacing w:before="60" w:after="0" w:line="288" w:lineRule="auto"/>
        <w:ind w:left="485"/>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2"/>
          <w:sz w:val="24"/>
          <w:szCs w:val="24"/>
          <w:highlight w:val="none"/>
          <w:lang w:val="en-US" w:eastAsia="zh-CN"/>
        </w:rPr>
        <w:t>24.8.5</w:t>
      </w:r>
      <w:r>
        <w:rPr>
          <w:rFonts w:hint="eastAsia" w:asciiTheme="minorEastAsia" w:hAnsiTheme="minorEastAsia" w:eastAsiaTheme="minorEastAsia" w:cstheme="minorEastAsia"/>
          <w:sz w:val="24"/>
          <w:szCs w:val="24"/>
          <w:highlight w:val="none"/>
          <w:lang w:eastAsia="zh-CN"/>
        </w:rPr>
        <w:t xml:space="preserve"> 详细评审工作全部结束后，投标人</w:t>
      </w:r>
      <w:r>
        <w:rPr>
          <w:rFonts w:hint="eastAsia" w:asciiTheme="minorEastAsia" w:hAnsiTheme="minorEastAsia" w:eastAsiaTheme="minorEastAsia" w:cstheme="minorEastAsia"/>
          <w:spacing w:val="-1"/>
          <w:sz w:val="24"/>
          <w:szCs w:val="24"/>
          <w:highlight w:val="none"/>
          <w:lang w:eastAsia="zh-CN"/>
        </w:rPr>
        <w:t>总得分排序按照以下原则进行。</w:t>
      </w:r>
    </w:p>
    <w:p w14:paraId="5B5F2229">
      <w:pPr>
        <w:pStyle w:val="8"/>
        <w:keepNext w:val="0"/>
        <w:keepLines w:val="0"/>
        <w:pageBreakBefore w:val="0"/>
        <w:widowControl w:val="0"/>
        <w:kinsoku/>
        <w:wordWrap/>
        <w:overflowPunct/>
        <w:topLinePunct w:val="0"/>
        <w:autoSpaceDE/>
        <w:autoSpaceDN/>
        <w:bidi w:val="0"/>
        <w:adjustRightInd/>
        <w:snapToGrid w:val="0"/>
        <w:spacing w:before="60" w:after="0" w:line="288" w:lineRule="auto"/>
        <w:ind w:left="485"/>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2"/>
          <w:sz w:val="24"/>
          <w:szCs w:val="24"/>
          <w:highlight w:val="none"/>
          <w:lang w:val="en-US" w:eastAsia="zh-CN"/>
        </w:rPr>
        <w:t>24.8.6</w:t>
      </w:r>
      <w:r>
        <w:rPr>
          <w:rFonts w:hint="eastAsia" w:asciiTheme="minorEastAsia" w:hAnsiTheme="minorEastAsia" w:eastAsiaTheme="minorEastAsia" w:cstheme="minorEastAsia"/>
          <w:spacing w:val="-1"/>
          <w:sz w:val="24"/>
          <w:szCs w:val="24"/>
          <w:highlight w:val="none"/>
          <w:lang w:eastAsia="zh-CN"/>
        </w:rPr>
        <w:t>按照总得分由高到低顺序对投标人进行排序；</w:t>
      </w:r>
    </w:p>
    <w:p w14:paraId="4093D06E">
      <w:pPr>
        <w:pStyle w:val="8"/>
        <w:keepNext w:val="0"/>
        <w:keepLines w:val="0"/>
        <w:pageBreakBefore w:val="0"/>
        <w:widowControl w:val="0"/>
        <w:kinsoku/>
        <w:wordWrap/>
        <w:overflowPunct/>
        <w:topLinePunct w:val="0"/>
        <w:autoSpaceDE/>
        <w:autoSpaceDN/>
        <w:bidi w:val="0"/>
        <w:adjustRightInd/>
        <w:snapToGrid w:val="0"/>
        <w:spacing w:before="60" w:after="0" w:line="288" w:lineRule="auto"/>
        <w:ind w:left="485"/>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2"/>
          <w:sz w:val="24"/>
          <w:szCs w:val="24"/>
          <w:highlight w:val="none"/>
          <w:lang w:val="en-US" w:eastAsia="zh-CN"/>
        </w:rPr>
        <w:t>24.8.7</w:t>
      </w:r>
      <w:r>
        <w:rPr>
          <w:rFonts w:hint="eastAsia" w:asciiTheme="minorEastAsia" w:hAnsiTheme="minorEastAsia" w:eastAsiaTheme="minorEastAsia" w:cstheme="minorEastAsia"/>
          <w:spacing w:val="-26"/>
          <w:sz w:val="24"/>
          <w:szCs w:val="24"/>
          <w:highlight w:val="none"/>
          <w:lang w:eastAsia="zh-CN"/>
        </w:rPr>
        <w:t xml:space="preserve"> </w:t>
      </w:r>
      <w:r>
        <w:rPr>
          <w:rFonts w:hint="eastAsia" w:asciiTheme="minorEastAsia" w:hAnsiTheme="minorEastAsia" w:eastAsiaTheme="minorEastAsia" w:cstheme="minorEastAsia"/>
          <w:spacing w:val="-2"/>
          <w:sz w:val="24"/>
          <w:szCs w:val="24"/>
          <w:highlight w:val="none"/>
          <w:lang w:eastAsia="zh-CN"/>
        </w:rPr>
        <w:t>总得分相同时报价低的投标人排序靠前；</w:t>
      </w:r>
    </w:p>
    <w:p w14:paraId="4E20E279">
      <w:pPr>
        <w:pStyle w:val="8"/>
        <w:keepNext w:val="0"/>
        <w:keepLines w:val="0"/>
        <w:pageBreakBefore w:val="0"/>
        <w:widowControl w:val="0"/>
        <w:kinsoku/>
        <w:wordWrap/>
        <w:overflowPunct/>
        <w:topLinePunct w:val="0"/>
        <w:autoSpaceDE/>
        <w:autoSpaceDN/>
        <w:bidi w:val="0"/>
        <w:adjustRightInd/>
        <w:snapToGrid w:val="0"/>
        <w:spacing w:before="60" w:after="0" w:line="288" w:lineRule="auto"/>
        <w:ind w:left="485"/>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1"/>
          <w:sz w:val="24"/>
          <w:szCs w:val="24"/>
          <w:highlight w:val="none"/>
          <w:lang w:val="en-US" w:eastAsia="zh-CN"/>
        </w:rPr>
        <w:t>25.</w:t>
      </w:r>
      <w:r>
        <w:rPr>
          <w:rFonts w:hint="eastAsia" w:asciiTheme="minorEastAsia" w:hAnsiTheme="minorEastAsia" w:eastAsiaTheme="minorEastAsia" w:cstheme="minorEastAsia"/>
          <w:spacing w:val="-1"/>
          <w:sz w:val="24"/>
          <w:szCs w:val="24"/>
          <w:highlight w:val="none"/>
          <w:lang w:eastAsia="zh-CN"/>
        </w:rPr>
        <w:t xml:space="preserve"> 推荐中标候选人及提交评审报告</w:t>
      </w:r>
    </w:p>
    <w:p w14:paraId="353B2BC6">
      <w:pPr>
        <w:pStyle w:val="8"/>
        <w:keepNext w:val="0"/>
        <w:keepLines w:val="0"/>
        <w:pageBreakBefore w:val="0"/>
        <w:widowControl w:val="0"/>
        <w:kinsoku/>
        <w:wordWrap/>
        <w:overflowPunct/>
        <w:topLinePunct w:val="0"/>
        <w:autoSpaceDE/>
        <w:autoSpaceDN/>
        <w:bidi w:val="0"/>
        <w:adjustRightInd/>
        <w:snapToGrid w:val="0"/>
        <w:spacing w:before="60" w:after="0" w:line="288" w:lineRule="auto"/>
        <w:ind w:right="5" w:firstLine="485"/>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val="en-US" w:eastAsia="zh-CN"/>
        </w:rPr>
        <w:t>25</w:t>
      </w:r>
      <w:r>
        <w:rPr>
          <w:rFonts w:hint="eastAsia" w:asciiTheme="minorEastAsia" w:hAnsiTheme="minorEastAsia" w:eastAsiaTheme="minorEastAsia" w:cstheme="minorEastAsia"/>
          <w:sz w:val="24"/>
          <w:szCs w:val="24"/>
          <w:highlight w:val="none"/>
          <w:lang w:eastAsia="zh-CN"/>
        </w:rPr>
        <w:t>.1</w:t>
      </w:r>
      <w:r>
        <w:rPr>
          <w:rFonts w:hint="eastAsia" w:asciiTheme="minorEastAsia" w:hAnsiTheme="minorEastAsia" w:eastAsiaTheme="minorEastAsia" w:cstheme="minorEastAsia"/>
          <w:spacing w:val="-52"/>
          <w:sz w:val="24"/>
          <w:szCs w:val="24"/>
          <w:highlight w:val="none"/>
          <w:lang w:eastAsia="zh-CN"/>
        </w:rPr>
        <w:t xml:space="preserve"> </w:t>
      </w:r>
      <w:r>
        <w:rPr>
          <w:rFonts w:hint="eastAsia" w:asciiTheme="minorEastAsia" w:hAnsiTheme="minorEastAsia" w:eastAsiaTheme="minorEastAsia" w:cstheme="minorEastAsia"/>
          <w:sz w:val="24"/>
          <w:szCs w:val="24"/>
          <w:highlight w:val="none"/>
          <w:lang w:eastAsia="zh-CN"/>
        </w:rPr>
        <w:t>评标委员会推荐中标候选人，总得分排序第一的投标人</w:t>
      </w:r>
      <w:r>
        <w:rPr>
          <w:rFonts w:hint="eastAsia" w:asciiTheme="minorEastAsia" w:hAnsiTheme="minorEastAsia" w:eastAsiaTheme="minorEastAsia" w:cstheme="minorEastAsia"/>
          <w:spacing w:val="-1"/>
          <w:sz w:val="24"/>
          <w:szCs w:val="24"/>
          <w:highlight w:val="none"/>
          <w:lang w:eastAsia="zh-CN"/>
        </w:rPr>
        <w:t>将被确定为第一中标候选人（总得分排序最高的投标人获得中标候选</w:t>
      </w:r>
      <w:r>
        <w:rPr>
          <w:rFonts w:hint="eastAsia" w:asciiTheme="minorEastAsia" w:hAnsiTheme="minorEastAsia" w:eastAsiaTheme="minorEastAsia" w:cstheme="minorEastAsia"/>
          <w:spacing w:val="-2"/>
          <w:sz w:val="24"/>
          <w:szCs w:val="24"/>
          <w:highlight w:val="none"/>
          <w:lang w:eastAsia="zh-CN"/>
        </w:rPr>
        <w:t>人推荐资格，其他投标人不作为中标候选</w:t>
      </w:r>
      <w:r>
        <w:rPr>
          <w:rFonts w:hint="eastAsia" w:asciiTheme="minorEastAsia" w:hAnsiTheme="minorEastAsia" w:eastAsiaTheme="minorEastAsia" w:cstheme="minorEastAsia"/>
          <w:spacing w:val="-3"/>
          <w:sz w:val="24"/>
          <w:szCs w:val="24"/>
          <w:highlight w:val="none"/>
          <w:lang w:eastAsia="zh-CN"/>
        </w:rPr>
        <w:t>人</w:t>
      </w:r>
      <w:r>
        <w:rPr>
          <w:rFonts w:hint="eastAsia" w:asciiTheme="minorEastAsia" w:hAnsiTheme="minorEastAsia" w:eastAsiaTheme="minorEastAsia" w:cstheme="minorEastAsia"/>
          <w:spacing w:val="25"/>
          <w:sz w:val="24"/>
          <w:szCs w:val="24"/>
          <w:highlight w:val="none"/>
          <w:lang w:eastAsia="zh-CN"/>
        </w:rPr>
        <w:t>），</w:t>
      </w:r>
      <w:r>
        <w:rPr>
          <w:rFonts w:hint="eastAsia" w:asciiTheme="minorEastAsia" w:hAnsiTheme="minorEastAsia" w:eastAsiaTheme="minorEastAsia" w:cstheme="minorEastAsia"/>
          <w:spacing w:val="-3"/>
          <w:sz w:val="24"/>
          <w:szCs w:val="24"/>
          <w:highlight w:val="none"/>
          <w:lang w:eastAsia="zh-CN"/>
        </w:rPr>
        <w:t>以此类推确定出规定数量的的中标候选人。</w:t>
      </w:r>
    </w:p>
    <w:p w14:paraId="211A316B">
      <w:pPr>
        <w:pStyle w:val="8"/>
        <w:keepNext w:val="0"/>
        <w:keepLines w:val="0"/>
        <w:pageBreakBefore w:val="0"/>
        <w:widowControl w:val="0"/>
        <w:kinsoku/>
        <w:wordWrap/>
        <w:overflowPunct/>
        <w:topLinePunct w:val="0"/>
        <w:autoSpaceDE/>
        <w:autoSpaceDN/>
        <w:bidi w:val="0"/>
        <w:adjustRightInd/>
        <w:snapToGrid w:val="0"/>
        <w:spacing w:before="60" w:after="0" w:line="288" w:lineRule="auto"/>
        <w:ind w:left="2" w:right="5" w:firstLine="483"/>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val="en-US" w:eastAsia="zh-CN"/>
        </w:rPr>
        <w:t>25</w:t>
      </w:r>
      <w:r>
        <w:rPr>
          <w:rFonts w:hint="eastAsia" w:asciiTheme="minorEastAsia" w:hAnsiTheme="minorEastAsia" w:eastAsiaTheme="minorEastAsia" w:cstheme="minorEastAsia"/>
          <w:spacing w:val="-1"/>
          <w:sz w:val="24"/>
          <w:szCs w:val="24"/>
          <w:highlight w:val="none"/>
          <w:lang w:eastAsia="zh-CN"/>
        </w:rPr>
        <w:t>.2</w:t>
      </w:r>
      <w:r>
        <w:rPr>
          <w:rFonts w:hint="eastAsia" w:asciiTheme="minorEastAsia" w:hAnsiTheme="minorEastAsia" w:eastAsiaTheme="minorEastAsia" w:cstheme="minorEastAsia"/>
          <w:spacing w:val="-35"/>
          <w:sz w:val="24"/>
          <w:szCs w:val="24"/>
          <w:highlight w:val="none"/>
          <w:lang w:eastAsia="zh-CN"/>
        </w:rPr>
        <w:t xml:space="preserve"> </w:t>
      </w:r>
      <w:r>
        <w:rPr>
          <w:rFonts w:hint="eastAsia" w:asciiTheme="minorEastAsia" w:hAnsiTheme="minorEastAsia" w:eastAsiaTheme="minorEastAsia" w:cstheme="minorEastAsia"/>
          <w:spacing w:val="-1"/>
          <w:sz w:val="24"/>
          <w:szCs w:val="24"/>
          <w:highlight w:val="none"/>
          <w:lang w:eastAsia="zh-CN"/>
        </w:rPr>
        <w:t>当通过了资格审查、符合性审查后，投标人</w:t>
      </w:r>
      <w:r>
        <w:rPr>
          <w:rFonts w:hint="eastAsia" w:asciiTheme="minorEastAsia" w:hAnsiTheme="minorEastAsia" w:eastAsiaTheme="minorEastAsia" w:cstheme="minorEastAsia"/>
          <w:spacing w:val="-2"/>
          <w:sz w:val="24"/>
          <w:szCs w:val="24"/>
          <w:highlight w:val="none"/>
          <w:lang w:eastAsia="zh-CN"/>
        </w:rPr>
        <w:t>少于</w:t>
      </w:r>
      <w:r>
        <w:rPr>
          <w:rFonts w:hint="eastAsia" w:asciiTheme="minorEastAsia" w:hAnsiTheme="minorEastAsia" w:eastAsiaTheme="minorEastAsia" w:cstheme="minorEastAsia"/>
          <w:spacing w:val="-44"/>
          <w:sz w:val="24"/>
          <w:szCs w:val="24"/>
          <w:highlight w:val="none"/>
          <w:lang w:eastAsia="zh-CN"/>
        </w:rPr>
        <w:t xml:space="preserve"> </w:t>
      </w:r>
      <w:r>
        <w:rPr>
          <w:rFonts w:hint="eastAsia" w:asciiTheme="minorEastAsia" w:hAnsiTheme="minorEastAsia" w:eastAsiaTheme="minorEastAsia" w:cstheme="minorEastAsia"/>
          <w:spacing w:val="-2"/>
          <w:sz w:val="24"/>
          <w:szCs w:val="24"/>
          <w:highlight w:val="none"/>
          <w:lang w:eastAsia="zh-CN"/>
        </w:rPr>
        <w:t>3</w:t>
      </w:r>
      <w:r>
        <w:rPr>
          <w:rFonts w:hint="eastAsia" w:asciiTheme="minorEastAsia" w:hAnsiTheme="minorEastAsia" w:eastAsiaTheme="minorEastAsia" w:cstheme="minorEastAsia"/>
          <w:spacing w:val="-50"/>
          <w:sz w:val="24"/>
          <w:szCs w:val="24"/>
          <w:highlight w:val="none"/>
          <w:lang w:eastAsia="zh-CN"/>
        </w:rPr>
        <w:t xml:space="preserve"> </w:t>
      </w:r>
      <w:r>
        <w:rPr>
          <w:rFonts w:hint="eastAsia" w:asciiTheme="minorEastAsia" w:hAnsiTheme="minorEastAsia" w:eastAsiaTheme="minorEastAsia" w:cstheme="minorEastAsia"/>
          <w:spacing w:val="-2"/>
          <w:sz w:val="24"/>
          <w:szCs w:val="24"/>
          <w:highlight w:val="none"/>
          <w:lang w:eastAsia="zh-CN"/>
        </w:rPr>
        <w:t>个时，招标人应当依法重</w:t>
      </w:r>
      <w:r>
        <w:rPr>
          <w:rFonts w:hint="eastAsia" w:asciiTheme="minorEastAsia" w:hAnsiTheme="minorEastAsia" w:eastAsiaTheme="minorEastAsia" w:cstheme="minorEastAsia"/>
          <w:spacing w:val="1"/>
          <w:sz w:val="24"/>
          <w:szCs w:val="24"/>
          <w:highlight w:val="none"/>
          <w:lang w:eastAsia="zh-CN"/>
        </w:rPr>
        <w:t>新招标。本项目如为政府购买服务项目(含政府和社会资本合作项目)</w:t>
      </w:r>
      <w:r>
        <w:rPr>
          <w:rFonts w:hint="eastAsia" w:asciiTheme="minorEastAsia" w:hAnsiTheme="minorEastAsia" w:eastAsiaTheme="minorEastAsia" w:cstheme="minorEastAsia"/>
          <w:spacing w:val="32"/>
          <w:sz w:val="24"/>
          <w:szCs w:val="24"/>
          <w:highlight w:val="none"/>
          <w:lang w:eastAsia="zh-CN"/>
        </w:rPr>
        <w:t xml:space="preserve"> </w:t>
      </w:r>
      <w:r>
        <w:rPr>
          <w:rFonts w:hint="eastAsia" w:asciiTheme="minorEastAsia" w:hAnsiTheme="minorEastAsia" w:eastAsiaTheme="minorEastAsia" w:cstheme="minorEastAsia"/>
          <w:sz w:val="24"/>
          <w:szCs w:val="24"/>
          <w:highlight w:val="none"/>
          <w:lang w:eastAsia="zh-CN"/>
        </w:rPr>
        <w:t>，在</w:t>
      </w:r>
      <w:r>
        <w:rPr>
          <w:rFonts w:hint="eastAsia" w:asciiTheme="minorEastAsia" w:hAnsiTheme="minorEastAsia" w:eastAsiaTheme="minorEastAsia" w:cstheme="minorEastAsia"/>
          <w:sz w:val="24"/>
          <w:szCs w:val="24"/>
          <w:highlight w:val="none"/>
          <w:lang w:val="en-US" w:eastAsia="zh-CN"/>
        </w:rPr>
        <w:t>评标</w:t>
      </w:r>
      <w:r>
        <w:rPr>
          <w:rFonts w:hint="eastAsia" w:asciiTheme="minorEastAsia" w:hAnsiTheme="minorEastAsia" w:eastAsiaTheme="minorEastAsia" w:cstheme="minorEastAsia"/>
          <w:sz w:val="24"/>
          <w:szCs w:val="24"/>
          <w:highlight w:val="none"/>
          <w:lang w:eastAsia="zh-CN"/>
        </w:rPr>
        <w:t>过程中</w:t>
      </w:r>
      <w:r>
        <w:rPr>
          <w:rFonts w:hint="eastAsia" w:asciiTheme="minorEastAsia" w:hAnsiTheme="minorEastAsia" w:eastAsiaTheme="minorEastAsia" w:cstheme="minorEastAsia"/>
          <w:spacing w:val="-3"/>
          <w:sz w:val="24"/>
          <w:szCs w:val="24"/>
          <w:highlight w:val="none"/>
          <w:lang w:eastAsia="zh-CN"/>
        </w:rPr>
        <w:t>符合要求的投标人</w:t>
      </w:r>
      <w:r>
        <w:rPr>
          <w:rFonts w:hint="eastAsia" w:asciiTheme="minorEastAsia" w:hAnsiTheme="minorEastAsia" w:eastAsiaTheme="minorEastAsia" w:cstheme="minorEastAsia"/>
          <w:spacing w:val="52"/>
          <w:sz w:val="24"/>
          <w:szCs w:val="24"/>
          <w:highlight w:val="none"/>
          <w:lang w:eastAsia="zh-CN"/>
        </w:rPr>
        <w:t xml:space="preserve"> </w:t>
      </w:r>
      <w:r>
        <w:rPr>
          <w:rFonts w:hint="eastAsia" w:asciiTheme="minorEastAsia" w:hAnsiTheme="minorEastAsia" w:eastAsiaTheme="minorEastAsia" w:cstheme="minorEastAsia"/>
          <w:spacing w:val="-3"/>
          <w:sz w:val="24"/>
          <w:szCs w:val="24"/>
          <w:highlight w:val="none"/>
          <w:lang w:eastAsia="zh-CN"/>
        </w:rPr>
        <w:t>(社会资本) 只有</w:t>
      </w:r>
      <w:r>
        <w:rPr>
          <w:rFonts w:hint="eastAsia" w:asciiTheme="minorEastAsia" w:hAnsiTheme="minorEastAsia" w:eastAsiaTheme="minorEastAsia" w:cstheme="minorEastAsia"/>
          <w:spacing w:val="-48"/>
          <w:sz w:val="24"/>
          <w:szCs w:val="24"/>
          <w:highlight w:val="none"/>
          <w:lang w:eastAsia="zh-CN"/>
        </w:rPr>
        <w:t xml:space="preserve"> </w:t>
      </w:r>
      <w:r>
        <w:rPr>
          <w:rFonts w:hint="eastAsia" w:asciiTheme="minorEastAsia" w:hAnsiTheme="minorEastAsia" w:eastAsiaTheme="minorEastAsia" w:cstheme="minorEastAsia"/>
          <w:spacing w:val="-3"/>
          <w:sz w:val="24"/>
          <w:szCs w:val="24"/>
          <w:highlight w:val="none"/>
          <w:lang w:eastAsia="zh-CN"/>
        </w:rPr>
        <w:t>2</w:t>
      </w:r>
      <w:r>
        <w:rPr>
          <w:rFonts w:hint="eastAsia" w:asciiTheme="minorEastAsia" w:hAnsiTheme="minorEastAsia" w:eastAsiaTheme="minorEastAsia" w:cstheme="minorEastAsia"/>
          <w:spacing w:val="-48"/>
          <w:sz w:val="24"/>
          <w:szCs w:val="24"/>
          <w:highlight w:val="none"/>
          <w:lang w:eastAsia="zh-CN"/>
        </w:rPr>
        <w:t xml:space="preserve"> </w:t>
      </w:r>
      <w:r>
        <w:rPr>
          <w:rFonts w:hint="eastAsia" w:asciiTheme="minorEastAsia" w:hAnsiTheme="minorEastAsia" w:eastAsiaTheme="minorEastAsia" w:cstheme="minorEastAsia"/>
          <w:spacing w:val="-3"/>
          <w:sz w:val="24"/>
          <w:szCs w:val="24"/>
          <w:highlight w:val="none"/>
          <w:lang w:eastAsia="zh-CN"/>
        </w:rPr>
        <w:t>家的，</w:t>
      </w:r>
      <w:r>
        <w:rPr>
          <w:rFonts w:hint="eastAsia" w:asciiTheme="minorEastAsia" w:hAnsiTheme="minorEastAsia" w:eastAsiaTheme="minorEastAsia" w:cstheme="minorEastAsia"/>
          <w:spacing w:val="-3"/>
          <w:sz w:val="24"/>
          <w:szCs w:val="24"/>
          <w:highlight w:val="none"/>
          <w:lang w:val="en-US" w:eastAsia="zh-CN"/>
        </w:rPr>
        <w:t>评标</w:t>
      </w:r>
      <w:r>
        <w:rPr>
          <w:rFonts w:hint="eastAsia" w:asciiTheme="minorEastAsia" w:hAnsiTheme="minorEastAsia" w:eastAsiaTheme="minorEastAsia" w:cstheme="minorEastAsia"/>
          <w:spacing w:val="-4"/>
          <w:sz w:val="24"/>
          <w:szCs w:val="24"/>
          <w:highlight w:val="none"/>
          <w:lang w:eastAsia="zh-CN"/>
        </w:rPr>
        <w:t>可以继续进行。</w:t>
      </w:r>
      <w:r>
        <w:rPr>
          <w:rFonts w:hint="eastAsia" w:asciiTheme="minorEastAsia" w:hAnsiTheme="minorEastAsia" w:eastAsiaTheme="minorEastAsia" w:cstheme="minorEastAsia"/>
          <w:spacing w:val="-4"/>
          <w:sz w:val="24"/>
          <w:szCs w:val="24"/>
          <w:highlight w:val="none"/>
          <w:lang w:val="en-US" w:eastAsia="zh-CN"/>
        </w:rPr>
        <w:t>评标</w:t>
      </w:r>
      <w:r>
        <w:rPr>
          <w:rFonts w:hint="eastAsia" w:asciiTheme="minorEastAsia" w:hAnsiTheme="minorEastAsia" w:eastAsiaTheme="minorEastAsia" w:cstheme="minorEastAsia"/>
          <w:spacing w:val="-2"/>
          <w:sz w:val="24"/>
          <w:szCs w:val="24"/>
          <w:highlight w:val="none"/>
          <w:lang w:eastAsia="zh-CN"/>
        </w:rPr>
        <w:t>过程中符合要求的投标人(社会资本) 只有</w:t>
      </w:r>
      <w:r>
        <w:rPr>
          <w:rFonts w:hint="eastAsia" w:asciiTheme="minorEastAsia" w:hAnsiTheme="minorEastAsia" w:eastAsiaTheme="minorEastAsia" w:cstheme="minorEastAsia"/>
          <w:spacing w:val="-33"/>
          <w:sz w:val="24"/>
          <w:szCs w:val="24"/>
          <w:highlight w:val="none"/>
          <w:lang w:eastAsia="zh-CN"/>
        </w:rPr>
        <w:t xml:space="preserve"> </w:t>
      </w:r>
      <w:r>
        <w:rPr>
          <w:rFonts w:hint="eastAsia" w:asciiTheme="minorEastAsia" w:hAnsiTheme="minorEastAsia" w:eastAsiaTheme="minorEastAsia" w:cstheme="minorEastAsia"/>
          <w:spacing w:val="-2"/>
          <w:sz w:val="24"/>
          <w:szCs w:val="24"/>
          <w:highlight w:val="none"/>
          <w:lang w:eastAsia="zh-CN"/>
        </w:rPr>
        <w:t>1</w:t>
      </w:r>
      <w:r>
        <w:rPr>
          <w:rFonts w:hint="eastAsia" w:asciiTheme="minorEastAsia" w:hAnsiTheme="minorEastAsia" w:eastAsiaTheme="minorEastAsia" w:cstheme="minorEastAsia"/>
          <w:spacing w:val="-48"/>
          <w:sz w:val="24"/>
          <w:szCs w:val="24"/>
          <w:highlight w:val="none"/>
          <w:lang w:eastAsia="zh-CN"/>
        </w:rPr>
        <w:t xml:space="preserve"> </w:t>
      </w:r>
      <w:r>
        <w:rPr>
          <w:rFonts w:hint="eastAsia" w:asciiTheme="minorEastAsia" w:hAnsiTheme="minorEastAsia" w:eastAsiaTheme="minorEastAsia" w:cstheme="minorEastAsia"/>
          <w:spacing w:val="-2"/>
          <w:sz w:val="24"/>
          <w:szCs w:val="24"/>
          <w:highlight w:val="none"/>
          <w:lang w:eastAsia="zh-CN"/>
        </w:rPr>
        <w:t>家的，招标人</w:t>
      </w:r>
      <w:r>
        <w:rPr>
          <w:rFonts w:hint="eastAsia" w:asciiTheme="minorEastAsia" w:hAnsiTheme="minorEastAsia" w:eastAsiaTheme="minorEastAsia" w:cstheme="minorEastAsia"/>
          <w:spacing w:val="-3"/>
          <w:sz w:val="24"/>
          <w:szCs w:val="24"/>
          <w:highlight w:val="none"/>
          <w:lang w:eastAsia="zh-CN"/>
        </w:rPr>
        <w:t>(项目实施机构) 或者招标代理</w:t>
      </w:r>
      <w:r>
        <w:rPr>
          <w:rFonts w:hint="eastAsia" w:asciiTheme="minorEastAsia" w:hAnsiTheme="minorEastAsia" w:eastAsiaTheme="minorEastAsia" w:cstheme="minorEastAsia"/>
          <w:spacing w:val="-1"/>
          <w:sz w:val="24"/>
          <w:szCs w:val="24"/>
          <w:highlight w:val="none"/>
          <w:lang w:eastAsia="zh-CN"/>
        </w:rPr>
        <w:t>机构应当终止招标活动，发布</w:t>
      </w:r>
      <w:r>
        <w:rPr>
          <w:rFonts w:hint="eastAsia" w:asciiTheme="minorEastAsia" w:hAnsiTheme="minorEastAsia" w:eastAsiaTheme="minorEastAsia" w:cstheme="minorEastAsia"/>
          <w:spacing w:val="-2"/>
          <w:sz w:val="24"/>
          <w:szCs w:val="24"/>
          <w:highlight w:val="none"/>
          <w:lang w:eastAsia="zh-CN"/>
        </w:rPr>
        <w:t>项目终止公告并说明原因，重新开展</w:t>
      </w:r>
      <w:r>
        <w:rPr>
          <w:rFonts w:hint="eastAsia" w:asciiTheme="minorEastAsia" w:hAnsiTheme="minorEastAsia" w:eastAsiaTheme="minorEastAsia" w:cstheme="minorEastAsia"/>
          <w:spacing w:val="-2"/>
          <w:sz w:val="24"/>
          <w:szCs w:val="24"/>
          <w:highlight w:val="none"/>
          <w:lang w:val="en-US" w:eastAsia="zh-CN"/>
        </w:rPr>
        <w:t>招标</w:t>
      </w:r>
      <w:r>
        <w:rPr>
          <w:rFonts w:hint="eastAsia" w:asciiTheme="minorEastAsia" w:hAnsiTheme="minorEastAsia" w:eastAsiaTheme="minorEastAsia" w:cstheme="minorEastAsia"/>
          <w:spacing w:val="-6"/>
          <w:sz w:val="24"/>
          <w:szCs w:val="24"/>
          <w:highlight w:val="none"/>
          <w:lang w:eastAsia="zh-CN"/>
        </w:rPr>
        <w:t>。</w:t>
      </w:r>
    </w:p>
    <w:p w14:paraId="09574AFB">
      <w:pPr>
        <w:pStyle w:val="8"/>
        <w:keepNext w:val="0"/>
        <w:keepLines w:val="0"/>
        <w:pageBreakBefore w:val="0"/>
        <w:widowControl w:val="0"/>
        <w:kinsoku/>
        <w:wordWrap/>
        <w:overflowPunct/>
        <w:topLinePunct w:val="0"/>
        <w:autoSpaceDE/>
        <w:autoSpaceDN/>
        <w:bidi w:val="0"/>
        <w:adjustRightInd/>
        <w:snapToGrid w:val="0"/>
        <w:spacing w:before="60" w:after="0" w:line="288" w:lineRule="auto"/>
        <w:ind w:left="486"/>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val="en-US" w:eastAsia="zh-CN"/>
        </w:rPr>
        <w:t>25</w:t>
      </w:r>
      <w:r>
        <w:rPr>
          <w:rFonts w:hint="eastAsia" w:asciiTheme="minorEastAsia" w:hAnsiTheme="minorEastAsia" w:eastAsiaTheme="minorEastAsia" w:cstheme="minorEastAsia"/>
          <w:spacing w:val="-1"/>
          <w:sz w:val="24"/>
          <w:szCs w:val="24"/>
          <w:highlight w:val="none"/>
          <w:lang w:eastAsia="zh-CN"/>
        </w:rPr>
        <w:t>.3 评标委员会完成评审后，应当向招标人提交书面评审报告。</w:t>
      </w:r>
    </w:p>
    <w:p w14:paraId="6C49AAC5">
      <w:pPr>
        <w:pStyle w:val="8"/>
        <w:keepNext w:val="0"/>
        <w:keepLines w:val="0"/>
        <w:pageBreakBefore w:val="0"/>
        <w:widowControl w:val="0"/>
        <w:kinsoku/>
        <w:wordWrap/>
        <w:overflowPunct/>
        <w:topLinePunct w:val="0"/>
        <w:autoSpaceDE/>
        <w:autoSpaceDN/>
        <w:bidi w:val="0"/>
        <w:adjustRightInd/>
        <w:snapToGrid w:val="0"/>
        <w:spacing w:before="60" w:after="0" w:line="288" w:lineRule="auto"/>
        <w:ind w:left="486"/>
        <w:textAlignment w:val="auto"/>
        <w:rPr>
          <w:rFonts w:hint="eastAsia" w:asciiTheme="minorEastAsia" w:hAnsiTheme="minorEastAsia" w:eastAsiaTheme="minorEastAsia" w:cstheme="minorEastAsia"/>
          <w:b/>
          <w:bCs/>
          <w:sz w:val="24"/>
          <w:szCs w:val="24"/>
          <w:highlight w:val="none"/>
          <w:lang w:eastAsia="zh-CN"/>
        </w:rPr>
      </w:pPr>
      <w:r>
        <w:rPr>
          <w:rFonts w:hint="eastAsia" w:asciiTheme="minorEastAsia" w:hAnsiTheme="minorEastAsia" w:eastAsiaTheme="minorEastAsia" w:cstheme="minorEastAsia"/>
          <w:b/>
          <w:bCs/>
          <w:spacing w:val="-2"/>
          <w:sz w:val="24"/>
          <w:szCs w:val="24"/>
          <w:highlight w:val="none"/>
          <w:lang w:val="en-US" w:eastAsia="zh-CN"/>
        </w:rPr>
        <w:t>26.</w:t>
      </w:r>
      <w:r>
        <w:rPr>
          <w:rFonts w:hint="eastAsia" w:asciiTheme="minorEastAsia" w:hAnsiTheme="minorEastAsia" w:eastAsiaTheme="minorEastAsia" w:cstheme="minorEastAsia"/>
          <w:b/>
          <w:bCs/>
          <w:spacing w:val="-2"/>
          <w:sz w:val="24"/>
          <w:szCs w:val="24"/>
          <w:highlight w:val="none"/>
          <w:lang w:eastAsia="zh-CN"/>
        </w:rPr>
        <w:t xml:space="preserve"> 特殊情况的处置程序</w:t>
      </w:r>
    </w:p>
    <w:p w14:paraId="15204796">
      <w:pPr>
        <w:pStyle w:val="8"/>
        <w:keepNext w:val="0"/>
        <w:keepLines w:val="0"/>
        <w:pageBreakBefore w:val="0"/>
        <w:widowControl w:val="0"/>
        <w:kinsoku/>
        <w:wordWrap/>
        <w:overflowPunct/>
        <w:topLinePunct w:val="0"/>
        <w:autoSpaceDE/>
        <w:autoSpaceDN/>
        <w:bidi w:val="0"/>
        <w:adjustRightInd/>
        <w:snapToGrid w:val="0"/>
        <w:spacing w:before="60" w:after="0" w:line="288" w:lineRule="auto"/>
        <w:ind w:left="486"/>
        <w:textAlignment w:val="auto"/>
        <w:rPr>
          <w:rFonts w:hint="eastAsia"/>
          <w:spacing w:val="-2"/>
          <w:sz w:val="24"/>
          <w:szCs w:val="24"/>
          <w:highlight w:val="none"/>
          <w:lang w:val="en-US" w:eastAsia="zh-CN"/>
        </w:rPr>
      </w:pPr>
      <w:r>
        <w:rPr>
          <w:rFonts w:hint="eastAsia" w:asciiTheme="minorEastAsia" w:hAnsiTheme="minorEastAsia" w:eastAsiaTheme="minorEastAsia" w:cstheme="minorEastAsia"/>
          <w:spacing w:val="-2"/>
          <w:sz w:val="24"/>
          <w:szCs w:val="24"/>
          <w:highlight w:val="none"/>
          <w:lang w:val="en-US" w:eastAsia="zh-CN"/>
        </w:rPr>
        <w:t xml:space="preserve">26.1 </w:t>
      </w:r>
      <w:r>
        <w:rPr>
          <w:rFonts w:hint="eastAsia"/>
          <w:spacing w:val="-2"/>
          <w:sz w:val="24"/>
          <w:szCs w:val="24"/>
          <w:highlight w:val="none"/>
          <w:lang w:val="en-US" w:eastAsia="zh-CN"/>
        </w:rPr>
        <w:t>政府采购异常低价审查 </w:t>
      </w:r>
    </w:p>
    <w:p w14:paraId="7336C493">
      <w:pPr>
        <w:pStyle w:val="8"/>
        <w:keepNext w:val="0"/>
        <w:keepLines w:val="0"/>
        <w:pageBreakBefore w:val="0"/>
        <w:widowControl w:val="0"/>
        <w:kinsoku/>
        <w:wordWrap/>
        <w:overflowPunct/>
        <w:topLinePunct w:val="0"/>
        <w:autoSpaceDE/>
        <w:autoSpaceDN/>
        <w:bidi w:val="0"/>
        <w:adjustRightInd/>
        <w:snapToGrid w:val="0"/>
        <w:spacing w:before="60" w:after="0" w:line="288" w:lineRule="auto"/>
        <w:ind w:left="2" w:right="5" w:firstLine="483"/>
        <w:textAlignment w:val="auto"/>
        <w:rPr>
          <w:rFonts w:hint="eastAsia" w:ascii="Times New Roman" w:hAnsi="Times New Roman" w:eastAsia="宋体" w:cs="Times New Roman"/>
          <w:color w:val="000000" w:themeColor="text1"/>
          <w:spacing w:val="-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1"/>
          <w:sz w:val="24"/>
          <w:szCs w:val="24"/>
          <w:highlight w:val="none"/>
          <w:lang w:val="en-US" w:eastAsia="zh-CN"/>
          <w14:textFill>
            <w14:solidFill>
              <w14:schemeClr w14:val="tx1"/>
            </w14:solidFill>
          </w14:textFill>
        </w:rPr>
        <w:t>26.1.1</w:t>
      </w:r>
      <w:r>
        <w:rPr>
          <w:rFonts w:hint="eastAsia" w:ascii="Times New Roman" w:hAnsi="Times New Roman" w:eastAsia="宋体" w:cs="Times New Roman"/>
          <w:color w:val="000000" w:themeColor="text1"/>
          <w:spacing w:val="-1"/>
          <w:sz w:val="24"/>
          <w:szCs w:val="24"/>
          <w:highlight w:val="none"/>
          <w:lang w:val="en-US" w:eastAsia="zh-CN"/>
          <w14:textFill>
            <w14:solidFill>
              <w14:schemeClr w14:val="tx1"/>
            </w14:solidFill>
          </w14:textFill>
        </w:rPr>
        <w:t>依据《关于推动解决政府采购异常低价问题的通知》财库〔2026〕2号文的规定，政府采购评审中出现下列情形之一的，评标委员会应当启动异常低价投标审查程序： </w:t>
      </w:r>
    </w:p>
    <w:p w14:paraId="612BAD9C">
      <w:pPr>
        <w:pStyle w:val="8"/>
        <w:keepNext w:val="0"/>
        <w:keepLines w:val="0"/>
        <w:pageBreakBefore w:val="0"/>
        <w:widowControl w:val="0"/>
        <w:kinsoku/>
        <w:wordWrap/>
        <w:overflowPunct/>
        <w:topLinePunct w:val="0"/>
        <w:autoSpaceDE/>
        <w:autoSpaceDN/>
        <w:bidi w:val="0"/>
        <w:adjustRightInd/>
        <w:snapToGrid w:val="0"/>
        <w:spacing w:before="60" w:after="0" w:line="288" w:lineRule="auto"/>
        <w:ind w:left="2" w:right="5" w:firstLine="483"/>
        <w:textAlignment w:val="auto"/>
        <w:rPr>
          <w:rFonts w:hint="eastAsia" w:ascii="Times New Roman" w:hAnsi="Times New Roman" w:eastAsia="宋体" w:cs="Times New Roman"/>
          <w:color w:val="000000" w:themeColor="text1"/>
          <w:spacing w:val="-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1"/>
          <w:sz w:val="24"/>
          <w:szCs w:val="24"/>
          <w:highlight w:val="none"/>
          <w:lang w:val="en-US" w:eastAsia="zh-CN"/>
          <w14:textFill>
            <w14:solidFill>
              <w14:schemeClr w14:val="tx1"/>
            </w14:solidFill>
          </w14:textFill>
        </w:rPr>
        <w:t>（1）</w:t>
      </w:r>
      <w:r>
        <w:rPr>
          <w:rFonts w:hint="eastAsia" w:ascii="Times New Roman" w:hAnsi="Times New Roman" w:eastAsia="宋体" w:cs="Times New Roman"/>
          <w:color w:val="000000" w:themeColor="text1"/>
          <w:spacing w:val="-1"/>
          <w:sz w:val="24"/>
          <w:szCs w:val="24"/>
          <w:highlight w:val="none"/>
          <w:lang w:val="en-US" w:eastAsia="zh-CN"/>
          <w14:textFill>
            <w14:solidFill>
              <w14:schemeClr w14:val="tx1"/>
            </w14:solidFill>
          </w14:textFill>
        </w:rPr>
        <w:t>投标报价低于全部通过符合性审查投标人投标报价平均值65%的，即投标报价&lt;全部通过符合性审查投标人投标报价平均值×65%； </w:t>
      </w:r>
    </w:p>
    <w:p w14:paraId="117B218E">
      <w:pPr>
        <w:pStyle w:val="8"/>
        <w:keepNext w:val="0"/>
        <w:keepLines w:val="0"/>
        <w:pageBreakBefore w:val="0"/>
        <w:widowControl w:val="0"/>
        <w:kinsoku/>
        <w:wordWrap/>
        <w:overflowPunct/>
        <w:topLinePunct w:val="0"/>
        <w:autoSpaceDE/>
        <w:autoSpaceDN/>
        <w:bidi w:val="0"/>
        <w:adjustRightInd/>
        <w:snapToGrid w:val="0"/>
        <w:spacing w:before="60" w:after="0" w:line="288" w:lineRule="auto"/>
        <w:ind w:left="2" w:right="5" w:firstLine="483"/>
        <w:textAlignment w:val="auto"/>
        <w:rPr>
          <w:rFonts w:hint="eastAsia" w:ascii="Times New Roman" w:hAnsi="Times New Roman" w:eastAsia="宋体" w:cs="Times New Roman"/>
          <w:color w:val="000000" w:themeColor="text1"/>
          <w:spacing w:val="-1"/>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spacing w:val="-1"/>
          <w:sz w:val="24"/>
          <w:szCs w:val="24"/>
          <w:highlight w:val="none"/>
          <w:lang w:val="en-US" w:eastAsia="zh-CN"/>
          <w14:textFill>
            <w14:solidFill>
              <w14:schemeClr w14:val="tx1"/>
            </w14:solidFill>
          </w14:textFill>
        </w:rPr>
        <w:t>（2）投标报价低于通过符合性审查的次低报价投标人投标报价65%的，即投标报价&lt;通过符合性审查的次低报价投标人投标报价×65%； </w:t>
      </w:r>
    </w:p>
    <w:p w14:paraId="5077E845">
      <w:pPr>
        <w:pStyle w:val="8"/>
        <w:keepNext w:val="0"/>
        <w:keepLines w:val="0"/>
        <w:pageBreakBefore w:val="0"/>
        <w:widowControl w:val="0"/>
        <w:kinsoku/>
        <w:wordWrap/>
        <w:overflowPunct/>
        <w:topLinePunct w:val="0"/>
        <w:autoSpaceDE/>
        <w:autoSpaceDN/>
        <w:bidi w:val="0"/>
        <w:adjustRightInd/>
        <w:snapToGrid w:val="0"/>
        <w:spacing w:before="60" w:after="0" w:line="288" w:lineRule="auto"/>
        <w:ind w:left="2" w:right="5" w:firstLine="483"/>
        <w:textAlignment w:val="auto"/>
        <w:rPr>
          <w:rFonts w:hint="eastAsia" w:ascii="Times New Roman" w:hAnsi="Times New Roman" w:eastAsia="宋体" w:cs="Times New Roman"/>
          <w:color w:val="000000" w:themeColor="text1"/>
          <w:spacing w:val="-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1"/>
          <w:sz w:val="24"/>
          <w:szCs w:val="24"/>
          <w:highlight w:val="none"/>
          <w:lang w:val="en-US" w:eastAsia="zh-CN"/>
          <w14:textFill>
            <w14:solidFill>
              <w14:schemeClr w14:val="tx1"/>
            </w14:solidFill>
          </w14:textFill>
        </w:rPr>
        <w:t>（3）</w:t>
      </w:r>
      <w:r>
        <w:rPr>
          <w:rFonts w:hint="eastAsia" w:ascii="Times New Roman" w:hAnsi="Times New Roman" w:eastAsia="宋体" w:cs="Times New Roman"/>
          <w:color w:val="000000" w:themeColor="text1"/>
          <w:spacing w:val="-1"/>
          <w:sz w:val="24"/>
          <w:szCs w:val="24"/>
          <w:highlight w:val="none"/>
          <w:lang w:val="en-US" w:eastAsia="zh-CN"/>
          <w14:textFill>
            <w14:solidFill>
              <w14:schemeClr w14:val="tx1"/>
            </w14:solidFill>
          </w14:textFill>
        </w:rPr>
        <w:t>投标报价低于招标项目最高限价65%的，即投标报价&lt;招标项目最高限价×65%； </w:t>
      </w:r>
    </w:p>
    <w:p w14:paraId="5A3FEF21">
      <w:pPr>
        <w:pStyle w:val="8"/>
        <w:keepNext w:val="0"/>
        <w:keepLines w:val="0"/>
        <w:pageBreakBefore w:val="0"/>
        <w:widowControl w:val="0"/>
        <w:kinsoku/>
        <w:wordWrap/>
        <w:overflowPunct/>
        <w:topLinePunct w:val="0"/>
        <w:autoSpaceDE/>
        <w:autoSpaceDN/>
        <w:bidi w:val="0"/>
        <w:adjustRightInd/>
        <w:snapToGrid w:val="0"/>
        <w:spacing w:before="60" w:after="0" w:line="288" w:lineRule="auto"/>
        <w:ind w:left="2" w:right="5" w:firstLine="483"/>
        <w:textAlignment w:val="auto"/>
        <w:rPr>
          <w:rFonts w:hint="eastAsia" w:asciiTheme="minorEastAsia" w:hAnsiTheme="minorEastAsia" w:eastAsiaTheme="minorEastAsia" w:cstheme="minorEastAsia"/>
          <w:color w:val="000000" w:themeColor="text1"/>
          <w:spacing w:val="-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1"/>
          <w:sz w:val="24"/>
          <w:szCs w:val="24"/>
          <w:highlight w:val="none"/>
          <w:lang w:val="en-US" w:eastAsia="zh-CN"/>
          <w14:textFill>
            <w14:solidFill>
              <w14:schemeClr w14:val="tx1"/>
            </w14:solidFill>
          </w14:textFill>
        </w:rPr>
        <w:t>（4）评标委员会基于专业判断，认为投标人报价过低，有可能影响产品质量或者不能诚信履约的其他情形。 </w:t>
      </w:r>
    </w:p>
    <w:p w14:paraId="7927466B">
      <w:pPr>
        <w:pStyle w:val="8"/>
        <w:keepNext w:val="0"/>
        <w:keepLines w:val="0"/>
        <w:pageBreakBefore w:val="0"/>
        <w:widowControl w:val="0"/>
        <w:kinsoku/>
        <w:wordWrap/>
        <w:overflowPunct/>
        <w:topLinePunct w:val="0"/>
        <w:autoSpaceDE/>
        <w:autoSpaceDN/>
        <w:bidi w:val="0"/>
        <w:adjustRightInd/>
        <w:snapToGrid w:val="0"/>
        <w:spacing w:before="60" w:after="0" w:line="288" w:lineRule="auto"/>
        <w:ind w:left="2" w:right="5" w:firstLine="483"/>
        <w:textAlignment w:val="auto"/>
        <w:rPr>
          <w:rFonts w:hint="eastAsia" w:asciiTheme="minorEastAsia" w:hAnsiTheme="minorEastAsia" w:eastAsiaTheme="minorEastAsia" w:cstheme="minorEastAsia"/>
          <w:b/>
          <w:bCs/>
          <w:color w:val="000000" w:themeColor="text1"/>
          <w:spacing w:val="-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1"/>
          <w:sz w:val="24"/>
          <w:szCs w:val="24"/>
          <w:highlight w:val="none"/>
          <w:lang w:val="en-US" w:eastAsia="zh-CN"/>
          <w14:textFill>
            <w14:solidFill>
              <w14:schemeClr w14:val="tx1"/>
            </w14:solidFill>
          </w14:textFill>
        </w:rPr>
        <w:t>26.1.2采购人可以结合具体项目实际情况，提高上述第1项至第3项中启动异常低价投标审查的数值标准，但是最高不得超过65%。</w:t>
      </w:r>
    </w:p>
    <w:p w14:paraId="15DC1A7F">
      <w:pPr>
        <w:pStyle w:val="8"/>
        <w:keepNext w:val="0"/>
        <w:keepLines w:val="0"/>
        <w:pageBreakBefore w:val="0"/>
        <w:widowControl w:val="0"/>
        <w:kinsoku/>
        <w:wordWrap/>
        <w:overflowPunct/>
        <w:topLinePunct w:val="0"/>
        <w:autoSpaceDE/>
        <w:autoSpaceDN/>
        <w:bidi w:val="0"/>
        <w:adjustRightInd/>
        <w:snapToGrid w:val="0"/>
        <w:spacing w:before="60" w:after="0" w:line="288" w:lineRule="auto"/>
        <w:ind w:left="2" w:right="5" w:firstLine="483"/>
        <w:textAlignment w:val="auto"/>
        <w:rPr>
          <w:rFonts w:hint="eastAsia" w:ascii="Times New Roman" w:hAnsi="Times New Roman" w:eastAsia="宋体" w:cs="Times New Roman"/>
          <w:color w:val="000000" w:themeColor="text1"/>
          <w:spacing w:val="-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1"/>
          <w:sz w:val="24"/>
          <w:szCs w:val="24"/>
          <w:highlight w:val="none"/>
          <w:lang w:val="en-US" w:eastAsia="zh-CN"/>
          <w14:textFill>
            <w14:solidFill>
              <w14:schemeClr w14:val="tx1"/>
            </w14:solidFill>
          </w14:textFill>
        </w:rPr>
        <w:t>26.1.3评标委员会启动异常低价投标审查后，属于前述第1项至第4项情形的，应当要求相关投标人在评审现场合理的时间内对投标价格作出解释，提供项目具体成本测算等与报价合理性相关的书面说明及必要的证明材料，包括但不限于原材料成本、人工成本、制造费用等，给予相关投标人的合理时间一般不少于30分钟。其中，属于第3</w:t>
      </w:r>
      <w:r>
        <w:rPr>
          <w:rFonts w:hint="eastAsia" w:ascii="Times New Roman" w:hAnsi="Times New Roman" w:eastAsia="宋体" w:cs="Times New Roman"/>
          <w:color w:val="000000" w:themeColor="text1"/>
          <w:spacing w:val="-1"/>
          <w:sz w:val="24"/>
          <w:szCs w:val="24"/>
          <w:highlight w:val="none"/>
          <w:lang w:val="en-US" w:eastAsia="zh-CN"/>
          <w14:textFill>
            <w14:solidFill>
              <w14:schemeClr w14:val="tx1"/>
            </w14:solidFill>
          </w14:textFill>
        </w:rPr>
        <w:t>项情形，投标人已随投标文件一并提交相关书面说明及必要的证明材料的，在评审现场可不再重复提交。 </w:t>
      </w:r>
    </w:p>
    <w:p w14:paraId="5A282344">
      <w:pPr>
        <w:pStyle w:val="8"/>
        <w:keepNext w:val="0"/>
        <w:keepLines w:val="0"/>
        <w:pageBreakBefore w:val="0"/>
        <w:widowControl w:val="0"/>
        <w:kinsoku/>
        <w:wordWrap/>
        <w:overflowPunct/>
        <w:topLinePunct w:val="0"/>
        <w:autoSpaceDE/>
        <w:autoSpaceDN/>
        <w:bidi w:val="0"/>
        <w:adjustRightInd/>
        <w:snapToGrid w:val="0"/>
        <w:spacing w:before="60" w:after="0" w:line="288" w:lineRule="auto"/>
        <w:ind w:left="2" w:right="5" w:firstLine="483"/>
        <w:textAlignment w:val="auto"/>
        <w:rPr>
          <w:rFonts w:hint="eastAsia" w:asciiTheme="minorEastAsia" w:hAnsiTheme="minorEastAsia" w:eastAsiaTheme="minorEastAsia" w:cstheme="minorEastAsia"/>
          <w:color w:val="000000" w:themeColor="text1"/>
          <w:spacing w:val="-2"/>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1"/>
          <w:sz w:val="24"/>
          <w:szCs w:val="24"/>
          <w:highlight w:val="none"/>
          <w:lang w:val="en-US" w:eastAsia="zh-CN"/>
          <w14:textFill>
            <w14:solidFill>
              <w14:schemeClr w14:val="tx1"/>
            </w14:solidFill>
          </w14:textFill>
        </w:rPr>
        <w:t>26.1.4评标委员会依据专业经验，参考同类项目中标价格、类似产品市场价格水平、行业人工费用标准、国家有关部门指导行业协会发布的行业平均成本等情况，对报价合理性进行判断。投标人不能提供书面说明、证明材料，或者提供的书面说明、证明材料不能证明其报价合理性的，评标委员会应当将其作为无效投标处理。</w:t>
      </w:r>
    </w:p>
    <w:p w14:paraId="51D89AB5">
      <w:pPr>
        <w:pStyle w:val="8"/>
        <w:keepNext w:val="0"/>
        <w:keepLines w:val="0"/>
        <w:pageBreakBefore w:val="0"/>
        <w:widowControl w:val="0"/>
        <w:kinsoku/>
        <w:wordWrap/>
        <w:overflowPunct/>
        <w:topLinePunct w:val="0"/>
        <w:autoSpaceDE/>
        <w:autoSpaceDN/>
        <w:bidi w:val="0"/>
        <w:adjustRightInd/>
        <w:snapToGrid w:val="0"/>
        <w:spacing w:before="60" w:after="0" w:line="288" w:lineRule="auto"/>
        <w:ind w:left="486"/>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2"/>
          <w:sz w:val="24"/>
          <w:szCs w:val="24"/>
          <w:highlight w:val="none"/>
          <w:lang w:val="en-US" w:eastAsia="zh-CN"/>
        </w:rPr>
        <w:t>26.2</w:t>
      </w:r>
      <w:r>
        <w:rPr>
          <w:rFonts w:hint="eastAsia" w:asciiTheme="minorEastAsia" w:hAnsiTheme="minorEastAsia" w:eastAsiaTheme="minorEastAsia" w:cstheme="minorEastAsia"/>
          <w:spacing w:val="-2"/>
          <w:sz w:val="24"/>
          <w:szCs w:val="24"/>
          <w:highlight w:val="none"/>
          <w:lang w:eastAsia="zh-CN"/>
        </w:rPr>
        <w:t xml:space="preserve"> 关于评审活动暂停</w:t>
      </w:r>
    </w:p>
    <w:p w14:paraId="20D539D4">
      <w:pPr>
        <w:pStyle w:val="8"/>
        <w:keepNext w:val="0"/>
        <w:keepLines w:val="0"/>
        <w:pageBreakBefore w:val="0"/>
        <w:widowControl w:val="0"/>
        <w:kinsoku/>
        <w:wordWrap/>
        <w:overflowPunct/>
        <w:topLinePunct w:val="0"/>
        <w:autoSpaceDE/>
        <w:autoSpaceDN/>
        <w:bidi w:val="0"/>
        <w:adjustRightInd/>
        <w:snapToGrid w:val="0"/>
        <w:spacing w:before="60" w:after="0" w:line="288" w:lineRule="auto"/>
        <w:ind w:left="3" w:firstLine="477"/>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2"/>
          <w:sz w:val="24"/>
          <w:szCs w:val="24"/>
          <w:highlight w:val="none"/>
          <w:lang w:eastAsia="zh-CN"/>
        </w:rPr>
        <w:t>评标委员会应当执行连续评审的原则，按评标办法中规定的程序、内容、方法、标准</w:t>
      </w:r>
      <w:r>
        <w:rPr>
          <w:rFonts w:hint="eastAsia" w:asciiTheme="minorEastAsia" w:hAnsiTheme="minorEastAsia" w:eastAsiaTheme="minorEastAsia" w:cstheme="minorEastAsia"/>
          <w:spacing w:val="-1"/>
          <w:sz w:val="24"/>
          <w:szCs w:val="24"/>
          <w:highlight w:val="none"/>
          <w:lang w:eastAsia="zh-CN"/>
        </w:rPr>
        <w:t>完成全部评审工作。只有发生不可抗力导致评审工作</w:t>
      </w:r>
      <w:r>
        <w:rPr>
          <w:rFonts w:hint="eastAsia" w:asciiTheme="minorEastAsia" w:hAnsiTheme="minorEastAsia" w:eastAsiaTheme="minorEastAsia" w:cstheme="minorEastAsia"/>
          <w:spacing w:val="-2"/>
          <w:sz w:val="24"/>
          <w:szCs w:val="24"/>
          <w:highlight w:val="none"/>
          <w:lang w:eastAsia="zh-CN"/>
        </w:rPr>
        <w:t>无法继续时，评审活动方可暂停。发生评审暂停情况时，应当封存全部投标文件和评审记录，待不可抗力的影响结束且具</w:t>
      </w:r>
      <w:r>
        <w:rPr>
          <w:rFonts w:hint="eastAsia" w:asciiTheme="minorEastAsia" w:hAnsiTheme="minorEastAsia" w:eastAsiaTheme="minorEastAsia" w:cstheme="minorEastAsia"/>
          <w:spacing w:val="-1"/>
          <w:sz w:val="24"/>
          <w:szCs w:val="24"/>
          <w:highlight w:val="none"/>
          <w:lang w:eastAsia="zh-CN"/>
        </w:rPr>
        <w:t>备继续评审的条件时，由原评标委员会继续评审。</w:t>
      </w:r>
    </w:p>
    <w:p w14:paraId="6DC61EA4">
      <w:pPr>
        <w:pStyle w:val="8"/>
        <w:keepNext w:val="0"/>
        <w:keepLines w:val="0"/>
        <w:pageBreakBefore w:val="0"/>
        <w:widowControl w:val="0"/>
        <w:kinsoku/>
        <w:wordWrap/>
        <w:overflowPunct/>
        <w:topLinePunct w:val="0"/>
        <w:autoSpaceDE/>
        <w:autoSpaceDN/>
        <w:bidi w:val="0"/>
        <w:adjustRightInd/>
        <w:snapToGrid w:val="0"/>
        <w:spacing w:before="60" w:after="0" w:line="288" w:lineRule="auto"/>
        <w:ind w:left="486"/>
        <w:textAlignment w:val="auto"/>
        <w:rPr>
          <w:sz w:val="24"/>
          <w:szCs w:val="24"/>
          <w:highlight w:val="none"/>
          <w:lang w:eastAsia="zh-CN"/>
        </w:rPr>
      </w:pPr>
      <w:r>
        <w:rPr>
          <w:rFonts w:hint="eastAsia" w:asciiTheme="minorEastAsia" w:hAnsiTheme="minorEastAsia" w:eastAsiaTheme="minorEastAsia" w:cstheme="minorEastAsia"/>
          <w:spacing w:val="-2"/>
          <w:sz w:val="24"/>
          <w:szCs w:val="24"/>
          <w:highlight w:val="none"/>
          <w:lang w:val="en-US" w:eastAsia="zh-CN"/>
        </w:rPr>
        <w:t>26.3</w:t>
      </w:r>
      <w:r>
        <w:rPr>
          <w:rFonts w:hint="eastAsia" w:asciiTheme="minorEastAsia" w:hAnsiTheme="minorEastAsia" w:eastAsiaTheme="minorEastAsia" w:cstheme="minorEastAsia"/>
          <w:spacing w:val="-42"/>
          <w:sz w:val="24"/>
          <w:szCs w:val="24"/>
          <w:highlight w:val="none"/>
          <w:lang w:eastAsia="zh-CN"/>
        </w:rPr>
        <w:t xml:space="preserve"> </w:t>
      </w:r>
      <w:r>
        <w:rPr>
          <w:spacing w:val="-2"/>
          <w:sz w:val="24"/>
          <w:szCs w:val="24"/>
          <w:highlight w:val="none"/>
          <w:lang w:eastAsia="zh-CN"/>
        </w:rPr>
        <w:t>关于评审中途更换评审专家</w:t>
      </w:r>
    </w:p>
    <w:p w14:paraId="4EBEDC0B">
      <w:pPr>
        <w:pStyle w:val="8"/>
        <w:keepNext w:val="0"/>
        <w:keepLines w:val="0"/>
        <w:pageBreakBefore w:val="0"/>
        <w:widowControl w:val="0"/>
        <w:kinsoku/>
        <w:wordWrap/>
        <w:overflowPunct/>
        <w:topLinePunct w:val="0"/>
        <w:autoSpaceDE/>
        <w:autoSpaceDN/>
        <w:bidi w:val="0"/>
        <w:adjustRightInd/>
        <w:snapToGrid w:val="0"/>
        <w:spacing w:before="60" w:after="0" w:line="288" w:lineRule="auto"/>
        <w:ind w:left="486"/>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2"/>
          <w:sz w:val="24"/>
          <w:szCs w:val="24"/>
          <w:highlight w:val="none"/>
          <w:lang w:val="en-US" w:eastAsia="zh-CN"/>
        </w:rPr>
        <w:t>26.3</w:t>
      </w:r>
      <w:r>
        <w:rPr>
          <w:rFonts w:hint="eastAsia" w:asciiTheme="minorEastAsia" w:hAnsiTheme="minorEastAsia" w:eastAsiaTheme="minorEastAsia" w:cstheme="minorEastAsia"/>
          <w:sz w:val="24"/>
          <w:szCs w:val="24"/>
          <w:highlight w:val="none"/>
          <w:lang w:eastAsia="zh-CN"/>
        </w:rPr>
        <w:t>.1 除非发生下列情况之一，</w:t>
      </w:r>
      <w:r>
        <w:rPr>
          <w:rFonts w:hint="eastAsia" w:asciiTheme="minorEastAsia" w:hAnsiTheme="minorEastAsia" w:eastAsiaTheme="minorEastAsia" w:cstheme="minorEastAsia"/>
          <w:spacing w:val="-1"/>
          <w:sz w:val="24"/>
          <w:szCs w:val="24"/>
          <w:highlight w:val="none"/>
          <w:lang w:eastAsia="zh-CN"/>
        </w:rPr>
        <w:t>评标委员会成员不得在评审中途更换：</w:t>
      </w:r>
    </w:p>
    <w:p w14:paraId="08FED948">
      <w:pPr>
        <w:pStyle w:val="8"/>
        <w:keepNext w:val="0"/>
        <w:keepLines w:val="0"/>
        <w:pageBreakBefore w:val="0"/>
        <w:widowControl w:val="0"/>
        <w:kinsoku/>
        <w:wordWrap/>
        <w:overflowPunct/>
        <w:topLinePunct w:val="0"/>
        <w:autoSpaceDE/>
        <w:autoSpaceDN/>
        <w:bidi w:val="0"/>
        <w:adjustRightInd/>
        <w:snapToGrid w:val="0"/>
        <w:spacing w:before="60" w:after="0" w:line="288" w:lineRule="auto"/>
        <w:ind w:left="493"/>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1"/>
          <w:sz w:val="24"/>
          <w:szCs w:val="24"/>
          <w:highlight w:val="none"/>
          <w:lang w:eastAsia="zh-CN"/>
        </w:rPr>
        <w:t>（1）因不可抗拒的客观原因，不能到场或需在评审中途退出评审活动。</w:t>
      </w:r>
    </w:p>
    <w:p w14:paraId="6CA997A2">
      <w:pPr>
        <w:pStyle w:val="8"/>
        <w:keepNext w:val="0"/>
        <w:keepLines w:val="0"/>
        <w:pageBreakBefore w:val="0"/>
        <w:widowControl w:val="0"/>
        <w:kinsoku/>
        <w:wordWrap/>
        <w:overflowPunct/>
        <w:topLinePunct w:val="0"/>
        <w:autoSpaceDE/>
        <w:autoSpaceDN/>
        <w:bidi w:val="0"/>
        <w:adjustRightInd/>
        <w:snapToGrid w:val="0"/>
        <w:spacing w:before="60" w:after="0" w:line="288" w:lineRule="auto"/>
        <w:ind w:left="493"/>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1"/>
          <w:sz w:val="24"/>
          <w:szCs w:val="24"/>
          <w:highlight w:val="none"/>
          <w:lang w:eastAsia="zh-CN"/>
        </w:rPr>
        <w:t>（2）根据法律法规规定，某个或某几个评标委员会成员需要回避。</w:t>
      </w:r>
    </w:p>
    <w:p w14:paraId="392AE78B">
      <w:pPr>
        <w:pStyle w:val="8"/>
        <w:keepNext w:val="0"/>
        <w:keepLines w:val="0"/>
        <w:pageBreakBefore w:val="0"/>
        <w:widowControl w:val="0"/>
        <w:kinsoku/>
        <w:wordWrap/>
        <w:overflowPunct/>
        <w:topLinePunct w:val="0"/>
        <w:autoSpaceDE/>
        <w:autoSpaceDN/>
        <w:bidi w:val="0"/>
        <w:adjustRightInd/>
        <w:snapToGrid w:val="0"/>
        <w:spacing w:before="60" w:after="0" w:line="288" w:lineRule="auto"/>
        <w:ind w:right="5" w:firstLine="486"/>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2"/>
          <w:sz w:val="24"/>
          <w:szCs w:val="24"/>
          <w:highlight w:val="none"/>
          <w:lang w:val="en-US" w:eastAsia="zh-CN"/>
        </w:rPr>
        <w:t>26.3</w:t>
      </w:r>
      <w:r>
        <w:rPr>
          <w:rFonts w:hint="eastAsia" w:asciiTheme="minorEastAsia" w:hAnsiTheme="minorEastAsia" w:eastAsiaTheme="minorEastAsia" w:cstheme="minorEastAsia"/>
          <w:spacing w:val="-1"/>
          <w:sz w:val="24"/>
          <w:szCs w:val="24"/>
          <w:highlight w:val="none"/>
          <w:lang w:eastAsia="zh-CN"/>
        </w:rPr>
        <w:t>.2 退出评审的评标委员会成员</w:t>
      </w:r>
      <w:r>
        <w:rPr>
          <w:rFonts w:hint="eastAsia" w:asciiTheme="minorEastAsia" w:hAnsiTheme="minorEastAsia" w:eastAsiaTheme="minorEastAsia" w:cstheme="minorEastAsia"/>
          <w:spacing w:val="-2"/>
          <w:sz w:val="24"/>
          <w:szCs w:val="24"/>
          <w:highlight w:val="none"/>
          <w:lang w:eastAsia="zh-CN"/>
        </w:rPr>
        <w:t>，其已完成的评审行为无效，由更换的评审专家进行评审。</w:t>
      </w:r>
    </w:p>
    <w:p w14:paraId="4E6225E4">
      <w:pPr>
        <w:pStyle w:val="8"/>
        <w:keepNext w:val="0"/>
        <w:keepLines w:val="0"/>
        <w:pageBreakBefore w:val="0"/>
        <w:widowControl w:val="0"/>
        <w:kinsoku/>
        <w:wordWrap/>
        <w:overflowPunct/>
        <w:topLinePunct w:val="0"/>
        <w:autoSpaceDE/>
        <w:autoSpaceDN/>
        <w:bidi w:val="0"/>
        <w:adjustRightInd/>
        <w:snapToGrid w:val="0"/>
        <w:spacing w:before="60" w:after="0" w:line="288" w:lineRule="auto"/>
        <w:ind w:left="1" w:right="5" w:firstLine="484"/>
        <w:textAlignment w:val="auto"/>
        <w:rPr>
          <w:sz w:val="24"/>
          <w:szCs w:val="24"/>
          <w:highlight w:val="none"/>
          <w:lang w:eastAsia="zh-CN"/>
        </w:rPr>
      </w:pPr>
      <w:r>
        <w:rPr>
          <w:rFonts w:hint="eastAsia" w:asciiTheme="minorEastAsia" w:hAnsiTheme="minorEastAsia" w:eastAsiaTheme="minorEastAsia" w:cstheme="minorEastAsia"/>
          <w:spacing w:val="-2"/>
          <w:sz w:val="24"/>
          <w:szCs w:val="24"/>
          <w:highlight w:val="none"/>
          <w:lang w:val="en-US" w:eastAsia="zh-CN"/>
        </w:rPr>
        <w:t>26.3</w:t>
      </w:r>
      <w:r>
        <w:rPr>
          <w:rFonts w:hint="eastAsia" w:asciiTheme="minorEastAsia" w:hAnsiTheme="minorEastAsia" w:eastAsiaTheme="minorEastAsia" w:cstheme="minorEastAsia"/>
          <w:spacing w:val="-2"/>
          <w:sz w:val="24"/>
          <w:szCs w:val="24"/>
          <w:highlight w:val="none"/>
          <w:lang w:eastAsia="zh-CN"/>
        </w:rPr>
        <w:t>.3 在评审环节中，需评标委员会就某项定性的评审结论做出表决的，由评标委员会</w:t>
      </w:r>
      <w:r>
        <w:rPr>
          <w:rFonts w:hint="eastAsia" w:asciiTheme="minorEastAsia" w:hAnsiTheme="minorEastAsia" w:eastAsiaTheme="minorEastAsia" w:cstheme="minorEastAsia"/>
          <w:spacing w:val="-1"/>
          <w:sz w:val="24"/>
          <w:szCs w:val="24"/>
          <w:highlight w:val="none"/>
          <w:lang w:eastAsia="zh-CN"/>
        </w:rPr>
        <w:t>全体成员</w:t>
      </w:r>
      <w:r>
        <w:rPr>
          <w:spacing w:val="-1"/>
          <w:sz w:val="24"/>
          <w:szCs w:val="24"/>
          <w:highlight w:val="none"/>
          <w:lang w:eastAsia="zh-CN"/>
        </w:rPr>
        <w:t>按照少数服从多数的原则确定。</w:t>
      </w:r>
    </w:p>
    <w:p w14:paraId="24446E8F">
      <w:pPr>
        <w:keepNext w:val="0"/>
        <w:keepLines w:val="0"/>
        <w:pageBreakBefore w:val="0"/>
        <w:widowControl w:val="0"/>
        <w:kinsoku/>
        <w:wordWrap/>
        <w:overflowPunct/>
        <w:topLinePunct w:val="0"/>
        <w:autoSpaceDE/>
        <w:autoSpaceDN/>
        <w:bidi w:val="0"/>
        <w:adjustRightInd/>
        <w:snapToGrid/>
        <w:spacing w:before="313" w:beforeLines="100" w:after="313" w:afterLines="100"/>
        <w:jc w:val="center"/>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F  授予合同</w:t>
      </w:r>
    </w:p>
    <w:p w14:paraId="0CF754D3">
      <w:pPr>
        <w:keepNext w:val="0"/>
        <w:keepLines w:val="0"/>
        <w:pageBreakBefore w:val="0"/>
        <w:widowControl w:val="0"/>
        <w:kinsoku/>
        <w:wordWrap/>
        <w:overflowPunct/>
        <w:topLinePunct w:val="0"/>
        <w:autoSpaceDE/>
        <w:autoSpaceDN/>
        <w:bidi w:val="0"/>
        <w:adjustRightInd/>
        <w:snapToGrid w:val="0"/>
        <w:spacing w:before="60" w:line="28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rPr>
        <w:t>．合同授予标准</w:t>
      </w:r>
    </w:p>
    <w:p w14:paraId="1D4F39DB">
      <w:pPr>
        <w:keepNext w:val="0"/>
        <w:keepLines w:val="0"/>
        <w:pageBreakBefore w:val="0"/>
        <w:widowControl w:val="0"/>
        <w:kinsoku/>
        <w:wordWrap/>
        <w:overflowPunct/>
        <w:topLinePunct w:val="0"/>
        <w:autoSpaceDE/>
        <w:autoSpaceDN/>
        <w:bidi w:val="0"/>
        <w:adjustRightInd/>
        <w:snapToGrid w:val="0"/>
        <w:spacing w:before="60" w:line="28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rPr>
        <w:t>.1合同将授予被确定为实质上响应</w:t>
      </w:r>
      <w:r>
        <w:rPr>
          <w:rFonts w:hint="eastAsia" w:ascii="宋体" w:hAnsi="宋体" w:eastAsia="宋体" w:cs="宋体"/>
          <w:color w:val="auto"/>
          <w:sz w:val="24"/>
          <w:szCs w:val="24"/>
          <w:highlight w:val="none"/>
          <w:lang w:eastAsia="zh-CN"/>
        </w:rPr>
        <w:t>招标</w:t>
      </w:r>
      <w:r>
        <w:rPr>
          <w:rFonts w:hint="eastAsia" w:ascii="宋体" w:hAnsi="宋体" w:eastAsia="宋体" w:cs="宋体"/>
          <w:color w:val="auto"/>
          <w:sz w:val="24"/>
          <w:szCs w:val="24"/>
          <w:highlight w:val="none"/>
        </w:rPr>
        <w:t>文件要求，符合</w:t>
      </w:r>
      <w:r>
        <w:rPr>
          <w:rFonts w:hint="eastAsia" w:ascii="宋体" w:hAnsi="宋体" w:cs="宋体"/>
          <w:color w:val="auto"/>
          <w:sz w:val="24"/>
          <w:szCs w:val="24"/>
          <w:highlight w:val="none"/>
          <w:lang w:val="en-US" w:eastAsia="zh-CN"/>
        </w:rPr>
        <w:t>招标人</w:t>
      </w:r>
      <w:r>
        <w:rPr>
          <w:rFonts w:hint="eastAsia" w:ascii="宋体" w:hAnsi="宋体" w:eastAsia="宋体" w:cs="宋体"/>
          <w:color w:val="auto"/>
          <w:sz w:val="24"/>
          <w:szCs w:val="24"/>
          <w:highlight w:val="none"/>
        </w:rPr>
        <w:t>需求、质量和服务相等且报价最低的</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w:t>
      </w:r>
    </w:p>
    <w:p w14:paraId="566D3E6F">
      <w:pPr>
        <w:keepNext w:val="0"/>
        <w:keepLines w:val="0"/>
        <w:pageBreakBefore w:val="0"/>
        <w:widowControl w:val="0"/>
        <w:kinsoku/>
        <w:wordWrap/>
        <w:overflowPunct/>
        <w:topLinePunct w:val="0"/>
        <w:autoSpaceDE/>
        <w:autoSpaceDN/>
        <w:bidi w:val="0"/>
        <w:adjustRightInd/>
        <w:snapToGrid w:val="0"/>
        <w:spacing w:before="60" w:line="288" w:lineRule="auto"/>
        <w:ind w:firstLine="480"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w:t>
      </w:r>
      <w:r>
        <w:rPr>
          <w:rFonts w:hint="eastAsia" w:ascii="宋体" w:hAnsi="宋体" w:cs="宋体"/>
          <w:b/>
          <w:bCs/>
          <w:color w:val="auto"/>
          <w:sz w:val="24"/>
          <w:szCs w:val="24"/>
          <w:highlight w:val="none"/>
          <w:lang w:val="en-US" w:eastAsia="zh-CN"/>
        </w:rPr>
        <w:t>7</w:t>
      </w:r>
      <w:r>
        <w:rPr>
          <w:rFonts w:hint="eastAsia" w:ascii="宋体" w:hAnsi="宋体" w:eastAsia="宋体" w:cs="宋体"/>
          <w:b/>
          <w:bCs/>
          <w:color w:val="auto"/>
          <w:sz w:val="24"/>
          <w:szCs w:val="24"/>
          <w:highlight w:val="none"/>
        </w:rPr>
        <w:t>.2 最低报价不一定是被授予合同的保证。</w:t>
      </w:r>
    </w:p>
    <w:p w14:paraId="00FCE46D">
      <w:pPr>
        <w:keepNext w:val="0"/>
        <w:keepLines w:val="0"/>
        <w:pageBreakBefore w:val="0"/>
        <w:widowControl w:val="0"/>
        <w:kinsoku/>
        <w:wordWrap/>
        <w:overflowPunct/>
        <w:topLinePunct w:val="0"/>
        <w:autoSpaceDE/>
        <w:autoSpaceDN/>
        <w:bidi w:val="0"/>
        <w:adjustRightInd/>
        <w:snapToGrid w:val="0"/>
        <w:spacing w:before="60" w:line="28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rPr>
        <w:t>.3 如果确定该</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无法圆满履行合同，</w:t>
      </w:r>
      <w:r>
        <w:rPr>
          <w:rFonts w:hint="eastAsia" w:ascii="宋体" w:hAnsi="宋体" w:eastAsia="宋体" w:cs="宋体"/>
          <w:color w:val="auto"/>
          <w:sz w:val="24"/>
          <w:szCs w:val="24"/>
          <w:highlight w:val="none"/>
          <w:lang w:eastAsia="zh-CN"/>
        </w:rPr>
        <w:t>招标代理机构</w:t>
      </w:r>
      <w:r>
        <w:rPr>
          <w:rFonts w:hint="eastAsia" w:ascii="宋体" w:hAnsi="宋体" w:eastAsia="宋体" w:cs="宋体"/>
          <w:color w:val="auto"/>
          <w:sz w:val="24"/>
          <w:szCs w:val="24"/>
          <w:highlight w:val="none"/>
        </w:rPr>
        <w:t>将对下一个可能</w:t>
      </w:r>
      <w:r>
        <w:rPr>
          <w:rFonts w:hint="eastAsia" w:ascii="宋体" w:hAnsi="宋体" w:cs="宋体"/>
          <w:color w:val="auto"/>
          <w:sz w:val="24"/>
          <w:szCs w:val="24"/>
          <w:highlight w:val="none"/>
          <w:lang w:val="en-US" w:eastAsia="zh-CN"/>
        </w:rPr>
        <w:t>中标</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资格作出类似的审查。</w:t>
      </w:r>
    </w:p>
    <w:p w14:paraId="471FB43E">
      <w:pPr>
        <w:keepNext w:val="0"/>
        <w:keepLines w:val="0"/>
        <w:pageBreakBefore w:val="0"/>
        <w:widowControl w:val="0"/>
        <w:kinsoku/>
        <w:wordWrap/>
        <w:overflowPunct/>
        <w:topLinePunct w:val="0"/>
        <w:autoSpaceDE/>
        <w:autoSpaceDN/>
        <w:bidi w:val="0"/>
        <w:adjustRightInd/>
        <w:snapToGrid w:val="0"/>
        <w:spacing w:before="60" w:line="288"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rPr>
        <w:t>．接受和拒绝任何或所有</w:t>
      </w:r>
      <w:r>
        <w:rPr>
          <w:rFonts w:hint="eastAsia" w:ascii="宋体" w:hAnsi="宋体" w:eastAsia="宋体" w:cs="宋体"/>
          <w:color w:val="auto"/>
          <w:sz w:val="24"/>
          <w:szCs w:val="24"/>
          <w:highlight w:val="none"/>
          <w:lang w:eastAsia="zh-CN"/>
        </w:rPr>
        <w:t>招标</w:t>
      </w:r>
      <w:r>
        <w:rPr>
          <w:rFonts w:hint="eastAsia" w:ascii="宋体" w:hAnsi="宋体" w:eastAsia="宋体" w:cs="宋体"/>
          <w:color w:val="auto"/>
          <w:sz w:val="24"/>
          <w:szCs w:val="24"/>
          <w:highlight w:val="none"/>
        </w:rPr>
        <w:t>的权力</w:t>
      </w:r>
      <w:r>
        <w:rPr>
          <w:rFonts w:hint="eastAsia" w:ascii="宋体" w:hAnsi="宋体" w:eastAsia="宋体" w:cs="宋体"/>
          <w:color w:val="auto"/>
          <w:sz w:val="24"/>
          <w:szCs w:val="24"/>
          <w:highlight w:val="none"/>
          <w:lang w:eastAsia="zh-CN"/>
        </w:rPr>
        <w:t>。</w:t>
      </w:r>
    </w:p>
    <w:p w14:paraId="2EC4529C">
      <w:pPr>
        <w:keepNext w:val="0"/>
        <w:keepLines w:val="0"/>
        <w:pageBreakBefore w:val="0"/>
        <w:widowControl w:val="0"/>
        <w:kinsoku/>
        <w:wordWrap/>
        <w:overflowPunct/>
        <w:topLinePunct w:val="0"/>
        <w:autoSpaceDE/>
        <w:autoSpaceDN/>
        <w:bidi w:val="0"/>
        <w:adjustRightInd/>
        <w:snapToGrid w:val="0"/>
        <w:spacing w:before="60" w:line="28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rPr>
        <w:t>.1为维护国家利益，买方在授予合同之前仍有选择或拒绝任何全部</w:t>
      </w:r>
      <w:r>
        <w:rPr>
          <w:rFonts w:hint="eastAsia" w:ascii="宋体" w:hAnsi="宋体" w:eastAsia="宋体" w:cs="宋体"/>
          <w:color w:val="auto"/>
          <w:sz w:val="24"/>
          <w:szCs w:val="24"/>
          <w:highlight w:val="none"/>
          <w:lang w:eastAsia="zh-CN"/>
        </w:rPr>
        <w:t>招标</w:t>
      </w:r>
      <w:r>
        <w:rPr>
          <w:rFonts w:hint="eastAsia" w:ascii="宋体" w:hAnsi="宋体" w:eastAsia="宋体" w:cs="宋体"/>
          <w:color w:val="auto"/>
          <w:sz w:val="24"/>
          <w:szCs w:val="24"/>
          <w:highlight w:val="none"/>
        </w:rPr>
        <w:t>的权力，并对所采取的行为不作任何解释。</w:t>
      </w:r>
    </w:p>
    <w:p w14:paraId="0567BB12">
      <w:pPr>
        <w:keepNext w:val="0"/>
        <w:keepLines w:val="0"/>
        <w:pageBreakBefore w:val="0"/>
        <w:widowControl w:val="0"/>
        <w:kinsoku/>
        <w:wordWrap/>
        <w:overflowPunct/>
        <w:topLinePunct w:val="0"/>
        <w:autoSpaceDE/>
        <w:autoSpaceDN/>
        <w:bidi w:val="0"/>
        <w:adjustRightInd/>
        <w:snapToGrid w:val="0"/>
        <w:spacing w:before="60" w:line="28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29</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中标</w:t>
      </w:r>
      <w:r>
        <w:rPr>
          <w:rFonts w:hint="eastAsia" w:ascii="宋体" w:hAnsi="宋体" w:eastAsia="宋体" w:cs="宋体"/>
          <w:color w:val="auto"/>
          <w:sz w:val="24"/>
          <w:szCs w:val="24"/>
          <w:highlight w:val="none"/>
        </w:rPr>
        <w:t>通知书</w:t>
      </w:r>
    </w:p>
    <w:p w14:paraId="0F97B571">
      <w:pPr>
        <w:keepNext w:val="0"/>
        <w:keepLines w:val="0"/>
        <w:pageBreakBefore w:val="0"/>
        <w:widowControl w:val="0"/>
        <w:kinsoku/>
        <w:wordWrap/>
        <w:overflowPunct/>
        <w:topLinePunct w:val="0"/>
        <w:autoSpaceDE/>
        <w:autoSpaceDN/>
        <w:bidi w:val="0"/>
        <w:adjustRightInd/>
        <w:snapToGrid w:val="0"/>
        <w:spacing w:before="60" w:line="28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29</w:t>
      </w:r>
      <w:r>
        <w:rPr>
          <w:rFonts w:hint="eastAsia" w:ascii="宋体" w:hAnsi="宋体" w:eastAsia="宋体" w:cs="宋体"/>
          <w:color w:val="auto"/>
          <w:sz w:val="24"/>
          <w:szCs w:val="24"/>
          <w:highlight w:val="none"/>
        </w:rPr>
        <w:t xml:space="preserve">.1 </w:t>
      </w:r>
      <w:r>
        <w:rPr>
          <w:rFonts w:hint="eastAsia" w:ascii="宋体" w:hAnsi="宋体" w:eastAsia="宋体" w:cs="宋体"/>
          <w:color w:val="auto"/>
          <w:sz w:val="24"/>
          <w:szCs w:val="24"/>
          <w:highlight w:val="none"/>
          <w:lang w:eastAsia="zh-CN"/>
        </w:rPr>
        <w:t>招标代理机构</w:t>
      </w:r>
      <w:r>
        <w:rPr>
          <w:rFonts w:hint="eastAsia" w:ascii="宋体" w:hAnsi="宋体" w:eastAsia="宋体" w:cs="宋体"/>
          <w:color w:val="auto"/>
          <w:sz w:val="24"/>
          <w:szCs w:val="24"/>
          <w:highlight w:val="none"/>
        </w:rPr>
        <w:t>将以书面形式发出《</w:t>
      </w:r>
      <w:r>
        <w:rPr>
          <w:rFonts w:hint="eastAsia" w:ascii="宋体" w:hAnsi="宋体" w:eastAsia="宋体" w:cs="宋体"/>
          <w:color w:val="auto"/>
          <w:sz w:val="24"/>
          <w:szCs w:val="24"/>
          <w:highlight w:val="none"/>
          <w:lang w:val="en-US" w:eastAsia="zh-CN"/>
        </w:rPr>
        <w:t>中标</w:t>
      </w:r>
      <w:r>
        <w:rPr>
          <w:rFonts w:hint="eastAsia" w:ascii="宋体" w:hAnsi="宋体" w:eastAsia="宋体" w:cs="宋体"/>
          <w:color w:val="auto"/>
          <w:sz w:val="24"/>
          <w:szCs w:val="24"/>
          <w:highlight w:val="none"/>
        </w:rPr>
        <w:t>通知书》，但发出时间不超过</w:t>
      </w:r>
      <w:r>
        <w:rPr>
          <w:rFonts w:hint="eastAsia" w:ascii="宋体" w:hAnsi="宋体" w:eastAsia="宋体" w:cs="宋体"/>
          <w:color w:val="auto"/>
          <w:sz w:val="24"/>
          <w:szCs w:val="24"/>
          <w:highlight w:val="none"/>
          <w:lang w:eastAsia="zh-CN"/>
        </w:rPr>
        <w:t>招标</w:t>
      </w:r>
      <w:r>
        <w:rPr>
          <w:rFonts w:hint="eastAsia" w:ascii="宋体" w:hAnsi="宋体" w:eastAsia="宋体" w:cs="宋体"/>
          <w:color w:val="auto"/>
          <w:sz w:val="24"/>
          <w:szCs w:val="24"/>
          <w:highlight w:val="none"/>
        </w:rPr>
        <w:t>有效期，《</w:t>
      </w:r>
      <w:r>
        <w:rPr>
          <w:rFonts w:hint="eastAsia" w:ascii="宋体" w:hAnsi="宋体" w:eastAsia="宋体" w:cs="宋体"/>
          <w:color w:val="auto"/>
          <w:sz w:val="24"/>
          <w:szCs w:val="24"/>
          <w:highlight w:val="none"/>
          <w:lang w:val="en-US" w:eastAsia="zh-CN"/>
        </w:rPr>
        <w:t>中标</w:t>
      </w:r>
      <w:r>
        <w:rPr>
          <w:rFonts w:hint="eastAsia" w:ascii="宋体" w:hAnsi="宋体" w:eastAsia="宋体" w:cs="宋体"/>
          <w:color w:val="auto"/>
          <w:sz w:val="24"/>
          <w:szCs w:val="24"/>
          <w:highlight w:val="none"/>
        </w:rPr>
        <w:t>通知书》一经发出即发生法律效力。</w:t>
      </w:r>
    </w:p>
    <w:p w14:paraId="3655F128">
      <w:pPr>
        <w:keepNext w:val="0"/>
        <w:keepLines w:val="0"/>
        <w:pageBreakBefore w:val="0"/>
        <w:widowControl w:val="0"/>
        <w:kinsoku/>
        <w:wordWrap/>
        <w:overflowPunct/>
        <w:topLinePunct w:val="0"/>
        <w:autoSpaceDE/>
        <w:autoSpaceDN/>
        <w:bidi w:val="0"/>
        <w:adjustRightInd/>
        <w:snapToGrid w:val="0"/>
        <w:spacing w:before="60" w:line="28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29</w:t>
      </w:r>
      <w:r>
        <w:rPr>
          <w:rFonts w:hint="eastAsia" w:ascii="宋体" w:hAnsi="宋体" w:eastAsia="宋体" w:cs="宋体"/>
          <w:color w:val="auto"/>
          <w:sz w:val="24"/>
          <w:szCs w:val="24"/>
          <w:highlight w:val="none"/>
        </w:rPr>
        <w:t>.2 《</w:t>
      </w:r>
      <w:r>
        <w:rPr>
          <w:rFonts w:hint="eastAsia" w:ascii="宋体" w:hAnsi="宋体" w:eastAsia="宋体" w:cs="宋体"/>
          <w:color w:val="auto"/>
          <w:sz w:val="24"/>
          <w:szCs w:val="24"/>
          <w:highlight w:val="none"/>
          <w:lang w:val="en-US" w:eastAsia="zh-CN"/>
        </w:rPr>
        <w:t>中标</w:t>
      </w:r>
      <w:r>
        <w:rPr>
          <w:rFonts w:hint="eastAsia" w:ascii="宋体" w:hAnsi="宋体" w:eastAsia="宋体" w:cs="宋体"/>
          <w:color w:val="auto"/>
          <w:sz w:val="24"/>
          <w:szCs w:val="24"/>
          <w:highlight w:val="none"/>
        </w:rPr>
        <w:t>通知书》将作为签订合同的依据。</w:t>
      </w:r>
    </w:p>
    <w:p w14:paraId="6C969B2B">
      <w:pPr>
        <w:keepNext w:val="0"/>
        <w:keepLines w:val="0"/>
        <w:pageBreakBefore w:val="0"/>
        <w:widowControl w:val="0"/>
        <w:kinsoku/>
        <w:wordWrap/>
        <w:overflowPunct/>
        <w:topLinePunct w:val="0"/>
        <w:autoSpaceDE/>
        <w:autoSpaceDN/>
        <w:bidi w:val="0"/>
        <w:adjustRightInd/>
        <w:snapToGrid w:val="0"/>
        <w:spacing w:before="60" w:line="28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29</w:t>
      </w:r>
      <w:r>
        <w:rPr>
          <w:rFonts w:hint="eastAsia" w:ascii="宋体" w:hAnsi="宋体" w:eastAsia="宋体" w:cs="宋体"/>
          <w:color w:val="auto"/>
          <w:sz w:val="24"/>
          <w:szCs w:val="24"/>
          <w:highlight w:val="none"/>
        </w:rPr>
        <w:t xml:space="preserve">.3 </w:t>
      </w:r>
      <w:r>
        <w:rPr>
          <w:rFonts w:hint="eastAsia" w:ascii="宋体" w:hAnsi="宋体" w:eastAsia="宋体" w:cs="宋体"/>
          <w:color w:val="auto"/>
          <w:sz w:val="24"/>
          <w:szCs w:val="24"/>
          <w:highlight w:val="none"/>
          <w:lang w:eastAsia="zh-CN"/>
        </w:rPr>
        <w:t>招标代理机构</w:t>
      </w:r>
      <w:r>
        <w:rPr>
          <w:rFonts w:hint="eastAsia" w:ascii="宋体" w:hAnsi="宋体" w:eastAsia="宋体" w:cs="宋体"/>
          <w:color w:val="auto"/>
          <w:sz w:val="24"/>
          <w:szCs w:val="24"/>
          <w:highlight w:val="none"/>
        </w:rPr>
        <w:t>将在</w:t>
      </w:r>
      <w:r>
        <w:rPr>
          <w:rFonts w:hint="eastAsia" w:ascii="宋体" w:hAnsi="宋体" w:eastAsia="宋体" w:cs="宋体"/>
          <w:color w:val="auto"/>
          <w:sz w:val="24"/>
          <w:szCs w:val="24"/>
          <w:highlight w:val="none"/>
          <w:lang w:eastAsia="zh-CN"/>
        </w:rPr>
        <w:t>中标人</w:t>
      </w:r>
      <w:r>
        <w:rPr>
          <w:rFonts w:hint="eastAsia" w:ascii="宋体" w:hAnsi="宋体" w:eastAsia="宋体" w:cs="宋体"/>
          <w:color w:val="auto"/>
          <w:sz w:val="24"/>
          <w:szCs w:val="24"/>
          <w:highlight w:val="none"/>
        </w:rPr>
        <w:t>按规定签订合同并提交履约保证金（如适用）后退还其</w:t>
      </w:r>
      <w:r>
        <w:rPr>
          <w:rFonts w:hint="eastAsia" w:ascii="宋体" w:hAnsi="宋体" w:eastAsia="宋体" w:cs="宋体"/>
          <w:color w:val="auto"/>
          <w:sz w:val="24"/>
          <w:szCs w:val="24"/>
          <w:highlight w:val="none"/>
          <w:lang w:eastAsia="zh-CN"/>
        </w:rPr>
        <w:t>招标</w:t>
      </w:r>
      <w:r>
        <w:rPr>
          <w:rFonts w:hint="eastAsia" w:ascii="宋体" w:hAnsi="宋体" w:eastAsia="宋体" w:cs="宋体"/>
          <w:color w:val="auto"/>
          <w:sz w:val="24"/>
          <w:szCs w:val="24"/>
          <w:highlight w:val="none"/>
        </w:rPr>
        <w:t>保证金。</w:t>
      </w:r>
    </w:p>
    <w:p w14:paraId="05D397CE">
      <w:pPr>
        <w:keepNext w:val="0"/>
        <w:keepLines w:val="0"/>
        <w:pageBreakBefore w:val="0"/>
        <w:widowControl w:val="0"/>
        <w:kinsoku/>
        <w:wordWrap/>
        <w:overflowPunct/>
        <w:topLinePunct w:val="0"/>
        <w:autoSpaceDE/>
        <w:autoSpaceDN/>
        <w:bidi w:val="0"/>
        <w:adjustRightInd/>
        <w:snapToGrid w:val="0"/>
        <w:spacing w:before="60" w:line="28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cs="宋体"/>
          <w:color w:val="auto"/>
          <w:sz w:val="24"/>
          <w:szCs w:val="24"/>
          <w:highlight w:val="none"/>
          <w:lang w:val="en-US" w:eastAsia="zh-CN"/>
        </w:rPr>
        <w:t>0</w:t>
      </w:r>
      <w:r>
        <w:rPr>
          <w:rFonts w:hint="eastAsia" w:ascii="宋体" w:hAnsi="宋体" w:eastAsia="宋体" w:cs="宋体"/>
          <w:color w:val="auto"/>
          <w:sz w:val="24"/>
          <w:szCs w:val="24"/>
          <w:highlight w:val="none"/>
        </w:rPr>
        <w:t>．签订合同</w:t>
      </w:r>
    </w:p>
    <w:p w14:paraId="464B3966">
      <w:pPr>
        <w:keepNext w:val="0"/>
        <w:keepLines w:val="0"/>
        <w:pageBreakBefore w:val="0"/>
        <w:widowControl w:val="0"/>
        <w:kinsoku/>
        <w:wordWrap/>
        <w:overflowPunct/>
        <w:topLinePunct w:val="0"/>
        <w:autoSpaceDE/>
        <w:autoSpaceDN/>
        <w:bidi w:val="0"/>
        <w:adjustRightInd/>
        <w:snapToGrid w:val="0"/>
        <w:spacing w:before="60" w:line="28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cs="宋体"/>
          <w:color w:val="auto"/>
          <w:sz w:val="24"/>
          <w:szCs w:val="24"/>
          <w:highlight w:val="none"/>
          <w:lang w:val="en-US" w:eastAsia="zh-CN"/>
        </w:rPr>
        <w:t>0</w:t>
      </w:r>
      <w:r>
        <w:rPr>
          <w:rFonts w:hint="eastAsia" w:ascii="宋体" w:hAnsi="宋体" w:eastAsia="宋体" w:cs="宋体"/>
          <w:color w:val="auto"/>
          <w:sz w:val="24"/>
          <w:szCs w:val="24"/>
          <w:highlight w:val="none"/>
        </w:rPr>
        <w:t xml:space="preserve">.1 </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收到《</w:t>
      </w:r>
      <w:r>
        <w:rPr>
          <w:rFonts w:hint="eastAsia" w:ascii="宋体" w:hAnsi="宋体" w:eastAsia="宋体" w:cs="宋体"/>
          <w:color w:val="auto"/>
          <w:sz w:val="24"/>
          <w:szCs w:val="24"/>
          <w:highlight w:val="none"/>
          <w:lang w:val="en-US" w:eastAsia="zh-CN"/>
        </w:rPr>
        <w:t>中标</w:t>
      </w:r>
      <w:r>
        <w:rPr>
          <w:rFonts w:hint="eastAsia" w:ascii="宋体" w:hAnsi="宋体" w:eastAsia="宋体" w:cs="宋体"/>
          <w:color w:val="auto"/>
          <w:sz w:val="24"/>
          <w:szCs w:val="24"/>
          <w:highlight w:val="none"/>
        </w:rPr>
        <w:t>通知书》后，按《</w:t>
      </w:r>
      <w:r>
        <w:rPr>
          <w:rFonts w:hint="eastAsia" w:ascii="宋体" w:hAnsi="宋体" w:eastAsia="宋体" w:cs="宋体"/>
          <w:color w:val="auto"/>
          <w:sz w:val="24"/>
          <w:szCs w:val="24"/>
          <w:highlight w:val="none"/>
          <w:lang w:val="en-US" w:eastAsia="zh-CN"/>
        </w:rPr>
        <w:t>中标</w:t>
      </w:r>
      <w:r>
        <w:rPr>
          <w:rFonts w:hint="eastAsia" w:ascii="宋体" w:hAnsi="宋体" w:eastAsia="宋体" w:cs="宋体"/>
          <w:color w:val="auto"/>
          <w:sz w:val="24"/>
          <w:szCs w:val="24"/>
          <w:highlight w:val="none"/>
        </w:rPr>
        <w:t>通知书》中规定的时间地点与买方签订合同。买方和</w:t>
      </w:r>
      <w:r>
        <w:rPr>
          <w:rFonts w:hint="eastAsia" w:ascii="宋体" w:hAnsi="宋体" w:eastAsia="宋体" w:cs="宋体"/>
          <w:color w:val="auto"/>
          <w:sz w:val="24"/>
          <w:szCs w:val="24"/>
          <w:highlight w:val="none"/>
          <w:lang w:eastAsia="zh-CN"/>
        </w:rPr>
        <w:t>中标人</w:t>
      </w:r>
      <w:r>
        <w:rPr>
          <w:rFonts w:hint="eastAsia" w:ascii="宋体" w:hAnsi="宋体" w:eastAsia="宋体" w:cs="宋体"/>
          <w:color w:val="auto"/>
          <w:sz w:val="24"/>
          <w:szCs w:val="24"/>
          <w:highlight w:val="none"/>
        </w:rPr>
        <w:t>不得再订立背离合同实质性内容的其他协议。</w:t>
      </w:r>
    </w:p>
    <w:p w14:paraId="30DB780F">
      <w:pPr>
        <w:keepNext w:val="0"/>
        <w:keepLines w:val="0"/>
        <w:pageBreakBefore w:val="0"/>
        <w:widowControl w:val="0"/>
        <w:kinsoku/>
        <w:wordWrap/>
        <w:overflowPunct/>
        <w:topLinePunct w:val="0"/>
        <w:autoSpaceDE/>
        <w:autoSpaceDN/>
        <w:bidi w:val="0"/>
        <w:adjustRightInd/>
        <w:snapToGrid w:val="0"/>
        <w:spacing w:before="60" w:line="28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cs="宋体"/>
          <w:color w:val="auto"/>
          <w:sz w:val="24"/>
          <w:szCs w:val="24"/>
          <w:highlight w:val="none"/>
          <w:lang w:val="en-US" w:eastAsia="zh-CN"/>
        </w:rPr>
        <w:t>0</w:t>
      </w:r>
      <w:r>
        <w:rPr>
          <w:rFonts w:hint="eastAsia" w:ascii="宋体" w:hAnsi="宋体" w:eastAsia="宋体" w:cs="宋体"/>
          <w:color w:val="auto"/>
          <w:sz w:val="24"/>
          <w:szCs w:val="24"/>
          <w:highlight w:val="none"/>
        </w:rPr>
        <w:t>.2如</w:t>
      </w:r>
      <w:r>
        <w:rPr>
          <w:rFonts w:hint="eastAsia" w:ascii="宋体" w:hAnsi="宋体" w:eastAsia="宋体" w:cs="宋体"/>
          <w:color w:val="auto"/>
          <w:sz w:val="24"/>
          <w:szCs w:val="24"/>
          <w:highlight w:val="none"/>
          <w:lang w:val="en-US" w:eastAsia="zh-CN"/>
        </w:rPr>
        <w:t>中标</w:t>
      </w:r>
      <w:r>
        <w:rPr>
          <w:rFonts w:hint="eastAsia" w:ascii="宋体" w:hAnsi="宋体" w:eastAsia="宋体" w:cs="宋体"/>
          <w:color w:val="auto"/>
          <w:sz w:val="24"/>
          <w:szCs w:val="24"/>
          <w:highlight w:val="none"/>
        </w:rPr>
        <w:t>方拒签合同，则按违约处理。</w:t>
      </w:r>
      <w:r>
        <w:rPr>
          <w:rFonts w:hint="eastAsia" w:ascii="宋体" w:hAnsi="宋体" w:eastAsia="宋体" w:cs="宋体"/>
          <w:color w:val="auto"/>
          <w:sz w:val="24"/>
          <w:szCs w:val="24"/>
          <w:highlight w:val="none"/>
          <w:lang w:eastAsia="zh-CN"/>
        </w:rPr>
        <w:t>招标代理机构</w:t>
      </w:r>
      <w:r>
        <w:rPr>
          <w:rFonts w:hint="eastAsia" w:ascii="宋体" w:hAnsi="宋体" w:eastAsia="宋体" w:cs="宋体"/>
          <w:color w:val="auto"/>
          <w:sz w:val="24"/>
          <w:szCs w:val="24"/>
          <w:highlight w:val="none"/>
        </w:rPr>
        <w:t>没收其</w:t>
      </w:r>
      <w:r>
        <w:rPr>
          <w:rFonts w:hint="eastAsia" w:ascii="宋体" w:hAnsi="宋体" w:eastAsia="宋体" w:cs="宋体"/>
          <w:color w:val="auto"/>
          <w:sz w:val="24"/>
          <w:szCs w:val="24"/>
          <w:highlight w:val="none"/>
          <w:lang w:eastAsia="zh-CN"/>
        </w:rPr>
        <w:t>招标</w:t>
      </w:r>
      <w:r>
        <w:rPr>
          <w:rFonts w:hint="eastAsia" w:ascii="宋体" w:hAnsi="宋体" w:eastAsia="宋体" w:cs="宋体"/>
          <w:color w:val="auto"/>
          <w:sz w:val="24"/>
          <w:szCs w:val="24"/>
          <w:highlight w:val="none"/>
        </w:rPr>
        <w:t>保证金。</w:t>
      </w:r>
    </w:p>
    <w:p w14:paraId="25F1A3FF">
      <w:pPr>
        <w:keepNext w:val="0"/>
        <w:keepLines w:val="0"/>
        <w:pageBreakBefore w:val="0"/>
        <w:widowControl w:val="0"/>
        <w:kinsoku/>
        <w:wordWrap/>
        <w:overflowPunct/>
        <w:topLinePunct w:val="0"/>
        <w:autoSpaceDE/>
        <w:autoSpaceDN/>
        <w:bidi w:val="0"/>
        <w:adjustRightInd/>
        <w:snapToGrid w:val="0"/>
        <w:spacing w:before="60" w:line="28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cs="宋体"/>
          <w:color w:val="auto"/>
          <w:sz w:val="24"/>
          <w:szCs w:val="24"/>
          <w:highlight w:val="none"/>
          <w:lang w:val="en-US" w:eastAsia="zh-CN"/>
        </w:rPr>
        <w:t>0</w:t>
      </w: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eastAsia="zh-CN"/>
        </w:rPr>
        <w:t>招标</w:t>
      </w:r>
      <w:r>
        <w:rPr>
          <w:rFonts w:hint="eastAsia" w:ascii="宋体" w:hAnsi="宋体" w:eastAsia="宋体" w:cs="宋体"/>
          <w:color w:val="auto"/>
          <w:sz w:val="24"/>
          <w:szCs w:val="24"/>
          <w:highlight w:val="none"/>
        </w:rPr>
        <w:t>文件、</w:t>
      </w:r>
      <w:r>
        <w:rPr>
          <w:rFonts w:hint="eastAsia" w:ascii="宋体" w:hAnsi="宋体" w:eastAsia="宋体" w:cs="宋体"/>
          <w:color w:val="auto"/>
          <w:sz w:val="24"/>
          <w:szCs w:val="24"/>
          <w:highlight w:val="none"/>
          <w:lang w:eastAsia="zh-CN"/>
        </w:rPr>
        <w:t>中标人</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及其澄清文件等，均为签订经济合同的依据。</w:t>
      </w:r>
    </w:p>
    <w:p w14:paraId="2402C9E5">
      <w:pPr>
        <w:keepNext w:val="0"/>
        <w:keepLines w:val="0"/>
        <w:pageBreakBefore w:val="0"/>
        <w:widowControl w:val="0"/>
        <w:kinsoku/>
        <w:wordWrap/>
        <w:overflowPunct/>
        <w:topLinePunct w:val="0"/>
        <w:autoSpaceDE/>
        <w:autoSpaceDN/>
        <w:bidi w:val="0"/>
        <w:adjustRightInd/>
        <w:snapToGrid w:val="0"/>
        <w:spacing w:before="60" w:line="28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．履约保证金（如适用）</w:t>
      </w:r>
    </w:p>
    <w:p w14:paraId="6E6FB780">
      <w:pPr>
        <w:keepNext w:val="0"/>
        <w:keepLines w:val="0"/>
        <w:pageBreakBefore w:val="0"/>
        <w:widowControl w:val="0"/>
        <w:kinsoku/>
        <w:wordWrap/>
        <w:overflowPunct/>
        <w:topLinePunct w:val="0"/>
        <w:autoSpaceDE/>
        <w:autoSpaceDN/>
        <w:bidi w:val="0"/>
        <w:adjustRightInd/>
        <w:snapToGrid w:val="0"/>
        <w:spacing w:before="60" w:line="28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中标人</w:t>
      </w:r>
      <w:r>
        <w:rPr>
          <w:rFonts w:hint="eastAsia" w:ascii="宋体" w:hAnsi="宋体" w:eastAsia="宋体" w:cs="宋体"/>
          <w:color w:val="auto"/>
          <w:sz w:val="24"/>
          <w:szCs w:val="24"/>
          <w:highlight w:val="none"/>
        </w:rPr>
        <w:t>应按合同规定的方式、时间和金额向买方提交履约保证金。</w:t>
      </w:r>
    </w:p>
    <w:p w14:paraId="0129CE1C">
      <w:pPr>
        <w:keepNext w:val="0"/>
        <w:keepLines w:val="0"/>
        <w:pageBreakBefore w:val="0"/>
        <w:widowControl w:val="0"/>
        <w:kinsoku/>
        <w:wordWrap/>
        <w:overflowPunct/>
        <w:topLinePunct w:val="0"/>
        <w:autoSpaceDE/>
        <w:autoSpaceDN/>
        <w:bidi w:val="0"/>
        <w:adjustRightInd/>
        <w:snapToGrid w:val="0"/>
        <w:spacing w:before="60" w:line="28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．招标代理服务费</w:t>
      </w:r>
    </w:p>
    <w:p w14:paraId="4F7BCED9">
      <w:pPr>
        <w:keepNext w:val="0"/>
        <w:keepLines w:val="0"/>
        <w:pageBreakBefore w:val="0"/>
        <w:widowControl w:val="0"/>
        <w:kinsoku/>
        <w:wordWrap/>
        <w:overflowPunct/>
        <w:topLinePunct w:val="0"/>
        <w:autoSpaceDE/>
        <w:autoSpaceDN/>
        <w:bidi w:val="0"/>
        <w:adjustRightInd/>
        <w:snapToGrid w:val="0"/>
        <w:spacing w:before="60" w:line="288" w:lineRule="auto"/>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3</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中标</w:t>
      </w:r>
      <w:r>
        <w:rPr>
          <w:rFonts w:hint="eastAsia" w:ascii="宋体" w:hAnsi="宋体" w:eastAsia="宋体" w:cs="宋体"/>
          <w:color w:val="auto"/>
          <w:sz w:val="24"/>
          <w:szCs w:val="24"/>
          <w:highlight w:val="none"/>
        </w:rPr>
        <w:t>方须向</w:t>
      </w:r>
      <w:r>
        <w:rPr>
          <w:rFonts w:hint="eastAsia" w:ascii="宋体" w:hAnsi="宋体" w:eastAsia="宋体" w:cs="宋体"/>
          <w:color w:val="auto"/>
          <w:sz w:val="24"/>
          <w:szCs w:val="24"/>
          <w:highlight w:val="none"/>
          <w:lang w:eastAsia="zh-CN"/>
        </w:rPr>
        <w:t>招标代理机构</w:t>
      </w:r>
      <w:r>
        <w:rPr>
          <w:rFonts w:hint="eastAsia" w:ascii="宋体" w:hAnsi="宋体" w:eastAsia="宋体" w:cs="宋体"/>
          <w:color w:val="auto"/>
          <w:sz w:val="24"/>
          <w:szCs w:val="24"/>
          <w:highlight w:val="none"/>
        </w:rPr>
        <w:t>按如下标准和期限交纳</w:t>
      </w:r>
      <w:r>
        <w:rPr>
          <w:rFonts w:hint="eastAsia" w:ascii="宋体" w:hAnsi="宋体" w:cs="宋体"/>
          <w:color w:val="auto"/>
          <w:sz w:val="24"/>
          <w:szCs w:val="24"/>
          <w:highlight w:val="none"/>
          <w:lang w:eastAsia="zh-CN"/>
        </w:rPr>
        <w:t>招标代理</w:t>
      </w:r>
      <w:r>
        <w:rPr>
          <w:rFonts w:hint="eastAsia" w:ascii="宋体" w:hAnsi="宋体" w:eastAsia="宋体" w:cs="宋体"/>
          <w:color w:val="auto"/>
          <w:sz w:val="24"/>
          <w:szCs w:val="24"/>
          <w:highlight w:val="none"/>
        </w:rPr>
        <w:t>服务费：</w:t>
      </w:r>
      <w:r>
        <w:rPr>
          <w:rFonts w:hint="eastAsia" w:ascii="宋体" w:hAnsi="宋体" w:cs="宋体"/>
          <w:color w:val="auto"/>
          <w:sz w:val="24"/>
          <w:szCs w:val="24"/>
          <w:highlight w:val="none"/>
          <w:lang w:val="en-US" w:eastAsia="zh-CN"/>
        </w:rPr>
        <w:t>详见投标人须知前附表。</w:t>
      </w:r>
    </w:p>
    <w:p w14:paraId="589F5F8F">
      <w:pPr>
        <w:keepNext w:val="0"/>
        <w:keepLines w:val="0"/>
        <w:pageBreakBefore w:val="0"/>
        <w:widowControl w:val="0"/>
        <w:kinsoku/>
        <w:wordWrap/>
        <w:overflowPunct/>
        <w:topLinePunct w:val="0"/>
        <w:autoSpaceDE/>
        <w:autoSpaceDN/>
        <w:bidi w:val="0"/>
        <w:adjustRightInd/>
        <w:snapToGrid/>
        <w:spacing w:before="313" w:beforeLines="100" w:after="313" w:afterLines="100"/>
        <w:ind w:firstLine="480" w:firstLineChars="200"/>
        <w:jc w:val="center"/>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 xml:space="preserve">G  </w:t>
      </w:r>
      <w:r>
        <w:rPr>
          <w:rFonts w:hint="eastAsia" w:asciiTheme="minorEastAsia" w:hAnsiTheme="minorEastAsia" w:eastAsiaTheme="minorEastAsia" w:cstheme="minorEastAsia"/>
          <w:b/>
          <w:bCs/>
          <w:sz w:val="24"/>
          <w:szCs w:val="24"/>
          <w:lang w:eastAsia="zh-CN"/>
        </w:rPr>
        <w:t>招标</w:t>
      </w:r>
      <w:r>
        <w:rPr>
          <w:rFonts w:hint="eastAsia" w:asciiTheme="minorEastAsia" w:hAnsiTheme="minorEastAsia" w:eastAsiaTheme="minorEastAsia" w:cstheme="minorEastAsia"/>
          <w:b/>
          <w:bCs/>
          <w:sz w:val="24"/>
          <w:szCs w:val="24"/>
        </w:rPr>
        <w:t>失败条件</w:t>
      </w:r>
    </w:p>
    <w:p w14:paraId="688C1CCF">
      <w:pPr>
        <w:keepNext w:val="0"/>
        <w:keepLines w:val="0"/>
        <w:pageBreakBefore w:val="0"/>
        <w:widowControl w:val="0"/>
        <w:kinsoku/>
        <w:wordWrap/>
        <w:overflowPunct/>
        <w:topLinePunct w:val="0"/>
        <w:autoSpaceDE/>
        <w:autoSpaceDN/>
        <w:bidi w:val="0"/>
        <w:adjustRightInd/>
        <w:snapToGrid w:val="0"/>
        <w:spacing w:before="60" w:line="28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.出现影响采购公正的违法、违规行为的；</w:t>
      </w:r>
    </w:p>
    <w:p w14:paraId="19F9FF9B">
      <w:pPr>
        <w:keepNext w:val="0"/>
        <w:keepLines w:val="0"/>
        <w:pageBreakBefore w:val="0"/>
        <w:widowControl w:val="0"/>
        <w:kinsoku/>
        <w:wordWrap/>
        <w:overflowPunct/>
        <w:topLinePunct w:val="0"/>
        <w:autoSpaceDE/>
        <w:autoSpaceDN/>
        <w:bidi w:val="0"/>
        <w:adjustRightInd/>
        <w:snapToGrid w:val="0"/>
        <w:spacing w:before="60" w:line="28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.因重大变故，采购任务取消的；</w:t>
      </w:r>
    </w:p>
    <w:p w14:paraId="25DAFDDC">
      <w:pPr>
        <w:keepNext w:val="0"/>
        <w:keepLines w:val="0"/>
        <w:pageBreakBefore w:val="0"/>
        <w:widowControl w:val="0"/>
        <w:kinsoku/>
        <w:wordWrap/>
        <w:overflowPunct/>
        <w:topLinePunct w:val="0"/>
        <w:autoSpaceDE/>
        <w:autoSpaceDN/>
        <w:bidi w:val="0"/>
        <w:adjustRightInd/>
        <w:snapToGrid w:val="0"/>
        <w:spacing w:before="60" w:line="28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投标文件递交</w:t>
      </w:r>
      <w:r>
        <w:rPr>
          <w:rFonts w:hint="eastAsia" w:ascii="宋体" w:hAnsi="宋体" w:eastAsia="宋体" w:cs="宋体"/>
          <w:color w:val="auto"/>
          <w:sz w:val="24"/>
          <w:szCs w:val="24"/>
          <w:highlight w:val="none"/>
        </w:rPr>
        <w:t>截止时间后，实际参与的</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不足法定家数的；</w:t>
      </w:r>
    </w:p>
    <w:p w14:paraId="37868F77">
      <w:pPr>
        <w:keepNext w:val="0"/>
        <w:keepLines w:val="0"/>
        <w:pageBreakBefore w:val="0"/>
        <w:widowControl w:val="0"/>
        <w:kinsoku/>
        <w:wordWrap/>
        <w:overflowPunct/>
        <w:topLinePunct w:val="0"/>
        <w:autoSpaceDE/>
        <w:autoSpaceDN/>
        <w:bidi w:val="0"/>
        <w:adjustRightInd/>
        <w:snapToGrid w:val="0"/>
        <w:spacing w:before="60" w:line="28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.最终报价均超过采购预算的；</w:t>
      </w:r>
    </w:p>
    <w:p w14:paraId="6E6E25EB">
      <w:pPr>
        <w:keepNext w:val="0"/>
        <w:keepLines w:val="0"/>
        <w:pageBreakBefore w:val="0"/>
        <w:widowControl w:val="0"/>
        <w:kinsoku/>
        <w:wordWrap/>
        <w:overflowPunct/>
        <w:topLinePunct w:val="0"/>
        <w:autoSpaceDE/>
        <w:autoSpaceDN/>
        <w:bidi w:val="0"/>
        <w:adjustRightInd/>
        <w:snapToGrid w:val="0"/>
        <w:spacing w:before="60" w:line="28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.对</w:t>
      </w:r>
      <w:r>
        <w:rPr>
          <w:rFonts w:hint="eastAsia" w:ascii="宋体" w:hAnsi="宋体" w:eastAsia="宋体" w:cs="宋体"/>
          <w:color w:val="auto"/>
          <w:sz w:val="24"/>
          <w:szCs w:val="24"/>
          <w:highlight w:val="none"/>
          <w:lang w:eastAsia="zh-CN"/>
        </w:rPr>
        <w:t>招标</w:t>
      </w:r>
      <w:r>
        <w:rPr>
          <w:rFonts w:hint="eastAsia" w:ascii="宋体" w:hAnsi="宋体" w:eastAsia="宋体" w:cs="宋体"/>
          <w:color w:val="auto"/>
          <w:sz w:val="24"/>
          <w:szCs w:val="24"/>
          <w:highlight w:val="none"/>
        </w:rPr>
        <w:t>文件作出实质性响应的</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不足法定家数的；</w:t>
      </w:r>
    </w:p>
    <w:p w14:paraId="6E0CCB35">
      <w:pPr>
        <w:tabs>
          <w:tab w:val="left" w:pos="2820"/>
          <w:tab w:val="center" w:pos="4677"/>
        </w:tabs>
        <w:spacing w:line="440" w:lineRule="exact"/>
        <w:jc w:val="center"/>
        <w:rPr>
          <w:rFonts w:hint="eastAsia" w:ascii="宋体" w:hAnsi="宋体" w:eastAsia="宋体" w:cs="宋体"/>
          <w:sz w:val="44"/>
          <w:szCs w:val="44"/>
          <w:highlight w:val="none"/>
        </w:rPr>
      </w:pPr>
    </w:p>
    <w:p w14:paraId="68E2AC9E">
      <w:pPr>
        <w:pStyle w:val="16"/>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0" w:leftChars="0"/>
        <w:jc w:val="center"/>
        <w:textAlignment w:val="auto"/>
        <w:outlineLvl w:val="0"/>
        <w:rPr>
          <w:rFonts w:hint="eastAsia" w:cs="宋体"/>
          <w:b/>
          <w:bCs/>
          <w:sz w:val="44"/>
          <w:szCs w:val="44"/>
          <w:highlight w:val="none"/>
          <w:lang w:eastAsia="zh-CN"/>
        </w:rPr>
      </w:pPr>
      <w:r>
        <w:rPr>
          <w:rFonts w:hint="eastAsia" w:cs="宋体"/>
          <w:b/>
          <w:bCs/>
          <w:sz w:val="44"/>
          <w:szCs w:val="44"/>
          <w:highlight w:val="none"/>
          <w:lang w:eastAsia="zh-CN"/>
        </w:rPr>
        <w:br w:type="page"/>
      </w:r>
      <w:bookmarkStart w:id="6" w:name="_Toc19524"/>
      <w:r>
        <w:rPr>
          <w:rFonts w:hint="eastAsia" w:cs="宋体"/>
          <w:b/>
          <w:bCs/>
          <w:sz w:val="44"/>
          <w:szCs w:val="44"/>
          <w:highlight w:val="none"/>
          <w:lang w:eastAsia="zh-CN"/>
        </w:rPr>
        <w:t>第三章</w:t>
      </w:r>
      <w:r>
        <w:rPr>
          <w:rFonts w:hint="eastAsia" w:cs="宋体"/>
          <w:b/>
          <w:bCs/>
          <w:sz w:val="44"/>
          <w:szCs w:val="44"/>
          <w:highlight w:val="none"/>
          <w:lang w:val="en-US" w:eastAsia="zh-CN"/>
        </w:rPr>
        <w:t xml:space="preserve"> </w:t>
      </w:r>
      <w:r>
        <w:rPr>
          <w:rFonts w:hint="eastAsia" w:cs="宋体"/>
          <w:b/>
          <w:bCs/>
          <w:sz w:val="44"/>
          <w:szCs w:val="44"/>
          <w:highlight w:val="none"/>
          <w:lang w:eastAsia="zh-CN"/>
        </w:rPr>
        <w:t>招标人需求</w:t>
      </w:r>
      <w:bookmarkEnd w:id="6"/>
    </w:p>
    <w:p w14:paraId="3A6B6097">
      <w:pPr>
        <w:pStyle w:val="10"/>
        <w:keepNext w:val="0"/>
        <w:keepLines w:val="0"/>
        <w:pageBreakBefore w:val="0"/>
        <w:widowControl w:val="0"/>
        <w:kinsoku/>
        <w:wordWrap/>
        <w:overflowPunct/>
        <w:topLinePunct w:val="0"/>
        <w:autoSpaceDE/>
        <w:autoSpaceDN/>
        <w:bidi w:val="0"/>
        <w:adjustRightInd/>
        <w:snapToGrid w:val="0"/>
        <w:spacing w:before="60" w:line="288" w:lineRule="auto"/>
        <w:textAlignment w:val="auto"/>
        <w:rPr>
          <w:rFonts w:hint="eastAsia" w:ascii="宋体" w:hAnsi="宋体" w:eastAsia="宋体" w:cs="宋体"/>
          <w:color w:val="auto"/>
          <w:sz w:val="24"/>
          <w:szCs w:val="24"/>
          <w:highlight w:val="none"/>
        </w:rPr>
      </w:pPr>
      <w:bookmarkStart w:id="7" w:name="_Toc17217"/>
      <w:bookmarkStart w:id="8" w:name="_Toc116329776"/>
      <w:r>
        <w:rPr>
          <w:rFonts w:hint="eastAsia" w:ascii="宋体" w:hAnsi="宋体" w:eastAsia="宋体" w:cs="宋体"/>
          <w:color w:val="auto"/>
          <w:sz w:val="24"/>
          <w:szCs w:val="24"/>
          <w:highlight w:val="none"/>
        </w:rPr>
        <w:t>一、工作背景</w:t>
      </w:r>
      <w:bookmarkEnd w:id="7"/>
      <w:bookmarkEnd w:id="8"/>
    </w:p>
    <w:p w14:paraId="268AD993">
      <w:pPr>
        <w:pStyle w:val="10"/>
        <w:keepNext w:val="0"/>
        <w:keepLines w:val="0"/>
        <w:pageBreakBefore w:val="0"/>
        <w:widowControl w:val="0"/>
        <w:kinsoku/>
        <w:wordWrap/>
        <w:overflowPunct/>
        <w:topLinePunct w:val="0"/>
        <w:autoSpaceDE/>
        <w:autoSpaceDN/>
        <w:bidi w:val="0"/>
        <w:adjustRightInd/>
        <w:snapToGrid w:val="0"/>
        <w:spacing w:before="60" w:line="28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天山北坡城市群是新疆经济最活跃、人口最密集的区域之一。近年来，随着工业化和城市化的快速发展，受自然条件和产业、能源、交通运输结构等因素影响，该区域的大气污染问题逐渐凸显，特别是秋冬季重污染天气多发频发。2022年，天山北坡城市群主要污染物排放总量24.3万吨，占全疆（含兵团）的20.8%，其中工业源污染物排放量为13.2万吨，占全疆的18.3%，占天山北坡城市群的61.8%，天山北坡城市群污染排放强度为2.33吨/平方公里，是全疆的3.8倍，“乌—昌—石”“奎—独—乌”区域和伊犁河谷分别为2.48、2.16、2.19吨/平方公里，是全疆的4倍、3.5倍、3.5倍。每年冬季，天山北坡城市群天气静稳、温度偏高，加之逆温层低，扩散条件差，环境容量仅为其它季节的八分之一至五分之一，污染排放强度大，冬季以污染物浓度控制在中度污染级别（AQI&lt;200）测算，污染物排放总量超过环境容量的1.6倍。</w:t>
      </w:r>
    </w:p>
    <w:p w14:paraId="056865AA">
      <w:pPr>
        <w:pStyle w:val="10"/>
        <w:keepNext w:val="0"/>
        <w:keepLines w:val="0"/>
        <w:pageBreakBefore w:val="0"/>
        <w:widowControl w:val="0"/>
        <w:kinsoku/>
        <w:wordWrap/>
        <w:overflowPunct/>
        <w:topLinePunct w:val="0"/>
        <w:autoSpaceDE/>
        <w:autoSpaceDN/>
        <w:bidi w:val="0"/>
        <w:adjustRightInd/>
        <w:snapToGrid w:val="0"/>
        <w:spacing w:before="60" w:line="28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为科学精准落实“乌—昌—石”等重点区域大气环境整治，2023年3月，自治区政府分管领导带队赴河北学习调研大气污染防治工作，认为实施工业领域污染减排是改善区域环境空气质量的必由之路，借鉴河北做法，从提高能源利用效率、工业企业脱硫脱硝除尘提标改造和超低排放改造、污染物高效回收利用等具体措施，并在中央大气污染防治专项资金上给予治理项目资金支持，充分发挥生态环保政策激励支持作用，落实差异化管控要求等学习借鉴“一企一策”污染治理方案。“一企一策”污染治理是针对每家企业的生产工艺、污染排放特点以及污染治理需求，量身定制具体的污染治理方案，更精确地解决不同企业或工厂面临的特定污染问题，提高污染治理的针对性和有效性，实现精准治污、科学治污，有效提升污染治理效率，减少污染物排放，推动环境质量持续改善。2023年以来，自治区党委政府多次召开重点企业“一企一策”污染治理专题会议，支持企业向行业内污染治理先进企业学习取经，选取135家重点企业研究治理技术、治理路径，形成2个行业8家企业典型案例供其它企业参照，2023年上半年完成了135家重点企业“一企一策”污染治理方案。各地各企业一致认为，“一企一策”污染治理模式成效突出。该模式聚焦企业差异化需求，结合不同企业的污染源类型与排放特征定制治理方案，从根本上杜绝“一刀切”现象；依托详细调研与数据分析精准定位企业污染源头，提出靶向性减排措施，在推动企业环保技术迭代升级的同时，助力其向绿色发展转型；注重治理方案的动态适配性，可根据企业生产工况变化与治理效果反馈定期优化调整，确保污染管控措施长期有效；更通过强化多方协同凝聚落实合力，政府、企业与技术专业团队明确治理重点、政策资金支持方向及技术指导路径，三方联动推进，既保障了治理方案的科学严谨性，又提升了实际操作可行性。</w:t>
      </w:r>
    </w:p>
    <w:p w14:paraId="6816749A">
      <w:pPr>
        <w:pStyle w:val="10"/>
        <w:keepNext w:val="0"/>
        <w:keepLines w:val="0"/>
        <w:pageBreakBefore w:val="0"/>
        <w:widowControl w:val="0"/>
        <w:kinsoku/>
        <w:wordWrap/>
        <w:overflowPunct/>
        <w:topLinePunct w:val="0"/>
        <w:autoSpaceDE/>
        <w:autoSpaceDN/>
        <w:bidi w:val="0"/>
        <w:adjustRightInd/>
        <w:snapToGrid w:val="0"/>
        <w:spacing w:before="60" w:line="288" w:lineRule="auto"/>
        <w:textAlignment w:val="auto"/>
        <w:rPr>
          <w:rFonts w:hint="eastAsia" w:ascii="宋体" w:hAnsi="宋体" w:eastAsia="宋体" w:cs="宋体"/>
          <w:color w:val="auto"/>
          <w:sz w:val="24"/>
          <w:szCs w:val="24"/>
          <w:highlight w:val="none"/>
        </w:rPr>
      </w:pPr>
      <w:bookmarkStart w:id="9" w:name="_Toc4555"/>
      <w:bookmarkStart w:id="10" w:name="_Toc116329777"/>
      <w:r>
        <w:rPr>
          <w:rFonts w:hint="eastAsia" w:ascii="宋体" w:hAnsi="宋体" w:eastAsia="宋体" w:cs="宋体"/>
          <w:color w:val="auto"/>
          <w:sz w:val="24"/>
          <w:szCs w:val="24"/>
          <w:highlight w:val="none"/>
        </w:rPr>
        <w:t>二、立项依据</w:t>
      </w:r>
      <w:bookmarkEnd w:id="9"/>
      <w:bookmarkEnd w:id="10"/>
    </w:p>
    <w:p w14:paraId="01E82A26">
      <w:pPr>
        <w:pStyle w:val="10"/>
        <w:keepNext w:val="0"/>
        <w:keepLines w:val="0"/>
        <w:pageBreakBefore w:val="0"/>
        <w:widowControl w:val="0"/>
        <w:kinsoku/>
        <w:wordWrap/>
        <w:overflowPunct/>
        <w:topLinePunct w:val="0"/>
        <w:autoSpaceDE/>
        <w:autoSpaceDN/>
        <w:bidi w:val="0"/>
        <w:adjustRightInd/>
        <w:snapToGrid w:val="0"/>
        <w:spacing w:before="60" w:line="28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国家层面，《空气质量持续改善行动计划》（国发〔2023〕24号）及《中共中央国务院关于全面推进美丽中国建设的意见》（2024年），两份国家层面文件明确将钢铁、水泥、焦化、火电、化工、有色金属等行业列为污染深度治理的重点领域。《空气质量持续改善行动计划》提出量化目标：到2025年，全国80%以上的钢铁产能完成超低排放改造，重点区域全部实现钢铁行业超低排放，基本完成燃煤锅炉超低排放改造。这一目标与环境质量改善硬指标直接挂钩——要求全国地级及以上城市PM₂.₅浓度比2020年下降10%，氮氧化物和VOCs排放总量分别下降10%以上。《中共中央国务院关于全面推进美丽中国建设的意见》（2024年）则将治理目标进一步提升至美丽中国建设的战略高度，提出到2027年全国细颗粒物平均浓度下降到28微克/立方米以下，到2035年下降到25微克/立方米以下，实现"空气常新、蓝天常在"的愿景。在行业覆盖范围上，除传统重污染行业外，文件还将玻璃、石灰、矿棉、有色等行业纳入深度治理范畴，形成了更全面的治理清单。</w:t>
      </w:r>
    </w:p>
    <w:p w14:paraId="46C1D44B">
      <w:pPr>
        <w:pStyle w:val="10"/>
        <w:keepNext w:val="0"/>
        <w:keepLines w:val="0"/>
        <w:pageBreakBefore w:val="0"/>
        <w:widowControl w:val="0"/>
        <w:kinsoku/>
        <w:wordWrap/>
        <w:overflowPunct/>
        <w:topLinePunct w:val="0"/>
        <w:autoSpaceDE/>
        <w:autoSpaceDN/>
        <w:bidi w:val="0"/>
        <w:adjustRightInd/>
        <w:snapToGrid w:val="0"/>
        <w:spacing w:before="60" w:line="28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自治区层面，《自治区党委自治区人民政府关于深入打好污染防治攻坚战的实施方案》（新党发〔2022〕14号）在“着力打好重污染天气消除攻坚战”中提出：加大重点区域、重点行业结构调整和污染治理力度，重点行业企业纳入重污染天气绩效分级，制定“一厂一策”应急减排清单，实现应纳尽纳；引导重点企业在秋冬季安排停产检修计划，减少冬季和采暖期排放。持续推进集中供热，充分发挥大型煤电机组供热能力。推进重点行业深度治理，实施全工况脱硫脱硝提标改造，加大无组织排放治理力度，深度开展工业炉窑综合整治，全面提升电解铝、活性炭、硅冶炼、纯碱、电石、聚氯乙烯、石化等行业污染治理水平。《新疆维吾尔自治区“乌—昌—石”区域大气环境整治2024-2025年行动方案》提出，需巩固“一企一策”治理成果，推动绩效分级与污染治理协同联动。新疆维吾尔自治区人民政府办公厅新疆生产建设兵团办公厅关于印发《新疆维吾尔自治区2025年空气质量持续改善行动实施方案》（新政办发〔2024〕58号）明确：（十六）持续开展重点行业污染深度治理。扎实推进环保绩效“创A晋B”，各地结合实际制定“一企一策”污染治理方案，提升企业环保绩效水平。</w:t>
      </w:r>
    </w:p>
    <w:p w14:paraId="72DD9E03">
      <w:pPr>
        <w:pStyle w:val="10"/>
        <w:keepNext w:val="0"/>
        <w:keepLines w:val="0"/>
        <w:pageBreakBefore w:val="0"/>
        <w:widowControl w:val="0"/>
        <w:kinsoku/>
        <w:wordWrap/>
        <w:overflowPunct/>
        <w:topLinePunct w:val="0"/>
        <w:autoSpaceDE/>
        <w:autoSpaceDN/>
        <w:bidi w:val="0"/>
        <w:adjustRightInd/>
        <w:snapToGrid w:val="0"/>
        <w:spacing w:before="60" w:line="28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为强化环境监管，进一步巩固“一企一策”治理成果，真正实现精准治污、科学治污，推进天山北坡城市群大气环境整治，推动空气质量持续改善。根据自治区、兵团工作安排，自治区生态环境厅2025年3月份，正式启动天山北坡城市群重点企业“一企一策”污染治理“回头看”工作。2025年3月26日，自治区生态环境厅印发《关于开展天山北坡城市群重点企业“一企一策”污染治理“回头看”工作的通知》（新环大气发〔2025〕28号，以下简称“通知”），对“一企一策”污染治理“回头看”工作进行了总体部署。</w:t>
      </w:r>
    </w:p>
    <w:p w14:paraId="5CDCEF93">
      <w:pPr>
        <w:pStyle w:val="10"/>
        <w:keepNext w:val="0"/>
        <w:keepLines w:val="0"/>
        <w:pageBreakBefore w:val="0"/>
        <w:widowControl w:val="0"/>
        <w:kinsoku/>
        <w:wordWrap/>
        <w:overflowPunct/>
        <w:topLinePunct w:val="0"/>
        <w:autoSpaceDE/>
        <w:autoSpaceDN/>
        <w:bidi w:val="0"/>
        <w:adjustRightInd/>
        <w:snapToGrid w:val="0"/>
        <w:spacing w:before="60" w:line="288" w:lineRule="auto"/>
        <w:textAlignment w:val="auto"/>
        <w:rPr>
          <w:rFonts w:hint="eastAsia" w:ascii="宋体" w:hAnsi="宋体" w:eastAsia="宋体" w:cs="宋体"/>
          <w:color w:val="auto"/>
          <w:sz w:val="24"/>
          <w:szCs w:val="24"/>
          <w:highlight w:val="none"/>
        </w:rPr>
      </w:pPr>
      <w:bookmarkStart w:id="11" w:name="_Toc30491"/>
      <w:r>
        <w:rPr>
          <w:rFonts w:hint="eastAsia" w:ascii="宋体" w:hAnsi="宋体" w:eastAsia="宋体" w:cs="宋体"/>
          <w:color w:val="auto"/>
          <w:sz w:val="24"/>
          <w:szCs w:val="24"/>
          <w:highlight w:val="none"/>
        </w:rPr>
        <w:t>三、工作目标</w:t>
      </w:r>
      <w:bookmarkEnd w:id="11"/>
    </w:p>
    <w:p w14:paraId="09504DC0">
      <w:pPr>
        <w:pStyle w:val="10"/>
        <w:keepNext w:val="0"/>
        <w:keepLines w:val="0"/>
        <w:pageBreakBefore w:val="0"/>
        <w:widowControl w:val="0"/>
        <w:kinsoku/>
        <w:wordWrap/>
        <w:overflowPunct/>
        <w:topLinePunct w:val="0"/>
        <w:autoSpaceDE/>
        <w:autoSpaceDN/>
        <w:bidi w:val="0"/>
        <w:adjustRightInd/>
        <w:snapToGrid w:val="0"/>
        <w:spacing w:before="60" w:line="28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过开展天山北坡城市群重点企业“一企一策”污染治理“回头看”效果评估工作，组织专家对实施“一企一策”污染治理方案的企业进行深入、精准的复查，识别存在的问题，对污染治理的实施效果进行全面评估，发现污染治理问题，指导企业制定整改措施，监督企业进行整改并建立自我完善、自我监督长效环保机制，确保污染治理措施得到有效执行，进一步提升企业环保治理水平。</w:t>
      </w:r>
    </w:p>
    <w:p w14:paraId="6131F599">
      <w:pPr>
        <w:pStyle w:val="10"/>
        <w:keepNext w:val="0"/>
        <w:keepLines w:val="0"/>
        <w:pageBreakBefore w:val="0"/>
        <w:widowControl w:val="0"/>
        <w:kinsoku/>
        <w:wordWrap/>
        <w:overflowPunct/>
        <w:topLinePunct w:val="0"/>
        <w:autoSpaceDE/>
        <w:autoSpaceDN/>
        <w:bidi w:val="0"/>
        <w:adjustRightInd/>
        <w:snapToGrid w:val="0"/>
        <w:spacing w:before="60" w:line="288" w:lineRule="auto"/>
        <w:textAlignment w:val="auto"/>
        <w:rPr>
          <w:rFonts w:hint="eastAsia" w:ascii="宋体" w:hAnsi="宋体" w:eastAsia="宋体" w:cs="宋体"/>
          <w:color w:val="auto"/>
          <w:sz w:val="24"/>
          <w:szCs w:val="24"/>
          <w:highlight w:val="none"/>
        </w:rPr>
      </w:pPr>
      <w:bookmarkStart w:id="12" w:name="_Toc523993575"/>
      <w:bookmarkStart w:id="13" w:name="_Toc15887"/>
      <w:bookmarkStart w:id="14" w:name="_Toc116329778"/>
      <w:bookmarkStart w:id="15" w:name="_Toc92288676"/>
      <w:bookmarkStart w:id="16" w:name="_Toc9519"/>
      <w:bookmarkStart w:id="17" w:name="_Toc92303235"/>
      <w:bookmarkStart w:id="18" w:name="_Hlk116329583"/>
      <w:r>
        <w:rPr>
          <w:rFonts w:hint="eastAsia" w:ascii="宋体" w:hAnsi="宋体" w:eastAsia="宋体" w:cs="宋体"/>
          <w:color w:val="auto"/>
          <w:sz w:val="24"/>
          <w:szCs w:val="24"/>
          <w:highlight w:val="none"/>
        </w:rPr>
        <w:t>四、工作内容</w:t>
      </w:r>
      <w:bookmarkEnd w:id="12"/>
      <w:bookmarkEnd w:id="13"/>
      <w:bookmarkEnd w:id="14"/>
    </w:p>
    <w:bookmarkEnd w:id="15"/>
    <w:bookmarkEnd w:id="16"/>
    <w:bookmarkEnd w:id="17"/>
    <w:bookmarkEnd w:id="18"/>
    <w:p w14:paraId="36177E42">
      <w:pPr>
        <w:pStyle w:val="10"/>
        <w:keepNext w:val="0"/>
        <w:keepLines w:val="0"/>
        <w:pageBreakBefore w:val="0"/>
        <w:widowControl w:val="0"/>
        <w:kinsoku/>
        <w:wordWrap/>
        <w:overflowPunct/>
        <w:topLinePunct w:val="0"/>
        <w:autoSpaceDE/>
        <w:autoSpaceDN/>
        <w:bidi w:val="0"/>
        <w:adjustRightInd/>
        <w:snapToGrid w:val="0"/>
        <w:spacing w:before="60" w:line="288" w:lineRule="auto"/>
        <w:ind w:firstLine="480" w:firstLineChars="200"/>
        <w:textAlignment w:val="auto"/>
        <w:rPr>
          <w:rFonts w:hint="eastAsia" w:ascii="宋体" w:hAnsi="宋体" w:eastAsia="宋体" w:cs="宋体"/>
          <w:color w:val="auto"/>
          <w:sz w:val="24"/>
          <w:szCs w:val="24"/>
          <w:highlight w:val="none"/>
        </w:rPr>
      </w:pPr>
      <w:bookmarkStart w:id="19" w:name="_Toc27681"/>
      <w:bookmarkStart w:id="20" w:name="_Toc1912"/>
      <w:r>
        <w:rPr>
          <w:rFonts w:hint="eastAsia" w:ascii="宋体" w:hAnsi="宋体" w:eastAsia="宋体" w:cs="宋体"/>
          <w:color w:val="auto"/>
          <w:sz w:val="24"/>
          <w:szCs w:val="24"/>
          <w:highlight w:val="none"/>
        </w:rPr>
        <w:t>（一）“一企一策”政策宣贯业务指导</w:t>
      </w:r>
    </w:p>
    <w:p w14:paraId="7C8DBF71">
      <w:pPr>
        <w:pStyle w:val="10"/>
        <w:keepNext w:val="0"/>
        <w:keepLines w:val="0"/>
        <w:pageBreakBefore w:val="0"/>
        <w:widowControl w:val="0"/>
        <w:kinsoku/>
        <w:wordWrap/>
        <w:overflowPunct/>
        <w:topLinePunct w:val="0"/>
        <w:autoSpaceDE/>
        <w:autoSpaceDN/>
        <w:bidi w:val="0"/>
        <w:adjustRightInd/>
        <w:snapToGrid w:val="0"/>
        <w:spacing w:before="60" w:line="28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自治区“一企一策”最新要求，一是组织政策方面专家对各市州负责“一企一策”相关工作人员进行政策宣贯，重点交流“一企一策”方案申报审核重点；二是针对重点企业，组织行业专家对煤化工、焦化等重点行业，“一企一策”方案编制注意事项，协助企业对标完成方案编制和“一企一策”“回头看”自评；三是针对参与线上资料审核和现场复核的专家，组织工作人员交流审核过程中需要注意的事项。原则上，组织开展至少2轮业务指导，人数不少于30人。</w:t>
      </w:r>
    </w:p>
    <w:p w14:paraId="21CCFEF1">
      <w:pPr>
        <w:pStyle w:val="10"/>
        <w:keepNext w:val="0"/>
        <w:keepLines w:val="0"/>
        <w:pageBreakBefore w:val="0"/>
        <w:widowControl w:val="0"/>
        <w:kinsoku/>
        <w:wordWrap/>
        <w:overflowPunct/>
        <w:topLinePunct w:val="0"/>
        <w:autoSpaceDE/>
        <w:autoSpaceDN/>
        <w:bidi w:val="0"/>
        <w:adjustRightInd/>
        <w:snapToGrid w:val="0"/>
        <w:spacing w:before="60" w:line="28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（二）开展“一企一策”方案制定情况现场指导帮扶</w:t>
      </w:r>
    </w:p>
    <w:p w14:paraId="64F58936">
      <w:pPr>
        <w:pStyle w:val="10"/>
        <w:keepNext w:val="0"/>
        <w:keepLines w:val="0"/>
        <w:pageBreakBefore w:val="0"/>
        <w:widowControl w:val="0"/>
        <w:kinsoku/>
        <w:wordWrap/>
        <w:overflowPunct/>
        <w:topLinePunct w:val="0"/>
        <w:autoSpaceDE/>
        <w:autoSpaceDN/>
        <w:bidi w:val="0"/>
        <w:adjustRightInd/>
        <w:snapToGrid w:val="0"/>
        <w:spacing w:before="60" w:line="28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依据自治区生态环境厅要求，根据工作安排，针对2025年、2026年重点企业“一企一策”治理措施制定开展帮扶指导，组织专家开展现场指导帮扶。一方面是现场核实企业“一企一策”治理措施落实情况，从生产及污染治理设施减排效果方面提出帮扶建议；二是从生产和污染治理设施控制系统等方面提出减排量核算和进一步压减污染物排放量的帮扶建议。</w:t>
      </w:r>
    </w:p>
    <w:p w14:paraId="1F490DB5">
      <w:pPr>
        <w:pStyle w:val="10"/>
        <w:keepNext w:val="0"/>
        <w:keepLines w:val="0"/>
        <w:pageBreakBefore w:val="0"/>
        <w:widowControl w:val="0"/>
        <w:kinsoku/>
        <w:wordWrap/>
        <w:overflowPunct/>
        <w:topLinePunct w:val="0"/>
        <w:autoSpaceDE/>
        <w:autoSpaceDN/>
        <w:bidi w:val="0"/>
        <w:adjustRightInd/>
        <w:snapToGrid w:val="0"/>
        <w:spacing w:before="60" w:line="28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（三）“一企一策”效果评估材料审核与质控</w:t>
      </w:r>
    </w:p>
    <w:p w14:paraId="3D5E6EFD">
      <w:pPr>
        <w:pStyle w:val="10"/>
        <w:keepNext w:val="0"/>
        <w:keepLines w:val="0"/>
        <w:pageBreakBefore w:val="0"/>
        <w:widowControl w:val="0"/>
        <w:kinsoku/>
        <w:wordWrap/>
        <w:overflowPunct/>
        <w:topLinePunct w:val="0"/>
        <w:autoSpaceDE/>
        <w:autoSpaceDN/>
        <w:bidi w:val="0"/>
        <w:adjustRightInd/>
        <w:snapToGrid w:val="0"/>
        <w:spacing w:before="60" w:line="28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针对企业“一企一策”减排方案材料，对标生态环境部、自治区有关要求，根据行业类别组织团队成员对企业申报材料进行初步审核。审核主要分为：①对企业申报材料的整体结构、文字内容、体例格式进行审核；②企业基础信息完整性，企业基础信息应包括企业名称、所属行政区（省市区县）及经纬度、所属行业及代码、所属工业园区、执行的国家或地方排放标准、大气污染物排放及污染治理设施等；③减排方案措施的合理性、可行性，及相关技术指标证明材料审核，按照技术指南对各项技术指标的要求，逐一核对企业提供的证明材料；④根据环统数据、排污许可等核算方法，核定减排量计算方法及合理性。</w:t>
      </w:r>
    </w:p>
    <w:p w14:paraId="164908C9">
      <w:pPr>
        <w:pStyle w:val="10"/>
        <w:keepNext w:val="0"/>
        <w:keepLines w:val="0"/>
        <w:pageBreakBefore w:val="0"/>
        <w:widowControl w:val="0"/>
        <w:kinsoku/>
        <w:wordWrap/>
        <w:overflowPunct/>
        <w:topLinePunct w:val="0"/>
        <w:autoSpaceDE/>
        <w:autoSpaceDN/>
        <w:bidi w:val="0"/>
        <w:adjustRightInd/>
        <w:snapToGrid w:val="0"/>
        <w:spacing w:before="60" w:line="28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（四）开展“一企一策”治理措施“回头看”现场复核</w:t>
      </w:r>
    </w:p>
    <w:p w14:paraId="0AE2CC42">
      <w:pPr>
        <w:pStyle w:val="10"/>
        <w:keepNext w:val="0"/>
        <w:keepLines w:val="0"/>
        <w:pageBreakBefore w:val="0"/>
        <w:widowControl w:val="0"/>
        <w:kinsoku/>
        <w:wordWrap/>
        <w:overflowPunct/>
        <w:topLinePunct w:val="0"/>
        <w:autoSpaceDE/>
        <w:autoSpaceDN/>
        <w:bidi w:val="0"/>
        <w:adjustRightInd/>
        <w:snapToGrid w:val="0"/>
        <w:spacing w:before="60" w:line="28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本着公平、公正、公开的原则，并遵循“短板原则”，依据生态环境部及自治区生态环境厅要求，根据工作安排，针对上述制定“一企一策”的重点企业分批次组织专家进行现场复核。</w:t>
      </w:r>
    </w:p>
    <w:p w14:paraId="678A4D46">
      <w:pPr>
        <w:pStyle w:val="10"/>
        <w:keepNext w:val="0"/>
        <w:keepLines w:val="0"/>
        <w:pageBreakBefore w:val="0"/>
        <w:widowControl w:val="0"/>
        <w:kinsoku/>
        <w:wordWrap/>
        <w:overflowPunct/>
        <w:topLinePunct w:val="0"/>
        <w:autoSpaceDE/>
        <w:autoSpaceDN/>
        <w:bidi w:val="0"/>
        <w:adjustRightInd/>
        <w:snapToGrid w:val="0"/>
        <w:spacing w:before="60" w:line="28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企业自查自纠报告材料审核情况，组织专家开展现场复核，每家企业现场复核专家3-5名，包含行业专家、环保专家。现场审核主要包括企业生产工艺水平、污染治理技术（包含有组织和无组织）、污染物排放限值、环境管理水平等方面进行全面复核，并将现场核查意见反馈市州生态环境部门和企业。</w:t>
      </w:r>
    </w:p>
    <w:p w14:paraId="7C79C5AC">
      <w:pPr>
        <w:pStyle w:val="10"/>
        <w:keepNext w:val="0"/>
        <w:keepLines w:val="0"/>
        <w:pageBreakBefore w:val="0"/>
        <w:widowControl w:val="0"/>
        <w:kinsoku/>
        <w:wordWrap/>
        <w:overflowPunct/>
        <w:topLinePunct w:val="0"/>
        <w:autoSpaceDE/>
        <w:autoSpaceDN/>
        <w:bidi w:val="0"/>
        <w:adjustRightInd/>
        <w:snapToGrid w:val="0"/>
        <w:spacing w:before="60" w:line="28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（五）重点行业环境绩效水平评估</w:t>
      </w:r>
    </w:p>
    <w:p w14:paraId="66A15822">
      <w:pPr>
        <w:pStyle w:val="10"/>
        <w:keepNext w:val="0"/>
        <w:keepLines w:val="0"/>
        <w:pageBreakBefore w:val="0"/>
        <w:widowControl w:val="0"/>
        <w:kinsoku/>
        <w:wordWrap/>
        <w:overflowPunct/>
        <w:topLinePunct w:val="0"/>
        <w:autoSpaceDE/>
        <w:autoSpaceDN/>
        <w:bidi w:val="0"/>
        <w:adjustRightInd/>
        <w:snapToGrid w:val="0"/>
        <w:spacing w:before="60" w:line="28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煤化工、焦化等重点行业，作为非国家和地方重点行业，在新疆维吾尔自治区及新疆生产建设兵团数量众多，覆盖面广，环境绩效水平相对较差，通过收集“全国排污许可证管理信息平台”中企业提交的年度统一信息报表数据，结合国家发改委等部门发布的《煤炭清洁高效利用重点领域标杆水平和基准水平（2022年版）》，对自治区、兵团的煤化工、焦化重点行业企业进行环境绩效情况进行分析评估。</w:t>
      </w:r>
    </w:p>
    <w:p w14:paraId="56BF0BE8">
      <w:pPr>
        <w:pStyle w:val="10"/>
        <w:keepNext w:val="0"/>
        <w:keepLines w:val="0"/>
        <w:pageBreakBefore w:val="0"/>
        <w:widowControl w:val="0"/>
        <w:kinsoku/>
        <w:wordWrap/>
        <w:overflowPunct/>
        <w:topLinePunct w:val="0"/>
        <w:autoSpaceDE/>
        <w:autoSpaceDN/>
        <w:bidi w:val="0"/>
        <w:adjustRightInd/>
        <w:snapToGrid w:val="0"/>
        <w:spacing w:before="60" w:line="288" w:lineRule="auto"/>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（1）资料搜集与调研</w:t>
      </w:r>
    </w:p>
    <w:p w14:paraId="7A38B146">
      <w:pPr>
        <w:pStyle w:val="10"/>
        <w:keepNext w:val="0"/>
        <w:keepLines w:val="0"/>
        <w:pageBreakBefore w:val="0"/>
        <w:widowControl w:val="0"/>
        <w:kinsoku/>
        <w:wordWrap/>
        <w:overflowPunct/>
        <w:topLinePunct w:val="0"/>
        <w:autoSpaceDE/>
        <w:autoSpaceDN/>
        <w:bidi w:val="0"/>
        <w:adjustRightInd/>
        <w:snapToGrid w:val="0"/>
        <w:spacing w:before="60" w:line="28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依据新疆维吾尔自治区及新疆生产建设兵团企业排放数据，结合排污许可数据、在线监测数据为基础，参考环统数据和二污普数据，对照煤化工、焦化等重点行业行业排污特点、分布区域等进行梳理，收集近年行业管控政策、地方标准，及其他省份信息，分析比较自治区及兵团各项标准与国内其他省在排放限值、执行效果、监管方式等的先进之处及不足，存在的差距。</w:t>
      </w:r>
    </w:p>
    <w:p w14:paraId="6BF5BD24">
      <w:pPr>
        <w:pStyle w:val="10"/>
        <w:keepNext w:val="0"/>
        <w:keepLines w:val="0"/>
        <w:pageBreakBefore w:val="0"/>
        <w:widowControl w:val="0"/>
        <w:kinsoku/>
        <w:wordWrap/>
        <w:overflowPunct/>
        <w:topLinePunct w:val="0"/>
        <w:autoSpaceDE/>
        <w:autoSpaceDN/>
        <w:bidi w:val="0"/>
        <w:adjustRightInd/>
        <w:snapToGrid w:val="0"/>
        <w:spacing w:before="60" w:line="288" w:lineRule="auto"/>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（2）现场摸底调查</w:t>
      </w:r>
    </w:p>
    <w:p w14:paraId="0E11708B">
      <w:pPr>
        <w:pStyle w:val="10"/>
        <w:keepNext w:val="0"/>
        <w:keepLines w:val="0"/>
        <w:pageBreakBefore w:val="0"/>
        <w:widowControl w:val="0"/>
        <w:kinsoku/>
        <w:wordWrap/>
        <w:overflowPunct/>
        <w:topLinePunct w:val="0"/>
        <w:autoSpaceDE/>
        <w:autoSpaceDN/>
        <w:bidi w:val="0"/>
        <w:adjustRightInd/>
        <w:snapToGrid w:val="0"/>
        <w:spacing w:before="60" w:line="28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重点对典型区域典型企业开展现状调研，包括企业全工艺流程的原燃料、生产规模和工艺、治理技术措施及实施效果运行费用等情况，评估行业装备水平、污染治理、环境绩效水平现状，分析与国内其他区域存在的差距，为制定优化减排方案提供技术基础和依据。</w:t>
      </w:r>
    </w:p>
    <w:p w14:paraId="06C3B4BF">
      <w:pPr>
        <w:pStyle w:val="10"/>
        <w:keepNext w:val="0"/>
        <w:keepLines w:val="0"/>
        <w:pageBreakBefore w:val="0"/>
        <w:widowControl w:val="0"/>
        <w:kinsoku/>
        <w:wordWrap/>
        <w:overflowPunct/>
        <w:topLinePunct w:val="0"/>
        <w:autoSpaceDE/>
        <w:autoSpaceDN/>
        <w:bidi w:val="0"/>
        <w:adjustRightInd/>
        <w:snapToGrid w:val="0"/>
        <w:spacing w:before="60" w:line="288"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w:t>
      </w:r>
      <w:r>
        <w:rPr>
          <w:rFonts w:hint="eastAsia" w:ascii="宋体" w:hAnsi="宋体" w:eastAsia="宋体" w:cs="宋体"/>
          <w:color w:val="auto"/>
          <w:sz w:val="24"/>
          <w:szCs w:val="24"/>
          <w:highlight w:val="none"/>
          <w:lang w:val="zh-CN"/>
        </w:rPr>
        <w:t>绩效</w:t>
      </w:r>
      <w:bookmarkEnd w:id="19"/>
      <w:r>
        <w:rPr>
          <w:rFonts w:hint="eastAsia" w:ascii="宋体" w:hAnsi="宋体" w:eastAsia="宋体" w:cs="宋体"/>
          <w:color w:val="auto"/>
          <w:sz w:val="24"/>
          <w:szCs w:val="24"/>
          <w:highlight w:val="none"/>
        </w:rPr>
        <w:t>考核目标</w:t>
      </w:r>
      <w:bookmarkEnd w:id="20"/>
    </w:p>
    <w:p w14:paraId="424731C5">
      <w:pPr>
        <w:pStyle w:val="10"/>
        <w:keepNext w:val="0"/>
        <w:keepLines w:val="0"/>
        <w:pageBreakBefore w:val="0"/>
        <w:widowControl w:val="0"/>
        <w:kinsoku/>
        <w:wordWrap/>
        <w:overflowPunct/>
        <w:topLinePunct w:val="0"/>
        <w:autoSpaceDE/>
        <w:autoSpaceDN/>
        <w:bidi w:val="0"/>
        <w:adjustRightInd/>
        <w:snapToGrid w:val="0"/>
        <w:spacing w:before="60" w:line="288" w:lineRule="auto"/>
        <w:ind w:firstLine="480" w:firstLineChars="200"/>
        <w:textAlignment w:val="auto"/>
        <w:rPr>
          <w:rFonts w:hint="eastAsia" w:ascii="宋体" w:hAnsi="宋体" w:eastAsia="宋体" w:cs="宋体"/>
          <w:color w:val="auto"/>
          <w:sz w:val="24"/>
          <w:szCs w:val="24"/>
          <w:highlight w:val="none"/>
        </w:rPr>
      </w:pPr>
      <w:bookmarkStart w:id="21" w:name="_Toc1954"/>
      <w:r>
        <w:rPr>
          <w:rFonts w:hint="eastAsia" w:ascii="宋体" w:hAnsi="宋体" w:eastAsia="宋体" w:cs="宋体"/>
          <w:color w:val="auto"/>
          <w:sz w:val="24"/>
          <w:szCs w:val="24"/>
          <w:highlight w:val="none"/>
        </w:rPr>
        <w:t>1.“一企一策”政策方面专家对负责的相关工作人员、重点企业业务指导不少于2次，人员不少于30人次；</w:t>
      </w:r>
    </w:p>
    <w:p w14:paraId="75037BC1">
      <w:pPr>
        <w:pStyle w:val="10"/>
        <w:keepNext w:val="0"/>
        <w:keepLines w:val="0"/>
        <w:pageBreakBefore w:val="0"/>
        <w:widowControl w:val="0"/>
        <w:kinsoku/>
        <w:wordWrap/>
        <w:overflowPunct/>
        <w:topLinePunct w:val="0"/>
        <w:autoSpaceDE/>
        <w:autoSpaceDN/>
        <w:bidi w:val="0"/>
        <w:adjustRightInd/>
        <w:snapToGrid w:val="0"/>
        <w:spacing w:before="60" w:line="28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2.开展企业申报资料审核，出具申报资料专家审核意见不少于40份；</w:t>
      </w:r>
    </w:p>
    <w:p w14:paraId="48BB5E73">
      <w:pPr>
        <w:pStyle w:val="10"/>
        <w:keepNext w:val="0"/>
        <w:keepLines w:val="0"/>
        <w:pageBreakBefore w:val="0"/>
        <w:widowControl w:val="0"/>
        <w:kinsoku/>
        <w:wordWrap/>
        <w:overflowPunct/>
        <w:topLinePunct w:val="0"/>
        <w:autoSpaceDE/>
        <w:autoSpaceDN/>
        <w:bidi w:val="0"/>
        <w:adjustRightInd/>
        <w:snapToGrid w:val="0"/>
        <w:spacing w:before="60" w:line="28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3.开展现场抽查复核，组织不少于5人次/天的专业技术力量和相关专家分批次对不少于40家申报企业按照绩效评定流程进行指导帮扶及现场评审；</w:t>
      </w:r>
    </w:p>
    <w:p w14:paraId="709ADF46">
      <w:pPr>
        <w:pStyle w:val="10"/>
        <w:keepNext w:val="0"/>
        <w:keepLines w:val="0"/>
        <w:pageBreakBefore w:val="0"/>
        <w:widowControl w:val="0"/>
        <w:kinsoku/>
        <w:wordWrap/>
        <w:overflowPunct/>
        <w:topLinePunct w:val="0"/>
        <w:autoSpaceDE/>
        <w:autoSpaceDN/>
        <w:bidi w:val="0"/>
        <w:adjustRightInd/>
        <w:snapToGrid w:val="0"/>
        <w:spacing w:before="60" w:line="28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4.编制新疆维吾尔自治区重点行业企业环境绩效水平分析报告1份。</w:t>
      </w:r>
    </w:p>
    <w:p w14:paraId="6AF2CFD2">
      <w:pPr>
        <w:pStyle w:val="10"/>
        <w:keepNext w:val="0"/>
        <w:keepLines w:val="0"/>
        <w:pageBreakBefore w:val="0"/>
        <w:widowControl w:val="0"/>
        <w:kinsoku/>
        <w:wordWrap/>
        <w:overflowPunct/>
        <w:topLinePunct w:val="0"/>
        <w:autoSpaceDE/>
        <w:autoSpaceDN/>
        <w:bidi w:val="0"/>
        <w:adjustRightInd/>
        <w:snapToGrid w:val="0"/>
        <w:spacing w:before="60" w:line="28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5.编制完成天山北坡城市群重点企业2023年、2024年、2025年“一企一策”污染治理“回头看”减排效果评估报告1份。</w:t>
      </w:r>
    </w:p>
    <w:p w14:paraId="22C13789">
      <w:pPr>
        <w:pStyle w:val="10"/>
        <w:keepNext w:val="0"/>
        <w:keepLines w:val="0"/>
        <w:pageBreakBefore w:val="0"/>
        <w:widowControl w:val="0"/>
        <w:kinsoku/>
        <w:wordWrap/>
        <w:overflowPunct/>
        <w:topLinePunct w:val="0"/>
        <w:autoSpaceDE/>
        <w:autoSpaceDN/>
        <w:bidi w:val="0"/>
        <w:adjustRightInd/>
        <w:snapToGrid w:val="0"/>
        <w:spacing w:before="60" w:line="288"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六、工作进度安排</w:t>
      </w:r>
      <w:bookmarkEnd w:id="21"/>
    </w:p>
    <w:p w14:paraId="07E31C9C">
      <w:pPr>
        <w:pStyle w:val="10"/>
        <w:keepNext w:val="0"/>
        <w:keepLines w:val="0"/>
        <w:pageBreakBefore w:val="0"/>
        <w:widowControl w:val="0"/>
        <w:kinsoku/>
        <w:wordWrap/>
        <w:overflowPunct/>
        <w:topLinePunct w:val="0"/>
        <w:autoSpaceDE/>
        <w:autoSpaceDN/>
        <w:bidi w:val="0"/>
        <w:adjustRightInd/>
        <w:snapToGrid w:val="0"/>
        <w:spacing w:before="60" w:line="28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新疆维吾尔自治区2026年天山北坡城市群重点企业“一企一策”污染治理“回头看”效果评估项目项目执行周期为2026年1-12月，工作安排设置一致，具体安排如下：</w:t>
      </w:r>
    </w:p>
    <w:p w14:paraId="6B95057C">
      <w:pPr>
        <w:pStyle w:val="10"/>
        <w:keepNext w:val="0"/>
        <w:keepLines w:val="0"/>
        <w:pageBreakBefore w:val="0"/>
        <w:widowControl w:val="0"/>
        <w:kinsoku/>
        <w:wordWrap/>
        <w:overflowPunct/>
        <w:topLinePunct w:val="0"/>
        <w:autoSpaceDE/>
        <w:autoSpaceDN/>
        <w:bidi w:val="0"/>
        <w:adjustRightInd/>
        <w:snapToGrid w:val="0"/>
        <w:spacing w:before="60" w:line="28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（一）开展政策宣贯业务指导</w:t>
      </w:r>
    </w:p>
    <w:p w14:paraId="33B1E49E">
      <w:pPr>
        <w:pStyle w:val="10"/>
        <w:keepNext w:val="0"/>
        <w:keepLines w:val="0"/>
        <w:pageBreakBefore w:val="0"/>
        <w:widowControl w:val="0"/>
        <w:kinsoku/>
        <w:wordWrap/>
        <w:overflowPunct/>
        <w:topLinePunct w:val="0"/>
        <w:autoSpaceDE/>
        <w:autoSpaceDN/>
        <w:bidi w:val="0"/>
        <w:adjustRightInd/>
        <w:snapToGrid w:val="0"/>
        <w:spacing w:before="60" w:line="28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2026年1-12月，配合厅生态环境厅要求开展辖区各地（州、市）生态环境部门及企业政策宣贯、技术指标答疑及注意事项技术指导。</w:t>
      </w:r>
    </w:p>
    <w:p w14:paraId="650A1C25">
      <w:pPr>
        <w:pStyle w:val="10"/>
        <w:keepNext w:val="0"/>
        <w:keepLines w:val="0"/>
        <w:pageBreakBefore w:val="0"/>
        <w:widowControl w:val="0"/>
        <w:kinsoku/>
        <w:wordWrap/>
        <w:overflowPunct/>
        <w:topLinePunct w:val="0"/>
        <w:autoSpaceDE/>
        <w:autoSpaceDN/>
        <w:bidi w:val="0"/>
        <w:adjustRightInd/>
        <w:snapToGrid w:val="0"/>
        <w:spacing w:before="60" w:line="28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（二）开展企业线上资料审核、现场复核、资料归档</w:t>
      </w:r>
    </w:p>
    <w:p w14:paraId="2E38141E">
      <w:pPr>
        <w:pStyle w:val="10"/>
        <w:keepNext w:val="0"/>
        <w:keepLines w:val="0"/>
        <w:pageBreakBefore w:val="0"/>
        <w:widowControl w:val="0"/>
        <w:kinsoku/>
        <w:wordWrap/>
        <w:overflowPunct/>
        <w:topLinePunct w:val="0"/>
        <w:autoSpaceDE/>
        <w:autoSpaceDN/>
        <w:bidi w:val="0"/>
        <w:adjustRightInd/>
        <w:snapToGrid w:val="0"/>
        <w:spacing w:before="60" w:line="28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2026年</w:t>
      </w:r>
      <w:r>
        <w:rPr>
          <w:rFonts w:hint="eastAsia" w:hAnsi="宋体" w:cs="宋体"/>
          <w:color w:val="auto"/>
          <w:sz w:val="24"/>
          <w:szCs w:val="24"/>
          <w:highlight w:val="none"/>
          <w:lang w:val="en-US" w:eastAsia="zh-CN"/>
        </w:rPr>
        <w:t>4</w:t>
      </w:r>
      <w:r>
        <w:rPr>
          <w:rFonts w:hint="eastAsia" w:ascii="宋体" w:hAnsi="宋体" w:eastAsia="宋体" w:cs="宋体"/>
          <w:color w:val="auto"/>
          <w:sz w:val="24"/>
          <w:szCs w:val="24"/>
          <w:highlight w:val="none"/>
        </w:rPr>
        <w:t>-</w:t>
      </w:r>
      <w:r>
        <w:rPr>
          <w:rFonts w:hint="eastAsia" w:hAnsi="宋体" w:cs="宋体"/>
          <w:color w:val="auto"/>
          <w:sz w:val="24"/>
          <w:szCs w:val="24"/>
          <w:highlight w:val="none"/>
          <w:lang w:val="en-US" w:eastAsia="zh-CN"/>
        </w:rPr>
        <w:t>5</w:t>
      </w:r>
      <w:r>
        <w:rPr>
          <w:rFonts w:hint="eastAsia" w:ascii="宋体" w:hAnsi="宋体" w:eastAsia="宋体" w:cs="宋体"/>
          <w:color w:val="auto"/>
          <w:sz w:val="24"/>
          <w:szCs w:val="24"/>
          <w:highlight w:val="none"/>
        </w:rPr>
        <w:t>月：成立新疆维吾尔自治区重污染天气重点行业企业“一企一策”减排措施落实情况审核小组，编写具体的工作方案，确定资料审核、现场复核任务、方案等。</w:t>
      </w:r>
    </w:p>
    <w:p w14:paraId="42FE62AA">
      <w:pPr>
        <w:pStyle w:val="10"/>
        <w:keepNext w:val="0"/>
        <w:keepLines w:val="0"/>
        <w:pageBreakBefore w:val="0"/>
        <w:widowControl w:val="0"/>
        <w:kinsoku/>
        <w:wordWrap/>
        <w:overflowPunct/>
        <w:topLinePunct w:val="0"/>
        <w:autoSpaceDE/>
        <w:autoSpaceDN/>
        <w:bidi w:val="0"/>
        <w:adjustRightInd/>
        <w:snapToGrid w:val="0"/>
        <w:spacing w:before="60" w:line="28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（1）2026年“一企一策”企业指导帮扶</w:t>
      </w:r>
    </w:p>
    <w:p w14:paraId="5CA9BD04">
      <w:pPr>
        <w:pStyle w:val="10"/>
        <w:keepNext w:val="0"/>
        <w:keepLines w:val="0"/>
        <w:pageBreakBefore w:val="0"/>
        <w:widowControl w:val="0"/>
        <w:kinsoku/>
        <w:wordWrap/>
        <w:overflowPunct/>
        <w:topLinePunct w:val="0"/>
        <w:autoSpaceDE/>
        <w:autoSpaceDN/>
        <w:bidi w:val="0"/>
        <w:adjustRightInd/>
        <w:snapToGrid w:val="0"/>
        <w:spacing w:before="60" w:line="28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2026年</w:t>
      </w:r>
      <w:r>
        <w:rPr>
          <w:rFonts w:hint="eastAsia" w:hAnsi="宋体" w:cs="宋体"/>
          <w:color w:val="auto"/>
          <w:sz w:val="24"/>
          <w:szCs w:val="24"/>
          <w:highlight w:val="none"/>
          <w:lang w:val="en-US" w:eastAsia="zh-CN"/>
        </w:rPr>
        <w:t>4</w:t>
      </w:r>
      <w:r>
        <w:rPr>
          <w:rFonts w:hint="eastAsia" w:ascii="宋体" w:hAnsi="宋体" w:eastAsia="宋体" w:cs="宋体"/>
          <w:color w:val="auto"/>
          <w:sz w:val="24"/>
          <w:szCs w:val="24"/>
          <w:highlight w:val="none"/>
        </w:rPr>
        <w:t>-</w:t>
      </w:r>
      <w:r>
        <w:rPr>
          <w:rFonts w:hint="eastAsia" w:hAnsi="宋体" w:cs="宋体"/>
          <w:color w:val="auto"/>
          <w:sz w:val="24"/>
          <w:szCs w:val="24"/>
          <w:highlight w:val="none"/>
          <w:lang w:val="en-US" w:eastAsia="zh-CN"/>
        </w:rPr>
        <w:t>5</w:t>
      </w:r>
      <w:r>
        <w:rPr>
          <w:rFonts w:hint="eastAsia" w:ascii="宋体" w:hAnsi="宋体" w:eastAsia="宋体" w:cs="宋体"/>
          <w:color w:val="auto"/>
          <w:sz w:val="24"/>
          <w:szCs w:val="24"/>
          <w:highlight w:val="none"/>
        </w:rPr>
        <w:t>月：对拟申报2026年“一企一策”减排方案的重点</w:t>
      </w:r>
      <w:r>
        <w:rPr>
          <w:rFonts w:hint="eastAsia" w:hAnsi="宋体" w:cs="宋体"/>
          <w:color w:val="auto"/>
          <w:sz w:val="24"/>
          <w:szCs w:val="24"/>
          <w:highlight w:val="none"/>
          <w:lang w:eastAsia="zh-CN"/>
        </w:rPr>
        <w:t>企业</w:t>
      </w:r>
      <w:r>
        <w:rPr>
          <w:rFonts w:hint="eastAsia" w:ascii="宋体" w:hAnsi="宋体" w:eastAsia="宋体" w:cs="宋体"/>
          <w:color w:val="auto"/>
          <w:sz w:val="24"/>
          <w:szCs w:val="24"/>
          <w:highlight w:val="none"/>
        </w:rPr>
        <w:t>进行现场帮扶指导，形成专家现场核查意见和帮扶指导建议。</w:t>
      </w:r>
    </w:p>
    <w:p w14:paraId="1BF8FF41">
      <w:pPr>
        <w:pStyle w:val="10"/>
        <w:keepNext w:val="0"/>
        <w:keepLines w:val="0"/>
        <w:pageBreakBefore w:val="0"/>
        <w:widowControl w:val="0"/>
        <w:kinsoku/>
        <w:wordWrap/>
        <w:overflowPunct/>
        <w:topLinePunct w:val="0"/>
        <w:autoSpaceDE/>
        <w:autoSpaceDN/>
        <w:bidi w:val="0"/>
        <w:adjustRightInd/>
        <w:snapToGrid w:val="0"/>
        <w:spacing w:before="60" w:line="28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（2）2026年“一企一策”减排方案企业审核</w:t>
      </w:r>
    </w:p>
    <w:p w14:paraId="2EC36B1E">
      <w:pPr>
        <w:pStyle w:val="10"/>
        <w:keepNext w:val="0"/>
        <w:keepLines w:val="0"/>
        <w:pageBreakBefore w:val="0"/>
        <w:widowControl w:val="0"/>
        <w:kinsoku/>
        <w:wordWrap/>
        <w:overflowPunct/>
        <w:topLinePunct w:val="0"/>
        <w:autoSpaceDE/>
        <w:autoSpaceDN/>
        <w:bidi w:val="0"/>
        <w:adjustRightInd/>
        <w:snapToGrid w:val="0"/>
        <w:spacing w:before="60" w:line="28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2026年4-5月：开展资料审核，针对“一企一策”减排方案及相关材料，根据行业类别组织团队对企业申报材料进行审核，组织专家线上审查，形成专家审查意见；</w:t>
      </w:r>
    </w:p>
    <w:p w14:paraId="253EF3E3">
      <w:pPr>
        <w:pStyle w:val="10"/>
        <w:keepNext w:val="0"/>
        <w:keepLines w:val="0"/>
        <w:pageBreakBefore w:val="0"/>
        <w:widowControl w:val="0"/>
        <w:kinsoku/>
        <w:wordWrap/>
        <w:overflowPunct/>
        <w:topLinePunct w:val="0"/>
        <w:autoSpaceDE/>
        <w:autoSpaceDN/>
        <w:bidi w:val="0"/>
        <w:adjustRightInd/>
        <w:snapToGrid w:val="0"/>
        <w:spacing w:before="60" w:line="28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2026年5-7月：开展现场复核，对“一企一策”减排措施落实情况进行现场复核，形成专家现场核查意见和帮扶指导建议，并反馈相关市州生态环境部门和企业；</w:t>
      </w:r>
    </w:p>
    <w:p w14:paraId="69CA5DF9">
      <w:pPr>
        <w:pStyle w:val="10"/>
        <w:keepNext w:val="0"/>
        <w:keepLines w:val="0"/>
        <w:pageBreakBefore w:val="0"/>
        <w:widowControl w:val="0"/>
        <w:kinsoku/>
        <w:wordWrap/>
        <w:overflowPunct/>
        <w:topLinePunct w:val="0"/>
        <w:autoSpaceDE/>
        <w:autoSpaceDN/>
        <w:bidi w:val="0"/>
        <w:adjustRightInd/>
        <w:snapToGrid w:val="0"/>
        <w:spacing w:before="60" w:line="28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2026年8-12月：完成天山北坡城市群重点企业2023年、2024年、2025年“一企一策”污染治理“回头看”减排效果评估报告。</w:t>
      </w:r>
    </w:p>
    <w:p w14:paraId="5C72C1DD">
      <w:pPr>
        <w:pStyle w:val="10"/>
        <w:keepNext w:val="0"/>
        <w:keepLines w:val="0"/>
        <w:pageBreakBefore w:val="0"/>
        <w:widowControl w:val="0"/>
        <w:kinsoku/>
        <w:wordWrap/>
        <w:overflowPunct/>
        <w:topLinePunct w:val="0"/>
        <w:autoSpaceDE/>
        <w:autoSpaceDN/>
        <w:bidi w:val="0"/>
        <w:adjustRightInd/>
        <w:snapToGrid w:val="0"/>
        <w:spacing w:before="60" w:line="28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（三）新疆维吾尔自治区重点行业企业环境绩效水平分析报告</w:t>
      </w:r>
    </w:p>
    <w:p w14:paraId="2D2B0308">
      <w:pPr>
        <w:pStyle w:val="10"/>
        <w:keepNext w:val="0"/>
        <w:keepLines w:val="0"/>
        <w:pageBreakBefore w:val="0"/>
        <w:widowControl w:val="0"/>
        <w:kinsoku/>
        <w:wordWrap/>
        <w:overflowPunct/>
        <w:topLinePunct w:val="0"/>
        <w:autoSpaceDE/>
        <w:autoSpaceDN/>
        <w:bidi w:val="0"/>
        <w:adjustRightInd/>
        <w:snapToGrid w:val="0"/>
        <w:spacing w:before="60" w:line="28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2026年</w:t>
      </w:r>
      <w:r>
        <w:rPr>
          <w:rFonts w:hint="eastAsia" w:hAnsi="宋体" w:cs="宋体"/>
          <w:color w:val="auto"/>
          <w:sz w:val="24"/>
          <w:szCs w:val="24"/>
          <w:highlight w:val="none"/>
          <w:lang w:val="en-US" w:eastAsia="zh-CN"/>
        </w:rPr>
        <w:t>4</w:t>
      </w:r>
      <w:r>
        <w:rPr>
          <w:rFonts w:hint="eastAsia" w:ascii="宋体" w:hAnsi="宋体" w:eastAsia="宋体" w:cs="宋体"/>
          <w:color w:val="auto"/>
          <w:sz w:val="24"/>
          <w:szCs w:val="24"/>
          <w:highlight w:val="none"/>
        </w:rPr>
        <w:t>-</w:t>
      </w:r>
      <w:r>
        <w:rPr>
          <w:rFonts w:hint="eastAsia" w:hAnsi="宋体" w:cs="宋体"/>
          <w:color w:val="auto"/>
          <w:sz w:val="24"/>
          <w:szCs w:val="24"/>
          <w:highlight w:val="none"/>
          <w:lang w:val="en-US" w:eastAsia="zh-CN"/>
        </w:rPr>
        <w:t>5</w:t>
      </w:r>
      <w:r>
        <w:rPr>
          <w:rFonts w:hint="eastAsia" w:ascii="宋体" w:hAnsi="宋体" w:eastAsia="宋体" w:cs="宋体"/>
          <w:color w:val="auto"/>
          <w:sz w:val="24"/>
          <w:szCs w:val="24"/>
          <w:highlight w:val="none"/>
        </w:rPr>
        <w:t>月：开展</w:t>
      </w:r>
      <w:bookmarkStart w:id="22" w:name="OLE_LINK5"/>
      <w:r>
        <w:rPr>
          <w:rFonts w:hint="eastAsia" w:ascii="宋体" w:hAnsi="宋体" w:eastAsia="宋体" w:cs="宋体"/>
          <w:color w:val="auto"/>
          <w:sz w:val="24"/>
          <w:szCs w:val="24"/>
          <w:highlight w:val="none"/>
        </w:rPr>
        <w:t>煤化工、焦化等重点行业</w:t>
      </w:r>
      <w:bookmarkEnd w:id="22"/>
      <w:r>
        <w:rPr>
          <w:rFonts w:hint="eastAsia" w:ascii="宋体" w:hAnsi="宋体" w:eastAsia="宋体" w:cs="宋体"/>
          <w:color w:val="auto"/>
          <w:sz w:val="24"/>
          <w:szCs w:val="24"/>
          <w:highlight w:val="none"/>
        </w:rPr>
        <w:t>资料搜集，分析比较自治区及兵团各项标准指南文件与国内其他省在排放限值、执行效果、监管方式等的先进之处及不足，存在的差距；</w:t>
      </w:r>
    </w:p>
    <w:p w14:paraId="2222F8C8">
      <w:pPr>
        <w:pStyle w:val="10"/>
        <w:keepNext w:val="0"/>
        <w:keepLines w:val="0"/>
        <w:pageBreakBefore w:val="0"/>
        <w:widowControl w:val="0"/>
        <w:kinsoku/>
        <w:wordWrap/>
        <w:overflowPunct/>
        <w:topLinePunct w:val="0"/>
        <w:autoSpaceDE/>
        <w:autoSpaceDN/>
        <w:bidi w:val="0"/>
        <w:adjustRightInd/>
        <w:snapToGrid w:val="0"/>
        <w:spacing w:before="60" w:line="28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2026年</w:t>
      </w:r>
      <w:r>
        <w:rPr>
          <w:rFonts w:hint="eastAsia" w:hAnsi="宋体" w:cs="宋体"/>
          <w:color w:val="auto"/>
          <w:sz w:val="24"/>
          <w:szCs w:val="24"/>
          <w:highlight w:val="none"/>
          <w:lang w:val="en-US" w:eastAsia="zh-CN"/>
        </w:rPr>
        <w:t>5-6</w:t>
      </w:r>
      <w:r>
        <w:rPr>
          <w:rFonts w:hint="eastAsia" w:ascii="宋体" w:hAnsi="宋体" w:eastAsia="宋体" w:cs="宋体"/>
          <w:color w:val="auto"/>
          <w:sz w:val="24"/>
          <w:szCs w:val="24"/>
          <w:highlight w:val="none"/>
        </w:rPr>
        <w:t>月：对典型企业开展现状调研，包括企业全工艺流程的原燃料、生产规模和工艺、治理技术措施及实施效果运行费用等情况调研；</w:t>
      </w:r>
    </w:p>
    <w:p w14:paraId="744BA8EB">
      <w:pPr>
        <w:pStyle w:val="10"/>
        <w:keepNext w:val="0"/>
        <w:keepLines w:val="0"/>
        <w:pageBreakBefore w:val="0"/>
        <w:widowControl w:val="0"/>
        <w:kinsoku/>
        <w:wordWrap/>
        <w:overflowPunct/>
        <w:topLinePunct w:val="0"/>
        <w:autoSpaceDE/>
        <w:autoSpaceDN/>
        <w:bidi w:val="0"/>
        <w:adjustRightInd/>
        <w:snapToGrid w:val="0"/>
        <w:spacing w:before="60" w:line="28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2026年6-7月：形成煤化工、焦化等重点行业环境绩效水平分析报告初稿；</w:t>
      </w:r>
    </w:p>
    <w:p w14:paraId="13C88205">
      <w:pPr>
        <w:pStyle w:val="10"/>
        <w:keepNext w:val="0"/>
        <w:keepLines w:val="0"/>
        <w:pageBreakBefore w:val="0"/>
        <w:widowControl w:val="0"/>
        <w:kinsoku/>
        <w:wordWrap/>
        <w:overflowPunct/>
        <w:topLinePunct w:val="0"/>
        <w:autoSpaceDE/>
        <w:autoSpaceDN/>
        <w:bidi w:val="0"/>
        <w:adjustRightInd/>
        <w:snapToGrid w:val="0"/>
        <w:spacing w:before="60" w:line="288"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2026年8-12月：根据自治区要求，修订完善等工作。</w:t>
      </w:r>
    </w:p>
    <w:p w14:paraId="1A8AACA2">
      <w:pPr>
        <w:pStyle w:val="16"/>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0" w:leftChars="0"/>
        <w:jc w:val="center"/>
        <w:textAlignment w:val="auto"/>
        <w:outlineLvl w:val="9"/>
        <w:rPr>
          <w:rFonts w:hint="eastAsia" w:cs="宋体"/>
          <w:b/>
          <w:bCs/>
          <w:sz w:val="44"/>
          <w:szCs w:val="44"/>
          <w:highlight w:val="none"/>
          <w:lang w:eastAsia="zh-CN"/>
        </w:rPr>
      </w:pPr>
    </w:p>
    <w:p w14:paraId="3064661E">
      <w:pPr>
        <w:pStyle w:val="16"/>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0" w:leftChars="0"/>
        <w:jc w:val="center"/>
        <w:textAlignment w:val="auto"/>
        <w:outlineLvl w:val="0"/>
        <w:rPr>
          <w:rFonts w:hint="eastAsia" w:cs="宋体"/>
          <w:b/>
          <w:bCs/>
          <w:sz w:val="44"/>
          <w:szCs w:val="44"/>
          <w:highlight w:val="none"/>
          <w:lang w:eastAsia="zh-CN"/>
        </w:rPr>
      </w:pPr>
      <w:r>
        <w:rPr>
          <w:rFonts w:hint="eastAsia" w:cs="宋体"/>
          <w:b/>
          <w:bCs/>
          <w:sz w:val="44"/>
          <w:szCs w:val="44"/>
          <w:highlight w:val="none"/>
          <w:lang w:eastAsia="zh-CN"/>
        </w:rPr>
        <w:br w:type="page"/>
      </w:r>
      <w:bookmarkStart w:id="23" w:name="_Toc1520"/>
      <w:r>
        <w:rPr>
          <w:rFonts w:hint="eastAsia" w:cs="宋体"/>
          <w:b/>
          <w:bCs/>
          <w:sz w:val="44"/>
          <w:szCs w:val="44"/>
          <w:highlight w:val="none"/>
          <w:lang w:eastAsia="zh-CN"/>
        </w:rPr>
        <w:t>第四章</w:t>
      </w:r>
      <w:r>
        <w:rPr>
          <w:rFonts w:hint="eastAsia" w:cs="宋体"/>
          <w:b/>
          <w:bCs/>
          <w:sz w:val="44"/>
          <w:szCs w:val="44"/>
          <w:highlight w:val="none"/>
          <w:lang w:val="en-US" w:eastAsia="zh-CN"/>
        </w:rPr>
        <w:t xml:space="preserve"> </w:t>
      </w:r>
      <w:r>
        <w:rPr>
          <w:rFonts w:hint="eastAsia" w:cs="宋体"/>
          <w:b/>
          <w:bCs/>
          <w:sz w:val="44"/>
          <w:szCs w:val="44"/>
          <w:highlight w:val="none"/>
          <w:lang w:eastAsia="zh-CN"/>
        </w:rPr>
        <w:t>合同</w:t>
      </w:r>
      <w:r>
        <w:rPr>
          <w:rFonts w:hint="eastAsia" w:cs="宋体"/>
          <w:b/>
          <w:bCs/>
          <w:sz w:val="44"/>
          <w:szCs w:val="44"/>
          <w:highlight w:val="none"/>
          <w:lang w:val="en-US" w:eastAsia="zh-CN"/>
        </w:rPr>
        <w:t>范本</w:t>
      </w:r>
      <w:bookmarkEnd w:id="23"/>
    </w:p>
    <w:p w14:paraId="21F0982B">
      <w:pPr>
        <w:tabs>
          <w:tab w:val="left" w:pos="2820"/>
          <w:tab w:val="center" w:pos="4677"/>
        </w:tabs>
        <w:spacing w:line="440" w:lineRule="exact"/>
        <w:rPr>
          <w:rFonts w:hint="eastAsia" w:ascii="宋体" w:hAnsi="宋体" w:eastAsia="宋体" w:cs="宋体"/>
          <w:sz w:val="44"/>
          <w:szCs w:val="44"/>
          <w:highlight w:val="none"/>
        </w:rPr>
      </w:pPr>
      <w:r>
        <w:rPr>
          <w:rFonts w:hint="eastAsia" w:ascii="宋体" w:hAnsi="宋体" w:eastAsia="宋体" w:cs="宋体"/>
          <w:sz w:val="44"/>
          <w:szCs w:val="44"/>
          <w:highlight w:val="none"/>
        </w:rPr>
        <w:t xml:space="preserve">  </w:t>
      </w:r>
    </w:p>
    <w:p w14:paraId="30B29AF0">
      <w:pPr>
        <w:bidi w:val="0"/>
        <w:jc w:val="center"/>
        <w:rPr>
          <w:rFonts w:hint="eastAsia" w:ascii="宋体" w:hAnsi="宋体" w:eastAsia="宋体" w:cs="宋体"/>
          <w:color w:val="auto"/>
          <w:highlight w:val="none"/>
        </w:rPr>
      </w:pPr>
      <w:r>
        <w:rPr>
          <w:rFonts w:hint="eastAsia"/>
          <w:b/>
          <w:bCs/>
          <w:sz w:val="32"/>
          <w:szCs w:val="32"/>
        </w:rPr>
        <w:t>服务类合同范本</w:t>
      </w:r>
      <w:r>
        <w:rPr>
          <w:rFonts w:hint="eastAsia"/>
          <w:b/>
          <w:bCs/>
          <w:sz w:val="32"/>
          <w:szCs w:val="32"/>
          <w:lang w:eastAsia="zh-CN"/>
        </w:rPr>
        <w:t>（</w:t>
      </w:r>
      <w:r>
        <w:rPr>
          <w:rFonts w:hint="eastAsia"/>
          <w:b/>
          <w:bCs/>
          <w:sz w:val="32"/>
          <w:szCs w:val="32"/>
          <w:lang w:val="en-US" w:eastAsia="zh-CN"/>
        </w:rPr>
        <w:t>以合同签订为准</w:t>
      </w:r>
      <w:r>
        <w:rPr>
          <w:rFonts w:hint="eastAsia"/>
          <w:b/>
          <w:bCs/>
          <w:sz w:val="32"/>
          <w:szCs w:val="32"/>
          <w:lang w:eastAsia="zh-CN"/>
        </w:rPr>
        <w:t>）</w:t>
      </w:r>
    </w:p>
    <w:p w14:paraId="6001BA20">
      <w:pPr>
        <w:pStyle w:val="10"/>
        <w:ind w:firstLine="420" w:firstLineChars="200"/>
        <w:rPr>
          <w:rFonts w:hint="eastAsia" w:ascii="宋体" w:hAnsi="宋体" w:eastAsia="宋体" w:cs="宋体"/>
          <w:color w:val="auto"/>
          <w:highlight w:val="none"/>
        </w:rPr>
      </w:pPr>
    </w:p>
    <w:p w14:paraId="12D5CD41">
      <w:pPr>
        <w:pStyle w:val="10"/>
        <w:ind w:firstLine="420" w:firstLineChars="200"/>
        <w:rPr>
          <w:rFonts w:hint="eastAsia" w:ascii="宋体" w:hAnsi="宋体" w:eastAsia="宋体" w:cs="宋体"/>
          <w:color w:val="auto"/>
          <w:highlight w:val="none"/>
        </w:rPr>
      </w:pPr>
    </w:p>
    <w:p w14:paraId="734AF53F">
      <w:pPr>
        <w:pStyle w:val="10"/>
        <w:ind w:firstLine="420" w:firstLineChars="200"/>
        <w:rPr>
          <w:rFonts w:hint="eastAsia" w:ascii="宋体" w:hAnsi="宋体" w:eastAsia="宋体" w:cs="宋体"/>
          <w:color w:val="auto"/>
          <w:highlight w:val="none"/>
        </w:rPr>
      </w:pPr>
    </w:p>
    <w:p w14:paraId="7F2717D7">
      <w:pPr>
        <w:pStyle w:val="10"/>
        <w:ind w:firstLine="480" w:firstLineChars="2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____________项目</w:t>
      </w:r>
    </w:p>
    <w:p w14:paraId="23BF85B1">
      <w:pPr>
        <w:pStyle w:val="10"/>
        <w:ind w:firstLine="480" w:firstLineChars="200"/>
        <w:rPr>
          <w:rFonts w:hint="eastAsia" w:ascii="宋体" w:hAnsi="宋体" w:eastAsia="宋体" w:cs="宋体"/>
          <w:color w:val="auto"/>
          <w:sz w:val="24"/>
          <w:szCs w:val="24"/>
          <w:highlight w:val="none"/>
        </w:rPr>
      </w:pPr>
    </w:p>
    <w:p w14:paraId="35D0E222">
      <w:pPr>
        <w:pStyle w:val="10"/>
        <w:ind w:firstLine="480" w:firstLineChars="200"/>
        <w:rPr>
          <w:rFonts w:hint="eastAsia" w:ascii="宋体" w:hAnsi="宋体" w:eastAsia="宋体" w:cs="宋体"/>
          <w:color w:val="auto"/>
          <w:sz w:val="24"/>
          <w:szCs w:val="24"/>
          <w:highlight w:val="none"/>
        </w:rPr>
      </w:pPr>
    </w:p>
    <w:p w14:paraId="74B95C37">
      <w:pPr>
        <w:pStyle w:val="10"/>
        <w:ind w:firstLine="480" w:firstLineChars="200"/>
        <w:rPr>
          <w:rFonts w:hint="eastAsia" w:ascii="宋体" w:hAnsi="宋体" w:eastAsia="宋体" w:cs="宋体"/>
          <w:color w:val="auto"/>
          <w:sz w:val="24"/>
          <w:szCs w:val="24"/>
          <w:highlight w:val="none"/>
        </w:rPr>
      </w:pPr>
    </w:p>
    <w:p w14:paraId="5891D3E4">
      <w:pPr>
        <w:pStyle w:val="10"/>
        <w:ind w:firstLine="480" w:firstLineChars="200"/>
        <w:rPr>
          <w:rFonts w:hint="eastAsia" w:ascii="宋体" w:hAnsi="宋体" w:eastAsia="宋体" w:cs="宋体"/>
          <w:color w:val="auto"/>
          <w:sz w:val="24"/>
          <w:szCs w:val="24"/>
          <w:highlight w:val="none"/>
        </w:rPr>
      </w:pPr>
    </w:p>
    <w:p w14:paraId="55499FF0">
      <w:pPr>
        <w:pStyle w:val="10"/>
        <w:ind w:firstLine="480" w:firstLineChars="200"/>
        <w:rPr>
          <w:rFonts w:hint="eastAsia" w:ascii="宋体" w:hAnsi="宋体" w:eastAsia="宋体" w:cs="宋体"/>
          <w:color w:val="auto"/>
          <w:sz w:val="24"/>
          <w:szCs w:val="24"/>
          <w:highlight w:val="none"/>
        </w:rPr>
      </w:pPr>
    </w:p>
    <w:p w14:paraId="3300A929">
      <w:pPr>
        <w:pStyle w:val="10"/>
        <w:ind w:firstLine="480" w:firstLineChars="200"/>
        <w:rPr>
          <w:rFonts w:hint="eastAsia" w:ascii="宋体" w:hAnsi="宋体" w:eastAsia="宋体" w:cs="宋体"/>
          <w:color w:val="auto"/>
          <w:sz w:val="24"/>
          <w:szCs w:val="24"/>
          <w:highlight w:val="none"/>
        </w:rPr>
      </w:pPr>
    </w:p>
    <w:p w14:paraId="6C62FF82">
      <w:pPr>
        <w:pStyle w:val="10"/>
        <w:ind w:firstLine="480" w:firstLineChars="200"/>
        <w:rPr>
          <w:rFonts w:hint="eastAsia" w:ascii="宋体" w:hAnsi="宋体" w:eastAsia="宋体" w:cs="宋体"/>
          <w:color w:val="auto"/>
          <w:sz w:val="24"/>
          <w:szCs w:val="24"/>
          <w:highlight w:val="none"/>
        </w:rPr>
      </w:pPr>
    </w:p>
    <w:p w14:paraId="784890BF">
      <w:pPr>
        <w:pStyle w:val="10"/>
        <w:ind w:firstLine="480" w:firstLineChars="2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合同编号：____________________</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p>
    <w:p w14:paraId="30C7E835">
      <w:pPr>
        <w:pStyle w:val="10"/>
        <w:ind w:firstLine="480" w:firstLineChars="200"/>
        <w:jc w:val="center"/>
        <w:rPr>
          <w:rFonts w:hint="eastAsia" w:ascii="宋体" w:hAnsi="宋体" w:eastAsia="宋体" w:cs="宋体"/>
          <w:color w:val="auto"/>
          <w:sz w:val="24"/>
          <w:szCs w:val="24"/>
          <w:highlight w:val="none"/>
        </w:rPr>
      </w:pPr>
    </w:p>
    <w:p w14:paraId="3A9D38D5">
      <w:pPr>
        <w:pStyle w:val="10"/>
        <w:ind w:firstLine="480" w:firstLineChars="200"/>
        <w:jc w:val="center"/>
        <w:rPr>
          <w:rFonts w:hint="eastAsia" w:ascii="宋体" w:hAnsi="宋体" w:eastAsia="宋体" w:cs="宋体"/>
          <w:color w:val="auto"/>
          <w:sz w:val="24"/>
          <w:szCs w:val="24"/>
          <w:highlight w:val="none"/>
        </w:rPr>
      </w:pPr>
    </w:p>
    <w:p w14:paraId="7940EF4B">
      <w:pPr>
        <w:pStyle w:val="10"/>
        <w:ind w:firstLine="480" w:firstLineChars="200"/>
        <w:jc w:val="center"/>
        <w:rPr>
          <w:rFonts w:hint="eastAsia" w:ascii="宋体" w:hAnsi="宋体" w:eastAsia="宋体" w:cs="宋体"/>
          <w:color w:val="auto"/>
          <w:sz w:val="24"/>
          <w:szCs w:val="24"/>
          <w:highlight w:val="none"/>
        </w:rPr>
      </w:pPr>
    </w:p>
    <w:p w14:paraId="20A9C664">
      <w:pPr>
        <w:pStyle w:val="10"/>
        <w:ind w:firstLine="480" w:firstLineChars="200"/>
        <w:jc w:val="center"/>
        <w:rPr>
          <w:rFonts w:hint="eastAsia" w:ascii="宋体" w:hAnsi="宋体" w:eastAsia="宋体" w:cs="宋体"/>
          <w:color w:val="auto"/>
          <w:sz w:val="24"/>
          <w:szCs w:val="24"/>
          <w:highlight w:val="none"/>
        </w:rPr>
      </w:pPr>
    </w:p>
    <w:p w14:paraId="4773E910">
      <w:pPr>
        <w:pStyle w:val="10"/>
        <w:ind w:firstLine="480" w:firstLineChars="2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　　方：____________________(</w:t>
      </w:r>
      <w:r>
        <w:rPr>
          <w:rFonts w:hint="eastAsia" w:hAnsi="宋体" w:cs="宋体"/>
          <w:color w:val="auto"/>
          <w:sz w:val="24"/>
          <w:szCs w:val="24"/>
          <w:highlight w:val="none"/>
          <w:lang w:eastAsia="zh-CN"/>
        </w:rPr>
        <w:t>招标人</w:t>
      </w:r>
      <w:r>
        <w:rPr>
          <w:rFonts w:hint="eastAsia" w:ascii="宋体" w:hAnsi="宋体" w:eastAsia="宋体" w:cs="宋体"/>
          <w:color w:val="auto"/>
          <w:sz w:val="24"/>
          <w:szCs w:val="24"/>
          <w:highlight w:val="none"/>
        </w:rPr>
        <w:t>名称)</w:t>
      </w:r>
    </w:p>
    <w:p w14:paraId="0C67D66E">
      <w:pPr>
        <w:pStyle w:val="10"/>
        <w:ind w:firstLine="480" w:firstLineChars="200"/>
        <w:jc w:val="center"/>
        <w:rPr>
          <w:rFonts w:hint="eastAsia" w:ascii="宋体" w:hAnsi="宋体" w:eastAsia="宋体" w:cs="宋体"/>
          <w:color w:val="auto"/>
          <w:sz w:val="24"/>
          <w:szCs w:val="24"/>
          <w:highlight w:val="none"/>
        </w:rPr>
      </w:pPr>
    </w:p>
    <w:p w14:paraId="285C0F89">
      <w:pPr>
        <w:pStyle w:val="10"/>
        <w:ind w:firstLine="480" w:firstLineChars="200"/>
        <w:jc w:val="center"/>
        <w:rPr>
          <w:rFonts w:hint="eastAsia" w:ascii="宋体" w:hAnsi="宋体" w:eastAsia="宋体" w:cs="宋体"/>
          <w:color w:val="auto"/>
          <w:sz w:val="24"/>
          <w:szCs w:val="24"/>
          <w:highlight w:val="none"/>
        </w:rPr>
      </w:pPr>
    </w:p>
    <w:p w14:paraId="55A92578">
      <w:pPr>
        <w:pStyle w:val="10"/>
        <w:ind w:firstLine="480" w:firstLineChars="200"/>
        <w:jc w:val="center"/>
        <w:rPr>
          <w:rFonts w:hint="eastAsia" w:ascii="宋体" w:hAnsi="宋体" w:eastAsia="宋体" w:cs="宋体"/>
          <w:color w:val="auto"/>
          <w:sz w:val="24"/>
          <w:szCs w:val="24"/>
          <w:highlight w:val="none"/>
        </w:rPr>
      </w:pPr>
    </w:p>
    <w:p w14:paraId="26939A26">
      <w:pPr>
        <w:pStyle w:val="10"/>
        <w:ind w:firstLine="480" w:firstLineChars="200"/>
        <w:jc w:val="center"/>
        <w:rPr>
          <w:rFonts w:hint="eastAsia" w:ascii="宋体" w:hAnsi="宋体" w:eastAsia="宋体" w:cs="宋体"/>
          <w:color w:val="auto"/>
          <w:sz w:val="24"/>
          <w:szCs w:val="24"/>
          <w:highlight w:val="none"/>
        </w:rPr>
      </w:pPr>
    </w:p>
    <w:p w14:paraId="4AE93642">
      <w:pPr>
        <w:pStyle w:val="10"/>
        <w:ind w:firstLine="480" w:firstLineChars="2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　　方：____________________(</w:t>
      </w:r>
      <w:r>
        <w:rPr>
          <w:rFonts w:hint="eastAsia" w:hAnsi="宋体" w:cs="宋体"/>
          <w:color w:val="auto"/>
          <w:sz w:val="24"/>
          <w:szCs w:val="24"/>
          <w:highlight w:val="none"/>
          <w:lang w:eastAsia="zh-CN"/>
        </w:rPr>
        <w:t>投标人</w:t>
      </w:r>
      <w:r>
        <w:rPr>
          <w:rFonts w:hint="eastAsia" w:ascii="宋体" w:hAnsi="宋体" w:eastAsia="宋体" w:cs="宋体"/>
          <w:color w:val="auto"/>
          <w:sz w:val="24"/>
          <w:szCs w:val="24"/>
          <w:highlight w:val="none"/>
        </w:rPr>
        <w:t>名称)</w:t>
      </w:r>
    </w:p>
    <w:p w14:paraId="46FBE279">
      <w:pPr>
        <w:pStyle w:val="10"/>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37A1D38C">
      <w:pPr>
        <w:pStyle w:val="10"/>
        <w:ind w:firstLine="480" w:firstLineChars="200"/>
        <w:rPr>
          <w:rFonts w:hint="eastAsia" w:ascii="宋体" w:hAnsi="宋体" w:eastAsia="宋体" w:cs="宋体"/>
          <w:color w:val="auto"/>
          <w:sz w:val="24"/>
          <w:szCs w:val="24"/>
          <w:highlight w:val="none"/>
        </w:rPr>
      </w:pPr>
    </w:p>
    <w:p w14:paraId="0AA89E6A">
      <w:pPr>
        <w:pStyle w:val="10"/>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根据《中华人民共和国政府采购法》、《中华人民共和国</w:t>
      </w:r>
      <w:r>
        <w:rPr>
          <w:rFonts w:hint="eastAsia" w:hAnsi="宋体" w:cs="宋体"/>
          <w:color w:val="auto"/>
          <w:sz w:val="24"/>
          <w:szCs w:val="24"/>
          <w:highlight w:val="none"/>
          <w:lang w:val="en-US" w:eastAsia="zh-CN"/>
        </w:rPr>
        <w:t>民法典</w:t>
      </w:r>
      <w:r>
        <w:rPr>
          <w:rFonts w:hint="eastAsia" w:ascii="宋体" w:hAnsi="宋体" w:eastAsia="宋体" w:cs="宋体"/>
          <w:color w:val="auto"/>
          <w:sz w:val="24"/>
          <w:szCs w:val="24"/>
          <w:highlight w:val="none"/>
        </w:rPr>
        <w:t>》</w:t>
      </w:r>
      <w:r>
        <w:rPr>
          <w:rFonts w:hint="eastAsia" w:hAnsi="宋体" w:cs="宋体"/>
          <w:color w:val="auto"/>
          <w:sz w:val="24"/>
          <w:szCs w:val="24"/>
          <w:highlight w:val="none"/>
          <w:lang w:val="en-US" w:eastAsia="zh-CN"/>
        </w:rPr>
        <w:t>合同编</w:t>
      </w:r>
      <w:r>
        <w:rPr>
          <w:rFonts w:hint="eastAsia" w:ascii="宋体" w:hAnsi="宋体" w:eastAsia="宋体" w:cs="宋体"/>
          <w:color w:val="auto"/>
          <w:sz w:val="24"/>
          <w:szCs w:val="24"/>
          <w:highlight w:val="none"/>
        </w:rPr>
        <w:t>等有关法律法规规定，____________(</w:t>
      </w:r>
      <w:r>
        <w:rPr>
          <w:rFonts w:hint="eastAsia" w:hAnsi="宋体" w:cs="宋体"/>
          <w:color w:val="auto"/>
          <w:sz w:val="24"/>
          <w:szCs w:val="24"/>
          <w:highlight w:val="none"/>
          <w:lang w:eastAsia="zh-CN"/>
        </w:rPr>
        <w:t>招标人</w:t>
      </w:r>
      <w:r>
        <w:rPr>
          <w:rFonts w:hint="eastAsia" w:ascii="宋体" w:hAnsi="宋体" w:eastAsia="宋体" w:cs="宋体"/>
          <w:color w:val="auto"/>
          <w:sz w:val="24"/>
          <w:szCs w:val="24"/>
          <w:highlight w:val="none"/>
        </w:rPr>
        <w:t>名称)(以下简称：“甲方”)通过______采购(采购方式)确定______(</w:t>
      </w:r>
      <w:r>
        <w:rPr>
          <w:rFonts w:hint="eastAsia" w:hAnsi="宋体" w:cs="宋体"/>
          <w:color w:val="auto"/>
          <w:sz w:val="24"/>
          <w:szCs w:val="24"/>
          <w:highlight w:val="none"/>
          <w:lang w:eastAsia="zh-CN"/>
        </w:rPr>
        <w:t>投标人</w:t>
      </w:r>
      <w:r>
        <w:rPr>
          <w:rFonts w:hint="eastAsia" w:ascii="宋体" w:hAnsi="宋体" w:eastAsia="宋体" w:cs="宋体"/>
          <w:color w:val="auto"/>
          <w:sz w:val="24"/>
          <w:szCs w:val="24"/>
          <w:highlight w:val="none"/>
        </w:rPr>
        <w:t>名称)(以下简称：“乙方”)为______项目(项目名称)的______</w:t>
      </w:r>
      <w:r>
        <w:rPr>
          <w:rFonts w:hint="eastAsia" w:hAnsi="宋体" w:cs="宋体"/>
          <w:color w:val="auto"/>
          <w:sz w:val="24"/>
          <w:szCs w:val="24"/>
          <w:highlight w:val="none"/>
          <w:lang w:eastAsia="zh-CN"/>
        </w:rPr>
        <w:t>投标人</w:t>
      </w:r>
      <w:r>
        <w:rPr>
          <w:rFonts w:hint="eastAsia" w:ascii="宋体" w:hAnsi="宋体" w:eastAsia="宋体" w:cs="宋体"/>
          <w:color w:val="auto"/>
          <w:sz w:val="24"/>
          <w:szCs w:val="24"/>
          <w:highlight w:val="none"/>
        </w:rPr>
        <w:t>。甲乙双方同意签署《______项目(项目名称)合同》(合同编号：______，以下简称：“合同”)。</w:t>
      </w:r>
    </w:p>
    <w:p w14:paraId="13710779">
      <w:pPr>
        <w:pStyle w:val="10"/>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1.合同文件</w:t>
      </w:r>
    </w:p>
    <w:p w14:paraId="5BE399B1">
      <w:pPr>
        <w:pStyle w:val="10"/>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下列文件是构成本合同不可分割的部分：</w:t>
      </w:r>
    </w:p>
    <w:p w14:paraId="6BD4F3BB">
      <w:pPr>
        <w:pStyle w:val="10"/>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(1)合同条款；</w:t>
      </w:r>
    </w:p>
    <w:p w14:paraId="5D65048B">
      <w:pPr>
        <w:pStyle w:val="10"/>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(2)报价表；</w:t>
      </w:r>
    </w:p>
    <w:p w14:paraId="0264D82D">
      <w:pPr>
        <w:pStyle w:val="10"/>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(3)投标文件技术部分；</w:t>
      </w:r>
    </w:p>
    <w:p w14:paraId="56B51E23">
      <w:pPr>
        <w:pStyle w:val="10"/>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(4)其他。</w:t>
      </w:r>
    </w:p>
    <w:p w14:paraId="42EFFA9C">
      <w:pPr>
        <w:pStyle w:val="10"/>
        <w:ind w:firstLine="480" w:firstLineChars="200"/>
        <w:rPr>
          <w:rFonts w:hint="eastAsia" w:ascii="宋体" w:hAnsi="宋体" w:eastAsia="宋体" w:cs="宋体"/>
          <w:color w:val="auto"/>
          <w:sz w:val="24"/>
          <w:szCs w:val="24"/>
          <w:highlight w:val="none"/>
        </w:rPr>
      </w:pPr>
    </w:p>
    <w:p w14:paraId="65A45543">
      <w:pPr>
        <w:pStyle w:val="10"/>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2.合同标的(根据实际情况填写)</w:t>
      </w:r>
    </w:p>
    <w:p w14:paraId="3CABB738">
      <w:pPr>
        <w:pStyle w:val="10"/>
        <w:ind w:firstLine="480" w:firstLineChars="200"/>
        <w:rPr>
          <w:rFonts w:hint="eastAsia" w:ascii="宋体" w:hAnsi="宋体" w:eastAsia="宋体" w:cs="宋体"/>
          <w:color w:val="auto"/>
          <w:sz w:val="24"/>
          <w:szCs w:val="24"/>
          <w:highlight w:val="none"/>
        </w:rPr>
      </w:pPr>
    </w:p>
    <w:p w14:paraId="03F763AD">
      <w:pPr>
        <w:pStyle w:val="10"/>
        <w:ind w:firstLine="480" w:firstLineChars="200"/>
        <w:rPr>
          <w:rFonts w:hint="eastAsia" w:ascii="宋体" w:hAnsi="宋体" w:eastAsia="宋体" w:cs="宋体"/>
          <w:color w:val="auto"/>
          <w:sz w:val="24"/>
          <w:szCs w:val="24"/>
          <w:highlight w:val="none"/>
        </w:rPr>
      </w:pP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0"/>
        <w:gridCol w:w="816"/>
        <w:gridCol w:w="816"/>
        <w:gridCol w:w="5164"/>
      </w:tblGrid>
      <w:tr w14:paraId="12BBC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20" w:type="dxa"/>
            <w:noWrap w:val="0"/>
            <w:vAlign w:val="center"/>
          </w:tcPr>
          <w:p w14:paraId="0657BFC3">
            <w:pPr>
              <w:pStyle w:val="1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服务名称</w:t>
            </w:r>
          </w:p>
        </w:tc>
        <w:tc>
          <w:tcPr>
            <w:tcW w:w="816" w:type="dxa"/>
            <w:noWrap w:val="0"/>
            <w:vAlign w:val="center"/>
          </w:tcPr>
          <w:p w14:paraId="333BBC52">
            <w:pPr>
              <w:pStyle w:val="1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w:t>
            </w:r>
          </w:p>
        </w:tc>
        <w:tc>
          <w:tcPr>
            <w:tcW w:w="816" w:type="dxa"/>
            <w:noWrap w:val="0"/>
            <w:vAlign w:val="center"/>
          </w:tcPr>
          <w:p w14:paraId="778FDF36">
            <w:pPr>
              <w:pStyle w:val="1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w:t>
            </w:r>
          </w:p>
        </w:tc>
        <w:tc>
          <w:tcPr>
            <w:tcW w:w="5164" w:type="dxa"/>
            <w:noWrap w:val="0"/>
            <w:vAlign w:val="center"/>
          </w:tcPr>
          <w:p w14:paraId="127759E0">
            <w:pPr>
              <w:pStyle w:val="1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具体服务承诺(包含但不限于服务内容、范围和基本要求)</w:t>
            </w:r>
          </w:p>
        </w:tc>
      </w:tr>
      <w:tr w14:paraId="12F35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20" w:type="dxa"/>
            <w:noWrap w:val="0"/>
            <w:vAlign w:val="center"/>
          </w:tcPr>
          <w:p w14:paraId="7D8B04A6">
            <w:pPr>
              <w:pStyle w:val="10"/>
              <w:jc w:val="center"/>
              <w:rPr>
                <w:rFonts w:hint="eastAsia" w:ascii="宋体" w:hAnsi="宋体" w:eastAsia="宋体" w:cs="宋体"/>
                <w:color w:val="auto"/>
                <w:sz w:val="24"/>
                <w:szCs w:val="24"/>
                <w:highlight w:val="none"/>
              </w:rPr>
            </w:pPr>
          </w:p>
        </w:tc>
        <w:tc>
          <w:tcPr>
            <w:tcW w:w="816" w:type="dxa"/>
            <w:noWrap w:val="0"/>
            <w:vAlign w:val="center"/>
          </w:tcPr>
          <w:p w14:paraId="5E74DED5">
            <w:pPr>
              <w:pStyle w:val="10"/>
              <w:jc w:val="center"/>
              <w:rPr>
                <w:rFonts w:hint="eastAsia" w:ascii="宋体" w:hAnsi="宋体" w:eastAsia="宋体" w:cs="宋体"/>
                <w:color w:val="auto"/>
                <w:sz w:val="24"/>
                <w:szCs w:val="24"/>
                <w:highlight w:val="none"/>
              </w:rPr>
            </w:pPr>
          </w:p>
        </w:tc>
        <w:tc>
          <w:tcPr>
            <w:tcW w:w="816" w:type="dxa"/>
            <w:noWrap w:val="0"/>
            <w:vAlign w:val="center"/>
          </w:tcPr>
          <w:p w14:paraId="6CE824F8">
            <w:pPr>
              <w:pStyle w:val="1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w:t>
            </w:r>
          </w:p>
        </w:tc>
        <w:tc>
          <w:tcPr>
            <w:tcW w:w="5164" w:type="dxa"/>
            <w:noWrap w:val="0"/>
            <w:vAlign w:val="center"/>
          </w:tcPr>
          <w:p w14:paraId="0FAACFA7">
            <w:pPr>
              <w:pStyle w:val="10"/>
              <w:jc w:val="center"/>
              <w:rPr>
                <w:rFonts w:hint="eastAsia" w:ascii="宋体" w:hAnsi="宋体" w:eastAsia="宋体" w:cs="宋体"/>
                <w:color w:val="auto"/>
                <w:sz w:val="24"/>
                <w:szCs w:val="24"/>
                <w:highlight w:val="none"/>
              </w:rPr>
            </w:pPr>
          </w:p>
        </w:tc>
      </w:tr>
      <w:tr w14:paraId="7D328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20" w:type="dxa"/>
            <w:noWrap w:val="0"/>
            <w:vAlign w:val="center"/>
          </w:tcPr>
          <w:p w14:paraId="0D4A4115">
            <w:pPr>
              <w:pStyle w:val="1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816" w:type="dxa"/>
            <w:noWrap w:val="0"/>
            <w:vAlign w:val="center"/>
          </w:tcPr>
          <w:p w14:paraId="40D1EDC9">
            <w:pPr>
              <w:pStyle w:val="10"/>
              <w:jc w:val="center"/>
              <w:rPr>
                <w:rFonts w:hint="eastAsia" w:ascii="宋体" w:hAnsi="宋体" w:eastAsia="宋体" w:cs="宋体"/>
                <w:color w:val="auto"/>
                <w:sz w:val="24"/>
                <w:szCs w:val="24"/>
                <w:highlight w:val="none"/>
              </w:rPr>
            </w:pPr>
          </w:p>
        </w:tc>
        <w:tc>
          <w:tcPr>
            <w:tcW w:w="816" w:type="dxa"/>
            <w:noWrap w:val="0"/>
            <w:vAlign w:val="center"/>
          </w:tcPr>
          <w:p w14:paraId="2BDEDDBF">
            <w:pPr>
              <w:pStyle w:val="10"/>
              <w:jc w:val="center"/>
              <w:rPr>
                <w:rFonts w:hint="eastAsia" w:ascii="宋体" w:hAnsi="宋体" w:eastAsia="宋体" w:cs="宋体"/>
                <w:color w:val="auto"/>
                <w:sz w:val="24"/>
                <w:szCs w:val="24"/>
                <w:highlight w:val="none"/>
              </w:rPr>
            </w:pPr>
          </w:p>
        </w:tc>
        <w:tc>
          <w:tcPr>
            <w:tcW w:w="5164" w:type="dxa"/>
            <w:noWrap w:val="0"/>
            <w:vAlign w:val="center"/>
          </w:tcPr>
          <w:p w14:paraId="1E429032">
            <w:pPr>
              <w:pStyle w:val="10"/>
              <w:jc w:val="center"/>
              <w:rPr>
                <w:rFonts w:hint="eastAsia" w:ascii="宋体" w:hAnsi="宋体" w:eastAsia="宋体" w:cs="宋体"/>
                <w:color w:val="auto"/>
                <w:sz w:val="24"/>
                <w:szCs w:val="24"/>
                <w:highlight w:val="none"/>
              </w:rPr>
            </w:pPr>
          </w:p>
        </w:tc>
      </w:tr>
    </w:tbl>
    <w:p w14:paraId="73D31832">
      <w:pPr>
        <w:pStyle w:val="10"/>
        <w:ind w:firstLine="480" w:firstLineChars="200"/>
        <w:rPr>
          <w:rFonts w:hint="eastAsia" w:ascii="宋体" w:hAnsi="宋体" w:eastAsia="宋体" w:cs="宋体"/>
          <w:color w:val="auto"/>
          <w:sz w:val="24"/>
          <w:szCs w:val="24"/>
          <w:highlight w:val="none"/>
        </w:rPr>
      </w:pPr>
    </w:p>
    <w:p w14:paraId="43808A4C">
      <w:pPr>
        <w:pStyle w:val="10"/>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3.合同金额</w:t>
      </w:r>
    </w:p>
    <w:p w14:paraId="776CAC5D">
      <w:pPr>
        <w:pStyle w:val="10"/>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本合同总金额为人民币______元(￥______)。本合同项下所有服务的全部税费均已包含于合同价中，甲方不再另行支付。</w:t>
      </w:r>
    </w:p>
    <w:p w14:paraId="434033FC">
      <w:pPr>
        <w:pStyle w:val="10"/>
        <w:ind w:firstLine="480" w:firstLineChars="200"/>
        <w:rPr>
          <w:rFonts w:hint="eastAsia" w:ascii="宋体" w:hAnsi="宋体" w:eastAsia="宋体" w:cs="宋体"/>
          <w:color w:val="auto"/>
          <w:sz w:val="24"/>
          <w:szCs w:val="24"/>
          <w:highlight w:val="none"/>
        </w:rPr>
      </w:pPr>
    </w:p>
    <w:p w14:paraId="54F37860">
      <w:pPr>
        <w:pStyle w:val="10"/>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4.合同签订地</w:t>
      </w:r>
    </w:p>
    <w:p w14:paraId="3085F6CC">
      <w:pPr>
        <w:pStyle w:val="10"/>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根据实际情况填写</w:t>
      </w:r>
    </w:p>
    <w:p w14:paraId="6B285169">
      <w:pPr>
        <w:pStyle w:val="10"/>
        <w:ind w:firstLine="480" w:firstLineChars="200"/>
        <w:rPr>
          <w:rFonts w:hint="eastAsia" w:ascii="宋体" w:hAnsi="宋体" w:eastAsia="宋体" w:cs="宋体"/>
          <w:color w:val="auto"/>
          <w:sz w:val="24"/>
          <w:szCs w:val="24"/>
          <w:highlight w:val="none"/>
        </w:rPr>
      </w:pPr>
    </w:p>
    <w:p w14:paraId="27EA49F8">
      <w:pPr>
        <w:pStyle w:val="10"/>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5.合同生效</w:t>
      </w:r>
    </w:p>
    <w:p w14:paraId="4305645A">
      <w:pPr>
        <w:pStyle w:val="10"/>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本合同一式______份，经甲乙双方法定代表人或其授权代表签字盖章后生效。</w:t>
      </w:r>
    </w:p>
    <w:p w14:paraId="1AD34BBC">
      <w:pPr>
        <w:pStyle w:val="10"/>
        <w:ind w:firstLine="480" w:firstLineChars="200"/>
        <w:rPr>
          <w:rFonts w:hint="eastAsia" w:ascii="宋体" w:hAnsi="宋体" w:eastAsia="宋体" w:cs="宋体"/>
          <w:color w:val="auto"/>
          <w:sz w:val="24"/>
          <w:szCs w:val="24"/>
          <w:highlight w:val="none"/>
        </w:rPr>
      </w:pPr>
    </w:p>
    <w:p w14:paraId="5F6BA8F4">
      <w:pPr>
        <w:pStyle w:val="10"/>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w:t>
      </w:r>
      <w:r>
        <w:rPr>
          <w:rFonts w:hint="eastAsia" w:hAnsi="宋体" w:cs="宋体"/>
          <w:color w:val="auto"/>
          <w:sz w:val="24"/>
          <w:szCs w:val="24"/>
          <w:highlight w:val="none"/>
          <w:lang w:eastAsia="zh-CN"/>
        </w:rPr>
        <w:t>招标人</w:t>
      </w:r>
      <w:r>
        <w:rPr>
          <w:rFonts w:hint="eastAsia" w:ascii="宋体" w:hAnsi="宋体" w:eastAsia="宋体" w:cs="宋体"/>
          <w:color w:val="auto"/>
          <w:sz w:val="24"/>
          <w:szCs w:val="24"/>
          <w:highlight w:val="none"/>
        </w:rPr>
        <w:t>名称)　　　　　　　　</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　乙方：(</w:t>
      </w:r>
      <w:r>
        <w:rPr>
          <w:rFonts w:hint="eastAsia" w:hAnsi="宋体" w:cs="宋体"/>
          <w:color w:val="auto"/>
          <w:sz w:val="24"/>
          <w:szCs w:val="24"/>
          <w:highlight w:val="none"/>
          <w:lang w:eastAsia="zh-CN"/>
        </w:rPr>
        <w:t>投标人</w:t>
      </w:r>
      <w:r>
        <w:rPr>
          <w:rFonts w:hint="eastAsia" w:ascii="宋体" w:hAnsi="宋体" w:eastAsia="宋体" w:cs="宋体"/>
          <w:color w:val="auto"/>
          <w:sz w:val="24"/>
          <w:szCs w:val="24"/>
          <w:highlight w:val="none"/>
        </w:rPr>
        <w:t>名称)</w:t>
      </w:r>
    </w:p>
    <w:p w14:paraId="5D08078D">
      <w:pPr>
        <w:pStyle w:val="10"/>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法定代表人或其授权代表签字(签章): </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法定代表人或其授权代表签字(签章)：</w:t>
      </w:r>
    </w:p>
    <w:p w14:paraId="4CD1C811">
      <w:pPr>
        <w:pStyle w:val="10"/>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盖章：</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盖章：</w:t>
      </w:r>
    </w:p>
    <w:p w14:paraId="36C37EE2">
      <w:pPr>
        <w:pStyle w:val="10"/>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日期：______年____月____日</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日期：______年____月____日</w:t>
      </w:r>
    </w:p>
    <w:p w14:paraId="14E852BB">
      <w:pPr>
        <w:pStyle w:val="10"/>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r>
        <w:rPr>
          <w:rFonts w:hint="eastAsia" w:ascii="宋体" w:hAnsi="宋体" w:eastAsia="宋体" w:cs="宋体"/>
          <w:color w:val="auto"/>
          <w:sz w:val="24"/>
          <w:szCs w:val="24"/>
          <w:highlight w:val="none"/>
        </w:rPr>
        <w:t>　　一、合同条款</w:t>
      </w:r>
    </w:p>
    <w:p w14:paraId="5C0ABC52">
      <w:pPr>
        <w:pStyle w:val="10"/>
        <w:ind w:firstLine="480" w:firstLineChars="200"/>
        <w:rPr>
          <w:rFonts w:hint="eastAsia" w:ascii="宋体" w:hAnsi="宋体" w:eastAsia="宋体" w:cs="宋体"/>
          <w:color w:val="auto"/>
          <w:sz w:val="24"/>
          <w:szCs w:val="24"/>
          <w:highlight w:val="none"/>
        </w:rPr>
      </w:pPr>
    </w:p>
    <w:p w14:paraId="6F9E0A06">
      <w:pPr>
        <w:pStyle w:val="10"/>
        <w:ind w:firstLine="480" w:firstLineChars="2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合同条款前附表</w:t>
      </w:r>
    </w:p>
    <w:p w14:paraId="7CCB7CA1">
      <w:pPr>
        <w:pStyle w:val="10"/>
        <w:ind w:firstLine="480" w:firstLineChars="200"/>
        <w:rPr>
          <w:rFonts w:hint="eastAsia" w:ascii="宋体" w:hAnsi="宋体" w:eastAsia="宋体" w:cs="宋体"/>
          <w:color w:val="auto"/>
          <w:sz w:val="24"/>
          <w:szCs w:val="24"/>
          <w:highlight w:val="none"/>
        </w:rPr>
      </w:pP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799"/>
      </w:tblGrid>
      <w:tr w14:paraId="64BB1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noWrap w:val="0"/>
            <w:vAlign w:val="center"/>
          </w:tcPr>
          <w:p w14:paraId="7E7D8067">
            <w:pPr>
              <w:pStyle w:val="1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7799" w:type="dxa"/>
            <w:noWrap w:val="0"/>
            <w:vAlign w:val="center"/>
          </w:tcPr>
          <w:p w14:paraId="5E547D3D">
            <w:pPr>
              <w:pStyle w:val="1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内容</w:t>
            </w:r>
          </w:p>
        </w:tc>
      </w:tr>
      <w:tr w14:paraId="3108A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817" w:type="dxa"/>
            <w:noWrap w:val="0"/>
            <w:vAlign w:val="center"/>
          </w:tcPr>
          <w:p w14:paraId="0783DA49">
            <w:pPr>
              <w:pStyle w:val="1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7799" w:type="dxa"/>
            <w:noWrap w:val="0"/>
            <w:vAlign w:val="center"/>
          </w:tcPr>
          <w:p w14:paraId="754602CD">
            <w:pPr>
              <w:pStyle w:val="1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合同名称：</w:t>
            </w:r>
          </w:p>
          <w:p w14:paraId="1DEF4D9F">
            <w:pPr>
              <w:pStyle w:val="1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合同编号：</w:t>
            </w:r>
          </w:p>
        </w:tc>
      </w:tr>
      <w:tr w14:paraId="1E1BE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Merge w:val="restart"/>
            <w:noWrap w:val="0"/>
            <w:vAlign w:val="center"/>
          </w:tcPr>
          <w:p w14:paraId="7B7B096F">
            <w:pPr>
              <w:pStyle w:val="1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7799" w:type="dxa"/>
            <w:noWrap w:val="0"/>
            <w:vAlign w:val="center"/>
          </w:tcPr>
          <w:p w14:paraId="2A3B26F3">
            <w:pPr>
              <w:pStyle w:val="1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甲方名称：</w:t>
            </w:r>
          </w:p>
        </w:tc>
      </w:tr>
      <w:tr w14:paraId="71320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Merge w:val="continue"/>
            <w:noWrap w:val="0"/>
            <w:vAlign w:val="center"/>
          </w:tcPr>
          <w:p w14:paraId="7B971CE9">
            <w:pPr>
              <w:pStyle w:val="10"/>
              <w:jc w:val="center"/>
              <w:rPr>
                <w:rFonts w:hint="eastAsia" w:ascii="宋体" w:hAnsi="宋体" w:eastAsia="宋体" w:cs="宋体"/>
                <w:color w:val="auto"/>
                <w:sz w:val="24"/>
                <w:szCs w:val="24"/>
                <w:highlight w:val="none"/>
              </w:rPr>
            </w:pPr>
          </w:p>
        </w:tc>
        <w:tc>
          <w:tcPr>
            <w:tcW w:w="7799" w:type="dxa"/>
            <w:noWrap w:val="0"/>
            <w:vAlign w:val="center"/>
          </w:tcPr>
          <w:p w14:paraId="73B426B6">
            <w:pPr>
              <w:pStyle w:val="1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甲方地址：</w:t>
            </w:r>
          </w:p>
        </w:tc>
      </w:tr>
      <w:tr w14:paraId="6CBAF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Merge w:val="continue"/>
            <w:noWrap w:val="0"/>
            <w:vAlign w:val="center"/>
          </w:tcPr>
          <w:p w14:paraId="01CEDD7D">
            <w:pPr>
              <w:pStyle w:val="10"/>
              <w:jc w:val="center"/>
              <w:rPr>
                <w:rFonts w:hint="eastAsia" w:ascii="宋体" w:hAnsi="宋体" w:eastAsia="宋体" w:cs="宋体"/>
                <w:color w:val="auto"/>
                <w:sz w:val="24"/>
                <w:szCs w:val="24"/>
                <w:highlight w:val="none"/>
              </w:rPr>
            </w:pPr>
          </w:p>
        </w:tc>
        <w:tc>
          <w:tcPr>
            <w:tcW w:w="7799" w:type="dxa"/>
            <w:noWrap w:val="0"/>
            <w:vAlign w:val="center"/>
          </w:tcPr>
          <w:p w14:paraId="45A52141">
            <w:pPr>
              <w:pStyle w:val="1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甲方联系人：　　　　电话：</w:t>
            </w:r>
          </w:p>
        </w:tc>
      </w:tr>
      <w:tr w14:paraId="78405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Merge w:val="restart"/>
            <w:noWrap w:val="0"/>
            <w:vAlign w:val="center"/>
          </w:tcPr>
          <w:p w14:paraId="6A91AD7C">
            <w:pPr>
              <w:pStyle w:val="1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7799" w:type="dxa"/>
            <w:noWrap w:val="0"/>
            <w:vAlign w:val="center"/>
          </w:tcPr>
          <w:p w14:paraId="1C863FA9">
            <w:pPr>
              <w:pStyle w:val="1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乙方名称：</w:t>
            </w:r>
          </w:p>
        </w:tc>
      </w:tr>
      <w:tr w14:paraId="45C4D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Merge w:val="continue"/>
            <w:noWrap w:val="0"/>
            <w:vAlign w:val="center"/>
          </w:tcPr>
          <w:p w14:paraId="7A8DDEEB">
            <w:pPr>
              <w:pStyle w:val="10"/>
              <w:jc w:val="center"/>
              <w:rPr>
                <w:rFonts w:hint="eastAsia" w:ascii="宋体" w:hAnsi="宋体" w:eastAsia="宋体" w:cs="宋体"/>
                <w:color w:val="auto"/>
                <w:sz w:val="24"/>
                <w:szCs w:val="24"/>
                <w:highlight w:val="none"/>
              </w:rPr>
            </w:pPr>
          </w:p>
        </w:tc>
        <w:tc>
          <w:tcPr>
            <w:tcW w:w="7799" w:type="dxa"/>
            <w:noWrap w:val="0"/>
            <w:vAlign w:val="center"/>
          </w:tcPr>
          <w:p w14:paraId="34D7E7D7">
            <w:pPr>
              <w:pStyle w:val="1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乙方地址：</w:t>
            </w:r>
          </w:p>
        </w:tc>
      </w:tr>
      <w:tr w14:paraId="3EF76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Merge w:val="continue"/>
            <w:noWrap w:val="0"/>
            <w:vAlign w:val="center"/>
          </w:tcPr>
          <w:p w14:paraId="17640CBC">
            <w:pPr>
              <w:pStyle w:val="10"/>
              <w:jc w:val="center"/>
              <w:rPr>
                <w:rFonts w:hint="eastAsia" w:ascii="宋体" w:hAnsi="宋体" w:eastAsia="宋体" w:cs="宋体"/>
                <w:color w:val="auto"/>
                <w:sz w:val="24"/>
                <w:szCs w:val="24"/>
                <w:highlight w:val="none"/>
              </w:rPr>
            </w:pPr>
          </w:p>
        </w:tc>
        <w:tc>
          <w:tcPr>
            <w:tcW w:w="7799" w:type="dxa"/>
            <w:noWrap w:val="0"/>
            <w:vAlign w:val="center"/>
          </w:tcPr>
          <w:p w14:paraId="349397BE">
            <w:pPr>
              <w:pStyle w:val="1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乙方联系人：　　　　电话：</w:t>
            </w:r>
          </w:p>
        </w:tc>
      </w:tr>
      <w:tr w14:paraId="53041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Merge w:val="continue"/>
            <w:noWrap w:val="0"/>
            <w:vAlign w:val="center"/>
          </w:tcPr>
          <w:p w14:paraId="33DCDC12">
            <w:pPr>
              <w:pStyle w:val="10"/>
              <w:jc w:val="center"/>
              <w:rPr>
                <w:rFonts w:hint="eastAsia" w:ascii="宋体" w:hAnsi="宋体" w:eastAsia="宋体" w:cs="宋体"/>
                <w:color w:val="auto"/>
                <w:sz w:val="24"/>
                <w:szCs w:val="24"/>
                <w:highlight w:val="none"/>
              </w:rPr>
            </w:pPr>
          </w:p>
        </w:tc>
        <w:tc>
          <w:tcPr>
            <w:tcW w:w="7799" w:type="dxa"/>
            <w:noWrap w:val="0"/>
            <w:vAlign w:val="center"/>
          </w:tcPr>
          <w:p w14:paraId="28BDBF18">
            <w:pPr>
              <w:pStyle w:val="1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乙方开户银行名称：</w:t>
            </w:r>
          </w:p>
          <w:p w14:paraId="65702E4A">
            <w:pPr>
              <w:pStyle w:val="1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账号：</w:t>
            </w:r>
          </w:p>
        </w:tc>
      </w:tr>
      <w:tr w14:paraId="5CAFA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noWrap w:val="0"/>
            <w:vAlign w:val="center"/>
          </w:tcPr>
          <w:p w14:paraId="58121D74">
            <w:pPr>
              <w:pStyle w:val="1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7799" w:type="dxa"/>
            <w:noWrap w:val="0"/>
            <w:vAlign w:val="center"/>
          </w:tcPr>
          <w:p w14:paraId="7262B574">
            <w:pPr>
              <w:pStyle w:val="1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合同金额：</w:t>
            </w:r>
          </w:p>
        </w:tc>
      </w:tr>
      <w:tr w14:paraId="35B0A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noWrap w:val="0"/>
            <w:vAlign w:val="center"/>
          </w:tcPr>
          <w:p w14:paraId="62B73760">
            <w:pPr>
              <w:pStyle w:val="1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7799" w:type="dxa"/>
            <w:noWrap w:val="0"/>
            <w:vAlign w:val="center"/>
          </w:tcPr>
          <w:p w14:paraId="6B77C660">
            <w:pPr>
              <w:pStyle w:val="1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服务时间、地点：</w:t>
            </w:r>
          </w:p>
        </w:tc>
      </w:tr>
      <w:tr w14:paraId="16491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noWrap w:val="0"/>
            <w:vAlign w:val="center"/>
          </w:tcPr>
          <w:p w14:paraId="5BC06DE5">
            <w:pPr>
              <w:pStyle w:val="1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7799" w:type="dxa"/>
            <w:noWrap w:val="0"/>
            <w:vAlign w:val="center"/>
          </w:tcPr>
          <w:p w14:paraId="1161CD74">
            <w:pPr>
              <w:pStyle w:val="1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服务履行期：</w:t>
            </w:r>
          </w:p>
        </w:tc>
      </w:tr>
      <w:tr w14:paraId="6A066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noWrap w:val="0"/>
            <w:vAlign w:val="center"/>
          </w:tcPr>
          <w:p w14:paraId="706435F0">
            <w:pPr>
              <w:pStyle w:val="1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7799" w:type="dxa"/>
            <w:noWrap w:val="0"/>
            <w:vAlign w:val="center"/>
          </w:tcPr>
          <w:p w14:paraId="50D37965">
            <w:pPr>
              <w:pStyle w:val="1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验收方式及标准：</w:t>
            </w:r>
          </w:p>
        </w:tc>
      </w:tr>
      <w:tr w14:paraId="4B0FA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noWrap w:val="0"/>
            <w:vAlign w:val="center"/>
          </w:tcPr>
          <w:p w14:paraId="21C26CF5">
            <w:pPr>
              <w:pStyle w:val="1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7799" w:type="dxa"/>
            <w:noWrap w:val="0"/>
            <w:vAlign w:val="center"/>
          </w:tcPr>
          <w:p w14:paraId="2E952C40">
            <w:pPr>
              <w:pStyle w:val="1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付款方式：</w:t>
            </w:r>
          </w:p>
        </w:tc>
      </w:tr>
      <w:tr w14:paraId="1DBB5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817" w:type="dxa"/>
            <w:noWrap w:val="0"/>
            <w:vAlign w:val="center"/>
          </w:tcPr>
          <w:p w14:paraId="4868D37D">
            <w:pPr>
              <w:pStyle w:val="1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9</w:t>
            </w:r>
          </w:p>
        </w:tc>
        <w:tc>
          <w:tcPr>
            <w:tcW w:w="7799" w:type="dxa"/>
            <w:noWrap w:val="0"/>
            <w:vAlign w:val="center"/>
          </w:tcPr>
          <w:p w14:paraId="227FA982">
            <w:pPr>
              <w:pStyle w:val="1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□违约金约定：</w:t>
            </w:r>
          </w:p>
          <w:p w14:paraId="5790B44A">
            <w:pPr>
              <w:pStyle w:val="1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□损失赔偿约定：</w:t>
            </w:r>
          </w:p>
        </w:tc>
      </w:tr>
      <w:tr w14:paraId="56189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noWrap w:val="0"/>
            <w:vAlign w:val="center"/>
          </w:tcPr>
          <w:p w14:paraId="23202142">
            <w:pPr>
              <w:pStyle w:val="1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0</w:t>
            </w:r>
          </w:p>
        </w:tc>
        <w:tc>
          <w:tcPr>
            <w:tcW w:w="7799" w:type="dxa"/>
            <w:noWrap w:val="0"/>
            <w:vAlign w:val="center"/>
          </w:tcPr>
          <w:p w14:paraId="49BE2BF3">
            <w:pPr>
              <w:pStyle w:val="1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误期赔偿费约定：</w:t>
            </w:r>
          </w:p>
        </w:tc>
      </w:tr>
      <w:tr w14:paraId="41D0B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noWrap w:val="0"/>
            <w:vAlign w:val="center"/>
          </w:tcPr>
          <w:p w14:paraId="14C9F779">
            <w:pPr>
              <w:pStyle w:val="1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1</w:t>
            </w:r>
          </w:p>
        </w:tc>
        <w:tc>
          <w:tcPr>
            <w:tcW w:w="7799" w:type="dxa"/>
            <w:noWrap w:val="0"/>
            <w:vAlign w:val="center"/>
          </w:tcPr>
          <w:p w14:paraId="48192C1F">
            <w:pPr>
              <w:pStyle w:val="1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合同履行期限：自合同生效之日起至合同全部权利义务履行完毕之日止。</w:t>
            </w:r>
          </w:p>
        </w:tc>
      </w:tr>
      <w:tr w14:paraId="224D0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4" w:hRule="atLeast"/>
          <w:jc w:val="center"/>
        </w:trPr>
        <w:tc>
          <w:tcPr>
            <w:tcW w:w="817" w:type="dxa"/>
            <w:noWrap w:val="0"/>
            <w:vAlign w:val="center"/>
          </w:tcPr>
          <w:p w14:paraId="271FA693">
            <w:pPr>
              <w:pStyle w:val="1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2</w:t>
            </w:r>
          </w:p>
        </w:tc>
        <w:tc>
          <w:tcPr>
            <w:tcW w:w="7799" w:type="dxa"/>
            <w:noWrap w:val="0"/>
            <w:vAlign w:val="center"/>
          </w:tcPr>
          <w:p w14:paraId="5FD1B5C8">
            <w:pPr>
              <w:pStyle w:val="1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合同纠纷的解决方式：</w:t>
            </w:r>
          </w:p>
          <w:p w14:paraId="75FB0A54">
            <w:pPr>
              <w:pStyle w:val="1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首先通过双方协商解决，协商解决不成，则通过以下途径之一解决纠纷(请在方框内画“√”选择)：</w:t>
            </w:r>
          </w:p>
          <w:p w14:paraId="54F7637D">
            <w:pPr>
              <w:pStyle w:val="1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□提请______仲裁委员会按照仲裁程序在______(仲裁地)仲裁</w:t>
            </w:r>
          </w:p>
          <w:p w14:paraId="1F5A1A21">
            <w:pPr>
              <w:pStyle w:val="1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□向人民法院提起诉讼</w:t>
            </w:r>
          </w:p>
        </w:tc>
      </w:tr>
    </w:tbl>
    <w:p w14:paraId="4C121753">
      <w:pPr>
        <w:pStyle w:val="10"/>
        <w:ind w:firstLine="480" w:firstLineChars="200"/>
        <w:rPr>
          <w:rFonts w:hint="eastAsia" w:ascii="宋体" w:hAnsi="宋体" w:eastAsia="宋体" w:cs="宋体"/>
          <w:color w:val="auto"/>
          <w:sz w:val="24"/>
          <w:szCs w:val="24"/>
          <w:highlight w:val="none"/>
        </w:rPr>
      </w:pPr>
    </w:p>
    <w:p w14:paraId="6D8E6F64">
      <w:pPr>
        <w:pStyle w:val="10"/>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r>
        <w:rPr>
          <w:rFonts w:hint="eastAsia" w:ascii="宋体" w:hAnsi="宋体" w:eastAsia="宋体" w:cs="宋体"/>
          <w:color w:val="auto"/>
          <w:sz w:val="24"/>
          <w:szCs w:val="24"/>
          <w:highlight w:val="none"/>
        </w:rPr>
        <w:t>1.定义</w:t>
      </w:r>
    </w:p>
    <w:p w14:paraId="4773D50A">
      <w:pPr>
        <w:pStyle w:val="10"/>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本合同下列术语应解释为：</w:t>
      </w:r>
    </w:p>
    <w:p w14:paraId="416DD56E">
      <w:pPr>
        <w:pStyle w:val="10"/>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　“甲方”是指</w:t>
      </w:r>
      <w:r>
        <w:rPr>
          <w:rFonts w:hint="eastAsia" w:hAnsi="宋体" w:cs="宋体"/>
          <w:color w:val="auto"/>
          <w:sz w:val="24"/>
          <w:szCs w:val="24"/>
          <w:highlight w:val="none"/>
          <w:lang w:eastAsia="zh-CN"/>
        </w:rPr>
        <w:t>招标人</w:t>
      </w:r>
      <w:r>
        <w:rPr>
          <w:rFonts w:hint="eastAsia" w:ascii="宋体" w:hAnsi="宋体" w:eastAsia="宋体" w:cs="宋体"/>
          <w:color w:val="auto"/>
          <w:sz w:val="24"/>
          <w:szCs w:val="24"/>
          <w:highlight w:val="none"/>
        </w:rPr>
        <w:t>。</w:t>
      </w:r>
    </w:p>
    <w:p w14:paraId="33C970DB">
      <w:pPr>
        <w:pStyle w:val="10"/>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　“乙方”是指中标</w:t>
      </w:r>
      <w:r>
        <w:rPr>
          <w:rFonts w:hint="eastAsia" w:hAnsi="宋体" w:cs="宋体"/>
          <w:color w:val="auto"/>
          <w:sz w:val="24"/>
          <w:szCs w:val="24"/>
          <w:highlight w:val="none"/>
          <w:lang w:eastAsia="zh-CN"/>
        </w:rPr>
        <w:t>人</w:t>
      </w:r>
      <w:r>
        <w:rPr>
          <w:rFonts w:hint="eastAsia" w:ascii="宋体" w:hAnsi="宋体" w:eastAsia="宋体" w:cs="宋体"/>
          <w:color w:val="auto"/>
          <w:sz w:val="24"/>
          <w:szCs w:val="24"/>
          <w:highlight w:val="none"/>
        </w:rPr>
        <w:t>。</w:t>
      </w:r>
    </w:p>
    <w:p w14:paraId="529B2C6A">
      <w:pPr>
        <w:pStyle w:val="10"/>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　“合同”系指甲乙双方签署的、合同中载明的甲乙双方所达成的协议，包括所有的附件、附录和上述文件所提到的构成合同的所有文件。</w:t>
      </w:r>
    </w:p>
    <w:p w14:paraId="51F00A46">
      <w:pPr>
        <w:pStyle w:val="10"/>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　“服务”是指乙方按照招标、投标文件要求，向</w:t>
      </w:r>
      <w:r>
        <w:rPr>
          <w:rFonts w:hint="eastAsia" w:hAnsi="宋体" w:cs="宋体"/>
          <w:color w:val="auto"/>
          <w:sz w:val="24"/>
          <w:szCs w:val="24"/>
          <w:highlight w:val="none"/>
          <w:lang w:eastAsia="zh-CN"/>
        </w:rPr>
        <w:t>招标人</w:t>
      </w:r>
      <w:r>
        <w:rPr>
          <w:rFonts w:hint="eastAsia" w:ascii="宋体" w:hAnsi="宋体" w:eastAsia="宋体" w:cs="宋体"/>
          <w:color w:val="auto"/>
          <w:sz w:val="24"/>
          <w:szCs w:val="24"/>
          <w:highlight w:val="none"/>
        </w:rPr>
        <w:t>提供的技术支持服务。</w:t>
      </w:r>
    </w:p>
    <w:p w14:paraId="509A4BC4">
      <w:pPr>
        <w:pStyle w:val="10"/>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　“项目现场”是指甲方指定的最终服务地点。</w:t>
      </w:r>
    </w:p>
    <w:p w14:paraId="7C9D9F53">
      <w:pPr>
        <w:pStyle w:val="10"/>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　“天”除非特别指出，“天”均为自然天。</w:t>
      </w:r>
    </w:p>
    <w:p w14:paraId="07B6EA8E">
      <w:pPr>
        <w:pStyle w:val="10"/>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2.服务标准</w:t>
      </w:r>
    </w:p>
    <w:p w14:paraId="392850E1">
      <w:pPr>
        <w:pStyle w:val="10"/>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　乙方为甲方交付的服务应符合招标文件所述的内容，如果没有提及适用标准，则应符合相应的国家标准。这些标准必须是有关机构发布的最新版本的标准。</w:t>
      </w:r>
    </w:p>
    <w:p w14:paraId="6E738865">
      <w:pPr>
        <w:pStyle w:val="10"/>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　除非技术要求中另有规定，计量单位均采用中华人民共和国法定计量单位。</w:t>
      </w:r>
    </w:p>
    <w:p w14:paraId="5850C867">
      <w:pPr>
        <w:pStyle w:val="10"/>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3.服务</w:t>
      </w:r>
    </w:p>
    <w:p w14:paraId="1843DAB4">
      <w:pPr>
        <w:pStyle w:val="10"/>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　乙方应按照合同的规定，提供下列服务甲方提供符合要求的服务。</w:t>
      </w:r>
    </w:p>
    <w:p w14:paraId="6365EF61">
      <w:pPr>
        <w:pStyle w:val="10"/>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4.知识产权</w:t>
      </w:r>
    </w:p>
    <w:p w14:paraId="3305D019">
      <w:pPr>
        <w:pStyle w:val="10"/>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　乙方应保证所提供的服务免受第三方提出侵犯其知识产权(专利权、商标权、版权等)的起诉。因侵害他人知识产权而产生的法律责任，全部由</w:t>
      </w:r>
      <w:r>
        <w:rPr>
          <w:rFonts w:hint="eastAsia" w:hAnsi="宋体" w:cs="宋体"/>
          <w:color w:val="auto"/>
          <w:sz w:val="24"/>
          <w:szCs w:val="24"/>
          <w:highlight w:val="none"/>
          <w:lang w:eastAsia="zh-CN"/>
        </w:rPr>
        <w:t>投标人</w:t>
      </w:r>
      <w:r>
        <w:rPr>
          <w:rFonts w:hint="eastAsia" w:ascii="宋体" w:hAnsi="宋体" w:eastAsia="宋体" w:cs="宋体"/>
          <w:color w:val="auto"/>
          <w:sz w:val="24"/>
          <w:szCs w:val="24"/>
          <w:highlight w:val="none"/>
        </w:rPr>
        <w:t>承担。</w:t>
      </w:r>
    </w:p>
    <w:p w14:paraId="04D16124">
      <w:pPr>
        <w:pStyle w:val="10"/>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　甲方委托乙方开发的产品，甲方享有知识产权，未经甲方许可不得转让任何第三人。</w:t>
      </w:r>
    </w:p>
    <w:p w14:paraId="3C7AA068">
      <w:pPr>
        <w:pStyle w:val="10"/>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5.保密条款</w:t>
      </w:r>
    </w:p>
    <w:p w14:paraId="25D8D3F2">
      <w:pPr>
        <w:pStyle w:val="10"/>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　甲乙双方应对在本合同签订或履行过程中所接触的对方信息，包括但不限于知识产权、技术资料、技术诀窍、内部管理及其他相关信息，负有保密义务。</w:t>
      </w:r>
    </w:p>
    <w:p w14:paraId="0B728A11">
      <w:pPr>
        <w:pStyle w:val="10"/>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　乙方在使用甲方为乙方及其工作人员提供的数据、程序、用户名、口令、资料及甲方相关的业务和技术文档，包括税收政策、方案设计细节、程序文件、数据结构，以及相关业务系统的硬软件、文档、测试和测试产生的数据时，应遵循以下规定：</w:t>
      </w:r>
    </w:p>
    <w:p w14:paraId="6CD150FF">
      <w:pPr>
        <w:pStyle w:val="10"/>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(1)应以审慎态度避免泄露、公开或传播甲方的信息；</w:t>
      </w:r>
    </w:p>
    <w:p w14:paraId="3D9FEFA5">
      <w:pPr>
        <w:pStyle w:val="10"/>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(2)未经甲方书面许可，不得对有关信息进行修改、补充、复制；</w:t>
      </w:r>
    </w:p>
    <w:p w14:paraId="172F0479">
      <w:pPr>
        <w:pStyle w:val="10"/>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(3)未经甲方书面许可，不得将信息以任何方式(如E－mail)携带出甲方场所；</w:t>
      </w:r>
    </w:p>
    <w:p w14:paraId="5F79E44F">
      <w:pPr>
        <w:pStyle w:val="10"/>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(4)未经甲方书面许可，不得将信息透露给任何其他人；</w:t>
      </w:r>
    </w:p>
    <w:p w14:paraId="12F38745">
      <w:pPr>
        <w:pStyle w:val="10"/>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(5)甲方以书面形式提出的其他保密措施。</w:t>
      </w:r>
    </w:p>
    <w:p w14:paraId="17BA0B57">
      <w:pPr>
        <w:pStyle w:val="10"/>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5.3　保密期限不受合同有效期的限制，在合同有效期结束后，信息</w:t>
      </w:r>
      <w:r>
        <w:rPr>
          <w:rFonts w:hint="eastAsia" w:hAnsi="宋体" w:cs="宋体"/>
          <w:color w:val="auto"/>
          <w:sz w:val="24"/>
          <w:szCs w:val="24"/>
          <w:highlight w:val="none"/>
          <w:lang w:eastAsia="zh-CN"/>
        </w:rPr>
        <w:t>接收</w:t>
      </w:r>
      <w:r>
        <w:rPr>
          <w:rFonts w:hint="eastAsia" w:ascii="宋体" w:hAnsi="宋体" w:eastAsia="宋体" w:cs="宋体"/>
          <w:color w:val="auto"/>
          <w:sz w:val="24"/>
          <w:szCs w:val="24"/>
          <w:highlight w:val="none"/>
        </w:rPr>
        <w:t>方仍应承担保密义务，直至该等信息成为公开信息。</w:t>
      </w:r>
    </w:p>
    <w:p w14:paraId="5E0563D9">
      <w:pPr>
        <w:pStyle w:val="10"/>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5.4　甲乙双方如出现泄密行为，泄密方应承担相关的法律责任，包括</w:t>
      </w:r>
      <w:r>
        <w:rPr>
          <w:rFonts w:hint="eastAsia" w:hAnsi="宋体" w:cs="宋体"/>
          <w:color w:val="auto"/>
          <w:sz w:val="24"/>
          <w:szCs w:val="24"/>
          <w:highlight w:val="none"/>
          <w:lang w:eastAsia="zh-CN"/>
        </w:rPr>
        <w:t>但</w:t>
      </w:r>
      <w:r>
        <w:rPr>
          <w:rFonts w:hint="eastAsia" w:ascii="宋体" w:hAnsi="宋体" w:eastAsia="宋体" w:cs="宋体"/>
          <w:color w:val="auto"/>
          <w:sz w:val="24"/>
          <w:szCs w:val="24"/>
          <w:highlight w:val="none"/>
        </w:rPr>
        <w:t>不限于对由此给对方造成的经济损失进行赔偿。</w:t>
      </w:r>
    </w:p>
    <w:p w14:paraId="71135C51">
      <w:pPr>
        <w:pStyle w:val="10"/>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6.服务质量保证</w:t>
      </w:r>
    </w:p>
    <w:p w14:paraId="239E270C">
      <w:pPr>
        <w:pStyle w:val="10"/>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　乙方应保证所提供的服务，符合合同规定的技术要求。如不符时，乙方应负全责并尽快处理解决，由此造成的损失和相关费用由乙方负责，甲方保留终止合同及索赔的权利。</w:t>
      </w:r>
    </w:p>
    <w:p w14:paraId="11EC5A0A">
      <w:pPr>
        <w:pStyle w:val="10"/>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6.2　乙方应保证通过执行合同中全部方案后，可以取得本合同规定的结果，达到本合同规定的预期目标。对任何情况下出现问题的，应尽快提出解决方案。</w:t>
      </w:r>
    </w:p>
    <w:p w14:paraId="58D34C6D">
      <w:pPr>
        <w:pStyle w:val="10"/>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6.3　如果乙方提供的服务和解决方案不符合甲方要求，或在规定的时间内没有弥补缺陷，甲方有权采取一切必要的补救措施，由此产生的费用全部由乙方负责。</w:t>
      </w:r>
    </w:p>
    <w:p w14:paraId="73E27965">
      <w:pPr>
        <w:pStyle w:val="10"/>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7.履约保证金</w:t>
      </w:r>
    </w:p>
    <w:p w14:paraId="4DA80B4A">
      <w:pPr>
        <w:pStyle w:val="10"/>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7.1　乙方应在签署合同前，以银行保函、银行电汇或履约担保函形式向甲方提供。</w:t>
      </w:r>
    </w:p>
    <w:p w14:paraId="62997F0E">
      <w:pPr>
        <w:pStyle w:val="10"/>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7.2　履约保证金具体金额及返还要求见合同条款前附表。</w:t>
      </w:r>
    </w:p>
    <w:p w14:paraId="0E963FA5">
      <w:pPr>
        <w:pStyle w:val="10"/>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7.3　如乙方未能履行合同规定的义务，甲方有权按照本合同的约定从履约保证金中进行相应扣除。乙方应在甲方扣除履约保证金后15天内，及时补充扣除部分金额。</w:t>
      </w:r>
    </w:p>
    <w:p w14:paraId="5F32571E">
      <w:pPr>
        <w:pStyle w:val="10"/>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7.4　乙方不履行合同，或者履行合同义务不符合约定使得合同目的不能实现，履约保证金不予退还，给甲方造成的损失超过履约保证金数额的，还应当对超过部分予以赔偿。</w:t>
      </w:r>
    </w:p>
    <w:p w14:paraId="1CEB86BF">
      <w:pPr>
        <w:pStyle w:val="10"/>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8.服务时间、地点与验收</w:t>
      </w:r>
    </w:p>
    <w:p w14:paraId="1F5BD740">
      <w:pPr>
        <w:pStyle w:val="10"/>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8.1　服务地点：合同条款前附表指定地点。</w:t>
      </w:r>
    </w:p>
    <w:p w14:paraId="2E95E4B6">
      <w:pPr>
        <w:pStyle w:val="10"/>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8.2　服务时间：合同条款前附表指定时间。</w:t>
      </w:r>
    </w:p>
    <w:p w14:paraId="6667BE50">
      <w:pPr>
        <w:pStyle w:val="10"/>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8.3　甲方应在乙方完成相关服务工作后及时对服务质量、技术指标、服务成果进行验收。</w:t>
      </w:r>
    </w:p>
    <w:p w14:paraId="6DDA8EFB">
      <w:pPr>
        <w:pStyle w:val="10"/>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9.违约责任</w:t>
      </w:r>
    </w:p>
    <w:p w14:paraId="5029F402">
      <w:pPr>
        <w:pStyle w:val="10"/>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9.1　服务缺陷的补救措施和索赔</w:t>
      </w:r>
    </w:p>
    <w:p w14:paraId="5E090A8D">
      <w:pPr>
        <w:pStyle w:val="10"/>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(1)如果乙方提供的服务不符合本合同约定以及招标文件、</w:t>
      </w:r>
      <w:r>
        <w:rPr>
          <w:rFonts w:hint="eastAsia" w:hAnsi="宋体" w:cs="宋体"/>
          <w:color w:val="auto"/>
          <w:sz w:val="24"/>
          <w:szCs w:val="24"/>
          <w:highlight w:val="none"/>
          <w:lang w:eastAsia="zh-CN"/>
        </w:rPr>
        <w:t>投标文件</w:t>
      </w:r>
      <w:r>
        <w:rPr>
          <w:rFonts w:hint="eastAsia" w:ascii="宋体" w:hAnsi="宋体" w:eastAsia="宋体" w:cs="宋体"/>
          <w:color w:val="auto"/>
          <w:sz w:val="24"/>
          <w:szCs w:val="24"/>
          <w:highlight w:val="none"/>
        </w:rPr>
        <w:t>关于服务的要求和承诺，乙方应按照甲方同意的下列一种或几种方式结合起来解决索赔事宜：</w:t>
      </w:r>
    </w:p>
    <w:p w14:paraId="2414D546">
      <w:pPr>
        <w:pStyle w:val="10"/>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①乙方同意将服务</w:t>
      </w:r>
      <w:r>
        <w:rPr>
          <w:rFonts w:hint="eastAsia" w:hAnsi="宋体" w:cs="宋体"/>
          <w:color w:val="auto"/>
          <w:sz w:val="24"/>
          <w:szCs w:val="24"/>
          <w:highlight w:val="none"/>
          <w:lang w:eastAsia="zh-CN"/>
        </w:rPr>
        <w:t>款项</w:t>
      </w:r>
      <w:r>
        <w:rPr>
          <w:rFonts w:hint="eastAsia" w:ascii="宋体" w:hAnsi="宋体" w:eastAsia="宋体" w:cs="宋体"/>
          <w:color w:val="auto"/>
          <w:sz w:val="24"/>
          <w:szCs w:val="24"/>
          <w:highlight w:val="none"/>
        </w:rPr>
        <w:t>退还给甲方，由此发生的一切费用和损失由乙方承担。如甲方以适当的条件和方法购买与未履约标的相类似的服务，乙方应负担新购买类似服务所超出的费用。</w:t>
      </w:r>
    </w:p>
    <w:p w14:paraId="165F672C">
      <w:pPr>
        <w:pStyle w:val="10"/>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②根据服务的质量状况以及甲方所遭受的损失，经过甲乙双方商定降低服务的价格。</w:t>
      </w:r>
    </w:p>
    <w:p w14:paraId="3D45B50A">
      <w:pPr>
        <w:pStyle w:val="10"/>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如果在甲方发出索赔通知后10日内乙方未作答复，上述索赔应视为已被乙方接受。如果乙方未能在甲方发出索赔通知后10日内或甲方同意延长的期限内，按照上述规定的任何一种方法采取补救措施，甲方有权从应付服务款中扣除索赔金额或者没收履约保证金，如不足以弥补甲方损失的，甲方有权进一步要求乙方赔偿。</w:t>
      </w:r>
    </w:p>
    <w:p w14:paraId="2F9C0E3A">
      <w:pPr>
        <w:pStyle w:val="10"/>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9.2　迟延履约的违约责任</w:t>
      </w:r>
    </w:p>
    <w:p w14:paraId="5101EA73">
      <w:pPr>
        <w:pStyle w:val="10"/>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(1)乙方应按照本合同规定的时间、地点提供服务。</w:t>
      </w:r>
    </w:p>
    <w:p w14:paraId="758C46C1">
      <w:pPr>
        <w:pStyle w:val="10"/>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在履行合同过程中，如果乙方遇到可能妨碍按时提供服务的情形时，应及时以书面形式将迟延的事实、可能迟延的期限和理由通知甲方。甲方在收到乙方通知后，应尽快对情况进行评价，并确定是否同意延期提供服务。</w:t>
      </w:r>
    </w:p>
    <w:p w14:paraId="431A8B66">
      <w:pPr>
        <w:pStyle w:val="10"/>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除甲乙双方另有约定外，如果乙方没有按照合同规定的时间提供服务，且没有在甲方同意的延长的期限内进行补救时，甲方有权从服务款、履约保证金中扣除或要求乙方另行支付误期赔偿费而不影响合同项下的其他补救方法。赔偿费按每日加收合同金额的0.5%(各单位可根据实际情况重新设定)计收，直至交货或提供服务为止。但误期赔偿费的最高限额不超过合同价的15%(各单位可根据实际情况重新设定)。</w:t>
      </w:r>
    </w:p>
    <w:p w14:paraId="1F2C52B9">
      <w:pPr>
        <w:pStyle w:val="10"/>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(4)如果乙方延迟履约超过30日，甲方有权终止全部或部分合同，并依其认为适当的条件和方法购买与未履约类似的服务，乙方应负担购买类似服务所超出的费用。但是，乙方应继续执行合同中未终止的部分。</w:t>
      </w:r>
    </w:p>
    <w:p w14:paraId="5552B181">
      <w:pPr>
        <w:pStyle w:val="10"/>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9.3　未履行合同义务的违约责任</w:t>
      </w:r>
    </w:p>
    <w:p w14:paraId="0AF0DF7C">
      <w:pPr>
        <w:pStyle w:val="10"/>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(1)守约方有权终止全部或部分合同。</w:t>
      </w:r>
    </w:p>
    <w:p w14:paraId="71DFA9C2">
      <w:pPr>
        <w:pStyle w:val="10"/>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(2)没收全额履约保证金。</w:t>
      </w:r>
    </w:p>
    <w:p w14:paraId="00EA75DF">
      <w:pPr>
        <w:pStyle w:val="10"/>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(3)由违约一方支付违约金，违约金标准见合同条款前附表(各单位可根据实际情况自行约定)。</w:t>
      </w:r>
    </w:p>
    <w:p w14:paraId="7A57D792">
      <w:pPr>
        <w:pStyle w:val="10"/>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(4)违约金不足以弥补守约方实际损失、可预见或者应当预见的损失，由违约方全额予以赔偿。</w:t>
      </w:r>
    </w:p>
    <w:p w14:paraId="7816B824">
      <w:pPr>
        <w:pStyle w:val="10"/>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10.不可抗力</w:t>
      </w:r>
    </w:p>
    <w:p w14:paraId="0E5EDBA0">
      <w:pPr>
        <w:pStyle w:val="10"/>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10.1　如果合同双方因不可抗力而导致合同实施延误或合同无法实施，不应该承担误期赔偿或不能履行合同义务的责任。</w:t>
      </w:r>
    </w:p>
    <w:p w14:paraId="368E7B33">
      <w:pPr>
        <w:pStyle w:val="10"/>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10.2　本条所述的“不可抗力”系指那些双方不可预见、不可避免、不可克服的客观情况，但不包括双方的违约或疏忽。这些事件包括但不限于：战争、严重火灾、洪水、台风、地震等。</w:t>
      </w:r>
    </w:p>
    <w:p w14:paraId="7297EF9A">
      <w:pPr>
        <w:pStyle w:val="10"/>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10.3　在不可抗力事件发生后，当事方应及时将不可抗力情况通知合同对方，在不可抗力事件结束后3日内以书面形式将不可抗力的情况和原因通知合同对方，并提供相应的证明文件。合同各方应尽可能继续履行合同义务，并积极寻求采取合理的措施履行不受不可抗力影响的其他事项。合同各方应通过友好协商在合理的时间内达成进一步履行的协议。</w:t>
      </w:r>
    </w:p>
    <w:p w14:paraId="25E49810">
      <w:pPr>
        <w:pStyle w:val="10"/>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11.合同纠纷的解决方式</w:t>
      </w:r>
    </w:p>
    <w:p w14:paraId="7884F4AD">
      <w:pPr>
        <w:pStyle w:val="10"/>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　合同各方应通过友好协商，解决在执行合同过程中所发生的或与合同有关的一切争端。如协商30日内(根据实际情况设定)不能解决，可以按合同规定的方式提起仲裁或诉讼。</w:t>
      </w:r>
    </w:p>
    <w:p w14:paraId="7AC244D3">
      <w:pPr>
        <w:pStyle w:val="10"/>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11.2　仲裁裁决应为最终裁决，对双方均具有约束力。</w:t>
      </w:r>
    </w:p>
    <w:p w14:paraId="5F009FE8">
      <w:pPr>
        <w:pStyle w:val="10"/>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11.3　仲裁费除仲裁机关另有裁决外应由败诉方负担。</w:t>
      </w:r>
    </w:p>
    <w:p w14:paraId="1CE559B9">
      <w:pPr>
        <w:pStyle w:val="10"/>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11.4　诉讼应由服务所在地人民法院管辖。诉讼费除人民法院另有判决外应由败诉方负担。</w:t>
      </w:r>
    </w:p>
    <w:p w14:paraId="43822FCD">
      <w:pPr>
        <w:pStyle w:val="10"/>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11.5　如仲裁或诉讼事项不影响合同其他部分的履行，则在仲裁或诉讼期间，除正在进行仲裁或诉讼的部分外，合同的其他部分应继续执行。</w:t>
      </w:r>
    </w:p>
    <w:p w14:paraId="34BE06B6">
      <w:pPr>
        <w:pStyle w:val="10"/>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12.合同修改或变更</w:t>
      </w:r>
    </w:p>
    <w:p w14:paraId="74859329">
      <w:pPr>
        <w:pStyle w:val="10"/>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12.1　如无重大变故，甲方双方不得擅自变更合同。</w:t>
      </w:r>
    </w:p>
    <w:p w14:paraId="6B4CCA1C">
      <w:pPr>
        <w:pStyle w:val="10"/>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12.2　如确需变更合同，甲乙双方应签署书面变更协议。变更协议为本合同不可分割的一部分。</w:t>
      </w:r>
    </w:p>
    <w:p w14:paraId="05D969A8">
      <w:pPr>
        <w:pStyle w:val="10"/>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12.3　在不改变合同其他条款的前提下，甲方有权在合同价款10%的范围内追加与合同标的相同的货物或服务，并就此与乙方签订补充合同，乙方不得拒绝。</w:t>
      </w:r>
    </w:p>
    <w:p w14:paraId="6900E82A">
      <w:pPr>
        <w:pStyle w:val="10"/>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13.合同中止</w:t>
      </w:r>
    </w:p>
    <w:p w14:paraId="2CB5CF9C">
      <w:pPr>
        <w:pStyle w:val="10"/>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13.1合同在履行过程中，因采购计划调整，甲方可以要求中止履行，待计划确定后继续履行；合同履行过程中因</w:t>
      </w:r>
      <w:r>
        <w:rPr>
          <w:rFonts w:hint="eastAsia" w:hAnsi="宋体" w:cs="宋体"/>
          <w:color w:val="auto"/>
          <w:sz w:val="24"/>
          <w:szCs w:val="24"/>
          <w:highlight w:val="none"/>
          <w:lang w:eastAsia="zh-CN"/>
        </w:rPr>
        <w:t>投标人</w:t>
      </w:r>
      <w:r>
        <w:rPr>
          <w:rFonts w:hint="eastAsia" w:ascii="宋体" w:hAnsi="宋体" w:eastAsia="宋体" w:cs="宋体"/>
          <w:color w:val="auto"/>
          <w:sz w:val="24"/>
          <w:szCs w:val="24"/>
          <w:highlight w:val="none"/>
        </w:rPr>
        <w:t>就采购过程或结果提起投诉的，甲方认为有必要或财政部责令中止的，应当中止合同的履行。</w:t>
      </w:r>
    </w:p>
    <w:p w14:paraId="75FC593D">
      <w:pPr>
        <w:pStyle w:val="10"/>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14.违约终止合同</w:t>
      </w:r>
    </w:p>
    <w:p w14:paraId="62EFC482">
      <w:pPr>
        <w:pStyle w:val="10"/>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14.1　若出现如下情况，在甲方对乙方违约行为而采取的任何补救措施不受影响的情况下，甲方可向乙方发出书面通知书，提出终止部分或全部合同。</w:t>
      </w:r>
    </w:p>
    <w:p w14:paraId="0E4B212E">
      <w:pPr>
        <w:pStyle w:val="10"/>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14.1.1　如果乙方未能在合同规定的期限或甲方同意延长的期限内提供服务；</w:t>
      </w:r>
    </w:p>
    <w:p w14:paraId="16F4B374">
      <w:pPr>
        <w:pStyle w:val="10"/>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14.1.2　因乙方技术人员自身技术能力、经验不足等原因造成甲方硬件设备、应用系统发生重大紧急故障或应用系统数据丢失，带来重大影响和损失的；</w:t>
      </w:r>
    </w:p>
    <w:p w14:paraId="04A61D43">
      <w:pPr>
        <w:pStyle w:val="10"/>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14.1.3　乙方对甲方硬件设备、应用系统重大紧急故障没有及时响应，或不能在规定时间内解决处理故障，恢复系统正常运行的；</w:t>
      </w:r>
    </w:p>
    <w:p w14:paraId="6C8A172F">
      <w:pPr>
        <w:pStyle w:val="10"/>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14.1.4　不能满足本项目技术需求的管理要求和规范，且经多次整改无明显改进的；</w:t>
      </w:r>
    </w:p>
    <w:p w14:paraId="10D77694">
      <w:pPr>
        <w:pStyle w:val="10"/>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14.1.5　在合同规定的每个服务年度(12个自然月)内，在运行维护支持服务过程中，出现2次经甲乙双方确认的违规操作的。</w:t>
      </w:r>
    </w:p>
    <w:p w14:paraId="3D1D8EF9">
      <w:pPr>
        <w:pStyle w:val="10"/>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14.2　如果甲方根据上述第14.1条的规定，终止了全部或部分合同，甲方可以适当的条件和方法购买乙方未能提供的服务，乙方应对甲方购买类似服务所超出的费用负责。同时，乙方应继续执行合同中未终止的部分。</w:t>
      </w:r>
    </w:p>
    <w:p w14:paraId="16638212">
      <w:pPr>
        <w:pStyle w:val="10"/>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15.破产终止合同</w:t>
      </w:r>
    </w:p>
    <w:p w14:paraId="220E17EF">
      <w:pPr>
        <w:pStyle w:val="10"/>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15.1　如果乙方破产或无清偿能力，甲方可在任何时候以书面形式通知乙方终止合同而不给乙方补偿。</w:t>
      </w:r>
    </w:p>
    <w:p w14:paraId="1DF15193">
      <w:pPr>
        <w:pStyle w:val="10"/>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15.2　该终止协议将不损害或影响甲方已经采取或将要采取的任何行动或补救措施的权利。</w:t>
      </w:r>
    </w:p>
    <w:p w14:paraId="7F48B4A7">
      <w:pPr>
        <w:pStyle w:val="10"/>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16.其他情况的终止合同</w:t>
      </w:r>
    </w:p>
    <w:p w14:paraId="60D5766A">
      <w:pPr>
        <w:pStyle w:val="10"/>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16.1　若合同继续履行将给甲方造成重大损失的，甲方可以终止合同而不给予乙方任何补偿。</w:t>
      </w:r>
    </w:p>
    <w:p w14:paraId="7F1871FF">
      <w:pPr>
        <w:pStyle w:val="10"/>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16.2　乙方在执行合同的过程中发生重大事故，对履行合同有直接影响的，甲方可以终止合同而不给予乙方任何补偿。</w:t>
      </w:r>
    </w:p>
    <w:p w14:paraId="5FF9C900">
      <w:pPr>
        <w:pStyle w:val="10"/>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16.3　甲方因重大变故取消或部分取消原来的采购任务，导致合同全部或部分内容无须继续履行的，可以终止合同而不给予乙方任何补偿。</w:t>
      </w:r>
    </w:p>
    <w:p w14:paraId="5000E3DC">
      <w:pPr>
        <w:pStyle w:val="10"/>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17.合同转让和分包</w:t>
      </w:r>
    </w:p>
    <w:p w14:paraId="682C6248">
      <w:pPr>
        <w:pStyle w:val="10"/>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17.1　乙方不得以任何形式将合同转包，或部分或全部转让其应履行的合同义务。</w:t>
      </w:r>
    </w:p>
    <w:p w14:paraId="73761FDF">
      <w:pPr>
        <w:pStyle w:val="10"/>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17.2　除经甲方事先书面同意外，乙方不得以任何形式将合同分包。</w:t>
      </w:r>
    </w:p>
    <w:p w14:paraId="126A9DAB">
      <w:pPr>
        <w:pStyle w:val="10"/>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18.适用法律</w:t>
      </w:r>
    </w:p>
    <w:p w14:paraId="1B295092">
      <w:pPr>
        <w:pStyle w:val="10"/>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18.1　本合同适用中华人民共和国现行法律、行政法规和规章，如合同条款与法律、行政法规和规章不一致的，按照法律、行政法规和规章修改本合同。</w:t>
      </w:r>
    </w:p>
    <w:p w14:paraId="17A5D832">
      <w:pPr>
        <w:pStyle w:val="10"/>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19.合同语言</w:t>
      </w:r>
    </w:p>
    <w:p w14:paraId="194AA31B">
      <w:pPr>
        <w:pStyle w:val="10"/>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19.1　本合同语言为中文。</w:t>
      </w:r>
    </w:p>
    <w:p w14:paraId="0374D3D7">
      <w:pPr>
        <w:pStyle w:val="10"/>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19.2　双方交换的与合同有关的信件和其他文件应用合同语言书写。</w:t>
      </w:r>
    </w:p>
    <w:p w14:paraId="182F9483">
      <w:pPr>
        <w:pStyle w:val="10"/>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20.合同生效</w:t>
      </w:r>
    </w:p>
    <w:p w14:paraId="7FC6CE35">
      <w:pPr>
        <w:pStyle w:val="10"/>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20.1　本合同应在双方签字盖章后生效。</w:t>
      </w:r>
    </w:p>
    <w:p w14:paraId="76286C48">
      <w:pPr>
        <w:pStyle w:val="10"/>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21.合同效力</w:t>
      </w:r>
    </w:p>
    <w:p w14:paraId="5D3FB02E">
      <w:pPr>
        <w:pStyle w:val="10"/>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21.1　除本合同和甲乙双方书面签署的补充协议外，其他任何形式的双方约定和往来函件均不具有合同效力，对本项目无约束。</w:t>
      </w:r>
    </w:p>
    <w:p w14:paraId="75D61AC8">
      <w:pPr>
        <w:pStyle w:val="10"/>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22.检查和审计</w:t>
      </w:r>
    </w:p>
    <w:p w14:paraId="7BED43D1">
      <w:pPr>
        <w:pStyle w:val="10"/>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22.1在本合同的履行过程中，甲方有权对乙方的合同履约情况进行阶段性检查，并对乙方投标时提供的相关资料进行复核。</w:t>
      </w:r>
    </w:p>
    <w:p w14:paraId="17200102">
      <w:pPr>
        <w:pStyle w:val="10"/>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22.2　在本合同的履行过程中，如果甲乙双方发生争议或者乙方没有按照合同约定履行义务，乙方应允许甲方检查乙方与实施本合同有关的账户和记录，并由甲方指定的审计人员对其进行审计。</w:t>
      </w:r>
    </w:p>
    <w:p w14:paraId="4DAAFC58">
      <w:pPr>
        <w:tabs>
          <w:tab w:val="left" w:pos="2820"/>
          <w:tab w:val="center" w:pos="4677"/>
        </w:tabs>
        <w:spacing w:line="440" w:lineRule="exact"/>
        <w:jc w:val="center"/>
        <w:rPr>
          <w:rFonts w:hint="eastAsia" w:ascii="宋体" w:hAnsi="宋体" w:eastAsia="宋体" w:cs="宋体"/>
          <w:sz w:val="44"/>
          <w:szCs w:val="44"/>
          <w:highlight w:val="none"/>
        </w:rPr>
      </w:pPr>
    </w:p>
    <w:p w14:paraId="1679B2E0">
      <w:pPr>
        <w:tabs>
          <w:tab w:val="left" w:pos="2820"/>
          <w:tab w:val="center" w:pos="4677"/>
        </w:tabs>
        <w:spacing w:line="440" w:lineRule="exact"/>
        <w:jc w:val="center"/>
        <w:rPr>
          <w:rFonts w:hint="eastAsia" w:ascii="宋体" w:hAnsi="宋体" w:eastAsia="宋体" w:cs="宋体"/>
          <w:sz w:val="44"/>
          <w:szCs w:val="44"/>
          <w:highlight w:val="none"/>
        </w:rPr>
      </w:pPr>
    </w:p>
    <w:p w14:paraId="6A5006AD">
      <w:pPr>
        <w:tabs>
          <w:tab w:val="left" w:pos="2820"/>
          <w:tab w:val="center" w:pos="4677"/>
        </w:tabs>
        <w:spacing w:line="440" w:lineRule="exact"/>
        <w:jc w:val="center"/>
        <w:rPr>
          <w:rFonts w:hint="eastAsia" w:ascii="宋体" w:hAnsi="宋体" w:eastAsia="宋体" w:cs="宋体"/>
          <w:sz w:val="44"/>
          <w:szCs w:val="44"/>
          <w:highlight w:val="none"/>
        </w:rPr>
      </w:pPr>
    </w:p>
    <w:p w14:paraId="1C83CCBE">
      <w:pPr>
        <w:tabs>
          <w:tab w:val="left" w:pos="2820"/>
          <w:tab w:val="center" w:pos="4677"/>
        </w:tabs>
        <w:spacing w:line="440" w:lineRule="exact"/>
        <w:jc w:val="center"/>
        <w:rPr>
          <w:rFonts w:hint="eastAsia" w:ascii="宋体" w:hAnsi="宋体" w:eastAsia="宋体" w:cs="宋体"/>
          <w:sz w:val="44"/>
          <w:szCs w:val="44"/>
          <w:highlight w:val="none"/>
        </w:rPr>
      </w:pPr>
    </w:p>
    <w:p w14:paraId="7AD10C8A">
      <w:pPr>
        <w:tabs>
          <w:tab w:val="left" w:pos="2820"/>
          <w:tab w:val="center" w:pos="4677"/>
        </w:tabs>
        <w:spacing w:line="440" w:lineRule="exact"/>
        <w:jc w:val="center"/>
        <w:rPr>
          <w:rFonts w:hint="eastAsia" w:ascii="宋体" w:hAnsi="宋体" w:eastAsia="宋体" w:cs="宋体"/>
          <w:sz w:val="44"/>
          <w:szCs w:val="44"/>
          <w:highlight w:val="none"/>
        </w:rPr>
      </w:pPr>
    </w:p>
    <w:p w14:paraId="1A76EBED">
      <w:pPr>
        <w:rPr>
          <w:rFonts w:hint="eastAsia" w:cs="宋体"/>
          <w:b/>
          <w:bCs/>
          <w:sz w:val="44"/>
          <w:szCs w:val="44"/>
          <w:highlight w:val="none"/>
          <w:lang w:eastAsia="zh-CN"/>
        </w:rPr>
      </w:pPr>
      <w:r>
        <w:rPr>
          <w:rFonts w:hint="eastAsia" w:cs="宋体"/>
          <w:b/>
          <w:bCs/>
          <w:sz w:val="44"/>
          <w:szCs w:val="44"/>
          <w:highlight w:val="none"/>
          <w:lang w:eastAsia="zh-CN"/>
        </w:rPr>
        <w:br w:type="page"/>
      </w:r>
    </w:p>
    <w:p w14:paraId="663A8C1B">
      <w:pPr>
        <w:pStyle w:val="16"/>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0" w:leftChars="0"/>
        <w:jc w:val="center"/>
        <w:textAlignment w:val="auto"/>
        <w:outlineLvl w:val="0"/>
        <w:rPr>
          <w:rFonts w:hint="eastAsia" w:cs="宋体"/>
          <w:b/>
          <w:bCs/>
          <w:sz w:val="44"/>
          <w:szCs w:val="44"/>
          <w:highlight w:val="none"/>
          <w:lang w:eastAsia="zh-CN"/>
        </w:rPr>
      </w:pPr>
      <w:bookmarkStart w:id="24" w:name="_Toc8850"/>
      <w:bookmarkStart w:id="25" w:name="_GoBack"/>
      <w:bookmarkEnd w:id="25"/>
      <w:r>
        <w:rPr>
          <w:rFonts w:hint="eastAsia" w:cs="宋体"/>
          <w:b/>
          <w:bCs/>
          <w:sz w:val="44"/>
          <w:szCs w:val="44"/>
          <w:highlight w:val="none"/>
          <w:lang w:eastAsia="zh-CN"/>
        </w:rPr>
        <w:t>第五章</w:t>
      </w:r>
      <w:r>
        <w:rPr>
          <w:rFonts w:hint="eastAsia" w:cs="宋体"/>
          <w:b/>
          <w:bCs/>
          <w:sz w:val="44"/>
          <w:szCs w:val="44"/>
          <w:highlight w:val="none"/>
          <w:lang w:val="en-US" w:eastAsia="zh-CN"/>
        </w:rPr>
        <w:t xml:space="preserve"> 投标文件格式</w:t>
      </w:r>
      <w:bookmarkEnd w:id="24"/>
    </w:p>
    <w:p w14:paraId="5703A3BE">
      <w:pPr>
        <w:spacing w:line="440" w:lineRule="exact"/>
        <w:ind w:firstLine="480"/>
        <w:rPr>
          <w:rFonts w:hint="eastAsia" w:ascii="宋体" w:hAnsi="宋体" w:eastAsia="宋体" w:cs="宋体"/>
          <w:sz w:val="32"/>
          <w:szCs w:val="32"/>
          <w:highlight w:val="none"/>
        </w:rPr>
      </w:pPr>
    </w:p>
    <w:p w14:paraId="0A4A0E7D">
      <w:pPr>
        <w:snapToGrid w:val="0"/>
        <w:spacing w:line="360" w:lineRule="auto"/>
        <w:ind w:firstLine="560" w:firstLineChars="200"/>
        <w:jc w:val="center"/>
        <w:rPr>
          <w:rFonts w:hint="eastAsia" w:ascii="宋体" w:hAnsi="宋体" w:eastAsia="宋体" w:cs="宋体"/>
          <w:b/>
          <w:sz w:val="28"/>
          <w:highlight w:val="none"/>
        </w:rPr>
      </w:pPr>
      <w:r>
        <w:rPr>
          <w:rFonts w:hint="eastAsia" w:ascii="宋体" w:hAnsi="宋体" w:eastAsia="宋体" w:cs="宋体"/>
          <w:b/>
          <w:sz w:val="28"/>
          <w:highlight w:val="none"/>
          <w:lang w:val="en-US" w:eastAsia="zh-CN"/>
        </w:rPr>
        <w:t xml:space="preserve">                                       </w:t>
      </w:r>
      <w:r>
        <w:rPr>
          <w:rFonts w:hint="eastAsia" w:ascii="宋体" w:hAnsi="宋体" w:eastAsia="宋体" w:cs="宋体"/>
          <w:b/>
          <w:sz w:val="28"/>
          <w:szCs w:val="28"/>
          <w:highlight w:val="none"/>
        </w:rPr>
        <w:t>正本</w:t>
      </w:r>
      <w:r>
        <w:rPr>
          <w:rFonts w:hint="eastAsia" w:ascii="宋体" w:hAnsi="宋体" w:eastAsia="宋体" w:cs="宋体"/>
          <w:b/>
          <w:sz w:val="28"/>
          <w:szCs w:val="28"/>
          <w:highlight w:val="none"/>
          <w:lang w:val="en-US" w:eastAsia="zh-CN"/>
        </w:rPr>
        <w:t>/副本</w:t>
      </w:r>
    </w:p>
    <w:p w14:paraId="00A16929">
      <w:pPr>
        <w:jc w:val="center"/>
        <w:rPr>
          <w:rFonts w:hint="eastAsia" w:ascii="宋体" w:hAnsi="宋体" w:eastAsia="宋体" w:cs="宋体"/>
          <w:b/>
          <w:sz w:val="32"/>
          <w:szCs w:val="32"/>
          <w:highlight w:val="none"/>
          <w:u w:val="single"/>
        </w:rPr>
      </w:pPr>
    </w:p>
    <w:p w14:paraId="67CDBDA3">
      <w:pPr>
        <w:jc w:val="center"/>
        <w:rPr>
          <w:rFonts w:hint="eastAsia" w:ascii="宋体" w:hAnsi="宋体" w:eastAsia="宋体" w:cs="宋体"/>
          <w:b/>
          <w:sz w:val="28"/>
          <w:szCs w:val="28"/>
          <w:highlight w:val="none"/>
        </w:rPr>
      </w:pPr>
      <w:r>
        <w:rPr>
          <w:rFonts w:hint="eastAsia" w:ascii="宋体" w:hAnsi="宋体" w:eastAsia="宋体" w:cs="宋体"/>
          <w:b/>
          <w:sz w:val="32"/>
          <w:szCs w:val="32"/>
          <w:highlight w:val="none"/>
          <w:u w:val="single"/>
        </w:rPr>
        <w:t xml:space="preserve">             </w:t>
      </w:r>
      <w:r>
        <w:rPr>
          <w:rFonts w:hint="eastAsia" w:ascii="宋体" w:hAnsi="宋体" w:eastAsia="宋体" w:cs="宋体"/>
          <w:b/>
          <w:sz w:val="28"/>
          <w:szCs w:val="28"/>
          <w:highlight w:val="none"/>
        </w:rPr>
        <w:t>（项目名称）</w:t>
      </w:r>
    </w:p>
    <w:p w14:paraId="72F23B28">
      <w:pPr>
        <w:jc w:val="center"/>
        <w:rPr>
          <w:rFonts w:hint="default" w:ascii="宋体" w:hAnsi="宋体" w:eastAsia="宋体" w:cs="宋体"/>
          <w:b/>
          <w:sz w:val="28"/>
          <w:szCs w:val="28"/>
          <w:highlight w:val="none"/>
          <w:u w:val="none"/>
          <w:lang w:val="en-US" w:eastAsia="zh-CN"/>
        </w:rPr>
      </w:pPr>
      <w:r>
        <w:rPr>
          <w:rFonts w:hint="eastAsia" w:ascii="宋体" w:hAnsi="宋体" w:eastAsia="宋体" w:cs="宋体"/>
          <w:b/>
          <w:sz w:val="28"/>
          <w:szCs w:val="28"/>
          <w:highlight w:val="none"/>
          <w:u w:val="single"/>
          <w:lang w:val="en-US" w:eastAsia="zh-CN"/>
        </w:rPr>
        <w:t xml:space="preserve">              </w:t>
      </w:r>
      <w:r>
        <w:rPr>
          <w:rFonts w:hint="eastAsia" w:ascii="宋体" w:hAnsi="宋体" w:eastAsia="宋体" w:cs="宋体"/>
          <w:b/>
          <w:sz w:val="28"/>
          <w:szCs w:val="28"/>
          <w:highlight w:val="none"/>
          <w:u w:val="none"/>
          <w:lang w:val="en-US" w:eastAsia="zh-CN"/>
        </w:rPr>
        <w:t>（包段名称）</w:t>
      </w:r>
    </w:p>
    <w:p w14:paraId="2FA90B67">
      <w:pPr>
        <w:jc w:val="center"/>
        <w:rPr>
          <w:rFonts w:hint="eastAsia" w:ascii="宋体" w:hAnsi="宋体" w:eastAsia="宋体" w:cs="宋体"/>
          <w:b/>
          <w:sz w:val="28"/>
          <w:szCs w:val="28"/>
          <w:highlight w:val="none"/>
          <w:lang w:val="en-US" w:eastAsia="zh-CN"/>
        </w:rPr>
      </w:pPr>
      <w:r>
        <w:rPr>
          <w:rFonts w:hint="eastAsia" w:ascii="宋体" w:hAnsi="宋体" w:eastAsia="宋体" w:cs="宋体"/>
          <w:b/>
          <w:sz w:val="28"/>
          <w:szCs w:val="28"/>
          <w:highlight w:val="none"/>
        </w:rPr>
        <w:t xml:space="preserve">                                                 </w:t>
      </w:r>
    </w:p>
    <w:p w14:paraId="786AC24B">
      <w:pPr>
        <w:jc w:val="center"/>
        <w:rPr>
          <w:rFonts w:hint="eastAsia" w:ascii="宋体" w:hAnsi="宋体" w:eastAsia="宋体" w:cs="宋体"/>
          <w:b/>
          <w:sz w:val="28"/>
          <w:szCs w:val="28"/>
          <w:highlight w:val="none"/>
        </w:rPr>
      </w:pPr>
    </w:p>
    <w:p w14:paraId="156C8408">
      <w:pPr>
        <w:spacing w:before="312" w:beforeLines="100"/>
        <w:jc w:val="center"/>
        <w:rPr>
          <w:rFonts w:hint="eastAsia" w:ascii="宋体" w:hAnsi="宋体" w:eastAsia="宋体" w:cs="宋体"/>
          <w:b/>
          <w:sz w:val="44"/>
          <w:szCs w:val="44"/>
          <w:highlight w:val="none"/>
        </w:rPr>
      </w:pPr>
      <w:r>
        <w:rPr>
          <w:rFonts w:hint="eastAsia" w:ascii="宋体" w:hAnsi="宋体" w:eastAsia="宋体" w:cs="宋体"/>
          <w:b/>
          <w:sz w:val="44"/>
          <w:szCs w:val="44"/>
          <w:highlight w:val="none"/>
          <w:lang w:val="en-US" w:eastAsia="zh-CN"/>
        </w:rPr>
        <w:t xml:space="preserve">投  标  </w:t>
      </w:r>
      <w:r>
        <w:rPr>
          <w:rFonts w:hint="eastAsia" w:ascii="宋体" w:hAnsi="宋体" w:eastAsia="宋体" w:cs="宋体"/>
          <w:b/>
          <w:sz w:val="44"/>
          <w:szCs w:val="44"/>
          <w:highlight w:val="none"/>
        </w:rPr>
        <w:t>文  件</w:t>
      </w:r>
    </w:p>
    <w:p w14:paraId="529048E6">
      <w:pPr>
        <w:jc w:val="center"/>
        <w:rPr>
          <w:rFonts w:hint="eastAsia" w:ascii="宋体" w:hAnsi="宋体" w:eastAsia="宋体" w:cs="宋体"/>
          <w:sz w:val="32"/>
          <w:szCs w:val="32"/>
          <w:highlight w:val="none"/>
        </w:rPr>
      </w:pPr>
    </w:p>
    <w:p w14:paraId="3A069D7D">
      <w:pPr>
        <w:jc w:val="center"/>
        <w:rPr>
          <w:rFonts w:hint="eastAsia" w:ascii="宋体" w:hAnsi="宋体" w:eastAsia="宋体" w:cs="宋体"/>
          <w:sz w:val="32"/>
          <w:szCs w:val="32"/>
          <w:highlight w:val="none"/>
        </w:rPr>
      </w:pPr>
    </w:p>
    <w:p w14:paraId="29760FE7">
      <w:pPr>
        <w:jc w:val="center"/>
        <w:rPr>
          <w:rFonts w:hint="eastAsia" w:ascii="宋体" w:hAnsi="宋体" w:eastAsia="宋体" w:cs="宋体"/>
          <w:sz w:val="32"/>
          <w:szCs w:val="32"/>
          <w:highlight w:val="none"/>
        </w:rPr>
      </w:pPr>
    </w:p>
    <w:p w14:paraId="53610CCE">
      <w:pPr>
        <w:jc w:val="center"/>
        <w:rPr>
          <w:rFonts w:hint="eastAsia" w:ascii="宋体" w:hAnsi="宋体" w:eastAsia="宋体" w:cs="宋体"/>
          <w:sz w:val="32"/>
          <w:szCs w:val="32"/>
          <w:highlight w:val="none"/>
        </w:rPr>
      </w:pPr>
    </w:p>
    <w:p w14:paraId="5449D5EE">
      <w:pPr>
        <w:spacing w:line="360" w:lineRule="auto"/>
        <w:jc w:val="center"/>
        <w:rPr>
          <w:rFonts w:hint="eastAsia" w:ascii="宋体" w:hAnsi="宋体" w:eastAsia="宋体" w:cs="宋体"/>
          <w:sz w:val="28"/>
          <w:szCs w:val="28"/>
          <w:highlight w:val="none"/>
        </w:rPr>
      </w:pPr>
      <w:r>
        <w:rPr>
          <w:rFonts w:hint="eastAsia" w:ascii="宋体" w:hAnsi="宋体" w:cs="宋体"/>
          <w:sz w:val="28"/>
          <w:szCs w:val="28"/>
          <w:highlight w:val="none"/>
          <w:lang w:eastAsia="zh-CN"/>
        </w:rPr>
        <w:t>投标人</w:t>
      </w:r>
      <w:r>
        <w:rPr>
          <w:rFonts w:hint="eastAsia" w:ascii="宋体" w:hAnsi="宋体" w:eastAsia="宋体" w:cs="宋体"/>
          <w:sz w:val="28"/>
          <w:szCs w:val="28"/>
          <w:highlight w:val="none"/>
        </w:rPr>
        <w:t>：</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（盖单位章）</w:t>
      </w:r>
    </w:p>
    <w:p w14:paraId="40F42416">
      <w:pPr>
        <w:spacing w:line="360" w:lineRule="auto"/>
        <w:jc w:val="center"/>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 xml:space="preserve">     </w:t>
      </w:r>
      <w:r>
        <w:rPr>
          <w:rFonts w:hint="eastAsia" w:ascii="宋体" w:hAnsi="宋体" w:eastAsia="宋体" w:cs="宋体"/>
          <w:sz w:val="28"/>
          <w:szCs w:val="28"/>
          <w:highlight w:val="none"/>
        </w:rPr>
        <w:t>法定代表人或其委托代理人：</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（签字</w:t>
      </w:r>
      <w:r>
        <w:rPr>
          <w:rFonts w:hint="eastAsia" w:ascii="宋体" w:hAnsi="宋体" w:eastAsia="宋体" w:cs="宋体"/>
          <w:sz w:val="28"/>
          <w:szCs w:val="28"/>
          <w:highlight w:val="none"/>
          <w:lang w:eastAsia="zh-CN"/>
        </w:rPr>
        <w:t>或盖章</w:t>
      </w:r>
      <w:r>
        <w:rPr>
          <w:rFonts w:hint="eastAsia" w:ascii="宋体" w:hAnsi="宋体" w:eastAsia="宋体" w:cs="宋体"/>
          <w:sz w:val="28"/>
          <w:szCs w:val="28"/>
          <w:highlight w:val="none"/>
        </w:rPr>
        <w:t>）</w:t>
      </w:r>
    </w:p>
    <w:p w14:paraId="002666AE">
      <w:pPr>
        <w:pStyle w:val="26"/>
        <w:keepNext w:val="0"/>
        <w:keepLines w:val="0"/>
        <w:pageBreakBefore w:val="0"/>
        <w:widowControl w:val="0"/>
        <w:kinsoku/>
        <w:wordWrap/>
        <w:overflowPunct/>
        <w:topLinePunct w:val="0"/>
        <w:autoSpaceDE/>
        <w:autoSpaceDN/>
        <w:bidi w:val="0"/>
        <w:adjustRightInd/>
        <w:spacing w:before="0" w:line="360" w:lineRule="auto"/>
        <w:ind w:firstLine="840" w:firstLineChars="300"/>
        <w:textAlignment w:val="auto"/>
        <w:rPr>
          <w:rFonts w:hint="default" w:ascii="宋体" w:hAnsi="宋体" w:cs="宋体"/>
          <w:sz w:val="28"/>
          <w:szCs w:val="28"/>
          <w:highlight w:val="none"/>
          <w:u w:val="single"/>
          <w:lang w:val="en-US" w:eastAsia="zh-CN"/>
        </w:rPr>
      </w:pPr>
      <w:r>
        <w:rPr>
          <w:rFonts w:hint="eastAsia" w:ascii="宋体" w:hAnsi="宋体" w:cs="宋体"/>
          <w:sz w:val="28"/>
          <w:szCs w:val="28"/>
          <w:highlight w:val="none"/>
          <w:lang w:eastAsia="zh-CN"/>
        </w:rPr>
        <w:t>单位地址：</w:t>
      </w:r>
      <w:r>
        <w:rPr>
          <w:rFonts w:hint="eastAsia" w:ascii="宋体" w:hAnsi="宋体" w:eastAsia="宋体" w:cs="宋体"/>
          <w:sz w:val="28"/>
          <w:szCs w:val="28"/>
          <w:highlight w:val="none"/>
          <w:u w:val="single"/>
        </w:rPr>
        <w:t xml:space="preserve">                               </w:t>
      </w:r>
      <w:r>
        <w:rPr>
          <w:rFonts w:hint="eastAsia" w:ascii="宋体" w:hAnsi="宋体" w:cs="宋体"/>
          <w:sz w:val="28"/>
          <w:szCs w:val="28"/>
          <w:highlight w:val="none"/>
          <w:u w:val="single"/>
          <w:lang w:val="en-US" w:eastAsia="zh-CN"/>
        </w:rPr>
        <w:t xml:space="preserve">                                   </w:t>
      </w:r>
    </w:p>
    <w:p w14:paraId="79F5F54C">
      <w:pPr>
        <w:ind w:firstLine="840" w:firstLineChars="300"/>
        <w:jc w:val="left"/>
        <w:rPr>
          <w:rFonts w:hint="default" w:ascii="宋体" w:hAnsi="宋体" w:cs="宋体"/>
          <w:sz w:val="28"/>
          <w:szCs w:val="28"/>
          <w:highlight w:val="none"/>
          <w:u w:val="single"/>
          <w:lang w:val="en-US" w:eastAsia="zh-CN"/>
        </w:rPr>
      </w:pPr>
      <w:r>
        <w:rPr>
          <w:rFonts w:hint="eastAsia" w:ascii="宋体" w:hAnsi="宋体" w:cs="宋体"/>
          <w:sz w:val="28"/>
          <w:szCs w:val="28"/>
          <w:highlight w:val="none"/>
          <w:lang w:eastAsia="zh-CN"/>
        </w:rPr>
        <w:t>联系人及联系电话：</w:t>
      </w:r>
      <w:r>
        <w:rPr>
          <w:rFonts w:hint="eastAsia" w:ascii="宋体" w:hAnsi="宋体" w:cs="宋体"/>
          <w:sz w:val="28"/>
          <w:szCs w:val="28"/>
          <w:highlight w:val="none"/>
          <w:u w:val="single"/>
          <w:lang w:val="en-US" w:eastAsia="zh-CN"/>
        </w:rPr>
        <w:t xml:space="preserve">                           </w:t>
      </w:r>
    </w:p>
    <w:p w14:paraId="1817292C">
      <w:pPr>
        <w:ind w:firstLine="840" w:firstLineChars="300"/>
        <w:jc w:val="left"/>
        <w:rPr>
          <w:rFonts w:hint="eastAsia" w:ascii="宋体" w:hAnsi="宋体" w:cs="宋体"/>
          <w:sz w:val="28"/>
          <w:szCs w:val="28"/>
          <w:highlight w:val="none"/>
          <w:u w:val="single"/>
          <w:lang w:val="en-US" w:eastAsia="zh-CN"/>
        </w:rPr>
      </w:pPr>
      <w:r>
        <w:rPr>
          <w:rFonts w:hint="eastAsia" w:ascii="宋体" w:hAnsi="宋体" w:cs="宋体"/>
          <w:sz w:val="28"/>
          <w:szCs w:val="28"/>
          <w:highlight w:val="none"/>
          <w:u w:val="single"/>
          <w:lang w:val="en-US" w:eastAsia="zh-CN"/>
        </w:rPr>
        <w:t xml:space="preserve">                           </w:t>
      </w:r>
    </w:p>
    <w:p w14:paraId="524B9097">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年</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月</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日</w:t>
      </w:r>
    </w:p>
    <w:p w14:paraId="0BF334EC">
      <w:pPr>
        <w:rPr>
          <w:rFonts w:hint="eastAsia" w:ascii="宋体" w:hAnsi="宋体" w:eastAsia="宋体" w:cs="宋体"/>
          <w:sz w:val="28"/>
          <w:szCs w:val="28"/>
          <w:highlight w:val="none"/>
        </w:rPr>
      </w:pPr>
      <w:r>
        <w:rPr>
          <w:rFonts w:hint="eastAsia" w:ascii="宋体" w:hAnsi="宋体" w:eastAsia="宋体" w:cs="宋体"/>
          <w:sz w:val="28"/>
          <w:szCs w:val="28"/>
          <w:highlight w:val="none"/>
        </w:rPr>
        <w:br w:type="page"/>
      </w:r>
    </w:p>
    <w:p w14:paraId="13414BA3">
      <w:pPr>
        <w:spacing w:line="360" w:lineRule="auto"/>
        <w:ind w:firstLine="630" w:firstLineChars="225"/>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目    录</w:t>
      </w:r>
    </w:p>
    <w:p w14:paraId="21CF43BD">
      <w:pPr>
        <w:keepNext w:val="0"/>
        <w:keepLines w:val="0"/>
        <w:pageBreakBefore w:val="0"/>
        <w:widowControl w:val="0"/>
        <w:tabs>
          <w:tab w:val="left" w:pos="1440"/>
          <w:tab w:val="left" w:pos="2100"/>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一、投标函</w:t>
      </w:r>
    </w:p>
    <w:p w14:paraId="2D1560AB">
      <w:pPr>
        <w:keepNext w:val="0"/>
        <w:keepLines w:val="0"/>
        <w:pageBreakBefore w:val="0"/>
        <w:widowControl w:val="0"/>
        <w:tabs>
          <w:tab w:val="left" w:pos="1440"/>
          <w:tab w:val="left" w:pos="2100"/>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二、</w:t>
      </w:r>
      <w:r>
        <w:rPr>
          <w:rFonts w:hint="eastAsia" w:ascii="宋体" w:hAnsi="宋体" w:eastAsia="宋体" w:cs="宋体"/>
          <w:color w:val="auto"/>
          <w:sz w:val="24"/>
          <w:szCs w:val="24"/>
          <w:highlight w:val="none"/>
        </w:rPr>
        <w:t>法人身份证明</w:t>
      </w:r>
      <w:r>
        <w:rPr>
          <w:rFonts w:hint="eastAsia" w:ascii="宋体" w:hAnsi="宋体" w:eastAsia="宋体" w:cs="宋体"/>
          <w:color w:val="auto"/>
          <w:sz w:val="24"/>
          <w:szCs w:val="24"/>
          <w:highlight w:val="none"/>
          <w:lang w:val="en-US" w:eastAsia="zh-CN"/>
        </w:rPr>
        <w:t>或</w:t>
      </w:r>
      <w:r>
        <w:rPr>
          <w:rFonts w:hint="eastAsia" w:ascii="宋体" w:hAnsi="宋体" w:eastAsia="宋体" w:cs="宋体"/>
          <w:color w:val="auto"/>
          <w:sz w:val="24"/>
          <w:szCs w:val="24"/>
          <w:highlight w:val="none"/>
        </w:rPr>
        <w:t>法定代表人授权委托书</w:t>
      </w:r>
    </w:p>
    <w:p w14:paraId="0F7FA940">
      <w:pPr>
        <w:keepNext w:val="0"/>
        <w:keepLines w:val="0"/>
        <w:pageBreakBefore w:val="0"/>
        <w:widowControl w:val="0"/>
        <w:tabs>
          <w:tab w:val="left" w:pos="1440"/>
          <w:tab w:val="left" w:pos="2100"/>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三、开标一览表</w:t>
      </w:r>
    </w:p>
    <w:p w14:paraId="2F5392B5">
      <w:pPr>
        <w:keepNext w:val="0"/>
        <w:keepLines w:val="0"/>
        <w:pageBreakBefore w:val="0"/>
        <w:widowControl w:val="0"/>
        <w:tabs>
          <w:tab w:val="left" w:pos="1440"/>
          <w:tab w:val="left" w:pos="2100"/>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eastAsia="zh-CN"/>
        </w:rPr>
        <w:t>四、</w:t>
      </w:r>
      <w:r>
        <w:rPr>
          <w:rFonts w:hint="eastAsia" w:ascii="宋体" w:hAnsi="宋体" w:eastAsia="宋体" w:cs="宋体"/>
          <w:color w:val="auto"/>
          <w:sz w:val="24"/>
          <w:szCs w:val="24"/>
          <w:highlight w:val="none"/>
          <w:lang w:eastAsia="zh-CN"/>
        </w:rPr>
        <w:t>投标人基本情况表</w:t>
      </w:r>
      <w:r>
        <w:rPr>
          <w:rFonts w:hint="eastAsia" w:ascii="宋体" w:hAnsi="宋体" w:eastAsia="宋体" w:cs="宋体"/>
          <w:color w:val="auto"/>
          <w:sz w:val="24"/>
          <w:szCs w:val="24"/>
          <w:highlight w:val="none"/>
          <w:lang w:val="en-US" w:eastAsia="zh-CN"/>
        </w:rPr>
        <w:t xml:space="preserve"> </w:t>
      </w:r>
    </w:p>
    <w:p w14:paraId="07CBCE21">
      <w:pPr>
        <w:keepNext w:val="0"/>
        <w:keepLines w:val="0"/>
        <w:pageBreakBefore w:val="0"/>
        <w:widowControl w:val="0"/>
        <w:tabs>
          <w:tab w:val="left" w:pos="1440"/>
          <w:tab w:val="left" w:pos="2100"/>
        </w:tabs>
        <w:kinsoku/>
        <w:wordWrap/>
        <w:overflowPunct/>
        <w:topLinePunct w:val="0"/>
        <w:autoSpaceDE/>
        <w:autoSpaceDN/>
        <w:bidi w:val="0"/>
        <w:adjustRightInd/>
        <w:snapToGrid/>
        <w:spacing w:line="360" w:lineRule="auto"/>
        <w:ind w:firstLine="480" w:firstLineChars="200"/>
        <w:textAlignment w:val="auto"/>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五、人员配置表</w:t>
      </w:r>
    </w:p>
    <w:p w14:paraId="0F7EA0C4">
      <w:pPr>
        <w:keepNext w:val="0"/>
        <w:keepLines w:val="0"/>
        <w:pageBreakBefore w:val="0"/>
        <w:widowControl w:val="0"/>
        <w:tabs>
          <w:tab w:val="left" w:pos="1440"/>
          <w:tab w:val="left" w:pos="2100"/>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六、</w:t>
      </w:r>
      <w:r>
        <w:rPr>
          <w:rFonts w:hint="eastAsia" w:ascii="宋体" w:hAnsi="宋体" w:eastAsia="宋体" w:cs="宋体"/>
          <w:color w:val="auto"/>
          <w:sz w:val="24"/>
          <w:szCs w:val="24"/>
          <w:highlight w:val="none"/>
          <w:lang w:val="en-US" w:eastAsia="zh-CN"/>
        </w:rPr>
        <w:t>投标保证金提交证明</w:t>
      </w:r>
    </w:p>
    <w:p w14:paraId="4ED02C90">
      <w:pPr>
        <w:keepNext w:val="0"/>
        <w:keepLines w:val="0"/>
        <w:pageBreakBefore w:val="0"/>
        <w:widowControl w:val="0"/>
        <w:tabs>
          <w:tab w:val="left" w:pos="1440"/>
          <w:tab w:val="left" w:pos="2100"/>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七、</w:t>
      </w:r>
      <w:r>
        <w:rPr>
          <w:rFonts w:hint="eastAsia" w:ascii="宋体" w:hAnsi="宋体" w:eastAsia="宋体" w:cs="宋体"/>
          <w:color w:val="auto"/>
          <w:sz w:val="24"/>
          <w:szCs w:val="24"/>
          <w:highlight w:val="none"/>
          <w:lang w:eastAsia="zh-CN"/>
        </w:rPr>
        <w:t>投标人资格证明文件，包括：</w:t>
      </w:r>
    </w:p>
    <w:p w14:paraId="3E863CBB">
      <w:pPr>
        <w:keepNext w:val="0"/>
        <w:keepLines w:val="0"/>
        <w:pageBreakBefore w:val="0"/>
        <w:widowControl w:val="0"/>
        <w:tabs>
          <w:tab w:val="left" w:pos="1440"/>
          <w:tab w:val="left" w:pos="2100"/>
        </w:tabs>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关于资格的声明函</w:t>
      </w:r>
    </w:p>
    <w:p w14:paraId="19C3CF16">
      <w:pPr>
        <w:keepNext w:val="0"/>
        <w:keepLines w:val="0"/>
        <w:pageBreakBefore w:val="0"/>
        <w:widowControl w:val="0"/>
        <w:tabs>
          <w:tab w:val="left" w:pos="1440"/>
          <w:tab w:val="left" w:pos="2100"/>
        </w:tabs>
        <w:kinsoku/>
        <w:wordWrap/>
        <w:overflowPunct/>
        <w:topLinePunct w:val="0"/>
        <w:autoSpaceDE/>
        <w:autoSpaceDN/>
        <w:bidi w:val="0"/>
        <w:adjustRightInd/>
        <w:snapToGrid/>
        <w:spacing w:line="360" w:lineRule="auto"/>
        <w:ind w:firstLine="480" w:firstLineChars="200"/>
        <w:textAlignment w:val="auto"/>
        <w:outlineLvl w:val="9"/>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2.参加政府采购活动前 3 年内在经营活动中没有重大违法记录的书面声明</w:t>
      </w:r>
    </w:p>
    <w:p w14:paraId="1394BF9E">
      <w:pPr>
        <w:keepNext w:val="0"/>
        <w:keepLines w:val="0"/>
        <w:pageBreakBefore w:val="0"/>
        <w:widowControl w:val="0"/>
        <w:tabs>
          <w:tab w:val="left" w:pos="1440"/>
          <w:tab w:val="left" w:pos="2100"/>
        </w:tabs>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投标人关联企业情况表</w:t>
      </w:r>
    </w:p>
    <w:p w14:paraId="0177FA77">
      <w:pPr>
        <w:keepNext w:val="0"/>
        <w:keepLines w:val="0"/>
        <w:pageBreakBefore w:val="0"/>
        <w:widowControl w:val="0"/>
        <w:tabs>
          <w:tab w:val="left" w:pos="1440"/>
          <w:tab w:val="left" w:pos="2100"/>
        </w:tabs>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中小微企业证明文件等（如有）</w:t>
      </w:r>
    </w:p>
    <w:p w14:paraId="498D9A00">
      <w:pPr>
        <w:keepNext w:val="0"/>
        <w:keepLines w:val="0"/>
        <w:pageBreakBefore w:val="0"/>
        <w:widowControl w:val="0"/>
        <w:tabs>
          <w:tab w:val="left" w:pos="1440"/>
          <w:tab w:val="left" w:pos="2100"/>
        </w:tabs>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信用查询记录</w:t>
      </w:r>
    </w:p>
    <w:p w14:paraId="5CC473EA">
      <w:pPr>
        <w:keepNext w:val="0"/>
        <w:keepLines w:val="0"/>
        <w:pageBreakBefore w:val="0"/>
        <w:widowControl w:val="0"/>
        <w:tabs>
          <w:tab w:val="left" w:pos="1440"/>
          <w:tab w:val="left" w:pos="2100"/>
        </w:tabs>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投标人反商业贿赂承诺书</w:t>
      </w:r>
    </w:p>
    <w:p w14:paraId="21FA8A8D">
      <w:pPr>
        <w:keepNext w:val="0"/>
        <w:keepLines w:val="0"/>
        <w:pageBreakBefore w:val="0"/>
        <w:widowControl w:val="0"/>
        <w:tabs>
          <w:tab w:val="left" w:pos="1440"/>
          <w:tab w:val="left" w:pos="2100"/>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八、</w:t>
      </w:r>
      <w:r>
        <w:rPr>
          <w:rFonts w:hint="eastAsia" w:ascii="宋体" w:hAnsi="宋体" w:eastAsia="宋体" w:cs="宋体"/>
          <w:color w:val="auto"/>
          <w:sz w:val="24"/>
          <w:szCs w:val="24"/>
          <w:highlight w:val="none"/>
        </w:rPr>
        <w:t>20</w:t>
      </w:r>
      <w:r>
        <w:rPr>
          <w:rFonts w:hint="eastAsia" w:ascii="宋体" w:hAnsi="宋体" w:eastAsia="宋体" w:cs="宋体"/>
          <w:color w:val="auto"/>
          <w:sz w:val="24"/>
          <w:szCs w:val="24"/>
          <w:highlight w:val="none"/>
          <w:lang w:val="en-US" w:eastAsia="zh-CN"/>
        </w:rPr>
        <w:t>2</w:t>
      </w:r>
      <w:r>
        <w:rPr>
          <w:rFonts w:hint="eastAsia" w:ascii="宋体" w:hAnsi="宋体" w:cs="宋体"/>
          <w:color w:val="auto"/>
          <w:sz w:val="24"/>
          <w:szCs w:val="24"/>
          <w:highlight w:val="none"/>
          <w:lang w:val="en-US" w:eastAsia="zh-CN"/>
        </w:rPr>
        <w:t>0</w:t>
      </w:r>
      <w:r>
        <w:rPr>
          <w:rFonts w:hint="eastAsia" w:ascii="宋体" w:hAnsi="宋体" w:eastAsia="宋体" w:cs="宋体"/>
          <w:color w:val="auto"/>
          <w:sz w:val="24"/>
          <w:szCs w:val="24"/>
          <w:highlight w:val="none"/>
        </w:rPr>
        <w:t>年1月1日至今类似的业绩</w:t>
      </w:r>
    </w:p>
    <w:p w14:paraId="5AFA835D">
      <w:pPr>
        <w:keepNext w:val="0"/>
        <w:keepLines w:val="0"/>
        <w:pageBreakBefore w:val="0"/>
        <w:widowControl w:val="0"/>
        <w:numPr>
          <w:ilvl w:val="0"/>
          <w:numId w:val="0"/>
        </w:numPr>
        <w:tabs>
          <w:tab w:val="left" w:pos="1440"/>
          <w:tab w:val="left" w:pos="2100"/>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九</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技术部分</w:t>
      </w:r>
    </w:p>
    <w:p w14:paraId="08B1180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十、</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认为有必要说明的其它内容</w:t>
      </w:r>
    </w:p>
    <w:p w14:paraId="70E0EBC6">
      <w:pPr>
        <w:numPr>
          <w:ilvl w:val="0"/>
          <w:numId w:val="0"/>
        </w:numPr>
        <w:tabs>
          <w:tab w:val="left" w:pos="1440"/>
          <w:tab w:val="left" w:pos="2100"/>
        </w:tabs>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须按此顺序编制</w:t>
      </w:r>
      <w:r>
        <w:rPr>
          <w:rFonts w:hint="eastAsia" w:ascii="宋体" w:hAnsi="宋体" w:eastAsia="宋体" w:cs="宋体"/>
          <w:color w:val="auto"/>
          <w:sz w:val="24"/>
          <w:szCs w:val="24"/>
          <w:highlight w:val="none"/>
          <w:lang w:eastAsia="zh-CN"/>
        </w:rPr>
        <w:t>招标文件</w:t>
      </w:r>
      <w:r>
        <w:rPr>
          <w:rFonts w:hint="eastAsia" w:ascii="宋体" w:hAnsi="宋体" w:eastAsia="宋体" w:cs="宋体"/>
          <w:color w:val="auto"/>
          <w:sz w:val="24"/>
          <w:szCs w:val="24"/>
          <w:highlight w:val="none"/>
        </w:rPr>
        <w:t>并编制页码，未给定格式的</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自拟。</w:t>
      </w:r>
    </w:p>
    <w:p w14:paraId="44742B56">
      <w:pPr>
        <w:spacing w:line="360" w:lineRule="auto"/>
        <w:outlineLvl w:val="9"/>
        <w:rPr>
          <w:rFonts w:hint="eastAsia" w:ascii="宋体" w:hAnsi="宋体" w:eastAsia="宋体" w:cs="宋体"/>
          <w:b/>
          <w:sz w:val="32"/>
          <w:szCs w:val="32"/>
          <w:highlight w:val="none"/>
        </w:rPr>
      </w:pPr>
    </w:p>
    <w:p w14:paraId="6927F577">
      <w:pPr>
        <w:rPr>
          <w:rFonts w:hint="eastAsia" w:ascii="宋体" w:hAnsi="宋体" w:eastAsia="宋体" w:cs="宋体"/>
          <w:b/>
          <w:sz w:val="32"/>
          <w:szCs w:val="32"/>
          <w:highlight w:val="none"/>
        </w:rPr>
      </w:pPr>
      <w:r>
        <w:rPr>
          <w:rFonts w:hint="eastAsia" w:ascii="宋体" w:hAnsi="宋体" w:eastAsia="宋体" w:cs="宋体"/>
          <w:b/>
          <w:sz w:val="32"/>
          <w:szCs w:val="32"/>
          <w:highlight w:val="none"/>
        </w:rPr>
        <w:br w:type="page"/>
      </w:r>
    </w:p>
    <w:p w14:paraId="1BA72161">
      <w:pPr>
        <w:spacing w:line="360" w:lineRule="auto"/>
        <w:outlineLvl w:val="9"/>
        <w:rPr>
          <w:rFonts w:hint="eastAsia" w:ascii="宋体" w:hAnsi="宋体" w:eastAsia="宋体" w:cs="宋体"/>
          <w:b/>
          <w:sz w:val="32"/>
          <w:szCs w:val="32"/>
          <w:highlight w:val="none"/>
          <w:lang w:eastAsia="zh-CN"/>
        </w:rPr>
      </w:pPr>
      <w:r>
        <w:rPr>
          <w:rFonts w:hint="eastAsia" w:ascii="宋体" w:hAnsi="宋体" w:eastAsia="宋体" w:cs="宋体"/>
          <w:b/>
          <w:sz w:val="32"/>
          <w:szCs w:val="32"/>
          <w:highlight w:val="none"/>
        </w:rPr>
        <w:t>附件一：</w:t>
      </w:r>
      <w:r>
        <w:rPr>
          <w:rFonts w:hint="eastAsia" w:ascii="宋体" w:hAnsi="宋体" w:cs="宋体"/>
          <w:b/>
          <w:sz w:val="32"/>
          <w:szCs w:val="32"/>
          <w:highlight w:val="none"/>
          <w:lang w:eastAsia="zh-CN"/>
        </w:rPr>
        <w:t>投标函</w:t>
      </w:r>
    </w:p>
    <w:p w14:paraId="5E1EE41D">
      <w:pPr>
        <w:spacing w:line="440" w:lineRule="exact"/>
        <w:jc w:val="center"/>
        <w:rPr>
          <w:rFonts w:hint="eastAsia" w:ascii="宋体" w:hAnsi="宋体" w:eastAsia="宋体" w:cs="宋体"/>
          <w:sz w:val="32"/>
          <w:szCs w:val="32"/>
          <w:highlight w:val="none"/>
          <w:lang w:eastAsia="zh-CN"/>
        </w:rPr>
      </w:pPr>
      <w:r>
        <w:rPr>
          <w:rFonts w:hint="eastAsia" w:ascii="宋体" w:hAnsi="宋体" w:cs="宋体"/>
          <w:sz w:val="32"/>
          <w:szCs w:val="32"/>
          <w:highlight w:val="none"/>
          <w:lang w:eastAsia="zh-CN"/>
        </w:rPr>
        <w:t>投标函</w:t>
      </w:r>
    </w:p>
    <w:p w14:paraId="519D5BBC">
      <w:pPr>
        <w:spacing w:line="440" w:lineRule="exact"/>
        <w:ind w:firstLine="3865" w:firstLineChars="1208"/>
        <w:rPr>
          <w:rFonts w:hint="eastAsia" w:ascii="宋体" w:hAnsi="宋体" w:eastAsia="宋体" w:cs="宋体"/>
          <w:b/>
          <w:sz w:val="32"/>
          <w:szCs w:val="32"/>
          <w:highlight w:val="none"/>
        </w:rPr>
      </w:pPr>
    </w:p>
    <w:p w14:paraId="0DC1F732">
      <w:pPr>
        <w:spacing w:line="360" w:lineRule="auto"/>
        <w:rPr>
          <w:rFonts w:hint="eastAsia" w:ascii="宋体" w:hAnsi="宋体" w:eastAsia="宋体" w:cs="宋体"/>
          <w:kern w:val="0"/>
          <w:sz w:val="24"/>
          <w:szCs w:val="24"/>
          <w:highlight w:val="none"/>
          <w:u w:val="single"/>
          <w:lang w:eastAsia="zh-CN"/>
        </w:rPr>
      </w:pPr>
      <w:r>
        <w:rPr>
          <w:rFonts w:hint="eastAsia" w:ascii="宋体" w:hAnsi="宋体" w:eastAsia="宋体" w:cs="宋体"/>
          <w:sz w:val="24"/>
          <w:szCs w:val="24"/>
          <w:highlight w:val="none"/>
        </w:rPr>
        <w:t>致：</w:t>
      </w:r>
      <w:r>
        <w:rPr>
          <w:rFonts w:hint="eastAsia" w:ascii="宋体" w:hAnsi="宋体" w:cs="宋体"/>
          <w:sz w:val="24"/>
          <w:szCs w:val="24"/>
          <w:highlight w:val="none"/>
          <w:u w:val="single"/>
          <w:lang w:eastAsia="zh-CN"/>
        </w:rPr>
        <w:t>（招标人名称）</w:t>
      </w:r>
    </w:p>
    <w:p w14:paraId="0E1D4162">
      <w:pPr>
        <w:spacing w:line="360" w:lineRule="auto"/>
        <w:ind w:firstLine="480" w:firstLineChars="200"/>
        <w:rPr>
          <w:rFonts w:hint="eastAsia" w:ascii="宋体" w:hAnsi="宋体" w:eastAsia="宋体" w:cs="宋体"/>
          <w:color w:val="FF0000"/>
          <w:sz w:val="24"/>
          <w:szCs w:val="24"/>
          <w:highlight w:val="none"/>
        </w:rPr>
      </w:pPr>
      <w:r>
        <w:rPr>
          <w:rFonts w:hint="eastAsia" w:ascii="宋体" w:hAnsi="宋体" w:eastAsia="宋体" w:cs="宋体"/>
          <w:sz w:val="24"/>
          <w:szCs w:val="24"/>
          <w:highlight w:val="none"/>
        </w:rPr>
        <w:t>根据贵方为</w:t>
      </w:r>
      <w:r>
        <w:rPr>
          <w:rFonts w:hint="eastAsia" w:ascii="宋体" w:hAnsi="宋体" w:eastAsia="宋体" w:cs="宋体"/>
          <w:sz w:val="24"/>
          <w:szCs w:val="24"/>
          <w:highlight w:val="none"/>
          <w:u w:val="single"/>
        </w:rPr>
        <w:t xml:space="preserve">　　　（项目名称）    </w:t>
      </w:r>
      <w:r>
        <w:rPr>
          <w:rFonts w:hint="eastAsia" w:ascii="宋体" w:hAnsi="宋体" w:eastAsia="宋体" w:cs="宋体"/>
          <w:sz w:val="24"/>
          <w:szCs w:val="24"/>
          <w:highlight w:val="none"/>
        </w:rPr>
        <w:t>项目</w:t>
      </w:r>
      <w:r>
        <w:rPr>
          <w:rFonts w:hint="eastAsia" w:ascii="宋体" w:hAnsi="宋体" w:cs="宋体"/>
          <w:sz w:val="24"/>
          <w:szCs w:val="24"/>
          <w:highlight w:val="none"/>
          <w:lang w:eastAsia="zh-CN"/>
        </w:rPr>
        <w:t>的</w:t>
      </w:r>
      <w:r>
        <w:rPr>
          <w:rFonts w:hint="eastAsia" w:ascii="宋体" w:hAnsi="宋体" w:cs="宋体"/>
          <w:sz w:val="24"/>
          <w:szCs w:val="24"/>
          <w:highlight w:val="none"/>
          <w:lang w:val="en-US" w:eastAsia="zh-CN"/>
        </w:rPr>
        <w:t>招标</w:t>
      </w:r>
      <w:r>
        <w:rPr>
          <w:rFonts w:hint="eastAsia" w:ascii="宋体" w:hAnsi="宋体" w:cs="宋体"/>
          <w:sz w:val="24"/>
          <w:szCs w:val="24"/>
          <w:highlight w:val="none"/>
          <w:lang w:eastAsia="zh-CN"/>
        </w:rPr>
        <w:t>文件</w:t>
      </w:r>
      <w:r>
        <w:rPr>
          <w:rFonts w:hint="eastAsia" w:ascii="宋体" w:hAnsi="宋体" w:eastAsia="宋体" w:cs="宋体"/>
          <w:sz w:val="24"/>
          <w:szCs w:val="24"/>
          <w:highlight w:val="none"/>
          <w:u w:val="single"/>
        </w:rPr>
        <w:t xml:space="preserve">    （项目编号</w:t>
      </w:r>
      <w:r>
        <w:rPr>
          <w:rFonts w:hint="eastAsia" w:ascii="宋体" w:hAnsi="宋体" w:cs="宋体"/>
          <w:sz w:val="24"/>
          <w:szCs w:val="24"/>
          <w:highlight w:val="none"/>
          <w:u w:val="single"/>
          <w:lang w:eastAsia="zh-CN"/>
        </w:rPr>
        <w:t>及</w:t>
      </w:r>
      <w:r>
        <w:rPr>
          <w:rFonts w:hint="eastAsia" w:ascii="宋体" w:hAnsi="宋体" w:eastAsia="宋体" w:cs="宋体"/>
          <w:sz w:val="24"/>
          <w:szCs w:val="24"/>
          <w:highlight w:val="none"/>
          <w:u w:val="single"/>
        </w:rPr>
        <w:t>包</w:t>
      </w:r>
      <w:r>
        <w:rPr>
          <w:rFonts w:hint="eastAsia" w:ascii="宋体" w:hAnsi="宋体" w:cs="宋体"/>
          <w:sz w:val="24"/>
          <w:szCs w:val="24"/>
          <w:highlight w:val="none"/>
          <w:u w:val="single"/>
          <w:lang w:eastAsia="zh-CN"/>
        </w:rPr>
        <w:t>段</w:t>
      </w:r>
      <w:r>
        <w:rPr>
          <w:rFonts w:hint="eastAsia" w:ascii="宋体" w:hAnsi="宋体" w:eastAsia="宋体" w:cs="宋体"/>
          <w:sz w:val="24"/>
          <w:szCs w:val="24"/>
          <w:highlight w:val="none"/>
          <w:u w:val="single"/>
        </w:rPr>
        <w:t xml:space="preserve">号）   </w:t>
      </w:r>
      <w:r>
        <w:rPr>
          <w:rFonts w:hint="eastAsia" w:ascii="宋体" w:hAnsi="宋体" w:eastAsia="宋体" w:cs="宋体"/>
          <w:sz w:val="24"/>
          <w:szCs w:val="24"/>
          <w:highlight w:val="none"/>
        </w:rPr>
        <w:t>，签字代表</w:t>
      </w:r>
      <w:r>
        <w:rPr>
          <w:rFonts w:hint="eastAsia" w:ascii="宋体" w:hAnsi="宋体" w:eastAsia="宋体" w:cs="宋体"/>
          <w:sz w:val="24"/>
          <w:szCs w:val="24"/>
          <w:highlight w:val="none"/>
          <w:u w:val="single"/>
        </w:rPr>
        <w:t xml:space="preserve">  （姓名、职务）  </w:t>
      </w:r>
      <w:r>
        <w:rPr>
          <w:rFonts w:hint="eastAsia" w:ascii="宋体" w:hAnsi="宋体" w:eastAsia="宋体" w:cs="宋体"/>
          <w:sz w:val="24"/>
          <w:szCs w:val="24"/>
          <w:highlight w:val="none"/>
        </w:rPr>
        <w:t>经正式授权并代表</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eastAsia="zh-CN"/>
        </w:rPr>
        <w:t>投标人</w:t>
      </w:r>
      <w:r>
        <w:rPr>
          <w:rFonts w:hint="eastAsia" w:ascii="宋体" w:hAnsi="宋体" w:eastAsia="宋体" w:cs="宋体"/>
          <w:sz w:val="24"/>
          <w:szCs w:val="24"/>
          <w:highlight w:val="none"/>
          <w:u w:val="single"/>
        </w:rPr>
        <w:t xml:space="preserve">名称、地址）   </w:t>
      </w:r>
      <w:r>
        <w:rPr>
          <w:rFonts w:hint="eastAsia" w:ascii="宋体" w:hAnsi="宋体" w:eastAsia="宋体" w:cs="宋体"/>
          <w:sz w:val="24"/>
          <w:szCs w:val="24"/>
          <w:highlight w:val="none"/>
        </w:rPr>
        <w:t>提交</w:t>
      </w:r>
      <w:r>
        <w:rPr>
          <w:rFonts w:hint="eastAsia" w:ascii="宋体" w:hAnsi="宋体" w:cs="宋体"/>
          <w:sz w:val="24"/>
          <w:szCs w:val="24"/>
          <w:highlight w:val="none"/>
          <w:lang w:val="en-US" w:eastAsia="zh-CN"/>
        </w:rPr>
        <w:t>投标文件</w:t>
      </w:r>
      <w:r>
        <w:rPr>
          <w:rFonts w:hint="eastAsia" w:ascii="宋体" w:hAnsi="宋体" w:eastAsia="宋体" w:cs="宋体"/>
          <w:color w:val="auto"/>
          <w:sz w:val="24"/>
          <w:szCs w:val="24"/>
          <w:highlight w:val="none"/>
          <w:lang w:val="en-US" w:eastAsia="zh-CN"/>
        </w:rPr>
        <w:t>电子版一份</w:t>
      </w:r>
      <w:r>
        <w:rPr>
          <w:rFonts w:hint="eastAsia" w:ascii="宋体" w:hAnsi="宋体" w:eastAsia="宋体" w:cs="宋体"/>
          <w:color w:val="auto"/>
          <w:sz w:val="24"/>
          <w:szCs w:val="24"/>
          <w:highlight w:val="none"/>
        </w:rPr>
        <w:t>。</w:t>
      </w:r>
    </w:p>
    <w:p w14:paraId="418A83B7">
      <w:pPr>
        <w:numPr>
          <w:ilvl w:val="0"/>
          <w:numId w:val="1"/>
        </w:numPr>
        <w:spacing w:line="360" w:lineRule="auto"/>
        <w:ind w:left="1230"/>
        <w:rPr>
          <w:rFonts w:hint="eastAsia" w:ascii="宋体" w:hAnsi="宋体" w:eastAsia="宋体" w:cs="宋体"/>
          <w:sz w:val="24"/>
          <w:szCs w:val="24"/>
          <w:highlight w:val="none"/>
        </w:rPr>
      </w:pPr>
      <w:r>
        <w:rPr>
          <w:rFonts w:hint="eastAsia" w:ascii="宋体" w:hAnsi="宋体" w:eastAsia="宋体" w:cs="宋体"/>
          <w:sz w:val="24"/>
          <w:szCs w:val="24"/>
          <w:highlight w:val="none"/>
        </w:rPr>
        <w:t>按</w:t>
      </w:r>
      <w:r>
        <w:rPr>
          <w:rFonts w:hint="eastAsia" w:ascii="宋体" w:hAnsi="宋体" w:eastAsia="宋体" w:cs="宋体"/>
          <w:sz w:val="24"/>
          <w:szCs w:val="24"/>
          <w:highlight w:val="none"/>
          <w:lang w:eastAsia="zh-CN"/>
        </w:rPr>
        <w:t>招标文件投标人</w:t>
      </w:r>
      <w:r>
        <w:rPr>
          <w:rFonts w:hint="eastAsia" w:ascii="宋体" w:hAnsi="宋体" w:eastAsia="宋体" w:cs="宋体"/>
          <w:sz w:val="24"/>
          <w:szCs w:val="24"/>
          <w:highlight w:val="none"/>
        </w:rPr>
        <w:t>须知、</w:t>
      </w:r>
      <w:r>
        <w:rPr>
          <w:rFonts w:hint="eastAsia" w:ascii="宋体" w:hAnsi="宋体" w:cs="宋体"/>
          <w:sz w:val="24"/>
          <w:szCs w:val="24"/>
          <w:highlight w:val="none"/>
          <w:lang w:val="en-US" w:eastAsia="zh-CN"/>
        </w:rPr>
        <w:t>招标人</w:t>
      </w:r>
      <w:r>
        <w:rPr>
          <w:rFonts w:hint="eastAsia" w:ascii="宋体" w:hAnsi="宋体" w:eastAsia="宋体" w:cs="宋体"/>
          <w:sz w:val="24"/>
          <w:szCs w:val="24"/>
          <w:highlight w:val="none"/>
          <w:lang w:eastAsia="zh-CN"/>
        </w:rPr>
        <w:t>需求</w:t>
      </w:r>
      <w:r>
        <w:rPr>
          <w:rFonts w:hint="eastAsia" w:ascii="宋体" w:hAnsi="宋体" w:eastAsia="宋体" w:cs="宋体"/>
          <w:sz w:val="24"/>
          <w:szCs w:val="24"/>
          <w:highlight w:val="none"/>
        </w:rPr>
        <w:t>及其他要求提供有关文件。</w:t>
      </w:r>
    </w:p>
    <w:p w14:paraId="62875FC3">
      <w:pPr>
        <w:numPr>
          <w:ilvl w:val="0"/>
          <w:numId w:val="1"/>
        </w:numPr>
        <w:spacing w:line="360" w:lineRule="auto"/>
        <w:ind w:left="1230"/>
        <w:rPr>
          <w:rFonts w:hint="eastAsia" w:ascii="宋体" w:hAnsi="宋体" w:eastAsia="宋体" w:cs="宋体"/>
          <w:sz w:val="24"/>
          <w:szCs w:val="24"/>
          <w:highlight w:val="none"/>
        </w:rPr>
      </w:pPr>
      <w:r>
        <w:rPr>
          <w:rFonts w:hint="eastAsia" w:ascii="宋体" w:hAnsi="宋体" w:eastAsia="宋体" w:cs="宋体"/>
          <w:sz w:val="24"/>
          <w:szCs w:val="24"/>
          <w:highlight w:val="none"/>
        </w:rPr>
        <w:t>资格证明文件。</w:t>
      </w:r>
    </w:p>
    <w:p w14:paraId="62112DF2">
      <w:pPr>
        <w:spacing w:line="360" w:lineRule="auto"/>
        <w:ind w:firstLine="555"/>
        <w:rPr>
          <w:rFonts w:hint="eastAsia" w:ascii="宋体" w:hAnsi="宋体" w:eastAsia="宋体" w:cs="宋体"/>
          <w:sz w:val="24"/>
          <w:szCs w:val="24"/>
          <w:highlight w:val="none"/>
        </w:rPr>
      </w:pPr>
      <w:r>
        <w:rPr>
          <w:rFonts w:hint="eastAsia" w:ascii="宋体" w:hAnsi="宋体" w:eastAsia="宋体" w:cs="宋体"/>
          <w:sz w:val="24"/>
          <w:szCs w:val="24"/>
          <w:highlight w:val="none"/>
        </w:rPr>
        <w:t>（3）据此函，签字代表宣布并同意如下：</w:t>
      </w:r>
    </w:p>
    <w:p w14:paraId="43A5D595">
      <w:pPr>
        <w:spacing w:line="360" w:lineRule="auto"/>
        <w:ind w:firstLine="555"/>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cs="宋体"/>
          <w:sz w:val="24"/>
          <w:szCs w:val="24"/>
          <w:highlight w:val="none"/>
          <w:lang w:eastAsia="zh-CN"/>
        </w:rPr>
        <w:t>我方</w:t>
      </w:r>
      <w:r>
        <w:rPr>
          <w:rFonts w:hint="eastAsia" w:ascii="宋体" w:hAnsi="宋体" w:eastAsia="宋体" w:cs="宋体"/>
          <w:sz w:val="24"/>
          <w:szCs w:val="24"/>
          <w:highlight w:val="none"/>
        </w:rPr>
        <w:t>将按</w:t>
      </w:r>
      <w:r>
        <w:rPr>
          <w:rFonts w:hint="eastAsia" w:ascii="宋体" w:hAnsi="宋体" w:eastAsia="宋体" w:cs="宋体"/>
          <w:sz w:val="24"/>
          <w:szCs w:val="24"/>
          <w:highlight w:val="none"/>
          <w:lang w:eastAsia="zh-CN"/>
        </w:rPr>
        <w:t>招标文件</w:t>
      </w:r>
      <w:r>
        <w:rPr>
          <w:rFonts w:hint="eastAsia" w:ascii="宋体" w:hAnsi="宋体" w:eastAsia="宋体" w:cs="宋体"/>
          <w:sz w:val="24"/>
          <w:szCs w:val="24"/>
          <w:highlight w:val="none"/>
        </w:rPr>
        <w:t>的规定履行合同责任和义务；</w:t>
      </w:r>
    </w:p>
    <w:p w14:paraId="2F7556AB">
      <w:pPr>
        <w:spacing w:line="360" w:lineRule="auto"/>
        <w:ind w:firstLine="555"/>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2、</w:t>
      </w:r>
      <w:r>
        <w:rPr>
          <w:rFonts w:hint="eastAsia" w:ascii="宋体" w:hAnsi="宋体" w:cs="宋体"/>
          <w:sz w:val="24"/>
          <w:szCs w:val="24"/>
          <w:highlight w:val="none"/>
          <w:lang w:eastAsia="zh-CN"/>
        </w:rPr>
        <w:t>我方</w:t>
      </w:r>
      <w:r>
        <w:rPr>
          <w:rFonts w:hint="eastAsia" w:ascii="宋体" w:hAnsi="宋体" w:eastAsia="宋体" w:cs="宋体"/>
          <w:sz w:val="24"/>
          <w:szCs w:val="24"/>
          <w:highlight w:val="none"/>
        </w:rPr>
        <w:t>已详细阅读并理解了</w:t>
      </w:r>
      <w:r>
        <w:rPr>
          <w:rFonts w:hint="eastAsia" w:ascii="宋体" w:hAnsi="宋体" w:eastAsia="宋体" w:cs="宋体"/>
          <w:sz w:val="24"/>
          <w:szCs w:val="24"/>
          <w:highlight w:val="none"/>
          <w:lang w:eastAsia="zh-CN"/>
        </w:rPr>
        <w:t>招标文件</w:t>
      </w:r>
      <w:r>
        <w:rPr>
          <w:rFonts w:hint="eastAsia" w:ascii="宋体" w:hAnsi="宋体" w:eastAsia="宋体" w:cs="宋体"/>
          <w:sz w:val="24"/>
          <w:szCs w:val="24"/>
          <w:highlight w:val="none"/>
        </w:rPr>
        <w:t>的全部，包括修改文件（如有的话）。我们完全理解并同意放弃对这方面有不明及误解的权利</w:t>
      </w:r>
      <w:r>
        <w:rPr>
          <w:rFonts w:hint="eastAsia" w:ascii="宋体" w:hAnsi="宋体" w:cs="宋体"/>
          <w:sz w:val="24"/>
          <w:szCs w:val="24"/>
          <w:highlight w:val="none"/>
          <w:lang w:eastAsia="zh-CN"/>
        </w:rPr>
        <w:t>；</w:t>
      </w:r>
    </w:p>
    <w:p w14:paraId="7B6D4B8B">
      <w:pPr>
        <w:spacing w:line="360" w:lineRule="auto"/>
        <w:ind w:firstLine="555"/>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3、本投标有效期自开标之日起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lang w:val="en-US" w:eastAsia="zh-CN"/>
        </w:rPr>
        <w:t>个日历日；</w:t>
      </w:r>
    </w:p>
    <w:p w14:paraId="6D205FA6">
      <w:pPr>
        <w:spacing w:line="360" w:lineRule="auto"/>
        <w:ind w:firstLine="555"/>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4、在规定的开标时间后，如果在投标有效期内撤回投标，同意投标保证金将被贵方没收；</w:t>
      </w:r>
    </w:p>
    <w:p w14:paraId="2DD87C27">
      <w:pPr>
        <w:spacing w:line="360" w:lineRule="auto"/>
        <w:ind w:firstLine="555"/>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我方</w:t>
      </w:r>
      <w:r>
        <w:rPr>
          <w:rFonts w:hint="eastAsia" w:ascii="宋体" w:hAnsi="宋体" w:eastAsia="宋体" w:cs="宋体"/>
          <w:sz w:val="24"/>
          <w:szCs w:val="24"/>
          <w:highlight w:val="none"/>
        </w:rPr>
        <w:t>同意提供按照贵方可能要求的与其投标有关的一切数据或资料，完全理解贵方不一定接受最低价的投标或收到的任何投标的约定。</w:t>
      </w:r>
    </w:p>
    <w:p w14:paraId="040AE591">
      <w:pPr>
        <w:spacing w:line="440" w:lineRule="exact"/>
        <w:rPr>
          <w:rFonts w:hint="eastAsia" w:ascii="宋体" w:hAnsi="宋体" w:eastAsia="宋体" w:cs="宋体"/>
          <w:sz w:val="32"/>
          <w:szCs w:val="32"/>
          <w:highlight w:val="none"/>
        </w:rPr>
      </w:pPr>
    </w:p>
    <w:p w14:paraId="0A0AFF38">
      <w:pPr>
        <w:pStyle w:val="10"/>
        <w:spacing w:line="360" w:lineRule="auto"/>
        <w:ind w:firstLine="2240" w:firstLineChars="800"/>
        <w:rPr>
          <w:rFonts w:hint="eastAsia" w:ascii="宋体" w:hAnsi="宋体" w:eastAsia="宋体" w:cs="宋体"/>
          <w:sz w:val="24"/>
          <w:szCs w:val="24"/>
          <w:highlight w:val="none"/>
        </w:rPr>
      </w:pPr>
      <w:r>
        <w:rPr>
          <w:rFonts w:hint="eastAsia" w:ascii="宋体" w:hAnsi="宋体" w:eastAsia="宋体" w:cs="宋体"/>
          <w:sz w:val="28"/>
          <w:szCs w:val="28"/>
          <w:highlight w:val="none"/>
        </w:rPr>
        <w:t xml:space="preserve">     </w:t>
      </w:r>
      <w:r>
        <w:rPr>
          <w:rFonts w:hint="eastAsia" w:hAnsi="宋体" w:eastAsia="宋体" w:cs="宋体"/>
          <w:sz w:val="24"/>
          <w:szCs w:val="24"/>
          <w:highlight w:val="none"/>
          <w:lang w:eastAsia="zh-CN"/>
        </w:rPr>
        <w:t>投标人</w:t>
      </w:r>
      <w:r>
        <w:rPr>
          <w:rFonts w:hint="eastAsia" w:ascii="宋体" w:hAnsi="宋体" w:eastAsia="宋体" w:cs="宋体"/>
          <w:sz w:val="24"/>
          <w:szCs w:val="24"/>
          <w:highlight w:val="none"/>
        </w:rPr>
        <w:t>(公章)：________________</w:t>
      </w:r>
    </w:p>
    <w:p w14:paraId="1C120CA1">
      <w:pPr>
        <w:pStyle w:val="10"/>
        <w:spacing w:line="360" w:lineRule="auto"/>
        <w:ind w:firstLine="2880" w:firstLineChars="1200"/>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法定代表人或授权代表(签字或盖章)：________________</w:t>
      </w:r>
    </w:p>
    <w:p w14:paraId="5451DF96">
      <w:pPr>
        <w:spacing w:line="360" w:lineRule="auto"/>
        <w:ind w:firstLine="2880" w:firstLineChars="1200"/>
        <w:rPr>
          <w:rFonts w:hint="eastAsia" w:ascii="宋体" w:hAnsi="宋体" w:eastAsia="宋体" w:cs="宋体"/>
          <w:sz w:val="24"/>
          <w:szCs w:val="24"/>
          <w:highlight w:val="none"/>
        </w:rPr>
      </w:pPr>
      <w:r>
        <w:rPr>
          <w:rFonts w:hint="eastAsia" w:ascii="宋体" w:hAnsi="宋体" w:eastAsia="宋体" w:cs="宋体"/>
          <w:sz w:val="24"/>
          <w:szCs w:val="24"/>
          <w:highlight w:val="none"/>
        </w:rPr>
        <w:t>日期：______年____月____日</w:t>
      </w:r>
    </w:p>
    <w:p w14:paraId="2802D6EF">
      <w:pPr>
        <w:spacing w:line="360" w:lineRule="auto"/>
        <w:rPr>
          <w:rFonts w:hint="eastAsia" w:ascii="宋体" w:hAnsi="宋体" w:eastAsia="宋体" w:cs="宋体"/>
          <w:sz w:val="28"/>
          <w:szCs w:val="28"/>
          <w:highlight w:val="none"/>
        </w:rPr>
      </w:pPr>
    </w:p>
    <w:p w14:paraId="6DC87EE0">
      <w:pPr>
        <w:spacing w:line="440" w:lineRule="exact"/>
        <w:outlineLvl w:val="9"/>
        <w:rPr>
          <w:rFonts w:hint="eastAsia" w:ascii="宋体" w:hAnsi="宋体" w:eastAsia="宋体" w:cs="宋体"/>
          <w:b/>
          <w:sz w:val="32"/>
          <w:szCs w:val="32"/>
          <w:highlight w:val="none"/>
          <w:lang w:eastAsia="zh-CN"/>
        </w:rPr>
      </w:pPr>
      <w:r>
        <w:rPr>
          <w:rFonts w:hint="eastAsia" w:ascii="宋体" w:hAnsi="宋体" w:eastAsia="宋体" w:cs="宋体"/>
          <w:b/>
          <w:sz w:val="32"/>
          <w:szCs w:val="32"/>
          <w:highlight w:val="none"/>
        </w:rPr>
        <w:br w:type="page"/>
      </w:r>
      <w:r>
        <w:rPr>
          <w:rFonts w:hint="eastAsia" w:ascii="宋体" w:hAnsi="宋体" w:eastAsia="宋体" w:cs="宋体"/>
          <w:b/>
          <w:sz w:val="32"/>
          <w:szCs w:val="32"/>
          <w:highlight w:val="none"/>
        </w:rPr>
        <w:t>附件二：法定代表人身份证明</w:t>
      </w:r>
      <w:r>
        <w:rPr>
          <w:rFonts w:hint="eastAsia" w:ascii="宋体" w:hAnsi="宋体" w:cs="宋体"/>
          <w:b/>
          <w:sz w:val="32"/>
          <w:szCs w:val="32"/>
          <w:highlight w:val="none"/>
          <w:lang w:eastAsia="zh-CN"/>
        </w:rPr>
        <w:t>或法定代表人授权委托书</w:t>
      </w:r>
    </w:p>
    <w:p w14:paraId="18F2AA7A">
      <w:pPr>
        <w:spacing w:line="440" w:lineRule="exact"/>
        <w:jc w:val="center"/>
        <w:rPr>
          <w:rFonts w:hint="eastAsia" w:ascii="宋体" w:hAnsi="宋体" w:eastAsia="宋体" w:cs="宋体"/>
          <w:sz w:val="32"/>
          <w:szCs w:val="32"/>
          <w:highlight w:val="none"/>
        </w:rPr>
      </w:pPr>
    </w:p>
    <w:p w14:paraId="4F018F1D">
      <w:pPr>
        <w:spacing w:line="440" w:lineRule="exact"/>
        <w:jc w:val="center"/>
        <w:rPr>
          <w:rFonts w:hint="eastAsia" w:ascii="宋体" w:hAnsi="宋体" w:eastAsia="宋体" w:cs="宋体"/>
          <w:sz w:val="32"/>
          <w:szCs w:val="32"/>
          <w:highlight w:val="none"/>
          <w:lang w:eastAsia="zh-CN"/>
        </w:rPr>
      </w:pPr>
      <w:r>
        <w:rPr>
          <w:rFonts w:hint="eastAsia" w:ascii="宋体" w:hAnsi="宋体" w:eastAsia="宋体" w:cs="宋体"/>
          <w:sz w:val="32"/>
          <w:szCs w:val="32"/>
          <w:highlight w:val="none"/>
        </w:rPr>
        <w:t>法定代表人</w:t>
      </w:r>
      <w:r>
        <w:rPr>
          <w:rFonts w:hint="eastAsia" w:ascii="宋体" w:hAnsi="宋体" w:eastAsia="宋体" w:cs="宋体"/>
          <w:sz w:val="32"/>
          <w:szCs w:val="32"/>
          <w:highlight w:val="none"/>
          <w:lang w:eastAsia="zh-CN"/>
        </w:rPr>
        <w:t>身份证明</w:t>
      </w:r>
    </w:p>
    <w:p w14:paraId="69AD4EDA">
      <w:pPr>
        <w:spacing w:line="360" w:lineRule="auto"/>
        <w:rPr>
          <w:rFonts w:hint="eastAsia" w:ascii="宋体" w:hAnsi="宋体" w:eastAsia="宋体" w:cs="宋体"/>
          <w:sz w:val="28"/>
          <w:szCs w:val="28"/>
          <w:highlight w:val="none"/>
        </w:rPr>
      </w:pPr>
    </w:p>
    <w:p w14:paraId="1DDAC684">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u w:val="single"/>
          <w:lang w:val="en-US" w:eastAsia="zh-CN"/>
        </w:rPr>
        <w:t xml:space="preserve">         （</w:t>
      </w:r>
      <w:r>
        <w:rPr>
          <w:rFonts w:hint="eastAsia" w:ascii="宋体" w:hAnsi="宋体" w:cs="宋体"/>
          <w:sz w:val="24"/>
          <w:szCs w:val="24"/>
          <w:highlight w:val="none"/>
          <w:u w:val="single"/>
          <w:lang w:val="en-US" w:eastAsia="zh-CN"/>
        </w:rPr>
        <w:t>招标人</w:t>
      </w:r>
      <w:r>
        <w:rPr>
          <w:rFonts w:hint="eastAsia" w:ascii="宋体" w:hAnsi="宋体" w:eastAsia="宋体" w:cs="宋体"/>
          <w:sz w:val="24"/>
          <w:szCs w:val="24"/>
          <w:highlight w:val="none"/>
          <w:u w:val="single"/>
          <w:lang w:val="en-US" w:eastAsia="zh-CN"/>
        </w:rPr>
        <w:t>名称）</w:t>
      </w:r>
      <w:r>
        <w:rPr>
          <w:rFonts w:hint="eastAsia" w:ascii="宋体" w:hAnsi="宋体" w:eastAsia="宋体" w:cs="宋体"/>
          <w:sz w:val="24"/>
          <w:szCs w:val="24"/>
          <w:highlight w:val="none"/>
        </w:rPr>
        <w:t>：</w:t>
      </w:r>
    </w:p>
    <w:p w14:paraId="2C58A78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兹证明</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同志在我单位任</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（职务）</w:t>
      </w:r>
      <w:r>
        <w:rPr>
          <w:rFonts w:hint="eastAsia" w:ascii="宋体" w:hAnsi="宋体" w:eastAsia="宋体" w:cs="宋体"/>
          <w:sz w:val="24"/>
          <w:szCs w:val="24"/>
          <w:highlight w:val="none"/>
        </w:rPr>
        <w:t>，是我单位的法定代表人。</w:t>
      </w:r>
    </w:p>
    <w:p w14:paraId="3A97130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附法定代表人基本情况：</w:t>
      </w:r>
    </w:p>
    <w:p w14:paraId="7A9DBB37">
      <w:pPr>
        <w:spacing w:line="360" w:lineRule="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姓名：</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性别：</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年龄：</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职务：</w:t>
      </w:r>
      <w:r>
        <w:rPr>
          <w:rFonts w:hint="eastAsia" w:ascii="宋体" w:hAnsi="宋体" w:eastAsia="宋体" w:cs="宋体"/>
          <w:sz w:val="24"/>
          <w:szCs w:val="24"/>
          <w:highlight w:val="none"/>
          <w:u w:val="single"/>
        </w:rPr>
        <w:t xml:space="preserve">              </w:t>
      </w:r>
    </w:p>
    <w:p w14:paraId="19790ED4">
      <w:pPr>
        <w:spacing w:line="360" w:lineRule="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身份证号码：</w:t>
      </w:r>
      <w:r>
        <w:rPr>
          <w:rFonts w:hint="eastAsia" w:ascii="宋体" w:hAnsi="宋体" w:eastAsia="宋体" w:cs="宋体"/>
          <w:sz w:val="24"/>
          <w:szCs w:val="24"/>
          <w:highlight w:val="none"/>
          <w:u w:val="single"/>
        </w:rPr>
        <w:t xml:space="preserve">                   </w:t>
      </w:r>
    </w:p>
    <w:p w14:paraId="57039134">
      <w:pPr>
        <w:spacing w:line="360" w:lineRule="auto"/>
        <w:rPr>
          <w:rFonts w:hint="default" w:ascii="宋体" w:hAnsi="宋体" w:eastAsia="宋体" w:cs="宋体"/>
          <w:sz w:val="24"/>
          <w:szCs w:val="24"/>
          <w:highlight w:val="none"/>
          <w:u w:val="none"/>
          <w:lang w:val="en-US" w:eastAsia="zh-CN"/>
        </w:rPr>
      </w:pPr>
      <w:r>
        <w:rPr>
          <w:rFonts w:hint="eastAsia" w:ascii="宋体" w:hAnsi="宋体" w:eastAsia="宋体" w:cs="宋体"/>
          <w:sz w:val="24"/>
          <w:szCs w:val="24"/>
          <w:highlight w:val="none"/>
          <w:u w:val="none"/>
          <w:lang w:eastAsia="zh-CN"/>
        </w:rPr>
        <w:t>通讯地址：</w:t>
      </w:r>
    </w:p>
    <w:p w14:paraId="25BD04E9">
      <w:pPr>
        <w:spacing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电话号码：</w:t>
      </w:r>
    </w:p>
    <w:p w14:paraId="5FA7C7A2">
      <w:pPr>
        <w:spacing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邮编：</w:t>
      </w:r>
    </w:p>
    <w:p w14:paraId="7D0764EB">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特此证明。</w:t>
      </w:r>
    </w:p>
    <w:p w14:paraId="4C1D712F">
      <w:pPr>
        <w:spacing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附：法人身份证正反面复印件</w:t>
      </w:r>
    </w:p>
    <w:p w14:paraId="705F924B">
      <w:pPr>
        <w:spacing w:line="360" w:lineRule="auto"/>
        <w:rPr>
          <w:rFonts w:hint="eastAsia" w:ascii="宋体" w:hAnsi="宋体" w:eastAsia="宋体" w:cs="宋体"/>
          <w:sz w:val="24"/>
          <w:szCs w:val="24"/>
          <w:highlight w:val="none"/>
        </w:rPr>
      </w:pPr>
    </w:p>
    <w:p w14:paraId="78B5274E">
      <w:pPr>
        <w:spacing w:line="360" w:lineRule="auto"/>
        <w:ind w:firstLine="2760" w:firstLineChars="1150"/>
        <w:rPr>
          <w:rFonts w:hint="eastAsia" w:ascii="宋体" w:hAnsi="宋体" w:eastAsia="宋体" w:cs="宋体"/>
          <w:sz w:val="24"/>
          <w:szCs w:val="24"/>
          <w:highlight w:val="none"/>
          <w:u w:val="single"/>
        </w:rPr>
      </w:pP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rPr>
        <w:t xml:space="preserve">                      （盖章）</w:t>
      </w:r>
    </w:p>
    <w:p w14:paraId="26755D0A">
      <w:pPr>
        <w:spacing w:line="360" w:lineRule="auto"/>
        <w:ind w:firstLine="2760" w:firstLineChars="1150"/>
        <w:rPr>
          <w:rFonts w:hint="eastAsia" w:ascii="宋体" w:hAnsi="宋体" w:eastAsia="宋体" w:cs="宋体"/>
          <w:sz w:val="24"/>
          <w:szCs w:val="24"/>
          <w:highlight w:val="none"/>
        </w:rPr>
      </w:pPr>
      <w:r>
        <w:rPr>
          <w:rFonts w:hint="eastAsia" w:ascii="宋体" w:hAnsi="宋体" w:eastAsia="宋体" w:cs="宋体"/>
          <w:sz w:val="24"/>
          <w:szCs w:val="24"/>
          <w:highlight w:val="none"/>
        </w:rPr>
        <w:t>日    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p>
    <w:p w14:paraId="6EA86DFC">
      <w:pPr>
        <w:spacing w:line="440" w:lineRule="exact"/>
        <w:jc w:val="center"/>
        <w:rPr>
          <w:rFonts w:hint="eastAsia" w:ascii="宋体" w:hAnsi="宋体" w:eastAsia="宋体" w:cs="宋体"/>
          <w:sz w:val="32"/>
          <w:szCs w:val="32"/>
          <w:highlight w:val="none"/>
          <w:lang w:eastAsia="zh-CN"/>
        </w:rPr>
      </w:pPr>
    </w:p>
    <w:p w14:paraId="5C0B5D79">
      <w:pPr>
        <w:spacing w:line="360" w:lineRule="auto"/>
        <w:rPr>
          <w:rFonts w:hint="eastAsia" w:ascii="宋体" w:hAnsi="宋体" w:eastAsia="宋体" w:cs="宋体"/>
          <w:sz w:val="21"/>
          <w:szCs w:val="21"/>
          <w:highlight w:val="none"/>
          <w:lang w:eastAsia="zh-CN"/>
        </w:rPr>
      </w:pPr>
    </w:p>
    <w:p w14:paraId="189F198D">
      <w:pPr>
        <w:spacing w:line="360" w:lineRule="auto"/>
        <w:rPr>
          <w:rFonts w:hint="eastAsia" w:ascii="宋体" w:hAnsi="宋体" w:eastAsia="宋体" w:cs="宋体"/>
          <w:sz w:val="21"/>
          <w:szCs w:val="21"/>
          <w:highlight w:val="none"/>
          <w:lang w:eastAsia="zh-CN"/>
        </w:rPr>
      </w:pPr>
    </w:p>
    <w:p w14:paraId="57777949">
      <w:pPr>
        <w:spacing w:line="360" w:lineRule="auto"/>
        <w:rPr>
          <w:rFonts w:hint="eastAsia" w:ascii="宋体" w:hAnsi="宋体" w:eastAsia="宋体" w:cs="宋体"/>
          <w:sz w:val="21"/>
          <w:szCs w:val="21"/>
          <w:highlight w:val="none"/>
          <w:lang w:eastAsia="zh-CN"/>
        </w:rPr>
      </w:pPr>
    </w:p>
    <w:p w14:paraId="6F306B43">
      <w:pPr>
        <w:spacing w:line="360" w:lineRule="auto"/>
        <w:rPr>
          <w:rFonts w:hint="eastAsia" w:ascii="宋体" w:hAnsi="宋体" w:eastAsia="宋体" w:cs="宋体"/>
          <w:sz w:val="21"/>
          <w:szCs w:val="21"/>
          <w:highlight w:val="none"/>
          <w:lang w:eastAsia="zh-CN"/>
        </w:rPr>
      </w:pPr>
    </w:p>
    <w:p w14:paraId="0FF0704B">
      <w:pPr>
        <w:spacing w:line="360" w:lineRule="auto"/>
        <w:rPr>
          <w:rFonts w:hint="eastAsia" w:ascii="宋体" w:hAnsi="宋体" w:eastAsia="宋体" w:cs="宋体"/>
          <w:sz w:val="21"/>
          <w:szCs w:val="21"/>
          <w:highlight w:val="none"/>
          <w:lang w:eastAsia="zh-CN"/>
        </w:rPr>
      </w:pPr>
    </w:p>
    <w:p w14:paraId="05BD7C85">
      <w:pPr>
        <w:spacing w:line="360" w:lineRule="auto"/>
        <w:rPr>
          <w:rFonts w:hint="eastAsia" w:ascii="宋体" w:hAnsi="宋体" w:eastAsia="宋体" w:cs="宋体"/>
          <w:sz w:val="21"/>
          <w:szCs w:val="21"/>
          <w:highlight w:val="none"/>
          <w:lang w:eastAsia="zh-CN"/>
        </w:rPr>
      </w:pPr>
    </w:p>
    <w:p w14:paraId="65C20A4C">
      <w:pPr>
        <w:spacing w:line="360" w:lineRule="auto"/>
        <w:rPr>
          <w:rFonts w:hint="eastAsia" w:ascii="宋体" w:hAnsi="宋体" w:eastAsia="宋体" w:cs="宋体"/>
          <w:sz w:val="21"/>
          <w:szCs w:val="21"/>
          <w:highlight w:val="none"/>
          <w:lang w:eastAsia="zh-CN"/>
        </w:rPr>
      </w:pPr>
    </w:p>
    <w:p w14:paraId="22AFFEB0">
      <w:pPr>
        <w:spacing w:line="360" w:lineRule="auto"/>
        <w:rPr>
          <w:rFonts w:hint="eastAsia" w:ascii="宋体" w:hAnsi="宋体" w:eastAsia="宋体" w:cs="宋体"/>
          <w:sz w:val="21"/>
          <w:szCs w:val="21"/>
          <w:highlight w:val="none"/>
          <w:lang w:eastAsia="zh-CN"/>
        </w:rPr>
      </w:pPr>
    </w:p>
    <w:p w14:paraId="02523B5C">
      <w:pPr>
        <w:spacing w:line="360" w:lineRule="auto"/>
        <w:jc w:val="center"/>
        <w:rPr>
          <w:rFonts w:hint="eastAsia" w:ascii="宋体" w:hAnsi="宋体" w:eastAsia="宋体" w:cs="宋体"/>
          <w:sz w:val="32"/>
          <w:szCs w:val="32"/>
          <w:highlight w:val="none"/>
        </w:rPr>
      </w:pPr>
    </w:p>
    <w:p w14:paraId="28763249">
      <w:pPr>
        <w:spacing w:line="360" w:lineRule="auto"/>
        <w:jc w:val="center"/>
        <w:rPr>
          <w:rFonts w:hint="eastAsia" w:ascii="宋体" w:hAnsi="宋体" w:eastAsia="宋体" w:cs="宋体"/>
          <w:sz w:val="32"/>
          <w:szCs w:val="32"/>
          <w:highlight w:val="none"/>
        </w:rPr>
      </w:pPr>
    </w:p>
    <w:p w14:paraId="7F40063A">
      <w:pPr>
        <w:spacing w:line="360" w:lineRule="auto"/>
        <w:jc w:val="center"/>
        <w:rPr>
          <w:rFonts w:hint="eastAsia" w:ascii="宋体" w:hAnsi="宋体" w:eastAsia="宋体" w:cs="宋体"/>
          <w:sz w:val="32"/>
          <w:szCs w:val="32"/>
          <w:highlight w:val="none"/>
        </w:rPr>
      </w:pPr>
    </w:p>
    <w:p w14:paraId="641C1388">
      <w:pPr>
        <w:spacing w:line="360" w:lineRule="auto"/>
        <w:jc w:val="center"/>
        <w:rPr>
          <w:rFonts w:hint="eastAsia" w:ascii="宋体" w:hAnsi="宋体" w:eastAsia="宋体" w:cs="宋体"/>
          <w:sz w:val="32"/>
          <w:szCs w:val="32"/>
          <w:highlight w:val="none"/>
        </w:rPr>
      </w:pPr>
      <w:r>
        <w:rPr>
          <w:rFonts w:hint="eastAsia" w:ascii="宋体" w:hAnsi="宋体" w:eastAsia="宋体" w:cs="宋体"/>
          <w:sz w:val="32"/>
          <w:szCs w:val="32"/>
          <w:highlight w:val="none"/>
        </w:rPr>
        <w:t>法人代表授权委托书</w:t>
      </w:r>
    </w:p>
    <w:p w14:paraId="0610BD85">
      <w:pPr>
        <w:spacing w:line="360" w:lineRule="auto"/>
        <w:ind w:firstLine="840" w:firstLineChars="300"/>
        <w:jc w:val="center"/>
        <w:outlineLvl w:val="9"/>
        <w:rPr>
          <w:rFonts w:hint="eastAsia" w:ascii="宋体" w:hAnsi="宋体" w:eastAsia="宋体" w:cs="宋体"/>
          <w:sz w:val="28"/>
          <w:szCs w:val="28"/>
          <w:highlight w:val="none"/>
        </w:rPr>
      </w:pPr>
    </w:p>
    <w:p w14:paraId="322C0FC7">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致：</w:t>
      </w:r>
      <w:r>
        <w:rPr>
          <w:rFonts w:hint="eastAsia" w:ascii="宋体" w:hAnsi="宋体" w:eastAsia="宋体" w:cs="宋体"/>
          <w:sz w:val="24"/>
          <w:szCs w:val="24"/>
          <w:highlight w:val="none"/>
          <w:lang w:eastAsia="zh-CN"/>
        </w:rPr>
        <w:t>（</w:t>
      </w:r>
      <w:r>
        <w:rPr>
          <w:rFonts w:hint="eastAsia" w:ascii="宋体" w:hAnsi="宋体" w:cs="宋体"/>
          <w:sz w:val="24"/>
          <w:szCs w:val="24"/>
          <w:highlight w:val="none"/>
          <w:lang w:eastAsia="zh-CN"/>
        </w:rPr>
        <w:t>招标人</w:t>
      </w:r>
      <w:r>
        <w:rPr>
          <w:rFonts w:hint="eastAsia" w:ascii="宋体" w:hAnsi="宋体" w:eastAsia="宋体" w:cs="宋体"/>
          <w:sz w:val="24"/>
          <w:szCs w:val="24"/>
          <w:highlight w:val="none"/>
          <w:lang w:eastAsia="zh-CN"/>
        </w:rPr>
        <w:t>名称）</w:t>
      </w:r>
    </w:p>
    <w:p w14:paraId="0C6B1785">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本人（姓名）</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系</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公司的法定代表人，现授权委托</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（单位名称）的</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（姓名）为我公司代理人，身份证号码：</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，以本公司的名义参加</w:t>
      </w:r>
      <w:r>
        <w:rPr>
          <w:rFonts w:hint="eastAsia" w:ascii="宋体" w:hAnsi="宋体" w:eastAsia="宋体" w:cs="宋体"/>
          <w:sz w:val="24"/>
          <w:szCs w:val="24"/>
          <w:highlight w:val="none"/>
          <w:u w:val="single"/>
          <w:lang w:val="en-US" w:eastAsia="zh-CN"/>
        </w:rPr>
        <w:t xml:space="preserve">         （项目名称）（包段名称）              </w:t>
      </w:r>
      <w:r>
        <w:rPr>
          <w:rFonts w:hint="eastAsia" w:ascii="宋体" w:hAnsi="宋体" w:eastAsia="宋体" w:cs="宋体"/>
          <w:sz w:val="24"/>
          <w:szCs w:val="24"/>
          <w:highlight w:val="none"/>
          <w:u w:val="none"/>
          <w:lang w:val="en-US" w:eastAsia="zh-CN"/>
        </w:rPr>
        <w:t>的</w:t>
      </w:r>
      <w:r>
        <w:rPr>
          <w:rFonts w:hint="eastAsia" w:ascii="宋体" w:hAnsi="宋体" w:cs="宋体"/>
          <w:sz w:val="24"/>
          <w:szCs w:val="24"/>
          <w:highlight w:val="none"/>
          <w:u w:val="none"/>
          <w:lang w:val="en-US" w:eastAsia="zh-CN"/>
        </w:rPr>
        <w:t>招标</w:t>
      </w:r>
      <w:r>
        <w:rPr>
          <w:rFonts w:hint="eastAsia" w:ascii="宋体" w:hAnsi="宋体" w:eastAsia="宋体" w:cs="宋体"/>
          <w:sz w:val="24"/>
          <w:szCs w:val="24"/>
          <w:highlight w:val="none"/>
        </w:rPr>
        <w:t>活动。代理人负责在开标、评标、合同谈判过程中的所签署的一切文件和处理与之有关的一切事务，我均予以承认。</w:t>
      </w:r>
    </w:p>
    <w:p w14:paraId="386AA630">
      <w:pPr>
        <w:pStyle w:val="10"/>
        <w:keepNext w:val="0"/>
        <w:keepLines w:val="0"/>
        <w:pageBreakBefore w:val="0"/>
        <w:widowControl w:val="0"/>
        <w:kinsoku/>
        <w:wordWrap/>
        <w:overflowPunct/>
        <w:topLinePunct w:val="0"/>
        <w:autoSpaceDE/>
        <w:autoSpaceDN/>
        <w:bidi w:val="0"/>
        <w:adjustRightInd/>
        <w:snapToGrid w:val="0"/>
        <w:spacing w:line="360" w:lineRule="auto"/>
        <w:ind w:right="119" w:rightChars="57"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本授权书于</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年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日签字生效，特此声明。</w:t>
      </w:r>
    </w:p>
    <w:p w14:paraId="279AC6DE">
      <w:pPr>
        <w:keepNext w:val="0"/>
        <w:keepLines w:val="0"/>
        <w:pageBreakBefore w:val="0"/>
        <w:widowControl w:val="0"/>
        <w:kinsoku/>
        <w:wordWrap/>
        <w:overflowPunct/>
        <w:topLinePunct w:val="0"/>
        <w:autoSpaceDE/>
        <w:autoSpaceDN/>
        <w:bidi w:val="0"/>
        <w:adjustRightInd/>
        <w:spacing w:line="360" w:lineRule="auto"/>
        <w:ind w:right="-965"/>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法定代表人及被</w:t>
      </w:r>
      <w:r>
        <w:rPr>
          <w:rFonts w:hint="eastAsia" w:ascii="宋体" w:hAnsi="宋体" w:eastAsia="宋体" w:cs="宋体"/>
          <w:sz w:val="24"/>
          <w:szCs w:val="24"/>
          <w:highlight w:val="none"/>
        </w:rPr>
        <w:t>授权</w:t>
      </w:r>
      <w:r>
        <w:rPr>
          <w:rFonts w:hint="eastAsia" w:ascii="宋体" w:hAnsi="宋体" w:eastAsia="宋体" w:cs="宋体"/>
          <w:sz w:val="24"/>
          <w:szCs w:val="24"/>
          <w:highlight w:val="none"/>
          <w:lang w:eastAsia="zh-CN"/>
        </w:rPr>
        <w:t>人</w:t>
      </w:r>
      <w:r>
        <w:rPr>
          <w:rFonts w:hint="eastAsia" w:ascii="宋体" w:hAnsi="宋体" w:eastAsia="宋体" w:cs="宋体"/>
          <w:sz w:val="24"/>
          <w:szCs w:val="24"/>
          <w:highlight w:val="none"/>
        </w:rPr>
        <w:t>身份证</w:t>
      </w:r>
      <w:r>
        <w:rPr>
          <w:rFonts w:hint="eastAsia" w:ascii="宋体" w:hAnsi="宋体" w:eastAsia="宋体" w:cs="宋体"/>
          <w:sz w:val="24"/>
          <w:szCs w:val="24"/>
          <w:highlight w:val="none"/>
          <w:lang w:eastAsia="zh-CN"/>
        </w:rPr>
        <w:t>正反面</w:t>
      </w:r>
      <w:r>
        <w:rPr>
          <w:rFonts w:hint="eastAsia" w:ascii="宋体" w:hAnsi="宋体" w:eastAsia="宋体" w:cs="宋体"/>
          <w:sz w:val="24"/>
          <w:szCs w:val="24"/>
          <w:highlight w:val="none"/>
        </w:rPr>
        <w:t>复印件：</w:t>
      </w:r>
    </w:p>
    <w:p w14:paraId="75C771D5">
      <w:pPr>
        <w:keepNext w:val="0"/>
        <w:keepLines w:val="0"/>
        <w:pageBreakBefore w:val="0"/>
        <w:widowControl w:val="0"/>
        <w:kinsoku/>
        <w:wordWrap/>
        <w:overflowPunct/>
        <w:topLinePunct w:val="0"/>
        <w:autoSpaceDE/>
        <w:autoSpaceDN/>
        <w:bidi w:val="0"/>
        <w:adjustRightInd/>
        <w:spacing w:line="360" w:lineRule="auto"/>
        <w:ind w:right="-965"/>
        <w:jc w:val="left"/>
        <w:textAlignment w:val="auto"/>
        <w:rPr>
          <w:rFonts w:hint="eastAsia" w:ascii="宋体" w:hAnsi="宋体" w:eastAsia="宋体" w:cs="宋体"/>
          <w:sz w:val="24"/>
          <w:szCs w:val="24"/>
          <w:highlight w:val="none"/>
        </w:rPr>
      </w:pPr>
    </w:p>
    <w:p w14:paraId="2FD9DDFE">
      <w:pPr>
        <w:keepNext w:val="0"/>
        <w:keepLines w:val="0"/>
        <w:pageBreakBefore w:val="0"/>
        <w:widowControl w:val="0"/>
        <w:kinsoku/>
        <w:wordWrap/>
        <w:overflowPunct/>
        <w:topLinePunct w:val="0"/>
        <w:autoSpaceDE/>
        <w:autoSpaceDN/>
        <w:bidi w:val="0"/>
        <w:adjustRightInd/>
        <w:spacing w:line="360" w:lineRule="auto"/>
        <w:ind w:right="-965"/>
        <w:jc w:val="left"/>
        <w:textAlignment w:val="auto"/>
        <w:rPr>
          <w:rFonts w:hint="eastAsia" w:ascii="宋体" w:hAnsi="宋体" w:eastAsia="宋体" w:cs="宋体"/>
          <w:sz w:val="24"/>
          <w:szCs w:val="24"/>
          <w:highlight w:val="none"/>
        </w:rPr>
      </w:pPr>
    </w:p>
    <w:p w14:paraId="4E05DA13">
      <w:pPr>
        <w:keepNext w:val="0"/>
        <w:keepLines w:val="0"/>
        <w:pageBreakBefore w:val="0"/>
        <w:widowControl w:val="0"/>
        <w:kinsoku/>
        <w:wordWrap/>
        <w:overflowPunct/>
        <w:topLinePunct w:val="0"/>
        <w:autoSpaceDE/>
        <w:autoSpaceDN/>
        <w:bidi w:val="0"/>
        <w:adjustRightInd/>
        <w:spacing w:line="360" w:lineRule="auto"/>
        <w:ind w:right="-965"/>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法定代表人签字</w:t>
      </w:r>
      <w:r>
        <w:rPr>
          <w:rFonts w:hint="eastAsia" w:ascii="宋体" w:hAnsi="宋体" w:eastAsia="宋体" w:cs="宋体"/>
          <w:sz w:val="24"/>
          <w:szCs w:val="24"/>
          <w:highlight w:val="none"/>
          <w:lang w:val="en-US" w:eastAsia="zh-CN"/>
        </w:rPr>
        <w:t>或盖章</w:t>
      </w:r>
      <w:r>
        <w:rPr>
          <w:rFonts w:hint="eastAsia" w:ascii="宋体" w:hAnsi="宋体" w:eastAsia="宋体" w:cs="宋体"/>
          <w:sz w:val="24"/>
          <w:szCs w:val="24"/>
          <w:highlight w:val="none"/>
        </w:rPr>
        <w:t xml:space="preserve">：   </w:t>
      </w:r>
    </w:p>
    <w:p w14:paraId="1A2318E5">
      <w:pPr>
        <w:keepNext w:val="0"/>
        <w:keepLines w:val="0"/>
        <w:pageBreakBefore w:val="0"/>
        <w:widowControl w:val="0"/>
        <w:kinsoku/>
        <w:wordWrap/>
        <w:overflowPunct/>
        <w:topLinePunct w:val="0"/>
        <w:autoSpaceDE/>
        <w:autoSpaceDN/>
        <w:bidi w:val="0"/>
        <w:adjustRightInd/>
        <w:spacing w:line="360" w:lineRule="auto"/>
        <w:ind w:right="-964"/>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代表人（被授权人）签字</w:t>
      </w:r>
      <w:r>
        <w:rPr>
          <w:rFonts w:hint="eastAsia" w:ascii="宋体" w:hAnsi="宋体" w:eastAsia="宋体" w:cs="宋体"/>
          <w:sz w:val="24"/>
          <w:szCs w:val="24"/>
          <w:highlight w:val="none"/>
          <w:lang w:val="en-US" w:eastAsia="zh-CN"/>
        </w:rPr>
        <w:t>或盖章</w:t>
      </w:r>
      <w:r>
        <w:rPr>
          <w:rFonts w:hint="eastAsia" w:ascii="宋体" w:hAnsi="宋体" w:eastAsia="宋体" w:cs="宋体"/>
          <w:sz w:val="24"/>
          <w:szCs w:val="24"/>
          <w:highlight w:val="none"/>
        </w:rPr>
        <w:t>：</w:t>
      </w:r>
    </w:p>
    <w:p w14:paraId="007361B4">
      <w:pPr>
        <w:keepNext w:val="0"/>
        <w:keepLines w:val="0"/>
        <w:pageBreakBefore w:val="0"/>
        <w:widowControl w:val="0"/>
        <w:kinsoku/>
        <w:wordWrap/>
        <w:overflowPunct/>
        <w:topLinePunct w:val="0"/>
        <w:autoSpaceDE/>
        <w:autoSpaceDN/>
        <w:bidi w:val="0"/>
        <w:adjustRightInd/>
        <w:spacing w:line="360" w:lineRule="auto"/>
        <w:ind w:right="-964"/>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被授权人职务：                电话：</w:t>
      </w:r>
    </w:p>
    <w:p w14:paraId="4570F29D">
      <w:pPr>
        <w:keepNext w:val="0"/>
        <w:keepLines w:val="0"/>
        <w:pageBreakBefore w:val="0"/>
        <w:widowControl w:val="0"/>
        <w:kinsoku/>
        <w:wordWrap/>
        <w:overflowPunct/>
        <w:topLinePunct w:val="0"/>
        <w:autoSpaceDE/>
        <w:autoSpaceDN/>
        <w:bidi w:val="0"/>
        <w:adjustRightInd/>
        <w:spacing w:line="360" w:lineRule="auto"/>
        <w:ind w:right="-964"/>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地址：</w:t>
      </w:r>
    </w:p>
    <w:p w14:paraId="66BCFFE1">
      <w:pPr>
        <w:spacing w:line="360" w:lineRule="auto"/>
        <w:ind w:firstLine="3720" w:firstLineChars="1550"/>
        <w:rPr>
          <w:rFonts w:hint="eastAsia" w:ascii="宋体" w:hAnsi="宋体" w:eastAsia="宋体" w:cs="宋体"/>
          <w:sz w:val="24"/>
          <w:szCs w:val="24"/>
          <w:highlight w:val="none"/>
          <w:u w:val="single"/>
        </w:rPr>
      </w:pP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rPr>
        <w:t xml:space="preserve">                      （盖章）</w:t>
      </w:r>
    </w:p>
    <w:p w14:paraId="3493122D">
      <w:pPr>
        <w:spacing w:line="360" w:lineRule="auto"/>
        <w:ind w:firstLine="3720" w:firstLineChars="1550"/>
        <w:rPr>
          <w:rFonts w:hint="eastAsia" w:ascii="宋体" w:hAnsi="宋体" w:eastAsia="宋体" w:cs="宋体"/>
          <w:sz w:val="24"/>
          <w:szCs w:val="24"/>
          <w:highlight w:val="none"/>
        </w:rPr>
      </w:pPr>
      <w:r>
        <w:rPr>
          <w:rFonts w:hint="eastAsia" w:ascii="宋体" w:hAnsi="宋体" w:eastAsia="宋体" w:cs="宋体"/>
          <w:sz w:val="24"/>
          <w:szCs w:val="24"/>
          <w:highlight w:val="none"/>
        </w:rPr>
        <w:t>日    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p>
    <w:p w14:paraId="02F73877">
      <w:pPr>
        <w:bidi w:val="0"/>
        <w:rPr>
          <w:rFonts w:hint="eastAsia" w:ascii="Times New Roman" w:hAnsi="Times New Roman" w:eastAsia="宋体" w:cs="Times New Roman"/>
          <w:kern w:val="2"/>
          <w:sz w:val="21"/>
          <w:highlight w:val="none"/>
          <w:lang w:val="en-US" w:eastAsia="zh-CN" w:bidi="ar-SA"/>
        </w:rPr>
      </w:pPr>
    </w:p>
    <w:p w14:paraId="7B192716">
      <w:pPr>
        <w:bidi w:val="0"/>
        <w:rPr>
          <w:rFonts w:hint="eastAsia"/>
          <w:highlight w:val="none"/>
          <w:lang w:val="en-US" w:eastAsia="zh-CN"/>
        </w:rPr>
      </w:pPr>
    </w:p>
    <w:p w14:paraId="624C368C">
      <w:pPr>
        <w:bidi w:val="0"/>
        <w:rPr>
          <w:rFonts w:hint="eastAsia"/>
          <w:highlight w:val="none"/>
          <w:lang w:val="en-US" w:eastAsia="zh-CN"/>
        </w:rPr>
      </w:pPr>
    </w:p>
    <w:p w14:paraId="43A1E326">
      <w:pPr>
        <w:bidi w:val="0"/>
        <w:rPr>
          <w:rFonts w:hint="eastAsia"/>
          <w:highlight w:val="none"/>
          <w:lang w:val="en-US" w:eastAsia="zh-CN"/>
        </w:rPr>
      </w:pPr>
    </w:p>
    <w:p w14:paraId="4DDD599D">
      <w:pPr>
        <w:bidi w:val="0"/>
        <w:rPr>
          <w:rFonts w:hint="eastAsia"/>
          <w:highlight w:val="none"/>
          <w:lang w:val="en-US" w:eastAsia="zh-CN"/>
        </w:rPr>
      </w:pPr>
    </w:p>
    <w:p w14:paraId="262818F1">
      <w:pPr>
        <w:bidi w:val="0"/>
        <w:rPr>
          <w:rFonts w:hint="eastAsia"/>
          <w:highlight w:val="none"/>
          <w:lang w:val="en-US" w:eastAsia="zh-CN"/>
        </w:rPr>
      </w:pPr>
    </w:p>
    <w:p w14:paraId="647C9C0E">
      <w:pPr>
        <w:bidi w:val="0"/>
        <w:rPr>
          <w:rFonts w:hint="eastAsia"/>
          <w:highlight w:val="none"/>
          <w:lang w:val="en-US" w:eastAsia="zh-CN"/>
        </w:rPr>
      </w:pPr>
    </w:p>
    <w:p w14:paraId="0261149B">
      <w:pPr>
        <w:bidi w:val="0"/>
        <w:rPr>
          <w:rFonts w:hint="eastAsia"/>
          <w:highlight w:val="none"/>
          <w:lang w:val="en-US" w:eastAsia="zh-CN"/>
        </w:rPr>
      </w:pPr>
    </w:p>
    <w:p w14:paraId="62C14B9C">
      <w:pPr>
        <w:bidi w:val="0"/>
        <w:rPr>
          <w:rFonts w:hint="eastAsia"/>
          <w:highlight w:val="none"/>
          <w:lang w:val="en-US" w:eastAsia="zh-CN"/>
        </w:rPr>
      </w:pPr>
    </w:p>
    <w:p w14:paraId="758184FC">
      <w:pPr>
        <w:bidi w:val="0"/>
        <w:rPr>
          <w:rFonts w:hint="eastAsia"/>
          <w:highlight w:val="none"/>
          <w:lang w:val="en-US" w:eastAsia="zh-CN"/>
        </w:rPr>
      </w:pPr>
    </w:p>
    <w:p w14:paraId="12DA7D96">
      <w:pPr>
        <w:keepNext w:val="0"/>
        <w:keepLines w:val="0"/>
        <w:pageBreakBefore w:val="0"/>
        <w:widowControl w:val="0"/>
        <w:tabs>
          <w:tab w:val="left" w:pos="236"/>
        </w:tabs>
        <w:kinsoku/>
        <w:wordWrap/>
        <w:overflowPunct/>
        <w:topLinePunct w:val="0"/>
        <w:autoSpaceDE/>
        <w:autoSpaceDN/>
        <w:bidi w:val="0"/>
        <w:adjustRightInd/>
        <w:snapToGrid/>
        <w:spacing w:line="360" w:lineRule="auto"/>
        <w:jc w:val="left"/>
        <w:textAlignment w:val="auto"/>
        <w:rPr>
          <w:rFonts w:hint="eastAsia"/>
          <w:b w:val="0"/>
          <w:bCs w:val="0"/>
          <w:sz w:val="15"/>
          <w:szCs w:val="15"/>
          <w:highlight w:val="none"/>
          <w:lang w:val="en-US" w:eastAsia="zh-CN"/>
        </w:rPr>
        <w:sectPr>
          <w:headerReference r:id="rId4" w:type="default"/>
          <w:footerReference r:id="rId5" w:type="default"/>
          <w:pgSz w:w="11906" w:h="16838"/>
          <w:pgMar w:top="1417" w:right="1417" w:bottom="1134" w:left="1417" w:header="851" w:footer="992" w:gutter="0"/>
          <w:pgBorders>
            <w:top w:val="none" w:sz="0" w:space="0"/>
            <w:left w:val="none" w:sz="0" w:space="0"/>
            <w:bottom w:val="none" w:sz="0" w:space="0"/>
            <w:right w:val="none" w:sz="0" w:space="0"/>
          </w:pgBorders>
          <w:pgNumType w:fmt="decimal"/>
          <w:cols w:space="0" w:num="1"/>
          <w:rtlGutter w:val="0"/>
          <w:docGrid w:type="linesAndChars" w:linePitch="312" w:charSpace="0"/>
        </w:sectPr>
      </w:pPr>
      <w:r>
        <w:rPr>
          <w:rFonts w:hint="eastAsia"/>
          <w:b w:val="0"/>
          <w:bCs w:val="0"/>
          <w:sz w:val="21"/>
          <w:szCs w:val="21"/>
          <w:highlight w:val="none"/>
          <w:lang w:val="en-US" w:eastAsia="zh-CN"/>
        </w:rPr>
        <w:tab/>
      </w:r>
    </w:p>
    <w:p w14:paraId="3E7754A3">
      <w:pPr>
        <w:spacing w:line="440" w:lineRule="exact"/>
        <w:outlineLvl w:val="9"/>
        <w:rPr>
          <w:rFonts w:hint="eastAsia" w:ascii="宋体" w:hAnsi="宋体" w:eastAsia="宋体" w:cs="宋体"/>
          <w:b/>
          <w:sz w:val="32"/>
          <w:szCs w:val="32"/>
          <w:highlight w:val="none"/>
          <w:lang w:eastAsia="zh-CN"/>
        </w:rPr>
      </w:pPr>
      <w:r>
        <w:rPr>
          <w:rFonts w:hint="eastAsia" w:ascii="宋体" w:hAnsi="宋体" w:eastAsia="宋体" w:cs="宋体"/>
          <w:b/>
          <w:sz w:val="32"/>
          <w:szCs w:val="32"/>
          <w:highlight w:val="none"/>
        </w:rPr>
        <w:t>附件三：</w:t>
      </w:r>
      <w:r>
        <w:rPr>
          <w:rFonts w:hint="eastAsia" w:ascii="宋体" w:hAnsi="宋体" w:cs="宋体"/>
          <w:b/>
          <w:sz w:val="32"/>
          <w:szCs w:val="32"/>
          <w:highlight w:val="none"/>
          <w:lang w:eastAsia="zh-CN"/>
        </w:rPr>
        <w:t>开标一览表</w:t>
      </w:r>
    </w:p>
    <w:p w14:paraId="6FB482D1">
      <w:pPr>
        <w:spacing w:line="360" w:lineRule="auto"/>
        <w:jc w:val="center"/>
        <w:rPr>
          <w:rFonts w:hint="eastAsia" w:ascii="宋体" w:hAnsi="宋体" w:eastAsia="宋体" w:cs="宋体"/>
          <w:sz w:val="32"/>
          <w:szCs w:val="32"/>
          <w:highlight w:val="none"/>
        </w:rPr>
      </w:pPr>
    </w:p>
    <w:p w14:paraId="4D107F91">
      <w:pPr>
        <w:spacing w:line="360" w:lineRule="auto"/>
        <w:jc w:val="center"/>
        <w:rPr>
          <w:rFonts w:hint="eastAsia" w:ascii="宋体" w:hAnsi="宋体" w:eastAsia="宋体" w:cs="宋体"/>
          <w:sz w:val="32"/>
          <w:szCs w:val="32"/>
          <w:highlight w:val="none"/>
          <w:lang w:eastAsia="zh-CN"/>
        </w:rPr>
      </w:pPr>
      <w:r>
        <w:rPr>
          <w:rFonts w:hint="eastAsia" w:ascii="宋体" w:hAnsi="宋体" w:cs="宋体"/>
          <w:sz w:val="32"/>
          <w:szCs w:val="32"/>
          <w:highlight w:val="none"/>
          <w:lang w:eastAsia="zh-CN"/>
        </w:rPr>
        <w:t>开标一览表</w:t>
      </w:r>
    </w:p>
    <w:p w14:paraId="351F2C9C">
      <w:pPr>
        <w:spacing w:line="360" w:lineRule="auto"/>
        <w:rPr>
          <w:rFonts w:hint="eastAsia" w:ascii="宋体" w:hAnsi="宋体" w:eastAsia="宋体" w:cs="宋体"/>
          <w:b/>
          <w:sz w:val="24"/>
          <w:szCs w:val="24"/>
          <w:highlight w:val="none"/>
          <w:lang w:val="en-US" w:eastAsia="zh-CN"/>
        </w:rPr>
      </w:pPr>
      <w:r>
        <w:rPr>
          <w:rFonts w:hint="eastAsia" w:ascii="宋体" w:hAnsi="宋体" w:eastAsia="宋体" w:cs="宋体"/>
          <w:b/>
          <w:sz w:val="24"/>
          <w:szCs w:val="24"/>
          <w:highlight w:val="none"/>
        </w:rPr>
        <w:t>项目名称：</w:t>
      </w:r>
      <w:r>
        <w:rPr>
          <w:rFonts w:hint="eastAsia" w:ascii="宋体" w:hAnsi="宋体" w:eastAsia="宋体" w:cs="宋体"/>
          <w:b/>
          <w:sz w:val="24"/>
          <w:szCs w:val="24"/>
          <w:highlight w:val="none"/>
          <w:lang w:val="en-US" w:eastAsia="zh-CN"/>
        </w:rPr>
        <w:t xml:space="preserve">                                  </w:t>
      </w:r>
    </w:p>
    <w:p w14:paraId="714EFA03">
      <w:pPr>
        <w:spacing w:line="360" w:lineRule="auto"/>
        <w:rPr>
          <w:rFonts w:hint="eastAsia" w:ascii="宋体" w:hAnsi="宋体" w:eastAsia="宋体" w:cs="宋体"/>
          <w:b/>
          <w:sz w:val="24"/>
          <w:szCs w:val="24"/>
          <w:highlight w:val="none"/>
        </w:rPr>
      </w:pPr>
      <w:r>
        <w:rPr>
          <w:rFonts w:hint="eastAsia" w:ascii="宋体" w:hAnsi="宋体" w:eastAsia="宋体" w:cs="宋体"/>
          <w:b/>
          <w:sz w:val="24"/>
          <w:szCs w:val="24"/>
          <w:highlight w:val="none"/>
          <w:lang w:val="en-US" w:eastAsia="zh-CN"/>
        </w:rPr>
        <w:t>项目</w:t>
      </w:r>
      <w:r>
        <w:rPr>
          <w:rFonts w:hint="eastAsia" w:ascii="宋体" w:hAnsi="宋体" w:eastAsia="宋体" w:cs="宋体"/>
          <w:b/>
          <w:sz w:val="24"/>
          <w:szCs w:val="24"/>
          <w:highlight w:val="none"/>
        </w:rPr>
        <w:t>编号：</w:t>
      </w:r>
    </w:p>
    <w:tbl>
      <w:tblPr>
        <w:tblStyle w:val="19"/>
        <w:tblW w:w="9021" w:type="dxa"/>
        <w:tblInd w:w="0" w:type="dxa"/>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15" w:type="dxa"/>
          <w:left w:w="15" w:type="dxa"/>
          <w:bottom w:w="15" w:type="dxa"/>
          <w:right w:w="15" w:type="dxa"/>
        </w:tblCellMar>
      </w:tblPr>
      <w:tblGrid>
        <w:gridCol w:w="3525"/>
        <w:gridCol w:w="5496"/>
      </w:tblGrid>
      <w:tr w14:paraId="05ABC01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trHeight w:val="1754" w:hRule="atLeast"/>
        </w:trPr>
        <w:tc>
          <w:tcPr>
            <w:tcW w:w="3525" w:type="dxa"/>
            <w:tcBorders>
              <w:top w:val="single" w:color="000000" w:sz="4" w:space="0"/>
              <w:left w:val="single" w:color="000000" w:sz="4" w:space="0"/>
              <w:bottom w:val="single" w:color="000000" w:sz="4" w:space="0"/>
              <w:right w:val="single" w:color="000000" w:sz="4" w:space="0"/>
            </w:tcBorders>
            <w:noWrap w:val="0"/>
            <w:vAlign w:val="center"/>
          </w:tcPr>
          <w:p w14:paraId="1CDB15BE">
            <w:pPr>
              <w:widowControl/>
              <w:jc w:val="center"/>
              <w:textAlignment w:val="center"/>
              <w:rPr>
                <w:rFonts w:hint="eastAsia" w:ascii="宋体" w:hAnsi="宋体" w:cs="宋体"/>
                <w:color w:val="000000"/>
                <w:kern w:val="0"/>
                <w:sz w:val="24"/>
                <w:szCs w:val="24"/>
                <w:highlight w:val="none"/>
                <w:lang w:bidi="ar"/>
              </w:rPr>
            </w:pPr>
            <w:r>
              <w:rPr>
                <w:rFonts w:hint="eastAsia" w:ascii="宋体" w:hAnsi="宋体" w:cs="宋体"/>
                <w:color w:val="000000"/>
                <w:kern w:val="0"/>
                <w:sz w:val="24"/>
                <w:szCs w:val="24"/>
                <w:highlight w:val="none"/>
                <w:lang w:bidi="ar"/>
              </w:rPr>
              <w:t>投标总报价 （元）</w:t>
            </w:r>
          </w:p>
        </w:tc>
        <w:tc>
          <w:tcPr>
            <w:tcW w:w="5496" w:type="dxa"/>
            <w:tcBorders>
              <w:top w:val="single" w:color="000000" w:sz="4" w:space="0"/>
              <w:left w:val="single" w:color="000000" w:sz="4" w:space="0"/>
              <w:bottom w:val="single" w:color="000000" w:sz="4" w:space="0"/>
              <w:right w:val="single" w:color="000000" w:sz="4" w:space="0"/>
            </w:tcBorders>
            <w:noWrap w:val="0"/>
            <w:vAlign w:val="center"/>
          </w:tcPr>
          <w:p w14:paraId="4BE6CE3A">
            <w:pPr>
              <w:jc w:val="both"/>
              <w:rPr>
                <w:rFonts w:hint="eastAsia" w:ascii="宋体" w:hAnsi="宋体" w:cs="宋体"/>
                <w:color w:val="000000"/>
                <w:sz w:val="24"/>
                <w:szCs w:val="24"/>
                <w:highlight w:val="none"/>
              </w:rPr>
            </w:pPr>
            <w:r>
              <w:rPr>
                <w:rFonts w:hint="eastAsia" w:ascii="宋体" w:hAnsi="宋体" w:cs="宋体"/>
                <w:color w:val="000000"/>
                <w:sz w:val="24"/>
                <w:szCs w:val="24"/>
                <w:highlight w:val="none"/>
              </w:rPr>
              <w:t xml:space="preserve">小写：      </w:t>
            </w:r>
            <w:r>
              <w:rPr>
                <w:rFonts w:hint="eastAsia" w:ascii="宋体" w:hAnsi="宋体" w:cs="宋体"/>
                <w:color w:val="000000"/>
                <w:sz w:val="24"/>
                <w:szCs w:val="24"/>
                <w:highlight w:val="none"/>
                <w:lang w:val="en-US" w:eastAsia="zh-CN"/>
              </w:rPr>
              <w:t xml:space="preserve">   </w:t>
            </w:r>
            <w:r>
              <w:rPr>
                <w:rFonts w:hint="eastAsia" w:ascii="宋体" w:hAnsi="宋体" w:cs="宋体"/>
                <w:color w:val="000000"/>
                <w:sz w:val="24"/>
                <w:szCs w:val="24"/>
                <w:highlight w:val="none"/>
              </w:rPr>
              <w:t>元，</w:t>
            </w:r>
          </w:p>
          <w:p w14:paraId="77026C58">
            <w:pPr>
              <w:jc w:val="both"/>
              <w:rPr>
                <w:rFonts w:hint="eastAsia" w:ascii="宋体" w:hAnsi="宋体" w:cs="宋体"/>
                <w:color w:val="000000"/>
                <w:sz w:val="24"/>
                <w:szCs w:val="24"/>
                <w:highlight w:val="none"/>
              </w:rPr>
            </w:pPr>
          </w:p>
          <w:p w14:paraId="0E4E6F55">
            <w:pPr>
              <w:jc w:val="both"/>
              <w:rPr>
                <w:rFonts w:hint="eastAsia" w:ascii="宋体" w:hAnsi="宋体" w:cs="宋体"/>
                <w:color w:val="000000"/>
                <w:sz w:val="24"/>
                <w:szCs w:val="24"/>
                <w:highlight w:val="none"/>
              </w:rPr>
            </w:pPr>
            <w:r>
              <w:rPr>
                <w:rFonts w:hint="eastAsia" w:ascii="宋体" w:hAnsi="宋体" w:cs="宋体"/>
                <w:color w:val="000000"/>
                <w:sz w:val="24"/>
                <w:szCs w:val="24"/>
                <w:highlight w:val="none"/>
              </w:rPr>
              <w:t xml:space="preserve">大写：人民币   </w:t>
            </w:r>
            <w:r>
              <w:rPr>
                <w:rFonts w:hint="eastAsia" w:ascii="宋体" w:hAnsi="宋体" w:cs="宋体"/>
                <w:color w:val="000000"/>
                <w:sz w:val="24"/>
                <w:szCs w:val="24"/>
                <w:highlight w:val="none"/>
                <w:lang w:val="en-US" w:eastAsia="zh-CN"/>
              </w:rPr>
              <w:t xml:space="preserve">    </w:t>
            </w:r>
            <w:r>
              <w:rPr>
                <w:rFonts w:hint="eastAsia" w:ascii="宋体" w:hAnsi="宋体" w:cs="宋体"/>
                <w:color w:val="000000"/>
                <w:sz w:val="24"/>
                <w:szCs w:val="24"/>
                <w:highlight w:val="none"/>
              </w:rPr>
              <w:t xml:space="preserve">    </w:t>
            </w:r>
          </w:p>
        </w:tc>
      </w:tr>
      <w:tr w14:paraId="27161BF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trHeight w:val="1308" w:hRule="atLeast"/>
        </w:trPr>
        <w:tc>
          <w:tcPr>
            <w:tcW w:w="3525" w:type="dxa"/>
            <w:tcBorders>
              <w:top w:val="single" w:color="000000" w:sz="4" w:space="0"/>
              <w:left w:val="single" w:color="000000" w:sz="4" w:space="0"/>
              <w:bottom w:val="single" w:color="000000" w:sz="4" w:space="0"/>
              <w:right w:val="single" w:color="000000" w:sz="4" w:space="0"/>
            </w:tcBorders>
            <w:noWrap w:val="0"/>
            <w:vAlign w:val="center"/>
          </w:tcPr>
          <w:p w14:paraId="03202728">
            <w:pPr>
              <w:widowControl/>
              <w:jc w:val="center"/>
              <w:textAlignment w:val="center"/>
              <w:rPr>
                <w:rFonts w:hint="default" w:ascii="宋体" w:hAnsi="宋体" w:eastAsia="宋体" w:cs="宋体"/>
                <w:color w:val="000000"/>
                <w:kern w:val="0"/>
                <w:sz w:val="24"/>
                <w:szCs w:val="24"/>
                <w:highlight w:val="none"/>
                <w:lang w:val="en-US" w:eastAsia="zh-CN" w:bidi="ar"/>
              </w:rPr>
            </w:pPr>
            <w:r>
              <w:rPr>
                <w:rFonts w:hint="eastAsia" w:ascii="宋体" w:hAnsi="宋体" w:cs="宋体"/>
                <w:color w:val="000000"/>
                <w:kern w:val="0"/>
                <w:sz w:val="24"/>
                <w:szCs w:val="24"/>
                <w:highlight w:val="none"/>
                <w:lang w:val="en-US" w:eastAsia="zh-CN" w:bidi="ar"/>
              </w:rPr>
              <w:t>履约期限</w:t>
            </w:r>
          </w:p>
        </w:tc>
        <w:tc>
          <w:tcPr>
            <w:tcW w:w="5496" w:type="dxa"/>
            <w:tcBorders>
              <w:top w:val="single" w:color="000000" w:sz="4" w:space="0"/>
              <w:left w:val="single" w:color="000000" w:sz="4" w:space="0"/>
              <w:bottom w:val="single" w:color="000000" w:sz="4" w:space="0"/>
              <w:right w:val="single" w:color="000000" w:sz="4" w:space="0"/>
            </w:tcBorders>
            <w:noWrap w:val="0"/>
            <w:vAlign w:val="center"/>
          </w:tcPr>
          <w:p w14:paraId="5F75B5FC">
            <w:pPr>
              <w:jc w:val="both"/>
              <w:rPr>
                <w:rFonts w:hint="eastAsia" w:ascii="宋体" w:hAnsi="宋体" w:cs="宋体"/>
                <w:color w:val="000000"/>
                <w:sz w:val="24"/>
                <w:szCs w:val="24"/>
                <w:highlight w:val="none"/>
              </w:rPr>
            </w:pPr>
          </w:p>
        </w:tc>
      </w:tr>
      <w:tr w14:paraId="3E03554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trHeight w:val="1736" w:hRule="atLeast"/>
        </w:trPr>
        <w:tc>
          <w:tcPr>
            <w:tcW w:w="9021" w:type="dxa"/>
            <w:gridSpan w:val="2"/>
            <w:tcBorders>
              <w:top w:val="single" w:color="000000" w:sz="4" w:space="0"/>
              <w:left w:val="single" w:color="000000" w:sz="4" w:space="0"/>
              <w:bottom w:val="single" w:color="000000" w:sz="4" w:space="0"/>
              <w:right w:val="single" w:color="000000" w:sz="4" w:space="0"/>
            </w:tcBorders>
            <w:noWrap w:val="0"/>
            <w:vAlign w:val="top"/>
          </w:tcPr>
          <w:p w14:paraId="479C74FA">
            <w:pPr>
              <w:rPr>
                <w:rFonts w:hint="eastAsia" w:ascii="宋体" w:hAnsi="宋体" w:cs="宋体"/>
                <w:color w:val="000000"/>
                <w:sz w:val="22"/>
                <w:szCs w:val="22"/>
                <w:highlight w:val="none"/>
              </w:rPr>
            </w:pPr>
            <w:r>
              <w:rPr>
                <w:rFonts w:hint="eastAsia" w:ascii="宋体" w:hAnsi="宋体" w:cs="宋体"/>
                <w:color w:val="000000"/>
                <w:sz w:val="24"/>
                <w:szCs w:val="24"/>
                <w:highlight w:val="none"/>
              </w:rPr>
              <w:t>其他相关承诺：</w:t>
            </w:r>
          </w:p>
        </w:tc>
      </w:tr>
    </w:tbl>
    <w:p w14:paraId="78075DEB">
      <w:pPr>
        <w:spacing w:line="400" w:lineRule="exact"/>
        <w:rPr>
          <w:rFonts w:hint="eastAsia" w:ascii="宋体" w:hAnsi="宋体" w:eastAsia="宋体" w:cs="宋体"/>
          <w:b/>
          <w:bCs/>
          <w:sz w:val="22"/>
          <w:szCs w:val="18"/>
          <w:highlight w:val="none"/>
          <w:lang w:eastAsia="zh-CN"/>
        </w:rPr>
      </w:pPr>
    </w:p>
    <w:p w14:paraId="4877D7B0">
      <w:pPr>
        <w:spacing w:line="400" w:lineRule="exact"/>
        <w:rPr>
          <w:rFonts w:hint="eastAsia" w:ascii="宋体" w:hAnsi="宋体" w:eastAsia="宋体" w:cs="宋体"/>
          <w:b w:val="0"/>
          <w:bCs w:val="0"/>
          <w:sz w:val="22"/>
          <w:szCs w:val="18"/>
          <w:highlight w:val="none"/>
          <w:lang w:eastAsia="zh-CN"/>
        </w:rPr>
      </w:pPr>
      <w:r>
        <w:rPr>
          <w:rFonts w:hint="eastAsia" w:ascii="宋体" w:hAnsi="宋体" w:eastAsia="宋体" w:cs="宋体"/>
          <w:b w:val="0"/>
          <w:bCs w:val="0"/>
          <w:sz w:val="22"/>
          <w:szCs w:val="18"/>
          <w:highlight w:val="none"/>
          <w:lang w:eastAsia="zh-CN"/>
        </w:rPr>
        <w:t xml:space="preserve">注：1.表中大小写不一致时，以大写为准。 </w:t>
      </w:r>
    </w:p>
    <w:p w14:paraId="3D21A39E">
      <w:pPr>
        <w:numPr>
          <w:ilvl w:val="0"/>
          <w:numId w:val="0"/>
        </w:numPr>
        <w:spacing w:line="400" w:lineRule="exact"/>
        <w:ind w:leftChars="200"/>
        <w:rPr>
          <w:rFonts w:hint="eastAsia" w:ascii="宋体" w:hAnsi="宋体" w:eastAsia="宋体" w:cs="宋体"/>
          <w:b w:val="0"/>
          <w:bCs w:val="0"/>
          <w:sz w:val="22"/>
          <w:szCs w:val="18"/>
          <w:highlight w:val="none"/>
          <w:lang w:eastAsia="zh-CN"/>
        </w:rPr>
      </w:pPr>
    </w:p>
    <w:p w14:paraId="146CC090">
      <w:pPr>
        <w:pStyle w:val="8"/>
        <w:rPr>
          <w:rFonts w:hint="eastAsia"/>
          <w:b w:val="0"/>
          <w:bCs w:val="0"/>
          <w:highlight w:val="none"/>
          <w:lang w:eastAsia="zh-CN"/>
        </w:rPr>
      </w:pPr>
    </w:p>
    <w:p w14:paraId="1D9C01F3">
      <w:pPr>
        <w:pStyle w:val="10"/>
        <w:spacing w:line="360" w:lineRule="auto"/>
        <w:ind w:firstLine="2640" w:firstLineChars="1100"/>
        <w:rPr>
          <w:rFonts w:hint="eastAsia" w:ascii="宋体" w:hAnsi="宋体" w:eastAsia="宋体" w:cs="宋体"/>
          <w:sz w:val="24"/>
          <w:szCs w:val="24"/>
          <w:highlight w:val="none"/>
        </w:rPr>
      </w:pPr>
      <w:r>
        <w:rPr>
          <w:rFonts w:hint="eastAsia" w:hAnsi="宋体" w:eastAsia="宋体" w:cs="宋体"/>
          <w:sz w:val="24"/>
          <w:szCs w:val="24"/>
          <w:highlight w:val="none"/>
          <w:lang w:eastAsia="zh-CN"/>
        </w:rPr>
        <w:t>投标人</w:t>
      </w:r>
      <w:r>
        <w:rPr>
          <w:rFonts w:hint="eastAsia" w:ascii="宋体" w:hAnsi="宋体" w:eastAsia="宋体" w:cs="宋体"/>
          <w:sz w:val="24"/>
          <w:szCs w:val="24"/>
          <w:highlight w:val="none"/>
        </w:rPr>
        <w:t>(公章)：________________</w:t>
      </w:r>
    </w:p>
    <w:p w14:paraId="71AA753A">
      <w:pPr>
        <w:pStyle w:val="10"/>
        <w:spacing w:line="360" w:lineRule="auto"/>
        <w:ind w:firstLine="2640" w:firstLineChars="1100"/>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法定代表人或授权代表(签字或盖章)：________________</w:t>
      </w:r>
    </w:p>
    <w:p w14:paraId="7817A804">
      <w:pPr>
        <w:pStyle w:val="10"/>
        <w:spacing w:line="360" w:lineRule="auto"/>
        <w:ind w:firstLine="2640" w:firstLineChars="1100"/>
        <w:rPr>
          <w:rFonts w:hint="eastAsia" w:ascii="宋体" w:hAnsi="宋体" w:eastAsia="宋体" w:cs="宋体"/>
          <w:b/>
          <w:bCs/>
          <w:sz w:val="28"/>
          <w:szCs w:val="28"/>
          <w:highlight w:val="none"/>
          <w:lang w:eastAsia="zh-CN"/>
        </w:rPr>
      </w:pPr>
      <w:r>
        <w:rPr>
          <w:rFonts w:hint="eastAsia" w:ascii="宋体" w:hAnsi="宋体" w:eastAsia="宋体" w:cs="宋体"/>
          <w:sz w:val="24"/>
          <w:szCs w:val="24"/>
          <w:highlight w:val="none"/>
        </w:rPr>
        <w:t>日期：______年____月____日</w:t>
      </w:r>
    </w:p>
    <w:p w14:paraId="44A6DDCF">
      <w:pPr>
        <w:spacing w:before="312" w:beforeLines="100" w:after="312" w:afterLines="100" w:line="360" w:lineRule="auto"/>
        <w:jc w:val="center"/>
        <w:rPr>
          <w:rFonts w:hint="eastAsia" w:ascii="宋体" w:hAnsi="宋体" w:eastAsia="宋体" w:cs="宋体"/>
          <w:bCs/>
          <w:sz w:val="24"/>
          <w:szCs w:val="24"/>
          <w:highlight w:val="none"/>
        </w:rPr>
      </w:pPr>
    </w:p>
    <w:p w14:paraId="068FD8F6">
      <w:pPr>
        <w:spacing w:line="360" w:lineRule="auto"/>
        <w:ind w:firstLine="3220" w:firstLineChars="1150"/>
        <w:rPr>
          <w:rFonts w:hint="eastAsia" w:ascii="宋体" w:hAnsi="宋体" w:eastAsia="宋体" w:cs="宋体"/>
          <w:sz w:val="28"/>
          <w:szCs w:val="28"/>
          <w:highlight w:val="none"/>
        </w:rPr>
      </w:pPr>
    </w:p>
    <w:p w14:paraId="723A1059">
      <w:pPr>
        <w:spacing w:line="360" w:lineRule="auto"/>
        <w:rPr>
          <w:rFonts w:hint="eastAsia" w:ascii="宋体" w:hAnsi="宋体" w:eastAsia="宋体" w:cs="宋体"/>
          <w:b/>
          <w:sz w:val="28"/>
          <w:szCs w:val="28"/>
          <w:highlight w:val="none"/>
        </w:rPr>
      </w:pPr>
    </w:p>
    <w:p w14:paraId="5BBAA50F">
      <w:pPr>
        <w:spacing w:line="440" w:lineRule="exact"/>
        <w:jc w:val="both"/>
        <w:outlineLvl w:val="9"/>
        <w:rPr>
          <w:rFonts w:hint="eastAsia" w:ascii="宋体" w:hAnsi="宋体" w:eastAsia="宋体" w:cs="宋体"/>
          <w:b/>
          <w:sz w:val="32"/>
          <w:szCs w:val="32"/>
          <w:highlight w:val="none"/>
          <w:lang w:eastAsia="zh-CN"/>
        </w:rPr>
      </w:pPr>
      <w:r>
        <w:rPr>
          <w:rFonts w:hint="eastAsia" w:ascii="宋体" w:hAnsi="宋体" w:eastAsia="宋体" w:cs="宋体"/>
          <w:highlight w:val="none"/>
        </w:rPr>
        <w:br w:type="page"/>
      </w:r>
    </w:p>
    <w:p w14:paraId="40F592A5">
      <w:pPr>
        <w:spacing w:line="440" w:lineRule="exact"/>
        <w:jc w:val="left"/>
        <w:rPr>
          <w:rFonts w:hint="eastAsia" w:ascii="宋体" w:hAnsi="宋体" w:eastAsia="宋体" w:cs="宋体"/>
          <w:sz w:val="32"/>
          <w:szCs w:val="32"/>
          <w:highlight w:val="none"/>
          <w:lang w:eastAsia="zh-CN"/>
        </w:rPr>
      </w:pPr>
      <w:r>
        <w:rPr>
          <w:rFonts w:hint="eastAsia" w:ascii="宋体" w:hAnsi="宋体" w:eastAsia="宋体" w:cs="宋体"/>
          <w:b/>
          <w:sz w:val="32"/>
          <w:szCs w:val="32"/>
          <w:highlight w:val="none"/>
          <w:lang w:eastAsia="zh-CN"/>
        </w:rPr>
        <w:t>附件四：投标人基本情况表</w:t>
      </w:r>
    </w:p>
    <w:p w14:paraId="6432CBB6">
      <w:pPr>
        <w:spacing w:line="440" w:lineRule="exact"/>
        <w:jc w:val="center"/>
        <w:rPr>
          <w:rFonts w:hint="eastAsia" w:ascii="宋体" w:hAnsi="宋体" w:eastAsia="宋体" w:cs="宋体"/>
          <w:sz w:val="32"/>
          <w:szCs w:val="32"/>
          <w:highlight w:val="none"/>
        </w:rPr>
      </w:pPr>
      <w:r>
        <w:rPr>
          <w:rFonts w:hint="eastAsia" w:ascii="宋体" w:hAnsi="宋体" w:eastAsia="宋体" w:cs="宋体"/>
          <w:sz w:val="32"/>
          <w:szCs w:val="32"/>
          <w:highlight w:val="none"/>
          <w:lang w:eastAsia="zh-CN"/>
        </w:rPr>
        <w:t>投标人</w:t>
      </w:r>
      <w:r>
        <w:rPr>
          <w:rFonts w:hint="eastAsia" w:ascii="宋体" w:hAnsi="宋体" w:eastAsia="宋体" w:cs="宋体"/>
          <w:sz w:val="32"/>
          <w:szCs w:val="32"/>
          <w:highlight w:val="none"/>
        </w:rPr>
        <w:t>基本情况表</w:t>
      </w:r>
    </w:p>
    <w:tbl>
      <w:tblPr>
        <w:tblStyle w:val="19"/>
        <w:tblW w:w="888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045"/>
        <w:gridCol w:w="1250"/>
        <w:gridCol w:w="991"/>
        <w:gridCol w:w="970"/>
        <w:gridCol w:w="415"/>
        <w:gridCol w:w="871"/>
        <w:gridCol w:w="845"/>
        <w:gridCol w:w="1500"/>
      </w:tblGrid>
      <w:tr w14:paraId="1B51DD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2045" w:type="dxa"/>
            <w:noWrap w:val="0"/>
            <w:vAlign w:val="top"/>
          </w:tcPr>
          <w:p w14:paraId="5561B575">
            <w:pPr>
              <w:spacing w:line="360" w:lineRule="auto"/>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投标人名称</w:t>
            </w:r>
          </w:p>
        </w:tc>
        <w:tc>
          <w:tcPr>
            <w:tcW w:w="6842" w:type="dxa"/>
            <w:gridSpan w:val="7"/>
            <w:noWrap w:val="0"/>
            <w:vAlign w:val="top"/>
          </w:tcPr>
          <w:p w14:paraId="5A5C5281">
            <w:pPr>
              <w:spacing w:line="360" w:lineRule="auto"/>
              <w:rPr>
                <w:rFonts w:ascii="宋体" w:hAnsi="宋体" w:eastAsia="宋体" w:cs="宋体"/>
                <w:color w:val="auto"/>
                <w:sz w:val="22"/>
                <w:szCs w:val="22"/>
                <w:highlight w:val="none"/>
              </w:rPr>
            </w:pPr>
          </w:p>
        </w:tc>
      </w:tr>
      <w:tr w14:paraId="744407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2045" w:type="dxa"/>
            <w:noWrap w:val="0"/>
            <w:vAlign w:val="top"/>
          </w:tcPr>
          <w:p w14:paraId="6CDAE357">
            <w:pPr>
              <w:spacing w:line="360" w:lineRule="auto"/>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注册地址</w:t>
            </w:r>
          </w:p>
        </w:tc>
        <w:tc>
          <w:tcPr>
            <w:tcW w:w="3211" w:type="dxa"/>
            <w:gridSpan w:val="3"/>
            <w:noWrap w:val="0"/>
            <w:vAlign w:val="top"/>
          </w:tcPr>
          <w:p w14:paraId="35F6EF52">
            <w:pPr>
              <w:spacing w:line="360" w:lineRule="auto"/>
              <w:rPr>
                <w:rFonts w:ascii="宋体" w:hAnsi="宋体" w:eastAsia="宋体" w:cs="宋体"/>
                <w:color w:val="auto"/>
                <w:sz w:val="22"/>
                <w:szCs w:val="22"/>
                <w:highlight w:val="none"/>
              </w:rPr>
            </w:pPr>
          </w:p>
        </w:tc>
        <w:tc>
          <w:tcPr>
            <w:tcW w:w="1286" w:type="dxa"/>
            <w:gridSpan w:val="2"/>
            <w:noWrap w:val="0"/>
            <w:vAlign w:val="top"/>
          </w:tcPr>
          <w:p w14:paraId="77FF01F6">
            <w:pPr>
              <w:spacing w:line="360" w:lineRule="auto"/>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邮政编码</w:t>
            </w:r>
          </w:p>
        </w:tc>
        <w:tc>
          <w:tcPr>
            <w:tcW w:w="2345" w:type="dxa"/>
            <w:gridSpan w:val="2"/>
            <w:noWrap w:val="0"/>
            <w:vAlign w:val="top"/>
          </w:tcPr>
          <w:p w14:paraId="299B48AA">
            <w:pPr>
              <w:spacing w:line="360" w:lineRule="auto"/>
              <w:rPr>
                <w:rFonts w:ascii="宋体" w:hAnsi="宋体" w:eastAsia="宋体" w:cs="宋体"/>
                <w:color w:val="auto"/>
                <w:sz w:val="22"/>
                <w:szCs w:val="22"/>
                <w:highlight w:val="none"/>
              </w:rPr>
            </w:pPr>
          </w:p>
        </w:tc>
      </w:tr>
      <w:tr w14:paraId="1E977E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2045" w:type="dxa"/>
            <w:vMerge w:val="restart"/>
            <w:noWrap w:val="0"/>
            <w:vAlign w:val="top"/>
          </w:tcPr>
          <w:p w14:paraId="09557660">
            <w:pPr>
              <w:spacing w:line="360" w:lineRule="auto"/>
              <w:rPr>
                <w:rFonts w:ascii="宋体" w:hAnsi="宋体" w:eastAsia="宋体" w:cs="宋体"/>
                <w:color w:val="auto"/>
                <w:sz w:val="22"/>
                <w:szCs w:val="22"/>
                <w:highlight w:val="none"/>
              </w:rPr>
            </w:pPr>
          </w:p>
          <w:p w14:paraId="6E4EA776">
            <w:pPr>
              <w:spacing w:line="360" w:lineRule="auto"/>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联系方式</w:t>
            </w:r>
          </w:p>
        </w:tc>
        <w:tc>
          <w:tcPr>
            <w:tcW w:w="1250" w:type="dxa"/>
            <w:noWrap w:val="0"/>
            <w:vAlign w:val="top"/>
          </w:tcPr>
          <w:p w14:paraId="533BCEE5">
            <w:pPr>
              <w:spacing w:line="360" w:lineRule="auto"/>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联系人</w:t>
            </w:r>
          </w:p>
        </w:tc>
        <w:tc>
          <w:tcPr>
            <w:tcW w:w="1961" w:type="dxa"/>
            <w:gridSpan w:val="2"/>
            <w:noWrap w:val="0"/>
            <w:vAlign w:val="top"/>
          </w:tcPr>
          <w:p w14:paraId="1550ED4C">
            <w:pPr>
              <w:spacing w:line="360" w:lineRule="auto"/>
              <w:rPr>
                <w:rFonts w:ascii="宋体" w:hAnsi="宋体" w:eastAsia="宋体" w:cs="宋体"/>
                <w:color w:val="auto"/>
                <w:sz w:val="22"/>
                <w:szCs w:val="22"/>
                <w:highlight w:val="none"/>
              </w:rPr>
            </w:pPr>
          </w:p>
        </w:tc>
        <w:tc>
          <w:tcPr>
            <w:tcW w:w="1286" w:type="dxa"/>
            <w:gridSpan w:val="2"/>
            <w:noWrap w:val="0"/>
            <w:vAlign w:val="top"/>
          </w:tcPr>
          <w:p w14:paraId="35047BBF">
            <w:pPr>
              <w:spacing w:line="360" w:lineRule="auto"/>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电 话</w:t>
            </w:r>
          </w:p>
        </w:tc>
        <w:tc>
          <w:tcPr>
            <w:tcW w:w="2345" w:type="dxa"/>
            <w:gridSpan w:val="2"/>
            <w:noWrap w:val="0"/>
            <w:vAlign w:val="top"/>
          </w:tcPr>
          <w:p w14:paraId="5ACB5EB7">
            <w:pPr>
              <w:spacing w:line="360" w:lineRule="auto"/>
              <w:rPr>
                <w:rFonts w:ascii="宋体" w:hAnsi="宋体" w:eastAsia="宋体" w:cs="宋体"/>
                <w:color w:val="auto"/>
                <w:sz w:val="22"/>
                <w:szCs w:val="22"/>
                <w:highlight w:val="none"/>
              </w:rPr>
            </w:pPr>
          </w:p>
        </w:tc>
      </w:tr>
      <w:tr w14:paraId="19C31B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2045" w:type="dxa"/>
            <w:vMerge w:val="continue"/>
            <w:tcBorders>
              <w:top w:val="nil"/>
            </w:tcBorders>
            <w:noWrap w:val="0"/>
            <w:vAlign w:val="top"/>
          </w:tcPr>
          <w:p w14:paraId="6816E64B">
            <w:pPr>
              <w:spacing w:line="360" w:lineRule="auto"/>
              <w:rPr>
                <w:rFonts w:ascii="宋体" w:hAnsi="宋体" w:eastAsia="宋体" w:cs="宋体"/>
                <w:color w:val="auto"/>
                <w:sz w:val="22"/>
                <w:szCs w:val="22"/>
                <w:highlight w:val="none"/>
              </w:rPr>
            </w:pPr>
          </w:p>
        </w:tc>
        <w:tc>
          <w:tcPr>
            <w:tcW w:w="1250" w:type="dxa"/>
            <w:noWrap w:val="0"/>
            <w:vAlign w:val="top"/>
          </w:tcPr>
          <w:p w14:paraId="1D8C7CD7">
            <w:pPr>
              <w:spacing w:line="360" w:lineRule="auto"/>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传</w:t>
            </w:r>
            <w:r>
              <w:rPr>
                <w:rFonts w:hint="eastAsia" w:ascii="宋体" w:hAnsi="宋体" w:eastAsia="宋体" w:cs="宋体"/>
                <w:color w:val="auto"/>
                <w:sz w:val="22"/>
                <w:szCs w:val="22"/>
                <w:highlight w:val="none"/>
              </w:rPr>
              <w:tab/>
            </w:r>
            <w:r>
              <w:rPr>
                <w:rFonts w:hint="eastAsia" w:ascii="宋体" w:hAnsi="宋体" w:eastAsia="宋体" w:cs="宋体"/>
                <w:color w:val="auto"/>
                <w:sz w:val="22"/>
                <w:szCs w:val="22"/>
                <w:highlight w:val="none"/>
              </w:rPr>
              <w:t>真</w:t>
            </w:r>
          </w:p>
        </w:tc>
        <w:tc>
          <w:tcPr>
            <w:tcW w:w="1961" w:type="dxa"/>
            <w:gridSpan w:val="2"/>
            <w:noWrap w:val="0"/>
            <w:vAlign w:val="top"/>
          </w:tcPr>
          <w:p w14:paraId="0B0AB183">
            <w:pPr>
              <w:spacing w:line="360" w:lineRule="auto"/>
              <w:rPr>
                <w:rFonts w:ascii="宋体" w:hAnsi="宋体" w:eastAsia="宋体" w:cs="宋体"/>
                <w:color w:val="auto"/>
                <w:sz w:val="22"/>
                <w:szCs w:val="22"/>
                <w:highlight w:val="none"/>
              </w:rPr>
            </w:pPr>
          </w:p>
        </w:tc>
        <w:tc>
          <w:tcPr>
            <w:tcW w:w="1286" w:type="dxa"/>
            <w:gridSpan w:val="2"/>
            <w:noWrap w:val="0"/>
            <w:vAlign w:val="top"/>
          </w:tcPr>
          <w:p w14:paraId="0B012890">
            <w:pPr>
              <w:spacing w:line="360" w:lineRule="auto"/>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网 址</w:t>
            </w:r>
          </w:p>
        </w:tc>
        <w:tc>
          <w:tcPr>
            <w:tcW w:w="2345" w:type="dxa"/>
            <w:gridSpan w:val="2"/>
            <w:noWrap w:val="0"/>
            <w:vAlign w:val="top"/>
          </w:tcPr>
          <w:p w14:paraId="78BD5717">
            <w:pPr>
              <w:spacing w:line="360" w:lineRule="auto"/>
              <w:rPr>
                <w:rFonts w:ascii="宋体" w:hAnsi="宋体" w:eastAsia="宋体" w:cs="宋体"/>
                <w:color w:val="auto"/>
                <w:sz w:val="22"/>
                <w:szCs w:val="22"/>
                <w:highlight w:val="none"/>
              </w:rPr>
            </w:pPr>
          </w:p>
        </w:tc>
      </w:tr>
      <w:tr w14:paraId="33A62B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2045" w:type="dxa"/>
            <w:noWrap w:val="0"/>
            <w:vAlign w:val="top"/>
          </w:tcPr>
          <w:p w14:paraId="6491414C">
            <w:pPr>
              <w:spacing w:line="360" w:lineRule="auto"/>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法定代表人</w:t>
            </w:r>
          </w:p>
        </w:tc>
        <w:tc>
          <w:tcPr>
            <w:tcW w:w="1250" w:type="dxa"/>
            <w:noWrap w:val="0"/>
            <w:vAlign w:val="top"/>
          </w:tcPr>
          <w:p w14:paraId="787B6756">
            <w:pPr>
              <w:spacing w:line="360" w:lineRule="auto"/>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姓名</w:t>
            </w:r>
          </w:p>
        </w:tc>
        <w:tc>
          <w:tcPr>
            <w:tcW w:w="991" w:type="dxa"/>
            <w:noWrap w:val="0"/>
            <w:vAlign w:val="top"/>
          </w:tcPr>
          <w:p w14:paraId="70E1A7E3">
            <w:pPr>
              <w:spacing w:line="360" w:lineRule="auto"/>
              <w:rPr>
                <w:rFonts w:ascii="宋体" w:hAnsi="宋体" w:eastAsia="宋体" w:cs="宋体"/>
                <w:color w:val="auto"/>
                <w:sz w:val="22"/>
                <w:szCs w:val="22"/>
                <w:highlight w:val="none"/>
              </w:rPr>
            </w:pPr>
          </w:p>
        </w:tc>
        <w:tc>
          <w:tcPr>
            <w:tcW w:w="970" w:type="dxa"/>
            <w:noWrap w:val="0"/>
            <w:vAlign w:val="top"/>
          </w:tcPr>
          <w:p w14:paraId="2FA6CD71">
            <w:pPr>
              <w:spacing w:line="360" w:lineRule="auto"/>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职称</w:t>
            </w:r>
          </w:p>
        </w:tc>
        <w:tc>
          <w:tcPr>
            <w:tcW w:w="1286" w:type="dxa"/>
            <w:gridSpan w:val="2"/>
            <w:noWrap w:val="0"/>
            <w:vAlign w:val="top"/>
          </w:tcPr>
          <w:p w14:paraId="55F4770F">
            <w:pPr>
              <w:spacing w:line="360" w:lineRule="auto"/>
              <w:rPr>
                <w:rFonts w:ascii="宋体" w:hAnsi="宋体" w:eastAsia="宋体" w:cs="宋体"/>
                <w:color w:val="auto"/>
                <w:sz w:val="22"/>
                <w:szCs w:val="22"/>
                <w:highlight w:val="none"/>
              </w:rPr>
            </w:pPr>
          </w:p>
        </w:tc>
        <w:tc>
          <w:tcPr>
            <w:tcW w:w="845" w:type="dxa"/>
            <w:noWrap w:val="0"/>
            <w:vAlign w:val="top"/>
          </w:tcPr>
          <w:p w14:paraId="7EDEF913">
            <w:pPr>
              <w:spacing w:line="360" w:lineRule="auto"/>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电话</w:t>
            </w:r>
          </w:p>
        </w:tc>
        <w:tc>
          <w:tcPr>
            <w:tcW w:w="1500" w:type="dxa"/>
            <w:noWrap w:val="0"/>
            <w:vAlign w:val="top"/>
          </w:tcPr>
          <w:p w14:paraId="444322A3">
            <w:pPr>
              <w:spacing w:line="360" w:lineRule="auto"/>
              <w:rPr>
                <w:rFonts w:ascii="宋体" w:hAnsi="宋体" w:eastAsia="宋体" w:cs="宋体"/>
                <w:color w:val="auto"/>
                <w:sz w:val="22"/>
                <w:szCs w:val="22"/>
                <w:highlight w:val="none"/>
              </w:rPr>
            </w:pPr>
          </w:p>
        </w:tc>
      </w:tr>
      <w:tr w14:paraId="00A645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2045" w:type="dxa"/>
            <w:noWrap w:val="0"/>
            <w:vAlign w:val="top"/>
          </w:tcPr>
          <w:p w14:paraId="55D9F39A">
            <w:pPr>
              <w:spacing w:line="360" w:lineRule="auto"/>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技术负责人</w:t>
            </w:r>
          </w:p>
        </w:tc>
        <w:tc>
          <w:tcPr>
            <w:tcW w:w="1250" w:type="dxa"/>
            <w:noWrap w:val="0"/>
            <w:vAlign w:val="top"/>
          </w:tcPr>
          <w:p w14:paraId="14F8B7AE">
            <w:pPr>
              <w:spacing w:line="360" w:lineRule="auto"/>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姓名</w:t>
            </w:r>
          </w:p>
        </w:tc>
        <w:tc>
          <w:tcPr>
            <w:tcW w:w="991" w:type="dxa"/>
            <w:noWrap w:val="0"/>
            <w:vAlign w:val="top"/>
          </w:tcPr>
          <w:p w14:paraId="1F2611B3">
            <w:pPr>
              <w:spacing w:line="360" w:lineRule="auto"/>
              <w:rPr>
                <w:rFonts w:ascii="宋体" w:hAnsi="宋体" w:eastAsia="宋体" w:cs="宋体"/>
                <w:color w:val="auto"/>
                <w:sz w:val="22"/>
                <w:szCs w:val="22"/>
                <w:highlight w:val="none"/>
              </w:rPr>
            </w:pPr>
          </w:p>
        </w:tc>
        <w:tc>
          <w:tcPr>
            <w:tcW w:w="970" w:type="dxa"/>
            <w:noWrap w:val="0"/>
            <w:vAlign w:val="top"/>
          </w:tcPr>
          <w:p w14:paraId="2C19F7E8">
            <w:pPr>
              <w:spacing w:line="360" w:lineRule="auto"/>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职称</w:t>
            </w:r>
          </w:p>
        </w:tc>
        <w:tc>
          <w:tcPr>
            <w:tcW w:w="1286" w:type="dxa"/>
            <w:gridSpan w:val="2"/>
            <w:noWrap w:val="0"/>
            <w:vAlign w:val="top"/>
          </w:tcPr>
          <w:p w14:paraId="51D351DD">
            <w:pPr>
              <w:spacing w:line="360" w:lineRule="auto"/>
              <w:rPr>
                <w:rFonts w:ascii="宋体" w:hAnsi="宋体" w:eastAsia="宋体" w:cs="宋体"/>
                <w:color w:val="auto"/>
                <w:sz w:val="22"/>
                <w:szCs w:val="22"/>
                <w:highlight w:val="none"/>
              </w:rPr>
            </w:pPr>
          </w:p>
        </w:tc>
        <w:tc>
          <w:tcPr>
            <w:tcW w:w="845" w:type="dxa"/>
            <w:noWrap w:val="0"/>
            <w:vAlign w:val="top"/>
          </w:tcPr>
          <w:p w14:paraId="3083FFAB">
            <w:pPr>
              <w:spacing w:line="360" w:lineRule="auto"/>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电话</w:t>
            </w:r>
          </w:p>
        </w:tc>
        <w:tc>
          <w:tcPr>
            <w:tcW w:w="1500" w:type="dxa"/>
            <w:noWrap w:val="0"/>
            <w:vAlign w:val="top"/>
          </w:tcPr>
          <w:p w14:paraId="1BF8613B">
            <w:pPr>
              <w:spacing w:line="360" w:lineRule="auto"/>
              <w:rPr>
                <w:rFonts w:ascii="宋体" w:hAnsi="宋体" w:eastAsia="宋体" w:cs="宋体"/>
                <w:color w:val="auto"/>
                <w:sz w:val="22"/>
                <w:szCs w:val="22"/>
                <w:highlight w:val="none"/>
              </w:rPr>
            </w:pPr>
          </w:p>
        </w:tc>
      </w:tr>
      <w:tr w14:paraId="31B4DF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2045" w:type="dxa"/>
            <w:noWrap w:val="0"/>
            <w:vAlign w:val="top"/>
          </w:tcPr>
          <w:p w14:paraId="052C184D">
            <w:pPr>
              <w:spacing w:line="360" w:lineRule="auto"/>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资质证书</w:t>
            </w:r>
          </w:p>
        </w:tc>
        <w:tc>
          <w:tcPr>
            <w:tcW w:w="6842" w:type="dxa"/>
            <w:gridSpan w:val="7"/>
            <w:noWrap w:val="0"/>
            <w:vAlign w:val="top"/>
          </w:tcPr>
          <w:p w14:paraId="3365282D">
            <w:pPr>
              <w:spacing w:line="360" w:lineRule="auto"/>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类型：</w:t>
            </w:r>
            <w:r>
              <w:rPr>
                <w:rFonts w:hint="eastAsia" w:ascii="宋体" w:hAnsi="宋体" w:eastAsia="宋体" w:cs="宋体"/>
                <w:color w:val="auto"/>
                <w:sz w:val="22"/>
                <w:szCs w:val="22"/>
                <w:highlight w:val="none"/>
              </w:rPr>
              <w:tab/>
            </w:r>
            <w:r>
              <w:rPr>
                <w:rFonts w:hint="eastAsia" w:ascii="宋体" w:hAnsi="宋体" w:eastAsia="宋体" w:cs="宋体"/>
                <w:color w:val="auto"/>
                <w:sz w:val="22"/>
                <w:szCs w:val="22"/>
                <w:highlight w:val="none"/>
              </w:rPr>
              <w:t>等级：</w:t>
            </w:r>
            <w:r>
              <w:rPr>
                <w:rFonts w:hint="eastAsia" w:ascii="宋体" w:hAnsi="宋体" w:eastAsia="宋体" w:cs="宋体"/>
                <w:color w:val="auto"/>
                <w:sz w:val="22"/>
                <w:szCs w:val="22"/>
                <w:highlight w:val="none"/>
              </w:rPr>
              <w:tab/>
            </w:r>
            <w:r>
              <w:rPr>
                <w:rFonts w:hint="eastAsia" w:ascii="宋体" w:hAnsi="宋体" w:eastAsia="宋体" w:cs="宋体"/>
                <w:color w:val="auto"/>
                <w:sz w:val="22"/>
                <w:szCs w:val="22"/>
                <w:highlight w:val="none"/>
              </w:rPr>
              <w:t>证书号：</w:t>
            </w:r>
          </w:p>
        </w:tc>
      </w:tr>
      <w:tr w14:paraId="6A6F50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2045" w:type="dxa"/>
            <w:noWrap w:val="0"/>
            <w:vAlign w:val="top"/>
          </w:tcPr>
          <w:p w14:paraId="4105298F">
            <w:pPr>
              <w:spacing w:line="360" w:lineRule="auto"/>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统一社会信用代码</w:t>
            </w:r>
          </w:p>
        </w:tc>
        <w:tc>
          <w:tcPr>
            <w:tcW w:w="3211" w:type="dxa"/>
            <w:gridSpan w:val="3"/>
            <w:noWrap w:val="0"/>
            <w:vAlign w:val="top"/>
          </w:tcPr>
          <w:p w14:paraId="7742B44E">
            <w:pPr>
              <w:spacing w:line="360" w:lineRule="auto"/>
              <w:rPr>
                <w:rFonts w:ascii="宋体" w:hAnsi="宋体" w:eastAsia="宋体" w:cs="宋体"/>
                <w:color w:val="auto"/>
                <w:sz w:val="22"/>
                <w:szCs w:val="22"/>
                <w:highlight w:val="none"/>
              </w:rPr>
            </w:pPr>
          </w:p>
        </w:tc>
        <w:tc>
          <w:tcPr>
            <w:tcW w:w="3631" w:type="dxa"/>
            <w:gridSpan w:val="4"/>
            <w:noWrap w:val="0"/>
            <w:vAlign w:val="top"/>
          </w:tcPr>
          <w:p w14:paraId="342AF0DA">
            <w:pPr>
              <w:spacing w:line="360" w:lineRule="auto"/>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员工总人数：</w:t>
            </w:r>
          </w:p>
        </w:tc>
      </w:tr>
      <w:tr w14:paraId="188BBE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2045" w:type="dxa"/>
            <w:noWrap w:val="0"/>
            <w:vAlign w:val="top"/>
          </w:tcPr>
          <w:p w14:paraId="04B486CD">
            <w:pPr>
              <w:spacing w:line="360" w:lineRule="auto"/>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注册资本</w:t>
            </w:r>
          </w:p>
        </w:tc>
        <w:tc>
          <w:tcPr>
            <w:tcW w:w="3211" w:type="dxa"/>
            <w:gridSpan w:val="3"/>
            <w:noWrap w:val="0"/>
            <w:vAlign w:val="top"/>
          </w:tcPr>
          <w:p w14:paraId="529EA749">
            <w:pPr>
              <w:spacing w:line="360" w:lineRule="auto"/>
              <w:rPr>
                <w:rFonts w:ascii="宋体" w:hAnsi="宋体" w:eastAsia="宋体" w:cs="宋体"/>
                <w:color w:val="auto"/>
                <w:sz w:val="22"/>
                <w:szCs w:val="22"/>
                <w:highlight w:val="none"/>
              </w:rPr>
            </w:pPr>
          </w:p>
        </w:tc>
        <w:tc>
          <w:tcPr>
            <w:tcW w:w="415" w:type="dxa"/>
            <w:vMerge w:val="restart"/>
            <w:noWrap w:val="0"/>
            <w:vAlign w:val="top"/>
          </w:tcPr>
          <w:p w14:paraId="73D036B2">
            <w:pPr>
              <w:spacing w:line="360" w:lineRule="auto"/>
              <w:rPr>
                <w:rFonts w:ascii="宋体" w:hAnsi="宋体" w:eastAsia="宋体" w:cs="宋体"/>
                <w:color w:val="auto"/>
                <w:sz w:val="22"/>
                <w:szCs w:val="22"/>
                <w:highlight w:val="none"/>
              </w:rPr>
            </w:pPr>
          </w:p>
          <w:p w14:paraId="257B2076">
            <w:pPr>
              <w:spacing w:line="360" w:lineRule="auto"/>
              <w:rPr>
                <w:rFonts w:ascii="宋体" w:hAnsi="宋体" w:eastAsia="宋体" w:cs="宋体"/>
                <w:color w:val="auto"/>
                <w:sz w:val="22"/>
                <w:szCs w:val="22"/>
                <w:highlight w:val="none"/>
              </w:rPr>
            </w:pPr>
          </w:p>
          <w:p w14:paraId="603DD9E9">
            <w:pPr>
              <w:spacing w:line="360" w:lineRule="auto"/>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其中</w:t>
            </w:r>
          </w:p>
        </w:tc>
        <w:tc>
          <w:tcPr>
            <w:tcW w:w="1716" w:type="dxa"/>
            <w:gridSpan w:val="2"/>
            <w:noWrap w:val="0"/>
            <w:vAlign w:val="top"/>
          </w:tcPr>
          <w:p w14:paraId="20DC539D">
            <w:pPr>
              <w:spacing w:line="360" w:lineRule="auto"/>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高级职称人员</w:t>
            </w:r>
          </w:p>
        </w:tc>
        <w:tc>
          <w:tcPr>
            <w:tcW w:w="1500" w:type="dxa"/>
            <w:noWrap w:val="0"/>
            <w:vAlign w:val="top"/>
          </w:tcPr>
          <w:p w14:paraId="3AAA913C">
            <w:pPr>
              <w:spacing w:line="360" w:lineRule="auto"/>
              <w:rPr>
                <w:rFonts w:ascii="宋体" w:hAnsi="宋体" w:eastAsia="宋体" w:cs="宋体"/>
                <w:color w:val="auto"/>
                <w:sz w:val="22"/>
                <w:szCs w:val="22"/>
                <w:highlight w:val="none"/>
              </w:rPr>
            </w:pPr>
          </w:p>
        </w:tc>
      </w:tr>
      <w:tr w14:paraId="5338FC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2045" w:type="dxa"/>
            <w:noWrap w:val="0"/>
            <w:vAlign w:val="top"/>
          </w:tcPr>
          <w:p w14:paraId="16B5F30E">
            <w:pPr>
              <w:spacing w:line="360" w:lineRule="auto"/>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成立日期</w:t>
            </w:r>
          </w:p>
        </w:tc>
        <w:tc>
          <w:tcPr>
            <w:tcW w:w="3211" w:type="dxa"/>
            <w:gridSpan w:val="3"/>
            <w:noWrap w:val="0"/>
            <w:vAlign w:val="top"/>
          </w:tcPr>
          <w:p w14:paraId="4E56A008">
            <w:pPr>
              <w:spacing w:line="360" w:lineRule="auto"/>
              <w:rPr>
                <w:rFonts w:ascii="宋体" w:hAnsi="宋体" w:eastAsia="宋体" w:cs="宋体"/>
                <w:color w:val="auto"/>
                <w:sz w:val="22"/>
                <w:szCs w:val="22"/>
                <w:highlight w:val="none"/>
              </w:rPr>
            </w:pPr>
          </w:p>
        </w:tc>
        <w:tc>
          <w:tcPr>
            <w:tcW w:w="415" w:type="dxa"/>
            <w:vMerge w:val="continue"/>
            <w:tcBorders>
              <w:top w:val="nil"/>
            </w:tcBorders>
            <w:noWrap w:val="0"/>
            <w:vAlign w:val="top"/>
          </w:tcPr>
          <w:p w14:paraId="7DF82DC5">
            <w:pPr>
              <w:spacing w:line="360" w:lineRule="auto"/>
              <w:rPr>
                <w:rFonts w:ascii="宋体" w:hAnsi="宋体" w:eastAsia="宋体" w:cs="宋体"/>
                <w:color w:val="auto"/>
                <w:sz w:val="22"/>
                <w:szCs w:val="22"/>
                <w:highlight w:val="none"/>
              </w:rPr>
            </w:pPr>
          </w:p>
        </w:tc>
        <w:tc>
          <w:tcPr>
            <w:tcW w:w="1716" w:type="dxa"/>
            <w:gridSpan w:val="2"/>
            <w:noWrap w:val="0"/>
            <w:vAlign w:val="top"/>
          </w:tcPr>
          <w:p w14:paraId="708C4B8B">
            <w:pPr>
              <w:spacing w:line="360" w:lineRule="auto"/>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中级职称人员</w:t>
            </w:r>
          </w:p>
        </w:tc>
        <w:tc>
          <w:tcPr>
            <w:tcW w:w="1500" w:type="dxa"/>
            <w:noWrap w:val="0"/>
            <w:vAlign w:val="top"/>
          </w:tcPr>
          <w:p w14:paraId="5B111323">
            <w:pPr>
              <w:spacing w:line="360" w:lineRule="auto"/>
              <w:rPr>
                <w:rFonts w:ascii="宋体" w:hAnsi="宋体" w:eastAsia="宋体" w:cs="宋体"/>
                <w:color w:val="auto"/>
                <w:sz w:val="22"/>
                <w:szCs w:val="22"/>
                <w:highlight w:val="none"/>
              </w:rPr>
            </w:pPr>
          </w:p>
        </w:tc>
      </w:tr>
      <w:tr w14:paraId="63897B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2045" w:type="dxa"/>
            <w:noWrap w:val="0"/>
            <w:vAlign w:val="top"/>
          </w:tcPr>
          <w:p w14:paraId="602F5359">
            <w:pPr>
              <w:spacing w:line="360" w:lineRule="auto"/>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基本账户开户银行</w:t>
            </w:r>
          </w:p>
        </w:tc>
        <w:tc>
          <w:tcPr>
            <w:tcW w:w="3211" w:type="dxa"/>
            <w:gridSpan w:val="3"/>
            <w:noWrap w:val="0"/>
            <w:vAlign w:val="top"/>
          </w:tcPr>
          <w:p w14:paraId="688A5C88">
            <w:pPr>
              <w:spacing w:line="360" w:lineRule="auto"/>
              <w:rPr>
                <w:rFonts w:ascii="宋体" w:hAnsi="宋体" w:eastAsia="宋体" w:cs="宋体"/>
                <w:color w:val="auto"/>
                <w:sz w:val="22"/>
                <w:szCs w:val="22"/>
                <w:highlight w:val="none"/>
              </w:rPr>
            </w:pPr>
          </w:p>
        </w:tc>
        <w:tc>
          <w:tcPr>
            <w:tcW w:w="415" w:type="dxa"/>
            <w:vMerge w:val="continue"/>
            <w:tcBorders>
              <w:top w:val="nil"/>
            </w:tcBorders>
            <w:noWrap w:val="0"/>
            <w:vAlign w:val="top"/>
          </w:tcPr>
          <w:p w14:paraId="2B10EA88">
            <w:pPr>
              <w:spacing w:line="360" w:lineRule="auto"/>
              <w:rPr>
                <w:rFonts w:ascii="宋体" w:hAnsi="宋体" w:eastAsia="宋体" w:cs="宋体"/>
                <w:color w:val="auto"/>
                <w:sz w:val="22"/>
                <w:szCs w:val="22"/>
                <w:highlight w:val="none"/>
              </w:rPr>
            </w:pPr>
          </w:p>
        </w:tc>
        <w:tc>
          <w:tcPr>
            <w:tcW w:w="1716" w:type="dxa"/>
            <w:gridSpan w:val="2"/>
            <w:noWrap w:val="0"/>
            <w:vAlign w:val="top"/>
          </w:tcPr>
          <w:p w14:paraId="6753DB6C">
            <w:pPr>
              <w:spacing w:line="360" w:lineRule="auto"/>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技术人员数量</w:t>
            </w:r>
          </w:p>
        </w:tc>
        <w:tc>
          <w:tcPr>
            <w:tcW w:w="1500" w:type="dxa"/>
            <w:noWrap w:val="0"/>
            <w:vAlign w:val="top"/>
          </w:tcPr>
          <w:p w14:paraId="1B4D30C3">
            <w:pPr>
              <w:spacing w:line="360" w:lineRule="auto"/>
              <w:rPr>
                <w:rFonts w:ascii="宋体" w:hAnsi="宋体" w:eastAsia="宋体" w:cs="宋体"/>
                <w:color w:val="auto"/>
                <w:sz w:val="22"/>
                <w:szCs w:val="22"/>
                <w:highlight w:val="none"/>
              </w:rPr>
            </w:pPr>
          </w:p>
        </w:tc>
      </w:tr>
      <w:tr w14:paraId="54E634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2045" w:type="dxa"/>
            <w:noWrap w:val="0"/>
            <w:vAlign w:val="top"/>
          </w:tcPr>
          <w:p w14:paraId="480862FD">
            <w:pPr>
              <w:spacing w:line="360" w:lineRule="auto"/>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基本账户银行账号</w:t>
            </w:r>
          </w:p>
        </w:tc>
        <w:tc>
          <w:tcPr>
            <w:tcW w:w="3211" w:type="dxa"/>
            <w:gridSpan w:val="3"/>
            <w:noWrap w:val="0"/>
            <w:vAlign w:val="top"/>
          </w:tcPr>
          <w:p w14:paraId="412F97C9">
            <w:pPr>
              <w:spacing w:line="360" w:lineRule="auto"/>
              <w:rPr>
                <w:rFonts w:ascii="宋体" w:hAnsi="宋体" w:eastAsia="宋体" w:cs="宋体"/>
                <w:color w:val="auto"/>
                <w:sz w:val="22"/>
                <w:szCs w:val="22"/>
                <w:highlight w:val="none"/>
              </w:rPr>
            </w:pPr>
          </w:p>
        </w:tc>
        <w:tc>
          <w:tcPr>
            <w:tcW w:w="415" w:type="dxa"/>
            <w:vMerge w:val="continue"/>
            <w:tcBorders>
              <w:top w:val="nil"/>
            </w:tcBorders>
            <w:noWrap w:val="0"/>
            <w:vAlign w:val="top"/>
          </w:tcPr>
          <w:p w14:paraId="13CB7989">
            <w:pPr>
              <w:spacing w:line="360" w:lineRule="auto"/>
              <w:rPr>
                <w:rFonts w:ascii="宋体" w:hAnsi="宋体" w:eastAsia="宋体" w:cs="宋体"/>
                <w:color w:val="auto"/>
                <w:sz w:val="22"/>
                <w:szCs w:val="22"/>
                <w:highlight w:val="none"/>
              </w:rPr>
            </w:pPr>
          </w:p>
        </w:tc>
        <w:tc>
          <w:tcPr>
            <w:tcW w:w="1716" w:type="dxa"/>
            <w:gridSpan w:val="2"/>
            <w:noWrap w:val="0"/>
            <w:vAlign w:val="top"/>
          </w:tcPr>
          <w:p w14:paraId="2495A607">
            <w:pPr>
              <w:spacing w:line="360" w:lineRule="auto"/>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各类注册人员</w:t>
            </w:r>
          </w:p>
        </w:tc>
        <w:tc>
          <w:tcPr>
            <w:tcW w:w="1500" w:type="dxa"/>
            <w:noWrap w:val="0"/>
            <w:vAlign w:val="top"/>
          </w:tcPr>
          <w:p w14:paraId="7CD3E3BF">
            <w:pPr>
              <w:spacing w:line="360" w:lineRule="auto"/>
              <w:rPr>
                <w:rFonts w:ascii="宋体" w:hAnsi="宋体" w:eastAsia="宋体" w:cs="宋体"/>
                <w:color w:val="auto"/>
                <w:sz w:val="22"/>
                <w:szCs w:val="22"/>
                <w:highlight w:val="none"/>
              </w:rPr>
            </w:pPr>
          </w:p>
        </w:tc>
      </w:tr>
      <w:tr w14:paraId="3928E0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2045" w:type="dxa"/>
            <w:noWrap w:val="0"/>
            <w:vAlign w:val="top"/>
          </w:tcPr>
          <w:p w14:paraId="5D25F9AF">
            <w:pPr>
              <w:spacing w:line="360" w:lineRule="auto"/>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经营范围</w:t>
            </w:r>
          </w:p>
        </w:tc>
        <w:tc>
          <w:tcPr>
            <w:tcW w:w="6842" w:type="dxa"/>
            <w:gridSpan w:val="7"/>
            <w:noWrap w:val="0"/>
            <w:vAlign w:val="top"/>
          </w:tcPr>
          <w:p w14:paraId="1C5794EE">
            <w:pPr>
              <w:spacing w:line="360" w:lineRule="auto"/>
              <w:rPr>
                <w:rFonts w:ascii="宋体" w:hAnsi="宋体" w:eastAsia="宋体" w:cs="宋体"/>
                <w:color w:val="auto"/>
                <w:sz w:val="22"/>
                <w:szCs w:val="22"/>
                <w:highlight w:val="none"/>
              </w:rPr>
            </w:pPr>
          </w:p>
        </w:tc>
      </w:tr>
      <w:tr w14:paraId="329072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2" w:hRule="atLeast"/>
        </w:trPr>
        <w:tc>
          <w:tcPr>
            <w:tcW w:w="2045" w:type="dxa"/>
            <w:noWrap w:val="0"/>
            <w:vAlign w:val="top"/>
          </w:tcPr>
          <w:p w14:paraId="3F856495">
            <w:pPr>
              <w:spacing w:line="360" w:lineRule="auto"/>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投标人关联企业情况</w:t>
            </w:r>
          </w:p>
          <w:p w14:paraId="0738D385">
            <w:pPr>
              <w:spacing w:line="360" w:lineRule="auto"/>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（包括但不限于与投标人法定代表人为同一人或者存在控股、管理关系的不同单位）</w:t>
            </w:r>
          </w:p>
        </w:tc>
        <w:tc>
          <w:tcPr>
            <w:tcW w:w="6842" w:type="dxa"/>
            <w:gridSpan w:val="7"/>
            <w:noWrap w:val="0"/>
            <w:vAlign w:val="top"/>
          </w:tcPr>
          <w:p w14:paraId="32F3A8E4">
            <w:pPr>
              <w:spacing w:line="360" w:lineRule="auto"/>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与投标人本单位负责人为同一人的其他单位：</w:t>
            </w:r>
          </w:p>
          <w:p w14:paraId="15E587DD">
            <w:pPr>
              <w:spacing w:line="360" w:lineRule="auto"/>
              <w:rPr>
                <w:rFonts w:ascii="宋体" w:hAnsi="宋体" w:eastAsia="宋体" w:cs="宋体"/>
                <w:color w:val="auto"/>
                <w:sz w:val="22"/>
                <w:szCs w:val="22"/>
                <w:highlight w:val="none"/>
              </w:rPr>
            </w:pPr>
          </w:p>
          <w:p w14:paraId="31702777">
            <w:pPr>
              <w:spacing w:line="360" w:lineRule="auto"/>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与投标人存在控股、管理关系的其他单位：</w:t>
            </w:r>
          </w:p>
          <w:p w14:paraId="25B46069">
            <w:pPr>
              <w:spacing w:line="360" w:lineRule="auto"/>
              <w:rPr>
                <w:rFonts w:ascii="宋体" w:hAnsi="宋体" w:eastAsia="宋体" w:cs="宋体"/>
                <w:color w:val="auto"/>
                <w:sz w:val="22"/>
                <w:szCs w:val="22"/>
                <w:highlight w:val="none"/>
              </w:rPr>
            </w:pPr>
          </w:p>
          <w:p w14:paraId="1698CE7F">
            <w:pPr>
              <w:spacing w:line="360" w:lineRule="auto"/>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与投标人存在参股关系的其他单位：</w:t>
            </w:r>
          </w:p>
        </w:tc>
      </w:tr>
      <w:tr w14:paraId="44B670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2045" w:type="dxa"/>
            <w:noWrap w:val="0"/>
            <w:vAlign w:val="top"/>
          </w:tcPr>
          <w:p w14:paraId="323C250D">
            <w:pPr>
              <w:spacing w:line="360" w:lineRule="auto"/>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备注</w:t>
            </w:r>
          </w:p>
        </w:tc>
        <w:tc>
          <w:tcPr>
            <w:tcW w:w="6842" w:type="dxa"/>
            <w:gridSpan w:val="7"/>
            <w:noWrap w:val="0"/>
            <w:vAlign w:val="top"/>
          </w:tcPr>
          <w:p w14:paraId="6781745E">
            <w:pPr>
              <w:spacing w:line="360" w:lineRule="auto"/>
              <w:rPr>
                <w:rFonts w:ascii="宋体" w:hAnsi="宋体" w:eastAsia="宋体" w:cs="宋体"/>
                <w:color w:val="auto"/>
                <w:sz w:val="22"/>
                <w:szCs w:val="22"/>
                <w:highlight w:val="none"/>
              </w:rPr>
            </w:pPr>
          </w:p>
        </w:tc>
      </w:tr>
    </w:tbl>
    <w:p w14:paraId="15ECEE34">
      <w:pPr>
        <w:pStyle w:val="10"/>
        <w:spacing w:line="360" w:lineRule="auto"/>
        <w:ind w:firstLine="2640" w:firstLineChars="11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r>
        <w:rPr>
          <w:rFonts w:hint="eastAsia" w:hAnsi="宋体" w:eastAsia="宋体" w:cs="宋体"/>
          <w:sz w:val="24"/>
          <w:szCs w:val="24"/>
          <w:highlight w:val="none"/>
          <w:lang w:eastAsia="zh-CN"/>
        </w:rPr>
        <w:t>投标人</w:t>
      </w:r>
      <w:r>
        <w:rPr>
          <w:rFonts w:hint="eastAsia" w:ascii="宋体" w:hAnsi="宋体" w:eastAsia="宋体" w:cs="宋体"/>
          <w:sz w:val="24"/>
          <w:szCs w:val="24"/>
          <w:highlight w:val="none"/>
        </w:rPr>
        <w:t>(公章)：________________</w:t>
      </w:r>
    </w:p>
    <w:p w14:paraId="138E7C48">
      <w:pPr>
        <w:pStyle w:val="10"/>
        <w:spacing w:line="360" w:lineRule="auto"/>
        <w:ind w:firstLine="3120" w:firstLineChars="1300"/>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法定代表人或授权代表(签字或盖章)：________________</w:t>
      </w:r>
    </w:p>
    <w:p w14:paraId="3B93328D">
      <w:pPr>
        <w:pStyle w:val="10"/>
        <w:spacing w:line="360" w:lineRule="auto"/>
        <w:ind w:firstLine="4800" w:firstLineChars="2000"/>
        <w:rPr>
          <w:rFonts w:hint="eastAsia" w:ascii="宋体" w:hAnsi="宋体" w:eastAsia="宋体" w:cs="宋体"/>
          <w:b/>
          <w:bCs/>
          <w:sz w:val="28"/>
          <w:szCs w:val="28"/>
          <w:highlight w:val="none"/>
          <w:lang w:eastAsia="zh-CN"/>
        </w:rPr>
      </w:pPr>
      <w:r>
        <w:rPr>
          <w:rFonts w:hint="eastAsia" w:ascii="宋体" w:hAnsi="宋体" w:eastAsia="宋体" w:cs="宋体"/>
          <w:sz w:val="24"/>
          <w:szCs w:val="24"/>
          <w:highlight w:val="none"/>
        </w:rPr>
        <w:t>日期：______年____月____日</w:t>
      </w:r>
    </w:p>
    <w:p w14:paraId="7F3DD212">
      <w:pPr>
        <w:tabs>
          <w:tab w:val="left" w:pos="236"/>
        </w:tabs>
        <w:bidi w:val="0"/>
        <w:ind w:firstLine="5250" w:firstLineChars="2500"/>
        <w:jc w:val="left"/>
        <w:rPr>
          <w:rFonts w:hint="eastAsia"/>
          <w:highlight w:val="none"/>
          <w:lang w:val="en-US" w:eastAsia="zh-CN"/>
        </w:rPr>
      </w:pPr>
    </w:p>
    <w:p w14:paraId="1E9AA71D">
      <w:pPr>
        <w:spacing w:line="360" w:lineRule="auto"/>
        <w:rPr>
          <w:rFonts w:hint="default" w:ascii="宋体" w:hAnsi="宋体" w:eastAsia="宋体" w:cs="宋体"/>
          <w:sz w:val="24"/>
          <w:szCs w:val="24"/>
          <w:highlight w:val="none"/>
          <w:lang w:val="en-US" w:eastAsia="zh-CN"/>
        </w:rPr>
      </w:pPr>
      <w:r>
        <w:rPr>
          <w:rFonts w:hint="eastAsia" w:ascii="宋体" w:hAnsi="宋体" w:eastAsia="宋体" w:cs="宋体"/>
          <w:b/>
          <w:bCs/>
          <w:sz w:val="24"/>
          <w:szCs w:val="24"/>
          <w:highlight w:val="none"/>
        </w:rPr>
        <w:t>注：附企业简介</w:t>
      </w:r>
      <w:r>
        <w:rPr>
          <w:rFonts w:hint="eastAsia" w:ascii="宋体" w:hAnsi="宋体" w:eastAsia="宋体" w:cs="宋体"/>
          <w:b/>
          <w:bCs/>
          <w:sz w:val="24"/>
          <w:szCs w:val="24"/>
          <w:highlight w:val="none"/>
          <w:lang w:eastAsia="zh-CN"/>
        </w:rPr>
        <w:t>、</w:t>
      </w:r>
      <w:r>
        <w:rPr>
          <w:rFonts w:hint="eastAsia" w:ascii="宋体" w:hAnsi="宋体" w:eastAsia="宋体" w:cs="宋体"/>
          <w:b/>
          <w:bCs/>
          <w:sz w:val="24"/>
          <w:szCs w:val="24"/>
          <w:highlight w:val="none"/>
        </w:rPr>
        <w:t>营业执照复印件并加盖企业公章</w:t>
      </w:r>
      <w:r>
        <w:rPr>
          <w:rFonts w:hint="eastAsia" w:ascii="宋体" w:hAnsi="宋体" w:eastAsia="宋体" w:cs="宋体"/>
          <w:b/>
          <w:bCs/>
          <w:sz w:val="24"/>
          <w:szCs w:val="24"/>
          <w:highlight w:val="none"/>
          <w:lang w:val="en-US" w:eastAsia="zh-CN"/>
        </w:rPr>
        <w:t>及相关证明材料并加盖企业公章</w:t>
      </w:r>
      <w:r>
        <w:rPr>
          <w:rFonts w:hint="eastAsia" w:ascii="宋体" w:hAnsi="宋体" w:eastAsia="宋体" w:cs="宋体"/>
          <w:sz w:val="24"/>
          <w:szCs w:val="24"/>
          <w:highlight w:val="none"/>
          <w:lang w:val="en-US" w:eastAsia="zh-CN"/>
        </w:rPr>
        <w:t>。</w:t>
      </w:r>
    </w:p>
    <w:p w14:paraId="68AF84F0">
      <w:pPr>
        <w:pStyle w:val="26"/>
        <w:rPr>
          <w:rFonts w:hint="eastAsia"/>
          <w:highlight w:val="none"/>
          <w:lang w:val="en-US" w:eastAsia="zh-CN"/>
        </w:rPr>
        <w:sectPr>
          <w:footerReference r:id="rId6" w:type="default"/>
          <w:pgSz w:w="11906" w:h="16838"/>
          <w:pgMar w:top="1417" w:right="1417" w:bottom="1134" w:left="1417" w:header="851" w:footer="992" w:gutter="0"/>
          <w:pgBorders>
            <w:top w:val="none" w:sz="0" w:space="0"/>
            <w:left w:val="none" w:sz="0" w:space="0"/>
            <w:bottom w:val="none" w:sz="0" w:space="0"/>
            <w:right w:val="none" w:sz="0" w:space="0"/>
          </w:pgBorders>
          <w:pgNumType w:fmt="decimal"/>
          <w:cols w:space="720" w:num="1"/>
          <w:docGrid w:type="linesAndChars" w:linePitch="312" w:charSpace="0"/>
        </w:sectPr>
      </w:pPr>
    </w:p>
    <w:p w14:paraId="781668D3">
      <w:pPr>
        <w:spacing w:line="440" w:lineRule="exact"/>
        <w:jc w:val="left"/>
        <w:outlineLvl w:val="9"/>
        <w:rPr>
          <w:rFonts w:hint="eastAsia" w:ascii="宋体" w:hAnsi="宋体" w:eastAsia="宋体" w:cs="宋体"/>
          <w:b/>
          <w:sz w:val="32"/>
          <w:szCs w:val="32"/>
          <w:highlight w:val="none"/>
          <w:lang w:val="en-US" w:eastAsia="zh-CN"/>
        </w:rPr>
      </w:pPr>
      <w:r>
        <w:rPr>
          <w:rFonts w:hint="eastAsia" w:ascii="宋体" w:hAnsi="宋体" w:eastAsia="宋体" w:cs="宋体"/>
          <w:b/>
          <w:sz w:val="32"/>
          <w:szCs w:val="32"/>
          <w:highlight w:val="none"/>
        </w:rPr>
        <w:t>附件</w:t>
      </w:r>
      <w:r>
        <w:rPr>
          <w:rFonts w:hint="eastAsia" w:ascii="宋体" w:hAnsi="宋体" w:cs="宋体"/>
          <w:b/>
          <w:sz w:val="32"/>
          <w:szCs w:val="32"/>
          <w:highlight w:val="none"/>
          <w:lang w:eastAsia="zh-CN"/>
        </w:rPr>
        <w:t>五</w:t>
      </w:r>
      <w:r>
        <w:rPr>
          <w:rFonts w:hint="eastAsia" w:ascii="宋体" w:hAnsi="宋体" w:eastAsia="宋体" w:cs="宋体"/>
          <w:b/>
          <w:sz w:val="32"/>
          <w:szCs w:val="32"/>
          <w:highlight w:val="none"/>
        </w:rPr>
        <w:t>：</w:t>
      </w:r>
      <w:r>
        <w:rPr>
          <w:rFonts w:hint="eastAsia" w:ascii="宋体" w:hAnsi="宋体" w:eastAsia="宋体" w:cs="宋体"/>
          <w:b/>
          <w:sz w:val="32"/>
          <w:szCs w:val="32"/>
          <w:highlight w:val="none"/>
          <w:lang w:val="en-US" w:eastAsia="zh-CN"/>
        </w:rPr>
        <w:t>人员配备表</w:t>
      </w:r>
    </w:p>
    <w:tbl>
      <w:tblPr>
        <w:tblStyle w:val="19"/>
        <w:tblpPr w:leftFromText="180" w:rightFromText="180" w:vertAnchor="text" w:horzAnchor="page" w:tblpXSpec="center" w:tblpY="360"/>
        <w:tblOverlap w:val="never"/>
        <w:tblW w:w="865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89"/>
        <w:gridCol w:w="955"/>
        <w:gridCol w:w="956"/>
        <w:gridCol w:w="953"/>
        <w:gridCol w:w="1075"/>
        <w:gridCol w:w="955"/>
        <w:gridCol w:w="1072"/>
        <w:gridCol w:w="1315"/>
        <w:gridCol w:w="682"/>
      </w:tblGrid>
      <w:tr w14:paraId="13F4A5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jc w:val="center"/>
        </w:trPr>
        <w:tc>
          <w:tcPr>
            <w:tcW w:w="689" w:type="dxa"/>
            <w:noWrap w:val="0"/>
            <w:vAlign w:val="center"/>
          </w:tcPr>
          <w:p w14:paraId="287B6963">
            <w:pPr>
              <w:spacing w:line="360" w:lineRule="auto"/>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955" w:type="dxa"/>
            <w:noWrap w:val="0"/>
            <w:vAlign w:val="center"/>
          </w:tcPr>
          <w:p w14:paraId="2C1E780C">
            <w:pPr>
              <w:spacing w:line="360" w:lineRule="auto"/>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姓名</w:t>
            </w:r>
          </w:p>
        </w:tc>
        <w:tc>
          <w:tcPr>
            <w:tcW w:w="956" w:type="dxa"/>
            <w:noWrap w:val="0"/>
            <w:vAlign w:val="center"/>
          </w:tcPr>
          <w:p w14:paraId="2761B3D6">
            <w:pPr>
              <w:spacing w:line="360" w:lineRule="auto"/>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性别</w:t>
            </w:r>
          </w:p>
        </w:tc>
        <w:tc>
          <w:tcPr>
            <w:tcW w:w="953" w:type="dxa"/>
            <w:noWrap w:val="0"/>
            <w:vAlign w:val="center"/>
          </w:tcPr>
          <w:p w14:paraId="53D847B7">
            <w:pPr>
              <w:spacing w:line="360" w:lineRule="auto"/>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学历</w:t>
            </w:r>
          </w:p>
        </w:tc>
        <w:tc>
          <w:tcPr>
            <w:tcW w:w="1075" w:type="dxa"/>
            <w:noWrap w:val="0"/>
            <w:vAlign w:val="center"/>
          </w:tcPr>
          <w:p w14:paraId="3144C686">
            <w:pPr>
              <w:spacing w:line="360" w:lineRule="auto"/>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专业</w:t>
            </w:r>
          </w:p>
        </w:tc>
        <w:tc>
          <w:tcPr>
            <w:tcW w:w="955" w:type="dxa"/>
            <w:noWrap w:val="0"/>
            <w:vAlign w:val="center"/>
          </w:tcPr>
          <w:p w14:paraId="64DB72A9">
            <w:pPr>
              <w:spacing w:line="360" w:lineRule="auto"/>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职称/执</w:t>
            </w:r>
          </w:p>
          <w:p w14:paraId="359EC89F">
            <w:pPr>
              <w:spacing w:line="360" w:lineRule="auto"/>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业资格</w:t>
            </w:r>
          </w:p>
        </w:tc>
        <w:tc>
          <w:tcPr>
            <w:tcW w:w="1072" w:type="dxa"/>
            <w:noWrap w:val="0"/>
            <w:vAlign w:val="center"/>
          </w:tcPr>
          <w:p w14:paraId="70F3F683">
            <w:pPr>
              <w:spacing w:line="360" w:lineRule="auto"/>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从事</w:t>
            </w:r>
          </w:p>
          <w:p w14:paraId="2A0C38BF">
            <w:pPr>
              <w:spacing w:line="360" w:lineRule="auto"/>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工作年限</w:t>
            </w:r>
          </w:p>
        </w:tc>
        <w:tc>
          <w:tcPr>
            <w:tcW w:w="1315" w:type="dxa"/>
            <w:noWrap w:val="0"/>
            <w:vAlign w:val="center"/>
          </w:tcPr>
          <w:p w14:paraId="62560ACC">
            <w:pPr>
              <w:spacing w:line="360" w:lineRule="auto"/>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拟在本项目</w:t>
            </w:r>
          </w:p>
          <w:p w14:paraId="69BF839D">
            <w:pPr>
              <w:spacing w:line="360" w:lineRule="auto"/>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任职</w:t>
            </w:r>
          </w:p>
        </w:tc>
        <w:tc>
          <w:tcPr>
            <w:tcW w:w="682" w:type="dxa"/>
            <w:noWrap w:val="0"/>
            <w:vAlign w:val="center"/>
          </w:tcPr>
          <w:p w14:paraId="7CE0427D">
            <w:pPr>
              <w:spacing w:line="360" w:lineRule="auto"/>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r>
      <w:tr w14:paraId="6DA096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5" w:hRule="atLeast"/>
          <w:jc w:val="center"/>
        </w:trPr>
        <w:tc>
          <w:tcPr>
            <w:tcW w:w="689" w:type="dxa"/>
            <w:noWrap w:val="0"/>
            <w:vAlign w:val="center"/>
          </w:tcPr>
          <w:p w14:paraId="4BB7EC2A">
            <w:pPr>
              <w:spacing w:line="360" w:lineRule="auto"/>
              <w:jc w:val="center"/>
              <w:rPr>
                <w:rFonts w:ascii="宋体" w:hAnsi="宋体" w:eastAsia="宋体" w:cs="宋体"/>
                <w:color w:val="auto"/>
                <w:sz w:val="21"/>
                <w:szCs w:val="21"/>
                <w:highlight w:val="none"/>
              </w:rPr>
            </w:pPr>
          </w:p>
        </w:tc>
        <w:tc>
          <w:tcPr>
            <w:tcW w:w="955" w:type="dxa"/>
            <w:noWrap w:val="0"/>
            <w:vAlign w:val="center"/>
          </w:tcPr>
          <w:p w14:paraId="1CC84097">
            <w:pPr>
              <w:spacing w:line="360" w:lineRule="auto"/>
              <w:jc w:val="center"/>
              <w:rPr>
                <w:rFonts w:ascii="宋体" w:hAnsi="宋体" w:eastAsia="宋体" w:cs="宋体"/>
                <w:color w:val="auto"/>
                <w:sz w:val="21"/>
                <w:szCs w:val="21"/>
                <w:highlight w:val="none"/>
              </w:rPr>
            </w:pPr>
          </w:p>
        </w:tc>
        <w:tc>
          <w:tcPr>
            <w:tcW w:w="956" w:type="dxa"/>
            <w:noWrap w:val="0"/>
            <w:vAlign w:val="center"/>
          </w:tcPr>
          <w:p w14:paraId="65E64AF4">
            <w:pPr>
              <w:spacing w:line="360" w:lineRule="auto"/>
              <w:jc w:val="center"/>
              <w:rPr>
                <w:rFonts w:ascii="宋体" w:hAnsi="宋体" w:eastAsia="宋体" w:cs="宋体"/>
                <w:color w:val="auto"/>
                <w:sz w:val="21"/>
                <w:szCs w:val="21"/>
                <w:highlight w:val="none"/>
              </w:rPr>
            </w:pPr>
          </w:p>
        </w:tc>
        <w:tc>
          <w:tcPr>
            <w:tcW w:w="953" w:type="dxa"/>
            <w:noWrap w:val="0"/>
            <w:vAlign w:val="center"/>
          </w:tcPr>
          <w:p w14:paraId="672C7685">
            <w:pPr>
              <w:spacing w:line="360" w:lineRule="auto"/>
              <w:jc w:val="center"/>
              <w:rPr>
                <w:rFonts w:ascii="宋体" w:hAnsi="宋体" w:eastAsia="宋体" w:cs="宋体"/>
                <w:color w:val="auto"/>
                <w:sz w:val="21"/>
                <w:szCs w:val="21"/>
                <w:highlight w:val="none"/>
              </w:rPr>
            </w:pPr>
          </w:p>
        </w:tc>
        <w:tc>
          <w:tcPr>
            <w:tcW w:w="1075" w:type="dxa"/>
            <w:noWrap w:val="0"/>
            <w:vAlign w:val="center"/>
          </w:tcPr>
          <w:p w14:paraId="3EBFC52D">
            <w:pPr>
              <w:spacing w:line="360" w:lineRule="auto"/>
              <w:jc w:val="center"/>
              <w:rPr>
                <w:rFonts w:ascii="宋体" w:hAnsi="宋体" w:eastAsia="宋体" w:cs="宋体"/>
                <w:color w:val="auto"/>
                <w:sz w:val="21"/>
                <w:szCs w:val="21"/>
                <w:highlight w:val="none"/>
              </w:rPr>
            </w:pPr>
          </w:p>
        </w:tc>
        <w:tc>
          <w:tcPr>
            <w:tcW w:w="955" w:type="dxa"/>
            <w:noWrap w:val="0"/>
            <w:vAlign w:val="center"/>
          </w:tcPr>
          <w:p w14:paraId="1B41042E">
            <w:pPr>
              <w:spacing w:line="360" w:lineRule="auto"/>
              <w:jc w:val="center"/>
              <w:rPr>
                <w:rFonts w:ascii="宋体" w:hAnsi="宋体" w:eastAsia="宋体" w:cs="宋体"/>
                <w:color w:val="auto"/>
                <w:sz w:val="21"/>
                <w:szCs w:val="21"/>
                <w:highlight w:val="none"/>
              </w:rPr>
            </w:pPr>
          </w:p>
        </w:tc>
        <w:tc>
          <w:tcPr>
            <w:tcW w:w="1072" w:type="dxa"/>
            <w:noWrap w:val="0"/>
            <w:vAlign w:val="center"/>
          </w:tcPr>
          <w:p w14:paraId="23AFF720">
            <w:pPr>
              <w:spacing w:line="360" w:lineRule="auto"/>
              <w:jc w:val="center"/>
              <w:rPr>
                <w:rFonts w:ascii="宋体" w:hAnsi="宋体" w:eastAsia="宋体" w:cs="宋体"/>
                <w:color w:val="auto"/>
                <w:sz w:val="21"/>
                <w:szCs w:val="21"/>
                <w:highlight w:val="none"/>
              </w:rPr>
            </w:pPr>
          </w:p>
        </w:tc>
        <w:tc>
          <w:tcPr>
            <w:tcW w:w="1315" w:type="dxa"/>
            <w:noWrap w:val="0"/>
            <w:vAlign w:val="center"/>
          </w:tcPr>
          <w:p w14:paraId="2653E1E0">
            <w:pPr>
              <w:spacing w:line="360" w:lineRule="auto"/>
              <w:jc w:val="center"/>
              <w:rPr>
                <w:rFonts w:ascii="宋体" w:hAnsi="宋体" w:eastAsia="宋体" w:cs="宋体"/>
                <w:color w:val="auto"/>
                <w:sz w:val="21"/>
                <w:szCs w:val="21"/>
                <w:highlight w:val="none"/>
              </w:rPr>
            </w:pPr>
          </w:p>
        </w:tc>
        <w:tc>
          <w:tcPr>
            <w:tcW w:w="682" w:type="dxa"/>
            <w:noWrap w:val="0"/>
            <w:vAlign w:val="center"/>
          </w:tcPr>
          <w:p w14:paraId="4EDF3734">
            <w:pPr>
              <w:spacing w:line="360" w:lineRule="auto"/>
              <w:jc w:val="center"/>
              <w:rPr>
                <w:rFonts w:ascii="宋体" w:hAnsi="宋体" w:eastAsia="宋体" w:cs="宋体"/>
                <w:color w:val="auto"/>
                <w:sz w:val="21"/>
                <w:szCs w:val="21"/>
                <w:highlight w:val="none"/>
              </w:rPr>
            </w:pPr>
          </w:p>
        </w:tc>
      </w:tr>
      <w:tr w14:paraId="4156F5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5" w:hRule="atLeast"/>
          <w:jc w:val="center"/>
        </w:trPr>
        <w:tc>
          <w:tcPr>
            <w:tcW w:w="689" w:type="dxa"/>
            <w:noWrap w:val="0"/>
            <w:vAlign w:val="center"/>
          </w:tcPr>
          <w:p w14:paraId="760E0B9B">
            <w:pPr>
              <w:spacing w:line="360" w:lineRule="auto"/>
              <w:jc w:val="center"/>
              <w:rPr>
                <w:rFonts w:ascii="宋体" w:hAnsi="宋体" w:eastAsia="宋体" w:cs="宋体"/>
                <w:color w:val="auto"/>
                <w:sz w:val="21"/>
                <w:szCs w:val="21"/>
                <w:highlight w:val="none"/>
              </w:rPr>
            </w:pPr>
          </w:p>
        </w:tc>
        <w:tc>
          <w:tcPr>
            <w:tcW w:w="955" w:type="dxa"/>
            <w:noWrap w:val="0"/>
            <w:vAlign w:val="center"/>
          </w:tcPr>
          <w:p w14:paraId="7E32015E">
            <w:pPr>
              <w:spacing w:line="360" w:lineRule="auto"/>
              <w:jc w:val="center"/>
              <w:rPr>
                <w:rFonts w:ascii="宋体" w:hAnsi="宋体" w:eastAsia="宋体" w:cs="宋体"/>
                <w:color w:val="auto"/>
                <w:sz w:val="21"/>
                <w:szCs w:val="21"/>
                <w:highlight w:val="none"/>
              </w:rPr>
            </w:pPr>
          </w:p>
        </w:tc>
        <w:tc>
          <w:tcPr>
            <w:tcW w:w="956" w:type="dxa"/>
            <w:noWrap w:val="0"/>
            <w:vAlign w:val="center"/>
          </w:tcPr>
          <w:p w14:paraId="20FB5024">
            <w:pPr>
              <w:spacing w:line="360" w:lineRule="auto"/>
              <w:jc w:val="center"/>
              <w:rPr>
                <w:rFonts w:ascii="宋体" w:hAnsi="宋体" w:eastAsia="宋体" w:cs="宋体"/>
                <w:color w:val="auto"/>
                <w:sz w:val="21"/>
                <w:szCs w:val="21"/>
                <w:highlight w:val="none"/>
              </w:rPr>
            </w:pPr>
          </w:p>
        </w:tc>
        <w:tc>
          <w:tcPr>
            <w:tcW w:w="953" w:type="dxa"/>
            <w:noWrap w:val="0"/>
            <w:vAlign w:val="center"/>
          </w:tcPr>
          <w:p w14:paraId="1A04B51D">
            <w:pPr>
              <w:spacing w:line="360" w:lineRule="auto"/>
              <w:jc w:val="center"/>
              <w:rPr>
                <w:rFonts w:ascii="宋体" w:hAnsi="宋体" w:eastAsia="宋体" w:cs="宋体"/>
                <w:color w:val="auto"/>
                <w:sz w:val="21"/>
                <w:szCs w:val="21"/>
                <w:highlight w:val="none"/>
              </w:rPr>
            </w:pPr>
          </w:p>
        </w:tc>
        <w:tc>
          <w:tcPr>
            <w:tcW w:w="1075" w:type="dxa"/>
            <w:noWrap w:val="0"/>
            <w:vAlign w:val="center"/>
          </w:tcPr>
          <w:p w14:paraId="132A17CB">
            <w:pPr>
              <w:spacing w:line="360" w:lineRule="auto"/>
              <w:jc w:val="center"/>
              <w:rPr>
                <w:rFonts w:ascii="宋体" w:hAnsi="宋体" w:eastAsia="宋体" w:cs="宋体"/>
                <w:color w:val="auto"/>
                <w:sz w:val="21"/>
                <w:szCs w:val="21"/>
                <w:highlight w:val="none"/>
              </w:rPr>
            </w:pPr>
          </w:p>
        </w:tc>
        <w:tc>
          <w:tcPr>
            <w:tcW w:w="955" w:type="dxa"/>
            <w:noWrap w:val="0"/>
            <w:vAlign w:val="center"/>
          </w:tcPr>
          <w:p w14:paraId="35D0EF8C">
            <w:pPr>
              <w:spacing w:line="360" w:lineRule="auto"/>
              <w:jc w:val="center"/>
              <w:rPr>
                <w:rFonts w:ascii="宋体" w:hAnsi="宋体" w:eastAsia="宋体" w:cs="宋体"/>
                <w:color w:val="auto"/>
                <w:sz w:val="21"/>
                <w:szCs w:val="21"/>
                <w:highlight w:val="none"/>
              </w:rPr>
            </w:pPr>
          </w:p>
        </w:tc>
        <w:tc>
          <w:tcPr>
            <w:tcW w:w="1072" w:type="dxa"/>
            <w:noWrap w:val="0"/>
            <w:vAlign w:val="center"/>
          </w:tcPr>
          <w:p w14:paraId="26F78DC5">
            <w:pPr>
              <w:spacing w:line="360" w:lineRule="auto"/>
              <w:jc w:val="center"/>
              <w:rPr>
                <w:rFonts w:ascii="宋体" w:hAnsi="宋体" w:eastAsia="宋体" w:cs="宋体"/>
                <w:color w:val="auto"/>
                <w:sz w:val="21"/>
                <w:szCs w:val="21"/>
                <w:highlight w:val="none"/>
              </w:rPr>
            </w:pPr>
          </w:p>
        </w:tc>
        <w:tc>
          <w:tcPr>
            <w:tcW w:w="1315" w:type="dxa"/>
            <w:noWrap w:val="0"/>
            <w:vAlign w:val="center"/>
          </w:tcPr>
          <w:p w14:paraId="20F05422">
            <w:pPr>
              <w:spacing w:line="360" w:lineRule="auto"/>
              <w:jc w:val="center"/>
              <w:rPr>
                <w:rFonts w:ascii="宋体" w:hAnsi="宋体" w:eastAsia="宋体" w:cs="宋体"/>
                <w:color w:val="auto"/>
                <w:sz w:val="21"/>
                <w:szCs w:val="21"/>
                <w:highlight w:val="none"/>
              </w:rPr>
            </w:pPr>
          </w:p>
        </w:tc>
        <w:tc>
          <w:tcPr>
            <w:tcW w:w="682" w:type="dxa"/>
            <w:noWrap w:val="0"/>
            <w:vAlign w:val="center"/>
          </w:tcPr>
          <w:p w14:paraId="6335C4C7">
            <w:pPr>
              <w:spacing w:line="360" w:lineRule="auto"/>
              <w:jc w:val="center"/>
              <w:rPr>
                <w:rFonts w:ascii="宋体" w:hAnsi="宋体" w:eastAsia="宋体" w:cs="宋体"/>
                <w:color w:val="auto"/>
                <w:sz w:val="21"/>
                <w:szCs w:val="21"/>
                <w:highlight w:val="none"/>
              </w:rPr>
            </w:pPr>
          </w:p>
        </w:tc>
      </w:tr>
      <w:tr w14:paraId="3C722F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5" w:hRule="atLeast"/>
          <w:jc w:val="center"/>
        </w:trPr>
        <w:tc>
          <w:tcPr>
            <w:tcW w:w="689" w:type="dxa"/>
            <w:noWrap w:val="0"/>
            <w:vAlign w:val="center"/>
          </w:tcPr>
          <w:p w14:paraId="40F7C8EF">
            <w:pPr>
              <w:spacing w:line="360" w:lineRule="auto"/>
              <w:jc w:val="center"/>
              <w:rPr>
                <w:rFonts w:ascii="宋体" w:hAnsi="宋体" w:eastAsia="宋体" w:cs="宋体"/>
                <w:color w:val="auto"/>
                <w:sz w:val="21"/>
                <w:szCs w:val="21"/>
                <w:highlight w:val="none"/>
              </w:rPr>
            </w:pPr>
          </w:p>
        </w:tc>
        <w:tc>
          <w:tcPr>
            <w:tcW w:w="955" w:type="dxa"/>
            <w:noWrap w:val="0"/>
            <w:vAlign w:val="center"/>
          </w:tcPr>
          <w:p w14:paraId="66D1753E">
            <w:pPr>
              <w:spacing w:line="360" w:lineRule="auto"/>
              <w:jc w:val="center"/>
              <w:rPr>
                <w:rFonts w:ascii="宋体" w:hAnsi="宋体" w:eastAsia="宋体" w:cs="宋体"/>
                <w:color w:val="auto"/>
                <w:sz w:val="21"/>
                <w:szCs w:val="21"/>
                <w:highlight w:val="none"/>
              </w:rPr>
            </w:pPr>
          </w:p>
        </w:tc>
        <w:tc>
          <w:tcPr>
            <w:tcW w:w="956" w:type="dxa"/>
            <w:noWrap w:val="0"/>
            <w:vAlign w:val="center"/>
          </w:tcPr>
          <w:p w14:paraId="1395CE37">
            <w:pPr>
              <w:spacing w:line="360" w:lineRule="auto"/>
              <w:jc w:val="center"/>
              <w:rPr>
                <w:rFonts w:ascii="宋体" w:hAnsi="宋体" w:eastAsia="宋体" w:cs="宋体"/>
                <w:color w:val="auto"/>
                <w:sz w:val="21"/>
                <w:szCs w:val="21"/>
                <w:highlight w:val="none"/>
              </w:rPr>
            </w:pPr>
          </w:p>
        </w:tc>
        <w:tc>
          <w:tcPr>
            <w:tcW w:w="953" w:type="dxa"/>
            <w:noWrap w:val="0"/>
            <w:vAlign w:val="center"/>
          </w:tcPr>
          <w:p w14:paraId="01CE14F4">
            <w:pPr>
              <w:spacing w:line="360" w:lineRule="auto"/>
              <w:jc w:val="center"/>
              <w:rPr>
                <w:rFonts w:ascii="宋体" w:hAnsi="宋体" w:eastAsia="宋体" w:cs="宋体"/>
                <w:color w:val="auto"/>
                <w:sz w:val="21"/>
                <w:szCs w:val="21"/>
                <w:highlight w:val="none"/>
              </w:rPr>
            </w:pPr>
          </w:p>
        </w:tc>
        <w:tc>
          <w:tcPr>
            <w:tcW w:w="1075" w:type="dxa"/>
            <w:noWrap w:val="0"/>
            <w:vAlign w:val="center"/>
          </w:tcPr>
          <w:p w14:paraId="7FE708A7">
            <w:pPr>
              <w:spacing w:line="360" w:lineRule="auto"/>
              <w:jc w:val="center"/>
              <w:rPr>
                <w:rFonts w:ascii="宋体" w:hAnsi="宋体" w:eastAsia="宋体" w:cs="宋体"/>
                <w:color w:val="auto"/>
                <w:sz w:val="21"/>
                <w:szCs w:val="21"/>
                <w:highlight w:val="none"/>
              </w:rPr>
            </w:pPr>
          </w:p>
        </w:tc>
        <w:tc>
          <w:tcPr>
            <w:tcW w:w="955" w:type="dxa"/>
            <w:noWrap w:val="0"/>
            <w:vAlign w:val="center"/>
          </w:tcPr>
          <w:p w14:paraId="048C3A07">
            <w:pPr>
              <w:spacing w:line="360" w:lineRule="auto"/>
              <w:jc w:val="center"/>
              <w:rPr>
                <w:rFonts w:ascii="宋体" w:hAnsi="宋体" w:eastAsia="宋体" w:cs="宋体"/>
                <w:color w:val="auto"/>
                <w:sz w:val="21"/>
                <w:szCs w:val="21"/>
                <w:highlight w:val="none"/>
              </w:rPr>
            </w:pPr>
          </w:p>
        </w:tc>
        <w:tc>
          <w:tcPr>
            <w:tcW w:w="1072" w:type="dxa"/>
            <w:noWrap w:val="0"/>
            <w:vAlign w:val="center"/>
          </w:tcPr>
          <w:p w14:paraId="2644FEA8">
            <w:pPr>
              <w:spacing w:line="360" w:lineRule="auto"/>
              <w:jc w:val="center"/>
              <w:rPr>
                <w:rFonts w:ascii="宋体" w:hAnsi="宋体" w:eastAsia="宋体" w:cs="宋体"/>
                <w:color w:val="auto"/>
                <w:sz w:val="21"/>
                <w:szCs w:val="21"/>
                <w:highlight w:val="none"/>
              </w:rPr>
            </w:pPr>
          </w:p>
        </w:tc>
        <w:tc>
          <w:tcPr>
            <w:tcW w:w="1315" w:type="dxa"/>
            <w:noWrap w:val="0"/>
            <w:vAlign w:val="center"/>
          </w:tcPr>
          <w:p w14:paraId="4B1391C9">
            <w:pPr>
              <w:spacing w:line="360" w:lineRule="auto"/>
              <w:jc w:val="center"/>
              <w:rPr>
                <w:rFonts w:ascii="宋体" w:hAnsi="宋体" w:eastAsia="宋体" w:cs="宋体"/>
                <w:color w:val="auto"/>
                <w:sz w:val="21"/>
                <w:szCs w:val="21"/>
                <w:highlight w:val="none"/>
              </w:rPr>
            </w:pPr>
          </w:p>
        </w:tc>
        <w:tc>
          <w:tcPr>
            <w:tcW w:w="682" w:type="dxa"/>
            <w:noWrap w:val="0"/>
            <w:vAlign w:val="center"/>
          </w:tcPr>
          <w:p w14:paraId="371BB379">
            <w:pPr>
              <w:spacing w:line="360" w:lineRule="auto"/>
              <w:jc w:val="center"/>
              <w:rPr>
                <w:rFonts w:ascii="宋体" w:hAnsi="宋体" w:eastAsia="宋体" w:cs="宋体"/>
                <w:color w:val="auto"/>
                <w:sz w:val="21"/>
                <w:szCs w:val="21"/>
                <w:highlight w:val="none"/>
              </w:rPr>
            </w:pPr>
          </w:p>
        </w:tc>
      </w:tr>
      <w:tr w14:paraId="03A326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5" w:hRule="atLeast"/>
          <w:jc w:val="center"/>
        </w:trPr>
        <w:tc>
          <w:tcPr>
            <w:tcW w:w="689" w:type="dxa"/>
            <w:noWrap w:val="0"/>
            <w:vAlign w:val="center"/>
          </w:tcPr>
          <w:p w14:paraId="252EF8E3">
            <w:pPr>
              <w:spacing w:line="360" w:lineRule="auto"/>
              <w:jc w:val="center"/>
              <w:rPr>
                <w:rFonts w:ascii="宋体" w:hAnsi="宋体" w:eastAsia="宋体" w:cs="宋体"/>
                <w:color w:val="auto"/>
                <w:sz w:val="21"/>
                <w:szCs w:val="21"/>
                <w:highlight w:val="none"/>
              </w:rPr>
            </w:pPr>
          </w:p>
        </w:tc>
        <w:tc>
          <w:tcPr>
            <w:tcW w:w="955" w:type="dxa"/>
            <w:noWrap w:val="0"/>
            <w:vAlign w:val="center"/>
          </w:tcPr>
          <w:p w14:paraId="4C21F00E">
            <w:pPr>
              <w:spacing w:line="360" w:lineRule="auto"/>
              <w:jc w:val="center"/>
              <w:rPr>
                <w:rFonts w:ascii="宋体" w:hAnsi="宋体" w:eastAsia="宋体" w:cs="宋体"/>
                <w:color w:val="auto"/>
                <w:sz w:val="21"/>
                <w:szCs w:val="21"/>
                <w:highlight w:val="none"/>
              </w:rPr>
            </w:pPr>
          </w:p>
        </w:tc>
        <w:tc>
          <w:tcPr>
            <w:tcW w:w="956" w:type="dxa"/>
            <w:noWrap w:val="0"/>
            <w:vAlign w:val="center"/>
          </w:tcPr>
          <w:p w14:paraId="3E47E1B8">
            <w:pPr>
              <w:spacing w:line="360" w:lineRule="auto"/>
              <w:jc w:val="center"/>
              <w:rPr>
                <w:rFonts w:ascii="宋体" w:hAnsi="宋体" w:eastAsia="宋体" w:cs="宋体"/>
                <w:color w:val="auto"/>
                <w:sz w:val="21"/>
                <w:szCs w:val="21"/>
                <w:highlight w:val="none"/>
              </w:rPr>
            </w:pPr>
          </w:p>
        </w:tc>
        <w:tc>
          <w:tcPr>
            <w:tcW w:w="953" w:type="dxa"/>
            <w:noWrap w:val="0"/>
            <w:vAlign w:val="center"/>
          </w:tcPr>
          <w:p w14:paraId="59588511">
            <w:pPr>
              <w:spacing w:line="360" w:lineRule="auto"/>
              <w:jc w:val="center"/>
              <w:rPr>
                <w:rFonts w:ascii="宋体" w:hAnsi="宋体" w:eastAsia="宋体" w:cs="宋体"/>
                <w:color w:val="auto"/>
                <w:sz w:val="21"/>
                <w:szCs w:val="21"/>
                <w:highlight w:val="none"/>
              </w:rPr>
            </w:pPr>
          </w:p>
        </w:tc>
        <w:tc>
          <w:tcPr>
            <w:tcW w:w="1075" w:type="dxa"/>
            <w:noWrap w:val="0"/>
            <w:vAlign w:val="center"/>
          </w:tcPr>
          <w:p w14:paraId="5FAA0F7B">
            <w:pPr>
              <w:spacing w:line="360" w:lineRule="auto"/>
              <w:jc w:val="center"/>
              <w:rPr>
                <w:rFonts w:ascii="宋体" w:hAnsi="宋体" w:eastAsia="宋体" w:cs="宋体"/>
                <w:color w:val="auto"/>
                <w:sz w:val="21"/>
                <w:szCs w:val="21"/>
                <w:highlight w:val="none"/>
              </w:rPr>
            </w:pPr>
          </w:p>
        </w:tc>
        <w:tc>
          <w:tcPr>
            <w:tcW w:w="955" w:type="dxa"/>
            <w:noWrap w:val="0"/>
            <w:vAlign w:val="center"/>
          </w:tcPr>
          <w:p w14:paraId="1EC50980">
            <w:pPr>
              <w:spacing w:line="360" w:lineRule="auto"/>
              <w:jc w:val="center"/>
              <w:rPr>
                <w:rFonts w:ascii="宋体" w:hAnsi="宋体" w:eastAsia="宋体" w:cs="宋体"/>
                <w:color w:val="auto"/>
                <w:sz w:val="21"/>
                <w:szCs w:val="21"/>
                <w:highlight w:val="none"/>
              </w:rPr>
            </w:pPr>
          </w:p>
        </w:tc>
        <w:tc>
          <w:tcPr>
            <w:tcW w:w="1072" w:type="dxa"/>
            <w:noWrap w:val="0"/>
            <w:vAlign w:val="center"/>
          </w:tcPr>
          <w:p w14:paraId="24177D53">
            <w:pPr>
              <w:spacing w:line="360" w:lineRule="auto"/>
              <w:jc w:val="center"/>
              <w:rPr>
                <w:rFonts w:ascii="宋体" w:hAnsi="宋体" w:eastAsia="宋体" w:cs="宋体"/>
                <w:color w:val="auto"/>
                <w:sz w:val="21"/>
                <w:szCs w:val="21"/>
                <w:highlight w:val="none"/>
              </w:rPr>
            </w:pPr>
          </w:p>
        </w:tc>
        <w:tc>
          <w:tcPr>
            <w:tcW w:w="1315" w:type="dxa"/>
            <w:noWrap w:val="0"/>
            <w:vAlign w:val="center"/>
          </w:tcPr>
          <w:p w14:paraId="5E36D675">
            <w:pPr>
              <w:spacing w:line="360" w:lineRule="auto"/>
              <w:jc w:val="center"/>
              <w:rPr>
                <w:rFonts w:ascii="宋体" w:hAnsi="宋体" w:eastAsia="宋体" w:cs="宋体"/>
                <w:color w:val="auto"/>
                <w:sz w:val="21"/>
                <w:szCs w:val="21"/>
                <w:highlight w:val="none"/>
              </w:rPr>
            </w:pPr>
          </w:p>
        </w:tc>
        <w:tc>
          <w:tcPr>
            <w:tcW w:w="682" w:type="dxa"/>
            <w:noWrap w:val="0"/>
            <w:vAlign w:val="center"/>
          </w:tcPr>
          <w:p w14:paraId="3C493719">
            <w:pPr>
              <w:spacing w:line="360" w:lineRule="auto"/>
              <w:jc w:val="center"/>
              <w:rPr>
                <w:rFonts w:ascii="宋体" w:hAnsi="宋体" w:eastAsia="宋体" w:cs="宋体"/>
                <w:color w:val="auto"/>
                <w:sz w:val="21"/>
                <w:szCs w:val="21"/>
                <w:highlight w:val="none"/>
              </w:rPr>
            </w:pPr>
          </w:p>
        </w:tc>
      </w:tr>
      <w:tr w14:paraId="6845CF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5" w:hRule="atLeast"/>
          <w:jc w:val="center"/>
        </w:trPr>
        <w:tc>
          <w:tcPr>
            <w:tcW w:w="689" w:type="dxa"/>
            <w:noWrap w:val="0"/>
            <w:vAlign w:val="center"/>
          </w:tcPr>
          <w:p w14:paraId="360AC2D7">
            <w:pPr>
              <w:spacing w:line="360" w:lineRule="auto"/>
              <w:jc w:val="center"/>
              <w:rPr>
                <w:rFonts w:ascii="宋体" w:hAnsi="宋体" w:eastAsia="宋体" w:cs="宋体"/>
                <w:color w:val="auto"/>
                <w:sz w:val="21"/>
                <w:szCs w:val="21"/>
                <w:highlight w:val="none"/>
              </w:rPr>
            </w:pPr>
          </w:p>
        </w:tc>
        <w:tc>
          <w:tcPr>
            <w:tcW w:w="955" w:type="dxa"/>
            <w:noWrap w:val="0"/>
            <w:vAlign w:val="center"/>
          </w:tcPr>
          <w:p w14:paraId="188423FE">
            <w:pPr>
              <w:spacing w:line="360" w:lineRule="auto"/>
              <w:jc w:val="center"/>
              <w:rPr>
                <w:rFonts w:ascii="宋体" w:hAnsi="宋体" w:eastAsia="宋体" w:cs="宋体"/>
                <w:color w:val="auto"/>
                <w:sz w:val="21"/>
                <w:szCs w:val="21"/>
                <w:highlight w:val="none"/>
              </w:rPr>
            </w:pPr>
          </w:p>
        </w:tc>
        <w:tc>
          <w:tcPr>
            <w:tcW w:w="956" w:type="dxa"/>
            <w:noWrap w:val="0"/>
            <w:vAlign w:val="center"/>
          </w:tcPr>
          <w:p w14:paraId="31042DA1">
            <w:pPr>
              <w:spacing w:line="360" w:lineRule="auto"/>
              <w:jc w:val="center"/>
              <w:rPr>
                <w:rFonts w:ascii="宋体" w:hAnsi="宋体" w:eastAsia="宋体" w:cs="宋体"/>
                <w:color w:val="auto"/>
                <w:sz w:val="21"/>
                <w:szCs w:val="21"/>
                <w:highlight w:val="none"/>
              </w:rPr>
            </w:pPr>
          </w:p>
        </w:tc>
        <w:tc>
          <w:tcPr>
            <w:tcW w:w="953" w:type="dxa"/>
            <w:noWrap w:val="0"/>
            <w:vAlign w:val="center"/>
          </w:tcPr>
          <w:p w14:paraId="3C5C245A">
            <w:pPr>
              <w:spacing w:line="360" w:lineRule="auto"/>
              <w:jc w:val="center"/>
              <w:rPr>
                <w:rFonts w:ascii="宋体" w:hAnsi="宋体" w:eastAsia="宋体" w:cs="宋体"/>
                <w:color w:val="auto"/>
                <w:sz w:val="21"/>
                <w:szCs w:val="21"/>
                <w:highlight w:val="none"/>
              </w:rPr>
            </w:pPr>
          </w:p>
        </w:tc>
        <w:tc>
          <w:tcPr>
            <w:tcW w:w="1075" w:type="dxa"/>
            <w:noWrap w:val="0"/>
            <w:vAlign w:val="center"/>
          </w:tcPr>
          <w:p w14:paraId="775BB72F">
            <w:pPr>
              <w:spacing w:line="360" w:lineRule="auto"/>
              <w:jc w:val="center"/>
              <w:rPr>
                <w:rFonts w:ascii="宋体" w:hAnsi="宋体" w:eastAsia="宋体" w:cs="宋体"/>
                <w:color w:val="auto"/>
                <w:sz w:val="21"/>
                <w:szCs w:val="21"/>
                <w:highlight w:val="none"/>
              </w:rPr>
            </w:pPr>
          </w:p>
        </w:tc>
        <w:tc>
          <w:tcPr>
            <w:tcW w:w="955" w:type="dxa"/>
            <w:noWrap w:val="0"/>
            <w:vAlign w:val="center"/>
          </w:tcPr>
          <w:p w14:paraId="1E6D9306">
            <w:pPr>
              <w:spacing w:line="360" w:lineRule="auto"/>
              <w:jc w:val="center"/>
              <w:rPr>
                <w:rFonts w:ascii="宋体" w:hAnsi="宋体" w:eastAsia="宋体" w:cs="宋体"/>
                <w:color w:val="auto"/>
                <w:sz w:val="21"/>
                <w:szCs w:val="21"/>
                <w:highlight w:val="none"/>
              </w:rPr>
            </w:pPr>
          </w:p>
        </w:tc>
        <w:tc>
          <w:tcPr>
            <w:tcW w:w="1072" w:type="dxa"/>
            <w:noWrap w:val="0"/>
            <w:vAlign w:val="center"/>
          </w:tcPr>
          <w:p w14:paraId="76A5522B">
            <w:pPr>
              <w:spacing w:line="360" w:lineRule="auto"/>
              <w:jc w:val="center"/>
              <w:rPr>
                <w:rFonts w:ascii="宋体" w:hAnsi="宋体" w:eastAsia="宋体" w:cs="宋体"/>
                <w:color w:val="auto"/>
                <w:sz w:val="21"/>
                <w:szCs w:val="21"/>
                <w:highlight w:val="none"/>
              </w:rPr>
            </w:pPr>
          </w:p>
        </w:tc>
        <w:tc>
          <w:tcPr>
            <w:tcW w:w="1315" w:type="dxa"/>
            <w:noWrap w:val="0"/>
            <w:vAlign w:val="center"/>
          </w:tcPr>
          <w:p w14:paraId="31FD86F3">
            <w:pPr>
              <w:spacing w:line="360" w:lineRule="auto"/>
              <w:jc w:val="center"/>
              <w:rPr>
                <w:rFonts w:ascii="宋体" w:hAnsi="宋体" w:eastAsia="宋体" w:cs="宋体"/>
                <w:color w:val="auto"/>
                <w:sz w:val="21"/>
                <w:szCs w:val="21"/>
                <w:highlight w:val="none"/>
              </w:rPr>
            </w:pPr>
          </w:p>
        </w:tc>
        <w:tc>
          <w:tcPr>
            <w:tcW w:w="682" w:type="dxa"/>
            <w:noWrap w:val="0"/>
            <w:vAlign w:val="center"/>
          </w:tcPr>
          <w:p w14:paraId="5679A6D3">
            <w:pPr>
              <w:spacing w:line="360" w:lineRule="auto"/>
              <w:jc w:val="center"/>
              <w:rPr>
                <w:rFonts w:ascii="宋体" w:hAnsi="宋体" w:eastAsia="宋体" w:cs="宋体"/>
                <w:color w:val="auto"/>
                <w:sz w:val="21"/>
                <w:szCs w:val="21"/>
                <w:highlight w:val="none"/>
              </w:rPr>
            </w:pPr>
          </w:p>
        </w:tc>
      </w:tr>
      <w:tr w14:paraId="5EDBA0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5" w:hRule="atLeast"/>
          <w:jc w:val="center"/>
        </w:trPr>
        <w:tc>
          <w:tcPr>
            <w:tcW w:w="689" w:type="dxa"/>
            <w:noWrap w:val="0"/>
            <w:vAlign w:val="center"/>
          </w:tcPr>
          <w:p w14:paraId="158A4FB6">
            <w:pPr>
              <w:spacing w:line="360" w:lineRule="auto"/>
              <w:jc w:val="center"/>
              <w:rPr>
                <w:rFonts w:ascii="宋体" w:hAnsi="宋体" w:eastAsia="宋体" w:cs="宋体"/>
                <w:color w:val="auto"/>
                <w:sz w:val="21"/>
                <w:szCs w:val="21"/>
                <w:highlight w:val="none"/>
              </w:rPr>
            </w:pPr>
          </w:p>
        </w:tc>
        <w:tc>
          <w:tcPr>
            <w:tcW w:w="955" w:type="dxa"/>
            <w:noWrap w:val="0"/>
            <w:vAlign w:val="center"/>
          </w:tcPr>
          <w:p w14:paraId="5DB46F38">
            <w:pPr>
              <w:spacing w:line="360" w:lineRule="auto"/>
              <w:jc w:val="center"/>
              <w:rPr>
                <w:rFonts w:ascii="宋体" w:hAnsi="宋体" w:eastAsia="宋体" w:cs="宋体"/>
                <w:color w:val="auto"/>
                <w:sz w:val="21"/>
                <w:szCs w:val="21"/>
                <w:highlight w:val="none"/>
              </w:rPr>
            </w:pPr>
          </w:p>
        </w:tc>
        <w:tc>
          <w:tcPr>
            <w:tcW w:w="956" w:type="dxa"/>
            <w:noWrap w:val="0"/>
            <w:vAlign w:val="center"/>
          </w:tcPr>
          <w:p w14:paraId="6B89CB6A">
            <w:pPr>
              <w:spacing w:line="360" w:lineRule="auto"/>
              <w:jc w:val="center"/>
              <w:rPr>
                <w:rFonts w:ascii="宋体" w:hAnsi="宋体" w:eastAsia="宋体" w:cs="宋体"/>
                <w:color w:val="auto"/>
                <w:sz w:val="21"/>
                <w:szCs w:val="21"/>
                <w:highlight w:val="none"/>
              </w:rPr>
            </w:pPr>
          </w:p>
        </w:tc>
        <w:tc>
          <w:tcPr>
            <w:tcW w:w="953" w:type="dxa"/>
            <w:noWrap w:val="0"/>
            <w:vAlign w:val="center"/>
          </w:tcPr>
          <w:p w14:paraId="07BDD176">
            <w:pPr>
              <w:spacing w:line="360" w:lineRule="auto"/>
              <w:jc w:val="center"/>
              <w:rPr>
                <w:rFonts w:ascii="宋体" w:hAnsi="宋体" w:eastAsia="宋体" w:cs="宋体"/>
                <w:color w:val="auto"/>
                <w:sz w:val="21"/>
                <w:szCs w:val="21"/>
                <w:highlight w:val="none"/>
              </w:rPr>
            </w:pPr>
          </w:p>
        </w:tc>
        <w:tc>
          <w:tcPr>
            <w:tcW w:w="1075" w:type="dxa"/>
            <w:noWrap w:val="0"/>
            <w:vAlign w:val="center"/>
          </w:tcPr>
          <w:p w14:paraId="3AC7C63E">
            <w:pPr>
              <w:spacing w:line="360" w:lineRule="auto"/>
              <w:jc w:val="center"/>
              <w:rPr>
                <w:rFonts w:ascii="宋体" w:hAnsi="宋体" w:eastAsia="宋体" w:cs="宋体"/>
                <w:color w:val="auto"/>
                <w:sz w:val="21"/>
                <w:szCs w:val="21"/>
                <w:highlight w:val="none"/>
              </w:rPr>
            </w:pPr>
          </w:p>
        </w:tc>
        <w:tc>
          <w:tcPr>
            <w:tcW w:w="955" w:type="dxa"/>
            <w:noWrap w:val="0"/>
            <w:vAlign w:val="center"/>
          </w:tcPr>
          <w:p w14:paraId="3A934BA6">
            <w:pPr>
              <w:spacing w:line="360" w:lineRule="auto"/>
              <w:jc w:val="center"/>
              <w:rPr>
                <w:rFonts w:ascii="宋体" w:hAnsi="宋体" w:eastAsia="宋体" w:cs="宋体"/>
                <w:color w:val="auto"/>
                <w:sz w:val="21"/>
                <w:szCs w:val="21"/>
                <w:highlight w:val="none"/>
              </w:rPr>
            </w:pPr>
          </w:p>
        </w:tc>
        <w:tc>
          <w:tcPr>
            <w:tcW w:w="1072" w:type="dxa"/>
            <w:noWrap w:val="0"/>
            <w:vAlign w:val="center"/>
          </w:tcPr>
          <w:p w14:paraId="5DCB6A7E">
            <w:pPr>
              <w:spacing w:line="360" w:lineRule="auto"/>
              <w:jc w:val="center"/>
              <w:rPr>
                <w:rFonts w:ascii="宋体" w:hAnsi="宋体" w:eastAsia="宋体" w:cs="宋体"/>
                <w:color w:val="auto"/>
                <w:sz w:val="21"/>
                <w:szCs w:val="21"/>
                <w:highlight w:val="none"/>
              </w:rPr>
            </w:pPr>
          </w:p>
        </w:tc>
        <w:tc>
          <w:tcPr>
            <w:tcW w:w="1315" w:type="dxa"/>
            <w:noWrap w:val="0"/>
            <w:vAlign w:val="center"/>
          </w:tcPr>
          <w:p w14:paraId="7469A3D9">
            <w:pPr>
              <w:spacing w:line="360" w:lineRule="auto"/>
              <w:jc w:val="center"/>
              <w:rPr>
                <w:rFonts w:ascii="宋体" w:hAnsi="宋体" w:eastAsia="宋体" w:cs="宋体"/>
                <w:color w:val="auto"/>
                <w:sz w:val="21"/>
                <w:szCs w:val="21"/>
                <w:highlight w:val="none"/>
              </w:rPr>
            </w:pPr>
          </w:p>
        </w:tc>
        <w:tc>
          <w:tcPr>
            <w:tcW w:w="682" w:type="dxa"/>
            <w:noWrap w:val="0"/>
            <w:vAlign w:val="center"/>
          </w:tcPr>
          <w:p w14:paraId="0CE589F7">
            <w:pPr>
              <w:spacing w:line="360" w:lineRule="auto"/>
              <w:jc w:val="center"/>
              <w:rPr>
                <w:rFonts w:ascii="宋体" w:hAnsi="宋体" w:eastAsia="宋体" w:cs="宋体"/>
                <w:color w:val="auto"/>
                <w:sz w:val="21"/>
                <w:szCs w:val="21"/>
                <w:highlight w:val="none"/>
              </w:rPr>
            </w:pPr>
          </w:p>
        </w:tc>
      </w:tr>
      <w:tr w14:paraId="20C43B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5" w:hRule="atLeast"/>
          <w:jc w:val="center"/>
        </w:trPr>
        <w:tc>
          <w:tcPr>
            <w:tcW w:w="689" w:type="dxa"/>
            <w:noWrap w:val="0"/>
            <w:vAlign w:val="center"/>
          </w:tcPr>
          <w:p w14:paraId="6A40F580">
            <w:pPr>
              <w:spacing w:line="360" w:lineRule="auto"/>
              <w:jc w:val="center"/>
              <w:rPr>
                <w:rFonts w:ascii="宋体" w:hAnsi="宋体" w:eastAsia="宋体" w:cs="宋体"/>
                <w:color w:val="auto"/>
                <w:sz w:val="21"/>
                <w:szCs w:val="21"/>
                <w:highlight w:val="none"/>
              </w:rPr>
            </w:pPr>
          </w:p>
        </w:tc>
        <w:tc>
          <w:tcPr>
            <w:tcW w:w="955" w:type="dxa"/>
            <w:noWrap w:val="0"/>
            <w:vAlign w:val="center"/>
          </w:tcPr>
          <w:p w14:paraId="521CA6B3">
            <w:pPr>
              <w:spacing w:line="360" w:lineRule="auto"/>
              <w:jc w:val="center"/>
              <w:rPr>
                <w:rFonts w:ascii="宋体" w:hAnsi="宋体" w:eastAsia="宋体" w:cs="宋体"/>
                <w:color w:val="auto"/>
                <w:sz w:val="21"/>
                <w:szCs w:val="21"/>
                <w:highlight w:val="none"/>
              </w:rPr>
            </w:pPr>
          </w:p>
        </w:tc>
        <w:tc>
          <w:tcPr>
            <w:tcW w:w="956" w:type="dxa"/>
            <w:noWrap w:val="0"/>
            <w:vAlign w:val="center"/>
          </w:tcPr>
          <w:p w14:paraId="026482D0">
            <w:pPr>
              <w:spacing w:line="360" w:lineRule="auto"/>
              <w:jc w:val="center"/>
              <w:rPr>
                <w:rFonts w:ascii="宋体" w:hAnsi="宋体" w:eastAsia="宋体" w:cs="宋体"/>
                <w:color w:val="auto"/>
                <w:sz w:val="21"/>
                <w:szCs w:val="21"/>
                <w:highlight w:val="none"/>
              </w:rPr>
            </w:pPr>
          </w:p>
        </w:tc>
        <w:tc>
          <w:tcPr>
            <w:tcW w:w="953" w:type="dxa"/>
            <w:noWrap w:val="0"/>
            <w:vAlign w:val="center"/>
          </w:tcPr>
          <w:p w14:paraId="4C9D2CDE">
            <w:pPr>
              <w:spacing w:line="360" w:lineRule="auto"/>
              <w:jc w:val="center"/>
              <w:rPr>
                <w:rFonts w:ascii="宋体" w:hAnsi="宋体" w:eastAsia="宋体" w:cs="宋体"/>
                <w:color w:val="auto"/>
                <w:sz w:val="21"/>
                <w:szCs w:val="21"/>
                <w:highlight w:val="none"/>
              </w:rPr>
            </w:pPr>
          </w:p>
        </w:tc>
        <w:tc>
          <w:tcPr>
            <w:tcW w:w="1075" w:type="dxa"/>
            <w:noWrap w:val="0"/>
            <w:vAlign w:val="center"/>
          </w:tcPr>
          <w:p w14:paraId="6DFAC591">
            <w:pPr>
              <w:spacing w:line="360" w:lineRule="auto"/>
              <w:jc w:val="center"/>
              <w:rPr>
                <w:rFonts w:ascii="宋体" w:hAnsi="宋体" w:eastAsia="宋体" w:cs="宋体"/>
                <w:color w:val="auto"/>
                <w:sz w:val="21"/>
                <w:szCs w:val="21"/>
                <w:highlight w:val="none"/>
              </w:rPr>
            </w:pPr>
          </w:p>
        </w:tc>
        <w:tc>
          <w:tcPr>
            <w:tcW w:w="955" w:type="dxa"/>
            <w:noWrap w:val="0"/>
            <w:vAlign w:val="center"/>
          </w:tcPr>
          <w:p w14:paraId="06A9ABB2">
            <w:pPr>
              <w:spacing w:line="360" w:lineRule="auto"/>
              <w:jc w:val="center"/>
              <w:rPr>
                <w:rFonts w:ascii="宋体" w:hAnsi="宋体" w:eastAsia="宋体" w:cs="宋体"/>
                <w:color w:val="auto"/>
                <w:sz w:val="21"/>
                <w:szCs w:val="21"/>
                <w:highlight w:val="none"/>
              </w:rPr>
            </w:pPr>
          </w:p>
        </w:tc>
        <w:tc>
          <w:tcPr>
            <w:tcW w:w="1072" w:type="dxa"/>
            <w:noWrap w:val="0"/>
            <w:vAlign w:val="center"/>
          </w:tcPr>
          <w:p w14:paraId="183A7F93">
            <w:pPr>
              <w:spacing w:line="360" w:lineRule="auto"/>
              <w:jc w:val="center"/>
              <w:rPr>
                <w:rFonts w:ascii="宋体" w:hAnsi="宋体" w:eastAsia="宋体" w:cs="宋体"/>
                <w:color w:val="auto"/>
                <w:sz w:val="21"/>
                <w:szCs w:val="21"/>
                <w:highlight w:val="none"/>
              </w:rPr>
            </w:pPr>
          </w:p>
        </w:tc>
        <w:tc>
          <w:tcPr>
            <w:tcW w:w="1315" w:type="dxa"/>
            <w:noWrap w:val="0"/>
            <w:vAlign w:val="center"/>
          </w:tcPr>
          <w:p w14:paraId="09362907">
            <w:pPr>
              <w:spacing w:line="360" w:lineRule="auto"/>
              <w:jc w:val="center"/>
              <w:rPr>
                <w:rFonts w:ascii="宋体" w:hAnsi="宋体" w:eastAsia="宋体" w:cs="宋体"/>
                <w:color w:val="auto"/>
                <w:sz w:val="21"/>
                <w:szCs w:val="21"/>
                <w:highlight w:val="none"/>
              </w:rPr>
            </w:pPr>
          </w:p>
        </w:tc>
        <w:tc>
          <w:tcPr>
            <w:tcW w:w="682" w:type="dxa"/>
            <w:noWrap w:val="0"/>
            <w:vAlign w:val="center"/>
          </w:tcPr>
          <w:p w14:paraId="2903F653">
            <w:pPr>
              <w:spacing w:line="360" w:lineRule="auto"/>
              <w:jc w:val="center"/>
              <w:rPr>
                <w:rFonts w:ascii="宋体" w:hAnsi="宋体" w:eastAsia="宋体" w:cs="宋体"/>
                <w:color w:val="auto"/>
                <w:sz w:val="21"/>
                <w:szCs w:val="21"/>
                <w:highlight w:val="none"/>
              </w:rPr>
            </w:pPr>
          </w:p>
        </w:tc>
      </w:tr>
      <w:tr w14:paraId="48D440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5" w:hRule="atLeast"/>
          <w:jc w:val="center"/>
        </w:trPr>
        <w:tc>
          <w:tcPr>
            <w:tcW w:w="689" w:type="dxa"/>
            <w:noWrap w:val="0"/>
            <w:vAlign w:val="center"/>
          </w:tcPr>
          <w:p w14:paraId="37594693">
            <w:pPr>
              <w:spacing w:line="360" w:lineRule="auto"/>
              <w:jc w:val="center"/>
              <w:rPr>
                <w:rFonts w:ascii="宋体" w:hAnsi="宋体" w:eastAsia="宋体" w:cs="宋体"/>
                <w:color w:val="auto"/>
                <w:sz w:val="21"/>
                <w:szCs w:val="21"/>
                <w:highlight w:val="none"/>
              </w:rPr>
            </w:pPr>
          </w:p>
        </w:tc>
        <w:tc>
          <w:tcPr>
            <w:tcW w:w="955" w:type="dxa"/>
            <w:noWrap w:val="0"/>
            <w:vAlign w:val="center"/>
          </w:tcPr>
          <w:p w14:paraId="09E7AC80">
            <w:pPr>
              <w:spacing w:line="360" w:lineRule="auto"/>
              <w:jc w:val="center"/>
              <w:rPr>
                <w:rFonts w:ascii="宋体" w:hAnsi="宋体" w:eastAsia="宋体" w:cs="宋体"/>
                <w:color w:val="auto"/>
                <w:sz w:val="21"/>
                <w:szCs w:val="21"/>
                <w:highlight w:val="none"/>
              </w:rPr>
            </w:pPr>
          </w:p>
        </w:tc>
        <w:tc>
          <w:tcPr>
            <w:tcW w:w="956" w:type="dxa"/>
            <w:noWrap w:val="0"/>
            <w:vAlign w:val="center"/>
          </w:tcPr>
          <w:p w14:paraId="1A4BD002">
            <w:pPr>
              <w:spacing w:line="360" w:lineRule="auto"/>
              <w:jc w:val="center"/>
              <w:rPr>
                <w:rFonts w:ascii="宋体" w:hAnsi="宋体" w:eastAsia="宋体" w:cs="宋体"/>
                <w:color w:val="auto"/>
                <w:sz w:val="21"/>
                <w:szCs w:val="21"/>
                <w:highlight w:val="none"/>
              </w:rPr>
            </w:pPr>
          </w:p>
        </w:tc>
        <w:tc>
          <w:tcPr>
            <w:tcW w:w="953" w:type="dxa"/>
            <w:noWrap w:val="0"/>
            <w:vAlign w:val="center"/>
          </w:tcPr>
          <w:p w14:paraId="78467C0E">
            <w:pPr>
              <w:spacing w:line="360" w:lineRule="auto"/>
              <w:jc w:val="center"/>
              <w:rPr>
                <w:rFonts w:ascii="宋体" w:hAnsi="宋体" w:eastAsia="宋体" w:cs="宋体"/>
                <w:color w:val="auto"/>
                <w:sz w:val="21"/>
                <w:szCs w:val="21"/>
                <w:highlight w:val="none"/>
              </w:rPr>
            </w:pPr>
          </w:p>
        </w:tc>
        <w:tc>
          <w:tcPr>
            <w:tcW w:w="1075" w:type="dxa"/>
            <w:noWrap w:val="0"/>
            <w:vAlign w:val="center"/>
          </w:tcPr>
          <w:p w14:paraId="2B872FF0">
            <w:pPr>
              <w:spacing w:line="360" w:lineRule="auto"/>
              <w:jc w:val="center"/>
              <w:rPr>
                <w:rFonts w:ascii="宋体" w:hAnsi="宋体" w:eastAsia="宋体" w:cs="宋体"/>
                <w:color w:val="auto"/>
                <w:sz w:val="21"/>
                <w:szCs w:val="21"/>
                <w:highlight w:val="none"/>
              </w:rPr>
            </w:pPr>
          </w:p>
        </w:tc>
        <w:tc>
          <w:tcPr>
            <w:tcW w:w="955" w:type="dxa"/>
            <w:noWrap w:val="0"/>
            <w:vAlign w:val="center"/>
          </w:tcPr>
          <w:p w14:paraId="72713D78">
            <w:pPr>
              <w:spacing w:line="360" w:lineRule="auto"/>
              <w:jc w:val="center"/>
              <w:rPr>
                <w:rFonts w:ascii="宋体" w:hAnsi="宋体" w:eastAsia="宋体" w:cs="宋体"/>
                <w:color w:val="auto"/>
                <w:sz w:val="21"/>
                <w:szCs w:val="21"/>
                <w:highlight w:val="none"/>
              </w:rPr>
            </w:pPr>
          </w:p>
        </w:tc>
        <w:tc>
          <w:tcPr>
            <w:tcW w:w="1072" w:type="dxa"/>
            <w:noWrap w:val="0"/>
            <w:vAlign w:val="center"/>
          </w:tcPr>
          <w:p w14:paraId="7C3CEA4F">
            <w:pPr>
              <w:spacing w:line="360" w:lineRule="auto"/>
              <w:jc w:val="center"/>
              <w:rPr>
                <w:rFonts w:ascii="宋体" w:hAnsi="宋体" w:eastAsia="宋体" w:cs="宋体"/>
                <w:color w:val="auto"/>
                <w:sz w:val="21"/>
                <w:szCs w:val="21"/>
                <w:highlight w:val="none"/>
              </w:rPr>
            </w:pPr>
          </w:p>
        </w:tc>
        <w:tc>
          <w:tcPr>
            <w:tcW w:w="1315" w:type="dxa"/>
            <w:noWrap w:val="0"/>
            <w:vAlign w:val="center"/>
          </w:tcPr>
          <w:p w14:paraId="23276A5D">
            <w:pPr>
              <w:spacing w:line="360" w:lineRule="auto"/>
              <w:jc w:val="center"/>
              <w:rPr>
                <w:rFonts w:ascii="宋体" w:hAnsi="宋体" w:eastAsia="宋体" w:cs="宋体"/>
                <w:color w:val="auto"/>
                <w:sz w:val="21"/>
                <w:szCs w:val="21"/>
                <w:highlight w:val="none"/>
              </w:rPr>
            </w:pPr>
          </w:p>
        </w:tc>
        <w:tc>
          <w:tcPr>
            <w:tcW w:w="682" w:type="dxa"/>
            <w:noWrap w:val="0"/>
            <w:vAlign w:val="center"/>
          </w:tcPr>
          <w:p w14:paraId="6BC1FF6D">
            <w:pPr>
              <w:spacing w:line="360" w:lineRule="auto"/>
              <w:jc w:val="center"/>
              <w:rPr>
                <w:rFonts w:ascii="宋体" w:hAnsi="宋体" w:eastAsia="宋体" w:cs="宋体"/>
                <w:color w:val="auto"/>
                <w:sz w:val="21"/>
                <w:szCs w:val="21"/>
                <w:highlight w:val="none"/>
              </w:rPr>
            </w:pPr>
          </w:p>
        </w:tc>
      </w:tr>
      <w:tr w14:paraId="468066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5" w:hRule="atLeast"/>
          <w:jc w:val="center"/>
        </w:trPr>
        <w:tc>
          <w:tcPr>
            <w:tcW w:w="689" w:type="dxa"/>
            <w:noWrap w:val="0"/>
            <w:vAlign w:val="center"/>
          </w:tcPr>
          <w:p w14:paraId="356016F2">
            <w:pPr>
              <w:spacing w:line="360" w:lineRule="auto"/>
              <w:jc w:val="center"/>
              <w:rPr>
                <w:rFonts w:ascii="宋体" w:hAnsi="宋体" w:eastAsia="宋体" w:cs="宋体"/>
                <w:color w:val="auto"/>
                <w:sz w:val="21"/>
                <w:szCs w:val="21"/>
                <w:highlight w:val="none"/>
              </w:rPr>
            </w:pPr>
          </w:p>
        </w:tc>
        <w:tc>
          <w:tcPr>
            <w:tcW w:w="955" w:type="dxa"/>
            <w:noWrap w:val="0"/>
            <w:vAlign w:val="center"/>
          </w:tcPr>
          <w:p w14:paraId="75559746">
            <w:pPr>
              <w:spacing w:line="360" w:lineRule="auto"/>
              <w:jc w:val="center"/>
              <w:rPr>
                <w:rFonts w:ascii="宋体" w:hAnsi="宋体" w:eastAsia="宋体" w:cs="宋体"/>
                <w:color w:val="auto"/>
                <w:sz w:val="21"/>
                <w:szCs w:val="21"/>
                <w:highlight w:val="none"/>
              </w:rPr>
            </w:pPr>
          </w:p>
        </w:tc>
        <w:tc>
          <w:tcPr>
            <w:tcW w:w="956" w:type="dxa"/>
            <w:noWrap w:val="0"/>
            <w:vAlign w:val="center"/>
          </w:tcPr>
          <w:p w14:paraId="345A69CF">
            <w:pPr>
              <w:spacing w:line="360" w:lineRule="auto"/>
              <w:jc w:val="center"/>
              <w:rPr>
                <w:rFonts w:ascii="宋体" w:hAnsi="宋体" w:eastAsia="宋体" w:cs="宋体"/>
                <w:color w:val="auto"/>
                <w:sz w:val="21"/>
                <w:szCs w:val="21"/>
                <w:highlight w:val="none"/>
              </w:rPr>
            </w:pPr>
          </w:p>
        </w:tc>
        <w:tc>
          <w:tcPr>
            <w:tcW w:w="953" w:type="dxa"/>
            <w:noWrap w:val="0"/>
            <w:vAlign w:val="center"/>
          </w:tcPr>
          <w:p w14:paraId="4818DBA6">
            <w:pPr>
              <w:spacing w:line="360" w:lineRule="auto"/>
              <w:jc w:val="center"/>
              <w:rPr>
                <w:rFonts w:ascii="宋体" w:hAnsi="宋体" w:eastAsia="宋体" w:cs="宋体"/>
                <w:color w:val="auto"/>
                <w:sz w:val="21"/>
                <w:szCs w:val="21"/>
                <w:highlight w:val="none"/>
              </w:rPr>
            </w:pPr>
          </w:p>
        </w:tc>
        <w:tc>
          <w:tcPr>
            <w:tcW w:w="1075" w:type="dxa"/>
            <w:noWrap w:val="0"/>
            <w:vAlign w:val="center"/>
          </w:tcPr>
          <w:p w14:paraId="07C2B70A">
            <w:pPr>
              <w:spacing w:line="360" w:lineRule="auto"/>
              <w:jc w:val="center"/>
              <w:rPr>
                <w:rFonts w:ascii="宋体" w:hAnsi="宋体" w:eastAsia="宋体" w:cs="宋体"/>
                <w:color w:val="auto"/>
                <w:sz w:val="21"/>
                <w:szCs w:val="21"/>
                <w:highlight w:val="none"/>
              </w:rPr>
            </w:pPr>
          </w:p>
        </w:tc>
        <w:tc>
          <w:tcPr>
            <w:tcW w:w="955" w:type="dxa"/>
            <w:noWrap w:val="0"/>
            <w:vAlign w:val="center"/>
          </w:tcPr>
          <w:p w14:paraId="14AAAD2E">
            <w:pPr>
              <w:spacing w:line="360" w:lineRule="auto"/>
              <w:jc w:val="center"/>
              <w:rPr>
                <w:rFonts w:ascii="宋体" w:hAnsi="宋体" w:eastAsia="宋体" w:cs="宋体"/>
                <w:color w:val="auto"/>
                <w:sz w:val="21"/>
                <w:szCs w:val="21"/>
                <w:highlight w:val="none"/>
              </w:rPr>
            </w:pPr>
          </w:p>
        </w:tc>
        <w:tc>
          <w:tcPr>
            <w:tcW w:w="1072" w:type="dxa"/>
            <w:noWrap w:val="0"/>
            <w:vAlign w:val="center"/>
          </w:tcPr>
          <w:p w14:paraId="2478A4E2">
            <w:pPr>
              <w:spacing w:line="360" w:lineRule="auto"/>
              <w:jc w:val="center"/>
              <w:rPr>
                <w:rFonts w:ascii="宋体" w:hAnsi="宋体" w:eastAsia="宋体" w:cs="宋体"/>
                <w:color w:val="auto"/>
                <w:sz w:val="21"/>
                <w:szCs w:val="21"/>
                <w:highlight w:val="none"/>
              </w:rPr>
            </w:pPr>
          </w:p>
        </w:tc>
        <w:tc>
          <w:tcPr>
            <w:tcW w:w="1315" w:type="dxa"/>
            <w:noWrap w:val="0"/>
            <w:vAlign w:val="center"/>
          </w:tcPr>
          <w:p w14:paraId="73751171">
            <w:pPr>
              <w:spacing w:line="360" w:lineRule="auto"/>
              <w:jc w:val="center"/>
              <w:rPr>
                <w:rFonts w:ascii="宋体" w:hAnsi="宋体" w:eastAsia="宋体" w:cs="宋体"/>
                <w:color w:val="auto"/>
                <w:sz w:val="21"/>
                <w:szCs w:val="21"/>
                <w:highlight w:val="none"/>
              </w:rPr>
            </w:pPr>
          </w:p>
        </w:tc>
        <w:tc>
          <w:tcPr>
            <w:tcW w:w="682" w:type="dxa"/>
            <w:noWrap w:val="0"/>
            <w:vAlign w:val="center"/>
          </w:tcPr>
          <w:p w14:paraId="02F70DCA">
            <w:pPr>
              <w:spacing w:line="360" w:lineRule="auto"/>
              <w:jc w:val="center"/>
              <w:rPr>
                <w:rFonts w:ascii="宋体" w:hAnsi="宋体" w:eastAsia="宋体" w:cs="宋体"/>
                <w:color w:val="auto"/>
                <w:sz w:val="21"/>
                <w:szCs w:val="21"/>
                <w:highlight w:val="none"/>
              </w:rPr>
            </w:pPr>
          </w:p>
        </w:tc>
      </w:tr>
      <w:tr w14:paraId="5BE0F9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2" w:hRule="atLeast"/>
          <w:jc w:val="center"/>
        </w:trPr>
        <w:tc>
          <w:tcPr>
            <w:tcW w:w="689" w:type="dxa"/>
            <w:noWrap w:val="0"/>
            <w:vAlign w:val="center"/>
          </w:tcPr>
          <w:p w14:paraId="6E582652">
            <w:pPr>
              <w:spacing w:line="360" w:lineRule="auto"/>
              <w:jc w:val="center"/>
              <w:rPr>
                <w:rFonts w:ascii="宋体" w:hAnsi="宋体" w:eastAsia="宋体" w:cs="宋体"/>
                <w:color w:val="auto"/>
                <w:sz w:val="21"/>
                <w:szCs w:val="21"/>
                <w:highlight w:val="none"/>
              </w:rPr>
            </w:pPr>
          </w:p>
        </w:tc>
        <w:tc>
          <w:tcPr>
            <w:tcW w:w="955" w:type="dxa"/>
            <w:noWrap w:val="0"/>
            <w:vAlign w:val="center"/>
          </w:tcPr>
          <w:p w14:paraId="37444A1E">
            <w:pPr>
              <w:spacing w:line="360" w:lineRule="auto"/>
              <w:jc w:val="center"/>
              <w:rPr>
                <w:rFonts w:ascii="宋体" w:hAnsi="宋体" w:eastAsia="宋体" w:cs="宋体"/>
                <w:color w:val="auto"/>
                <w:sz w:val="21"/>
                <w:szCs w:val="21"/>
                <w:highlight w:val="none"/>
              </w:rPr>
            </w:pPr>
          </w:p>
        </w:tc>
        <w:tc>
          <w:tcPr>
            <w:tcW w:w="956" w:type="dxa"/>
            <w:noWrap w:val="0"/>
            <w:vAlign w:val="center"/>
          </w:tcPr>
          <w:p w14:paraId="1B6BC121">
            <w:pPr>
              <w:spacing w:line="360" w:lineRule="auto"/>
              <w:jc w:val="center"/>
              <w:rPr>
                <w:rFonts w:ascii="宋体" w:hAnsi="宋体" w:eastAsia="宋体" w:cs="宋体"/>
                <w:color w:val="auto"/>
                <w:sz w:val="21"/>
                <w:szCs w:val="21"/>
                <w:highlight w:val="none"/>
              </w:rPr>
            </w:pPr>
          </w:p>
        </w:tc>
        <w:tc>
          <w:tcPr>
            <w:tcW w:w="953" w:type="dxa"/>
            <w:noWrap w:val="0"/>
            <w:vAlign w:val="center"/>
          </w:tcPr>
          <w:p w14:paraId="278E0FEF">
            <w:pPr>
              <w:spacing w:line="360" w:lineRule="auto"/>
              <w:jc w:val="center"/>
              <w:rPr>
                <w:rFonts w:ascii="宋体" w:hAnsi="宋体" w:eastAsia="宋体" w:cs="宋体"/>
                <w:color w:val="auto"/>
                <w:sz w:val="21"/>
                <w:szCs w:val="21"/>
                <w:highlight w:val="none"/>
              </w:rPr>
            </w:pPr>
          </w:p>
        </w:tc>
        <w:tc>
          <w:tcPr>
            <w:tcW w:w="1075" w:type="dxa"/>
            <w:noWrap w:val="0"/>
            <w:vAlign w:val="center"/>
          </w:tcPr>
          <w:p w14:paraId="0F5B5DFF">
            <w:pPr>
              <w:spacing w:line="360" w:lineRule="auto"/>
              <w:jc w:val="center"/>
              <w:rPr>
                <w:rFonts w:ascii="宋体" w:hAnsi="宋体" w:eastAsia="宋体" w:cs="宋体"/>
                <w:color w:val="auto"/>
                <w:sz w:val="21"/>
                <w:szCs w:val="21"/>
                <w:highlight w:val="none"/>
              </w:rPr>
            </w:pPr>
          </w:p>
        </w:tc>
        <w:tc>
          <w:tcPr>
            <w:tcW w:w="955" w:type="dxa"/>
            <w:noWrap w:val="0"/>
            <w:vAlign w:val="center"/>
          </w:tcPr>
          <w:p w14:paraId="61E81C29">
            <w:pPr>
              <w:spacing w:line="360" w:lineRule="auto"/>
              <w:jc w:val="center"/>
              <w:rPr>
                <w:rFonts w:ascii="宋体" w:hAnsi="宋体" w:eastAsia="宋体" w:cs="宋体"/>
                <w:color w:val="auto"/>
                <w:sz w:val="21"/>
                <w:szCs w:val="21"/>
                <w:highlight w:val="none"/>
              </w:rPr>
            </w:pPr>
          </w:p>
        </w:tc>
        <w:tc>
          <w:tcPr>
            <w:tcW w:w="1072" w:type="dxa"/>
            <w:noWrap w:val="0"/>
            <w:vAlign w:val="center"/>
          </w:tcPr>
          <w:p w14:paraId="2B8587D0">
            <w:pPr>
              <w:spacing w:line="360" w:lineRule="auto"/>
              <w:jc w:val="center"/>
              <w:rPr>
                <w:rFonts w:ascii="宋体" w:hAnsi="宋体" w:eastAsia="宋体" w:cs="宋体"/>
                <w:color w:val="auto"/>
                <w:sz w:val="21"/>
                <w:szCs w:val="21"/>
                <w:highlight w:val="none"/>
              </w:rPr>
            </w:pPr>
          </w:p>
        </w:tc>
        <w:tc>
          <w:tcPr>
            <w:tcW w:w="1315" w:type="dxa"/>
            <w:noWrap w:val="0"/>
            <w:vAlign w:val="center"/>
          </w:tcPr>
          <w:p w14:paraId="69EFB327">
            <w:pPr>
              <w:spacing w:line="360" w:lineRule="auto"/>
              <w:jc w:val="center"/>
              <w:rPr>
                <w:rFonts w:ascii="宋体" w:hAnsi="宋体" w:eastAsia="宋体" w:cs="宋体"/>
                <w:color w:val="auto"/>
                <w:sz w:val="21"/>
                <w:szCs w:val="21"/>
                <w:highlight w:val="none"/>
              </w:rPr>
            </w:pPr>
          </w:p>
        </w:tc>
        <w:tc>
          <w:tcPr>
            <w:tcW w:w="682" w:type="dxa"/>
            <w:noWrap w:val="0"/>
            <w:vAlign w:val="center"/>
          </w:tcPr>
          <w:p w14:paraId="0DED47D6">
            <w:pPr>
              <w:spacing w:line="360" w:lineRule="auto"/>
              <w:jc w:val="center"/>
              <w:rPr>
                <w:rFonts w:ascii="宋体" w:hAnsi="宋体" w:eastAsia="宋体" w:cs="宋体"/>
                <w:color w:val="auto"/>
                <w:sz w:val="21"/>
                <w:szCs w:val="21"/>
                <w:highlight w:val="none"/>
              </w:rPr>
            </w:pPr>
          </w:p>
        </w:tc>
      </w:tr>
      <w:tr w14:paraId="644188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5" w:hRule="atLeast"/>
          <w:jc w:val="center"/>
        </w:trPr>
        <w:tc>
          <w:tcPr>
            <w:tcW w:w="689" w:type="dxa"/>
            <w:noWrap w:val="0"/>
            <w:vAlign w:val="center"/>
          </w:tcPr>
          <w:p w14:paraId="19A02A4F">
            <w:pPr>
              <w:spacing w:line="360" w:lineRule="auto"/>
              <w:jc w:val="center"/>
              <w:rPr>
                <w:rFonts w:ascii="宋体" w:hAnsi="宋体" w:eastAsia="宋体" w:cs="宋体"/>
                <w:color w:val="auto"/>
                <w:sz w:val="21"/>
                <w:szCs w:val="21"/>
                <w:highlight w:val="none"/>
              </w:rPr>
            </w:pPr>
          </w:p>
        </w:tc>
        <w:tc>
          <w:tcPr>
            <w:tcW w:w="955" w:type="dxa"/>
            <w:noWrap w:val="0"/>
            <w:vAlign w:val="center"/>
          </w:tcPr>
          <w:p w14:paraId="074C43B8">
            <w:pPr>
              <w:spacing w:line="360" w:lineRule="auto"/>
              <w:jc w:val="center"/>
              <w:rPr>
                <w:rFonts w:ascii="宋体" w:hAnsi="宋体" w:eastAsia="宋体" w:cs="宋体"/>
                <w:color w:val="auto"/>
                <w:sz w:val="21"/>
                <w:szCs w:val="21"/>
                <w:highlight w:val="none"/>
              </w:rPr>
            </w:pPr>
          </w:p>
        </w:tc>
        <w:tc>
          <w:tcPr>
            <w:tcW w:w="956" w:type="dxa"/>
            <w:noWrap w:val="0"/>
            <w:vAlign w:val="center"/>
          </w:tcPr>
          <w:p w14:paraId="47E55E2B">
            <w:pPr>
              <w:spacing w:line="360" w:lineRule="auto"/>
              <w:jc w:val="center"/>
              <w:rPr>
                <w:rFonts w:ascii="宋体" w:hAnsi="宋体" w:eastAsia="宋体" w:cs="宋体"/>
                <w:color w:val="auto"/>
                <w:sz w:val="21"/>
                <w:szCs w:val="21"/>
                <w:highlight w:val="none"/>
              </w:rPr>
            </w:pPr>
          </w:p>
        </w:tc>
        <w:tc>
          <w:tcPr>
            <w:tcW w:w="953" w:type="dxa"/>
            <w:noWrap w:val="0"/>
            <w:vAlign w:val="center"/>
          </w:tcPr>
          <w:p w14:paraId="285CFE3B">
            <w:pPr>
              <w:spacing w:line="360" w:lineRule="auto"/>
              <w:jc w:val="center"/>
              <w:rPr>
                <w:rFonts w:ascii="宋体" w:hAnsi="宋体" w:eastAsia="宋体" w:cs="宋体"/>
                <w:color w:val="auto"/>
                <w:sz w:val="21"/>
                <w:szCs w:val="21"/>
                <w:highlight w:val="none"/>
              </w:rPr>
            </w:pPr>
          </w:p>
        </w:tc>
        <w:tc>
          <w:tcPr>
            <w:tcW w:w="1075" w:type="dxa"/>
            <w:noWrap w:val="0"/>
            <w:vAlign w:val="center"/>
          </w:tcPr>
          <w:p w14:paraId="624750B4">
            <w:pPr>
              <w:spacing w:line="360" w:lineRule="auto"/>
              <w:jc w:val="center"/>
              <w:rPr>
                <w:rFonts w:ascii="宋体" w:hAnsi="宋体" w:eastAsia="宋体" w:cs="宋体"/>
                <w:color w:val="auto"/>
                <w:sz w:val="21"/>
                <w:szCs w:val="21"/>
                <w:highlight w:val="none"/>
              </w:rPr>
            </w:pPr>
          </w:p>
        </w:tc>
        <w:tc>
          <w:tcPr>
            <w:tcW w:w="955" w:type="dxa"/>
            <w:noWrap w:val="0"/>
            <w:vAlign w:val="center"/>
          </w:tcPr>
          <w:p w14:paraId="384B35EE">
            <w:pPr>
              <w:spacing w:line="360" w:lineRule="auto"/>
              <w:jc w:val="center"/>
              <w:rPr>
                <w:rFonts w:ascii="宋体" w:hAnsi="宋体" w:eastAsia="宋体" w:cs="宋体"/>
                <w:color w:val="auto"/>
                <w:sz w:val="21"/>
                <w:szCs w:val="21"/>
                <w:highlight w:val="none"/>
              </w:rPr>
            </w:pPr>
          </w:p>
        </w:tc>
        <w:tc>
          <w:tcPr>
            <w:tcW w:w="1072" w:type="dxa"/>
            <w:noWrap w:val="0"/>
            <w:vAlign w:val="center"/>
          </w:tcPr>
          <w:p w14:paraId="1D58B52C">
            <w:pPr>
              <w:spacing w:line="360" w:lineRule="auto"/>
              <w:jc w:val="center"/>
              <w:rPr>
                <w:rFonts w:ascii="宋体" w:hAnsi="宋体" w:eastAsia="宋体" w:cs="宋体"/>
                <w:color w:val="auto"/>
                <w:sz w:val="21"/>
                <w:szCs w:val="21"/>
                <w:highlight w:val="none"/>
              </w:rPr>
            </w:pPr>
          </w:p>
        </w:tc>
        <w:tc>
          <w:tcPr>
            <w:tcW w:w="1315" w:type="dxa"/>
            <w:noWrap w:val="0"/>
            <w:vAlign w:val="center"/>
          </w:tcPr>
          <w:p w14:paraId="7D4DCCB3">
            <w:pPr>
              <w:spacing w:line="360" w:lineRule="auto"/>
              <w:jc w:val="center"/>
              <w:rPr>
                <w:rFonts w:ascii="宋体" w:hAnsi="宋体" w:eastAsia="宋体" w:cs="宋体"/>
                <w:color w:val="auto"/>
                <w:sz w:val="21"/>
                <w:szCs w:val="21"/>
                <w:highlight w:val="none"/>
              </w:rPr>
            </w:pPr>
          </w:p>
        </w:tc>
        <w:tc>
          <w:tcPr>
            <w:tcW w:w="682" w:type="dxa"/>
            <w:noWrap w:val="0"/>
            <w:vAlign w:val="center"/>
          </w:tcPr>
          <w:p w14:paraId="5A87C00C">
            <w:pPr>
              <w:spacing w:line="360" w:lineRule="auto"/>
              <w:jc w:val="center"/>
              <w:rPr>
                <w:rFonts w:ascii="宋体" w:hAnsi="宋体" w:eastAsia="宋体" w:cs="宋体"/>
                <w:color w:val="auto"/>
                <w:sz w:val="21"/>
                <w:szCs w:val="21"/>
                <w:highlight w:val="none"/>
              </w:rPr>
            </w:pPr>
          </w:p>
        </w:tc>
      </w:tr>
      <w:tr w14:paraId="6D1E01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5" w:hRule="atLeast"/>
          <w:jc w:val="center"/>
        </w:trPr>
        <w:tc>
          <w:tcPr>
            <w:tcW w:w="689" w:type="dxa"/>
            <w:noWrap w:val="0"/>
            <w:vAlign w:val="center"/>
          </w:tcPr>
          <w:p w14:paraId="413B0D47">
            <w:pPr>
              <w:spacing w:line="360" w:lineRule="auto"/>
              <w:jc w:val="center"/>
              <w:rPr>
                <w:rFonts w:ascii="宋体" w:hAnsi="宋体" w:eastAsia="宋体" w:cs="宋体"/>
                <w:color w:val="auto"/>
                <w:sz w:val="21"/>
                <w:szCs w:val="21"/>
                <w:highlight w:val="none"/>
              </w:rPr>
            </w:pPr>
          </w:p>
        </w:tc>
        <w:tc>
          <w:tcPr>
            <w:tcW w:w="955" w:type="dxa"/>
            <w:noWrap w:val="0"/>
            <w:vAlign w:val="center"/>
          </w:tcPr>
          <w:p w14:paraId="47021ACF">
            <w:pPr>
              <w:spacing w:line="360" w:lineRule="auto"/>
              <w:jc w:val="center"/>
              <w:rPr>
                <w:rFonts w:ascii="宋体" w:hAnsi="宋体" w:eastAsia="宋体" w:cs="宋体"/>
                <w:color w:val="auto"/>
                <w:sz w:val="21"/>
                <w:szCs w:val="21"/>
                <w:highlight w:val="none"/>
              </w:rPr>
            </w:pPr>
          </w:p>
        </w:tc>
        <w:tc>
          <w:tcPr>
            <w:tcW w:w="956" w:type="dxa"/>
            <w:noWrap w:val="0"/>
            <w:vAlign w:val="center"/>
          </w:tcPr>
          <w:p w14:paraId="59E76208">
            <w:pPr>
              <w:spacing w:line="360" w:lineRule="auto"/>
              <w:jc w:val="center"/>
              <w:rPr>
                <w:rFonts w:ascii="宋体" w:hAnsi="宋体" w:eastAsia="宋体" w:cs="宋体"/>
                <w:color w:val="auto"/>
                <w:sz w:val="21"/>
                <w:szCs w:val="21"/>
                <w:highlight w:val="none"/>
              </w:rPr>
            </w:pPr>
          </w:p>
        </w:tc>
        <w:tc>
          <w:tcPr>
            <w:tcW w:w="953" w:type="dxa"/>
            <w:noWrap w:val="0"/>
            <w:vAlign w:val="center"/>
          </w:tcPr>
          <w:p w14:paraId="5E3DFD04">
            <w:pPr>
              <w:spacing w:line="360" w:lineRule="auto"/>
              <w:jc w:val="center"/>
              <w:rPr>
                <w:rFonts w:ascii="宋体" w:hAnsi="宋体" w:eastAsia="宋体" w:cs="宋体"/>
                <w:color w:val="auto"/>
                <w:sz w:val="21"/>
                <w:szCs w:val="21"/>
                <w:highlight w:val="none"/>
              </w:rPr>
            </w:pPr>
          </w:p>
        </w:tc>
        <w:tc>
          <w:tcPr>
            <w:tcW w:w="1075" w:type="dxa"/>
            <w:noWrap w:val="0"/>
            <w:vAlign w:val="center"/>
          </w:tcPr>
          <w:p w14:paraId="162112A9">
            <w:pPr>
              <w:spacing w:line="360" w:lineRule="auto"/>
              <w:jc w:val="center"/>
              <w:rPr>
                <w:rFonts w:ascii="宋体" w:hAnsi="宋体" w:eastAsia="宋体" w:cs="宋体"/>
                <w:color w:val="auto"/>
                <w:sz w:val="21"/>
                <w:szCs w:val="21"/>
                <w:highlight w:val="none"/>
              </w:rPr>
            </w:pPr>
          </w:p>
        </w:tc>
        <w:tc>
          <w:tcPr>
            <w:tcW w:w="955" w:type="dxa"/>
            <w:noWrap w:val="0"/>
            <w:vAlign w:val="center"/>
          </w:tcPr>
          <w:p w14:paraId="55F94937">
            <w:pPr>
              <w:spacing w:line="360" w:lineRule="auto"/>
              <w:jc w:val="center"/>
              <w:rPr>
                <w:rFonts w:ascii="宋体" w:hAnsi="宋体" w:eastAsia="宋体" w:cs="宋体"/>
                <w:color w:val="auto"/>
                <w:sz w:val="21"/>
                <w:szCs w:val="21"/>
                <w:highlight w:val="none"/>
              </w:rPr>
            </w:pPr>
          </w:p>
        </w:tc>
        <w:tc>
          <w:tcPr>
            <w:tcW w:w="1072" w:type="dxa"/>
            <w:noWrap w:val="0"/>
            <w:vAlign w:val="center"/>
          </w:tcPr>
          <w:p w14:paraId="45642627">
            <w:pPr>
              <w:spacing w:line="360" w:lineRule="auto"/>
              <w:jc w:val="center"/>
              <w:rPr>
                <w:rFonts w:ascii="宋体" w:hAnsi="宋体" w:eastAsia="宋体" w:cs="宋体"/>
                <w:color w:val="auto"/>
                <w:sz w:val="21"/>
                <w:szCs w:val="21"/>
                <w:highlight w:val="none"/>
              </w:rPr>
            </w:pPr>
          </w:p>
        </w:tc>
        <w:tc>
          <w:tcPr>
            <w:tcW w:w="1315" w:type="dxa"/>
            <w:noWrap w:val="0"/>
            <w:vAlign w:val="center"/>
          </w:tcPr>
          <w:p w14:paraId="4A0A3BCB">
            <w:pPr>
              <w:spacing w:line="360" w:lineRule="auto"/>
              <w:jc w:val="center"/>
              <w:rPr>
                <w:rFonts w:ascii="宋体" w:hAnsi="宋体" w:eastAsia="宋体" w:cs="宋体"/>
                <w:color w:val="auto"/>
                <w:sz w:val="21"/>
                <w:szCs w:val="21"/>
                <w:highlight w:val="none"/>
              </w:rPr>
            </w:pPr>
          </w:p>
        </w:tc>
        <w:tc>
          <w:tcPr>
            <w:tcW w:w="682" w:type="dxa"/>
            <w:noWrap w:val="0"/>
            <w:vAlign w:val="center"/>
          </w:tcPr>
          <w:p w14:paraId="35AEC3CB">
            <w:pPr>
              <w:spacing w:line="360" w:lineRule="auto"/>
              <w:jc w:val="center"/>
              <w:rPr>
                <w:rFonts w:ascii="宋体" w:hAnsi="宋体" w:eastAsia="宋体" w:cs="宋体"/>
                <w:color w:val="auto"/>
                <w:sz w:val="21"/>
                <w:szCs w:val="21"/>
                <w:highlight w:val="none"/>
              </w:rPr>
            </w:pPr>
          </w:p>
        </w:tc>
      </w:tr>
      <w:tr w14:paraId="159E37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5" w:hRule="atLeast"/>
          <w:jc w:val="center"/>
        </w:trPr>
        <w:tc>
          <w:tcPr>
            <w:tcW w:w="689" w:type="dxa"/>
            <w:noWrap w:val="0"/>
            <w:vAlign w:val="center"/>
          </w:tcPr>
          <w:p w14:paraId="63C6ABF7">
            <w:pPr>
              <w:spacing w:line="360" w:lineRule="auto"/>
              <w:jc w:val="center"/>
              <w:rPr>
                <w:rFonts w:ascii="宋体" w:hAnsi="宋体" w:eastAsia="宋体" w:cs="宋体"/>
                <w:color w:val="auto"/>
                <w:sz w:val="21"/>
                <w:szCs w:val="21"/>
                <w:highlight w:val="none"/>
              </w:rPr>
            </w:pPr>
          </w:p>
        </w:tc>
        <w:tc>
          <w:tcPr>
            <w:tcW w:w="955" w:type="dxa"/>
            <w:noWrap w:val="0"/>
            <w:vAlign w:val="center"/>
          </w:tcPr>
          <w:p w14:paraId="64005DC0">
            <w:pPr>
              <w:spacing w:line="360" w:lineRule="auto"/>
              <w:jc w:val="center"/>
              <w:rPr>
                <w:rFonts w:ascii="宋体" w:hAnsi="宋体" w:eastAsia="宋体" w:cs="宋体"/>
                <w:color w:val="auto"/>
                <w:sz w:val="21"/>
                <w:szCs w:val="21"/>
                <w:highlight w:val="none"/>
              </w:rPr>
            </w:pPr>
          </w:p>
        </w:tc>
        <w:tc>
          <w:tcPr>
            <w:tcW w:w="956" w:type="dxa"/>
            <w:noWrap w:val="0"/>
            <w:vAlign w:val="center"/>
          </w:tcPr>
          <w:p w14:paraId="79CED15A">
            <w:pPr>
              <w:spacing w:line="360" w:lineRule="auto"/>
              <w:jc w:val="center"/>
              <w:rPr>
                <w:rFonts w:ascii="宋体" w:hAnsi="宋体" w:eastAsia="宋体" w:cs="宋体"/>
                <w:color w:val="auto"/>
                <w:sz w:val="21"/>
                <w:szCs w:val="21"/>
                <w:highlight w:val="none"/>
              </w:rPr>
            </w:pPr>
          </w:p>
        </w:tc>
        <w:tc>
          <w:tcPr>
            <w:tcW w:w="953" w:type="dxa"/>
            <w:noWrap w:val="0"/>
            <w:vAlign w:val="center"/>
          </w:tcPr>
          <w:p w14:paraId="41F8DF58">
            <w:pPr>
              <w:spacing w:line="360" w:lineRule="auto"/>
              <w:jc w:val="center"/>
              <w:rPr>
                <w:rFonts w:ascii="宋体" w:hAnsi="宋体" w:eastAsia="宋体" w:cs="宋体"/>
                <w:color w:val="auto"/>
                <w:sz w:val="21"/>
                <w:szCs w:val="21"/>
                <w:highlight w:val="none"/>
              </w:rPr>
            </w:pPr>
          </w:p>
        </w:tc>
        <w:tc>
          <w:tcPr>
            <w:tcW w:w="1075" w:type="dxa"/>
            <w:noWrap w:val="0"/>
            <w:vAlign w:val="center"/>
          </w:tcPr>
          <w:p w14:paraId="54E7B332">
            <w:pPr>
              <w:spacing w:line="360" w:lineRule="auto"/>
              <w:jc w:val="center"/>
              <w:rPr>
                <w:rFonts w:ascii="宋体" w:hAnsi="宋体" w:eastAsia="宋体" w:cs="宋体"/>
                <w:color w:val="auto"/>
                <w:sz w:val="21"/>
                <w:szCs w:val="21"/>
                <w:highlight w:val="none"/>
              </w:rPr>
            </w:pPr>
          </w:p>
        </w:tc>
        <w:tc>
          <w:tcPr>
            <w:tcW w:w="955" w:type="dxa"/>
            <w:noWrap w:val="0"/>
            <w:vAlign w:val="center"/>
          </w:tcPr>
          <w:p w14:paraId="26EA3D88">
            <w:pPr>
              <w:spacing w:line="360" w:lineRule="auto"/>
              <w:jc w:val="center"/>
              <w:rPr>
                <w:rFonts w:ascii="宋体" w:hAnsi="宋体" w:eastAsia="宋体" w:cs="宋体"/>
                <w:color w:val="auto"/>
                <w:sz w:val="21"/>
                <w:szCs w:val="21"/>
                <w:highlight w:val="none"/>
              </w:rPr>
            </w:pPr>
          </w:p>
        </w:tc>
        <w:tc>
          <w:tcPr>
            <w:tcW w:w="1072" w:type="dxa"/>
            <w:noWrap w:val="0"/>
            <w:vAlign w:val="center"/>
          </w:tcPr>
          <w:p w14:paraId="6DA3F26B">
            <w:pPr>
              <w:spacing w:line="360" w:lineRule="auto"/>
              <w:jc w:val="center"/>
              <w:rPr>
                <w:rFonts w:ascii="宋体" w:hAnsi="宋体" w:eastAsia="宋体" w:cs="宋体"/>
                <w:color w:val="auto"/>
                <w:sz w:val="21"/>
                <w:szCs w:val="21"/>
                <w:highlight w:val="none"/>
              </w:rPr>
            </w:pPr>
          </w:p>
        </w:tc>
        <w:tc>
          <w:tcPr>
            <w:tcW w:w="1315" w:type="dxa"/>
            <w:noWrap w:val="0"/>
            <w:vAlign w:val="center"/>
          </w:tcPr>
          <w:p w14:paraId="159DBA0E">
            <w:pPr>
              <w:spacing w:line="360" w:lineRule="auto"/>
              <w:jc w:val="center"/>
              <w:rPr>
                <w:rFonts w:ascii="宋体" w:hAnsi="宋体" w:eastAsia="宋体" w:cs="宋体"/>
                <w:color w:val="auto"/>
                <w:sz w:val="21"/>
                <w:szCs w:val="21"/>
                <w:highlight w:val="none"/>
              </w:rPr>
            </w:pPr>
          </w:p>
        </w:tc>
        <w:tc>
          <w:tcPr>
            <w:tcW w:w="682" w:type="dxa"/>
            <w:noWrap w:val="0"/>
            <w:vAlign w:val="center"/>
          </w:tcPr>
          <w:p w14:paraId="3EDD59BA">
            <w:pPr>
              <w:spacing w:line="360" w:lineRule="auto"/>
              <w:jc w:val="center"/>
              <w:rPr>
                <w:rFonts w:ascii="宋体" w:hAnsi="宋体" w:eastAsia="宋体" w:cs="宋体"/>
                <w:color w:val="auto"/>
                <w:sz w:val="21"/>
                <w:szCs w:val="21"/>
                <w:highlight w:val="none"/>
              </w:rPr>
            </w:pPr>
          </w:p>
        </w:tc>
      </w:tr>
      <w:tr w14:paraId="0A1D99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5" w:hRule="atLeast"/>
          <w:jc w:val="center"/>
        </w:trPr>
        <w:tc>
          <w:tcPr>
            <w:tcW w:w="689" w:type="dxa"/>
            <w:noWrap w:val="0"/>
            <w:vAlign w:val="center"/>
          </w:tcPr>
          <w:p w14:paraId="081A92D7">
            <w:pPr>
              <w:spacing w:line="360" w:lineRule="auto"/>
              <w:jc w:val="center"/>
              <w:rPr>
                <w:rFonts w:ascii="宋体" w:hAnsi="宋体" w:eastAsia="宋体" w:cs="宋体"/>
                <w:color w:val="auto"/>
                <w:sz w:val="21"/>
                <w:szCs w:val="21"/>
                <w:highlight w:val="none"/>
              </w:rPr>
            </w:pPr>
          </w:p>
        </w:tc>
        <w:tc>
          <w:tcPr>
            <w:tcW w:w="955" w:type="dxa"/>
            <w:noWrap w:val="0"/>
            <w:vAlign w:val="center"/>
          </w:tcPr>
          <w:p w14:paraId="4E6F9CCF">
            <w:pPr>
              <w:spacing w:line="360" w:lineRule="auto"/>
              <w:jc w:val="center"/>
              <w:rPr>
                <w:rFonts w:ascii="宋体" w:hAnsi="宋体" w:eastAsia="宋体" w:cs="宋体"/>
                <w:color w:val="auto"/>
                <w:sz w:val="21"/>
                <w:szCs w:val="21"/>
                <w:highlight w:val="none"/>
              </w:rPr>
            </w:pPr>
          </w:p>
        </w:tc>
        <w:tc>
          <w:tcPr>
            <w:tcW w:w="956" w:type="dxa"/>
            <w:noWrap w:val="0"/>
            <w:vAlign w:val="center"/>
          </w:tcPr>
          <w:p w14:paraId="06A08466">
            <w:pPr>
              <w:spacing w:line="360" w:lineRule="auto"/>
              <w:jc w:val="center"/>
              <w:rPr>
                <w:rFonts w:ascii="宋体" w:hAnsi="宋体" w:eastAsia="宋体" w:cs="宋体"/>
                <w:color w:val="auto"/>
                <w:sz w:val="21"/>
                <w:szCs w:val="21"/>
                <w:highlight w:val="none"/>
              </w:rPr>
            </w:pPr>
          </w:p>
        </w:tc>
        <w:tc>
          <w:tcPr>
            <w:tcW w:w="953" w:type="dxa"/>
            <w:noWrap w:val="0"/>
            <w:vAlign w:val="center"/>
          </w:tcPr>
          <w:p w14:paraId="52CD3C94">
            <w:pPr>
              <w:spacing w:line="360" w:lineRule="auto"/>
              <w:jc w:val="center"/>
              <w:rPr>
                <w:rFonts w:ascii="宋体" w:hAnsi="宋体" w:eastAsia="宋体" w:cs="宋体"/>
                <w:color w:val="auto"/>
                <w:sz w:val="21"/>
                <w:szCs w:val="21"/>
                <w:highlight w:val="none"/>
              </w:rPr>
            </w:pPr>
          </w:p>
        </w:tc>
        <w:tc>
          <w:tcPr>
            <w:tcW w:w="1075" w:type="dxa"/>
            <w:noWrap w:val="0"/>
            <w:vAlign w:val="center"/>
          </w:tcPr>
          <w:p w14:paraId="0DEA6629">
            <w:pPr>
              <w:spacing w:line="360" w:lineRule="auto"/>
              <w:jc w:val="center"/>
              <w:rPr>
                <w:rFonts w:ascii="宋体" w:hAnsi="宋体" w:eastAsia="宋体" w:cs="宋体"/>
                <w:color w:val="auto"/>
                <w:sz w:val="21"/>
                <w:szCs w:val="21"/>
                <w:highlight w:val="none"/>
              </w:rPr>
            </w:pPr>
          </w:p>
        </w:tc>
        <w:tc>
          <w:tcPr>
            <w:tcW w:w="955" w:type="dxa"/>
            <w:noWrap w:val="0"/>
            <w:vAlign w:val="center"/>
          </w:tcPr>
          <w:p w14:paraId="1774E146">
            <w:pPr>
              <w:spacing w:line="360" w:lineRule="auto"/>
              <w:jc w:val="center"/>
              <w:rPr>
                <w:rFonts w:ascii="宋体" w:hAnsi="宋体" w:eastAsia="宋体" w:cs="宋体"/>
                <w:color w:val="auto"/>
                <w:sz w:val="21"/>
                <w:szCs w:val="21"/>
                <w:highlight w:val="none"/>
              </w:rPr>
            </w:pPr>
          </w:p>
        </w:tc>
        <w:tc>
          <w:tcPr>
            <w:tcW w:w="1072" w:type="dxa"/>
            <w:noWrap w:val="0"/>
            <w:vAlign w:val="center"/>
          </w:tcPr>
          <w:p w14:paraId="0B4A0735">
            <w:pPr>
              <w:spacing w:line="360" w:lineRule="auto"/>
              <w:jc w:val="center"/>
              <w:rPr>
                <w:rFonts w:ascii="宋体" w:hAnsi="宋体" w:eastAsia="宋体" w:cs="宋体"/>
                <w:color w:val="auto"/>
                <w:sz w:val="21"/>
                <w:szCs w:val="21"/>
                <w:highlight w:val="none"/>
              </w:rPr>
            </w:pPr>
          </w:p>
        </w:tc>
        <w:tc>
          <w:tcPr>
            <w:tcW w:w="1315" w:type="dxa"/>
            <w:noWrap w:val="0"/>
            <w:vAlign w:val="center"/>
          </w:tcPr>
          <w:p w14:paraId="07FDC081">
            <w:pPr>
              <w:spacing w:line="360" w:lineRule="auto"/>
              <w:jc w:val="center"/>
              <w:rPr>
                <w:rFonts w:ascii="宋体" w:hAnsi="宋体" w:eastAsia="宋体" w:cs="宋体"/>
                <w:color w:val="auto"/>
                <w:sz w:val="21"/>
                <w:szCs w:val="21"/>
                <w:highlight w:val="none"/>
              </w:rPr>
            </w:pPr>
          </w:p>
        </w:tc>
        <w:tc>
          <w:tcPr>
            <w:tcW w:w="682" w:type="dxa"/>
            <w:noWrap w:val="0"/>
            <w:vAlign w:val="center"/>
          </w:tcPr>
          <w:p w14:paraId="664F02CA">
            <w:pPr>
              <w:spacing w:line="360" w:lineRule="auto"/>
              <w:jc w:val="center"/>
              <w:rPr>
                <w:rFonts w:ascii="宋体" w:hAnsi="宋体" w:eastAsia="宋体" w:cs="宋体"/>
                <w:color w:val="auto"/>
                <w:sz w:val="21"/>
                <w:szCs w:val="21"/>
                <w:highlight w:val="none"/>
              </w:rPr>
            </w:pPr>
          </w:p>
        </w:tc>
      </w:tr>
      <w:tr w14:paraId="67706A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5" w:hRule="atLeast"/>
          <w:jc w:val="center"/>
        </w:trPr>
        <w:tc>
          <w:tcPr>
            <w:tcW w:w="689" w:type="dxa"/>
            <w:noWrap w:val="0"/>
            <w:vAlign w:val="center"/>
          </w:tcPr>
          <w:p w14:paraId="75EFCEAB">
            <w:pPr>
              <w:spacing w:line="360" w:lineRule="auto"/>
              <w:jc w:val="center"/>
              <w:rPr>
                <w:rFonts w:ascii="宋体" w:hAnsi="宋体" w:eastAsia="宋体" w:cs="宋体"/>
                <w:color w:val="auto"/>
                <w:sz w:val="21"/>
                <w:szCs w:val="21"/>
                <w:highlight w:val="none"/>
              </w:rPr>
            </w:pPr>
          </w:p>
        </w:tc>
        <w:tc>
          <w:tcPr>
            <w:tcW w:w="955" w:type="dxa"/>
            <w:noWrap w:val="0"/>
            <w:vAlign w:val="center"/>
          </w:tcPr>
          <w:p w14:paraId="7C1D51F7">
            <w:pPr>
              <w:spacing w:line="360" w:lineRule="auto"/>
              <w:jc w:val="center"/>
              <w:rPr>
                <w:rFonts w:ascii="宋体" w:hAnsi="宋体" w:eastAsia="宋体" w:cs="宋体"/>
                <w:color w:val="auto"/>
                <w:sz w:val="21"/>
                <w:szCs w:val="21"/>
                <w:highlight w:val="none"/>
              </w:rPr>
            </w:pPr>
          </w:p>
        </w:tc>
        <w:tc>
          <w:tcPr>
            <w:tcW w:w="956" w:type="dxa"/>
            <w:noWrap w:val="0"/>
            <w:vAlign w:val="center"/>
          </w:tcPr>
          <w:p w14:paraId="3C3EA6B8">
            <w:pPr>
              <w:spacing w:line="360" w:lineRule="auto"/>
              <w:jc w:val="center"/>
              <w:rPr>
                <w:rFonts w:ascii="宋体" w:hAnsi="宋体" w:eastAsia="宋体" w:cs="宋体"/>
                <w:color w:val="auto"/>
                <w:sz w:val="21"/>
                <w:szCs w:val="21"/>
                <w:highlight w:val="none"/>
              </w:rPr>
            </w:pPr>
          </w:p>
        </w:tc>
        <w:tc>
          <w:tcPr>
            <w:tcW w:w="953" w:type="dxa"/>
            <w:noWrap w:val="0"/>
            <w:vAlign w:val="center"/>
          </w:tcPr>
          <w:p w14:paraId="4E4000CB">
            <w:pPr>
              <w:spacing w:line="360" w:lineRule="auto"/>
              <w:jc w:val="center"/>
              <w:rPr>
                <w:rFonts w:ascii="宋体" w:hAnsi="宋体" w:eastAsia="宋体" w:cs="宋体"/>
                <w:color w:val="auto"/>
                <w:sz w:val="21"/>
                <w:szCs w:val="21"/>
                <w:highlight w:val="none"/>
              </w:rPr>
            </w:pPr>
          </w:p>
        </w:tc>
        <w:tc>
          <w:tcPr>
            <w:tcW w:w="1075" w:type="dxa"/>
            <w:noWrap w:val="0"/>
            <w:vAlign w:val="center"/>
          </w:tcPr>
          <w:p w14:paraId="749A5E28">
            <w:pPr>
              <w:spacing w:line="360" w:lineRule="auto"/>
              <w:jc w:val="center"/>
              <w:rPr>
                <w:rFonts w:ascii="宋体" w:hAnsi="宋体" w:eastAsia="宋体" w:cs="宋体"/>
                <w:color w:val="auto"/>
                <w:sz w:val="21"/>
                <w:szCs w:val="21"/>
                <w:highlight w:val="none"/>
              </w:rPr>
            </w:pPr>
          </w:p>
        </w:tc>
        <w:tc>
          <w:tcPr>
            <w:tcW w:w="955" w:type="dxa"/>
            <w:noWrap w:val="0"/>
            <w:vAlign w:val="center"/>
          </w:tcPr>
          <w:p w14:paraId="190773D6">
            <w:pPr>
              <w:spacing w:line="360" w:lineRule="auto"/>
              <w:jc w:val="center"/>
              <w:rPr>
                <w:rFonts w:ascii="宋体" w:hAnsi="宋体" w:eastAsia="宋体" w:cs="宋体"/>
                <w:color w:val="auto"/>
                <w:sz w:val="21"/>
                <w:szCs w:val="21"/>
                <w:highlight w:val="none"/>
              </w:rPr>
            </w:pPr>
          </w:p>
        </w:tc>
        <w:tc>
          <w:tcPr>
            <w:tcW w:w="1072" w:type="dxa"/>
            <w:noWrap w:val="0"/>
            <w:vAlign w:val="center"/>
          </w:tcPr>
          <w:p w14:paraId="130BADF7">
            <w:pPr>
              <w:spacing w:line="360" w:lineRule="auto"/>
              <w:jc w:val="center"/>
              <w:rPr>
                <w:rFonts w:ascii="宋体" w:hAnsi="宋体" w:eastAsia="宋体" w:cs="宋体"/>
                <w:color w:val="auto"/>
                <w:sz w:val="21"/>
                <w:szCs w:val="21"/>
                <w:highlight w:val="none"/>
              </w:rPr>
            </w:pPr>
          </w:p>
        </w:tc>
        <w:tc>
          <w:tcPr>
            <w:tcW w:w="1315" w:type="dxa"/>
            <w:noWrap w:val="0"/>
            <w:vAlign w:val="center"/>
          </w:tcPr>
          <w:p w14:paraId="5BE87EA3">
            <w:pPr>
              <w:spacing w:line="360" w:lineRule="auto"/>
              <w:jc w:val="center"/>
              <w:rPr>
                <w:rFonts w:ascii="宋体" w:hAnsi="宋体" w:eastAsia="宋体" w:cs="宋体"/>
                <w:color w:val="auto"/>
                <w:sz w:val="21"/>
                <w:szCs w:val="21"/>
                <w:highlight w:val="none"/>
              </w:rPr>
            </w:pPr>
          </w:p>
        </w:tc>
        <w:tc>
          <w:tcPr>
            <w:tcW w:w="682" w:type="dxa"/>
            <w:noWrap w:val="0"/>
            <w:vAlign w:val="center"/>
          </w:tcPr>
          <w:p w14:paraId="102977F0">
            <w:pPr>
              <w:spacing w:line="360" w:lineRule="auto"/>
              <w:jc w:val="center"/>
              <w:rPr>
                <w:rFonts w:ascii="宋体" w:hAnsi="宋体" w:eastAsia="宋体" w:cs="宋体"/>
                <w:color w:val="auto"/>
                <w:sz w:val="21"/>
                <w:szCs w:val="21"/>
                <w:highlight w:val="none"/>
              </w:rPr>
            </w:pPr>
          </w:p>
        </w:tc>
      </w:tr>
      <w:tr w14:paraId="451078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5" w:hRule="atLeast"/>
          <w:jc w:val="center"/>
        </w:trPr>
        <w:tc>
          <w:tcPr>
            <w:tcW w:w="689" w:type="dxa"/>
            <w:noWrap w:val="0"/>
            <w:vAlign w:val="center"/>
          </w:tcPr>
          <w:p w14:paraId="3D5AC8F3">
            <w:pPr>
              <w:spacing w:line="360" w:lineRule="auto"/>
              <w:jc w:val="center"/>
              <w:rPr>
                <w:rFonts w:ascii="宋体" w:hAnsi="宋体" w:eastAsia="宋体" w:cs="宋体"/>
                <w:color w:val="auto"/>
                <w:sz w:val="21"/>
                <w:szCs w:val="21"/>
                <w:highlight w:val="none"/>
              </w:rPr>
            </w:pPr>
          </w:p>
        </w:tc>
        <w:tc>
          <w:tcPr>
            <w:tcW w:w="955" w:type="dxa"/>
            <w:noWrap w:val="0"/>
            <w:vAlign w:val="center"/>
          </w:tcPr>
          <w:p w14:paraId="32F6B236">
            <w:pPr>
              <w:spacing w:line="360" w:lineRule="auto"/>
              <w:jc w:val="center"/>
              <w:rPr>
                <w:rFonts w:ascii="宋体" w:hAnsi="宋体" w:eastAsia="宋体" w:cs="宋体"/>
                <w:color w:val="auto"/>
                <w:sz w:val="21"/>
                <w:szCs w:val="21"/>
                <w:highlight w:val="none"/>
              </w:rPr>
            </w:pPr>
          </w:p>
        </w:tc>
        <w:tc>
          <w:tcPr>
            <w:tcW w:w="956" w:type="dxa"/>
            <w:noWrap w:val="0"/>
            <w:vAlign w:val="center"/>
          </w:tcPr>
          <w:p w14:paraId="4D232655">
            <w:pPr>
              <w:spacing w:line="360" w:lineRule="auto"/>
              <w:jc w:val="center"/>
              <w:rPr>
                <w:rFonts w:ascii="宋体" w:hAnsi="宋体" w:eastAsia="宋体" w:cs="宋体"/>
                <w:color w:val="auto"/>
                <w:sz w:val="21"/>
                <w:szCs w:val="21"/>
                <w:highlight w:val="none"/>
              </w:rPr>
            </w:pPr>
          </w:p>
        </w:tc>
        <w:tc>
          <w:tcPr>
            <w:tcW w:w="953" w:type="dxa"/>
            <w:noWrap w:val="0"/>
            <w:vAlign w:val="center"/>
          </w:tcPr>
          <w:p w14:paraId="18F9CF4B">
            <w:pPr>
              <w:spacing w:line="360" w:lineRule="auto"/>
              <w:jc w:val="center"/>
              <w:rPr>
                <w:rFonts w:ascii="宋体" w:hAnsi="宋体" w:eastAsia="宋体" w:cs="宋体"/>
                <w:color w:val="auto"/>
                <w:sz w:val="21"/>
                <w:szCs w:val="21"/>
                <w:highlight w:val="none"/>
              </w:rPr>
            </w:pPr>
          </w:p>
        </w:tc>
        <w:tc>
          <w:tcPr>
            <w:tcW w:w="1075" w:type="dxa"/>
            <w:noWrap w:val="0"/>
            <w:vAlign w:val="center"/>
          </w:tcPr>
          <w:p w14:paraId="31B0F83D">
            <w:pPr>
              <w:spacing w:line="360" w:lineRule="auto"/>
              <w:jc w:val="center"/>
              <w:rPr>
                <w:rFonts w:ascii="宋体" w:hAnsi="宋体" w:eastAsia="宋体" w:cs="宋体"/>
                <w:color w:val="auto"/>
                <w:sz w:val="21"/>
                <w:szCs w:val="21"/>
                <w:highlight w:val="none"/>
              </w:rPr>
            </w:pPr>
          </w:p>
        </w:tc>
        <w:tc>
          <w:tcPr>
            <w:tcW w:w="955" w:type="dxa"/>
            <w:noWrap w:val="0"/>
            <w:vAlign w:val="center"/>
          </w:tcPr>
          <w:p w14:paraId="786835E3">
            <w:pPr>
              <w:spacing w:line="360" w:lineRule="auto"/>
              <w:jc w:val="center"/>
              <w:rPr>
                <w:rFonts w:ascii="宋体" w:hAnsi="宋体" w:eastAsia="宋体" w:cs="宋体"/>
                <w:color w:val="auto"/>
                <w:sz w:val="21"/>
                <w:szCs w:val="21"/>
                <w:highlight w:val="none"/>
              </w:rPr>
            </w:pPr>
          </w:p>
        </w:tc>
        <w:tc>
          <w:tcPr>
            <w:tcW w:w="1072" w:type="dxa"/>
            <w:noWrap w:val="0"/>
            <w:vAlign w:val="center"/>
          </w:tcPr>
          <w:p w14:paraId="49F71EA1">
            <w:pPr>
              <w:spacing w:line="360" w:lineRule="auto"/>
              <w:jc w:val="center"/>
              <w:rPr>
                <w:rFonts w:ascii="宋体" w:hAnsi="宋体" w:eastAsia="宋体" w:cs="宋体"/>
                <w:color w:val="auto"/>
                <w:sz w:val="21"/>
                <w:szCs w:val="21"/>
                <w:highlight w:val="none"/>
              </w:rPr>
            </w:pPr>
          </w:p>
        </w:tc>
        <w:tc>
          <w:tcPr>
            <w:tcW w:w="1315" w:type="dxa"/>
            <w:noWrap w:val="0"/>
            <w:vAlign w:val="center"/>
          </w:tcPr>
          <w:p w14:paraId="5614338C">
            <w:pPr>
              <w:spacing w:line="360" w:lineRule="auto"/>
              <w:jc w:val="center"/>
              <w:rPr>
                <w:rFonts w:ascii="宋体" w:hAnsi="宋体" w:eastAsia="宋体" w:cs="宋体"/>
                <w:color w:val="auto"/>
                <w:sz w:val="21"/>
                <w:szCs w:val="21"/>
                <w:highlight w:val="none"/>
              </w:rPr>
            </w:pPr>
          </w:p>
        </w:tc>
        <w:tc>
          <w:tcPr>
            <w:tcW w:w="682" w:type="dxa"/>
            <w:noWrap w:val="0"/>
            <w:vAlign w:val="center"/>
          </w:tcPr>
          <w:p w14:paraId="6FA3C254">
            <w:pPr>
              <w:spacing w:line="360" w:lineRule="auto"/>
              <w:jc w:val="center"/>
              <w:rPr>
                <w:rFonts w:ascii="宋体" w:hAnsi="宋体" w:eastAsia="宋体" w:cs="宋体"/>
                <w:color w:val="auto"/>
                <w:sz w:val="21"/>
                <w:szCs w:val="21"/>
                <w:highlight w:val="none"/>
              </w:rPr>
            </w:pPr>
          </w:p>
        </w:tc>
      </w:tr>
    </w:tbl>
    <w:p w14:paraId="5CED148F">
      <w:pPr>
        <w:spacing w:line="440" w:lineRule="exact"/>
        <w:outlineLvl w:val="9"/>
        <w:rPr>
          <w:rFonts w:hint="eastAsia" w:ascii="宋体" w:hAnsi="宋体" w:eastAsia="宋体" w:cs="宋体"/>
          <w:b/>
          <w:sz w:val="32"/>
          <w:szCs w:val="32"/>
          <w:highlight w:val="none"/>
        </w:rPr>
      </w:pPr>
    </w:p>
    <w:p w14:paraId="0CE62F88">
      <w:pPr>
        <w:spacing w:line="440" w:lineRule="exact"/>
        <w:outlineLvl w:val="9"/>
        <w:rPr>
          <w:rFonts w:hint="eastAsia" w:ascii="宋体" w:hAnsi="宋体" w:eastAsia="宋体" w:cs="宋体"/>
          <w:b/>
          <w:sz w:val="32"/>
          <w:szCs w:val="32"/>
          <w:highlight w:val="none"/>
        </w:rPr>
      </w:pPr>
    </w:p>
    <w:p w14:paraId="0FFCE4AA">
      <w:pPr>
        <w:pStyle w:val="10"/>
        <w:spacing w:line="360" w:lineRule="auto"/>
        <w:ind w:firstLine="2640" w:firstLineChars="1100"/>
        <w:jc w:val="right"/>
        <w:rPr>
          <w:rFonts w:hint="eastAsia" w:ascii="宋体" w:hAnsi="宋体" w:eastAsia="宋体" w:cs="宋体"/>
          <w:sz w:val="24"/>
          <w:szCs w:val="24"/>
          <w:highlight w:val="none"/>
        </w:rPr>
      </w:pPr>
      <w:r>
        <w:rPr>
          <w:rFonts w:hint="eastAsia" w:hAnsi="宋体" w:eastAsia="宋体" w:cs="宋体"/>
          <w:sz w:val="24"/>
          <w:szCs w:val="24"/>
          <w:highlight w:val="none"/>
          <w:lang w:eastAsia="zh-CN"/>
        </w:rPr>
        <w:t>投标人</w:t>
      </w:r>
      <w:r>
        <w:rPr>
          <w:rFonts w:hint="eastAsia" w:ascii="宋体" w:hAnsi="宋体" w:eastAsia="宋体" w:cs="宋体"/>
          <w:sz w:val="24"/>
          <w:szCs w:val="24"/>
          <w:highlight w:val="none"/>
        </w:rPr>
        <w:t>(公章)：________________</w:t>
      </w:r>
    </w:p>
    <w:p w14:paraId="7625CE85">
      <w:pPr>
        <w:pStyle w:val="10"/>
        <w:spacing w:line="360" w:lineRule="auto"/>
        <w:ind w:firstLine="3360" w:firstLineChars="1400"/>
        <w:jc w:val="right"/>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法定代表人或授权代表(签字或盖章)：</w:t>
      </w:r>
    </w:p>
    <w:p w14:paraId="2F94F24E">
      <w:pPr>
        <w:spacing w:line="440" w:lineRule="exact"/>
        <w:jc w:val="right"/>
        <w:outlineLvl w:val="9"/>
        <w:rPr>
          <w:rFonts w:hint="eastAsia" w:ascii="宋体" w:hAnsi="宋体" w:eastAsia="宋体" w:cs="宋体"/>
          <w:b/>
          <w:sz w:val="32"/>
          <w:szCs w:val="32"/>
          <w:highlight w:val="none"/>
        </w:rPr>
      </w:pPr>
      <w:r>
        <w:rPr>
          <w:rFonts w:hint="eastAsia" w:ascii="宋体" w:hAnsi="宋体" w:eastAsia="宋体" w:cs="宋体"/>
          <w:sz w:val="24"/>
          <w:szCs w:val="24"/>
          <w:highlight w:val="none"/>
        </w:rPr>
        <w:t>日期：______年____月____日</w:t>
      </w:r>
    </w:p>
    <w:p w14:paraId="464EFAC2">
      <w:pPr>
        <w:spacing w:line="440" w:lineRule="exact"/>
        <w:outlineLvl w:val="9"/>
        <w:rPr>
          <w:rFonts w:hint="eastAsia" w:ascii="宋体" w:hAnsi="宋体" w:eastAsia="宋体" w:cs="宋体"/>
          <w:b/>
          <w:sz w:val="32"/>
          <w:szCs w:val="32"/>
          <w:highlight w:val="none"/>
        </w:rPr>
      </w:pPr>
    </w:p>
    <w:p w14:paraId="43054238">
      <w:pPr>
        <w:spacing w:line="440" w:lineRule="exact"/>
        <w:outlineLvl w:val="9"/>
        <w:rPr>
          <w:rFonts w:hint="eastAsia" w:ascii="宋体" w:hAnsi="宋体" w:eastAsia="宋体" w:cs="宋体"/>
          <w:b/>
          <w:sz w:val="32"/>
          <w:szCs w:val="32"/>
          <w:highlight w:val="none"/>
        </w:rPr>
      </w:pPr>
    </w:p>
    <w:p w14:paraId="19D73DF9">
      <w:pPr>
        <w:spacing w:line="440" w:lineRule="exact"/>
        <w:outlineLvl w:val="9"/>
        <w:rPr>
          <w:rFonts w:hint="eastAsia" w:ascii="宋体" w:hAnsi="宋体" w:eastAsia="宋体" w:cs="宋体"/>
          <w:b/>
          <w:sz w:val="32"/>
          <w:szCs w:val="32"/>
          <w:highlight w:val="none"/>
        </w:rPr>
      </w:pPr>
    </w:p>
    <w:p w14:paraId="184F7B8E">
      <w:pPr>
        <w:spacing w:line="440" w:lineRule="exact"/>
        <w:outlineLvl w:val="9"/>
        <w:rPr>
          <w:rFonts w:hint="eastAsia" w:ascii="宋体" w:hAnsi="宋体" w:eastAsia="宋体" w:cs="宋体"/>
          <w:b/>
          <w:sz w:val="32"/>
          <w:szCs w:val="32"/>
          <w:highlight w:val="none"/>
        </w:rPr>
      </w:pPr>
      <w:r>
        <w:rPr>
          <w:rFonts w:hint="eastAsia" w:ascii="宋体" w:hAnsi="宋体" w:eastAsia="宋体" w:cs="宋体"/>
          <w:b/>
          <w:sz w:val="32"/>
          <w:szCs w:val="32"/>
          <w:highlight w:val="none"/>
        </w:rPr>
        <w:t>附件</w:t>
      </w:r>
      <w:r>
        <w:rPr>
          <w:rFonts w:hint="eastAsia" w:ascii="宋体" w:hAnsi="宋体" w:cs="宋体"/>
          <w:b/>
          <w:sz w:val="32"/>
          <w:szCs w:val="32"/>
          <w:highlight w:val="none"/>
          <w:lang w:val="en-US" w:eastAsia="zh-CN"/>
        </w:rPr>
        <w:t>六</w:t>
      </w:r>
      <w:r>
        <w:rPr>
          <w:rFonts w:hint="eastAsia" w:ascii="宋体" w:hAnsi="宋体" w:eastAsia="宋体" w:cs="宋体"/>
          <w:b/>
          <w:sz w:val="32"/>
          <w:szCs w:val="32"/>
          <w:highlight w:val="none"/>
        </w:rPr>
        <w:t xml:space="preserve">：投标保证金提交证明 </w:t>
      </w:r>
    </w:p>
    <w:p w14:paraId="79517B0B">
      <w:pPr>
        <w:spacing w:line="440" w:lineRule="exact"/>
        <w:jc w:val="center"/>
        <w:rPr>
          <w:rFonts w:hint="eastAsia" w:ascii="宋体" w:hAnsi="宋体" w:eastAsia="宋体" w:cs="宋体"/>
          <w:sz w:val="32"/>
          <w:szCs w:val="32"/>
          <w:highlight w:val="none"/>
        </w:rPr>
      </w:pPr>
    </w:p>
    <w:p w14:paraId="56D582D7">
      <w:pPr>
        <w:spacing w:line="440" w:lineRule="exact"/>
        <w:jc w:val="center"/>
        <w:rPr>
          <w:rFonts w:hint="eastAsia" w:ascii="宋体" w:hAnsi="宋体" w:eastAsia="宋体" w:cs="宋体"/>
          <w:sz w:val="32"/>
          <w:szCs w:val="32"/>
          <w:highlight w:val="none"/>
        </w:rPr>
      </w:pPr>
      <w:r>
        <w:rPr>
          <w:rFonts w:hint="eastAsia" w:ascii="宋体" w:hAnsi="宋体" w:eastAsia="宋体" w:cs="宋体"/>
          <w:sz w:val="32"/>
          <w:szCs w:val="32"/>
          <w:highlight w:val="none"/>
        </w:rPr>
        <w:t>投标保证金提交证明</w:t>
      </w:r>
    </w:p>
    <w:p w14:paraId="4CCACFD0">
      <w:pPr>
        <w:spacing w:line="440" w:lineRule="exact"/>
        <w:jc w:val="center"/>
        <w:rPr>
          <w:rFonts w:hint="eastAsia" w:ascii="宋体" w:hAnsi="宋体" w:cs="宋体"/>
          <w:sz w:val="24"/>
          <w:szCs w:val="24"/>
          <w:highlight w:val="none"/>
          <w:lang w:eastAsia="zh-CN"/>
        </w:rPr>
      </w:pPr>
    </w:p>
    <w:p w14:paraId="5F0DC34C">
      <w:pPr>
        <w:spacing w:line="440" w:lineRule="exact"/>
        <w:jc w:val="center"/>
        <w:rPr>
          <w:rFonts w:hint="eastAsia" w:ascii="宋体" w:hAnsi="宋体" w:cs="宋体"/>
          <w:sz w:val="24"/>
          <w:szCs w:val="24"/>
          <w:highlight w:val="none"/>
          <w:lang w:eastAsia="zh-CN"/>
        </w:rPr>
      </w:pPr>
    </w:p>
    <w:p w14:paraId="6E6F7194">
      <w:pPr>
        <w:spacing w:line="440" w:lineRule="exact"/>
        <w:jc w:val="center"/>
        <w:rPr>
          <w:rFonts w:hint="eastAsia" w:ascii="宋体" w:hAnsi="宋体" w:cs="宋体"/>
          <w:sz w:val="24"/>
          <w:szCs w:val="24"/>
          <w:highlight w:val="none"/>
          <w:lang w:eastAsia="zh-CN"/>
        </w:rPr>
      </w:pPr>
      <w:r>
        <w:rPr>
          <w:rFonts w:hint="eastAsia" w:ascii="宋体" w:hAnsi="宋体" w:cs="宋体"/>
          <w:sz w:val="24"/>
          <w:szCs w:val="24"/>
          <w:highlight w:val="none"/>
          <w:lang w:eastAsia="zh-CN"/>
        </w:rPr>
        <w:t>附银行汇款凭证</w:t>
      </w:r>
    </w:p>
    <w:p w14:paraId="0D503C94">
      <w:pPr>
        <w:spacing w:line="440" w:lineRule="exact"/>
        <w:jc w:val="center"/>
        <w:rPr>
          <w:rFonts w:hint="eastAsia" w:ascii="宋体" w:hAnsi="宋体" w:eastAsia="宋体" w:cs="宋体"/>
          <w:sz w:val="32"/>
          <w:szCs w:val="32"/>
          <w:highlight w:val="none"/>
        </w:rPr>
      </w:pPr>
    </w:p>
    <w:p w14:paraId="7D99FF6E">
      <w:pPr>
        <w:spacing w:line="440" w:lineRule="exact"/>
        <w:jc w:val="center"/>
        <w:rPr>
          <w:rFonts w:hint="eastAsia" w:ascii="宋体" w:hAnsi="宋体" w:eastAsia="宋体" w:cs="宋体"/>
          <w:sz w:val="32"/>
          <w:szCs w:val="32"/>
          <w:highlight w:val="none"/>
        </w:rPr>
      </w:pPr>
    </w:p>
    <w:p w14:paraId="38D1424D">
      <w:pPr>
        <w:spacing w:line="440" w:lineRule="exact"/>
        <w:jc w:val="center"/>
        <w:rPr>
          <w:rFonts w:hint="eastAsia" w:ascii="宋体" w:hAnsi="宋体" w:eastAsia="宋体" w:cs="宋体"/>
          <w:sz w:val="32"/>
          <w:szCs w:val="32"/>
          <w:highlight w:val="none"/>
        </w:rPr>
      </w:pPr>
    </w:p>
    <w:p w14:paraId="35715AFB">
      <w:pPr>
        <w:rPr>
          <w:rFonts w:hint="eastAsia" w:ascii="宋体" w:hAnsi="宋体" w:eastAsia="宋体" w:cs="宋体"/>
          <w:sz w:val="32"/>
          <w:szCs w:val="32"/>
          <w:highlight w:val="none"/>
        </w:rPr>
      </w:pPr>
      <w:r>
        <w:rPr>
          <w:rFonts w:hint="eastAsia" w:ascii="宋体" w:hAnsi="宋体" w:eastAsia="宋体" w:cs="宋体"/>
          <w:sz w:val="32"/>
          <w:szCs w:val="32"/>
          <w:highlight w:val="none"/>
        </w:rPr>
        <w:br w:type="page"/>
      </w:r>
    </w:p>
    <w:p w14:paraId="21C04758">
      <w:pPr>
        <w:spacing w:line="440" w:lineRule="exact"/>
        <w:outlineLvl w:val="9"/>
        <w:rPr>
          <w:rFonts w:hint="eastAsia" w:ascii="宋体" w:hAnsi="宋体" w:eastAsia="宋体" w:cs="宋体"/>
          <w:b/>
          <w:sz w:val="32"/>
          <w:szCs w:val="32"/>
          <w:highlight w:val="none"/>
        </w:rPr>
      </w:pPr>
      <w:r>
        <w:rPr>
          <w:rFonts w:hint="eastAsia" w:ascii="宋体" w:hAnsi="宋体" w:eastAsia="宋体" w:cs="宋体"/>
          <w:b/>
          <w:sz w:val="32"/>
          <w:szCs w:val="32"/>
          <w:highlight w:val="none"/>
        </w:rPr>
        <w:t>附件</w:t>
      </w:r>
      <w:r>
        <w:rPr>
          <w:rFonts w:hint="eastAsia" w:ascii="宋体" w:hAnsi="宋体" w:cs="宋体"/>
          <w:b/>
          <w:sz w:val="32"/>
          <w:szCs w:val="32"/>
          <w:highlight w:val="none"/>
          <w:lang w:val="en-US" w:eastAsia="zh-CN"/>
        </w:rPr>
        <w:t>七</w:t>
      </w:r>
      <w:r>
        <w:rPr>
          <w:rFonts w:hint="eastAsia" w:ascii="宋体" w:hAnsi="宋体" w:eastAsia="宋体" w:cs="宋体"/>
          <w:b/>
          <w:sz w:val="32"/>
          <w:szCs w:val="32"/>
          <w:highlight w:val="none"/>
        </w:rPr>
        <w:t xml:space="preserve">：投标人资格证明文件 </w:t>
      </w:r>
    </w:p>
    <w:p w14:paraId="0A9A50DB">
      <w:pPr>
        <w:spacing w:line="440" w:lineRule="exact"/>
        <w:jc w:val="center"/>
        <w:rPr>
          <w:rFonts w:hint="eastAsia" w:ascii="宋体" w:hAnsi="宋体" w:eastAsia="宋体" w:cs="宋体"/>
          <w:sz w:val="32"/>
          <w:szCs w:val="32"/>
          <w:highlight w:val="none"/>
        </w:rPr>
      </w:pPr>
    </w:p>
    <w:p w14:paraId="54DEA3A0">
      <w:pPr>
        <w:spacing w:line="440" w:lineRule="exact"/>
        <w:jc w:val="center"/>
        <w:rPr>
          <w:rFonts w:hint="eastAsia" w:ascii="宋体" w:hAnsi="宋体" w:eastAsia="宋体" w:cs="宋体"/>
          <w:b/>
          <w:sz w:val="32"/>
          <w:szCs w:val="32"/>
          <w:highlight w:val="none"/>
        </w:rPr>
      </w:pPr>
      <w:r>
        <w:rPr>
          <w:rFonts w:hint="eastAsia" w:ascii="宋体" w:hAnsi="宋体" w:cs="宋体"/>
          <w:sz w:val="32"/>
          <w:szCs w:val="32"/>
          <w:highlight w:val="none"/>
          <w:lang w:val="en-US" w:eastAsia="zh-CN"/>
        </w:rPr>
        <w:t>1</w:t>
      </w:r>
      <w:r>
        <w:rPr>
          <w:rFonts w:hint="eastAsia" w:ascii="宋体" w:hAnsi="宋体" w:cs="宋体"/>
          <w:sz w:val="32"/>
          <w:szCs w:val="32"/>
          <w:highlight w:val="none"/>
          <w:lang w:eastAsia="zh-CN"/>
        </w:rPr>
        <w:t>、</w:t>
      </w:r>
      <w:r>
        <w:rPr>
          <w:rFonts w:hint="eastAsia" w:ascii="宋体" w:hAnsi="宋体" w:eastAsia="宋体" w:cs="宋体"/>
          <w:sz w:val="32"/>
          <w:szCs w:val="32"/>
          <w:highlight w:val="none"/>
        </w:rPr>
        <w:t>关于资格的声明函</w:t>
      </w:r>
    </w:p>
    <w:p w14:paraId="00D9AF67">
      <w:pPr>
        <w:spacing w:line="440" w:lineRule="exact"/>
        <w:jc w:val="center"/>
        <w:rPr>
          <w:rFonts w:hint="eastAsia" w:ascii="宋体" w:hAnsi="宋体" w:eastAsia="宋体" w:cs="宋体"/>
          <w:b/>
          <w:sz w:val="32"/>
          <w:szCs w:val="32"/>
          <w:highlight w:val="none"/>
        </w:rPr>
      </w:pPr>
    </w:p>
    <w:p w14:paraId="08B9ED01">
      <w:pPr>
        <w:adjustRightInd w:val="0"/>
        <w:spacing w:line="660" w:lineRule="exac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致：</w:t>
      </w:r>
      <w:r>
        <w:rPr>
          <w:rFonts w:hint="eastAsia" w:ascii="宋体" w:hAnsi="宋体" w:cs="宋体"/>
          <w:sz w:val="24"/>
          <w:szCs w:val="24"/>
          <w:highlight w:val="none"/>
          <w:lang w:eastAsia="zh-CN"/>
        </w:rPr>
        <w:t>（招标人名称）</w:t>
      </w:r>
    </w:p>
    <w:p w14:paraId="65DB869F">
      <w:pPr>
        <w:pStyle w:val="9"/>
        <w:spacing w:line="360" w:lineRule="auto"/>
        <w:ind w:firstLine="480" w:firstLineChars="200"/>
        <w:rPr>
          <w:rFonts w:hint="eastAsia" w:ascii="宋体" w:hAnsi="宋体" w:eastAsia="宋体" w:cs="宋体"/>
          <w:sz w:val="24"/>
          <w:szCs w:val="24"/>
          <w:highlight w:val="none"/>
        </w:rPr>
      </w:pPr>
      <w:r>
        <w:rPr>
          <w:rFonts w:hint="eastAsia" w:ascii="宋体" w:hAnsi="宋体" w:cs="宋体"/>
          <w:sz w:val="24"/>
          <w:szCs w:val="24"/>
          <w:highlight w:val="none"/>
          <w:u w:val="single"/>
          <w:lang w:val="en-US" w:eastAsia="zh-CN"/>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lang w:val="en-US" w:eastAsia="zh-CN"/>
        </w:rPr>
        <w:t xml:space="preserve"> </w:t>
      </w:r>
      <w:r>
        <w:rPr>
          <w:rFonts w:hint="eastAsia" w:ascii="宋体" w:hAnsi="宋体" w:cs="宋体"/>
          <w:sz w:val="24"/>
          <w:szCs w:val="24"/>
          <w:highlight w:val="none"/>
          <w:u w:val="single"/>
          <w:lang w:val="en-US" w:eastAsia="zh-CN"/>
        </w:rPr>
        <w:t xml:space="preserve">   </w:t>
      </w:r>
      <w:r>
        <w:rPr>
          <w:rFonts w:hint="eastAsia" w:ascii="宋体" w:hAnsi="宋体" w:eastAsia="宋体" w:cs="宋体"/>
          <w:sz w:val="24"/>
          <w:szCs w:val="24"/>
          <w:highlight w:val="none"/>
        </w:rPr>
        <w:t>日贵方</w:t>
      </w:r>
      <w:r>
        <w:rPr>
          <w:rFonts w:hint="eastAsia" w:ascii="宋体" w:hAnsi="宋体" w:cs="宋体"/>
          <w:sz w:val="24"/>
          <w:szCs w:val="24"/>
          <w:highlight w:val="none"/>
          <w:lang w:val="en-US" w:eastAsia="zh-CN"/>
        </w:rPr>
        <w:t>发布的</w:t>
      </w:r>
      <w:r>
        <w:rPr>
          <w:rFonts w:hint="eastAsia" w:ascii="宋体" w:hAnsi="宋体" w:eastAsia="宋体" w:cs="宋体"/>
          <w:sz w:val="24"/>
          <w:szCs w:val="24"/>
          <w:highlight w:val="none"/>
        </w:rPr>
        <w:t>关于</w:t>
      </w:r>
      <w:r>
        <w:rPr>
          <w:rFonts w:hint="eastAsia" w:ascii="宋体" w:hAnsi="宋体" w:eastAsia="宋体" w:cs="宋体"/>
          <w:sz w:val="24"/>
          <w:szCs w:val="24"/>
          <w:highlight w:val="none"/>
          <w:u w:val="single"/>
        </w:rPr>
        <w:t>　（项目名称）</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w:t>
      </w:r>
      <w:r>
        <w:rPr>
          <w:rFonts w:hint="eastAsia" w:ascii="宋体" w:hAnsi="宋体" w:eastAsia="宋体" w:cs="宋体"/>
          <w:sz w:val="24"/>
          <w:szCs w:val="24"/>
          <w:highlight w:val="none"/>
        </w:rPr>
        <w:t>的</w:t>
      </w:r>
      <w:r>
        <w:rPr>
          <w:rFonts w:hint="eastAsia" w:ascii="宋体" w:hAnsi="宋体" w:eastAsia="宋体" w:cs="宋体"/>
          <w:sz w:val="24"/>
          <w:szCs w:val="24"/>
          <w:highlight w:val="none"/>
          <w:lang w:eastAsia="zh-CN"/>
        </w:rPr>
        <w:t>招标</w:t>
      </w:r>
      <w:r>
        <w:rPr>
          <w:rFonts w:hint="eastAsia" w:ascii="宋体" w:hAnsi="宋体" w:cs="宋体"/>
          <w:sz w:val="24"/>
          <w:szCs w:val="24"/>
          <w:highlight w:val="none"/>
          <w:lang w:val="en-US" w:eastAsia="zh-CN"/>
        </w:rPr>
        <w:t>公告</w:t>
      </w:r>
      <w:r>
        <w:rPr>
          <w:rFonts w:hint="eastAsia" w:ascii="宋体" w:hAnsi="宋体" w:eastAsia="宋体" w:cs="宋体"/>
          <w:sz w:val="24"/>
          <w:szCs w:val="24"/>
          <w:highlight w:val="none"/>
        </w:rPr>
        <w:t>，本签字人愿意参加投标，并有能力提供</w:t>
      </w:r>
      <w:r>
        <w:rPr>
          <w:rFonts w:hint="eastAsia" w:ascii="宋体" w:hAnsi="宋体" w:eastAsia="宋体" w:cs="宋体"/>
          <w:sz w:val="24"/>
          <w:szCs w:val="24"/>
          <w:highlight w:val="none"/>
          <w:u w:val="single"/>
        </w:rPr>
        <w:t xml:space="preserve">  （项目名称）</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项目中的</w:t>
      </w:r>
      <w:r>
        <w:rPr>
          <w:rFonts w:hint="eastAsia" w:ascii="宋体" w:hAnsi="宋体" w:eastAsia="宋体" w:cs="宋体"/>
          <w:sz w:val="24"/>
          <w:szCs w:val="24"/>
          <w:highlight w:val="none"/>
          <w:u w:val="single"/>
          <w:lang w:val="en-US" w:eastAsia="zh-CN"/>
        </w:rPr>
        <w:t xml:space="preserve">  （包段）</w:t>
      </w:r>
      <w:r>
        <w:rPr>
          <w:rFonts w:hint="eastAsia" w:ascii="宋体" w:hAnsi="宋体" w:eastAsia="宋体" w:cs="宋体"/>
          <w:sz w:val="24"/>
          <w:szCs w:val="24"/>
          <w:highlight w:val="none"/>
          <w:u w:val="none"/>
          <w:lang w:val="en-US" w:eastAsia="zh-CN"/>
        </w:rPr>
        <w:t xml:space="preserve"> 供货服务</w:t>
      </w:r>
      <w:r>
        <w:rPr>
          <w:rFonts w:hint="eastAsia" w:ascii="宋体" w:hAnsi="宋体" w:eastAsia="宋体" w:cs="宋体"/>
          <w:sz w:val="24"/>
          <w:szCs w:val="24"/>
          <w:highlight w:val="none"/>
        </w:rPr>
        <w:t>，并保证所提交的所有文件和说明是真实和准确的。</w:t>
      </w:r>
    </w:p>
    <w:p w14:paraId="0854F98A">
      <w:pPr>
        <w:pStyle w:val="9"/>
        <w:spacing w:line="360" w:lineRule="auto"/>
        <w:ind w:firstLine="480" w:firstLineChars="200"/>
        <w:rPr>
          <w:rFonts w:hint="eastAsia" w:ascii="宋体" w:hAnsi="宋体" w:eastAsia="宋体" w:cs="宋体"/>
          <w:sz w:val="24"/>
          <w:szCs w:val="24"/>
          <w:highlight w:val="none"/>
        </w:rPr>
      </w:pPr>
    </w:p>
    <w:p w14:paraId="069FA6DC">
      <w:pPr>
        <w:pStyle w:val="9"/>
        <w:spacing w:line="360" w:lineRule="auto"/>
        <w:rPr>
          <w:rFonts w:hint="eastAsia" w:ascii="宋体" w:hAnsi="宋体" w:eastAsia="宋体" w:cs="宋体"/>
          <w:sz w:val="24"/>
          <w:szCs w:val="24"/>
          <w:highlight w:val="none"/>
          <w:u w:val="single"/>
        </w:rPr>
      </w:pP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rPr>
        <w:t>　</w:t>
      </w:r>
      <w:r>
        <w:rPr>
          <w:rFonts w:hint="eastAsia" w:ascii="宋体" w:hAnsi="宋体" w:cs="宋体"/>
          <w:sz w:val="24"/>
          <w:szCs w:val="24"/>
          <w:highlight w:val="none"/>
          <w:u w:val="single"/>
          <w:lang w:val="en-US" w:eastAsia="zh-CN"/>
        </w:rPr>
        <w:t>投标人</w:t>
      </w:r>
      <w:r>
        <w:rPr>
          <w:rFonts w:hint="eastAsia" w:ascii="宋体" w:hAnsi="宋体" w:eastAsia="宋体" w:cs="宋体"/>
          <w:sz w:val="24"/>
          <w:szCs w:val="24"/>
          <w:highlight w:val="none"/>
          <w:u w:val="single"/>
        </w:rPr>
        <w:t>名称</w:t>
      </w:r>
      <w:r>
        <w:rPr>
          <w:rFonts w:hint="eastAsia" w:ascii="宋体" w:hAnsi="宋体" w:cs="宋体"/>
          <w:sz w:val="24"/>
          <w:szCs w:val="24"/>
          <w:highlight w:val="none"/>
          <w:u w:val="single"/>
          <w:lang w:eastAsia="zh-CN"/>
        </w:rPr>
        <w:t>（盖章）</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签字人姓名、职务：</w:t>
      </w:r>
      <w:r>
        <w:rPr>
          <w:rFonts w:hint="eastAsia" w:ascii="宋体" w:hAnsi="宋体" w:eastAsia="宋体" w:cs="宋体"/>
          <w:sz w:val="24"/>
          <w:szCs w:val="24"/>
          <w:highlight w:val="none"/>
          <w:u w:val="single"/>
        </w:rPr>
        <w:t xml:space="preserve">                 </w:t>
      </w:r>
    </w:p>
    <w:p w14:paraId="29925CEE">
      <w:pPr>
        <w:pStyle w:val="9"/>
        <w:spacing w:line="360" w:lineRule="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地址：</w:t>
      </w:r>
      <w:r>
        <w:rPr>
          <w:rFonts w:hint="eastAsia" w:ascii="宋体" w:hAnsi="宋体" w:eastAsia="宋体" w:cs="宋体"/>
          <w:sz w:val="24"/>
          <w:szCs w:val="24"/>
          <w:highlight w:val="none"/>
          <w:u w:val="single"/>
        </w:rPr>
        <w:t>　　　　　　　　　　　　</w:t>
      </w:r>
      <w:r>
        <w:rPr>
          <w:rFonts w:hint="eastAsia" w:ascii="宋体" w:hAnsi="宋体" w:cs="宋体"/>
          <w:sz w:val="24"/>
          <w:szCs w:val="24"/>
          <w:highlight w:val="none"/>
          <w:u w:val="single"/>
          <w:lang w:eastAsia="zh-CN"/>
        </w:rPr>
        <w:t>授权</w:t>
      </w:r>
      <w:r>
        <w:rPr>
          <w:rFonts w:hint="eastAsia" w:ascii="宋体" w:hAnsi="宋体" w:eastAsia="宋体" w:cs="宋体"/>
          <w:sz w:val="24"/>
          <w:szCs w:val="24"/>
          <w:highlight w:val="none"/>
        </w:rPr>
        <w:t>签署本资格文件人：</w:t>
      </w:r>
      <w:r>
        <w:rPr>
          <w:rFonts w:hint="eastAsia" w:ascii="宋体" w:hAnsi="宋体" w:cs="宋体"/>
          <w:sz w:val="24"/>
          <w:szCs w:val="24"/>
          <w:highlight w:val="none"/>
          <w:u w:val="single"/>
          <w:lang w:eastAsia="zh-CN"/>
        </w:rPr>
        <w:t>被</w:t>
      </w:r>
      <w:r>
        <w:rPr>
          <w:rFonts w:hint="eastAsia" w:ascii="宋体" w:hAnsi="宋体" w:eastAsia="宋体" w:cs="宋体"/>
          <w:sz w:val="24"/>
          <w:szCs w:val="24"/>
          <w:highlight w:val="none"/>
          <w:u w:val="single"/>
        </w:rPr>
        <w:t xml:space="preserve">授权人姓名   </w:t>
      </w:r>
    </w:p>
    <w:p w14:paraId="0CAF20BD">
      <w:pPr>
        <w:pStyle w:val="9"/>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传真：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w:t>
      </w:r>
    </w:p>
    <w:p w14:paraId="3CECFD5E">
      <w:pPr>
        <w:pStyle w:val="9"/>
        <w:spacing w:line="360" w:lineRule="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邮编：</w:t>
      </w:r>
      <w:r>
        <w:rPr>
          <w:rFonts w:hint="eastAsia" w:ascii="宋体" w:hAnsi="宋体" w:eastAsia="宋体" w:cs="宋体"/>
          <w:sz w:val="24"/>
          <w:szCs w:val="24"/>
          <w:highlight w:val="none"/>
          <w:u w:val="single"/>
        </w:rPr>
        <w:t>　　　　　　　　　　　　</w:t>
      </w:r>
      <w:r>
        <w:rPr>
          <w:rFonts w:hint="eastAsia" w:ascii="宋体" w:hAnsi="宋体" w:eastAsia="宋体" w:cs="宋体"/>
          <w:sz w:val="24"/>
          <w:szCs w:val="24"/>
          <w:highlight w:val="none"/>
        </w:rPr>
        <w:t>　电话：</w:t>
      </w:r>
      <w:r>
        <w:rPr>
          <w:rFonts w:hint="eastAsia" w:ascii="宋体" w:hAnsi="宋体" w:eastAsia="宋体" w:cs="宋体"/>
          <w:sz w:val="24"/>
          <w:szCs w:val="24"/>
          <w:highlight w:val="none"/>
          <w:u w:val="single"/>
        </w:rPr>
        <w:t>　　　　　　　　</w:t>
      </w:r>
    </w:p>
    <w:p w14:paraId="4C5E8956">
      <w:pPr>
        <w:pStyle w:val="10"/>
        <w:spacing w:line="360" w:lineRule="auto"/>
        <w:jc w:val="center"/>
        <w:rPr>
          <w:rFonts w:hint="eastAsia" w:ascii="宋体" w:hAnsi="宋体" w:eastAsia="宋体" w:cs="宋体"/>
          <w:bCs/>
          <w:sz w:val="24"/>
          <w:szCs w:val="24"/>
          <w:highlight w:val="none"/>
        </w:rPr>
      </w:pPr>
      <w:r>
        <w:rPr>
          <w:rFonts w:hint="eastAsia" w:ascii="宋体" w:hAnsi="宋体" w:eastAsia="宋体" w:cs="宋体"/>
          <w:sz w:val="24"/>
          <w:szCs w:val="24"/>
          <w:highlight w:val="none"/>
        </w:rPr>
        <w:t>　　　　　　　　　　　　　　　　　　</w:t>
      </w:r>
      <w:r>
        <w:rPr>
          <w:rFonts w:hint="eastAsia" w:hAnsi="宋体" w:cs="宋体"/>
          <w:bCs/>
          <w:sz w:val="24"/>
          <w:szCs w:val="24"/>
          <w:highlight w:val="none"/>
          <w:lang w:val="en-US" w:eastAsia="zh-CN"/>
        </w:rPr>
        <w:t xml:space="preserve">  </w:t>
      </w:r>
      <w:r>
        <w:rPr>
          <w:rFonts w:hint="eastAsia" w:ascii="宋体" w:hAnsi="宋体" w:eastAsia="宋体" w:cs="宋体"/>
          <w:bCs/>
          <w:sz w:val="24"/>
          <w:szCs w:val="24"/>
          <w:highlight w:val="none"/>
          <w:u w:val="single"/>
        </w:rPr>
        <w:t>　　</w:t>
      </w:r>
      <w:r>
        <w:rPr>
          <w:rFonts w:hint="eastAsia" w:ascii="宋体" w:hAnsi="宋体" w:eastAsia="宋体" w:cs="宋体"/>
          <w:bCs/>
          <w:sz w:val="24"/>
          <w:szCs w:val="24"/>
          <w:highlight w:val="none"/>
        </w:rPr>
        <w:t>年</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rPr>
        <w:t>月</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rPr>
        <w:t>日</w:t>
      </w:r>
    </w:p>
    <w:p w14:paraId="7F7D0D03">
      <w:pPr>
        <w:spacing w:line="360" w:lineRule="auto"/>
        <w:rPr>
          <w:rFonts w:hint="eastAsia" w:ascii="宋体" w:hAnsi="宋体" w:eastAsia="宋体" w:cs="宋体"/>
          <w:b/>
          <w:sz w:val="24"/>
          <w:szCs w:val="24"/>
          <w:highlight w:val="none"/>
        </w:rPr>
      </w:pPr>
    </w:p>
    <w:p w14:paraId="666165A4">
      <w:pPr>
        <w:spacing w:line="440" w:lineRule="exact"/>
        <w:rPr>
          <w:rFonts w:hint="eastAsia" w:ascii="宋体" w:hAnsi="宋体" w:eastAsia="宋体" w:cs="宋体"/>
          <w:b/>
          <w:sz w:val="32"/>
          <w:szCs w:val="32"/>
          <w:highlight w:val="none"/>
        </w:rPr>
      </w:pPr>
    </w:p>
    <w:p w14:paraId="3ADEBCD2">
      <w:pPr>
        <w:spacing w:line="440" w:lineRule="exact"/>
        <w:rPr>
          <w:rFonts w:hint="eastAsia" w:ascii="宋体" w:hAnsi="宋体" w:eastAsia="宋体" w:cs="宋体"/>
          <w:b/>
          <w:sz w:val="32"/>
          <w:szCs w:val="32"/>
          <w:highlight w:val="none"/>
        </w:rPr>
      </w:pPr>
    </w:p>
    <w:p w14:paraId="7C04A8E5">
      <w:pPr>
        <w:spacing w:line="440" w:lineRule="exact"/>
        <w:rPr>
          <w:rFonts w:hint="eastAsia" w:ascii="宋体" w:hAnsi="宋体" w:eastAsia="宋体" w:cs="宋体"/>
          <w:b/>
          <w:sz w:val="32"/>
          <w:szCs w:val="32"/>
          <w:highlight w:val="none"/>
        </w:rPr>
      </w:pPr>
    </w:p>
    <w:p w14:paraId="056A401C">
      <w:pPr>
        <w:spacing w:line="440" w:lineRule="exact"/>
        <w:rPr>
          <w:rFonts w:hint="eastAsia" w:ascii="宋体" w:hAnsi="宋体" w:eastAsia="宋体" w:cs="宋体"/>
          <w:b/>
          <w:sz w:val="32"/>
          <w:szCs w:val="32"/>
          <w:highlight w:val="none"/>
        </w:rPr>
      </w:pPr>
    </w:p>
    <w:p w14:paraId="285F13D1">
      <w:pPr>
        <w:spacing w:line="440" w:lineRule="exact"/>
        <w:rPr>
          <w:rFonts w:hint="eastAsia" w:ascii="宋体" w:hAnsi="宋体" w:eastAsia="宋体" w:cs="宋体"/>
          <w:b/>
          <w:sz w:val="32"/>
          <w:szCs w:val="32"/>
          <w:highlight w:val="none"/>
        </w:rPr>
      </w:pPr>
    </w:p>
    <w:p w14:paraId="7F84A807">
      <w:pPr>
        <w:spacing w:line="440" w:lineRule="exact"/>
        <w:rPr>
          <w:rFonts w:hint="eastAsia" w:ascii="宋体" w:hAnsi="宋体" w:eastAsia="宋体" w:cs="宋体"/>
          <w:b/>
          <w:sz w:val="32"/>
          <w:szCs w:val="32"/>
          <w:highlight w:val="none"/>
        </w:rPr>
      </w:pPr>
    </w:p>
    <w:p w14:paraId="129DD718">
      <w:pPr>
        <w:pStyle w:val="26"/>
        <w:rPr>
          <w:rFonts w:hint="eastAsia" w:ascii="宋体" w:hAnsi="宋体" w:eastAsia="宋体" w:cs="宋体"/>
          <w:b/>
          <w:sz w:val="32"/>
          <w:szCs w:val="32"/>
          <w:highlight w:val="none"/>
        </w:rPr>
      </w:pPr>
    </w:p>
    <w:p w14:paraId="2E3D1B0F">
      <w:pPr>
        <w:pStyle w:val="8"/>
        <w:rPr>
          <w:rFonts w:hint="eastAsia" w:ascii="宋体" w:hAnsi="宋体" w:eastAsia="宋体" w:cs="宋体"/>
          <w:b/>
          <w:sz w:val="32"/>
          <w:szCs w:val="32"/>
          <w:highlight w:val="none"/>
        </w:rPr>
      </w:pPr>
    </w:p>
    <w:p w14:paraId="29844881">
      <w:pPr>
        <w:rPr>
          <w:rFonts w:hint="eastAsia"/>
          <w:highlight w:val="none"/>
        </w:rPr>
      </w:pPr>
    </w:p>
    <w:p w14:paraId="19E93F94">
      <w:pPr>
        <w:pStyle w:val="5"/>
        <w:rPr>
          <w:rFonts w:hint="eastAsia"/>
          <w:highlight w:val="none"/>
        </w:rPr>
      </w:pPr>
    </w:p>
    <w:p w14:paraId="68B0221C">
      <w:pPr>
        <w:jc w:val="center"/>
        <w:rPr>
          <w:rFonts w:hint="eastAsia" w:ascii="宋体" w:hAnsi="宋体" w:cs="宋体"/>
          <w:sz w:val="32"/>
          <w:szCs w:val="32"/>
          <w:highlight w:val="none"/>
          <w:lang w:val="en-US" w:eastAsia="zh-CN"/>
        </w:rPr>
      </w:pPr>
      <w:r>
        <w:rPr>
          <w:rFonts w:hint="eastAsia" w:ascii="宋体" w:hAnsi="宋体" w:cs="宋体"/>
          <w:sz w:val="32"/>
          <w:szCs w:val="32"/>
          <w:highlight w:val="none"/>
          <w:lang w:val="en-US" w:eastAsia="zh-CN"/>
        </w:rPr>
        <w:br w:type="page"/>
      </w:r>
      <w:r>
        <w:rPr>
          <w:rFonts w:hint="eastAsia" w:ascii="宋体" w:hAnsi="宋体" w:cs="宋体"/>
          <w:sz w:val="32"/>
          <w:szCs w:val="32"/>
          <w:highlight w:val="none"/>
          <w:lang w:val="en-US" w:eastAsia="zh-CN"/>
        </w:rPr>
        <w:t>2、</w:t>
      </w:r>
      <w:r>
        <w:rPr>
          <w:rFonts w:hint="eastAsia" w:ascii="宋体" w:hAnsi="宋体" w:cs="宋体"/>
          <w:sz w:val="32"/>
          <w:szCs w:val="32"/>
          <w:highlight w:val="none"/>
          <w:lang w:eastAsia="zh-CN"/>
        </w:rPr>
        <w:t>参加政府采购活动前 3 年内在经营活动中没有重大违法记录的书面声明</w:t>
      </w:r>
    </w:p>
    <w:p w14:paraId="68E20E53">
      <w:pPr>
        <w:pStyle w:val="16"/>
        <w:keepNext w:val="0"/>
        <w:keepLines w:val="0"/>
        <w:widowControl/>
        <w:suppressLineNumbers w:val="0"/>
        <w:shd w:val="clear" w:fill="FFFFFF"/>
        <w:spacing w:before="240" w:beforeAutospacing="0" w:after="240" w:afterAutospacing="0"/>
        <w:ind w:left="0" w:right="0" w:firstLine="0"/>
        <w:rPr>
          <w:rFonts w:ascii="Segoe UI" w:hAnsi="Segoe UI" w:eastAsia="Segoe UI" w:cs="Segoe UI"/>
          <w:i w:val="0"/>
          <w:iCs w:val="0"/>
          <w:caps w:val="0"/>
          <w:color w:val="0F1115"/>
          <w:spacing w:val="0"/>
          <w:sz w:val="24"/>
          <w:szCs w:val="24"/>
        </w:rPr>
      </w:pPr>
      <w:r>
        <w:rPr>
          <w:rFonts w:hint="default" w:ascii="Segoe UI" w:hAnsi="Segoe UI" w:eastAsia="Segoe UI" w:cs="Segoe UI"/>
          <w:i w:val="0"/>
          <w:iCs w:val="0"/>
          <w:caps w:val="0"/>
          <w:color w:val="0F1115"/>
          <w:spacing w:val="0"/>
          <w:sz w:val="24"/>
          <w:szCs w:val="24"/>
          <w:shd w:val="clear" w:fill="FFFFFF"/>
        </w:rPr>
        <w:t>致：（</w:t>
      </w:r>
      <w:r>
        <w:rPr>
          <w:rFonts w:hint="eastAsia" w:ascii="Segoe UI" w:hAnsi="Segoe UI" w:eastAsia="宋体" w:cs="Segoe UI"/>
          <w:i w:val="0"/>
          <w:iCs w:val="0"/>
          <w:caps w:val="0"/>
          <w:color w:val="0F1115"/>
          <w:spacing w:val="0"/>
          <w:sz w:val="24"/>
          <w:szCs w:val="24"/>
          <w:shd w:val="clear" w:fill="FFFFFF"/>
          <w:lang w:val="en-US" w:eastAsia="zh-CN"/>
        </w:rPr>
        <w:t>招标</w:t>
      </w:r>
      <w:r>
        <w:rPr>
          <w:rFonts w:hint="default" w:ascii="Segoe UI" w:hAnsi="Segoe UI" w:eastAsia="Segoe UI" w:cs="Segoe UI"/>
          <w:i w:val="0"/>
          <w:iCs w:val="0"/>
          <w:caps w:val="0"/>
          <w:color w:val="0F1115"/>
          <w:spacing w:val="0"/>
          <w:sz w:val="24"/>
          <w:szCs w:val="24"/>
          <w:shd w:val="clear" w:fill="FFFFFF"/>
        </w:rPr>
        <w:t>人名称）</w:t>
      </w:r>
    </w:p>
    <w:p w14:paraId="48BDB86E">
      <w:pPr>
        <w:pStyle w:val="9"/>
        <w:spacing w:line="360" w:lineRule="auto"/>
        <w:ind w:firstLine="480" w:firstLineChars="200"/>
        <w:rPr>
          <w:rFonts w:hint="default" w:ascii="宋体" w:hAnsi="宋体" w:cs="宋体"/>
          <w:sz w:val="24"/>
          <w:szCs w:val="24"/>
          <w:highlight w:val="none"/>
          <w:u w:val="none"/>
          <w:lang w:val="en-US" w:eastAsia="zh-CN"/>
        </w:rPr>
      </w:pPr>
      <w:r>
        <w:rPr>
          <w:rFonts w:hint="default" w:ascii="Segoe UI" w:hAnsi="Segoe UI" w:eastAsia="Segoe UI" w:cs="Segoe UI"/>
          <w:i w:val="0"/>
          <w:iCs w:val="0"/>
          <w:caps w:val="0"/>
          <w:color w:val="0F1115"/>
          <w:spacing w:val="0"/>
          <w:sz w:val="24"/>
          <w:szCs w:val="24"/>
          <w:shd w:val="clear" w:fill="FFFFFF"/>
        </w:rPr>
        <w:t>我公司（</w:t>
      </w:r>
      <w:r>
        <w:rPr>
          <w:rFonts w:hint="default" w:ascii="Segoe UI" w:hAnsi="Segoe UI" w:eastAsia="Segoe UI" w:cs="Segoe UI"/>
          <w:b/>
          <w:bCs/>
          <w:i w:val="0"/>
          <w:iCs w:val="0"/>
          <w:caps w:val="0"/>
          <w:color w:val="0F1115"/>
          <w:spacing w:val="0"/>
          <w:sz w:val="24"/>
          <w:szCs w:val="24"/>
          <w:shd w:val="clear" w:fill="FFFFFF"/>
        </w:rPr>
        <w:t>填写单位全称</w:t>
      </w:r>
      <w:r>
        <w:rPr>
          <w:rFonts w:hint="default" w:ascii="Segoe UI" w:hAnsi="Segoe UI" w:eastAsia="Segoe UI" w:cs="Segoe UI"/>
          <w:i w:val="0"/>
          <w:iCs w:val="0"/>
          <w:caps w:val="0"/>
          <w:color w:val="0F1115"/>
          <w:spacing w:val="0"/>
          <w:sz w:val="24"/>
          <w:szCs w:val="24"/>
          <w:shd w:val="clear" w:fill="FFFFFF"/>
        </w:rPr>
        <w:t>）自愿参加贵方组织的（</w:t>
      </w:r>
      <w:r>
        <w:rPr>
          <w:rFonts w:hint="default" w:ascii="Segoe UI" w:hAnsi="Segoe UI" w:eastAsia="Segoe UI" w:cs="Segoe UI"/>
          <w:b/>
          <w:bCs/>
          <w:i w:val="0"/>
          <w:iCs w:val="0"/>
          <w:caps w:val="0"/>
          <w:color w:val="0F1115"/>
          <w:spacing w:val="0"/>
          <w:sz w:val="24"/>
          <w:szCs w:val="24"/>
          <w:shd w:val="clear" w:fill="FFFFFF"/>
        </w:rPr>
        <w:t>项目名称</w:t>
      </w:r>
      <w:r>
        <w:rPr>
          <w:rFonts w:hint="default" w:ascii="Segoe UI" w:hAnsi="Segoe UI" w:eastAsia="Segoe UI" w:cs="Segoe UI"/>
          <w:i w:val="0"/>
          <w:iCs w:val="0"/>
          <w:caps w:val="0"/>
          <w:color w:val="0F1115"/>
          <w:spacing w:val="0"/>
          <w:sz w:val="24"/>
          <w:szCs w:val="24"/>
          <w:shd w:val="clear" w:fill="FFFFFF"/>
        </w:rPr>
        <w:t>、项目编号：______）政府采</w:t>
      </w:r>
      <w:r>
        <w:rPr>
          <w:rFonts w:hint="default" w:ascii="宋体" w:hAnsi="宋体" w:cs="宋体"/>
          <w:sz w:val="24"/>
          <w:szCs w:val="24"/>
          <w:highlight w:val="none"/>
          <w:u w:val="none"/>
          <w:lang w:val="en-US" w:eastAsia="zh-CN"/>
        </w:rPr>
        <w:t>购活动。现就我公司在参加本次政府采购活动前3年内的经营活动中是否存在重大违法记录声明如下：</w:t>
      </w:r>
    </w:p>
    <w:p w14:paraId="207C4983">
      <w:pPr>
        <w:pStyle w:val="9"/>
        <w:spacing w:line="360" w:lineRule="auto"/>
        <w:ind w:firstLine="480" w:firstLineChars="200"/>
        <w:rPr>
          <w:rFonts w:hint="default" w:ascii="宋体" w:hAnsi="宋体" w:cs="宋体"/>
          <w:sz w:val="24"/>
          <w:szCs w:val="24"/>
          <w:highlight w:val="none"/>
          <w:u w:val="none"/>
          <w:lang w:val="en-US" w:eastAsia="zh-CN"/>
        </w:rPr>
      </w:pPr>
      <w:r>
        <w:rPr>
          <w:rFonts w:hint="default" w:ascii="宋体" w:hAnsi="宋体" w:cs="宋体"/>
          <w:sz w:val="24"/>
          <w:szCs w:val="24"/>
          <w:highlight w:val="none"/>
          <w:u w:val="none"/>
          <w:lang w:val="en-US" w:eastAsia="zh-CN"/>
        </w:rPr>
        <w:t>我公司在参加本次政府采购活动前3年内，在经营活动中没有因违法经营受到刑事处罚或者责令停产停业、吊销许可证或者执照、较大数额罚款等行政处罚的重大违法记录。</w:t>
      </w:r>
    </w:p>
    <w:p w14:paraId="7DA09284">
      <w:pPr>
        <w:pStyle w:val="9"/>
        <w:spacing w:line="360" w:lineRule="auto"/>
        <w:ind w:firstLine="480" w:firstLineChars="200"/>
        <w:rPr>
          <w:rFonts w:hint="default" w:ascii="宋体" w:hAnsi="宋体" w:cs="宋体"/>
          <w:sz w:val="24"/>
          <w:szCs w:val="24"/>
          <w:highlight w:val="none"/>
          <w:u w:val="none"/>
          <w:lang w:val="en-US" w:eastAsia="zh-CN"/>
        </w:rPr>
      </w:pPr>
      <w:r>
        <w:rPr>
          <w:rFonts w:hint="default" w:ascii="宋体" w:hAnsi="宋体" w:cs="宋体"/>
          <w:sz w:val="24"/>
          <w:szCs w:val="24"/>
          <w:highlight w:val="none"/>
          <w:u w:val="none"/>
          <w:lang w:val="en-US" w:eastAsia="zh-CN"/>
        </w:rPr>
        <w:t>如上述声明不真实，我公司愿意承担全部法律责任，并接受政府采购监督管理部门依法对我公司作出的包括但不限于取消投标或成交资格、列入不良行为记录名单、罚款等处罚。</w:t>
      </w:r>
    </w:p>
    <w:p w14:paraId="40ACA00D">
      <w:pPr>
        <w:pStyle w:val="9"/>
        <w:spacing w:line="360" w:lineRule="auto"/>
        <w:ind w:firstLine="480" w:firstLineChars="200"/>
        <w:rPr>
          <w:rFonts w:hint="default" w:ascii="宋体" w:hAnsi="宋体" w:cs="宋体"/>
          <w:sz w:val="24"/>
          <w:szCs w:val="24"/>
          <w:highlight w:val="none"/>
          <w:u w:val="single"/>
          <w:lang w:val="en-US" w:eastAsia="zh-CN"/>
        </w:rPr>
      </w:pPr>
      <w:r>
        <w:rPr>
          <w:rFonts w:hint="default" w:ascii="宋体" w:hAnsi="宋体" w:cs="宋体"/>
          <w:sz w:val="24"/>
          <w:szCs w:val="24"/>
          <w:highlight w:val="none"/>
          <w:u w:val="none"/>
          <w:lang w:val="en-US" w:eastAsia="zh-CN"/>
        </w:rPr>
        <w:t>特此声明。</w:t>
      </w:r>
    </w:p>
    <w:p w14:paraId="1052643C">
      <w:pPr>
        <w:pStyle w:val="16"/>
        <w:keepNext w:val="0"/>
        <w:keepLines w:val="0"/>
        <w:widowControl/>
        <w:suppressLineNumbers w:val="0"/>
        <w:shd w:val="clear" w:fill="FFFFFF"/>
        <w:spacing w:before="240" w:beforeAutospacing="0" w:after="240" w:afterAutospacing="0"/>
        <w:ind w:left="0" w:right="0" w:firstLine="0"/>
        <w:jc w:val="right"/>
        <w:rPr>
          <w:rFonts w:hint="default" w:ascii="Segoe UI" w:hAnsi="Segoe UI" w:eastAsia="Segoe UI" w:cs="Segoe UI"/>
          <w:i w:val="0"/>
          <w:iCs w:val="0"/>
          <w:caps w:val="0"/>
          <w:color w:val="0F1115"/>
          <w:spacing w:val="0"/>
          <w:sz w:val="24"/>
          <w:szCs w:val="24"/>
        </w:rPr>
      </w:pPr>
      <w:r>
        <w:rPr>
          <w:rFonts w:hint="default" w:ascii="Segoe UI" w:hAnsi="Segoe UI" w:eastAsia="Segoe UI" w:cs="Segoe UI"/>
          <w:i w:val="0"/>
          <w:iCs w:val="0"/>
          <w:caps w:val="0"/>
          <w:color w:val="0F1115"/>
          <w:spacing w:val="0"/>
          <w:sz w:val="24"/>
          <w:szCs w:val="24"/>
          <w:shd w:val="clear" w:fill="FFFFFF"/>
        </w:rPr>
        <w:t>供应商名称（加盖公章）：__________</w:t>
      </w:r>
      <w:r>
        <w:rPr>
          <w:rFonts w:hint="default" w:ascii="Segoe UI" w:hAnsi="Segoe UI" w:eastAsia="Segoe UI" w:cs="Segoe UI"/>
          <w:i w:val="0"/>
          <w:iCs w:val="0"/>
          <w:caps w:val="0"/>
          <w:color w:val="0F1115"/>
          <w:spacing w:val="0"/>
          <w:sz w:val="24"/>
          <w:szCs w:val="24"/>
          <w:shd w:val="clear" w:fill="FFFFFF"/>
        </w:rPr>
        <w:br w:type="textWrapping"/>
      </w:r>
      <w:r>
        <w:rPr>
          <w:rFonts w:hint="default" w:ascii="Segoe UI" w:hAnsi="Segoe UI" w:eastAsia="Segoe UI" w:cs="Segoe UI"/>
          <w:i w:val="0"/>
          <w:iCs w:val="0"/>
          <w:caps w:val="0"/>
          <w:color w:val="0F1115"/>
          <w:spacing w:val="0"/>
          <w:sz w:val="24"/>
          <w:szCs w:val="24"/>
          <w:shd w:val="clear" w:fill="FFFFFF"/>
        </w:rPr>
        <w:t>法定代表人或其授权代表（签字）：______</w:t>
      </w:r>
      <w:r>
        <w:rPr>
          <w:rFonts w:hint="default" w:ascii="Segoe UI" w:hAnsi="Segoe UI" w:eastAsia="Segoe UI" w:cs="Segoe UI"/>
          <w:i w:val="0"/>
          <w:iCs w:val="0"/>
          <w:caps w:val="0"/>
          <w:color w:val="0F1115"/>
          <w:spacing w:val="0"/>
          <w:sz w:val="24"/>
          <w:szCs w:val="24"/>
          <w:shd w:val="clear" w:fill="FFFFFF"/>
        </w:rPr>
        <w:br w:type="textWrapping"/>
      </w:r>
      <w:r>
        <w:rPr>
          <w:rFonts w:hint="default" w:ascii="Segoe UI" w:hAnsi="Segoe UI" w:eastAsia="Segoe UI" w:cs="Segoe UI"/>
          <w:i w:val="0"/>
          <w:iCs w:val="0"/>
          <w:caps w:val="0"/>
          <w:color w:val="0F1115"/>
          <w:spacing w:val="0"/>
          <w:sz w:val="24"/>
          <w:szCs w:val="24"/>
          <w:shd w:val="clear" w:fill="FFFFFF"/>
        </w:rPr>
        <w:t>日期：______年______月______日</w:t>
      </w:r>
    </w:p>
    <w:p w14:paraId="3D055D35">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cs="宋体"/>
          <w:sz w:val="32"/>
          <w:szCs w:val="32"/>
          <w:highlight w:val="none"/>
          <w:lang w:val="en-US" w:eastAsia="zh-CN"/>
        </w:rPr>
      </w:pPr>
    </w:p>
    <w:p w14:paraId="11639E71">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cs="宋体"/>
          <w:sz w:val="32"/>
          <w:szCs w:val="32"/>
          <w:highlight w:val="none"/>
          <w:lang w:val="en-US" w:eastAsia="zh-CN"/>
        </w:rPr>
      </w:pPr>
    </w:p>
    <w:p w14:paraId="6CF6FB53">
      <w:pPr>
        <w:rPr>
          <w:rFonts w:hint="eastAsia" w:ascii="宋体" w:hAnsi="宋体" w:cs="宋体"/>
          <w:sz w:val="32"/>
          <w:szCs w:val="32"/>
          <w:highlight w:val="none"/>
          <w:lang w:val="en-US" w:eastAsia="zh-CN"/>
        </w:rPr>
      </w:pPr>
      <w:r>
        <w:rPr>
          <w:rFonts w:hint="eastAsia" w:ascii="宋体" w:hAnsi="宋体" w:cs="宋体"/>
          <w:sz w:val="32"/>
          <w:szCs w:val="32"/>
          <w:highlight w:val="none"/>
          <w:lang w:val="en-US" w:eastAsia="zh-CN"/>
        </w:rPr>
        <w:br w:type="page"/>
      </w:r>
    </w:p>
    <w:p w14:paraId="152BA3C2">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sz w:val="32"/>
          <w:szCs w:val="32"/>
          <w:highlight w:val="none"/>
        </w:rPr>
      </w:pPr>
      <w:r>
        <w:rPr>
          <w:rFonts w:hint="eastAsia" w:ascii="宋体" w:hAnsi="宋体" w:cs="宋体"/>
          <w:sz w:val="32"/>
          <w:szCs w:val="32"/>
          <w:highlight w:val="none"/>
          <w:lang w:val="en-US" w:eastAsia="zh-CN"/>
        </w:rPr>
        <w:t>3</w:t>
      </w:r>
      <w:r>
        <w:rPr>
          <w:rFonts w:hint="eastAsia" w:ascii="宋体" w:hAnsi="宋体" w:cs="宋体"/>
          <w:sz w:val="32"/>
          <w:szCs w:val="32"/>
          <w:highlight w:val="none"/>
          <w:lang w:eastAsia="zh-CN"/>
        </w:rPr>
        <w:t>、投标人关联企业情况表</w:t>
      </w:r>
    </w:p>
    <w:p w14:paraId="621A05D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投标人的母公司、子公司（含控股公司）关联企业等情况表</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70"/>
        <w:gridCol w:w="5490"/>
      </w:tblGrid>
      <w:tr w14:paraId="5324E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70" w:type="dxa"/>
            <w:noWrap w:val="0"/>
            <w:vAlign w:val="center"/>
          </w:tcPr>
          <w:p w14:paraId="660F714B">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sz w:val="24"/>
                <w:szCs w:val="24"/>
                <w:highlight w:val="none"/>
                <w:vertAlign w:val="baseline"/>
              </w:rPr>
            </w:pPr>
          </w:p>
        </w:tc>
        <w:tc>
          <w:tcPr>
            <w:tcW w:w="5490" w:type="dxa"/>
            <w:noWrap w:val="0"/>
            <w:vAlign w:val="center"/>
          </w:tcPr>
          <w:p w14:paraId="2812E094">
            <w:pPr>
              <w:keepNext w:val="0"/>
              <w:keepLines w:val="0"/>
              <w:widowControl/>
              <w:suppressLineNumbers w:val="0"/>
              <w:jc w:val="center"/>
              <w:rPr>
                <w:rFonts w:hint="eastAsia" w:ascii="宋体" w:hAnsi="宋体" w:eastAsia="宋体" w:cs="宋体"/>
                <w:b/>
                <w:sz w:val="24"/>
                <w:szCs w:val="24"/>
                <w:highlight w:val="none"/>
                <w:vertAlign w:val="baseline"/>
              </w:rPr>
            </w:pPr>
            <w:r>
              <w:rPr>
                <w:rFonts w:hint="eastAsia" w:ascii="宋体" w:hAnsi="宋体" w:eastAsia="宋体" w:cs="宋体"/>
                <w:color w:val="000000"/>
                <w:kern w:val="0"/>
                <w:sz w:val="24"/>
                <w:szCs w:val="24"/>
                <w:highlight w:val="none"/>
                <w:lang w:val="en-US" w:eastAsia="zh-CN" w:bidi="ar"/>
              </w:rPr>
              <w:t>投标人填写</w:t>
            </w:r>
          </w:p>
        </w:tc>
      </w:tr>
      <w:tr w14:paraId="31760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70" w:type="dxa"/>
            <w:noWrap w:val="0"/>
            <w:vAlign w:val="center"/>
          </w:tcPr>
          <w:p w14:paraId="0C901971">
            <w:pPr>
              <w:keepNext w:val="0"/>
              <w:keepLines w:val="0"/>
              <w:widowControl/>
              <w:suppressLineNumbers w:val="0"/>
              <w:jc w:val="both"/>
              <w:rPr>
                <w:rFonts w:hint="eastAsia" w:ascii="宋体" w:hAnsi="宋体" w:eastAsia="宋体" w:cs="宋体"/>
                <w:b/>
                <w:sz w:val="24"/>
                <w:szCs w:val="24"/>
                <w:highlight w:val="none"/>
                <w:vertAlign w:val="baseline"/>
              </w:rPr>
            </w:pPr>
            <w:r>
              <w:rPr>
                <w:rFonts w:hint="eastAsia" w:ascii="宋体" w:hAnsi="宋体" w:eastAsia="宋体" w:cs="宋体"/>
                <w:color w:val="000000"/>
                <w:kern w:val="0"/>
                <w:sz w:val="24"/>
                <w:szCs w:val="24"/>
                <w:highlight w:val="none"/>
                <w:lang w:val="en-US" w:eastAsia="zh-CN" w:bidi="ar"/>
              </w:rPr>
              <w:t>投标人的母公司及其母公司的子公司（含控股公司）的情况</w:t>
            </w:r>
          </w:p>
        </w:tc>
        <w:tc>
          <w:tcPr>
            <w:tcW w:w="5490" w:type="dxa"/>
            <w:noWrap w:val="0"/>
            <w:vAlign w:val="center"/>
          </w:tcPr>
          <w:p w14:paraId="28E98000">
            <w:pPr>
              <w:keepNext w:val="0"/>
              <w:keepLines w:val="0"/>
              <w:widowControl/>
              <w:suppressLineNumbers w:val="0"/>
              <w:jc w:val="both"/>
              <w:rPr>
                <w:rFonts w:hint="eastAsia" w:ascii="宋体" w:hAnsi="宋体" w:eastAsia="宋体" w:cs="宋体"/>
                <w:b/>
                <w:sz w:val="24"/>
                <w:szCs w:val="24"/>
                <w:highlight w:val="none"/>
                <w:vertAlign w:val="baseline"/>
              </w:rPr>
            </w:pPr>
            <w:r>
              <w:rPr>
                <w:rFonts w:hint="eastAsia" w:ascii="宋体" w:hAnsi="宋体" w:eastAsia="宋体" w:cs="宋体"/>
                <w:color w:val="000000"/>
                <w:kern w:val="0"/>
                <w:sz w:val="24"/>
                <w:szCs w:val="24"/>
                <w:highlight w:val="none"/>
                <w:lang w:val="en-US" w:eastAsia="zh-CN" w:bidi="ar"/>
              </w:rPr>
              <w:t>叙述或附图表示投标人的母公司及其母公司的子公司（含控股公司）的情况</w:t>
            </w:r>
          </w:p>
        </w:tc>
      </w:tr>
      <w:tr w14:paraId="531FB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70" w:type="dxa"/>
            <w:noWrap w:val="0"/>
            <w:vAlign w:val="center"/>
          </w:tcPr>
          <w:p w14:paraId="68DA7F10">
            <w:pPr>
              <w:keepNext w:val="0"/>
              <w:keepLines w:val="0"/>
              <w:widowControl/>
              <w:suppressLineNumbers w:val="0"/>
              <w:jc w:val="both"/>
              <w:rPr>
                <w:rFonts w:hint="eastAsia" w:ascii="宋体" w:hAnsi="宋体" w:eastAsia="宋体" w:cs="宋体"/>
                <w:b/>
                <w:sz w:val="24"/>
                <w:szCs w:val="24"/>
                <w:highlight w:val="none"/>
                <w:vertAlign w:val="baseline"/>
              </w:rPr>
            </w:pPr>
            <w:r>
              <w:rPr>
                <w:rFonts w:hint="eastAsia" w:ascii="宋体" w:hAnsi="宋体" w:eastAsia="宋体" w:cs="宋体"/>
                <w:color w:val="000000"/>
                <w:kern w:val="0"/>
                <w:sz w:val="24"/>
                <w:szCs w:val="24"/>
                <w:highlight w:val="none"/>
                <w:lang w:val="en-US" w:eastAsia="zh-CN" w:bidi="ar"/>
              </w:rPr>
              <w:t>投标人的子公司（含控股公司）的情况</w:t>
            </w:r>
          </w:p>
        </w:tc>
        <w:tc>
          <w:tcPr>
            <w:tcW w:w="5490" w:type="dxa"/>
            <w:noWrap w:val="0"/>
            <w:vAlign w:val="center"/>
          </w:tcPr>
          <w:p w14:paraId="61A47A86">
            <w:pPr>
              <w:keepNext w:val="0"/>
              <w:keepLines w:val="0"/>
              <w:widowControl/>
              <w:suppressLineNumbers w:val="0"/>
              <w:jc w:val="both"/>
              <w:rPr>
                <w:rFonts w:hint="eastAsia" w:ascii="宋体" w:hAnsi="宋体" w:eastAsia="宋体" w:cs="宋体"/>
                <w:b/>
                <w:sz w:val="24"/>
                <w:szCs w:val="24"/>
                <w:highlight w:val="none"/>
                <w:vertAlign w:val="baseline"/>
              </w:rPr>
            </w:pPr>
            <w:r>
              <w:rPr>
                <w:rFonts w:hint="eastAsia" w:ascii="宋体" w:hAnsi="宋体" w:eastAsia="宋体" w:cs="宋体"/>
                <w:color w:val="000000"/>
                <w:kern w:val="0"/>
                <w:sz w:val="24"/>
                <w:szCs w:val="24"/>
                <w:highlight w:val="none"/>
                <w:lang w:val="en-US" w:eastAsia="zh-CN" w:bidi="ar"/>
              </w:rPr>
              <w:t>叙述或附图表示投标人子公司（含控股公司）的情况</w:t>
            </w:r>
          </w:p>
        </w:tc>
      </w:tr>
      <w:tr w14:paraId="09C98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70" w:type="dxa"/>
            <w:noWrap w:val="0"/>
            <w:vAlign w:val="center"/>
          </w:tcPr>
          <w:p w14:paraId="0100E84F">
            <w:pPr>
              <w:keepNext w:val="0"/>
              <w:keepLines w:val="0"/>
              <w:widowControl/>
              <w:suppressLineNumbers w:val="0"/>
              <w:jc w:val="both"/>
              <w:rPr>
                <w:rFonts w:hint="eastAsia" w:ascii="宋体" w:hAnsi="宋体" w:eastAsia="宋体" w:cs="宋体"/>
                <w:b/>
                <w:sz w:val="24"/>
                <w:szCs w:val="24"/>
                <w:highlight w:val="none"/>
                <w:vertAlign w:val="baseline"/>
              </w:rPr>
            </w:pPr>
            <w:r>
              <w:rPr>
                <w:rFonts w:hint="eastAsia" w:ascii="宋体" w:hAnsi="宋体" w:eastAsia="宋体" w:cs="宋体"/>
                <w:color w:val="000000"/>
                <w:kern w:val="0"/>
                <w:sz w:val="24"/>
                <w:szCs w:val="24"/>
                <w:highlight w:val="none"/>
                <w:lang w:val="en-US" w:eastAsia="zh-CN" w:bidi="ar"/>
              </w:rPr>
              <w:t>投标人的投资参股关系的关联企业的情况</w:t>
            </w:r>
          </w:p>
        </w:tc>
        <w:tc>
          <w:tcPr>
            <w:tcW w:w="5490" w:type="dxa"/>
            <w:noWrap w:val="0"/>
            <w:vAlign w:val="center"/>
          </w:tcPr>
          <w:p w14:paraId="50154C3E">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b/>
                <w:sz w:val="24"/>
                <w:szCs w:val="24"/>
                <w:highlight w:val="none"/>
                <w:vertAlign w:val="baseline"/>
              </w:rPr>
            </w:pPr>
          </w:p>
        </w:tc>
      </w:tr>
      <w:tr w14:paraId="633FE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70" w:type="dxa"/>
            <w:noWrap w:val="0"/>
            <w:vAlign w:val="center"/>
          </w:tcPr>
          <w:p w14:paraId="553C74A8">
            <w:pPr>
              <w:keepNext w:val="0"/>
              <w:keepLines w:val="0"/>
              <w:widowControl/>
              <w:suppressLineNumbers w:val="0"/>
              <w:jc w:val="both"/>
              <w:rPr>
                <w:rFonts w:hint="eastAsia" w:ascii="宋体" w:hAnsi="宋体" w:eastAsia="宋体" w:cs="宋体"/>
                <w:b/>
                <w:sz w:val="24"/>
                <w:szCs w:val="24"/>
                <w:highlight w:val="none"/>
                <w:vertAlign w:val="baseline"/>
              </w:rPr>
            </w:pPr>
            <w:r>
              <w:rPr>
                <w:rFonts w:hint="eastAsia" w:ascii="宋体" w:hAnsi="宋体" w:eastAsia="宋体" w:cs="宋体"/>
                <w:color w:val="000000"/>
                <w:kern w:val="0"/>
                <w:sz w:val="24"/>
                <w:szCs w:val="24"/>
                <w:highlight w:val="none"/>
                <w:lang w:val="en-US" w:eastAsia="zh-CN" w:bidi="ar"/>
              </w:rPr>
              <w:t>投标人的法定代表人为同一人的两个及两个以上法人的情况</w:t>
            </w:r>
          </w:p>
        </w:tc>
        <w:tc>
          <w:tcPr>
            <w:tcW w:w="5490" w:type="dxa"/>
            <w:noWrap w:val="0"/>
            <w:vAlign w:val="center"/>
          </w:tcPr>
          <w:p w14:paraId="39FDCFAE">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b/>
                <w:sz w:val="24"/>
                <w:szCs w:val="24"/>
                <w:highlight w:val="none"/>
                <w:vertAlign w:val="baseline"/>
              </w:rPr>
            </w:pPr>
          </w:p>
        </w:tc>
      </w:tr>
    </w:tbl>
    <w:p w14:paraId="1EB642EF">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sz w:val="32"/>
          <w:szCs w:val="32"/>
          <w:highlight w:val="none"/>
        </w:rPr>
      </w:pPr>
    </w:p>
    <w:p w14:paraId="597DB9AA">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sz w:val="32"/>
          <w:szCs w:val="32"/>
          <w:highlight w:val="none"/>
        </w:rPr>
      </w:pPr>
    </w:p>
    <w:p w14:paraId="38256941">
      <w:pPr>
        <w:pStyle w:val="10"/>
        <w:spacing w:line="360" w:lineRule="auto"/>
        <w:ind w:firstLine="2400" w:firstLineChars="10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lang w:val="en-US" w:eastAsia="zh-CN"/>
        </w:rPr>
        <w:t xml:space="preserve">   </w:t>
      </w:r>
      <w:r>
        <w:rPr>
          <w:rFonts w:hint="eastAsia" w:hAnsi="宋体" w:eastAsia="宋体" w:cs="宋体"/>
          <w:sz w:val="24"/>
          <w:szCs w:val="24"/>
          <w:highlight w:val="none"/>
          <w:lang w:eastAsia="zh-CN"/>
        </w:rPr>
        <w:t>投标人</w:t>
      </w:r>
      <w:r>
        <w:rPr>
          <w:rFonts w:hint="eastAsia" w:ascii="宋体" w:hAnsi="宋体" w:eastAsia="宋体" w:cs="宋体"/>
          <w:sz w:val="24"/>
          <w:szCs w:val="24"/>
          <w:highlight w:val="none"/>
        </w:rPr>
        <w:t>(公章)：________________</w:t>
      </w:r>
    </w:p>
    <w:p w14:paraId="7524E217">
      <w:pPr>
        <w:pStyle w:val="10"/>
        <w:spacing w:line="360" w:lineRule="auto"/>
        <w:ind w:firstLine="2880" w:firstLineChars="1200"/>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法定代表人或授权代表(签字或盖章)：________________</w:t>
      </w:r>
    </w:p>
    <w:p w14:paraId="4DA9B01B">
      <w:pPr>
        <w:pStyle w:val="10"/>
        <w:spacing w:line="360" w:lineRule="auto"/>
        <w:ind w:firstLine="2880" w:firstLineChars="1200"/>
        <w:rPr>
          <w:rFonts w:hint="eastAsia" w:ascii="宋体" w:hAnsi="宋体" w:eastAsia="宋体" w:cs="宋体"/>
          <w:b/>
          <w:bCs/>
          <w:sz w:val="28"/>
          <w:szCs w:val="28"/>
          <w:highlight w:val="none"/>
          <w:lang w:eastAsia="zh-CN"/>
        </w:rPr>
      </w:pPr>
      <w:r>
        <w:rPr>
          <w:rFonts w:hint="eastAsia" w:ascii="宋体" w:hAnsi="宋体" w:eastAsia="宋体" w:cs="宋体"/>
          <w:sz w:val="24"/>
          <w:szCs w:val="24"/>
          <w:highlight w:val="none"/>
        </w:rPr>
        <w:t>日期：______年____月____日</w:t>
      </w:r>
    </w:p>
    <w:p w14:paraId="2DCB1E79">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kern w:val="0"/>
          <w:sz w:val="21"/>
          <w:szCs w:val="21"/>
          <w:highlight w:val="none"/>
          <w:lang w:val="en-US" w:eastAsia="zh-CN" w:bidi="ar"/>
        </w:rPr>
      </w:pPr>
    </w:p>
    <w:p w14:paraId="60B563E2">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sz w:val="21"/>
          <w:szCs w:val="21"/>
          <w:highlight w:val="none"/>
        </w:rPr>
      </w:pPr>
      <w:r>
        <w:rPr>
          <w:rFonts w:hint="eastAsia" w:ascii="宋体" w:hAnsi="宋体" w:eastAsia="宋体" w:cs="宋体"/>
          <w:color w:val="000000"/>
          <w:kern w:val="0"/>
          <w:sz w:val="21"/>
          <w:szCs w:val="21"/>
          <w:highlight w:val="none"/>
          <w:lang w:val="en-US" w:eastAsia="zh-CN" w:bidi="ar"/>
        </w:rPr>
        <w:t>注：1. 投标人应如实、全面地填写“投标人关联企业情况表”。若因投标人故意隐瞒，一经查实，将视为投标人弄虚作假，提供了虚假资料，</w:t>
      </w:r>
      <w:r>
        <w:rPr>
          <w:rFonts w:hint="eastAsia" w:ascii="宋体" w:hAnsi="宋体" w:cs="宋体"/>
          <w:color w:val="000000"/>
          <w:kern w:val="0"/>
          <w:sz w:val="21"/>
          <w:szCs w:val="21"/>
          <w:highlight w:val="none"/>
          <w:lang w:val="en-US" w:eastAsia="zh-CN" w:bidi="ar"/>
        </w:rPr>
        <w:t>招标人</w:t>
      </w:r>
      <w:r>
        <w:rPr>
          <w:rFonts w:hint="eastAsia" w:ascii="宋体" w:hAnsi="宋体" w:eastAsia="宋体" w:cs="宋体"/>
          <w:color w:val="000000"/>
          <w:kern w:val="0"/>
          <w:sz w:val="21"/>
          <w:szCs w:val="21"/>
          <w:highlight w:val="none"/>
          <w:lang w:val="en-US" w:eastAsia="zh-CN" w:bidi="ar"/>
        </w:rPr>
        <w:t xml:space="preserve">将按相关规定以弄虚作假行为处理。 </w:t>
      </w:r>
    </w:p>
    <w:p w14:paraId="125909E0">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sz w:val="21"/>
          <w:szCs w:val="21"/>
          <w:highlight w:val="none"/>
        </w:rPr>
      </w:pPr>
      <w:r>
        <w:rPr>
          <w:rFonts w:hint="eastAsia" w:ascii="宋体" w:hAnsi="宋体" w:eastAsia="宋体" w:cs="宋体"/>
          <w:color w:val="000000"/>
          <w:kern w:val="0"/>
          <w:sz w:val="21"/>
          <w:szCs w:val="21"/>
          <w:highlight w:val="none"/>
          <w:lang w:val="en-US" w:eastAsia="zh-CN" w:bidi="ar"/>
        </w:rPr>
        <w:t xml:space="preserve">2.如投标人无上表中所述的相关情况，则投标人可在相应表栏中填写“无”。 </w:t>
      </w:r>
    </w:p>
    <w:p w14:paraId="529FD966">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sz w:val="21"/>
          <w:szCs w:val="21"/>
          <w:highlight w:val="none"/>
        </w:rPr>
      </w:pPr>
      <w:r>
        <w:rPr>
          <w:rFonts w:hint="eastAsia" w:ascii="宋体" w:hAnsi="宋体" w:eastAsia="宋体" w:cs="宋体"/>
          <w:color w:val="000000"/>
          <w:kern w:val="0"/>
          <w:sz w:val="21"/>
          <w:szCs w:val="21"/>
          <w:highlight w:val="none"/>
          <w:lang w:val="en-US" w:eastAsia="zh-CN" w:bidi="ar"/>
        </w:rPr>
        <w:t xml:space="preserve">3.单位负责人为同一人或者存在直接控股、管理关系的不同投标人，不得同时参加本招标项 </w:t>
      </w:r>
    </w:p>
    <w:p w14:paraId="2FD087EA">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sz w:val="21"/>
          <w:szCs w:val="21"/>
          <w:highlight w:val="none"/>
        </w:rPr>
      </w:pPr>
      <w:r>
        <w:rPr>
          <w:rFonts w:hint="eastAsia" w:ascii="宋体" w:hAnsi="宋体" w:eastAsia="宋体" w:cs="宋体"/>
          <w:color w:val="000000"/>
          <w:kern w:val="0"/>
          <w:sz w:val="21"/>
          <w:szCs w:val="21"/>
          <w:highlight w:val="none"/>
          <w:lang w:val="en-US" w:eastAsia="zh-CN" w:bidi="ar"/>
        </w:rPr>
        <w:t>目的政府采购活动</w:t>
      </w:r>
      <w:r>
        <w:rPr>
          <w:rFonts w:hint="eastAsia" w:ascii="宋体" w:hAnsi="宋体" w:cs="宋体"/>
          <w:color w:val="000000"/>
          <w:kern w:val="0"/>
          <w:sz w:val="21"/>
          <w:szCs w:val="21"/>
          <w:highlight w:val="none"/>
          <w:lang w:val="en-US" w:eastAsia="zh-CN" w:bidi="ar"/>
        </w:rPr>
        <w:t>。</w:t>
      </w:r>
    </w:p>
    <w:p w14:paraId="3794EDF6">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sz w:val="32"/>
          <w:szCs w:val="32"/>
          <w:highlight w:val="none"/>
        </w:rPr>
      </w:pPr>
    </w:p>
    <w:p w14:paraId="2B4DB1DF">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sz w:val="32"/>
          <w:szCs w:val="32"/>
          <w:highlight w:val="none"/>
        </w:rPr>
      </w:pPr>
    </w:p>
    <w:p w14:paraId="65431AF0">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sz w:val="32"/>
          <w:szCs w:val="32"/>
          <w:highlight w:val="none"/>
        </w:rPr>
      </w:pPr>
    </w:p>
    <w:p w14:paraId="2E5E4E89">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sz w:val="32"/>
          <w:szCs w:val="32"/>
          <w:highlight w:val="none"/>
        </w:rPr>
      </w:pPr>
    </w:p>
    <w:p w14:paraId="409CF198">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sz w:val="32"/>
          <w:szCs w:val="32"/>
          <w:highlight w:val="none"/>
        </w:rPr>
      </w:pPr>
    </w:p>
    <w:p w14:paraId="2671B396">
      <w:pPr>
        <w:rPr>
          <w:rFonts w:hint="eastAsia" w:ascii="宋体" w:hAnsi="宋体" w:cs="宋体"/>
          <w:sz w:val="32"/>
          <w:szCs w:val="32"/>
          <w:highlight w:val="none"/>
          <w:lang w:val="en-US" w:eastAsia="zh-CN"/>
        </w:rPr>
      </w:pPr>
      <w:r>
        <w:rPr>
          <w:rFonts w:hint="eastAsia" w:ascii="宋体" w:hAnsi="宋体" w:cs="宋体"/>
          <w:sz w:val="32"/>
          <w:szCs w:val="32"/>
          <w:highlight w:val="none"/>
          <w:lang w:val="en-US" w:eastAsia="zh-CN"/>
        </w:rPr>
        <w:br w:type="page"/>
      </w:r>
    </w:p>
    <w:p w14:paraId="0514442A">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sz w:val="32"/>
          <w:szCs w:val="32"/>
          <w:highlight w:val="none"/>
        </w:rPr>
      </w:pPr>
      <w:r>
        <w:rPr>
          <w:rFonts w:hint="eastAsia" w:ascii="宋体" w:hAnsi="宋体" w:cs="宋体"/>
          <w:sz w:val="32"/>
          <w:szCs w:val="32"/>
          <w:highlight w:val="none"/>
          <w:lang w:val="en-US" w:eastAsia="zh-CN"/>
        </w:rPr>
        <w:t>4</w:t>
      </w:r>
      <w:r>
        <w:rPr>
          <w:rFonts w:hint="eastAsia" w:ascii="宋体" w:hAnsi="宋体" w:cs="宋体"/>
          <w:sz w:val="32"/>
          <w:szCs w:val="32"/>
          <w:highlight w:val="none"/>
          <w:lang w:eastAsia="zh-CN"/>
        </w:rPr>
        <w:t>、中小微企业证明文件</w:t>
      </w:r>
    </w:p>
    <w:p w14:paraId="07A6E380">
      <w:pPr>
        <w:spacing w:line="360" w:lineRule="auto"/>
        <w:jc w:val="center"/>
        <w:rPr>
          <w:rFonts w:hint="eastAsia" w:ascii="宋体" w:hAnsi="宋体" w:cs="宋体"/>
          <w:b/>
          <w:color w:val="000000"/>
          <w:sz w:val="30"/>
          <w:szCs w:val="30"/>
          <w:highlight w:val="none"/>
          <w:lang w:eastAsia="zh-CN"/>
        </w:rPr>
      </w:pPr>
      <w:r>
        <w:rPr>
          <w:rFonts w:hint="eastAsia" w:ascii="宋体" w:hAnsi="宋体" w:cs="宋体"/>
          <w:b/>
          <w:color w:val="000000"/>
          <w:sz w:val="30"/>
          <w:szCs w:val="30"/>
          <w:highlight w:val="none"/>
          <w:lang w:eastAsia="zh-CN"/>
        </w:rPr>
        <w:t>中小企业声明函（</w:t>
      </w:r>
      <w:r>
        <w:rPr>
          <w:rFonts w:hint="eastAsia" w:ascii="宋体" w:hAnsi="宋体" w:cs="宋体"/>
          <w:b/>
          <w:color w:val="000000"/>
          <w:sz w:val="30"/>
          <w:szCs w:val="30"/>
          <w:highlight w:val="none"/>
          <w:lang w:val="en-US" w:eastAsia="zh-CN"/>
        </w:rPr>
        <w:t>一</w:t>
      </w:r>
      <w:r>
        <w:rPr>
          <w:rFonts w:hint="eastAsia" w:ascii="宋体" w:hAnsi="宋体" w:cs="宋体"/>
          <w:b/>
          <w:color w:val="000000"/>
          <w:sz w:val="30"/>
          <w:szCs w:val="30"/>
          <w:highlight w:val="none"/>
          <w:lang w:eastAsia="zh-CN"/>
        </w:rPr>
        <w:t>）</w:t>
      </w:r>
    </w:p>
    <w:p w14:paraId="5203EDCD">
      <w:pPr>
        <w:pStyle w:val="8"/>
        <w:spacing w:before="78" w:line="452" w:lineRule="auto"/>
        <w:ind w:left="2" w:firstLine="480"/>
        <w:jc w:val="both"/>
        <w:rPr>
          <w:sz w:val="24"/>
          <w:szCs w:val="24"/>
          <w:highlight w:val="none"/>
          <w:lang w:eastAsia="zh-CN"/>
        </w:rPr>
      </w:pPr>
      <w:r>
        <w:rPr>
          <w:spacing w:val="-2"/>
          <w:sz w:val="24"/>
          <w:szCs w:val="24"/>
          <w:highlight w:val="none"/>
          <w:lang w:eastAsia="zh-CN"/>
        </w:rPr>
        <w:t>本公司郑重声明，根据《政府采购促进中小企业发展管理办法》（财库</w:t>
      </w:r>
      <w:r>
        <w:rPr>
          <w:spacing w:val="1"/>
          <w:sz w:val="24"/>
          <w:szCs w:val="24"/>
          <w:highlight w:val="none"/>
          <w:lang w:eastAsia="zh-CN"/>
        </w:rPr>
        <w:t>﹝2020﹞46 号）的规定，本公司</w:t>
      </w:r>
      <w:r>
        <w:rPr>
          <w:spacing w:val="1"/>
          <w:sz w:val="24"/>
          <w:szCs w:val="24"/>
          <w:highlight w:val="none"/>
          <w:u w:val="single"/>
          <w:lang w:eastAsia="zh-CN"/>
        </w:rPr>
        <w:t>（</w:t>
      </w:r>
      <w:r>
        <w:rPr>
          <w:rFonts w:hint="eastAsia"/>
          <w:spacing w:val="1"/>
          <w:sz w:val="24"/>
          <w:szCs w:val="24"/>
          <w:highlight w:val="none"/>
          <w:u w:val="single"/>
          <w:lang w:val="en-US" w:eastAsia="zh-CN"/>
        </w:rPr>
        <w:t>公司名称</w:t>
      </w:r>
      <w:r>
        <w:rPr>
          <w:spacing w:val="1"/>
          <w:sz w:val="24"/>
          <w:szCs w:val="24"/>
          <w:highlight w:val="none"/>
          <w:u w:val="single"/>
          <w:lang w:eastAsia="zh-CN"/>
        </w:rPr>
        <w:t>）</w:t>
      </w:r>
      <w:r>
        <w:rPr>
          <w:spacing w:val="1"/>
          <w:sz w:val="24"/>
          <w:szCs w:val="24"/>
          <w:highlight w:val="none"/>
          <w:lang w:eastAsia="zh-CN"/>
        </w:rPr>
        <w:t>参加</w:t>
      </w:r>
      <w:r>
        <w:rPr>
          <w:spacing w:val="1"/>
          <w:sz w:val="24"/>
          <w:szCs w:val="24"/>
          <w:highlight w:val="none"/>
          <w:u w:val="single"/>
          <w:lang w:eastAsia="zh-CN"/>
        </w:rPr>
        <w:t>（单位名称）</w:t>
      </w:r>
      <w:r>
        <w:rPr>
          <w:spacing w:val="1"/>
          <w:sz w:val="24"/>
          <w:szCs w:val="24"/>
          <w:highlight w:val="none"/>
          <w:lang w:eastAsia="zh-CN"/>
        </w:rPr>
        <w:t>的</w:t>
      </w:r>
      <w:r>
        <w:rPr>
          <w:spacing w:val="1"/>
          <w:sz w:val="24"/>
          <w:szCs w:val="24"/>
          <w:highlight w:val="none"/>
          <w:u w:val="single"/>
          <w:lang w:eastAsia="zh-CN"/>
        </w:rPr>
        <w:t>（项目名称）</w:t>
      </w:r>
      <w:r>
        <w:rPr>
          <w:spacing w:val="1"/>
          <w:sz w:val="24"/>
          <w:szCs w:val="24"/>
          <w:highlight w:val="none"/>
          <w:lang w:eastAsia="zh-CN"/>
        </w:rPr>
        <w:t>采购活</w:t>
      </w:r>
      <w:r>
        <w:rPr>
          <w:spacing w:val="-2"/>
          <w:sz w:val="24"/>
          <w:szCs w:val="24"/>
          <w:highlight w:val="none"/>
          <w:lang w:eastAsia="zh-CN"/>
        </w:rPr>
        <w:t>动，工程的施工单位全部为符合政策要求的中小企业（或者：服务全部由符合政策要求</w:t>
      </w:r>
      <w:r>
        <w:rPr>
          <w:spacing w:val="-5"/>
          <w:sz w:val="24"/>
          <w:szCs w:val="24"/>
          <w:highlight w:val="none"/>
          <w:lang w:eastAsia="zh-CN"/>
        </w:rPr>
        <w:t>的中小企业承接）。相关企业（含联合体中的中小企业、签订分包意向</w:t>
      </w:r>
      <w:r>
        <w:rPr>
          <w:spacing w:val="-6"/>
          <w:sz w:val="24"/>
          <w:szCs w:val="24"/>
          <w:highlight w:val="none"/>
          <w:lang w:eastAsia="zh-CN"/>
        </w:rPr>
        <w:t>协议的中小企业）</w:t>
      </w:r>
      <w:r>
        <w:rPr>
          <w:spacing w:val="-2"/>
          <w:sz w:val="24"/>
          <w:szCs w:val="24"/>
          <w:highlight w:val="none"/>
          <w:lang w:eastAsia="zh-CN"/>
        </w:rPr>
        <w:t>的具体情况如下：</w:t>
      </w:r>
    </w:p>
    <w:p w14:paraId="03CF24D8">
      <w:pPr>
        <w:pStyle w:val="8"/>
        <w:spacing w:before="2" w:line="374" w:lineRule="auto"/>
        <w:ind w:right="99" w:firstLine="498"/>
        <w:rPr>
          <w:sz w:val="24"/>
          <w:szCs w:val="24"/>
          <w:highlight w:val="none"/>
          <w:lang w:eastAsia="zh-CN"/>
        </w:rPr>
      </w:pPr>
      <w:r>
        <w:rPr>
          <w:spacing w:val="-6"/>
          <w:sz w:val="24"/>
          <w:szCs w:val="24"/>
          <w:highlight w:val="none"/>
          <w:lang w:eastAsia="zh-CN"/>
        </w:rPr>
        <w:t xml:space="preserve">1. </w:t>
      </w:r>
      <w:r>
        <w:rPr>
          <w:spacing w:val="-6"/>
          <w:sz w:val="24"/>
          <w:szCs w:val="24"/>
          <w:highlight w:val="none"/>
          <w:u w:val="single"/>
          <w:lang w:eastAsia="zh-CN"/>
        </w:rPr>
        <w:t>（标的名称</w:t>
      </w:r>
      <w:r>
        <w:rPr>
          <w:spacing w:val="-28"/>
          <w:sz w:val="24"/>
          <w:szCs w:val="24"/>
          <w:highlight w:val="none"/>
          <w:u w:val="single"/>
          <w:lang w:eastAsia="zh-CN"/>
        </w:rPr>
        <w:t>）</w:t>
      </w:r>
      <w:r>
        <w:rPr>
          <w:spacing w:val="3"/>
          <w:sz w:val="24"/>
          <w:szCs w:val="24"/>
          <w:highlight w:val="none"/>
          <w:lang w:eastAsia="zh-CN"/>
        </w:rPr>
        <w:t xml:space="preserve"> </w:t>
      </w:r>
      <w:r>
        <w:rPr>
          <w:spacing w:val="-28"/>
          <w:sz w:val="24"/>
          <w:szCs w:val="24"/>
          <w:highlight w:val="none"/>
          <w:lang w:eastAsia="zh-CN"/>
        </w:rPr>
        <w:t>，</w:t>
      </w:r>
      <w:r>
        <w:rPr>
          <w:spacing w:val="-6"/>
          <w:sz w:val="24"/>
          <w:szCs w:val="24"/>
          <w:highlight w:val="none"/>
          <w:lang w:eastAsia="zh-CN"/>
        </w:rPr>
        <w:t>属于</w:t>
      </w:r>
      <w:r>
        <w:rPr>
          <w:spacing w:val="-6"/>
          <w:sz w:val="24"/>
          <w:szCs w:val="24"/>
          <w:highlight w:val="none"/>
          <w:u w:val="single"/>
          <w:lang w:eastAsia="zh-CN"/>
        </w:rPr>
        <w:t>（</w:t>
      </w:r>
      <w:r>
        <w:rPr>
          <w:rFonts w:hint="eastAsia"/>
          <w:spacing w:val="-6"/>
          <w:sz w:val="24"/>
          <w:szCs w:val="24"/>
          <w:highlight w:val="none"/>
          <w:u w:val="single"/>
          <w:lang w:val="en-US" w:eastAsia="zh-CN"/>
        </w:rPr>
        <w:t>招标</w:t>
      </w:r>
      <w:r>
        <w:rPr>
          <w:spacing w:val="-6"/>
          <w:sz w:val="24"/>
          <w:szCs w:val="24"/>
          <w:highlight w:val="none"/>
          <w:u w:val="single"/>
          <w:lang w:eastAsia="zh-CN"/>
        </w:rPr>
        <w:t>文件中明确的所属行业</w:t>
      </w:r>
      <w:r>
        <w:rPr>
          <w:spacing w:val="-28"/>
          <w:sz w:val="24"/>
          <w:szCs w:val="24"/>
          <w:highlight w:val="none"/>
          <w:u w:val="single"/>
          <w:lang w:eastAsia="zh-CN"/>
        </w:rPr>
        <w:t>）</w:t>
      </w:r>
      <w:r>
        <w:rPr>
          <w:spacing w:val="-28"/>
          <w:sz w:val="24"/>
          <w:szCs w:val="24"/>
          <w:highlight w:val="none"/>
          <w:lang w:eastAsia="zh-CN"/>
        </w:rPr>
        <w:t>；</w:t>
      </w:r>
      <w:r>
        <w:rPr>
          <w:spacing w:val="-6"/>
          <w:sz w:val="24"/>
          <w:szCs w:val="24"/>
          <w:highlight w:val="none"/>
          <w:lang w:eastAsia="zh-CN"/>
        </w:rPr>
        <w:t>承建（承接</w:t>
      </w:r>
      <w:r>
        <w:rPr>
          <w:spacing w:val="-7"/>
          <w:sz w:val="24"/>
          <w:szCs w:val="24"/>
          <w:highlight w:val="none"/>
          <w:lang w:eastAsia="zh-CN"/>
        </w:rPr>
        <w:t>）企业为</w:t>
      </w:r>
      <w:r>
        <w:rPr>
          <w:spacing w:val="-7"/>
          <w:sz w:val="24"/>
          <w:szCs w:val="24"/>
          <w:highlight w:val="none"/>
          <w:u w:val="single"/>
          <w:lang w:eastAsia="zh-CN"/>
        </w:rPr>
        <w:t>（企</w:t>
      </w:r>
      <w:r>
        <w:rPr>
          <w:spacing w:val="-2"/>
          <w:sz w:val="24"/>
          <w:szCs w:val="24"/>
          <w:highlight w:val="none"/>
          <w:u w:val="single"/>
          <w:lang w:eastAsia="zh-CN"/>
        </w:rPr>
        <w:t>业名称）</w:t>
      </w:r>
      <w:r>
        <w:rPr>
          <w:spacing w:val="-2"/>
          <w:sz w:val="24"/>
          <w:szCs w:val="24"/>
          <w:highlight w:val="none"/>
          <w:lang w:eastAsia="zh-CN"/>
        </w:rPr>
        <w:t>，从业人员</w:t>
      </w:r>
      <w:r>
        <w:rPr>
          <w:spacing w:val="-2"/>
          <w:sz w:val="24"/>
          <w:szCs w:val="24"/>
          <w:highlight w:val="none"/>
          <w:u w:val="single"/>
          <w:lang w:eastAsia="zh-CN"/>
        </w:rPr>
        <w:t xml:space="preserve">    </w:t>
      </w:r>
      <w:r>
        <w:rPr>
          <w:spacing w:val="-108"/>
          <w:sz w:val="24"/>
          <w:szCs w:val="24"/>
          <w:highlight w:val="none"/>
          <w:lang w:eastAsia="zh-CN"/>
        </w:rPr>
        <w:t xml:space="preserve"> </w:t>
      </w:r>
      <w:r>
        <w:rPr>
          <w:spacing w:val="-2"/>
          <w:sz w:val="24"/>
          <w:szCs w:val="24"/>
          <w:highlight w:val="none"/>
          <w:lang w:eastAsia="zh-CN"/>
        </w:rPr>
        <w:t>人，营业收入为</w:t>
      </w:r>
      <w:r>
        <w:rPr>
          <w:spacing w:val="-2"/>
          <w:sz w:val="24"/>
          <w:szCs w:val="24"/>
          <w:highlight w:val="none"/>
          <w:u w:val="single"/>
          <w:lang w:eastAsia="zh-CN"/>
        </w:rPr>
        <w:t xml:space="preserve">    </w:t>
      </w:r>
      <w:r>
        <w:rPr>
          <w:spacing w:val="-105"/>
          <w:sz w:val="24"/>
          <w:szCs w:val="24"/>
          <w:highlight w:val="none"/>
          <w:lang w:eastAsia="zh-CN"/>
        </w:rPr>
        <w:t xml:space="preserve"> </w:t>
      </w:r>
      <w:r>
        <w:rPr>
          <w:spacing w:val="-2"/>
          <w:sz w:val="24"/>
          <w:szCs w:val="24"/>
          <w:highlight w:val="none"/>
          <w:lang w:eastAsia="zh-CN"/>
        </w:rPr>
        <w:t>万元，资产</w:t>
      </w:r>
      <w:r>
        <w:rPr>
          <w:spacing w:val="-3"/>
          <w:sz w:val="24"/>
          <w:szCs w:val="24"/>
          <w:highlight w:val="none"/>
          <w:lang w:eastAsia="zh-CN"/>
        </w:rPr>
        <w:t>总额为</w:t>
      </w:r>
      <w:r>
        <w:rPr>
          <w:spacing w:val="-3"/>
          <w:sz w:val="24"/>
          <w:szCs w:val="24"/>
          <w:highlight w:val="none"/>
          <w:u w:val="single"/>
          <w:lang w:eastAsia="zh-CN"/>
        </w:rPr>
        <w:t xml:space="preserve">    </w:t>
      </w:r>
      <w:r>
        <w:rPr>
          <w:spacing w:val="-104"/>
          <w:sz w:val="24"/>
          <w:szCs w:val="24"/>
          <w:highlight w:val="none"/>
          <w:lang w:eastAsia="zh-CN"/>
        </w:rPr>
        <w:t xml:space="preserve"> </w:t>
      </w:r>
      <w:r>
        <w:rPr>
          <w:spacing w:val="-3"/>
          <w:sz w:val="24"/>
          <w:szCs w:val="24"/>
          <w:highlight w:val="none"/>
          <w:lang w:eastAsia="zh-CN"/>
        </w:rPr>
        <w:t>万元，属于（</w:t>
      </w:r>
      <w:r>
        <w:rPr>
          <w:spacing w:val="-3"/>
          <w:sz w:val="24"/>
          <w:szCs w:val="24"/>
          <w:highlight w:val="none"/>
          <w:u w:val="single"/>
          <w:lang w:eastAsia="zh-CN"/>
        </w:rPr>
        <w:t>中型</w:t>
      </w:r>
      <w:r>
        <w:rPr>
          <w:spacing w:val="-1"/>
          <w:sz w:val="24"/>
          <w:szCs w:val="24"/>
          <w:highlight w:val="none"/>
          <w:u w:val="single"/>
          <w:lang w:eastAsia="zh-CN"/>
        </w:rPr>
        <w:t>企业、小型企业、微型企业</w:t>
      </w:r>
      <w:r>
        <w:rPr>
          <w:spacing w:val="1"/>
          <w:sz w:val="24"/>
          <w:szCs w:val="24"/>
          <w:highlight w:val="none"/>
          <w:lang w:eastAsia="zh-CN"/>
        </w:rPr>
        <w:t>）；</w:t>
      </w:r>
    </w:p>
    <w:p w14:paraId="507219F3">
      <w:pPr>
        <w:pStyle w:val="8"/>
        <w:spacing w:before="302" w:line="375" w:lineRule="auto"/>
        <w:ind w:right="99" w:firstLine="483"/>
        <w:rPr>
          <w:sz w:val="24"/>
          <w:szCs w:val="24"/>
          <w:highlight w:val="none"/>
          <w:lang w:eastAsia="zh-CN"/>
        </w:rPr>
      </w:pPr>
      <w:r>
        <w:rPr>
          <w:spacing w:val="-6"/>
          <w:sz w:val="24"/>
          <w:szCs w:val="24"/>
          <w:highlight w:val="none"/>
          <w:lang w:eastAsia="zh-CN"/>
        </w:rPr>
        <w:t xml:space="preserve">2. </w:t>
      </w:r>
      <w:r>
        <w:rPr>
          <w:spacing w:val="-6"/>
          <w:sz w:val="24"/>
          <w:szCs w:val="24"/>
          <w:highlight w:val="none"/>
          <w:u w:val="single"/>
          <w:lang w:eastAsia="zh-CN"/>
        </w:rPr>
        <w:t>（标的名称</w:t>
      </w:r>
      <w:r>
        <w:rPr>
          <w:spacing w:val="-25"/>
          <w:sz w:val="24"/>
          <w:szCs w:val="24"/>
          <w:highlight w:val="none"/>
          <w:u w:val="single"/>
          <w:lang w:eastAsia="zh-CN"/>
        </w:rPr>
        <w:t>）</w:t>
      </w:r>
      <w:r>
        <w:rPr>
          <w:sz w:val="24"/>
          <w:szCs w:val="24"/>
          <w:highlight w:val="none"/>
          <w:lang w:eastAsia="zh-CN"/>
        </w:rPr>
        <w:t xml:space="preserve"> </w:t>
      </w:r>
      <w:r>
        <w:rPr>
          <w:spacing w:val="-25"/>
          <w:sz w:val="24"/>
          <w:szCs w:val="24"/>
          <w:highlight w:val="none"/>
          <w:lang w:eastAsia="zh-CN"/>
        </w:rPr>
        <w:t>，</w:t>
      </w:r>
      <w:r>
        <w:rPr>
          <w:spacing w:val="-6"/>
          <w:sz w:val="24"/>
          <w:szCs w:val="24"/>
          <w:highlight w:val="none"/>
          <w:lang w:eastAsia="zh-CN"/>
        </w:rPr>
        <w:t>属于</w:t>
      </w:r>
      <w:r>
        <w:rPr>
          <w:spacing w:val="-6"/>
          <w:sz w:val="24"/>
          <w:szCs w:val="24"/>
          <w:highlight w:val="none"/>
          <w:u w:val="single"/>
          <w:lang w:eastAsia="zh-CN"/>
        </w:rPr>
        <w:t>（</w:t>
      </w:r>
      <w:r>
        <w:rPr>
          <w:rFonts w:hint="eastAsia"/>
          <w:spacing w:val="-6"/>
          <w:sz w:val="24"/>
          <w:szCs w:val="24"/>
          <w:highlight w:val="none"/>
          <w:u w:val="single"/>
          <w:lang w:val="en-US" w:eastAsia="zh-CN"/>
        </w:rPr>
        <w:t>招标</w:t>
      </w:r>
      <w:r>
        <w:rPr>
          <w:spacing w:val="-6"/>
          <w:sz w:val="24"/>
          <w:szCs w:val="24"/>
          <w:highlight w:val="none"/>
          <w:u w:val="single"/>
          <w:lang w:eastAsia="zh-CN"/>
        </w:rPr>
        <w:t>文件中明确的所属行业</w:t>
      </w:r>
      <w:r>
        <w:rPr>
          <w:spacing w:val="-25"/>
          <w:sz w:val="24"/>
          <w:szCs w:val="24"/>
          <w:highlight w:val="none"/>
          <w:u w:val="single"/>
          <w:lang w:eastAsia="zh-CN"/>
        </w:rPr>
        <w:t>）</w:t>
      </w:r>
      <w:r>
        <w:rPr>
          <w:spacing w:val="-25"/>
          <w:sz w:val="24"/>
          <w:szCs w:val="24"/>
          <w:highlight w:val="none"/>
          <w:lang w:eastAsia="zh-CN"/>
        </w:rPr>
        <w:t>；</w:t>
      </w:r>
      <w:r>
        <w:rPr>
          <w:spacing w:val="-6"/>
          <w:sz w:val="24"/>
          <w:szCs w:val="24"/>
          <w:highlight w:val="none"/>
          <w:lang w:eastAsia="zh-CN"/>
        </w:rPr>
        <w:t>承建（承接）企业为</w:t>
      </w:r>
      <w:r>
        <w:rPr>
          <w:spacing w:val="-6"/>
          <w:sz w:val="24"/>
          <w:szCs w:val="24"/>
          <w:highlight w:val="none"/>
          <w:u w:val="single"/>
          <w:lang w:eastAsia="zh-CN"/>
        </w:rPr>
        <w:t>（企</w:t>
      </w:r>
      <w:r>
        <w:rPr>
          <w:spacing w:val="-2"/>
          <w:sz w:val="24"/>
          <w:szCs w:val="24"/>
          <w:highlight w:val="none"/>
          <w:u w:val="single"/>
          <w:lang w:eastAsia="zh-CN"/>
        </w:rPr>
        <w:t>业名称）</w:t>
      </w:r>
      <w:r>
        <w:rPr>
          <w:spacing w:val="-2"/>
          <w:sz w:val="24"/>
          <w:szCs w:val="24"/>
          <w:highlight w:val="none"/>
          <w:lang w:eastAsia="zh-CN"/>
        </w:rPr>
        <w:t>，从业人员</w:t>
      </w:r>
      <w:r>
        <w:rPr>
          <w:spacing w:val="-2"/>
          <w:sz w:val="24"/>
          <w:szCs w:val="24"/>
          <w:highlight w:val="none"/>
          <w:u w:val="single"/>
          <w:lang w:eastAsia="zh-CN"/>
        </w:rPr>
        <w:t xml:space="preserve">    </w:t>
      </w:r>
      <w:r>
        <w:rPr>
          <w:spacing w:val="-108"/>
          <w:sz w:val="24"/>
          <w:szCs w:val="24"/>
          <w:highlight w:val="none"/>
          <w:lang w:eastAsia="zh-CN"/>
        </w:rPr>
        <w:t xml:space="preserve"> </w:t>
      </w:r>
      <w:r>
        <w:rPr>
          <w:spacing w:val="-2"/>
          <w:sz w:val="24"/>
          <w:szCs w:val="24"/>
          <w:highlight w:val="none"/>
          <w:lang w:eastAsia="zh-CN"/>
        </w:rPr>
        <w:t>人，营业收入为</w:t>
      </w:r>
      <w:r>
        <w:rPr>
          <w:spacing w:val="-2"/>
          <w:sz w:val="24"/>
          <w:szCs w:val="24"/>
          <w:highlight w:val="none"/>
          <w:u w:val="single"/>
          <w:lang w:eastAsia="zh-CN"/>
        </w:rPr>
        <w:t xml:space="preserve">    </w:t>
      </w:r>
      <w:r>
        <w:rPr>
          <w:spacing w:val="-105"/>
          <w:sz w:val="24"/>
          <w:szCs w:val="24"/>
          <w:highlight w:val="none"/>
          <w:lang w:eastAsia="zh-CN"/>
        </w:rPr>
        <w:t xml:space="preserve"> </w:t>
      </w:r>
      <w:r>
        <w:rPr>
          <w:spacing w:val="-2"/>
          <w:sz w:val="24"/>
          <w:szCs w:val="24"/>
          <w:highlight w:val="none"/>
          <w:lang w:eastAsia="zh-CN"/>
        </w:rPr>
        <w:t>万元，资产</w:t>
      </w:r>
      <w:r>
        <w:rPr>
          <w:spacing w:val="-3"/>
          <w:sz w:val="24"/>
          <w:szCs w:val="24"/>
          <w:highlight w:val="none"/>
          <w:lang w:eastAsia="zh-CN"/>
        </w:rPr>
        <w:t>总额为</w:t>
      </w:r>
      <w:r>
        <w:rPr>
          <w:spacing w:val="-3"/>
          <w:sz w:val="24"/>
          <w:szCs w:val="24"/>
          <w:highlight w:val="none"/>
          <w:u w:val="single"/>
          <w:lang w:eastAsia="zh-CN"/>
        </w:rPr>
        <w:t xml:space="preserve">    </w:t>
      </w:r>
      <w:r>
        <w:rPr>
          <w:spacing w:val="-104"/>
          <w:sz w:val="24"/>
          <w:szCs w:val="24"/>
          <w:highlight w:val="none"/>
          <w:lang w:eastAsia="zh-CN"/>
        </w:rPr>
        <w:t xml:space="preserve"> </w:t>
      </w:r>
      <w:r>
        <w:rPr>
          <w:spacing w:val="-3"/>
          <w:sz w:val="24"/>
          <w:szCs w:val="24"/>
          <w:highlight w:val="none"/>
          <w:lang w:eastAsia="zh-CN"/>
        </w:rPr>
        <w:t>万元，属于（</w:t>
      </w:r>
      <w:r>
        <w:rPr>
          <w:spacing w:val="-3"/>
          <w:sz w:val="24"/>
          <w:szCs w:val="24"/>
          <w:highlight w:val="none"/>
          <w:u w:val="single"/>
          <w:lang w:eastAsia="zh-CN"/>
        </w:rPr>
        <w:t>中型</w:t>
      </w:r>
      <w:r>
        <w:rPr>
          <w:spacing w:val="-1"/>
          <w:sz w:val="24"/>
          <w:szCs w:val="24"/>
          <w:highlight w:val="none"/>
          <w:u w:val="single"/>
          <w:lang w:eastAsia="zh-CN"/>
        </w:rPr>
        <w:t>企业、小型企业、微型企业</w:t>
      </w:r>
      <w:r>
        <w:rPr>
          <w:spacing w:val="1"/>
          <w:sz w:val="24"/>
          <w:szCs w:val="24"/>
          <w:highlight w:val="none"/>
          <w:lang w:eastAsia="zh-CN"/>
        </w:rPr>
        <w:t>）；</w:t>
      </w:r>
    </w:p>
    <w:p w14:paraId="4BD806D1">
      <w:pPr>
        <w:pStyle w:val="8"/>
        <w:spacing w:before="302" w:line="378" w:lineRule="exact"/>
        <w:ind w:left="496"/>
        <w:rPr>
          <w:sz w:val="24"/>
          <w:szCs w:val="24"/>
          <w:highlight w:val="none"/>
          <w:lang w:eastAsia="zh-CN"/>
        </w:rPr>
      </w:pPr>
      <w:r>
        <w:rPr>
          <w:spacing w:val="-13"/>
          <w:position w:val="3"/>
          <w:sz w:val="24"/>
          <w:szCs w:val="24"/>
          <w:highlight w:val="none"/>
          <w:lang w:eastAsia="zh-CN"/>
        </w:rPr>
        <w:t>……</w:t>
      </w:r>
    </w:p>
    <w:p w14:paraId="06716DC2">
      <w:pPr>
        <w:pStyle w:val="8"/>
        <w:spacing w:before="211" w:line="452" w:lineRule="auto"/>
        <w:ind w:left="6" w:right="99" w:firstLine="502"/>
        <w:rPr>
          <w:sz w:val="24"/>
          <w:szCs w:val="24"/>
          <w:highlight w:val="none"/>
          <w:lang w:eastAsia="zh-CN"/>
        </w:rPr>
      </w:pPr>
      <w:r>
        <w:rPr>
          <w:spacing w:val="-2"/>
          <w:sz w:val="24"/>
          <w:szCs w:val="24"/>
          <w:highlight w:val="none"/>
          <w:lang w:eastAsia="zh-CN"/>
        </w:rPr>
        <w:t>以上企业，不属于大企业的分支机构，不存在</w:t>
      </w:r>
      <w:r>
        <w:rPr>
          <w:spacing w:val="-3"/>
          <w:sz w:val="24"/>
          <w:szCs w:val="24"/>
          <w:highlight w:val="none"/>
          <w:lang w:eastAsia="zh-CN"/>
        </w:rPr>
        <w:t>控股股东为大企业的情形，也不存在</w:t>
      </w:r>
      <w:r>
        <w:rPr>
          <w:spacing w:val="-1"/>
          <w:sz w:val="24"/>
          <w:szCs w:val="24"/>
          <w:highlight w:val="none"/>
          <w:lang w:eastAsia="zh-CN"/>
        </w:rPr>
        <w:t>与大企业的负责人为同一人的情形。</w:t>
      </w:r>
    </w:p>
    <w:p w14:paraId="5B9594A2">
      <w:pPr>
        <w:pStyle w:val="8"/>
        <w:spacing w:before="1" w:line="218" w:lineRule="auto"/>
        <w:ind w:left="482"/>
        <w:rPr>
          <w:sz w:val="24"/>
          <w:szCs w:val="24"/>
          <w:highlight w:val="none"/>
          <w:lang w:eastAsia="zh-CN"/>
        </w:rPr>
      </w:pPr>
      <w:r>
        <w:rPr>
          <w:sz w:val="24"/>
          <w:szCs w:val="24"/>
          <w:highlight w:val="none"/>
          <w:lang w:eastAsia="zh-CN"/>
        </w:rPr>
        <w:t>本企业对上述声明内容的真实性负责。如有虚</w:t>
      </w:r>
      <w:r>
        <w:rPr>
          <w:spacing w:val="-1"/>
          <w:sz w:val="24"/>
          <w:szCs w:val="24"/>
          <w:highlight w:val="none"/>
          <w:lang w:eastAsia="zh-CN"/>
        </w:rPr>
        <w:t>假，将依法承担相应责任。</w:t>
      </w:r>
    </w:p>
    <w:p w14:paraId="4054824C">
      <w:pPr>
        <w:pStyle w:val="8"/>
        <w:spacing w:before="303" w:line="219" w:lineRule="auto"/>
        <w:jc w:val="center"/>
        <w:rPr>
          <w:sz w:val="24"/>
          <w:szCs w:val="24"/>
          <w:highlight w:val="none"/>
          <w:lang w:eastAsia="zh-CN"/>
        </w:rPr>
      </w:pPr>
      <w:r>
        <w:rPr>
          <w:rFonts w:hint="eastAsia"/>
          <w:spacing w:val="-2"/>
          <w:sz w:val="24"/>
          <w:szCs w:val="24"/>
          <w:highlight w:val="none"/>
          <w:lang w:val="en-US" w:eastAsia="zh-CN"/>
        </w:rPr>
        <w:t xml:space="preserve">                            </w:t>
      </w:r>
      <w:r>
        <w:rPr>
          <w:spacing w:val="-2"/>
          <w:sz w:val="24"/>
          <w:szCs w:val="24"/>
          <w:highlight w:val="none"/>
          <w:lang w:eastAsia="zh-CN"/>
        </w:rPr>
        <w:t>企业名称（盖章</w:t>
      </w:r>
      <w:r>
        <w:rPr>
          <w:sz w:val="24"/>
          <w:szCs w:val="24"/>
          <w:highlight w:val="none"/>
          <w:lang w:eastAsia="zh-CN"/>
        </w:rPr>
        <w:t>）：</w:t>
      </w:r>
    </w:p>
    <w:p w14:paraId="66443EB4">
      <w:pPr>
        <w:pStyle w:val="8"/>
        <w:spacing w:before="304" w:line="220" w:lineRule="auto"/>
        <w:jc w:val="center"/>
        <w:rPr>
          <w:sz w:val="24"/>
          <w:szCs w:val="24"/>
          <w:highlight w:val="none"/>
          <w:lang w:eastAsia="zh-CN"/>
        </w:rPr>
      </w:pPr>
      <w:r>
        <w:rPr>
          <w:rFonts w:hint="eastAsia"/>
          <w:spacing w:val="-17"/>
          <w:sz w:val="24"/>
          <w:szCs w:val="24"/>
          <w:highlight w:val="none"/>
          <w:lang w:val="en-US" w:eastAsia="zh-CN"/>
        </w:rPr>
        <w:t xml:space="preserve">                                                      </w:t>
      </w:r>
      <w:r>
        <w:rPr>
          <w:spacing w:val="-17"/>
          <w:sz w:val="24"/>
          <w:szCs w:val="24"/>
          <w:highlight w:val="none"/>
          <w:lang w:eastAsia="zh-CN"/>
        </w:rPr>
        <w:t>日</w:t>
      </w:r>
      <w:r>
        <w:rPr>
          <w:rFonts w:hint="eastAsia"/>
          <w:spacing w:val="-17"/>
          <w:sz w:val="24"/>
          <w:szCs w:val="24"/>
          <w:highlight w:val="none"/>
          <w:lang w:val="en-US" w:eastAsia="zh-CN"/>
        </w:rPr>
        <w:t xml:space="preserve"> </w:t>
      </w:r>
      <w:r>
        <w:rPr>
          <w:spacing w:val="-17"/>
          <w:sz w:val="24"/>
          <w:szCs w:val="24"/>
          <w:highlight w:val="none"/>
          <w:lang w:eastAsia="zh-CN"/>
        </w:rPr>
        <w:t>期：</w:t>
      </w:r>
    </w:p>
    <w:p w14:paraId="0974E399">
      <w:pPr>
        <w:spacing w:line="261" w:lineRule="auto"/>
        <w:rPr>
          <w:highlight w:val="none"/>
          <w:lang w:eastAsia="zh-CN"/>
        </w:rPr>
      </w:pPr>
    </w:p>
    <w:p w14:paraId="2AB4C8AC">
      <w:pPr>
        <w:widowControl/>
        <w:jc w:val="left"/>
        <w:rPr>
          <w:spacing w:val="9"/>
          <w:sz w:val="20"/>
          <w:szCs w:val="20"/>
          <w:highlight w:val="none"/>
          <w:lang w:eastAsia="zh-CN"/>
        </w:rPr>
      </w:pPr>
      <w:r>
        <w:rPr>
          <w:spacing w:val="10"/>
          <w:sz w:val="20"/>
          <w:szCs w:val="20"/>
          <w:highlight w:val="none"/>
          <w:lang w:eastAsia="zh-CN"/>
        </w:rPr>
        <w:t>注：</w:t>
      </w:r>
      <w:r>
        <w:rPr>
          <w:rFonts w:hint="eastAsia" w:ascii="宋体" w:hAnsi="宋体" w:eastAsia="宋体" w:cs="宋体"/>
          <w:color w:val="auto"/>
          <w:kern w:val="0"/>
          <w:szCs w:val="21"/>
          <w:highlight w:val="none"/>
          <w:lang w:val="en-US" w:eastAsia="zh-CN" w:bidi="ar"/>
        </w:rPr>
        <w:t>1</w:t>
      </w:r>
      <w:r>
        <w:rPr>
          <w:rFonts w:hint="eastAsia"/>
          <w:spacing w:val="10"/>
          <w:sz w:val="20"/>
          <w:szCs w:val="20"/>
          <w:highlight w:val="none"/>
          <w:lang w:val="en-US" w:eastAsia="zh-CN"/>
        </w:rPr>
        <w:t>、</w:t>
      </w:r>
      <w:r>
        <w:rPr>
          <w:spacing w:val="10"/>
          <w:sz w:val="20"/>
          <w:szCs w:val="20"/>
          <w:highlight w:val="none"/>
          <w:lang w:eastAsia="zh-CN"/>
        </w:rPr>
        <w:t>人员、营业收入、资产总额填报上一年</w:t>
      </w:r>
      <w:r>
        <w:rPr>
          <w:spacing w:val="9"/>
          <w:sz w:val="20"/>
          <w:szCs w:val="20"/>
          <w:highlight w:val="none"/>
          <w:lang w:eastAsia="zh-CN"/>
        </w:rPr>
        <w:t>度数据，无上一年度数据的新成立企业可不填报。</w:t>
      </w:r>
    </w:p>
    <w:p w14:paraId="51D99A92">
      <w:pPr>
        <w:keepNext w:val="0"/>
        <w:keepLines w:val="0"/>
        <w:pageBreakBefore w:val="0"/>
        <w:widowControl/>
        <w:kinsoku/>
        <w:wordWrap/>
        <w:overflowPunct/>
        <w:topLinePunct w:val="0"/>
        <w:autoSpaceDE/>
        <w:autoSpaceDN/>
        <w:bidi w:val="0"/>
        <w:adjustRightInd/>
        <w:snapToGrid/>
        <w:ind w:firstLine="420" w:firstLineChars="200"/>
        <w:jc w:val="left"/>
        <w:textAlignment w:val="auto"/>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val="en-US" w:eastAsia="zh-CN" w:bidi="ar"/>
        </w:rPr>
        <w:t>2、</w:t>
      </w:r>
      <w:r>
        <w:rPr>
          <w:rFonts w:hint="eastAsia" w:ascii="宋体" w:hAnsi="宋体" w:eastAsia="宋体" w:cs="宋体"/>
          <w:color w:val="auto"/>
          <w:kern w:val="0"/>
          <w:szCs w:val="21"/>
          <w:highlight w:val="none"/>
          <w:lang w:bidi="ar"/>
        </w:rPr>
        <w:t xml:space="preserve">投标人根据自身情况附《中小微企业声明函》、《残疾人福利性单位声明函》。 </w:t>
      </w:r>
    </w:p>
    <w:p w14:paraId="66BFB11A">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auto"/>
        <w:rPr>
          <w:b w:val="0"/>
          <w:bCs w:val="0"/>
          <w:sz w:val="21"/>
          <w:szCs w:val="21"/>
          <w:highlight w:val="none"/>
        </w:rPr>
      </w:pPr>
      <w:r>
        <w:rPr>
          <w:rFonts w:hint="eastAsia" w:ascii="宋体" w:hAnsi="宋体" w:eastAsia="宋体" w:cs="宋体"/>
          <w:color w:val="auto"/>
          <w:kern w:val="0"/>
          <w:szCs w:val="21"/>
          <w:highlight w:val="none"/>
          <w:lang w:val="en-US" w:eastAsia="zh-CN" w:bidi="ar"/>
        </w:rPr>
        <w:t>3</w:t>
      </w:r>
      <w:r>
        <w:rPr>
          <w:rFonts w:hint="eastAsia" w:ascii="宋体" w:hAnsi="宋体" w:eastAsia="宋体" w:cs="宋体"/>
          <w:color w:val="auto"/>
          <w:kern w:val="0"/>
          <w:szCs w:val="21"/>
          <w:highlight w:val="none"/>
          <w:lang w:bidi="ar"/>
        </w:rPr>
        <w:t>、投标人同时为小型（或微型）企业、残疾人福利性单位任两种或以上情况的，评审中只享受一次价格扣除，不重复进行价格扣除。</w:t>
      </w:r>
    </w:p>
    <w:p w14:paraId="4B9310E7">
      <w:pPr>
        <w:pStyle w:val="8"/>
        <w:rPr>
          <w:rFonts w:hint="eastAsia"/>
          <w:highlight w:val="none"/>
          <w:lang w:eastAsia="zh-CN"/>
        </w:rPr>
      </w:pPr>
    </w:p>
    <w:p w14:paraId="76D4C5A7">
      <w:pPr>
        <w:rPr>
          <w:rFonts w:hint="eastAsia" w:ascii="宋体" w:hAnsi="宋体" w:cs="宋体"/>
          <w:b/>
          <w:color w:val="000000"/>
          <w:sz w:val="30"/>
          <w:szCs w:val="30"/>
          <w:highlight w:val="none"/>
        </w:rPr>
      </w:pPr>
      <w:r>
        <w:rPr>
          <w:rFonts w:hint="eastAsia" w:ascii="宋体" w:hAnsi="宋体" w:cs="宋体"/>
          <w:b/>
          <w:color w:val="000000"/>
          <w:sz w:val="30"/>
          <w:szCs w:val="30"/>
          <w:highlight w:val="none"/>
        </w:rPr>
        <w:br w:type="page"/>
      </w:r>
    </w:p>
    <w:p w14:paraId="2236B7A5">
      <w:pPr>
        <w:spacing w:line="360" w:lineRule="auto"/>
        <w:ind w:firstLine="3012" w:firstLineChars="1000"/>
        <w:jc w:val="left"/>
        <w:rPr>
          <w:rFonts w:hint="eastAsia" w:ascii="宋体" w:hAnsi="宋体" w:cs="宋体"/>
          <w:b/>
          <w:color w:val="000000"/>
          <w:sz w:val="30"/>
          <w:szCs w:val="30"/>
          <w:highlight w:val="none"/>
        </w:rPr>
      </w:pPr>
      <w:r>
        <w:rPr>
          <w:rFonts w:hint="eastAsia" w:ascii="宋体" w:hAnsi="宋体" w:cs="宋体"/>
          <w:b/>
          <w:color w:val="000000"/>
          <w:sz w:val="30"/>
          <w:szCs w:val="30"/>
          <w:highlight w:val="none"/>
        </w:rPr>
        <w:t>监狱企业声明函（二）</w:t>
      </w:r>
    </w:p>
    <w:p w14:paraId="61273824">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本公司郑重声明，根据《关于政府招标支持监狱企业发展有关问题的通知》（财库</w:t>
      </w:r>
      <w:r>
        <w:rPr>
          <w:rFonts w:hint="eastAsia" w:ascii="宋体" w:hAnsi="宋体" w:cs="宋体"/>
          <w:bCs/>
          <w:color w:val="000000"/>
          <w:sz w:val="24"/>
          <w:highlight w:val="none"/>
          <w:lang w:eastAsia="zh-CN"/>
        </w:rPr>
        <w:t>〔2014〕68号</w:t>
      </w:r>
      <w:r>
        <w:rPr>
          <w:rFonts w:hint="eastAsia" w:ascii="宋体" w:hAnsi="宋体" w:cs="宋体"/>
          <w:bCs/>
          <w:color w:val="000000"/>
          <w:sz w:val="24"/>
          <w:highlight w:val="none"/>
        </w:rPr>
        <w:t>）的规定，本公司为监狱企业。</w:t>
      </w:r>
    </w:p>
    <w:p w14:paraId="733AB1CA">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本公司参加______单位的______项目招标活动，招标活动提供本企业（填写制造的货物，由本企业承担工程、提供服务）。</w:t>
      </w:r>
    </w:p>
    <w:p w14:paraId="4627A3CD">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本条所称货物不包括使用大型企业注册商标的货物和服务。</w:t>
      </w:r>
    </w:p>
    <w:p w14:paraId="3D55F247">
      <w:pPr>
        <w:spacing w:line="360" w:lineRule="auto"/>
        <w:ind w:firstLine="480" w:firstLineChars="200"/>
        <w:jc w:val="left"/>
        <w:rPr>
          <w:rFonts w:hint="eastAsia" w:ascii="宋体" w:hAnsi="宋体" w:cs="宋体"/>
          <w:color w:val="000000"/>
          <w:highlight w:val="none"/>
        </w:rPr>
      </w:pPr>
      <w:r>
        <w:rPr>
          <w:rFonts w:hint="eastAsia" w:ascii="宋体" w:hAnsi="宋体" w:cs="宋体"/>
          <w:bCs/>
          <w:color w:val="000000"/>
          <w:sz w:val="24"/>
          <w:highlight w:val="none"/>
        </w:rPr>
        <w:t>本公司对上述声明的真实性负责。如有虚假，将依法承担相应责任。</w:t>
      </w:r>
    </w:p>
    <w:p w14:paraId="13BB265B">
      <w:pPr>
        <w:spacing w:line="360" w:lineRule="auto"/>
        <w:ind w:firstLine="480" w:firstLineChars="200"/>
        <w:jc w:val="center"/>
        <w:rPr>
          <w:rFonts w:hint="eastAsia" w:ascii="宋体" w:hAnsi="宋体" w:cs="宋体"/>
          <w:bCs/>
          <w:color w:val="000000"/>
          <w:sz w:val="24"/>
          <w:highlight w:val="none"/>
        </w:rPr>
      </w:pPr>
      <w:r>
        <w:rPr>
          <w:rFonts w:hint="eastAsia" w:ascii="宋体" w:hAnsi="宋体" w:cs="宋体"/>
          <w:bCs/>
          <w:color w:val="000000"/>
          <w:sz w:val="24"/>
          <w:highlight w:val="none"/>
          <w:lang w:val="en-US" w:eastAsia="zh-CN"/>
        </w:rPr>
        <w:t xml:space="preserve">            </w:t>
      </w:r>
      <w:r>
        <w:rPr>
          <w:rFonts w:hint="eastAsia" w:ascii="宋体" w:hAnsi="宋体" w:cs="宋体"/>
          <w:bCs/>
          <w:color w:val="000000"/>
          <w:sz w:val="24"/>
          <w:highlight w:val="none"/>
        </w:rPr>
        <w:t>企业名称（盖公章）：</w:t>
      </w:r>
    </w:p>
    <w:p w14:paraId="55D5EF28">
      <w:pPr>
        <w:spacing w:line="360" w:lineRule="auto"/>
        <w:ind w:firstLine="480" w:firstLineChars="200"/>
        <w:jc w:val="center"/>
        <w:rPr>
          <w:rFonts w:hint="eastAsia" w:ascii="宋体" w:hAnsi="宋体" w:cs="宋体"/>
          <w:bCs/>
          <w:color w:val="000000"/>
          <w:sz w:val="24"/>
          <w:highlight w:val="none"/>
        </w:rPr>
      </w:pPr>
      <w:r>
        <w:rPr>
          <w:rFonts w:hint="eastAsia" w:ascii="宋体" w:hAnsi="宋体" w:cs="宋体"/>
          <w:bCs/>
          <w:color w:val="000000"/>
          <w:sz w:val="24"/>
          <w:highlight w:val="none"/>
          <w:lang w:val="en-US" w:eastAsia="zh-CN"/>
        </w:rPr>
        <w:t xml:space="preserve">                                </w:t>
      </w:r>
      <w:r>
        <w:rPr>
          <w:rFonts w:hint="eastAsia" w:ascii="宋体" w:hAnsi="宋体" w:cs="宋体"/>
          <w:bCs/>
          <w:color w:val="000000"/>
          <w:sz w:val="24"/>
          <w:highlight w:val="none"/>
        </w:rPr>
        <w:t>法定代表人（负责人）或其授权代表(签字)：</w:t>
      </w:r>
    </w:p>
    <w:p w14:paraId="34F46A68">
      <w:pPr>
        <w:spacing w:line="360" w:lineRule="auto"/>
        <w:ind w:firstLine="4320" w:firstLineChars="1800"/>
        <w:jc w:val="both"/>
        <w:rPr>
          <w:rFonts w:hint="eastAsia" w:ascii="宋体" w:hAnsi="宋体" w:cs="宋体"/>
          <w:bCs/>
          <w:color w:val="000000"/>
          <w:sz w:val="24"/>
          <w:highlight w:val="none"/>
        </w:rPr>
      </w:pPr>
      <w:r>
        <w:rPr>
          <w:rFonts w:hint="eastAsia" w:ascii="宋体" w:hAnsi="宋体" w:cs="宋体"/>
          <w:bCs/>
          <w:color w:val="000000"/>
          <w:sz w:val="24"/>
          <w:highlight w:val="none"/>
        </w:rPr>
        <w:t>日期：</w:t>
      </w:r>
    </w:p>
    <w:p w14:paraId="664269FC">
      <w:pPr>
        <w:rPr>
          <w:rFonts w:hint="eastAsia" w:ascii="宋体" w:hAnsi="宋体" w:cs="宋体"/>
          <w:bCs/>
          <w:color w:val="000000"/>
          <w:sz w:val="24"/>
          <w:highlight w:val="none"/>
        </w:rPr>
      </w:pPr>
      <w:r>
        <w:rPr>
          <w:rFonts w:hint="eastAsia" w:ascii="宋体" w:hAnsi="宋体" w:cs="宋体"/>
          <w:bCs/>
          <w:color w:val="000000"/>
          <w:sz w:val="24"/>
          <w:highlight w:val="none"/>
        </w:rPr>
        <w:br w:type="page"/>
      </w:r>
    </w:p>
    <w:p w14:paraId="5DBD0905">
      <w:pPr>
        <w:spacing w:line="360" w:lineRule="auto"/>
        <w:ind w:firstLine="480" w:firstLineChars="200"/>
        <w:jc w:val="left"/>
        <w:rPr>
          <w:rFonts w:hint="eastAsia" w:ascii="宋体" w:hAnsi="宋体" w:cs="宋体"/>
          <w:bCs/>
          <w:color w:val="000000"/>
          <w:sz w:val="24"/>
          <w:highlight w:val="none"/>
        </w:rPr>
      </w:pPr>
    </w:p>
    <w:p w14:paraId="2B896497">
      <w:pPr>
        <w:spacing w:line="360" w:lineRule="auto"/>
        <w:ind w:firstLine="482"/>
        <w:jc w:val="center"/>
        <w:rPr>
          <w:rFonts w:hint="eastAsia" w:ascii="宋体" w:hAnsi="宋体" w:cs="宋体"/>
          <w:b/>
          <w:color w:val="000000"/>
          <w:sz w:val="30"/>
          <w:szCs w:val="30"/>
          <w:highlight w:val="none"/>
        </w:rPr>
      </w:pPr>
      <w:r>
        <w:rPr>
          <w:rFonts w:hint="eastAsia" w:ascii="宋体" w:hAnsi="宋体" w:cs="宋体"/>
          <w:b/>
          <w:color w:val="000000"/>
          <w:sz w:val="30"/>
          <w:szCs w:val="30"/>
          <w:highlight w:val="none"/>
        </w:rPr>
        <w:t>残疾人福利性单位声明函（三）</w:t>
      </w:r>
    </w:p>
    <w:p w14:paraId="37156B15">
      <w:pPr>
        <w:pStyle w:val="16"/>
        <w:shd w:val="clear" w:color="auto" w:fill="FFFFFF"/>
        <w:spacing w:line="360" w:lineRule="auto"/>
        <w:ind w:firstLine="480"/>
        <w:rPr>
          <w:rFonts w:hint="eastAsia"/>
          <w:color w:val="000000"/>
          <w:szCs w:val="21"/>
          <w:highlight w:val="none"/>
        </w:rPr>
      </w:pPr>
      <w:r>
        <w:rPr>
          <w:rFonts w:hint="eastAsia"/>
          <w:color w:val="000000"/>
          <w:szCs w:val="21"/>
          <w:highlight w:val="none"/>
        </w:rPr>
        <w:t>本单位郑重声明，根据《财政部、民政部、中国残疾人联合会关于促进残疾人就业政府招标政策的通知》（财库〔2017〕141号）的规定，本单位为符合条件的残疾人福利性单位。</w:t>
      </w:r>
    </w:p>
    <w:p w14:paraId="798765E3">
      <w:pPr>
        <w:pStyle w:val="16"/>
        <w:shd w:val="clear" w:color="auto" w:fill="FFFFFF"/>
        <w:spacing w:line="360" w:lineRule="auto"/>
        <w:ind w:firstLine="480"/>
        <w:rPr>
          <w:rFonts w:hint="eastAsia"/>
          <w:color w:val="000000"/>
          <w:szCs w:val="21"/>
          <w:highlight w:val="none"/>
        </w:rPr>
      </w:pPr>
    </w:p>
    <w:p w14:paraId="4631B40C">
      <w:pPr>
        <w:pStyle w:val="16"/>
        <w:shd w:val="clear" w:color="auto" w:fill="FFFFFF"/>
        <w:spacing w:line="360" w:lineRule="auto"/>
        <w:ind w:firstLine="480"/>
        <w:rPr>
          <w:rFonts w:hint="eastAsia"/>
          <w:color w:val="000000"/>
          <w:szCs w:val="21"/>
          <w:highlight w:val="none"/>
        </w:rPr>
      </w:pPr>
      <w:r>
        <w:rPr>
          <w:rFonts w:hint="eastAsia"/>
          <w:color w:val="000000"/>
          <w:szCs w:val="21"/>
          <w:highlight w:val="none"/>
        </w:rPr>
        <w:t>本单位参加</w:t>
      </w:r>
      <w:r>
        <w:rPr>
          <w:rFonts w:hint="eastAsia"/>
          <w:color w:val="000000"/>
          <w:szCs w:val="21"/>
          <w:highlight w:val="none"/>
          <w:u w:val="single"/>
        </w:rPr>
        <w:t>（招标代理机构）</w:t>
      </w:r>
      <w:r>
        <w:rPr>
          <w:rFonts w:hint="eastAsia"/>
          <w:color w:val="000000"/>
          <w:szCs w:val="21"/>
          <w:highlight w:val="none"/>
        </w:rPr>
        <w:t>的</w:t>
      </w:r>
      <w:r>
        <w:rPr>
          <w:rFonts w:hint="eastAsia"/>
          <w:color w:val="000000"/>
          <w:szCs w:val="21"/>
          <w:highlight w:val="none"/>
          <w:u w:val="single"/>
        </w:rPr>
        <w:t>（项目名称和</w:t>
      </w:r>
      <w:r>
        <w:rPr>
          <w:rFonts w:hint="eastAsia"/>
          <w:color w:val="000000"/>
          <w:szCs w:val="21"/>
          <w:highlight w:val="none"/>
          <w:u w:val="single"/>
          <w:lang w:val="en-US" w:eastAsia="zh-CN"/>
        </w:rPr>
        <w:t>项目</w:t>
      </w:r>
      <w:r>
        <w:rPr>
          <w:rFonts w:hint="eastAsia"/>
          <w:color w:val="000000"/>
          <w:szCs w:val="21"/>
          <w:highlight w:val="none"/>
          <w:u w:val="single"/>
        </w:rPr>
        <w:t>编号）</w:t>
      </w:r>
      <w:r>
        <w:rPr>
          <w:rFonts w:hint="eastAsia"/>
          <w:color w:val="000000"/>
          <w:szCs w:val="21"/>
          <w:highlight w:val="none"/>
        </w:rPr>
        <w:t>招标活动，提供本单位的服务。</w:t>
      </w:r>
    </w:p>
    <w:p w14:paraId="106FE949">
      <w:pPr>
        <w:pStyle w:val="16"/>
        <w:shd w:val="clear" w:color="auto" w:fill="FFFFFF"/>
        <w:spacing w:line="360" w:lineRule="auto"/>
        <w:ind w:firstLine="480"/>
        <w:rPr>
          <w:rFonts w:hint="eastAsia"/>
          <w:color w:val="000000"/>
          <w:szCs w:val="21"/>
          <w:highlight w:val="none"/>
        </w:rPr>
      </w:pPr>
      <w:r>
        <w:rPr>
          <w:rFonts w:hint="eastAsia"/>
          <w:color w:val="000000"/>
          <w:szCs w:val="21"/>
          <w:highlight w:val="none"/>
        </w:rPr>
        <w:t>本单位对上述声明的真实性负责。如有虚假，将依法承担相应责任。</w:t>
      </w:r>
    </w:p>
    <w:p w14:paraId="4F2E18C2">
      <w:pPr>
        <w:widowControl/>
        <w:tabs>
          <w:tab w:val="left" w:pos="6831"/>
        </w:tabs>
        <w:spacing w:line="360" w:lineRule="auto"/>
        <w:ind w:firstLine="4920" w:firstLineChars="2050"/>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ab/>
      </w:r>
    </w:p>
    <w:p w14:paraId="76E92E69">
      <w:pPr>
        <w:widowControl/>
        <w:spacing w:line="360" w:lineRule="auto"/>
        <w:ind w:firstLine="4920" w:firstLineChars="2050"/>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投标人（盖章）：</w:t>
      </w:r>
    </w:p>
    <w:p w14:paraId="5127B766">
      <w:pPr>
        <w:widowControl/>
        <w:spacing w:line="360" w:lineRule="auto"/>
        <w:ind w:firstLine="4920" w:firstLineChars="2050"/>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投标人授权代表（签字）：</w:t>
      </w:r>
    </w:p>
    <w:p w14:paraId="7A3D0940">
      <w:pPr>
        <w:pStyle w:val="10"/>
        <w:spacing w:line="360" w:lineRule="auto"/>
        <w:ind w:firstLine="4920" w:firstLineChars="2050"/>
        <w:rPr>
          <w:rFonts w:hint="eastAsia" w:hAnsi="宋体"/>
          <w:color w:val="000000"/>
          <w:kern w:val="0"/>
          <w:sz w:val="24"/>
          <w:highlight w:val="none"/>
        </w:rPr>
      </w:pPr>
      <w:r>
        <w:rPr>
          <w:rFonts w:hint="eastAsia" w:hAnsi="宋体"/>
          <w:color w:val="000000"/>
          <w:kern w:val="0"/>
          <w:sz w:val="24"/>
          <w:highlight w:val="none"/>
        </w:rPr>
        <w:t>日　期：</w:t>
      </w:r>
    </w:p>
    <w:p w14:paraId="52B7E005">
      <w:pPr>
        <w:keepNext w:val="0"/>
        <w:keepLines w:val="0"/>
        <w:pageBreakBefore w:val="0"/>
        <w:kinsoku/>
        <w:wordWrap/>
        <w:overflowPunct/>
        <w:topLinePunct w:val="0"/>
        <w:autoSpaceDE/>
        <w:autoSpaceDN/>
        <w:bidi w:val="0"/>
        <w:adjustRightInd/>
        <w:snapToGrid/>
        <w:spacing w:line="360" w:lineRule="auto"/>
        <w:jc w:val="left"/>
        <w:textAlignment w:val="auto"/>
        <w:rPr>
          <w:rFonts w:hint="eastAsia" w:hAnsi="宋体" w:cs="宋体"/>
          <w:b/>
          <w:bCs/>
          <w:color w:val="000000"/>
          <w:sz w:val="28"/>
          <w:szCs w:val="36"/>
          <w:highlight w:val="none"/>
        </w:rPr>
      </w:pPr>
    </w:p>
    <w:p w14:paraId="5DB60F59">
      <w:pPr>
        <w:keepNext w:val="0"/>
        <w:keepLines w:val="0"/>
        <w:pageBreakBefore w:val="0"/>
        <w:kinsoku/>
        <w:wordWrap/>
        <w:overflowPunct/>
        <w:topLinePunct w:val="0"/>
        <w:autoSpaceDE/>
        <w:autoSpaceDN/>
        <w:bidi w:val="0"/>
        <w:adjustRightInd/>
        <w:snapToGrid/>
        <w:spacing w:line="360" w:lineRule="auto"/>
        <w:jc w:val="left"/>
        <w:textAlignment w:val="auto"/>
        <w:rPr>
          <w:rFonts w:hint="eastAsia" w:hAnsi="宋体" w:cs="宋体"/>
          <w:b/>
          <w:bCs/>
          <w:color w:val="000000"/>
          <w:sz w:val="28"/>
          <w:szCs w:val="36"/>
          <w:highlight w:val="none"/>
        </w:rPr>
      </w:pPr>
    </w:p>
    <w:p w14:paraId="516032CB">
      <w:pPr>
        <w:keepNext w:val="0"/>
        <w:keepLines w:val="0"/>
        <w:pageBreakBefore w:val="0"/>
        <w:kinsoku/>
        <w:wordWrap/>
        <w:overflowPunct/>
        <w:topLinePunct w:val="0"/>
        <w:autoSpaceDE/>
        <w:autoSpaceDN/>
        <w:bidi w:val="0"/>
        <w:adjustRightInd/>
        <w:snapToGrid/>
        <w:spacing w:line="360" w:lineRule="auto"/>
        <w:jc w:val="left"/>
        <w:textAlignment w:val="auto"/>
        <w:rPr>
          <w:rFonts w:hint="eastAsia" w:hAnsi="宋体" w:cs="宋体"/>
          <w:b/>
          <w:bCs/>
          <w:color w:val="000000"/>
          <w:sz w:val="28"/>
          <w:szCs w:val="36"/>
          <w:highlight w:val="none"/>
        </w:rPr>
      </w:pPr>
      <w:r>
        <w:rPr>
          <w:rFonts w:hint="eastAsia" w:hAnsi="宋体" w:cs="宋体"/>
          <w:b/>
          <w:bCs/>
          <w:color w:val="000000"/>
          <w:sz w:val="28"/>
          <w:szCs w:val="36"/>
          <w:highlight w:val="none"/>
        </w:rPr>
        <w:t>注：不符合上述情形的投标人无须提供上述声明函件。</w:t>
      </w:r>
    </w:p>
    <w:p w14:paraId="3880CC77">
      <w:pPr>
        <w:rPr>
          <w:rFonts w:hint="eastAsia" w:ascii="宋体" w:hAnsi="宋体" w:cs="宋体"/>
          <w:sz w:val="32"/>
          <w:szCs w:val="32"/>
          <w:highlight w:val="none"/>
          <w:lang w:val="en-US" w:eastAsia="zh-CN"/>
        </w:rPr>
      </w:pPr>
      <w:r>
        <w:rPr>
          <w:rFonts w:hint="eastAsia" w:ascii="宋体" w:hAnsi="宋体" w:cs="宋体"/>
          <w:sz w:val="32"/>
          <w:szCs w:val="32"/>
          <w:highlight w:val="none"/>
          <w:lang w:val="en-US" w:eastAsia="zh-CN"/>
        </w:rPr>
        <w:br w:type="page"/>
      </w:r>
    </w:p>
    <w:p w14:paraId="6E2E2D30">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sz w:val="32"/>
          <w:szCs w:val="32"/>
          <w:highlight w:val="none"/>
        </w:rPr>
      </w:pPr>
      <w:r>
        <w:rPr>
          <w:rFonts w:hint="eastAsia" w:ascii="宋体" w:hAnsi="宋体" w:cs="宋体"/>
          <w:sz w:val="32"/>
          <w:szCs w:val="32"/>
          <w:highlight w:val="none"/>
          <w:lang w:val="en-US" w:eastAsia="zh-CN"/>
        </w:rPr>
        <w:t>5</w:t>
      </w:r>
      <w:r>
        <w:rPr>
          <w:rFonts w:hint="eastAsia" w:ascii="宋体" w:hAnsi="宋体" w:cs="宋体"/>
          <w:sz w:val="32"/>
          <w:szCs w:val="32"/>
          <w:highlight w:val="none"/>
          <w:lang w:eastAsia="zh-CN"/>
        </w:rPr>
        <w:t>、信用查询记录</w:t>
      </w:r>
    </w:p>
    <w:p w14:paraId="3173E954">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sz w:val="32"/>
          <w:szCs w:val="32"/>
          <w:highlight w:val="none"/>
        </w:rPr>
      </w:pPr>
    </w:p>
    <w:p w14:paraId="1C2A43D8">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查询渠道为：</w:t>
      </w:r>
      <w:r>
        <w:rPr>
          <w:rFonts w:hint="eastAsia" w:ascii="宋体" w:hAnsi="宋体" w:eastAsia="宋体" w:cs="宋体"/>
          <w:color w:val="auto"/>
          <w:sz w:val="24"/>
          <w:szCs w:val="24"/>
          <w:highlight w:val="none"/>
        </w:rPr>
        <w:t>在“信用中国”网站（www.creditchina.gov.cn）进入“信用服务”窗口查询失信惩戒对象、重大</w:t>
      </w:r>
      <w:r>
        <w:rPr>
          <w:rFonts w:hint="eastAsia" w:ascii="宋体" w:hAnsi="宋体" w:cs="宋体"/>
          <w:color w:val="auto"/>
          <w:sz w:val="24"/>
          <w:szCs w:val="24"/>
          <w:highlight w:val="none"/>
          <w:lang w:eastAsia="zh-CN"/>
        </w:rPr>
        <w:t>税收</w:t>
      </w:r>
      <w:r>
        <w:rPr>
          <w:rFonts w:hint="eastAsia" w:ascii="宋体" w:hAnsi="宋体" w:eastAsia="宋体" w:cs="宋体"/>
          <w:color w:val="auto"/>
          <w:sz w:val="24"/>
          <w:szCs w:val="24"/>
          <w:highlight w:val="none"/>
        </w:rPr>
        <w:t>违法案件当事人名单两项的网页截图</w:t>
      </w:r>
      <w:r>
        <w:rPr>
          <w:rFonts w:hint="eastAsia" w:ascii="宋体" w:hAnsi="宋体" w:cs="宋体"/>
          <w:color w:val="auto"/>
          <w:sz w:val="24"/>
          <w:szCs w:val="24"/>
          <w:highlight w:val="none"/>
          <w:lang w:eastAsia="zh-CN"/>
        </w:rPr>
        <w:t>，在“</w:t>
      </w:r>
      <w:r>
        <w:rPr>
          <w:rFonts w:hint="eastAsia" w:ascii="宋体" w:hAnsi="宋体" w:eastAsia="宋体" w:cs="宋体"/>
          <w:color w:val="auto"/>
          <w:sz w:val="24"/>
          <w:szCs w:val="24"/>
          <w:highlight w:val="none"/>
        </w:rPr>
        <w:t>中国政府采购网</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（www.ccgp.gov.cn）</w:t>
      </w:r>
      <w:r>
        <w:rPr>
          <w:rFonts w:hint="eastAsia" w:ascii="宋体" w:hAnsi="宋体" w:eastAsia="宋体" w:cs="宋体"/>
          <w:color w:val="auto"/>
          <w:sz w:val="24"/>
          <w:szCs w:val="24"/>
          <w:highlight w:val="none"/>
          <w:lang w:eastAsia="zh-CN"/>
        </w:rPr>
        <w:t>查询</w:t>
      </w:r>
      <w:r>
        <w:rPr>
          <w:rFonts w:hint="eastAsia" w:ascii="宋体" w:hAnsi="宋体" w:eastAsia="宋体" w:cs="宋体"/>
          <w:color w:val="auto"/>
          <w:sz w:val="24"/>
          <w:szCs w:val="24"/>
          <w:highlight w:val="none"/>
        </w:rPr>
        <w:t>政府采购严重违法失信行为记录名单的网页截图</w:t>
      </w:r>
      <w:r>
        <w:rPr>
          <w:rFonts w:hint="eastAsia" w:ascii="宋体" w:hAnsi="宋体" w:eastAsia="宋体" w:cs="宋体"/>
          <w:b w:val="0"/>
          <w:bCs/>
          <w:sz w:val="24"/>
          <w:szCs w:val="24"/>
          <w:highlight w:val="none"/>
        </w:rPr>
        <w:t>。查询时间为自公告发布之日起至投标文件递交截止时间止 （该时间段内任一时间）。 附网页查询结果的截图证明。</w:t>
      </w:r>
    </w:p>
    <w:p w14:paraId="03D9D510">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val="0"/>
          <w:bCs/>
          <w:sz w:val="24"/>
          <w:szCs w:val="24"/>
          <w:highlight w:val="none"/>
        </w:rPr>
      </w:pPr>
    </w:p>
    <w:p w14:paraId="6115C1FE">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val="0"/>
          <w:bCs/>
          <w:sz w:val="24"/>
          <w:szCs w:val="24"/>
          <w:highlight w:val="none"/>
        </w:rPr>
      </w:pPr>
    </w:p>
    <w:p w14:paraId="3A386C2F">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val="0"/>
          <w:bCs/>
          <w:sz w:val="24"/>
          <w:szCs w:val="24"/>
          <w:highlight w:val="none"/>
        </w:rPr>
      </w:pPr>
    </w:p>
    <w:p w14:paraId="5B7DBAB7">
      <w:pPr>
        <w:rPr>
          <w:rFonts w:hint="eastAsia" w:ascii="宋体" w:hAnsi="宋体" w:cs="宋体"/>
          <w:sz w:val="32"/>
          <w:szCs w:val="32"/>
          <w:highlight w:val="none"/>
          <w:lang w:val="en-US" w:eastAsia="zh-CN"/>
        </w:rPr>
      </w:pPr>
      <w:r>
        <w:rPr>
          <w:rFonts w:hint="eastAsia" w:ascii="宋体" w:hAnsi="宋体" w:cs="宋体"/>
          <w:sz w:val="32"/>
          <w:szCs w:val="32"/>
          <w:highlight w:val="none"/>
          <w:lang w:val="en-US" w:eastAsia="zh-CN"/>
        </w:rPr>
        <w:br w:type="page"/>
      </w:r>
    </w:p>
    <w:p w14:paraId="5E268DF9">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sz w:val="32"/>
          <w:szCs w:val="32"/>
          <w:highlight w:val="none"/>
        </w:rPr>
      </w:pPr>
      <w:r>
        <w:rPr>
          <w:rFonts w:hint="eastAsia" w:ascii="宋体" w:hAnsi="宋体" w:cs="宋体"/>
          <w:sz w:val="32"/>
          <w:szCs w:val="32"/>
          <w:highlight w:val="none"/>
          <w:lang w:val="en-US" w:eastAsia="zh-CN"/>
        </w:rPr>
        <w:t>6</w:t>
      </w:r>
      <w:r>
        <w:rPr>
          <w:rFonts w:hint="eastAsia" w:ascii="宋体" w:hAnsi="宋体" w:cs="宋体"/>
          <w:sz w:val="32"/>
          <w:szCs w:val="32"/>
          <w:highlight w:val="none"/>
          <w:lang w:eastAsia="zh-CN"/>
        </w:rPr>
        <w:t>、投标人反商业贿赂承诺书</w:t>
      </w:r>
    </w:p>
    <w:p w14:paraId="586B0E1A">
      <w:pPr>
        <w:spacing w:line="440" w:lineRule="exact"/>
        <w:jc w:val="center"/>
        <w:rPr>
          <w:rFonts w:hint="eastAsia" w:ascii="宋体" w:hAnsi="宋体" w:eastAsia="宋体" w:cs="宋体"/>
          <w:sz w:val="32"/>
          <w:szCs w:val="32"/>
          <w:highlight w:val="none"/>
          <w:lang w:eastAsia="zh-CN"/>
        </w:rPr>
      </w:pPr>
    </w:p>
    <w:p w14:paraId="1E963709">
      <w:pPr>
        <w:spacing w:line="440" w:lineRule="exact"/>
        <w:jc w:val="center"/>
        <w:rPr>
          <w:rFonts w:hint="eastAsia" w:ascii="宋体" w:hAnsi="宋体" w:eastAsia="宋体" w:cs="宋体"/>
          <w:sz w:val="32"/>
          <w:szCs w:val="32"/>
          <w:highlight w:val="none"/>
          <w:lang w:eastAsia="zh-CN"/>
        </w:rPr>
      </w:pPr>
      <w:r>
        <w:rPr>
          <w:rFonts w:hint="eastAsia" w:ascii="宋体" w:hAnsi="宋体" w:eastAsia="宋体" w:cs="宋体"/>
          <w:sz w:val="32"/>
          <w:szCs w:val="32"/>
          <w:highlight w:val="none"/>
          <w:lang w:eastAsia="zh-CN"/>
        </w:rPr>
        <w:t>承诺书</w:t>
      </w:r>
    </w:p>
    <w:p w14:paraId="4E6EABE5">
      <w:pPr>
        <w:keepNext w:val="0"/>
        <w:keepLines w:val="0"/>
        <w:pageBreakBefore w:val="0"/>
        <w:widowControl/>
        <w:kinsoku/>
        <w:wordWrap/>
        <w:overflowPunct/>
        <w:topLinePunct w:val="0"/>
        <w:autoSpaceDE/>
        <w:autoSpaceDN/>
        <w:bidi w:val="0"/>
        <w:adjustRightInd/>
        <w:snapToGrid/>
        <w:spacing w:before="100" w:beforeAutospacing="1" w:after="100" w:afterAutospacing="1"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我公司（商户）承诺在</w:t>
      </w:r>
      <w:r>
        <w:rPr>
          <w:rFonts w:hint="eastAsia" w:ascii="宋体" w:hAnsi="宋体" w:eastAsia="宋体" w:cs="宋体"/>
          <w:sz w:val="24"/>
          <w:szCs w:val="24"/>
          <w:highlight w:val="none"/>
          <w:u w:val="single"/>
        </w:rPr>
        <w:t>   （项目编号、项目名称）        </w:t>
      </w:r>
      <w:r>
        <w:rPr>
          <w:rFonts w:hint="eastAsia" w:ascii="宋体" w:hAnsi="宋体" w:eastAsia="宋体" w:cs="宋体"/>
          <w:sz w:val="24"/>
          <w:szCs w:val="24"/>
          <w:highlight w:val="none"/>
        </w:rPr>
        <w:t>招投标活动中，不给予国家工作人员以及中介机构工作人员及其亲属各种形式的商业贿赂（包括送礼金礼品、有价证券、购物券、回扣、佣金、咨询费、劳务费、赞助费、宣传费、支付旅游费用、报销各种消费凭证、宴请、娱乐等），如有上述行为，我公司及项目参与人员愿意按照《反不正当竞争法》的有关规定接受处罚。 </w:t>
      </w:r>
    </w:p>
    <w:p w14:paraId="43BEB5C2">
      <w:pPr>
        <w:pStyle w:val="10"/>
        <w:spacing w:line="360" w:lineRule="auto"/>
        <w:ind w:firstLine="2880" w:firstLineChars="1200"/>
        <w:rPr>
          <w:rFonts w:hint="eastAsia" w:ascii="宋体" w:hAnsi="宋体" w:eastAsia="宋体" w:cs="宋体"/>
          <w:sz w:val="24"/>
          <w:szCs w:val="24"/>
          <w:highlight w:val="none"/>
        </w:rPr>
      </w:pPr>
      <w:r>
        <w:rPr>
          <w:rFonts w:hint="eastAsia" w:hAnsi="宋体" w:eastAsia="宋体" w:cs="宋体"/>
          <w:sz w:val="24"/>
          <w:szCs w:val="24"/>
          <w:highlight w:val="none"/>
          <w:lang w:eastAsia="zh-CN"/>
        </w:rPr>
        <w:t>投标人</w:t>
      </w:r>
      <w:r>
        <w:rPr>
          <w:rFonts w:hint="eastAsia" w:ascii="宋体" w:hAnsi="宋体" w:eastAsia="宋体" w:cs="宋体"/>
          <w:sz w:val="24"/>
          <w:szCs w:val="24"/>
          <w:highlight w:val="none"/>
        </w:rPr>
        <w:t>(公章)：________________</w:t>
      </w:r>
    </w:p>
    <w:p w14:paraId="16C708C5">
      <w:pPr>
        <w:pStyle w:val="10"/>
        <w:spacing w:line="360" w:lineRule="auto"/>
        <w:ind w:firstLine="2880" w:firstLineChars="1200"/>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法定代表人或授权代表(签字或盖章)：________________</w:t>
      </w:r>
    </w:p>
    <w:p w14:paraId="243B057B">
      <w:pPr>
        <w:pStyle w:val="10"/>
        <w:spacing w:line="360" w:lineRule="auto"/>
        <w:ind w:firstLine="2880" w:firstLineChars="1200"/>
        <w:rPr>
          <w:rFonts w:hint="eastAsia" w:ascii="宋体" w:hAnsi="宋体" w:eastAsia="宋体" w:cs="宋体"/>
          <w:b/>
          <w:bCs/>
          <w:sz w:val="28"/>
          <w:szCs w:val="28"/>
          <w:highlight w:val="none"/>
          <w:lang w:eastAsia="zh-CN"/>
        </w:rPr>
      </w:pPr>
      <w:r>
        <w:rPr>
          <w:rFonts w:hint="eastAsia" w:ascii="宋体" w:hAnsi="宋体" w:eastAsia="宋体" w:cs="宋体"/>
          <w:sz w:val="24"/>
          <w:szCs w:val="24"/>
          <w:highlight w:val="none"/>
        </w:rPr>
        <w:t>日期：______年____月____日</w:t>
      </w:r>
    </w:p>
    <w:p w14:paraId="68BE8357">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val="0"/>
          <w:bCs/>
          <w:sz w:val="24"/>
          <w:szCs w:val="24"/>
          <w:highlight w:val="none"/>
        </w:rPr>
      </w:pPr>
    </w:p>
    <w:p w14:paraId="07A84D89">
      <w:pPr>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br w:type="page"/>
      </w:r>
    </w:p>
    <w:p w14:paraId="40342CCF">
      <w:pPr>
        <w:keepNext w:val="0"/>
        <w:keepLines w:val="0"/>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sz w:val="32"/>
          <w:szCs w:val="32"/>
          <w:highlight w:val="none"/>
        </w:rPr>
      </w:pPr>
      <w:r>
        <w:rPr>
          <w:rFonts w:hint="eastAsia" w:ascii="宋体" w:hAnsi="宋体" w:eastAsia="宋体" w:cs="宋体"/>
          <w:b/>
          <w:sz w:val="32"/>
          <w:szCs w:val="32"/>
          <w:highlight w:val="none"/>
        </w:rPr>
        <w:t>附件</w:t>
      </w:r>
      <w:r>
        <w:rPr>
          <w:rFonts w:hint="eastAsia" w:ascii="宋体" w:hAnsi="宋体" w:cs="宋体"/>
          <w:b/>
          <w:sz w:val="32"/>
          <w:szCs w:val="32"/>
          <w:highlight w:val="none"/>
          <w:lang w:val="en-US" w:eastAsia="zh-CN"/>
        </w:rPr>
        <w:t>八</w:t>
      </w:r>
      <w:r>
        <w:rPr>
          <w:rFonts w:hint="eastAsia" w:ascii="宋体" w:hAnsi="宋体" w:eastAsia="宋体" w:cs="宋体"/>
          <w:b/>
          <w:sz w:val="32"/>
          <w:szCs w:val="32"/>
          <w:highlight w:val="none"/>
        </w:rPr>
        <w:t>：20</w:t>
      </w:r>
      <w:r>
        <w:rPr>
          <w:rFonts w:hint="eastAsia" w:ascii="宋体" w:hAnsi="宋体" w:eastAsia="宋体" w:cs="宋体"/>
          <w:b/>
          <w:sz w:val="32"/>
          <w:szCs w:val="32"/>
          <w:highlight w:val="none"/>
          <w:lang w:val="en-US" w:eastAsia="zh-CN"/>
        </w:rPr>
        <w:t>2</w:t>
      </w:r>
      <w:r>
        <w:rPr>
          <w:rFonts w:hint="eastAsia" w:ascii="宋体" w:hAnsi="宋体" w:cs="宋体"/>
          <w:b/>
          <w:sz w:val="32"/>
          <w:szCs w:val="32"/>
          <w:highlight w:val="none"/>
          <w:lang w:val="en-US" w:eastAsia="zh-CN"/>
        </w:rPr>
        <w:t>0</w:t>
      </w:r>
      <w:r>
        <w:rPr>
          <w:rFonts w:hint="eastAsia" w:ascii="宋体" w:hAnsi="宋体" w:eastAsia="宋体" w:cs="宋体"/>
          <w:b/>
          <w:sz w:val="32"/>
          <w:szCs w:val="32"/>
          <w:highlight w:val="none"/>
        </w:rPr>
        <w:t>年1月1日至今类似</w:t>
      </w:r>
      <w:r>
        <w:rPr>
          <w:rFonts w:hint="eastAsia" w:ascii="宋体" w:hAnsi="宋体" w:eastAsia="宋体" w:cs="宋体"/>
          <w:b/>
          <w:sz w:val="32"/>
          <w:szCs w:val="32"/>
          <w:highlight w:val="none"/>
          <w:lang w:val="en-US" w:eastAsia="zh-CN"/>
        </w:rPr>
        <w:t>项目</w:t>
      </w:r>
      <w:r>
        <w:rPr>
          <w:rFonts w:hint="eastAsia" w:ascii="宋体" w:hAnsi="宋体" w:eastAsia="宋体" w:cs="宋体"/>
          <w:b/>
          <w:sz w:val="32"/>
          <w:szCs w:val="32"/>
          <w:highlight w:val="none"/>
        </w:rPr>
        <w:t>的业绩</w:t>
      </w:r>
    </w:p>
    <w:p w14:paraId="7B76B79D">
      <w:pPr>
        <w:spacing w:line="440" w:lineRule="exact"/>
        <w:rPr>
          <w:rFonts w:hint="eastAsia" w:ascii="宋体" w:hAnsi="宋体" w:eastAsia="宋体" w:cs="宋体"/>
          <w:b/>
          <w:sz w:val="32"/>
          <w:szCs w:val="32"/>
          <w:highlight w:val="none"/>
        </w:rPr>
      </w:pPr>
    </w:p>
    <w:p w14:paraId="79334E55">
      <w:pPr>
        <w:spacing w:line="440" w:lineRule="exact"/>
        <w:jc w:val="center"/>
        <w:rPr>
          <w:rFonts w:hint="eastAsia" w:ascii="宋体" w:hAnsi="宋体" w:eastAsia="宋体" w:cs="宋体"/>
          <w:sz w:val="32"/>
          <w:szCs w:val="32"/>
          <w:highlight w:val="none"/>
          <w:lang w:val="en-US" w:eastAsia="zh-CN"/>
        </w:rPr>
      </w:pPr>
      <w:r>
        <w:rPr>
          <w:rFonts w:hint="eastAsia" w:ascii="宋体" w:hAnsi="宋体" w:eastAsia="宋体" w:cs="宋体"/>
          <w:sz w:val="32"/>
          <w:szCs w:val="32"/>
          <w:highlight w:val="none"/>
        </w:rPr>
        <w:t>20</w:t>
      </w:r>
      <w:r>
        <w:rPr>
          <w:rFonts w:hint="eastAsia" w:ascii="宋体" w:hAnsi="宋体" w:eastAsia="宋体" w:cs="宋体"/>
          <w:sz w:val="32"/>
          <w:szCs w:val="32"/>
          <w:highlight w:val="none"/>
          <w:lang w:val="en-US" w:eastAsia="zh-CN"/>
        </w:rPr>
        <w:t>2</w:t>
      </w:r>
      <w:r>
        <w:rPr>
          <w:rFonts w:hint="eastAsia" w:ascii="宋体" w:hAnsi="宋体" w:cs="宋体"/>
          <w:sz w:val="32"/>
          <w:szCs w:val="32"/>
          <w:highlight w:val="none"/>
          <w:lang w:val="en-US" w:eastAsia="zh-CN"/>
        </w:rPr>
        <w:t>0</w:t>
      </w:r>
      <w:r>
        <w:rPr>
          <w:rFonts w:hint="eastAsia" w:ascii="宋体" w:hAnsi="宋体" w:eastAsia="宋体" w:cs="宋体"/>
          <w:sz w:val="32"/>
          <w:szCs w:val="32"/>
          <w:highlight w:val="none"/>
        </w:rPr>
        <w:t>年1月1日至今类似</w:t>
      </w:r>
      <w:r>
        <w:rPr>
          <w:rFonts w:hint="eastAsia" w:ascii="宋体" w:hAnsi="宋体" w:eastAsia="宋体" w:cs="宋体"/>
          <w:sz w:val="32"/>
          <w:szCs w:val="32"/>
          <w:highlight w:val="none"/>
          <w:lang w:val="en-US" w:eastAsia="zh-CN"/>
        </w:rPr>
        <w:t>项目</w:t>
      </w:r>
      <w:r>
        <w:rPr>
          <w:rFonts w:hint="eastAsia" w:ascii="宋体" w:hAnsi="宋体" w:eastAsia="宋体" w:cs="宋体"/>
          <w:sz w:val="32"/>
          <w:szCs w:val="32"/>
          <w:highlight w:val="none"/>
        </w:rPr>
        <w:t>的业绩</w:t>
      </w:r>
      <w:r>
        <w:rPr>
          <w:rFonts w:hint="eastAsia" w:ascii="宋体" w:hAnsi="宋体" w:eastAsia="宋体" w:cs="宋体"/>
          <w:sz w:val="32"/>
          <w:szCs w:val="32"/>
          <w:highlight w:val="none"/>
          <w:lang w:val="en-US" w:eastAsia="zh-CN"/>
        </w:rPr>
        <w:t>表</w:t>
      </w:r>
    </w:p>
    <w:p w14:paraId="31B02F62">
      <w:pPr>
        <w:spacing w:line="440" w:lineRule="exact"/>
        <w:jc w:val="center"/>
        <w:rPr>
          <w:rFonts w:hint="eastAsia" w:ascii="宋体" w:hAnsi="宋体" w:eastAsia="宋体" w:cs="宋体"/>
          <w:sz w:val="44"/>
          <w:szCs w:val="44"/>
          <w:highlight w:val="none"/>
        </w:rPr>
      </w:pPr>
    </w:p>
    <w:p w14:paraId="1D861EA3">
      <w:pPr>
        <w:spacing w:line="440" w:lineRule="exact"/>
        <w:jc w:val="center"/>
        <w:rPr>
          <w:rFonts w:hint="eastAsia" w:ascii="宋体" w:hAnsi="宋体" w:eastAsia="宋体" w:cs="宋体"/>
          <w:sz w:val="44"/>
          <w:szCs w:val="44"/>
          <w:highlight w:val="none"/>
        </w:rPr>
      </w:pPr>
    </w:p>
    <w:p w14:paraId="0761D4BA">
      <w:pPr>
        <w:spacing w:line="440" w:lineRule="exact"/>
        <w:rPr>
          <w:rFonts w:hint="eastAsia" w:ascii="宋体" w:hAnsi="宋体" w:eastAsia="宋体" w:cs="宋体"/>
          <w:sz w:val="24"/>
          <w:szCs w:val="24"/>
          <w:highlight w:val="none"/>
          <w:u w:val="single"/>
        </w:rPr>
      </w:pP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名称（公章）：</w:t>
      </w:r>
      <w:r>
        <w:rPr>
          <w:rFonts w:hint="eastAsia" w:ascii="宋体" w:hAnsi="宋体" w:eastAsia="宋体" w:cs="宋体"/>
          <w:sz w:val="24"/>
          <w:szCs w:val="24"/>
          <w:highlight w:val="none"/>
          <w:u w:val="single"/>
        </w:rPr>
        <w:t xml:space="preserve">         　　　　　  </w:t>
      </w:r>
    </w:p>
    <w:p w14:paraId="2F898F78">
      <w:pPr>
        <w:spacing w:line="440" w:lineRule="exact"/>
        <w:ind w:firstLine="1325" w:firstLineChars="550"/>
        <w:rPr>
          <w:rFonts w:hint="eastAsia" w:ascii="宋体" w:hAnsi="宋体" w:eastAsia="宋体" w:cs="宋体"/>
          <w:b/>
          <w:sz w:val="24"/>
          <w:szCs w:val="24"/>
          <w:highlight w:val="none"/>
        </w:rPr>
      </w:pPr>
    </w:p>
    <w:tbl>
      <w:tblPr>
        <w:tblStyle w:val="19"/>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8"/>
        <w:gridCol w:w="2815"/>
        <w:gridCol w:w="1612"/>
        <w:gridCol w:w="1612"/>
        <w:gridCol w:w="1057"/>
      </w:tblGrid>
      <w:tr w14:paraId="283A2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658" w:type="dxa"/>
            <w:shd w:val="clear" w:color="auto" w:fill="E6E6E6"/>
            <w:noWrap w:val="0"/>
            <w:vAlign w:val="top"/>
          </w:tcPr>
          <w:p w14:paraId="70EE9C80">
            <w:pPr>
              <w:pStyle w:val="25"/>
              <w:spacing w:line="440" w:lineRule="exact"/>
              <w:jc w:val="center"/>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招标人</w:t>
            </w:r>
          </w:p>
        </w:tc>
        <w:tc>
          <w:tcPr>
            <w:tcW w:w="2815" w:type="dxa"/>
            <w:shd w:val="clear" w:color="auto" w:fill="E6E6E6"/>
            <w:noWrap w:val="0"/>
            <w:vAlign w:val="top"/>
          </w:tcPr>
          <w:p w14:paraId="21E2EA07">
            <w:pPr>
              <w:pStyle w:val="25"/>
              <w:spacing w:line="440" w:lineRule="exact"/>
              <w:ind w:right="-107" w:rightChars="-51"/>
              <w:jc w:val="center"/>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项目名称</w:t>
            </w:r>
          </w:p>
        </w:tc>
        <w:tc>
          <w:tcPr>
            <w:tcW w:w="1612" w:type="dxa"/>
            <w:shd w:val="clear" w:color="auto" w:fill="E6E6E6"/>
            <w:noWrap w:val="0"/>
            <w:vAlign w:val="top"/>
          </w:tcPr>
          <w:p w14:paraId="728C0FB2">
            <w:pPr>
              <w:pStyle w:val="25"/>
              <w:spacing w:line="440" w:lineRule="exact"/>
              <w:ind w:firstLine="360" w:firstLineChars="150"/>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内容概况</w:t>
            </w:r>
          </w:p>
        </w:tc>
        <w:tc>
          <w:tcPr>
            <w:tcW w:w="1612" w:type="dxa"/>
            <w:shd w:val="clear" w:color="auto" w:fill="E6E6E6"/>
            <w:noWrap w:val="0"/>
            <w:vAlign w:val="top"/>
          </w:tcPr>
          <w:p w14:paraId="46369E8A">
            <w:pPr>
              <w:pStyle w:val="25"/>
              <w:spacing w:line="440" w:lineRule="exact"/>
              <w:ind w:firstLine="360" w:firstLineChars="150"/>
              <w:rPr>
                <w:rFonts w:hint="eastAsia" w:ascii="宋体" w:hAnsi="宋体" w:eastAsia="宋体" w:cs="宋体"/>
                <w:color w:val="auto"/>
                <w:highlight w:val="none"/>
              </w:rPr>
            </w:pPr>
            <w:r>
              <w:rPr>
                <w:rFonts w:hint="eastAsia" w:ascii="宋体" w:hAnsi="宋体" w:eastAsia="宋体" w:cs="宋体"/>
                <w:color w:val="auto"/>
                <w:highlight w:val="none"/>
              </w:rPr>
              <w:t>金　额</w:t>
            </w:r>
          </w:p>
        </w:tc>
        <w:tc>
          <w:tcPr>
            <w:tcW w:w="1057" w:type="dxa"/>
            <w:shd w:val="clear" w:color="auto" w:fill="E6E6E6"/>
            <w:noWrap w:val="0"/>
            <w:vAlign w:val="top"/>
          </w:tcPr>
          <w:p w14:paraId="1DCF8F11">
            <w:pPr>
              <w:pStyle w:val="25"/>
              <w:spacing w:line="4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备注</w:t>
            </w:r>
          </w:p>
        </w:tc>
      </w:tr>
      <w:tr w14:paraId="207D6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658" w:type="dxa"/>
            <w:noWrap w:val="0"/>
            <w:vAlign w:val="top"/>
          </w:tcPr>
          <w:p w14:paraId="6EDD3A89">
            <w:pPr>
              <w:spacing w:line="440" w:lineRule="exact"/>
              <w:rPr>
                <w:rFonts w:hint="eastAsia" w:ascii="宋体" w:hAnsi="宋体" w:eastAsia="宋体" w:cs="宋体"/>
                <w:sz w:val="24"/>
                <w:szCs w:val="24"/>
                <w:highlight w:val="none"/>
              </w:rPr>
            </w:pPr>
          </w:p>
        </w:tc>
        <w:tc>
          <w:tcPr>
            <w:tcW w:w="2815" w:type="dxa"/>
            <w:noWrap w:val="0"/>
            <w:vAlign w:val="top"/>
          </w:tcPr>
          <w:p w14:paraId="68D7DAB8">
            <w:pPr>
              <w:spacing w:line="440" w:lineRule="exact"/>
              <w:rPr>
                <w:rFonts w:hint="eastAsia" w:ascii="宋体" w:hAnsi="宋体" w:eastAsia="宋体" w:cs="宋体"/>
                <w:sz w:val="24"/>
                <w:szCs w:val="24"/>
                <w:highlight w:val="none"/>
              </w:rPr>
            </w:pPr>
          </w:p>
        </w:tc>
        <w:tc>
          <w:tcPr>
            <w:tcW w:w="1612" w:type="dxa"/>
            <w:noWrap w:val="0"/>
            <w:vAlign w:val="top"/>
          </w:tcPr>
          <w:p w14:paraId="4181375E">
            <w:pPr>
              <w:spacing w:line="440" w:lineRule="exact"/>
              <w:rPr>
                <w:rFonts w:hint="eastAsia" w:ascii="宋体" w:hAnsi="宋体" w:eastAsia="宋体" w:cs="宋体"/>
                <w:sz w:val="24"/>
                <w:szCs w:val="24"/>
                <w:highlight w:val="none"/>
              </w:rPr>
            </w:pPr>
          </w:p>
        </w:tc>
        <w:tc>
          <w:tcPr>
            <w:tcW w:w="1612" w:type="dxa"/>
            <w:noWrap w:val="0"/>
            <w:vAlign w:val="top"/>
          </w:tcPr>
          <w:p w14:paraId="3C2120FD">
            <w:pPr>
              <w:spacing w:line="440" w:lineRule="exact"/>
              <w:rPr>
                <w:rFonts w:hint="eastAsia" w:ascii="宋体" w:hAnsi="宋体" w:eastAsia="宋体" w:cs="宋体"/>
                <w:sz w:val="24"/>
                <w:szCs w:val="24"/>
                <w:highlight w:val="none"/>
              </w:rPr>
            </w:pPr>
          </w:p>
        </w:tc>
        <w:tc>
          <w:tcPr>
            <w:tcW w:w="1057" w:type="dxa"/>
            <w:noWrap w:val="0"/>
            <w:vAlign w:val="top"/>
          </w:tcPr>
          <w:p w14:paraId="682449CA">
            <w:pPr>
              <w:spacing w:line="440" w:lineRule="exact"/>
              <w:rPr>
                <w:rFonts w:hint="eastAsia" w:ascii="宋体" w:hAnsi="宋体" w:eastAsia="宋体" w:cs="宋体"/>
                <w:sz w:val="24"/>
                <w:szCs w:val="24"/>
                <w:highlight w:val="none"/>
              </w:rPr>
            </w:pPr>
          </w:p>
        </w:tc>
      </w:tr>
      <w:tr w14:paraId="1D619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658" w:type="dxa"/>
            <w:noWrap w:val="0"/>
            <w:vAlign w:val="top"/>
          </w:tcPr>
          <w:p w14:paraId="5B7A8ACF">
            <w:pPr>
              <w:spacing w:line="440" w:lineRule="exact"/>
              <w:rPr>
                <w:rFonts w:hint="eastAsia" w:ascii="宋体" w:hAnsi="宋体" w:eastAsia="宋体" w:cs="宋体"/>
                <w:sz w:val="24"/>
                <w:szCs w:val="24"/>
                <w:highlight w:val="none"/>
              </w:rPr>
            </w:pPr>
          </w:p>
        </w:tc>
        <w:tc>
          <w:tcPr>
            <w:tcW w:w="2815" w:type="dxa"/>
            <w:noWrap w:val="0"/>
            <w:vAlign w:val="top"/>
          </w:tcPr>
          <w:p w14:paraId="158B2082">
            <w:pPr>
              <w:spacing w:line="440" w:lineRule="exact"/>
              <w:rPr>
                <w:rFonts w:hint="eastAsia" w:ascii="宋体" w:hAnsi="宋体" w:eastAsia="宋体" w:cs="宋体"/>
                <w:sz w:val="24"/>
                <w:szCs w:val="24"/>
                <w:highlight w:val="none"/>
              </w:rPr>
            </w:pPr>
          </w:p>
        </w:tc>
        <w:tc>
          <w:tcPr>
            <w:tcW w:w="1612" w:type="dxa"/>
            <w:noWrap w:val="0"/>
            <w:vAlign w:val="top"/>
          </w:tcPr>
          <w:p w14:paraId="51AD5AED">
            <w:pPr>
              <w:spacing w:line="440" w:lineRule="exact"/>
              <w:rPr>
                <w:rFonts w:hint="eastAsia" w:ascii="宋体" w:hAnsi="宋体" w:eastAsia="宋体" w:cs="宋体"/>
                <w:sz w:val="24"/>
                <w:szCs w:val="24"/>
                <w:highlight w:val="none"/>
              </w:rPr>
            </w:pPr>
          </w:p>
        </w:tc>
        <w:tc>
          <w:tcPr>
            <w:tcW w:w="1612" w:type="dxa"/>
            <w:noWrap w:val="0"/>
            <w:vAlign w:val="top"/>
          </w:tcPr>
          <w:p w14:paraId="0F558549">
            <w:pPr>
              <w:spacing w:line="440" w:lineRule="exact"/>
              <w:rPr>
                <w:rFonts w:hint="eastAsia" w:ascii="宋体" w:hAnsi="宋体" w:eastAsia="宋体" w:cs="宋体"/>
                <w:sz w:val="24"/>
                <w:szCs w:val="24"/>
                <w:highlight w:val="none"/>
              </w:rPr>
            </w:pPr>
          </w:p>
        </w:tc>
        <w:tc>
          <w:tcPr>
            <w:tcW w:w="1057" w:type="dxa"/>
            <w:noWrap w:val="0"/>
            <w:vAlign w:val="top"/>
          </w:tcPr>
          <w:p w14:paraId="609B0820">
            <w:pPr>
              <w:spacing w:line="440" w:lineRule="exact"/>
              <w:rPr>
                <w:rFonts w:hint="eastAsia" w:ascii="宋体" w:hAnsi="宋体" w:eastAsia="宋体" w:cs="宋体"/>
                <w:sz w:val="24"/>
                <w:szCs w:val="24"/>
                <w:highlight w:val="none"/>
              </w:rPr>
            </w:pPr>
          </w:p>
        </w:tc>
      </w:tr>
      <w:tr w14:paraId="66C86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1658" w:type="dxa"/>
            <w:noWrap w:val="0"/>
            <w:vAlign w:val="top"/>
          </w:tcPr>
          <w:p w14:paraId="384F31A4">
            <w:pPr>
              <w:spacing w:line="440" w:lineRule="exact"/>
              <w:rPr>
                <w:rFonts w:hint="eastAsia" w:ascii="宋体" w:hAnsi="宋体" w:eastAsia="宋体" w:cs="宋体"/>
                <w:sz w:val="24"/>
                <w:szCs w:val="24"/>
                <w:highlight w:val="none"/>
              </w:rPr>
            </w:pPr>
          </w:p>
        </w:tc>
        <w:tc>
          <w:tcPr>
            <w:tcW w:w="2815" w:type="dxa"/>
            <w:noWrap w:val="0"/>
            <w:vAlign w:val="top"/>
          </w:tcPr>
          <w:p w14:paraId="566AD79F">
            <w:pPr>
              <w:spacing w:line="440" w:lineRule="exact"/>
              <w:rPr>
                <w:rFonts w:hint="eastAsia" w:ascii="宋体" w:hAnsi="宋体" w:eastAsia="宋体" w:cs="宋体"/>
                <w:sz w:val="24"/>
                <w:szCs w:val="24"/>
                <w:highlight w:val="none"/>
              </w:rPr>
            </w:pPr>
          </w:p>
        </w:tc>
        <w:tc>
          <w:tcPr>
            <w:tcW w:w="1612" w:type="dxa"/>
            <w:noWrap w:val="0"/>
            <w:vAlign w:val="top"/>
          </w:tcPr>
          <w:p w14:paraId="7A591CC2">
            <w:pPr>
              <w:spacing w:line="440" w:lineRule="exact"/>
              <w:rPr>
                <w:rFonts w:hint="eastAsia" w:ascii="宋体" w:hAnsi="宋体" w:eastAsia="宋体" w:cs="宋体"/>
                <w:sz w:val="24"/>
                <w:szCs w:val="24"/>
                <w:highlight w:val="none"/>
              </w:rPr>
            </w:pPr>
          </w:p>
        </w:tc>
        <w:tc>
          <w:tcPr>
            <w:tcW w:w="1612" w:type="dxa"/>
            <w:noWrap w:val="0"/>
            <w:vAlign w:val="top"/>
          </w:tcPr>
          <w:p w14:paraId="5C8C9383">
            <w:pPr>
              <w:spacing w:line="440" w:lineRule="exact"/>
              <w:rPr>
                <w:rFonts w:hint="eastAsia" w:ascii="宋体" w:hAnsi="宋体" w:eastAsia="宋体" w:cs="宋体"/>
                <w:sz w:val="24"/>
                <w:szCs w:val="24"/>
                <w:highlight w:val="none"/>
              </w:rPr>
            </w:pPr>
          </w:p>
        </w:tc>
        <w:tc>
          <w:tcPr>
            <w:tcW w:w="1057" w:type="dxa"/>
            <w:noWrap w:val="0"/>
            <w:vAlign w:val="top"/>
          </w:tcPr>
          <w:p w14:paraId="512EDD97">
            <w:pPr>
              <w:spacing w:line="440" w:lineRule="exact"/>
              <w:rPr>
                <w:rFonts w:hint="eastAsia" w:ascii="宋体" w:hAnsi="宋体" w:eastAsia="宋体" w:cs="宋体"/>
                <w:sz w:val="24"/>
                <w:szCs w:val="24"/>
                <w:highlight w:val="none"/>
              </w:rPr>
            </w:pPr>
          </w:p>
        </w:tc>
      </w:tr>
      <w:tr w14:paraId="766DA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1658" w:type="dxa"/>
            <w:noWrap w:val="0"/>
            <w:vAlign w:val="top"/>
          </w:tcPr>
          <w:p w14:paraId="5D38E171">
            <w:pPr>
              <w:spacing w:line="44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w:t>
            </w:r>
          </w:p>
        </w:tc>
        <w:tc>
          <w:tcPr>
            <w:tcW w:w="2815" w:type="dxa"/>
            <w:noWrap w:val="0"/>
            <w:vAlign w:val="top"/>
          </w:tcPr>
          <w:p w14:paraId="449F0F5E">
            <w:pPr>
              <w:spacing w:line="44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w:t>
            </w:r>
          </w:p>
        </w:tc>
        <w:tc>
          <w:tcPr>
            <w:tcW w:w="1612" w:type="dxa"/>
            <w:noWrap w:val="0"/>
            <w:vAlign w:val="top"/>
          </w:tcPr>
          <w:p w14:paraId="5F9A047D">
            <w:pPr>
              <w:spacing w:line="440" w:lineRule="exact"/>
              <w:rPr>
                <w:rFonts w:hint="eastAsia" w:ascii="宋体" w:hAnsi="宋体" w:eastAsia="宋体" w:cs="宋体"/>
                <w:sz w:val="24"/>
                <w:szCs w:val="24"/>
                <w:highlight w:val="none"/>
              </w:rPr>
            </w:pPr>
          </w:p>
        </w:tc>
        <w:tc>
          <w:tcPr>
            <w:tcW w:w="1612" w:type="dxa"/>
            <w:noWrap w:val="0"/>
            <w:vAlign w:val="top"/>
          </w:tcPr>
          <w:p w14:paraId="69D9200D">
            <w:pPr>
              <w:spacing w:line="44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w:t>
            </w:r>
          </w:p>
        </w:tc>
        <w:tc>
          <w:tcPr>
            <w:tcW w:w="1057" w:type="dxa"/>
            <w:noWrap w:val="0"/>
            <w:vAlign w:val="top"/>
          </w:tcPr>
          <w:p w14:paraId="6D6B963C">
            <w:pPr>
              <w:spacing w:line="44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w:t>
            </w:r>
          </w:p>
        </w:tc>
      </w:tr>
    </w:tbl>
    <w:p w14:paraId="4E2AEA0E">
      <w:pPr>
        <w:spacing w:line="440" w:lineRule="exact"/>
        <w:rPr>
          <w:rFonts w:hint="eastAsia" w:ascii="宋体" w:hAnsi="宋体" w:eastAsia="宋体" w:cs="宋体"/>
          <w:b/>
          <w:bCs/>
          <w:color w:val="auto"/>
          <w:sz w:val="24"/>
          <w:szCs w:val="24"/>
          <w:highlight w:val="none"/>
        </w:rPr>
      </w:pPr>
    </w:p>
    <w:p w14:paraId="2FBA005D">
      <w:pPr>
        <w:spacing w:line="440" w:lineRule="exact"/>
        <w:rPr>
          <w:rFonts w:hint="eastAsia" w:ascii="宋体" w:hAnsi="宋体" w:eastAsia="宋体" w:cs="宋体"/>
          <w:b/>
          <w:bCs/>
          <w:color w:val="auto"/>
          <w:sz w:val="24"/>
          <w:szCs w:val="24"/>
          <w:highlight w:val="none"/>
        </w:rPr>
      </w:pPr>
    </w:p>
    <w:p w14:paraId="485C821A">
      <w:pPr>
        <w:spacing w:line="440" w:lineRule="exact"/>
        <w:rPr>
          <w:rFonts w:hint="eastAsia" w:ascii="宋体" w:hAnsi="宋体" w:eastAsia="宋体" w:cs="宋体"/>
          <w:b/>
          <w:bCs/>
          <w:color w:val="auto"/>
          <w:sz w:val="24"/>
          <w:szCs w:val="24"/>
          <w:highlight w:val="none"/>
        </w:rPr>
      </w:pPr>
    </w:p>
    <w:p w14:paraId="73EF8BBD">
      <w:pPr>
        <w:spacing w:line="440" w:lineRule="exact"/>
        <w:rPr>
          <w:rFonts w:hint="eastAsia" w:ascii="宋体" w:hAnsi="宋体" w:eastAsia="宋体" w:cs="宋体"/>
          <w:b/>
          <w:bCs/>
          <w:color w:val="auto"/>
          <w:sz w:val="24"/>
          <w:szCs w:val="24"/>
          <w:highlight w:val="none"/>
        </w:rPr>
      </w:pPr>
    </w:p>
    <w:p w14:paraId="4AE8B0F7">
      <w:pPr>
        <w:spacing w:line="440" w:lineRule="exact"/>
        <w:rPr>
          <w:rFonts w:hint="eastAsia" w:ascii="宋体" w:hAnsi="宋体" w:eastAsia="宋体" w:cs="宋体"/>
          <w:b/>
          <w:bCs/>
          <w:color w:val="auto"/>
          <w:sz w:val="24"/>
          <w:szCs w:val="24"/>
          <w:highlight w:val="none"/>
        </w:rPr>
      </w:pPr>
    </w:p>
    <w:p w14:paraId="51856658">
      <w:pPr>
        <w:spacing w:line="440" w:lineRule="exact"/>
        <w:rPr>
          <w:rFonts w:hint="eastAsia" w:ascii="宋体" w:hAnsi="宋体" w:eastAsia="宋体" w:cs="宋体"/>
          <w:b/>
          <w:bCs/>
          <w:color w:val="auto"/>
          <w:sz w:val="24"/>
          <w:szCs w:val="24"/>
          <w:highlight w:val="none"/>
        </w:rPr>
      </w:pPr>
    </w:p>
    <w:p w14:paraId="1D202BA7">
      <w:pPr>
        <w:spacing w:line="440" w:lineRule="exact"/>
        <w:rPr>
          <w:rFonts w:hint="eastAsia" w:ascii="宋体" w:hAnsi="宋体" w:eastAsia="宋体" w:cs="宋体"/>
          <w:b/>
          <w:bCs/>
          <w:color w:val="auto"/>
          <w:sz w:val="24"/>
          <w:szCs w:val="24"/>
          <w:highlight w:val="none"/>
        </w:rPr>
      </w:pPr>
    </w:p>
    <w:p w14:paraId="3402DE26">
      <w:pPr>
        <w:spacing w:line="440" w:lineRule="exact"/>
        <w:rPr>
          <w:rFonts w:hint="eastAsia" w:ascii="宋体" w:hAnsi="宋体" w:eastAsia="宋体" w:cs="宋体"/>
          <w:b/>
          <w:bCs/>
          <w:color w:val="auto"/>
          <w:sz w:val="24"/>
          <w:szCs w:val="24"/>
          <w:highlight w:val="none"/>
        </w:rPr>
      </w:pPr>
    </w:p>
    <w:p w14:paraId="57EA0177">
      <w:pPr>
        <w:spacing w:line="440" w:lineRule="exact"/>
        <w:rPr>
          <w:rFonts w:hint="eastAsia" w:ascii="宋体" w:hAnsi="宋体" w:eastAsia="宋体" w:cs="宋体"/>
          <w:b/>
          <w:bCs/>
          <w:color w:val="auto"/>
          <w:sz w:val="24"/>
          <w:szCs w:val="24"/>
          <w:highlight w:val="none"/>
        </w:rPr>
      </w:pPr>
    </w:p>
    <w:p w14:paraId="30319C00">
      <w:pPr>
        <w:spacing w:line="440" w:lineRule="exact"/>
        <w:rPr>
          <w:rFonts w:hint="eastAsia" w:ascii="宋体" w:hAnsi="宋体" w:eastAsia="宋体" w:cs="宋体"/>
          <w:b/>
          <w:bCs/>
          <w:color w:val="auto"/>
          <w:sz w:val="24"/>
          <w:szCs w:val="24"/>
          <w:highlight w:val="none"/>
        </w:rPr>
      </w:pPr>
    </w:p>
    <w:p w14:paraId="7240E459">
      <w:pPr>
        <w:spacing w:line="440" w:lineRule="exac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注：须提供合同或中标通知书，以上佐证材料放入投标文件中，复印件应清晰可辩，若内容及关键性数据无法辨识的，评标小组评审时将视为无效业绩</w:t>
      </w:r>
      <w:r>
        <w:rPr>
          <w:rFonts w:hint="eastAsia" w:ascii="宋体" w:hAnsi="宋体" w:cs="宋体"/>
          <w:b/>
          <w:bCs/>
          <w:color w:val="auto"/>
          <w:sz w:val="24"/>
          <w:szCs w:val="24"/>
          <w:highlight w:val="none"/>
          <w:lang w:eastAsia="zh-CN"/>
        </w:rPr>
        <w:t>，如近年来，投标人法人机构发生合法变更或重组或法人名称变更时，应提供相关部门的合法批件或其他相关证明材料来证明其所附业绩的继承性</w:t>
      </w:r>
      <w:r>
        <w:rPr>
          <w:rFonts w:hint="eastAsia" w:ascii="宋体" w:hAnsi="宋体" w:eastAsia="宋体" w:cs="宋体"/>
          <w:b/>
          <w:bCs/>
          <w:color w:val="auto"/>
          <w:sz w:val="24"/>
          <w:szCs w:val="24"/>
          <w:highlight w:val="none"/>
        </w:rPr>
        <w:t>。</w:t>
      </w:r>
    </w:p>
    <w:p w14:paraId="7C6C28AE">
      <w:pPr>
        <w:outlineLvl w:val="9"/>
        <w:rPr>
          <w:rFonts w:hint="eastAsia" w:ascii="宋体" w:hAnsi="宋体" w:eastAsia="宋体" w:cs="宋体"/>
          <w:b/>
          <w:sz w:val="32"/>
          <w:szCs w:val="32"/>
          <w:highlight w:val="none"/>
        </w:rPr>
      </w:pPr>
      <w:r>
        <w:rPr>
          <w:rFonts w:hint="eastAsia" w:ascii="宋体" w:hAnsi="宋体" w:eastAsia="宋体" w:cs="宋体"/>
          <w:b/>
          <w:sz w:val="32"/>
          <w:szCs w:val="32"/>
          <w:highlight w:val="none"/>
        </w:rPr>
        <w:br w:type="page"/>
      </w:r>
      <w:r>
        <w:rPr>
          <w:rFonts w:hint="eastAsia" w:ascii="宋体" w:hAnsi="宋体" w:eastAsia="宋体" w:cs="宋体"/>
          <w:b/>
          <w:sz w:val="32"/>
          <w:szCs w:val="32"/>
          <w:highlight w:val="none"/>
        </w:rPr>
        <w:t>附件</w:t>
      </w:r>
      <w:r>
        <w:rPr>
          <w:rFonts w:hint="eastAsia" w:ascii="宋体" w:hAnsi="宋体" w:cs="宋体"/>
          <w:b/>
          <w:sz w:val="32"/>
          <w:szCs w:val="32"/>
          <w:highlight w:val="none"/>
          <w:lang w:val="en-US" w:eastAsia="zh-CN"/>
        </w:rPr>
        <w:t>九</w:t>
      </w:r>
      <w:r>
        <w:rPr>
          <w:rFonts w:hint="eastAsia" w:ascii="宋体" w:hAnsi="宋体" w:eastAsia="宋体" w:cs="宋体"/>
          <w:b/>
          <w:sz w:val="32"/>
          <w:szCs w:val="32"/>
          <w:highlight w:val="none"/>
        </w:rPr>
        <w:t>：技术部分</w:t>
      </w:r>
    </w:p>
    <w:p w14:paraId="4AA30969">
      <w:pPr>
        <w:spacing w:line="360" w:lineRule="auto"/>
        <w:jc w:val="center"/>
        <w:rPr>
          <w:rFonts w:hint="eastAsia" w:ascii="宋体" w:hAnsi="宋体" w:eastAsia="宋体" w:cs="宋体"/>
          <w:sz w:val="32"/>
          <w:szCs w:val="32"/>
          <w:highlight w:val="none"/>
          <w:lang w:eastAsia="zh-CN"/>
        </w:rPr>
      </w:pPr>
      <w:r>
        <w:rPr>
          <w:rFonts w:hint="eastAsia" w:ascii="宋体" w:hAnsi="宋体" w:eastAsia="宋体" w:cs="宋体"/>
          <w:sz w:val="32"/>
          <w:szCs w:val="32"/>
          <w:highlight w:val="none"/>
        </w:rPr>
        <w:t>技术部分</w:t>
      </w:r>
    </w:p>
    <w:p w14:paraId="3C3E397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应按照</w:t>
      </w:r>
      <w:r>
        <w:rPr>
          <w:rFonts w:hint="eastAsia" w:ascii="宋体" w:hAnsi="宋体" w:eastAsia="宋体" w:cs="宋体"/>
          <w:sz w:val="24"/>
          <w:szCs w:val="24"/>
          <w:highlight w:val="none"/>
          <w:lang w:eastAsia="zh-CN"/>
        </w:rPr>
        <w:t>招标文件</w:t>
      </w:r>
      <w:r>
        <w:rPr>
          <w:rFonts w:hint="eastAsia" w:ascii="宋体" w:hAnsi="宋体" w:eastAsia="宋体" w:cs="宋体"/>
          <w:sz w:val="24"/>
          <w:szCs w:val="24"/>
          <w:highlight w:val="none"/>
        </w:rPr>
        <w:t>要求，根据</w:t>
      </w:r>
      <w:r>
        <w:rPr>
          <w:rFonts w:hint="eastAsia" w:ascii="宋体" w:hAnsi="宋体" w:eastAsia="宋体" w:cs="宋体"/>
          <w:sz w:val="24"/>
          <w:szCs w:val="24"/>
          <w:highlight w:val="none"/>
          <w:lang w:val="en-US" w:eastAsia="zh-CN"/>
        </w:rPr>
        <w:t>评分项</w:t>
      </w:r>
      <w:r>
        <w:rPr>
          <w:rFonts w:hint="eastAsia" w:ascii="宋体" w:hAnsi="宋体" w:eastAsia="宋体" w:cs="宋体"/>
          <w:sz w:val="24"/>
          <w:szCs w:val="24"/>
          <w:highlight w:val="none"/>
        </w:rPr>
        <w:t>内容作出全面响应。编制和提交的内容应</w:t>
      </w:r>
      <w:r>
        <w:rPr>
          <w:rFonts w:hint="eastAsia" w:ascii="宋体" w:hAnsi="宋体" w:eastAsia="宋体" w:cs="宋体"/>
          <w:sz w:val="24"/>
          <w:szCs w:val="24"/>
          <w:highlight w:val="none"/>
          <w:lang w:val="en-US" w:eastAsia="zh-CN"/>
        </w:rPr>
        <w:t>逐条对应</w:t>
      </w:r>
      <w:r>
        <w:rPr>
          <w:rFonts w:hint="eastAsia" w:ascii="宋体" w:hAnsi="宋体" w:eastAsia="宋体" w:cs="宋体"/>
          <w:sz w:val="24"/>
          <w:szCs w:val="24"/>
          <w:highlight w:val="none"/>
        </w:rPr>
        <w:t>。对必须满足的内容，必须完全满足。对响应有差异的，则说明差异的内容。</w:t>
      </w:r>
    </w:p>
    <w:p w14:paraId="637165B7">
      <w:pPr>
        <w:spacing w:line="360" w:lineRule="auto"/>
        <w:rPr>
          <w:rFonts w:hint="eastAsia" w:ascii="宋体" w:hAnsi="宋体" w:eastAsia="宋体" w:cs="宋体"/>
          <w:sz w:val="24"/>
          <w:szCs w:val="24"/>
          <w:highlight w:val="none"/>
        </w:rPr>
      </w:pPr>
    </w:p>
    <w:p w14:paraId="62623F55">
      <w:pPr>
        <w:spacing w:line="500" w:lineRule="exact"/>
        <w:rPr>
          <w:rFonts w:hint="eastAsia" w:ascii="宋体" w:hAnsi="宋体" w:eastAsia="宋体" w:cs="宋体"/>
          <w:sz w:val="24"/>
          <w:highlight w:val="none"/>
          <w:u w:val="single"/>
          <w:shd w:val="clear" w:color="auto" w:fill="FFFFFF"/>
        </w:rPr>
      </w:pPr>
    </w:p>
    <w:p w14:paraId="6DB19FFA">
      <w:pPr>
        <w:spacing w:line="360" w:lineRule="auto"/>
        <w:jc w:val="center"/>
        <w:rPr>
          <w:rFonts w:hint="eastAsia" w:ascii="宋体" w:hAnsi="宋体" w:eastAsia="宋体" w:cs="宋体"/>
          <w:sz w:val="32"/>
          <w:szCs w:val="32"/>
          <w:highlight w:val="none"/>
          <w:lang w:val="en-US" w:eastAsia="zh-CN"/>
        </w:rPr>
      </w:pPr>
      <w:r>
        <w:rPr>
          <w:rFonts w:hint="eastAsia" w:ascii="宋体" w:hAnsi="宋体" w:eastAsia="宋体" w:cs="宋体"/>
          <w:sz w:val="32"/>
          <w:szCs w:val="32"/>
          <w:highlight w:val="none"/>
          <w:lang w:val="en-US" w:eastAsia="zh-CN"/>
        </w:rPr>
        <w:t>格式自拟</w:t>
      </w:r>
    </w:p>
    <w:p w14:paraId="1BBD725B">
      <w:pPr>
        <w:rPr>
          <w:rFonts w:hint="eastAsia" w:ascii="宋体" w:hAnsi="宋体" w:eastAsia="宋体" w:cs="宋体"/>
          <w:sz w:val="32"/>
          <w:szCs w:val="32"/>
          <w:highlight w:val="none"/>
          <w:lang w:val="en-US" w:eastAsia="zh-CN"/>
        </w:rPr>
      </w:pPr>
      <w:r>
        <w:rPr>
          <w:rFonts w:hint="eastAsia" w:ascii="宋体" w:hAnsi="宋体" w:eastAsia="宋体" w:cs="宋体"/>
          <w:sz w:val="32"/>
          <w:szCs w:val="32"/>
          <w:highlight w:val="none"/>
          <w:lang w:val="en-US" w:eastAsia="zh-CN"/>
        </w:rPr>
        <w:br w:type="page"/>
      </w:r>
    </w:p>
    <w:p w14:paraId="4890B82B">
      <w:pPr>
        <w:spacing w:line="360" w:lineRule="auto"/>
        <w:jc w:val="left"/>
        <w:outlineLvl w:val="9"/>
        <w:rPr>
          <w:rFonts w:hint="eastAsia" w:ascii="宋体" w:hAnsi="宋体" w:eastAsia="宋体" w:cs="宋体"/>
          <w:b/>
          <w:sz w:val="32"/>
          <w:szCs w:val="32"/>
          <w:highlight w:val="none"/>
        </w:rPr>
      </w:pPr>
      <w:r>
        <w:rPr>
          <w:rFonts w:hint="eastAsia" w:ascii="宋体" w:hAnsi="宋体" w:eastAsia="宋体" w:cs="宋体"/>
          <w:b/>
          <w:sz w:val="32"/>
          <w:szCs w:val="32"/>
          <w:highlight w:val="none"/>
        </w:rPr>
        <w:t>附件</w:t>
      </w:r>
      <w:r>
        <w:rPr>
          <w:rFonts w:hint="eastAsia" w:ascii="宋体" w:hAnsi="宋体" w:cs="宋体"/>
          <w:b/>
          <w:sz w:val="32"/>
          <w:szCs w:val="32"/>
          <w:highlight w:val="none"/>
          <w:lang w:eastAsia="zh-CN"/>
        </w:rPr>
        <w:t>十</w:t>
      </w:r>
      <w:r>
        <w:rPr>
          <w:rFonts w:hint="eastAsia" w:ascii="宋体" w:hAnsi="宋体" w:eastAsia="宋体" w:cs="宋体"/>
          <w:b/>
          <w:sz w:val="32"/>
          <w:szCs w:val="32"/>
          <w:highlight w:val="none"/>
        </w:rPr>
        <w:t>：投标人认为有必要说明的其它内容</w:t>
      </w:r>
    </w:p>
    <w:p w14:paraId="7DEA1F1B">
      <w:pPr>
        <w:spacing w:line="360" w:lineRule="auto"/>
        <w:rPr>
          <w:rFonts w:hint="eastAsia" w:ascii="宋体" w:hAnsi="宋体" w:eastAsia="宋体" w:cs="宋体"/>
          <w:sz w:val="32"/>
          <w:szCs w:val="32"/>
          <w:highlight w:val="none"/>
        </w:rPr>
      </w:pPr>
    </w:p>
    <w:p w14:paraId="146975AD">
      <w:pPr>
        <w:spacing w:line="360" w:lineRule="auto"/>
        <w:rPr>
          <w:rFonts w:hint="eastAsia" w:ascii="宋体" w:hAnsi="宋体" w:eastAsia="宋体" w:cs="宋体"/>
          <w:sz w:val="32"/>
          <w:szCs w:val="32"/>
          <w:highlight w:val="none"/>
        </w:rPr>
      </w:pPr>
    </w:p>
    <w:p w14:paraId="25EBC026">
      <w:pPr>
        <w:spacing w:line="360" w:lineRule="auto"/>
        <w:ind w:firstLine="1920" w:firstLineChars="600"/>
        <w:jc w:val="left"/>
        <w:outlineLvl w:val="9"/>
        <w:rPr>
          <w:rFonts w:hint="eastAsia" w:ascii="宋体" w:hAnsi="宋体" w:eastAsia="宋体" w:cs="宋体"/>
          <w:sz w:val="32"/>
          <w:szCs w:val="32"/>
          <w:highlight w:val="none"/>
        </w:rPr>
      </w:pPr>
      <w:r>
        <w:rPr>
          <w:rFonts w:hint="eastAsia" w:ascii="宋体" w:hAnsi="宋体" w:eastAsia="宋体" w:cs="宋体"/>
          <w:sz w:val="32"/>
          <w:szCs w:val="32"/>
          <w:highlight w:val="none"/>
          <w:lang w:eastAsia="zh-CN"/>
        </w:rPr>
        <w:t>投标人</w:t>
      </w:r>
      <w:r>
        <w:rPr>
          <w:rFonts w:hint="eastAsia" w:ascii="宋体" w:hAnsi="宋体" w:eastAsia="宋体" w:cs="宋体"/>
          <w:sz w:val="32"/>
          <w:szCs w:val="32"/>
          <w:highlight w:val="none"/>
        </w:rPr>
        <w:t>认为有必要说明的其它内容</w:t>
      </w:r>
    </w:p>
    <w:p w14:paraId="6576A9C8">
      <w:pPr>
        <w:pStyle w:val="10"/>
        <w:spacing w:line="360" w:lineRule="auto"/>
        <w:ind w:firstLine="3520" w:firstLineChars="1100"/>
        <w:rPr>
          <w:rFonts w:hint="eastAsia" w:ascii="宋体" w:hAnsi="宋体" w:eastAsia="宋体" w:cs="宋体"/>
          <w:sz w:val="24"/>
          <w:szCs w:val="24"/>
          <w:highlight w:val="none"/>
        </w:rPr>
      </w:pPr>
      <w:r>
        <w:rPr>
          <w:rFonts w:hint="eastAsia" w:ascii="宋体" w:hAnsi="宋体" w:eastAsia="宋体" w:cs="宋体"/>
          <w:sz w:val="32"/>
          <w:szCs w:val="32"/>
          <w:highlight w:val="none"/>
        </w:rPr>
        <w:t>（格式自拟）</w:t>
      </w:r>
    </w:p>
    <w:p w14:paraId="317266C3">
      <w:pPr>
        <w:spacing w:line="360" w:lineRule="auto"/>
        <w:jc w:val="left"/>
        <w:rPr>
          <w:rFonts w:hint="eastAsia" w:ascii="宋体" w:hAnsi="宋体" w:eastAsia="宋体" w:cs="宋体"/>
          <w:sz w:val="32"/>
          <w:szCs w:val="32"/>
          <w:highlight w:val="none"/>
          <w:lang w:eastAsia="zh-CN"/>
        </w:rPr>
      </w:pPr>
    </w:p>
    <w:p w14:paraId="29B6F74F">
      <w:pPr>
        <w:ind w:firstLine="210" w:firstLineChars="100"/>
        <w:rPr>
          <w:rFonts w:hint="eastAsia" w:ascii="宋体" w:hAnsi="宋体" w:eastAsia="宋体" w:cs="宋体"/>
          <w:szCs w:val="21"/>
          <w:highlight w:val="none"/>
        </w:rPr>
      </w:pPr>
    </w:p>
    <w:p w14:paraId="6DAF8A13">
      <w:pPr>
        <w:ind w:firstLine="281" w:firstLineChars="100"/>
        <w:rPr>
          <w:rFonts w:hint="eastAsia" w:ascii="宋体" w:hAnsi="宋体" w:eastAsia="宋体" w:cs="宋体"/>
          <w:b/>
          <w:bCs/>
          <w:sz w:val="28"/>
          <w:szCs w:val="28"/>
          <w:highlight w:val="none"/>
          <w:lang w:eastAsia="zh-CN"/>
        </w:rPr>
      </w:pPr>
    </w:p>
    <w:p w14:paraId="5EC16989">
      <w:pPr>
        <w:ind w:firstLine="281" w:firstLineChars="100"/>
        <w:rPr>
          <w:rFonts w:hint="eastAsia" w:ascii="宋体" w:hAnsi="宋体" w:eastAsia="宋体" w:cs="宋体"/>
          <w:b/>
          <w:bCs/>
          <w:sz w:val="28"/>
          <w:szCs w:val="28"/>
          <w:highlight w:val="none"/>
          <w:lang w:eastAsia="zh-CN"/>
        </w:rPr>
      </w:pPr>
    </w:p>
    <w:p w14:paraId="6AA32F3A">
      <w:pPr>
        <w:ind w:firstLine="281" w:firstLineChars="100"/>
        <w:rPr>
          <w:rFonts w:hint="eastAsia" w:ascii="宋体" w:hAnsi="宋体" w:eastAsia="宋体" w:cs="宋体"/>
          <w:b/>
          <w:bCs/>
          <w:sz w:val="28"/>
          <w:szCs w:val="28"/>
          <w:highlight w:val="none"/>
          <w:lang w:eastAsia="zh-CN"/>
        </w:rPr>
      </w:pPr>
    </w:p>
    <w:p w14:paraId="1426C714">
      <w:pPr>
        <w:pStyle w:val="10"/>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cs="宋体"/>
          <w:b/>
          <w:sz w:val="96"/>
          <w:szCs w:val="96"/>
          <w:highlight w:val="none"/>
          <w:lang w:val="en-US" w:eastAsia="zh-CN"/>
        </w:rPr>
      </w:pPr>
    </w:p>
    <w:sectPr>
      <w:headerReference r:id="rId7" w:type="default"/>
      <w:footerReference r:id="rId8" w:type="default"/>
      <w:pgSz w:w="11906" w:h="16838"/>
      <w:pgMar w:top="1417" w:right="1417" w:bottom="1134" w:left="1417"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Black">
    <w:panose1 w:val="020B0A04020102020204"/>
    <w:charset w:val="00"/>
    <w:family w:val="swiss"/>
    <w:pitch w:val="default"/>
    <w:sig w:usb0="A00002AF" w:usb1="400078FB" w:usb2="00000000" w:usb3="00000000" w:csb0="6000009F" w:csb1="DFD70000"/>
  </w:font>
  <w:font w:name="MS Gothic">
    <w:panose1 w:val="020B0609070205080204"/>
    <w:charset w:val="80"/>
    <w:family w:val="modern"/>
    <w:pitch w:val="default"/>
    <w:sig w:usb0="E00002FF" w:usb1="6AC7FDFB" w:usb2="08000012" w:usb3="00000000" w:csb0="4002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62B993">
    <w:pPr>
      <w:pStyle w:val="11"/>
    </w:pPr>
    <w:r>
      <w:rPr>
        <w:sz w:val="18"/>
      </w:rPr>
      <mc:AlternateContent>
        <mc:Choice Requires="wps">
          <w:drawing>
            <wp:anchor distT="0" distB="0" distL="114300" distR="114300" simplePos="0" relativeHeight="251661312" behindDoc="0" locked="0" layoutInCell="1" allowOverlap="1">
              <wp:simplePos x="0" y="0"/>
              <wp:positionH relativeFrom="margin">
                <wp:posOffset>2808605</wp:posOffset>
              </wp:positionH>
              <wp:positionV relativeFrom="paragraph">
                <wp:posOffset>-476250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B807DD">
                          <w:pPr>
                            <w:pStyle w:val="11"/>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21.15pt;margin-top:-37.5pt;height:144pt;width:144pt;mso-position-horizontal-relative:margin;mso-wrap-style:none;z-index:251661312;mso-width-relative:page;mso-height-relative:page;" filled="f" stroked="f" coordsize="21600,21600" o:gfxdata="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HEvndgAAAALAQAADwAAAAAAAAABACAAAAAiAAAAZHJzL2Rvd25yZXYueG1s&#10;UEsBAhQAFAAAAAgAh07iQCSCRrQxAgAAYQQAAA4AAAAAAAAAAQAgAAAAJwEAAGRycy9lMm9Eb2Mu&#10;eG1sUEsFBgAAAAAGAAYAWQEAAMoFAAAAAA==&#10;">
              <v:fill on="f" focussize="0,0"/>
              <v:stroke on="f" weight="0.5pt"/>
              <v:imagedata o:title=""/>
              <o:lock v:ext="edit" aspectratio="f"/>
              <v:textbox inset="0mm,0mm,0mm,0mm" style="mso-fit-shape-to-text:t;">
                <w:txbxContent>
                  <w:p w14:paraId="4DB807DD">
                    <w:pPr>
                      <w:pStyle w:val="11"/>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753645">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224ACB1">
                          <w:pPr>
                            <w:pStyle w:val="11"/>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WDn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xjiHqQ1+WKNeD8OaYsInSW64wwc6FcWKF3bxdeSUe30vWwx+1/Q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1fWDnscBAACZAwAADgAAAAAAAAABACAAAAAeAQAAZHJzL2Uyb0RvYy54&#10;bWxQSwUGAAAAAAYABgBZAQAAVwUAAAAA&#10;">
              <v:fill on="f" focussize="0,0"/>
              <v:stroke on="f"/>
              <v:imagedata o:title=""/>
              <o:lock v:ext="edit" aspectratio="f"/>
              <v:textbox inset="0mm,0mm,0mm,0mm" style="mso-fit-shape-to-text:t;">
                <w:txbxContent>
                  <w:p w14:paraId="4224ACB1">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3CBA77">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99E9A50">
                          <w:pPr>
                            <w:pStyle w:val="11"/>
                          </w:pPr>
                          <w:r>
                            <w:fldChar w:fldCharType="begin"/>
                          </w:r>
                          <w:r>
                            <w:instrText xml:space="preserve"> PAGE  \* MERGEFORMAT </w:instrText>
                          </w:r>
                          <w:r>
                            <w:fldChar w:fldCharType="separate"/>
                          </w:r>
                          <w:r>
                            <w:t>42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3sYQ8g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koieMWJ37+8f388/f51zeC&#10;PhSoD1Bj3mPAzDTc+AGTZz+gM/MeVLT5i4wIxhHrdJFXDomI/Gi1XK0qDAmMzRfEZ0/PQ4R0J70l&#10;2WhoxPkVWfnxHtKYOqfkas7famPKDI37y4GY2cNy72OP2UrDbpgI7Xx7Qj49jr6hDjedEvPRobLY&#10;X5qNOBu72TiEqPddWaNcD8KHQ8ImSm+5wgg7FcaZFXbTfuWleH4vWU//1OY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L97GEPIAQAAmwMAAA4AAAAAAAAAAQAgAAAAHgEAAGRycy9lMm9Eb2Mu&#10;eG1sUEsFBgAAAAAGAAYAWQEAAFgFAAAAAA==&#10;">
              <v:fill on="f" focussize="0,0"/>
              <v:stroke on="f"/>
              <v:imagedata o:title=""/>
              <o:lock v:ext="edit" aspectratio="f"/>
              <v:textbox inset="0mm,0mm,0mm,0mm" style="mso-fit-shape-to-text:t;">
                <w:txbxContent>
                  <w:p w14:paraId="399E9A50">
                    <w:pPr>
                      <w:pStyle w:val="11"/>
                    </w:pPr>
                    <w:r>
                      <w:fldChar w:fldCharType="begin"/>
                    </w:r>
                    <w:r>
                      <w:instrText xml:space="preserve"> PAGE  \* MERGEFORMAT </w:instrText>
                    </w:r>
                    <w:r>
                      <w:fldChar w:fldCharType="separate"/>
                    </w:r>
                    <w:r>
                      <w:t>42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BB9650">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A4FFE0B">
                          <w:pPr>
                            <w:pStyle w:val="11"/>
                          </w:pPr>
                          <w:r>
                            <w:fldChar w:fldCharType="begin"/>
                          </w:r>
                          <w:r>
                            <w:instrText xml:space="preserve"> PAGE  \* MERGEFORMAT </w:instrText>
                          </w:r>
                          <w:r>
                            <w:fldChar w:fldCharType="separate"/>
                          </w:r>
                          <w:r>
                            <w:t>42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fnvsskBAACbAwAADgAAAGRycy9lMm9Eb2MueG1srVPNjtMwEL6vxDtY&#10;vlNnK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lvKHHc4sTPP3+cfz2eH74T&#10;9KFAfYAa8+4CZqbhvR8wefYDOjPvQUWbv8iIYBzlPV3klUMiIj9aLVerCkMCY/MF8dnT8xAhfZDe&#10;kmw0NOL8iqz8+AnSmDqn5GrO32pjygyN+8uBmNnDcu9jj9lKw26YCO18e0I+PY6+oQ43nRLz0aGy&#10;eUtmI87GbjYOIep9V9Yo14Pw7pCwidJbrjDCToVxZoXdtF95Kf68l6ynf2rz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d+e+yyQEAAJsDAAAOAAAAAAAAAAEAIAAAAB4BAABkcnMvZTJvRG9j&#10;LnhtbFBLBQYAAAAABgAGAFkBAABZBQAAAAA=&#10;">
              <v:fill on="f" focussize="0,0"/>
              <v:stroke on="f"/>
              <v:imagedata o:title=""/>
              <o:lock v:ext="edit" aspectratio="f"/>
              <v:textbox inset="0mm,0mm,0mm,0mm" style="mso-fit-shape-to-text:t;">
                <w:txbxContent>
                  <w:p w14:paraId="6A4FFE0B">
                    <w:pPr>
                      <w:pStyle w:val="11"/>
                    </w:pPr>
                    <w:r>
                      <w:fldChar w:fldCharType="begin"/>
                    </w:r>
                    <w:r>
                      <w:instrText xml:space="preserve"> PAGE  \* MERGEFORMAT </w:instrText>
                    </w:r>
                    <w:r>
                      <w:fldChar w:fldCharType="separate"/>
                    </w:r>
                    <w:r>
                      <w:t>42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0BA893">
    <w:pPr>
      <w:pStyle w:val="12"/>
      <w:pBdr>
        <w:bottom w:val="dashDotStroked" w:color="auto" w:sz="24" w:space="1"/>
      </w:pBdr>
      <w:jc w:val="right"/>
      <w:rPr>
        <w:rFonts w:hint="default" w:eastAsia="宋体"/>
        <w:lang w:val="en-US" w:eastAsia="zh-CN"/>
      </w:rPr>
    </w:pPr>
    <w:r>
      <w:rPr>
        <w:rFonts w:hint="eastAsia"/>
        <w:lang w:val="en-US" w:eastAsia="zh-CN"/>
      </w:rPr>
      <w:t>新疆全汇工程技术咨询有限公司</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3F1555">
    <w:pPr>
      <w:pStyle w:val="12"/>
      <w:pBdr>
        <w:bottom w:val="dashDotStroked" w:color="auto" w:sz="24" w:space="1"/>
      </w:pBdr>
      <w:jc w:val="right"/>
      <w:rPr>
        <w:rFonts w:hint="default" w:eastAsia="宋体"/>
        <w:lang w:val="en-US" w:eastAsia="zh-CN"/>
      </w:rPr>
    </w:pPr>
    <w:r>
      <w:rPr>
        <w:rFonts w:hint="eastAsia"/>
        <w:lang w:val="en-US" w:eastAsia="zh-CN"/>
      </w:rPr>
      <w:t>新疆全汇工程技术咨询有限公司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3A76865"/>
    <w:multiLevelType w:val="singleLevel"/>
    <w:tmpl w:val="53A76865"/>
    <w:lvl w:ilvl="0" w:tentative="0">
      <w:start w:val="1"/>
      <w:numFmt w:val="decimal"/>
      <w:lvlText w:val="（%1）"/>
      <w:lvlJc w:val="left"/>
      <w:pPr>
        <w:tabs>
          <w:tab w:val="left" w:pos="1245"/>
        </w:tabs>
        <w:ind w:left="1245" w:hanging="690"/>
      </w:pPr>
      <w:rPr>
        <w:rFonts w:hint="eastAsia"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I2MGViY2EyMjcyNDkwZWNiNWY3NWNiNTZmMDUyMzMifQ=="/>
  </w:docVars>
  <w:rsids>
    <w:rsidRoot w:val="690A416B"/>
    <w:rsid w:val="05994C41"/>
    <w:rsid w:val="08293498"/>
    <w:rsid w:val="087F777E"/>
    <w:rsid w:val="0A221EE6"/>
    <w:rsid w:val="0B0264D2"/>
    <w:rsid w:val="0C4C3EA9"/>
    <w:rsid w:val="0DBC6E0C"/>
    <w:rsid w:val="0EB26DE0"/>
    <w:rsid w:val="0F0767AD"/>
    <w:rsid w:val="0F5B7813"/>
    <w:rsid w:val="0F5F3EF3"/>
    <w:rsid w:val="0FF774F7"/>
    <w:rsid w:val="12555A81"/>
    <w:rsid w:val="12641821"/>
    <w:rsid w:val="12CC5D44"/>
    <w:rsid w:val="12E05C61"/>
    <w:rsid w:val="13B50831"/>
    <w:rsid w:val="16342071"/>
    <w:rsid w:val="1AB05F4B"/>
    <w:rsid w:val="1CF358CD"/>
    <w:rsid w:val="1D69433D"/>
    <w:rsid w:val="1EAE09F3"/>
    <w:rsid w:val="21172E10"/>
    <w:rsid w:val="216B2BCB"/>
    <w:rsid w:val="21D26FA3"/>
    <w:rsid w:val="24AB73F3"/>
    <w:rsid w:val="25026F1A"/>
    <w:rsid w:val="2C22352A"/>
    <w:rsid w:val="2CAB6572"/>
    <w:rsid w:val="2DC23B68"/>
    <w:rsid w:val="2DDA4F77"/>
    <w:rsid w:val="2E1F2D74"/>
    <w:rsid w:val="2E47051C"/>
    <w:rsid w:val="2F9E416C"/>
    <w:rsid w:val="342C56A3"/>
    <w:rsid w:val="34761214"/>
    <w:rsid w:val="36626705"/>
    <w:rsid w:val="37296593"/>
    <w:rsid w:val="38E13CAC"/>
    <w:rsid w:val="390A4620"/>
    <w:rsid w:val="39261FCD"/>
    <w:rsid w:val="39ED1F78"/>
    <w:rsid w:val="3C8B5A78"/>
    <w:rsid w:val="3D2C2DB7"/>
    <w:rsid w:val="3EED5B01"/>
    <w:rsid w:val="3F397763"/>
    <w:rsid w:val="409E3FCC"/>
    <w:rsid w:val="4148144B"/>
    <w:rsid w:val="4379701A"/>
    <w:rsid w:val="43B6787E"/>
    <w:rsid w:val="45B002FD"/>
    <w:rsid w:val="46164604"/>
    <w:rsid w:val="464618A2"/>
    <w:rsid w:val="474F3944"/>
    <w:rsid w:val="48FF75D2"/>
    <w:rsid w:val="49955B3C"/>
    <w:rsid w:val="49DE6724"/>
    <w:rsid w:val="4C15710C"/>
    <w:rsid w:val="4D812250"/>
    <w:rsid w:val="515C538B"/>
    <w:rsid w:val="52E01989"/>
    <w:rsid w:val="533C1422"/>
    <w:rsid w:val="541E65BB"/>
    <w:rsid w:val="551268DF"/>
    <w:rsid w:val="559E63C4"/>
    <w:rsid w:val="5725356B"/>
    <w:rsid w:val="590429E2"/>
    <w:rsid w:val="59042B8F"/>
    <w:rsid w:val="59A84CD7"/>
    <w:rsid w:val="5CB87CFC"/>
    <w:rsid w:val="5E663262"/>
    <w:rsid w:val="61225FE0"/>
    <w:rsid w:val="61F41846"/>
    <w:rsid w:val="642F083E"/>
    <w:rsid w:val="67E4323F"/>
    <w:rsid w:val="68E819D9"/>
    <w:rsid w:val="690A416B"/>
    <w:rsid w:val="6C8A4DC1"/>
    <w:rsid w:val="6CC94E87"/>
    <w:rsid w:val="6D254FA9"/>
    <w:rsid w:val="6E9028F6"/>
    <w:rsid w:val="6F8A5598"/>
    <w:rsid w:val="705B6F34"/>
    <w:rsid w:val="72401454"/>
    <w:rsid w:val="72866D12"/>
    <w:rsid w:val="754B7577"/>
    <w:rsid w:val="75F61BD9"/>
    <w:rsid w:val="77073972"/>
    <w:rsid w:val="79B53B59"/>
    <w:rsid w:val="7A4C295E"/>
    <w:rsid w:val="7E902B7E"/>
    <w:rsid w:val="7F9754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99"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Arial Black" w:hAnsi="Arial Black" w:eastAsia="黑体"/>
      <w:b/>
      <w:bCs/>
      <w:sz w:val="32"/>
      <w:szCs w:val="32"/>
    </w:rPr>
  </w:style>
  <w:style w:type="paragraph" w:styleId="4">
    <w:name w:val="heading 3"/>
    <w:basedOn w:val="1"/>
    <w:next w:val="5"/>
    <w:qFormat/>
    <w:uiPriority w:val="0"/>
    <w:pPr>
      <w:keepNext/>
      <w:keepLines/>
      <w:spacing w:before="260" w:after="260" w:line="416" w:lineRule="auto"/>
      <w:outlineLvl w:val="2"/>
    </w:pPr>
    <w:rPr>
      <w:b/>
      <w:bCs/>
      <w:sz w:val="32"/>
      <w:szCs w:val="32"/>
    </w:rPr>
  </w:style>
  <w:style w:type="paragraph" w:styleId="6">
    <w:name w:val="heading 4"/>
    <w:basedOn w:val="1"/>
    <w:next w:val="5"/>
    <w:qFormat/>
    <w:uiPriority w:val="0"/>
    <w:pPr>
      <w:tabs>
        <w:tab w:val="left" w:pos="720"/>
      </w:tabs>
      <w:adjustRightInd w:val="0"/>
      <w:spacing w:line="460" w:lineRule="exact"/>
      <w:jc w:val="left"/>
      <w:textAlignment w:val="baseline"/>
      <w:outlineLvl w:val="3"/>
    </w:pPr>
    <w:rPr>
      <w:b/>
      <w:kern w:val="0"/>
      <w:sz w:val="30"/>
      <w:szCs w:val="20"/>
    </w:rPr>
  </w:style>
  <w:style w:type="character" w:default="1" w:styleId="21">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ind w:firstLine="420"/>
    </w:pPr>
    <w:rPr>
      <w:rFonts w:ascii="宋体" w:hAnsi="宋体" w:eastAsia="宋体"/>
      <w:kern w:val="2"/>
      <w:sz w:val="21"/>
      <w:lang w:val="en-US" w:eastAsia="zh-CN" w:bidi="ar-SA"/>
    </w:rPr>
  </w:style>
  <w:style w:type="paragraph" w:styleId="7">
    <w:name w:val="annotation text"/>
    <w:basedOn w:val="1"/>
    <w:qFormat/>
    <w:uiPriority w:val="0"/>
    <w:pPr>
      <w:jc w:val="left"/>
    </w:pPr>
  </w:style>
  <w:style w:type="paragraph" w:styleId="8">
    <w:name w:val="Body Text"/>
    <w:basedOn w:val="1"/>
    <w:qFormat/>
    <w:uiPriority w:val="0"/>
    <w:pPr>
      <w:spacing w:after="120"/>
    </w:pPr>
  </w:style>
  <w:style w:type="paragraph" w:styleId="9">
    <w:name w:val="Body Text Indent"/>
    <w:basedOn w:val="1"/>
    <w:qFormat/>
    <w:uiPriority w:val="0"/>
    <w:pPr>
      <w:spacing w:after="120"/>
      <w:ind w:left="420" w:leftChars="200"/>
    </w:pPr>
  </w:style>
  <w:style w:type="paragraph" w:styleId="10">
    <w:name w:val="Plain Text"/>
    <w:basedOn w:val="1"/>
    <w:qFormat/>
    <w:uiPriority w:val="0"/>
    <w:rPr>
      <w:rFonts w:ascii="宋体" w:hAnsi="Courier New"/>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rPr>
  </w:style>
  <w:style w:type="paragraph" w:styleId="13">
    <w:name w:val="toc 1"/>
    <w:basedOn w:val="1"/>
    <w:next w:val="1"/>
    <w:qFormat/>
    <w:uiPriority w:val="0"/>
  </w:style>
  <w:style w:type="paragraph" w:styleId="14">
    <w:name w:val="footnote text"/>
    <w:basedOn w:val="1"/>
    <w:qFormat/>
    <w:uiPriority w:val="99"/>
    <w:pPr>
      <w:adjustRightInd w:val="0"/>
      <w:snapToGrid w:val="0"/>
      <w:spacing w:line="360" w:lineRule="atLeast"/>
      <w:jc w:val="left"/>
      <w:textAlignment w:val="baseline"/>
    </w:pPr>
    <w:rPr>
      <w:kern w:val="0"/>
      <w:sz w:val="18"/>
      <w:szCs w:val="18"/>
    </w:rPr>
  </w:style>
  <w:style w:type="paragraph" w:styleId="15">
    <w:name w:val="Body Text 2"/>
    <w:basedOn w:val="1"/>
    <w:qFormat/>
    <w:uiPriority w:val="0"/>
    <w:pPr>
      <w:suppressAutoHyphens/>
      <w:jc w:val="left"/>
    </w:pPr>
    <w:rPr>
      <w:color w:val="000000"/>
      <w:kern w:val="1"/>
      <w:sz w:val="28"/>
    </w:rPr>
  </w:style>
  <w:style w:type="paragraph" w:styleId="16">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17">
    <w:name w:val="Body Text First Indent"/>
    <w:basedOn w:val="8"/>
    <w:unhideWhenUsed/>
    <w:qFormat/>
    <w:uiPriority w:val="99"/>
    <w:pPr>
      <w:ind w:firstLine="420" w:firstLineChars="100"/>
    </w:pPr>
    <w:rPr>
      <w:rFonts w:asciiTheme="minorHAnsi" w:hAnsiTheme="minorHAnsi" w:eastAsiaTheme="minorEastAsia" w:cstheme="minorBidi"/>
      <w:kern w:val="2"/>
      <w:sz w:val="21"/>
      <w:szCs w:val="22"/>
    </w:rPr>
  </w:style>
  <w:style w:type="paragraph" w:styleId="18">
    <w:name w:val="Body Text First Indent 2"/>
    <w:basedOn w:val="9"/>
    <w:semiHidden/>
    <w:qFormat/>
    <w:uiPriority w:val="0"/>
    <w:pPr>
      <w:ind w:firstLine="420"/>
    </w:pPr>
  </w:style>
  <w:style w:type="table" w:styleId="20">
    <w:name w:val="Table Grid"/>
    <w:basedOn w:val="19"/>
    <w:qFormat/>
    <w:uiPriority w:val="0"/>
    <w:pPr>
      <w:widowControl w:val="0"/>
      <w:jc w:val="both"/>
    </w:pPr>
    <w:rPr>
      <w:lang w:val="en-US" w:eastAsia="zh-CN" w:bidi="ar-S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qFormat/>
    <w:uiPriority w:val="0"/>
    <w:rPr>
      <w:b/>
    </w:rPr>
  </w:style>
  <w:style w:type="paragraph" w:customStyle="1" w:styleId="23">
    <w:name w:val="目录 81"/>
    <w:basedOn w:val="1"/>
    <w:next w:val="1"/>
    <w:qFormat/>
    <w:uiPriority w:val="0"/>
    <w:pPr>
      <w:ind w:left="1470"/>
      <w:jc w:val="left"/>
    </w:pPr>
    <w:rPr>
      <w:szCs w:val="21"/>
    </w:rPr>
  </w:style>
  <w:style w:type="paragraph" w:customStyle="1" w:styleId="24">
    <w:name w:val="WPSOffice手动目录 1"/>
    <w:qFormat/>
    <w:uiPriority w:val="0"/>
    <w:pPr>
      <w:ind w:leftChars="0"/>
    </w:pPr>
    <w:rPr>
      <w:rFonts w:ascii="Times New Roman" w:hAnsi="Times New Roman" w:eastAsia="宋体" w:cs="Times New Roman"/>
      <w:sz w:val="20"/>
      <w:szCs w:val="20"/>
    </w:rPr>
  </w:style>
  <w:style w:type="paragraph" w:customStyle="1" w:styleId="25">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26">
    <w:name w:val="表格文字"/>
    <w:basedOn w:val="1"/>
    <w:next w:val="8"/>
    <w:qFormat/>
    <w:uiPriority w:val="99"/>
    <w:pPr>
      <w:snapToGrid w:val="0"/>
      <w:spacing w:before="120"/>
    </w:pPr>
    <w:rPr>
      <w:szCs w:val="20"/>
    </w:rPr>
  </w:style>
  <w:style w:type="paragraph" w:styleId="27">
    <w:name w:val="List Paragraph"/>
    <w:basedOn w:val="1"/>
    <w:qFormat/>
    <w:uiPriority w:val="34"/>
    <w:pPr>
      <w:ind w:firstLine="420" w:firstLineChars="200"/>
    </w:pPr>
    <w:rPr>
      <w:rFonts w:ascii="Calibri" w:hAnsi="Calibri" w:eastAsia="宋体" w:cs="Times New Roman"/>
      <w:szCs w:val="22"/>
    </w:rPr>
  </w:style>
  <w:style w:type="paragraph" w:customStyle="1" w:styleId="28">
    <w:name w:val="Normal"/>
    <w:qFormat/>
    <w:uiPriority w:val="0"/>
    <w:rPr>
      <w:rFonts w:ascii="Times New Roman" w:hAnsi="Times New Roman" w:eastAsia="Times New Roman" w:cs="Times New Roman"/>
      <w:sz w:val="24"/>
      <w:szCs w:val="24"/>
      <w:lang w:bidi="ar-SA"/>
    </w:rPr>
  </w:style>
  <w:style w:type="paragraph" w:customStyle="1" w:styleId="29">
    <w:name w:val="测评方案正文"/>
    <w:basedOn w:val="30"/>
    <w:qFormat/>
    <w:uiPriority w:val="0"/>
    <w:pPr>
      <w:ind w:firstLine="200" w:firstLineChars="200"/>
    </w:pPr>
    <w:rPr>
      <w:b w:val="0"/>
      <w:sz w:val="21"/>
    </w:rPr>
  </w:style>
  <w:style w:type="paragraph" w:customStyle="1" w:styleId="30">
    <w:name w:val="测评方案2级"/>
    <w:basedOn w:val="1"/>
    <w:qFormat/>
    <w:uiPriority w:val="0"/>
    <w:pPr>
      <w:spacing w:beforeLines="50" w:afterLines="50" w:line="300" w:lineRule="auto"/>
    </w:pPr>
    <w:rPr>
      <w:b/>
      <w:sz w:val="28"/>
      <w:szCs w:val="32"/>
    </w:rPr>
  </w:style>
  <w:style w:type="character" w:customStyle="1" w:styleId="31">
    <w:name w:val="NormalCharacter"/>
    <w:qFormat/>
    <w:uiPriority w:val="0"/>
  </w:style>
  <w:style w:type="paragraph" w:customStyle="1" w:styleId="32">
    <w:name w:val="表格文字2"/>
    <w:basedOn w:val="1"/>
    <w:qFormat/>
    <w:uiPriority w:val="0"/>
    <w:pPr>
      <w:widowControl/>
      <w:spacing w:before="25" w:after="25"/>
      <w:jc w:val="left"/>
    </w:pPr>
    <w:rPr>
      <w:rFonts w:ascii="Times New Roman" w:hAnsi="Times New Roman" w:eastAsia="宋体" w:cs="Times New Roman"/>
      <w:bCs/>
      <w:spacing w:val="10"/>
      <w:kern w:val="0"/>
      <w:szCs w:val="21"/>
    </w:rPr>
  </w:style>
  <w:style w:type="paragraph" w:customStyle="1" w:styleId="33">
    <w:name w:val="Table Text"/>
    <w:basedOn w:val="1"/>
    <w:semiHidden/>
    <w:qFormat/>
    <w:uiPriority w:val="0"/>
    <w:rPr>
      <w:rFonts w:ascii="宋体" w:hAnsi="宋体" w:eastAsia="宋体" w:cs="宋体"/>
      <w:sz w:val="20"/>
      <w:szCs w:val="20"/>
    </w:rPr>
  </w:style>
  <w:style w:type="table" w:customStyle="1" w:styleId="34">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38ea8b91-3299-4e03-8560-24915e8d9ad7</errorID>
      <errorWord>(</errorWord>
      <group>L1_Format</group>
      <groupName>格式问题</groupName>
      <ability>L2_HalfPunc</ability>
      <abilityName>全半角检查</abilityName>
      <candidateList>
        <item>（</item>
      </candidateList>
      <explain>文本全半角错误。</explain>
      <paraID>5F55D3CA</paraID>
      <start>3</start>
      <end>4</end>
      <status>unmodified</status>
      <modifiedWord/>
      <trackRevisions>false</trackRevisions>
    </reviewItem>
    <reviewItem>
      <errorID>3adc6bd9-cdb1-4e53-9c7d-c7ea9d5cb286</errorID>
      <errorWord>)</errorWord>
      <group>L1_Format</group>
      <groupName>格式问题</groupName>
      <ability>L2_HalfPunc</ability>
      <abilityName>全半角检查</abilityName>
      <candidateList>
        <item>）</item>
      </candidateList>
      <explain>文本全半角错误。</explain>
      <paraID>5F55D3CA</paraID>
      <start>6</start>
      <end>7</end>
      <status>unmodified</status>
      <modifiedWord/>
      <trackRevisions>false</trackRevisions>
    </reviewItem>
    <reviewItem>
      <errorID>8c17dc24-3a1b-4e5b-a4df-df6749b97559</errorID>
      <errorWord>(</errorWord>
      <group>L1_Format</group>
      <groupName>格式问题</groupName>
      <ability>L2_HalfPunc</ability>
      <abilityName>全半角检查</abilityName>
      <candidateList>
        <item>（</item>
      </candidateList>
      <explain>文本全半角错误。</explain>
      <paraID>40AAE0D9</paraID>
      <start>6</start>
      <end>7</end>
      <status>unmodified</status>
      <modifiedWord/>
      <trackRevisions>false</trackRevisions>
    </reviewItem>
    <reviewItem>
      <errorID>e85cdbc2-3708-4e25-acf2-f14a791876f4</errorID>
      <errorWord>)</errorWord>
      <group>L1_Format</group>
      <groupName>格式问题</groupName>
      <ability>L2_HalfPunc</ability>
      <abilityName>全半角检查</abilityName>
      <candidateList>
        <item>）</item>
      </candidateList>
      <explain>文本全半角错误。</explain>
      <paraID>40AAE0D9</paraID>
      <start>9</start>
      <end>10</end>
      <status>unmodified</status>
      <modifiedWord/>
      <trackRevisions>false</trackRevisions>
    </reviewItem>
    <reviewItem>
      <errorID>582bd8d0-7a06-47dd-b420-545f14185296</errorID>
      <errorWord>环保治理</errorWord>
      <group>L1_Word</group>
      <groupName>字词问题</groupName>
      <ability>L2_Typo</ability>
      <abilityName>字词错误</abilityName>
      <candidateList>
        <item>环境治理</item>
      </candidateList>
      <explain/>
      <paraID>171E11A2</paraID>
      <start>133</start>
      <end>137</end>
      <status>unmodified</status>
      <modifiedWord/>
      <trackRevisions>false</trackRevisions>
    </reviewItem>
    <reviewItem>
      <errorID>13bdd4e2-9f6d-4e89-bb72-a10b5dda4541</errorID>
      <errorWord>上午00:00</errorWord>
      <group>L1_Knowledge</group>
      <groupName>知识性问题</groupName>
      <ability>L2_Time</ability>
      <abilityName>日期时间</abilityName>
      <candidateList/>
      <explain>时间与前缀不匹配，可能的时间前缀有“下午、晚上、凌晨、午夜”。</explain>
      <paraID>  B1723B</paraID>
      <start>25</start>
      <end>32</end>
      <status>unmodified</status>
      <modifiedWord/>
      <trackRevisions>false</trackRevisions>
    </reviewItem>
    <reviewItem>
      <errorID>d0bd0bb1-e201-4c9b-8fa6-9896b2bcf989</errorID>
      <errorWord>-</errorWord>
      <group>L1_Format</group>
      <groupName>格式问题</groupName>
      <ability>L2_HalfPunc</ability>
      <abilityName>全半角检查</abilityName>
      <candidateList>
        <item>－</item>
      </candidateList>
      <explain>文本全半角错误。</explain>
      <paraID>2BA4BE69</paraID>
      <start>203</start>
      <end>204</end>
      <status>unmodified</status>
      <modifiedWord/>
      <trackRevisions>false</trackRevisions>
    </reviewItem>
    <reviewItem>
      <errorID>542cadf6-98dc-4f82-85ab-049ca507b54c</errorID>
      <errorWord>-</errorWord>
      <group>L1_Format</group>
      <groupName>格式问题</groupName>
      <ability>L2_HalfPunc</ability>
      <abilityName>全半角检查</abilityName>
      <candidateList>
        <item>－</item>
      </candidateList>
      <explain>文本全半角错误。</explain>
      <paraID>2BA4BE69</paraID>
      <start>228</start>
      <end>229</end>
      <status>unmodified</status>
      <modifiedWord/>
      <trackRevisions>false</trackRevisions>
    </reviewItem>
    <reviewItem>
      <errorID>d986d44e-1c90-4eec-83f2-543a5691ad32</errorID>
      <errorWord>间</errorWord>
      <group>L1_Word</group>
      <groupName>字词问题</groupName>
      <ability>L2_Typo</ability>
      <abilityName>字词错误</abilityName>
      <candidateList>
        <item>间内</item>
      </candidateList>
      <explain/>
      <paraID>2DD42D4C</paraID>
      <start>74</start>
      <end>75</end>
      <status>unmodified</status>
      <modifiedWord/>
      <trackRevisions>false</trackRevisions>
    </reviewItem>
    <reviewItem>
      <errorID>c80eb1fe-62d1-4d87-8e12-327ef247e87e</errorID>
      <errorWord>:</errorWord>
      <group>L1_Format</group>
      <groupName>格式问题</groupName>
      <ability>L2_HalfPunc</ability>
      <abilityName>全半角检查</abilityName>
      <candidateList>
        <item>：</item>
      </candidateList>
      <explain>文本全半角错误。</explain>
      <paraID>4043127D</paraID>
      <start>10</start>
      <end>11</end>
      <status>unmodified</status>
      <modifiedWord/>
      <trackRevisions>false</trackRevisions>
    </reviewItem>
    <reviewItem>
      <errorID>1bf68423-8863-43d8-b4b0-d0f150d19914</errorID>
      <errorWord>环保治理</errorWord>
      <group>L1_Word</group>
      <groupName>字词问题</groupName>
      <ability>L2_Typo</ability>
      <abilityName>字词错误</abilityName>
      <candidateList>
        <item>环境治理</item>
      </candidateList>
      <explain/>
      <paraID>76873BC1</paraID>
      <start>127</start>
      <end>131</end>
      <status>unmodified</status>
      <modifiedWord/>
      <trackRevisions>false</trackRevisions>
    </reviewItem>
    <reviewItem>
      <errorID>32a79680-58bd-4dca-b04e-39e903187474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150DC51B</paraID>
      <start>0</start>
      <end>2</end>
      <status>unmodified</status>
      <modifiedWord/>
      <trackRevisions>false</trackRevisions>
    </reviewItem>
    <reviewItem>
      <errorID>fe4ae3ff-fd95-4228-9ef8-b39bf97eefa1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3D18CDA8</paraID>
      <start>0</start>
      <end>2</end>
      <status>unmodified</status>
      <modifiedWord/>
      <trackRevisions>false</trackRevisions>
    </reviewItem>
    <reviewItem>
      <errorID>f9f2225d-2559-408b-a291-37f54a487aee</errorID>
      <errorWord>[2020]</errorWord>
      <group>L1_Punc</group>
      <groupName>标点问题</groupName>
      <ability>L2_Punc</ability>
      <abilityName>标点符号检查</abilityName>
      <candidateList>
        <item>〔2020〕</item>
      </candidateList>
      <explain/>
      <paraID>553393FD</paraID>
      <start>33</start>
      <end>39</end>
      <status>unmodified</status>
      <modifiedWord/>
      <trackRevisions>false</trackRevisions>
    </reviewItem>
    <reviewItem>
      <errorID>211e9198-a6ce-461f-a8e0-ecff9012e536</errorID>
      <errorWord>,</errorWord>
      <group>L1_Format</group>
      <groupName>格式问题</groupName>
      <ability>L2_HalfPunc</ability>
      <abilityName>全半角检查</abilityName>
      <candidateList>
        <item>，</item>
      </candidateList>
      <explain>文本全半角错误。</explain>
      <paraID> C2EF509</paraID>
      <start>25</start>
      <end>26</end>
      <status>unmodified</status>
      <modifiedWord/>
      <trackRevisions>false</trackRevisions>
    </reviewItem>
    <reviewItem>
      <errorID>a2596e79-e558-427a-b40e-557317f2aab3</errorID>
      <errorWord>或其或其</errorWord>
      <group>L1_Word</group>
      <groupName>字词问题</groupName>
      <ability>L2_Typo</ability>
      <abilityName>字词错误</abilityName>
      <candidateList>
        <item>或其</item>
      </candidateList>
      <explain/>
      <paraID> C2EF509</paraID>
      <start>36</start>
      <end>42</end>
      <status>modified</status>
      <modifiedWord>或其</modifiedWord>
      <trackRevisions>true</trackRevisions>
    </reviewItem>
    <reviewItem>
      <errorID>687eab39-f088-42f0-8917-f119c65f59d9</errorID>
      <errorWord>,</errorWord>
      <group>L1_Format</group>
      <groupName>格式问题</groupName>
      <ability>L2_HalfPunc</ability>
      <abilityName>全半角检查</abilityName>
      <candidateList>
        <item>，</item>
      </candidateList>
      <explain>文本全半角错误。</explain>
      <paraID> C2EF509</paraID>
      <start>49</start>
      <end>50</end>
      <status>unmodified</status>
      <modifiedWord/>
      <trackRevisions>false</trackRevisions>
    </reviewItem>
    <reviewItem>
      <errorID>ac3c370f-321c-4fb1-9692-c3218e34d281</errorID>
      <errorWord>指定帐号</errorWord>
      <group>L1_Word</group>
      <groupName>字词问题</groupName>
      <ability>L2_Alias</ability>
      <abilityName>也作/曾用词</abilityName>
      <candidateList>
        <item>指定账号</item>
      </candidateList>
      <explain>词汇[指定帐号]为不规范表述或旧称，其规范书面表述为[指定账号]。</explain>
      <paraID>4553453D</paraID>
      <start>32</start>
      <end>36</end>
      <status>unmodified</status>
      <modifiedWord/>
      <trackRevisions>false</trackRevisions>
    </reviewItem>
    <reviewItem>
      <errorID>11faa329-1702-4299-8b7e-f0b2a3f55d1d</errorID>
      <errorWord>,</errorWord>
      <group>L1_Format</group>
      <groupName>格式问题</groupName>
      <ability>L2_HalfPunc</ability>
      <abilityName>全半角检查</abilityName>
      <candidateList>
        <item>，</item>
      </candidateList>
      <explain>文本全半角错误。</explain>
      <paraID>4553453D</paraID>
      <start>36</start>
      <end>37</end>
      <status>unmodified</status>
      <modifiedWord/>
      <trackRevisions>false</trackRevisions>
    </reviewItem>
    <reviewItem>
      <errorID>bec0ba75-7815-40ec-9155-275fa7232a6f</errorID>
      <errorWord>,</errorWord>
      <group>L1_Format</group>
      <groupName>格式问题</groupName>
      <ability>L2_HalfPunc</ability>
      <abilityName>全半角检查</abilityName>
      <candidateList>
        <item>，</item>
      </candidateList>
      <explain>文本全半角错误。</explain>
      <paraID>4553453D</paraID>
      <start>70</start>
      <end>71</end>
      <status>unmodified</status>
      <modifiedWord/>
      <trackRevisions>false</trackRevisions>
    </reviewItem>
    <reviewItem>
      <errorID>cf45243f-28bc-44d8-b766-75c89914bce9</errorID>
      <errorWord>,</errorWord>
      <group>L1_Format</group>
      <groupName>格式问题</groupName>
      <ability>L2_HalfPunc</ability>
      <abilityName>全半角检查</abilityName>
      <candidateList>
        <item>，</item>
      </candidateList>
      <explain>文本全半角错误。</explain>
      <paraID>4567DA0A</paraID>
      <start>15</start>
      <end>16</end>
      <status>unmodified</status>
      <modifiedWord/>
      <trackRevisions>false</trackRevisions>
    </reviewItem>
    <reviewItem>
      <errorID>9a88f990-7204-4e3b-ae14-9349545cea32</errorID>
      <errorWord>,</errorWord>
      <group>L1_Format</group>
      <groupName>格式问题</groupName>
      <ability>L2_HalfPunc</ability>
      <abilityName>全半角检查</abilityName>
      <candidateList>
        <item>，</item>
      </candidateList>
      <explain>文本全半角错误。</explain>
      <paraID>4567DA0A</paraID>
      <start>46</start>
      <end>47</end>
      <status>unmodified</status>
      <modifiedWord/>
      <trackRevisions>false</trackRevisions>
    </reviewItem>
    <reviewItem>
      <errorID>c341ecd0-e8cb-4e9e-a6cb-7a2a8afc1e52</errorID>
      <errorWord>:</errorWord>
      <group>L1_Format</group>
      <groupName>格式问题</groupName>
      <ability>L2_HalfPunc</ability>
      <abilityName>全半角检查</abilityName>
      <candidateList>
        <item>：</item>
      </candidateList>
      <explain>文本全半角错误。</explain>
      <paraID> 258C6F2</paraID>
      <start>1</start>
      <end>2</end>
      <status>unmodified</status>
      <modifiedWord/>
      <trackRevisions>false</trackRevisions>
    </reviewItem>
    <reviewItem>
      <errorID>f6f8e526-22b3-4a55-a609-000b6aa2a819</errorID>
      <errorWord>,</errorWord>
      <group>L1_Format</group>
      <groupName>格式问题</groupName>
      <ability>L2_HalfPunc</ability>
      <abilityName>全半角检查</abilityName>
      <candidateList>
        <item>，</item>
      </candidateList>
      <explain>文本全半角错误。</explain>
      <paraID> 258C6F2</paraID>
      <start>22</start>
      <end>23</end>
      <status>unmodified</status>
      <modifiedWord/>
      <trackRevisions>false</trackRevisions>
    </reviewItem>
    <reviewItem>
      <errorID>b1f7af51-2c62-4f4b-a12e-f5865307e7ae</errorID>
      <errorWord>文件的</errorWord>
      <group>L1_Word</group>
      <groupName>字词问题</groupName>
      <ability>L2_Typo</ability>
      <abilityName>字词错误</abilityName>
      <candidateList>
        <item>文件</item>
      </candidateList>
      <explain/>
      <paraID> 258C6F2</paraID>
      <start>81</start>
      <end>84</end>
      <status>unmodified</status>
      <modifiedWord/>
      <trackRevisions>false</trackRevisions>
    </reviewItem>
    <reviewItem>
      <errorID>5d3153f2-fcc9-4ea9-aace-1239f5c16d05</errorID>
      <errorWord>作任何解释</errorWord>
      <group>L1_Word</group>
      <groupName>字词问题</groupName>
      <ability>L2_Alias</ability>
      <abilityName>也作/曾用词</abilityName>
      <candidateList>
        <item>做任何解释</item>
      </candidateList>
      <explain>词汇[作任何解释]为不规范表述或旧称，其规范书面表述为[做任何解释]。</explain>
      <paraID>2031979C</paraID>
      <start>56</start>
      <end>61</end>
      <status>unmodified</status>
      <modifiedWord/>
      <trackRevisions>false</trackRevisions>
    </reviewItem>
    <reviewItem>
      <errorID>95f33023-337b-49dd-8696-0fbed55f3c3a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30A65AEA</paraID>
      <start>0</start>
      <end>2</end>
      <status>unmodified</status>
      <modifiedWord/>
      <trackRevisions>false</trackRevisions>
    </reviewItem>
    <reviewItem>
      <errorID>4243abb9-9d5e-4710-a0d2-b492816d3044</errorID>
      <errorWord>帐号</errorWord>
      <group>L1_Word</group>
      <groupName>字词问题</groupName>
      <ability>L2_Typo</ability>
      <abilityName>字词错误</abilityName>
      <candidateList>
        <item>账号</item>
      </candidateList>
      <explain>〈名〉单位或个人跟银行建立经济关系后，银行在账上给该单位或个人编的号码。</explain>
      <paraID> 36305ED</paraID>
      <start>121</start>
      <end>123</end>
      <status>unmodified</status>
      <modifiedWord/>
      <trackRevisions>false</trackRevisions>
    </reviewItem>
    <reviewItem>
      <errorID>65bc18e8-0727-4c70-bfaf-d181faa4c96e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2F7F6429</paraID>
      <start>0</start>
      <end>2</end>
      <status>unmodified</status>
      <modifiedWord/>
      <trackRevisions>false</trackRevisions>
    </reviewItem>
    <reviewItem>
      <errorID>10d0ae77-dcb3-4ab8-815b-7e0e46ae64b3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1D857A3A</paraID>
      <start>0</start>
      <end>2</end>
      <status>unmodified</status>
      <modifiedWord/>
      <trackRevisions>false</trackRevisions>
    </reviewItem>
    <reviewItem>
      <errorID>9b0ad9dd-40b3-4e6d-8050-71a4717dd06e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52570116</paraID>
      <start>0</start>
      <end>2</end>
      <status>unmodified</status>
      <modifiedWord/>
      <trackRevisions>false</trackRevisions>
    </reviewItem>
    <reviewItem>
      <errorID>36824635-0ad0-4ec8-af29-c348464a6eb4</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6963E415</paraID>
      <start>0</start>
      <end>2</end>
      <status>unmodified</status>
      <modifiedWord/>
      <trackRevisions>false</trackRevisions>
    </reviewItem>
    <reviewItem>
      <errorID>24dbbdf7-2ca2-4ff3-b588-ccd79ae4ae6b</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5528A9B7</paraID>
      <start>0</start>
      <end>2</end>
      <status>unmodified</status>
      <modifiedWord/>
      <trackRevisions>false</trackRevisions>
    </reviewItem>
    <reviewItem>
      <errorID>989f55f0-46a0-4af0-aa0e-9c1409bee640</errorID>
      <errorWord>(</errorWord>
      <group>L1_Format</group>
      <groupName>格式问题</groupName>
      <ability>L2_HalfPunc</ability>
      <abilityName>全半角检查</abilityName>
      <candidateList>
        <item>（</item>
      </candidateList>
      <explain>文本全半角错误。</explain>
      <paraID>4BA5F62D</paraID>
      <start>7</start>
      <end>8</end>
      <status>unmodified</status>
      <modifiedWord/>
      <trackRevisions>false</trackRevisions>
    </reviewItem>
    <reviewItem>
      <errorID>cdbc6566-57a9-4a2b-95df-21e9443a5d5e</errorID>
      <errorWord>)</errorWord>
      <group>L1_Format</group>
      <groupName>格式问题</groupName>
      <ability>L2_HalfPunc</ability>
      <abilityName>全半角检查</abilityName>
      <candidateList>
        <item>）</item>
      </candidateList>
      <explain>文本全半角错误。</explain>
      <paraID>4BA5F62D</paraID>
      <start>88</start>
      <end>89</end>
      <status>unmodified</status>
      <modifiedWord/>
      <trackRevisions>false</trackRevisions>
    </reviewItem>
    <reviewItem>
      <errorID>fcaea290-eaa6-4ae8-bd3d-884946be4ebe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5B0D7EDE</paraID>
      <start>0</start>
      <end>2</end>
      <status>unmodified</status>
      <modifiedWord/>
      <trackRevisions>false</trackRevisions>
    </reviewItem>
    <reviewItem>
      <errorID>d1b4e962-07f7-4283-969b-91ff2fe2dc47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3CE89163</paraID>
      <start>0</start>
      <end>2</end>
      <status>unmodified</status>
      <modifiedWord/>
      <trackRevisions>false</trackRevisions>
    </reviewItem>
    <reviewItem>
      <errorID>eae57fd4-eda7-4ac6-98cf-92998b0d42ce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31225A9C</paraID>
      <start>0</start>
      <end>2</end>
      <status>unmodified</status>
      <modifiedWord/>
      <trackRevisions>false</trackRevisions>
    </reviewItem>
    <reviewItem>
      <errorID>e5e4b31b-b9a1-46c6-832a-6f86ff251907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7A39B6F3</paraID>
      <start>0</start>
      <end>2</end>
      <status>unmodified</status>
      <modifiedWord/>
      <trackRevisions>false</trackRevisions>
    </reviewItem>
    <reviewItem>
      <errorID>58c91b42-3bbe-4d6f-95c7-eefa0515a176</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218403F1</paraID>
      <start>0</start>
      <end>2</end>
      <status>unmodified</status>
      <modifiedWord/>
      <trackRevisions>false</trackRevisions>
    </reviewItem>
    <reviewItem>
      <errorID>32dd010c-d1fd-4258-98e8-c2ebaa746461</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3FCF39D2</paraID>
      <start>0</start>
      <end>2</end>
      <status>unmodified</status>
      <modifiedWord/>
      <trackRevisions>false</trackRevisions>
    </reviewItem>
    <reviewItem>
      <errorID>702dee3a-85ad-42ef-bda2-329e3ce1aed1</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5C23E03D</paraID>
      <start>0</start>
      <end>2</end>
      <status>unmodified</status>
      <modifiedWord/>
      <trackRevisions>false</trackRevisions>
    </reviewItem>
    <reviewItem>
      <errorID>ab2d7567-f3f0-4478-8fb9-b0c634142c0b</errorID>
      <errorWord>(</errorWord>
      <group>L1_Format</group>
      <groupName>格式问题</groupName>
      <ability>L2_HalfPunc</ability>
      <abilityName>全半角检查</abilityName>
      <candidateList>
        <item>（</item>
      </candidateList>
      <explain>文本全半角错误。</explain>
      <paraID>5C23E03D</paraID>
      <start>22</start>
      <end>23</end>
      <status>unmodified</status>
      <modifiedWord/>
      <trackRevisions>false</trackRevisions>
    </reviewItem>
    <reviewItem>
      <errorID>489b719c-8ef2-4bca-8bbe-d47e8df704da</errorID>
      <errorWord>)</errorWord>
      <group>L1_Format</group>
      <groupName>格式问题</groupName>
      <ability>L2_HalfPunc</ability>
      <abilityName>全半角检查</abilityName>
      <candidateList>
        <item>）</item>
      </candidateList>
      <explain>文本全半角错误。</explain>
      <paraID>5C23E03D</paraID>
      <start>41</start>
      <end>42</end>
      <status>unmodified</status>
      <modifiedWord/>
      <trackRevisions>false</trackRevisions>
    </reviewItem>
    <reviewItem>
      <errorID>17805e05-561b-446c-9c84-0872feb90cc7</errorID>
      <errorWord>[2002]</errorWord>
      <group>L1_Punc</group>
      <groupName>标点问题</groupName>
      <ability>L2_Punc</ability>
      <abilityName>标点符号检查</abilityName>
      <candidateList>
        <item>〔2002〕</item>
      </candidateList>
      <explain/>
      <paraID>213FAD08</paraID>
      <start>88</start>
      <end>94</end>
      <status>unmodified</status>
      <modifiedWord/>
      <trackRevisions>false</trackRevisions>
    </reviewItem>
    <reviewItem>
      <errorID>9e3eb2e3-c733-4841-bf8a-2fc80985e1e9</errorID>
      <errorWord>[2003]</errorWord>
      <group>L1_Punc</group>
      <groupName>标点问题</groupName>
      <ability>L2_Punc</ability>
      <abilityName>标点符号检查</abilityName>
      <candidateList>
        <item>〔2003〕</item>
      </candidateList>
      <explain/>
      <paraID>213FAD08</paraID>
      <start>136</start>
      <end>142</end>
      <status>unmodified</status>
      <modifiedWord/>
      <trackRevisions>false</trackRevisions>
    </reviewItem>
    <reviewItem>
      <errorID>9bef4297-8e30-4912-bc7d-04ef1eb0a2e7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41D930FC</paraID>
      <start>0</start>
      <end>2</end>
      <status>unmodified</status>
      <modifiedWord/>
      <trackRevisions>false</trackRevisions>
    </reviewItem>
    <reviewItem>
      <errorID>ea65072f-da27-44c4-8fd3-60d543da4aca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5E423D5C</paraID>
      <start>0</start>
      <end>2</end>
      <status>unmodified</status>
      <modifiedWord/>
      <trackRevisions>false</trackRevisions>
    </reviewItem>
    <reviewItem>
      <errorID>835fc9e4-e4d0-4665-813d-97e308ac44c8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3E766ED4</paraID>
      <start>0</start>
      <end>2</end>
      <status>unmodified</status>
      <modifiedWord/>
      <trackRevisions>false</trackRevisions>
    </reviewItem>
    <reviewItem>
      <errorID>12f10217-22b6-4719-8aac-e3898252c9c8</errorID>
      <errorWord>(</errorWord>
      <group>L1_Format</group>
      <groupName>格式问题</groupName>
      <ability>L2_HalfPunc</ability>
      <abilityName>全半角检查</abilityName>
      <candidateList>
        <item>（</item>
      </candidateList>
      <explain>文本全半角错误。</explain>
      <paraID>296BB39F</paraID>
      <start>26</start>
      <end>27</end>
      <status>unmodified</status>
      <modifiedWord/>
      <trackRevisions>false</trackRevisions>
    </reviewItem>
    <reviewItem>
      <errorID>5ddb4dab-2e92-4967-b66f-2cba9681751e</errorID>
      <errorWord>)</errorWord>
      <group>L1_Format</group>
      <groupName>格式问题</groupName>
      <ability>L2_HalfPunc</ability>
      <abilityName>全半角检查</abilityName>
      <candidateList>
        <item>）</item>
      </candidateList>
      <explain>文本全半角错误。</explain>
      <paraID>296BB39F</paraID>
      <start>48</start>
      <end>49</end>
      <status>unmodified</status>
      <modifiedWord/>
      <trackRevisions>false</trackRevisions>
    </reviewItem>
    <reviewItem>
      <errorID>c66cf838-ec1c-4030-94dd-f7a3f0f2d713</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296BB39F</paraID>
      <start>62</start>
      <end>65</end>
      <status>unmodified</status>
      <modifiedWord/>
      <trackRevisions>false</trackRevisions>
    </reviewItem>
    <reviewItem>
      <errorID>58b658af-985e-47ac-8a6e-59273db6e1c0</errorID>
      <errorWord>(</errorWord>
      <group>L1_Format</group>
      <groupName>格式问题</groupName>
      <ability>L2_HalfPunc</ability>
      <abilityName>全半角检查</abilityName>
      <candidateList>
        <item>（</item>
      </candidateList>
      <explain>文本全半角错误。</explain>
      <paraID>296BB39F</paraID>
      <start>87</start>
      <end>88</end>
      <status>unmodified</status>
      <modifiedWord/>
      <trackRevisions>false</trackRevisions>
    </reviewItem>
    <reviewItem>
      <errorID>653aa98c-7102-47d7-9fe5-bcc92cfcc657</errorID>
      <errorWord>)</errorWord>
      <group>L1_Format</group>
      <groupName>格式问题</groupName>
      <ability>L2_HalfPunc</ability>
      <abilityName>全半角检查</abilityName>
      <candidateList>
        <item>）</item>
      </candidateList>
      <explain>文本全半角错误。</explain>
      <paraID>296BB39F</paraID>
      <start>103</start>
      <end>104</end>
      <status>unmodified</status>
      <modifiedWord/>
      <trackRevisions>false</trackRevisions>
    </reviewItem>
    <reviewItem>
      <errorID>6442b174-428f-41c1-94e6-639c1208b169</errorID>
      <errorWord>的作法</errorWord>
      <group>L1_Word</group>
      <groupName>字词问题</groupName>
      <ability>L2_Alias</ability>
      <abilityName>也作/曾用词</abilityName>
      <candidateList>
        <item>的做法</item>
      </candidateList>
      <explain>词汇[的作法]为不规范表述或旧称，其规范书面表述为[的做法]。</explain>
      <paraID>13D501A8</paraID>
      <start>11</start>
      <end>14</end>
      <status>unmodified</status>
      <modifiedWord/>
      <trackRevisions>false</trackRevisions>
    </reviewItem>
    <reviewItem>
      <errorID>e325b911-1704-4d16-b84b-253f175315b8</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7E34A40F</paraID>
      <start>0</start>
      <end>2</end>
      <status>unmodified</status>
      <modifiedWord/>
      <trackRevisions>false</trackRevisions>
    </reviewItem>
    <reviewItem>
      <errorID>75816aae-ab2e-4838-b19e-47f2138e5302</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5C5C1C37</paraID>
      <start>0</start>
      <end>2</end>
      <status>unmodified</status>
      <modifiedWord/>
      <trackRevisions>false</trackRevisions>
    </reviewItem>
    <reviewItem>
      <errorID>ee698411-9376-4b8f-b086-e6493490513e</errorID>
      <errorWord>做出</errorWord>
      <group>L1_Word</group>
      <groupName>字词问题</groupName>
      <ability>L2_Typo</ability>
      <abilityName>字词错误</abilityName>
      <candidateList>
        <item>作出</item>
      </candidateList>
      <explain/>
      <paraID>51885644</paraID>
      <start>40</start>
      <end>42</end>
      <status>unmodified</status>
      <modifiedWord/>
      <trackRevisions>false</trackRevisions>
    </reviewItem>
    <reviewItem>
      <errorID>2ce092d7-5619-47e7-8f7a-d9265724d782</errorID>
      <errorWord>做出</errorWord>
      <group>L1_Word</group>
      <groupName>字词问题</groupName>
      <ability>L2_Typo</ability>
      <abilityName>字词错误</abilityName>
      <candidateList>
        <item>作出</item>
      </candidateList>
      <explain/>
      <paraID>7B00DDA5</paraID>
      <start>66</start>
      <end>68</end>
      <status>unmodified</status>
      <modifiedWord/>
      <trackRevisions>false</trackRevisions>
    </reviewItem>
    <reviewItem>
      <errorID>4614f237-ef70-412c-98f8-3e3d088086ef</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4AFE58D1</paraID>
      <start>0</start>
      <end>3</end>
      <status>unmodified</status>
      <modifiedWord/>
      <trackRevisions>false</trackRevisions>
    </reviewItem>
    <reviewItem>
      <errorID>9e89b54e-0c10-4246-baf6-b312b8e84b43</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7B850A5E</paraID>
      <start>0</start>
      <end>3</end>
      <status>unmodified</status>
      <modifiedWord/>
      <trackRevisions>false</trackRevisions>
    </reviewItem>
    <reviewItem>
      <errorID>4a2ed45d-b6eb-437d-9776-58ee0c462f61</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7988A376</paraID>
      <start>0</start>
      <end>3</end>
      <status>unmodified</status>
      <modifiedWord/>
      <trackRevisions>false</trackRevisions>
    </reviewItem>
    <reviewItem>
      <errorID>ad80852a-3a67-4fa1-8ece-a69f6c7725f7</errorID>
      <errorWord>其它</errorWord>
      <group>L1_Word</group>
      <groupName>字词问题</groupName>
      <ability>L2_Alias</ability>
      <abilityName>也作/曾用词</abilityName>
      <candidateList>
        <item>其他</item>
      </candidateList>
      <explain>词汇[其它]为不规范表述或旧称，其规范书面表述为[其他]。</explain>
      <paraID>32DCE2CB</paraID>
      <start>15</start>
      <end>17</end>
      <status>unmodified</status>
      <modifiedWord/>
      <trackRevisions>false</trackRevisions>
    </reviewItem>
    <reviewItem>
      <errorID>91bfb69e-3148-4e5e-846c-ecc4a0539037</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265689B6</paraID>
      <start>0</start>
      <end>3</end>
      <status>unmodified</status>
      <modifiedWord/>
      <trackRevisions>false</trackRevisions>
    </reviewItem>
    <reviewItem>
      <errorID>91a73ed1-9625-4273-8673-0a9f4d19ed4f</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3DB00847</paraID>
      <start>0</start>
      <end>3</end>
      <status>unmodified</status>
      <modifiedWord/>
      <trackRevisions>false</trackRevisions>
    </reviewItem>
    <reviewItem>
      <errorID>0c501671-ccaf-4092-a25e-0110f0ea54e5</errorID>
      <errorWord>15．</errorWord>
      <group>L1_Format</group>
      <groupName>格式问题</groupName>
      <ability>L2_Ordinal</ability>
      <abilityName>序号格式</abilityName>
      <candidateList>
        <item>15.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26DE4547</paraID>
      <start>0</start>
      <end>3</end>
      <status>unmodified</status>
      <modifiedWord/>
      <trackRevisions>false</trackRevisions>
    </reviewItem>
    <reviewItem>
      <errorID>ee76ce01-f67d-45c8-8a1f-ebfa3494ffe7</errorID>
      <errorWord>予以</errorWord>
      <group>L1_Word</group>
      <groupName>字词问题</groupName>
      <ability>L2_Typo</ability>
      <abilityName>字词错误</abilityName>
      <candidateList>
        <item>予</item>
      </candidateList>
      <explain/>
      <paraID>5017474C</paraID>
      <start>62</start>
      <end>64</end>
      <status>unmodified</status>
      <modifiedWord/>
      <trackRevisions>false</trackRevisions>
    </reviewItem>
    <reviewItem>
      <errorID>5573529d-863e-4e81-81ee-3b7d24f32517</errorID>
      <errorWord>16．</errorWord>
      <group>L1_Format</group>
      <groupName>格式问题</groupName>
      <ability>L2_Ordinal</ability>
      <abilityName>序号格式</abilityName>
      <candidateList>
        <item>16.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50C8ACD0</paraID>
      <start>0</start>
      <end>3</end>
      <status>unmodified</status>
      <modifiedWord/>
      <trackRevisions>false</trackRevisions>
    </reviewItem>
    <reviewItem>
      <errorID>10ca9fde-da7c-4ce6-bb94-7525420765e4</errorID>
      <errorWord>18．</errorWord>
      <group>L1_Format</group>
      <groupName>格式问题</groupName>
      <ability>L2_Ordinal</ability>
      <abilityName>序号格式</abilityName>
      <candidateList>
        <item>18.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5CF4C418</paraID>
      <start>0</start>
      <end>3</end>
      <status>unmodified</status>
      <modifiedWord/>
      <trackRevisions>false</trackRevisions>
    </reviewItem>
    <reviewItem>
      <errorID>40d6517d-310b-4e90-8e51-5bd35296cf4a</errorID>
      <errorWord>19．</errorWord>
      <group>L1_Format</group>
      <groupName>格式问题</groupName>
      <ability>L2_Ordinal</ability>
      <abilityName>序号格式</abilityName>
      <candidateList>
        <item>19.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7C3D6F07</paraID>
      <start>0</start>
      <end>3</end>
      <status>unmodified</status>
      <modifiedWord/>
      <trackRevisions>false</trackRevisions>
    </reviewItem>
    <reviewItem>
      <errorID>7fd70554-7063-47f7-b3b6-9ba2e161e329</errorID>
      <errorWord>20．</errorWord>
      <group>L1_Format</group>
      <groupName>格式问题</groupName>
      <ability>L2_Ordinal</ability>
      <abilityName>序号格式</abilityName>
      <candidateList>
        <item>20.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3B18C77C</paraID>
      <start>0</start>
      <end>3</end>
      <status>unmodified</status>
      <modifiedWord/>
      <trackRevisions>false</trackRevisions>
    </reviewItem>
    <reviewItem>
      <errorID>b04cdf61-4e73-471a-bd29-5cee896dbced</errorID>
      <errorWord>23．</errorWord>
      <group>L1_Format</group>
      <groupName>格式问题</groupName>
      <ability>L2_Ordinal</ability>
      <abilityName>序号格式</abilityName>
      <candidateList>
        <item>23.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7F7C7A33</paraID>
      <start>0</start>
      <end>3</end>
      <status>unmodified</status>
      <modifiedWord/>
      <trackRevisions>false</trackRevisions>
    </reviewItem>
    <reviewItem>
      <errorID>b65aa2bd-b254-4e4c-a0f3-19288586ddbf</errorID>
      <errorWord>，将</errorWord>
      <group>L1_Word</group>
      <groupName>字词问题</groupName>
      <ability>L2_Typo</ability>
      <abilityName>字词错误</abilityName>
      <candidateList>
        <item>，</item>
      </candidateList>
      <explain/>
      <paraID>5524569E</paraID>
      <start>29</start>
      <end>31</end>
      <status>unmodified</status>
      <modifiedWord/>
      <trackRevisions>false</trackRevisions>
    </reviewItem>
    <reviewItem>
      <errorID>5c4574e5-f3f4-4153-824d-137b1d7b8c2c</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7861D69C</paraID>
      <start>46</start>
      <end>47</end>
      <status>unmodified</status>
      <modifiedWord/>
      <trackRevisions>false</trackRevisions>
    </reviewItem>
    <reviewItem>
      <errorID>e8e4cb5b-6093-4ddf-915f-93d33d56acba</errorID>
      <errorWord>财务</errorWord>
      <group>L1_Word</group>
      <groupName>字词问题</groupName>
      <ability>L2_Typo</ability>
      <abilityName>字词错误</abilityName>
      <candidateList>
        <item>财物</item>
      </candidateList>
      <explain>〈名〉钱财和物资：爱护公共～。</explain>
      <paraID>443B80D7</paraID>
      <start>33</start>
      <end>35</end>
      <status>unmodified</status>
      <modifiedWord/>
      <trackRevisions>false</trackRevisions>
    </reviewItem>
    <reviewItem>
      <errorID>d32f761d-6a9d-47e9-92fc-350bb237cb9c</errorID>
      <errorWord>(</errorWord>
      <group>L1_Format</group>
      <groupName>格式问题</groupName>
      <ability>L2_HalfPunc</ability>
      <abilityName>全半角检查</abilityName>
      <candidateList>
        <item>（</item>
      </candidateList>
      <explain>文本全半角错误。</explain>
      <paraID>35CD3635</paraID>
      <start>7</start>
      <end>8</end>
      <status>unmodified</status>
      <modifiedWord/>
      <trackRevisions>false</trackRevisions>
    </reviewItem>
    <reviewItem>
      <errorID>44a41fbc-d05c-4fcf-8c80-666a951f86cd</errorID>
      <errorWord>)</errorWord>
      <group>L1_Format</group>
      <groupName>格式问题</groupName>
      <ability>L2_HalfPunc</ability>
      <abilityName>全半角检查</abilityName>
      <candidateList>
        <item>）</item>
      </candidateList>
      <explain>文本全半角错误。</explain>
      <paraID>35CD3635</paraID>
      <start>16</start>
      <end>17</end>
      <status>unmodified</status>
      <modifiedWord/>
      <trackRevisions>false</trackRevisions>
    </reviewItem>
    <reviewItem>
      <errorID>4762cfee-4e4d-43e0-b107-0d62f55e8602</errorID>
      <errorWord>①、</errorWord>
      <group>L1_Format</group>
      <groupName>格式问题</groupName>
      <ability>L2_Ordinal</ability>
      <abilityName>序号格式</abilityName>
      <candidateList>
        <item>①</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7794B8AE</paraID>
      <start>7</start>
      <end>9</end>
      <status>unmodified</status>
      <modifiedWord/>
      <trackRevisions>false</trackRevisions>
    </reviewItem>
    <reviewItem>
      <errorID>e0148363-24c8-4cd3-af40-3ed8bf661668</errorID>
      <errorWord>②、</errorWord>
      <group>L1_Format</group>
      <groupName>格式问题</groupName>
      <ability>L2_Ordinal</ability>
      <abilityName>序号格式</abilityName>
      <candidateList>
        <item>②</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7794B8AE</paraID>
      <start>37</start>
      <end>39</end>
      <status>unmodified</status>
      <modifiedWord/>
      <trackRevisions>false</trackRevisions>
    </reviewItem>
    <reviewItem>
      <errorID>eadd62f3-6b4f-4bcf-a670-77b99867e257</errorID>
      <errorWord>③、</errorWord>
      <group>L1_Format</group>
      <groupName>格式问题</groupName>
      <ability>L2_Ordinal</ability>
      <abilityName>序号格式</abilityName>
      <candidateList>
        <item>③</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7794B8AE</paraID>
      <start>65</start>
      <end>67</end>
      <status>unmodified</status>
      <modifiedWord/>
      <trackRevisions>false</trackRevisions>
    </reviewItem>
    <reviewItem>
      <errorID>d3a9bd2e-cbe3-4ee3-8026-f4d46bf3128b</errorID>
      <errorWord>单</errorWord>
      <group>L1_Word</group>
      <groupName>字词问题</groupName>
      <ability>L2_Typo</ability>
      <abilityName>字词错误</abilityName>
      <candidateList>
        <item>单位</item>
      </candidateList>
      <explain>〈名〉❶计量事物的标准量的名称。如米为计量长度的单位，千克为计量质量的单位，升为计量容积的单位等。❷指机关、团体或属于一个机关、团体等的各个部门：直属～｜下属～｜事业～｜参加竞赛的有很多～。</explain>
      <paraID>47F00C30</paraID>
      <start>130</start>
      <end>131</end>
      <status>unmodified</status>
      <modifiedWord/>
      <trackRevisions>false</trackRevisions>
    </reviewItem>
    <reviewItem>
      <errorID>b5599258-a51f-4b56-a241-c263abdb40ca</errorID>
      <errorWord>具</errorWord>
      <group>L1_Word</group>
      <groupName>字词问题</groupName>
      <ability>L2_Typo</ability>
      <abilityName>字词错误</abilityName>
      <candidateList>
        <item>具有</item>
      </candidateList>
      <explain>〈动〉有（多用于抽象事物）：～信心｜～伟大的意义。</explain>
      <paraID>4B385958</paraID>
      <start>115</start>
      <end>118</end>
      <status>modified</status>
      <modifiedWord>具有</modifiedWord>
      <trackRevisions>true</trackRevisions>
    </reviewItem>
    <reviewItem>
      <errorID>37935234-463e-4655-ae76-a9b3742be2bc</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3B2FEF55</paraID>
      <start>3</start>
      <end>4</end>
      <status>unmodified</status>
      <modifiedWord/>
      <trackRevisions>false</trackRevisions>
    </reviewItem>
    <reviewItem>
      <errorID>7191d3df-33fd-4a69-80a9-6b89b58fc738</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3B2FEF55</paraID>
      <start>47</start>
      <end>48</end>
      <status>unmodified</status>
      <modifiedWord/>
      <trackRevisions>false</trackRevisions>
    </reviewItem>
    <reviewItem>
      <errorID>70b492dc-8442-402f-a36a-92fa8d9bd0c1</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3B2FEF55</paraID>
      <start>81</start>
      <end>82</end>
      <status>unmodified</status>
      <modifiedWord/>
      <trackRevisions>false</trackRevisions>
    </reviewItem>
    <reviewItem>
      <errorID>d55b1c5d-0fb6-482d-87ff-b193aaa4a3d5</errorID>
      <errorWord>-</errorWord>
      <group>L1_Format</group>
      <groupName>格式问题</groupName>
      <ability>L2_HalfPunc</ability>
      <abilityName>全半角检查</abilityName>
      <candidateList>
        <item>－</item>
      </candidateList>
      <explain>文本全半角错误。</explain>
      <paraID>2287F647</paraID>
      <start>19</start>
      <end>20</end>
      <status>unmodified</status>
      <modifiedWord/>
      <trackRevisions>false</trackRevisions>
    </reviewItem>
    <reviewItem>
      <errorID>b452f7ce-5c9b-4908-857a-7c4262737126</errorID>
      <errorWord>-</errorWord>
      <group>L1_Format</group>
      <groupName>格式问题</groupName>
      <ability>L2_HalfPunc</ability>
      <abilityName>全半角检查</abilityName>
      <candidateList>
        <item>－</item>
      </candidateList>
      <explain>文本全半角错误。</explain>
      <paraID>2287F647</paraID>
      <start>24</start>
      <end>25</end>
      <status>unmodified</status>
      <modifiedWord/>
      <trackRevisions>false</trackRevisions>
    </reviewItem>
    <reviewItem>
      <errorID>6296df63-dbd8-40a0-b77d-fbb045a4a8ff</errorID>
      <errorWord>-</errorWord>
      <group>L1_Format</group>
      <groupName>格式问题</groupName>
      <ability>L2_HalfPunc</ability>
      <abilityName>全半角检查</abilityName>
      <candidateList>
        <item>－</item>
      </candidateList>
      <explain>文本全半角错误。</explain>
      <paraID>2287F647</paraID>
      <start>29</start>
      <end>30</end>
      <status>unmodified</status>
      <modifiedWord/>
      <trackRevisions>false</trackRevisions>
    </reviewItem>
    <reviewItem>
      <errorID>38efc7b9-f7bb-4c67-9417-6d753e87f8a2</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586712D6</paraID>
      <start>3</start>
      <end>4</end>
      <status>unmodified</status>
      <modifiedWord/>
      <trackRevisions>false</trackRevisions>
    </reviewItem>
    <reviewItem>
      <errorID>e6c71be9-780c-4735-a9dc-627b39534eb3</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586712D6</paraID>
      <start>48</start>
      <end>49</end>
      <status>unmodified</status>
      <modifiedWord/>
      <trackRevisions>false</trackRevisions>
    </reviewItem>
    <reviewItem>
      <errorID>7975736a-7448-4d5e-bf4c-c7171501b250</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586712D6</paraID>
      <start>78</start>
      <end>79</end>
      <status>unmodified</status>
      <modifiedWord/>
      <trackRevisions>false</trackRevisions>
    </reviewItem>
    <reviewItem>
      <errorID>fc4b5307-0850-47cd-a18c-4b76456e6b69</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1A6EF67B</paraID>
      <start>3</start>
      <end>4</end>
      <status>unmodified</status>
      <modifiedWord/>
      <trackRevisions>false</trackRevisions>
    </reviewItem>
    <reviewItem>
      <errorID>f01469ad-f748-4d90-a3ff-42dac9fcefb6</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1A6EF67B</paraID>
      <start>51</start>
      <end>52</end>
      <status>unmodified</status>
      <modifiedWord/>
      <trackRevisions>false</trackRevisions>
    </reviewItem>
    <reviewItem>
      <errorID>4672d6c9-8d4b-475c-af02-d66a929b83e1</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1A6EF67B</paraID>
      <start>82</start>
      <end>83</end>
      <status>unmodified</status>
      <modifiedWord/>
      <trackRevisions>false</trackRevisions>
    </reviewItem>
    <reviewItem>
      <errorID>e89de704-7816-4ebb-8114-a4a4d0a90b92</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4FDA5093</paraID>
      <start>4</start>
      <end>5</end>
      <status>unmodified</status>
      <modifiedWord/>
      <trackRevisions>false</trackRevisions>
    </reviewItem>
    <reviewItem>
      <errorID>d4e9fbaf-0999-4145-9b1e-1182d50b0823</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4FDA5093</paraID>
      <start>64</start>
      <end>65</end>
      <status>unmodified</status>
      <modifiedWord/>
      <trackRevisions>false</trackRevisions>
    </reviewItem>
    <reviewItem>
      <errorID>31ebe851-2a9d-4789-a675-19a3ab189f04</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4FDA5093</paraID>
      <start>98</start>
      <end>99</end>
      <status>unmodified</status>
      <modifiedWord/>
      <trackRevisions>false</trackRevisions>
    </reviewItem>
    <reviewItem>
      <errorID>f9687f1e-58d5-4523-9555-a8c012ee100d</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113C2D6B</paraID>
      <start>4</start>
      <end>5</end>
      <status>unmodified</status>
      <modifiedWord/>
      <trackRevisions>false</trackRevisions>
    </reviewItem>
    <reviewItem>
      <errorID>b3259826-de46-4326-854c-d7906f27b0c6</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113C2D6B</paraID>
      <start>63</start>
      <end>64</end>
      <status>unmodified</status>
      <modifiedWord/>
      <trackRevisions>false</trackRevisions>
    </reviewItem>
    <reviewItem>
      <errorID>2240c1d4-cf8a-4207-bd23-0b0c7fece08e</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113C2D6B</paraID>
      <start>105</start>
      <end>106</end>
      <status>unmodified</status>
      <modifiedWord/>
      <trackRevisions>false</trackRevisions>
    </reviewItem>
    <reviewItem>
      <errorID>53391381-9994-4578-b07e-09a60f5d3ec9</errorID>
      <errorWord>间</errorWord>
      <group>L1_Word</group>
      <groupName>字词问题</groupName>
      <ability>L2_Typo</ability>
      <abilityName>字词错误</abilityName>
      <candidateList>
        <item>间内</item>
      </candidateList>
      <explain/>
      <paraID>4825942B</paraID>
      <start>134</start>
      <end>135</end>
      <status>unmodified</status>
      <modifiedWord/>
      <trackRevisions>false</trackRevisions>
    </reviewItem>
    <reviewItem>
      <errorID>1e5420c0-3461-48db-9f56-7ef7d5d63917</errorID>
      <errorWord>的的</errorWord>
      <group>L1_Word</group>
      <groupName>字词问题</groupName>
      <ability>L2_Typo</ability>
      <abilityName>字词错误</abilityName>
      <candidateList>
        <item>的</item>
      </candidateList>
      <explain>“的”常用于连接修饰语与名词性中心语，表示属性、所属或描述。</explain>
      <paraID>353B2BC6</paraID>
      <start>91</start>
      <end>93</end>
      <status>unmodified</status>
      <modifiedWord/>
      <trackRevisions>false</trackRevisions>
    </reviewItem>
    <reviewItem>
      <errorID>14776ff1-0b78-4cd4-9462-467da8b45094</errorID>
      <errorWord>(</errorWord>
      <group>L1_Format</group>
      <groupName>格式问题</groupName>
      <ability>L2_HalfPunc</ability>
      <abilityName>全半角检查</abilityName>
      <candidateList>
        <item>（</item>
      </candidateList>
      <explain>文本全半角错误。</explain>
      <paraID>211A316B</paraID>
      <start>57</start>
      <end>58</end>
      <status>unmodified</status>
      <modifiedWord/>
      <trackRevisions>false</trackRevisions>
    </reviewItem>
    <reviewItem>
      <errorID>c2c5c143-7bec-45c5-90cd-73cc1f1ae109</errorID>
      <errorWord>)</errorWord>
      <group>L1_Format</group>
      <groupName>格式问题</groupName>
      <ability>L2_HalfPunc</ability>
      <abilityName>全半角检查</abilityName>
      <candidateList>
        <item>）</item>
      </candidateList>
      <explain>文本全半角错误。</explain>
      <paraID>211A316B</paraID>
      <start>70</start>
      <end>71</end>
      <status>unmodified</status>
      <modifiedWord/>
      <trackRevisions>false</trackRevisions>
    </reviewItem>
    <reviewItem>
      <errorID>de5f1543-2a69-4495-8114-3e868b02c9ed</errorID>
      <errorWord>(</errorWord>
      <group>L1_Format</group>
      <groupName>格式问题</groupName>
      <ability>L2_HalfPunc</ability>
      <abilityName>全半角检查</abilityName>
      <candidateList>
        <item>（</item>
      </candidateList>
      <explain>文本全半角错误。</explain>
      <paraID>211A316B</paraID>
      <start>88</start>
      <end>89</end>
      <status>unmodified</status>
      <modifiedWord/>
      <trackRevisions>false</trackRevisions>
    </reviewItem>
    <reviewItem>
      <errorID>2b11f7c8-4761-4734-8436-a6a2fc4accfb</errorID>
      <errorWord>)</errorWord>
      <group>L1_Format</group>
      <groupName>格式问题</groupName>
      <ability>L2_HalfPunc</ability>
      <abilityName>全半角检查</abilityName>
      <candidateList>
        <item>）</item>
      </candidateList>
      <explain>文本全半角错误。</explain>
      <paraID>211A316B</paraID>
      <start>93</start>
      <end>94</end>
      <status>unmodified</status>
      <modifiedWord/>
      <trackRevisions>false</trackRevisions>
    </reviewItem>
    <reviewItem>
      <errorID>8fbbab38-6ef6-4820-84ca-2bd49b39e6ba</errorID>
      <errorWord>(</errorWord>
      <group>L1_Format</group>
      <groupName>格式问题</groupName>
      <ability>L2_HalfPunc</ability>
      <abilityName>全半角检查</abilityName>
      <candidateList>
        <item>（</item>
      </candidateList>
      <explain>文本全半角错误。</explain>
      <paraID>211A316B</paraID>
      <start>125</start>
      <end>126</end>
      <status>unmodified</status>
      <modifiedWord/>
      <trackRevisions>false</trackRevisions>
    </reviewItem>
    <reviewItem>
      <errorID>0b1c3163-5e68-4e1b-9e5c-19b3cca1693a</errorID>
      <errorWord>)</errorWord>
      <group>L1_Format</group>
      <groupName>格式问题</groupName>
      <ability>L2_HalfPunc</ability>
      <abilityName>全半角检查</abilityName>
      <candidateList>
        <item>）</item>
      </candidateList>
      <explain>文本全半角错误。</explain>
      <paraID>211A316B</paraID>
      <start>130</start>
      <end>131</end>
      <status>unmodified</status>
      <modifiedWord/>
      <trackRevisions>false</trackRevisions>
    </reviewItem>
    <reviewItem>
      <errorID>5bd6b2ee-58bc-4835-bbbf-90a949124548</errorID>
      <errorWord>(</errorWord>
      <group>L1_Format</group>
      <groupName>格式问题</groupName>
      <ability>L2_HalfPunc</ability>
      <abilityName>全半角检查</abilityName>
      <candidateList>
        <item>（</item>
      </candidateList>
      <explain>文本全半角错误。</explain>
      <paraID>211A316B</paraID>
      <start>143</start>
      <end>144</end>
      <status>unmodified</status>
      <modifiedWord/>
      <trackRevisions>false</trackRevisions>
    </reviewItem>
    <reviewItem>
      <errorID>a70e2ec2-a365-424f-bccc-7ee34ebc0532</errorID>
      <errorWord>)</errorWord>
      <group>L1_Format</group>
      <groupName>格式问题</groupName>
      <ability>L2_HalfPunc</ability>
      <abilityName>全半角检查</abilityName>
      <candidateList>
        <item>）</item>
      </candidateList>
      <explain>文本全半角错误。</explain>
      <paraID>211A316B</paraID>
      <start>150</start>
      <end>151</end>
      <status>unmodified</status>
      <modifiedWord/>
      <trackRevisions>false</trackRevisions>
    </reviewItem>
    <reviewItem>
      <errorID>645c523a-99b3-4196-aae1-9fccadc1b8d7</errorID>
      <errorWord>&lt;</errorWord>
      <group>L1_Format</group>
      <groupName>格式问题</groupName>
      <ability>L2_HalfPunc</ability>
      <abilityName>全半角检查</abilityName>
      <candidateList>
        <item>〈</item>
      </candidateList>
      <explain>文本全半角错误。</explain>
      <paraID>612BAD9C</paraID>
      <start>38</start>
      <end>39</end>
      <status>unmodified</status>
      <modifiedWord/>
      <trackRevisions>false</trackRevisions>
    </reviewItem>
    <reviewItem>
      <errorID>a0d15b69-80a5-48eb-a8bb-c2b6679c585e</errorID>
      <errorWord>&lt;</errorWord>
      <group>L1_Format</group>
      <groupName>格式问题</groupName>
      <ability>L2_HalfPunc</ability>
      <abilityName>全半角检查</abilityName>
      <candidateList>
        <item>〈</item>
      </candidateList>
      <explain>文本全半角错误。</explain>
      <paraID>117B218E</paraID>
      <start>38</start>
      <end>39</end>
      <status>unmodified</status>
      <modifiedWord/>
      <trackRevisions>false</trackRevisions>
    </reviewItem>
    <reviewItem>
      <errorID>491f7179-e835-4eb4-978f-8a8d7e4f1d22</errorID>
      <errorWord>&lt;</errorWord>
      <group>L1_Format</group>
      <groupName>格式问题</groupName>
      <ability>L2_HalfPunc</ability>
      <abilityName>全半角检查</abilityName>
      <candidateList>
        <item>〈</item>
      </candidateList>
      <explain>文本全半角错误。</explain>
      <paraID>5077E845</paraID>
      <start>27</start>
      <end>28</end>
      <status>unmodified</status>
      <modifiedWord/>
      <trackRevisions>false</trackRevisions>
    </reviewItem>
    <reviewItem>
      <errorID>f165712c-6694-4515-adbc-2c22f1344b8f</errorID>
      <errorWord>27．</errorWord>
      <group>L1_Format</group>
      <groupName>格式问题</groupName>
      <ability>L2_Ordinal</ability>
      <abilityName>序号格式</abilityName>
      <candidateList>
        <item>27.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CF754D3</paraID>
      <start>0</start>
      <end>3</end>
      <status>unmodified</status>
      <modifiedWord/>
      <trackRevisions>false</trackRevisions>
    </reviewItem>
    <reviewItem>
      <errorID>08315c4c-992c-4929-ae3c-a08305c15ab3</errorID>
      <errorWord>28．</errorWord>
      <group>L1_Format</group>
      <groupName>格式问题</groupName>
      <ability>L2_Ordinal</ability>
      <abilityName>序号格式</abilityName>
      <candidateList>
        <item>28.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471FB43E</paraID>
      <start>0</start>
      <end>3</end>
      <status>unmodified</status>
      <modifiedWord/>
      <trackRevisions>false</trackRevisions>
    </reviewItem>
    <reviewItem>
      <errorID>f1f7e969-df6e-4306-9475-8e7a343694d5</errorID>
      <errorWord>权力</errorWord>
      <group>L1_Word</group>
      <groupName>字词问题</groupName>
      <ability>L2_Typo</ability>
      <abilityName>字词错误</abilityName>
      <candidateList>
        <item>权利</item>
      </candidateList>
      <explain/>
      <paraID>2EC4529C</paraID>
      <start>35</start>
      <end>37</end>
      <status>unmodified</status>
      <modifiedWord/>
      <trackRevisions>false</trackRevisions>
    </reviewItem>
    <reviewItem>
      <errorID>5cf61b66-a9cd-43ad-9cb5-52ec7fae2d7d</errorID>
      <errorWord>作任何解释</errorWord>
      <group>L1_Word</group>
      <groupName>字词问题</groupName>
      <ability>L2_Alias</ability>
      <abilityName>也作/曾用词</abilityName>
      <candidateList>
        <item>做任何解释</item>
      </candidateList>
      <explain>词汇[作任何解释]为不规范表述或旧称，其规范书面表述为[做任何解释]。</explain>
      <paraID>2EC4529C</paraID>
      <start>47</start>
      <end>52</end>
      <status>unmodified</status>
      <modifiedWord/>
      <trackRevisions>false</trackRevisions>
    </reviewItem>
    <reviewItem>
      <errorID>d81dd2d4-964e-4474-ae12-a48108bf0b6a</errorID>
      <errorWord>29．</errorWord>
      <group>L1_Format</group>
      <groupName>格式问题</groupName>
      <ability>L2_Ordinal</ability>
      <abilityName>序号格式</abilityName>
      <candidateList>
        <item>29.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567BB12</paraID>
      <start>0</start>
      <end>3</end>
      <status>unmodified</status>
      <modifiedWord/>
      <trackRevisions>false</trackRevisions>
    </reviewItem>
    <reviewItem>
      <errorID>498c7df0-78f8-4350-a845-702d8b7a5eb4</errorID>
      <errorWord>30．</errorWord>
      <group>L1_Format</group>
      <groupName>格式问题</groupName>
      <ability>L2_Ordinal</ability>
      <abilityName>序号格式</abilityName>
      <candidateList>
        <item>30.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5D397CE</paraID>
      <start>0</start>
      <end>3</end>
      <status>unmodified</status>
      <modifiedWord/>
      <trackRevisions>false</trackRevisions>
    </reviewItem>
    <reviewItem>
      <errorID>e493a4ae-2042-402a-a1a8-e12ab7c41b43</errorID>
      <errorWord>31．</errorWord>
      <group>L1_Format</group>
      <groupName>格式问题</groupName>
      <ability>L2_Ordinal</ability>
      <abilityName>序号格式</abilityName>
      <candidateList>
        <item>31.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2402C9E5</paraID>
      <start>0</start>
      <end>3</end>
      <status>unmodified</status>
      <modifiedWord/>
      <trackRevisions>false</trackRevisions>
    </reviewItem>
    <reviewItem>
      <errorID>1cf31d1b-6087-49d3-9c2d-5f3cead3346c</errorID>
      <errorWord>32．</errorWord>
      <group>L1_Format</group>
      <groupName>格式问题</groupName>
      <ability>L2_Ordinal</ability>
      <abilityName>序号格式</abilityName>
      <candidateList>
        <item>32.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129CE1C</paraID>
      <start>0</start>
      <end>3</end>
      <status>unmodified</status>
      <modifiedWord/>
      <trackRevisions>false</trackRevisions>
    </reviewItem>
    <reviewItem>
      <errorID>a4e6bde3-bf47-48e6-a8bc-735676148ada</errorID>
      <errorWord>招标代理代理</errorWord>
      <group>L1_Word</group>
      <groupName>字词问题</groupName>
      <ability>L2_Typo</ability>
      <abilityName>字词错误</abilityName>
      <candidateList>
        <item>招标代理</item>
      </candidateList>
      <explain/>
      <paraID>4F7BCED9</paraID>
      <start>25</start>
      <end>35</end>
      <status>modified</status>
      <modifiedWord>招标代理</modifiedWord>
      <trackRevisions>true</trackRevisions>
    </reviewItem>
    <reviewItem>
      <errorID>261439e0-ec5f-459f-91c5-4712f413f131</errorID>
      <errorWord>其它</errorWord>
      <group>L1_Word</group>
      <groupName>字词问题</groupName>
      <ability>L2_Alias</ability>
      <abilityName>也作/曾用词</abilityName>
      <candidateList>
        <item>其他</item>
      </candidateList>
      <explain>词汇[其它]为不规范表述或旧称，其规范书面表述为[其他]。</explain>
      <paraID>268AD993</paraID>
      <start>326</start>
      <end>328</end>
      <status>unmodified</status>
      <modifiedWord/>
      <trackRevisions>false</trackRevisions>
    </reviewItem>
    <reviewItem>
      <errorID>ef781b72-2e9c-458b-87fb-d19d12160d97</errorID>
      <errorWord>党委政府</errorWord>
      <group>L1_Political</group>
      <groupName>政治性问题</groupName>
      <ability>L2_Keyword</ability>
      <abilityName>固定表述</abilityName>
      <candidateList>
        <item>党委、政府</item>
      </candidateList>
      <explain>注意检查当前固定表述标点是否使用规范。</explain>
      <paraID> 56865AA</paraID>
      <start>357</start>
      <end>361</end>
      <status>unmodified</status>
      <modifiedWord/>
      <trackRevisions>false</trackRevisions>
    </reviewItem>
    <reviewItem>
      <errorID>ff62c7d7-7159-468b-9ac4-00bc401f5401</errorID>
      <errorWord>供其它</errorWord>
      <group>L1_Word</group>
      <groupName>字词问题</groupName>
      <ability>L2_Alias</ability>
      <abilityName>也作/曾用词</abilityName>
      <candidateList>
        <item>供其他</item>
      </candidateList>
      <explain>词汇[供其它]为不规范表述或旧称，其规范书面表述为[供其他]。</explain>
      <paraID> 56865AA</paraID>
      <start>441</start>
      <end>444</end>
      <status>unmodified</status>
      <modifiedWord/>
      <trackRevisions>false</trackRevisions>
    </reviewItem>
    <reviewItem>
      <errorID>719c0dd1-f173-4e0e-8e5c-06df8128bd75</errorID>
      <errorWord>；更</errorWord>
      <group>L1_Word</group>
      <groupName>字词问题</groupName>
      <ability>L2_Typo</ability>
      <abilityName>字词错误</abilityName>
      <candidateList>
        <item>；</item>
      </candidateList>
      <explain/>
      <paraID> 56865AA</paraID>
      <start>669</start>
      <end>671</end>
      <status>unmodified</status>
      <modifiedWord/>
      <trackRevisions>false</trackRevisions>
    </reviewItem>
    <reviewItem>
      <errorID>2894671b-de1f-4007-a909-32a94d78822f</errorID>
      <errorWord>中共中央国务院</errorWord>
      <group>L1_Political</group>
      <groupName>政治性问题</groupName>
      <ability>L2_Keyword</ability>
      <abilityName>固定表述</abilityName>
      <candidateList>
        <item>中共中央、国务院</item>
      </candidateList>
      <explain>注意检查当前固定表述标点是否使用规范。</explain>
      <paraID> 1E82A26</paraID>
      <start>34</start>
      <end>41</end>
      <status>unmodified</status>
      <modifiedWord/>
      <trackRevisions>false</trackRevisions>
    </reviewItem>
    <reviewItem>
      <errorID>5d78d1e0-2af5-480c-b73e-6274d0678ed4</errorID>
      <errorWord>中共中央国务院</errorWord>
      <group>L1_Political</group>
      <groupName>政治性问题</groupName>
      <ability>L2_Keyword</ability>
      <abilityName>固定表述</abilityName>
      <candidateList>
        <item>中共中央、国务院</item>
      </candidateList>
      <explain>注意检查当前固定表述标点是否使用规范。</explain>
      <paraID> 1E82A26</paraID>
      <start>267</start>
      <end>274</end>
      <status>unmodified</status>
      <modifiedWord/>
      <trackRevisions>false</trackRevisions>
    </reviewItem>
    <reviewItem>
      <errorID>2cf4eadd-9e47-4af3-b789-71953d4c9444</errorID>
      <errorWord>"</errorWord>
      <group>L1_Format</group>
      <groupName>格式问题</groupName>
      <ability>L2_HalfPunc</ability>
      <abilityName>全半角检查</abilityName>
      <candidateList>
        <item>“</item>
      </candidateList>
      <explain>文本全半角错误。</explain>
      <paraID> 1E82A26</paraID>
      <start>375</start>
      <end>376</end>
      <status>unmodified</status>
      <modifiedWord/>
      <trackRevisions>false</trackRevisions>
    </reviewItem>
    <reviewItem>
      <errorID>67d5e24b-1a56-4308-9400-a09554d58e8a</errorID>
      <errorWord>"</errorWord>
      <group>L1_Format</group>
      <groupName>格式问题</groupName>
      <ability>L2_HalfPunc</ability>
      <abilityName>全半角检查</abilityName>
      <candidateList>
        <item>”</item>
      </candidateList>
      <explain>文本全半角错误。</explain>
      <paraID> 1E82A26</paraID>
      <start>385</start>
      <end>386</end>
      <status>unmodified</status>
      <modifiedWord/>
      <trackRevisions>false</trackRevisions>
    </reviewItem>
    <reviewItem>
      <errorID>ce667b48-5986-4674-a63f-cafa3a7f4bff</errorID>
      <errorWord>，</errorWord>
      <group>L1_Word</group>
      <groupName>字词问题</groupName>
      <ability>L2_Typo</ability>
      <abilityName>字词错误</abilityName>
      <candidateList>
        <item>，将</item>
      </candidateList>
      <explain/>
      <paraID>46C1D44B</paraID>
      <start>95</start>
      <end>96</end>
      <status>unmodified</status>
      <modifiedWord/>
      <trackRevisions>false</trackRevisions>
    </reviewItem>
    <reviewItem>
      <errorID>f6f7deb8-0cbd-475e-a748-d123049b33a7</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46C1D44B</paraID>
      <start>307</start>
      <end>308</end>
      <status>unmodified</status>
      <modifiedWord/>
      <trackRevisions>false</trackRevisions>
    </reviewItem>
    <reviewItem>
      <errorID>7f94c921-3e04-452b-bd36-3e8082c0c6d2</errorID>
      <errorWord>环保治理</errorWord>
      <group>L1_Word</group>
      <groupName>字词问题</groupName>
      <ability>L2_Typo</ability>
      <abilityName>字词错误</abilityName>
      <candidateList>
        <item>环境治理</item>
      </candidateList>
      <explain/>
      <paraID> 9504DC0</paraID>
      <start>164</start>
      <end>168</end>
      <status>unmodified</status>
      <modifiedWord/>
      <trackRevisions>false</trackRevisions>
    </reviewItem>
    <reviewItem>
      <errorID>60c8cd94-4667-46d2-ba0e-388e6450f512</errorID>
      <errorWord>国家发改委</errorWord>
      <group>L1_Knowledge</group>
      <groupName>知识性问题</groupName>
      <ability>L2_Knowledge</ability>
      <abilityName>其他知识</abilityName>
      <candidateList>
        <item>国家发展改革委</item>
      </candidateList>
      <explain/>
      <paraID>66A15822</paraID>
      <start>102</start>
      <end>107</end>
      <status>unmodified</status>
      <modifiedWord/>
      <trackRevisions>false</trackRevisions>
    </reviewItem>
    <reviewItem>
      <errorID>a9be264e-a595-4821-9dca-bb4bebf0c921</errorID>
      <errorWord>行业行业</errorWord>
      <group>L1_Word</group>
      <groupName>字词问题</groupName>
      <ability>L2_Typo</ability>
      <abilityName>字词错误</abilityName>
      <candidateList>
        <item>行业</item>
      </candidateList>
      <explain/>
      <paraID>7A38B146</paraID>
      <start>69</start>
      <end>73</end>
      <status>unmodified</status>
      <modifiedWord/>
      <trackRevisions>false</trackRevisions>
    </reviewItem>
    <reviewItem>
      <errorID>264e38c1-8797-4629-8f87-4503d7b8c225</errorID>
      <errorWord>，</errorWord>
      <group>L1_Word</group>
      <groupName>字词问题</groupName>
      <ability>L2_Typo</ability>
      <abilityName>字词错误</abilityName>
      <candidateList>
        <item>，以</item>
      </candidateList>
      <explain/>
      <paraID>7A38B146</paraID>
      <start>103</start>
      <end>104</end>
      <status>unmodified</status>
      <modifiedWord/>
      <trackRevisions>false</trackRevisions>
    </reviewItem>
    <reviewItem>
      <errorID>87e87266-adf4-4282-982f-c32e87d286ec</errorID>
      <errorWord>果</errorWord>
      <group>L1_Word</group>
      <groupName>字词问题</groupName>
      <ability>L2_Typo</ability>
      <abilityName>字词错误</abilityName>
      <candidateList>
        <item>果和</item>
      </candidateList>
      <explain/>
      <paraID> E11708B</paraID>
      <start>50</start>
      <end>51</end>
      <status>unmodified</status>
      <modifiedWord/>
      <trackRevisions>false</trackRevisions>
    </reviewItem>
    <reviewItem>
      <errorID>bdaea845-ad61-4f8f-b696-387fc7000e15</errorID>
      <errorWord>项目项目执行</errorWord>
      <group>L1_Word</group>
      <groupName>字词问题</groupName>
      <ability>L2_Typo</ability>
      <abilityName>字词错误</abilityName>
      <candidateList>
        <item>项目执行</item>
      </candidateList>
      <explain/>
      <paraID> 7E31C9C</paraID>
      <start>43</start>
      <end>49</end>
      <status>unmodified</status>
      <modifiedWord/>
      <trackRevisions>false</trackRevisions>
    </reviewItem>
    <reviewItem>
      <errorID>6ccd529c-837b-4ac4-a492-af74f7649bf6</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7E31C9C</paraID>
      <start>58</start>
      <end>59</end>
      <status>unmodified</status>
      <modifiedWord/>
      <trackRevisions>false</trackRevisions>
    </reviewItem>
    <reviewItem>
      <errorID>367892ef-3bdc-4877-9d7e-d52021e3e6f0</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33B1E49E</paraID>
      <start>6</start>
      <end>7</end>
      <status>unmodified</status>
      <modifiedWord/>
      <trackRevisions>false</trackRevisions>
    </reviewItem>
    <reviewItem>
      <errorID>2ca7dcc3-eff1-4952-a4ee-3e760b858be0</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2E38141E</paraID>
      <start>6</start>
      <end>7</end>
      <status>unmodified</status>
      <modifiedWord/>
      <trackRevisions>false</trackRevisions>
    </reviewItem>
    <reviewItem>
      <errorID>9d78e6f5-f30f-405a-8860-43f4055f5709</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5CA9BD04</paraID>
      <start>6</start>
      <end>7</end>
      <status>unmodified</status>
      <modifiedWord/>
      <trackRevisions>false</trackRevisions>
    </reviewItem>
    <reviewItem>
      <errorID>b0b1a1e2-d074-463d-9575-508e2b5d6c41</errorID>
      <errorWord>企业但</errorWord>
      <group>L1_Word</group>
      <groupName>字词问题</groupName>
      <ability>L2_Typo</ability>
      <abilityName>字词错误</abilityName>
      <candidateList>
        <item>企业</item>
      </candidateList>
      <explain>〈名〉从事生产、运输、贸易等经济活动的部门，如工厂、矿山、铁路、公司等。</explain>
      <paraID>5CA9BD04</paraID>
      <start>33</start>
      <end>38</end>
      <status>modified</status>
      <modifiedWord>企业</modifiedWord>
      <trackRevisions>true</trackRevisions>
    </reviewItem>
    <reviewItem>
      <errorID>e0a3b8a5-fe05-4f81-95fc-c4a14eb56d62</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2EC36B1E</paraID>
      <start>6</start>
      <end>7</end>
      <status>unmodified</status>
      <modifiedWord/>
      <trackRevisions>false</trackRevisions>
    </reviewItem>
    <reviewItem>
      <errorID>309c2721-7423-461b-8815-176b3b6d5473</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253EF3E3</paraID>
      <start>6</start>
      <end>7</end>
      <status>unmodified</status>
      <modifiedWord/>
      <trackRevisions>false</trackRevisions>
    </reviewItem>
    <reviewItem>
      <errorID>7ff1b9c8-c836-4f8b-8a75-e82791fb3106</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69CA5DF9</paraID>
      <start>6</start>
      <end>7</end>
      <status>unmodified</status>
      <modifiedWord/>
      <trackRevisions>false</trackRevisions>
    </reviewItem>
    <reviewItem>
      <errorID>9d180be6-e208-4e5f-ac46-438668abc315</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2D2B0308</paraID>
      <start>6</start>
      <end>7</end>
      <status>unmodified</status>
      <modifiedWord/>
      <trackRevisions>false</trackRevisions>
    </reviewItem>
    <reviewItem>
      <errorID>3fc8469d-1dc9-463a-a073-984d2c29707b</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2222F8C8</paraID>
      <start>6</start>
      <end>7</end>
      <status>unmodified</status>
      <modifiedWord/>
      <trackRevisions>false</trackRevisions>
    </reviewItem>
    <reviewItem>
      <errorID>8e3d592b-50d1-4a33-89ec-48a408616f98</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744BA8EB</paraID>
      <start>6</start>
      <end>7</end>
      <status>unmodified</status>
      <modifiedWord/>
      <trackRevisions>false</trackRevisions>
    </reviewItem>
    <reviewItem>
      <errorID>9bdaa9b8-f770-4386-bf0c-ab08a8b25ff7</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13C88205</paraID>
      <start>6</start>
      <end>7</end>
      <status>unmodified</status>
      <modifiedWord/>
      <trackRevisions>false</trackRevisions>
    </reviewItem>
    <reviewItem>
      <errorID>9227e7ae-c3e9-43bf-8396-bd9bedd4a017</errorID>
      <errorWord>(</errorWord>
      <group>L1_Format</group>
      <groupName>格式问题</groupName>
      <ability>L2_HalfPunc</ability>
      <abilityName>全半角检查</abilityName>
      <candidateList>
        <item>（</item>
      </candidateList>
      <explain>文本全半角错误。</explain>
      <paraID>4773E910</paraID>
      <start>25</start>
      <end>26</end>
      <status>unmodified</status>
      <modifiedWord/>
      <trackRevisions>false</trackRevisions>
    </reviewItem>
    <reviewItem>
      <errorID>d7981777-5604-46d8-9e1f-130b0df210ef</errorID>
      <errorWord>)</errorWord>
      <group>L1_Format</group>
      <groupName>格式问题</groupName>
      <ability>L2_HalfPunc</ability>
      <abilityName>全半角检查</abilityName>
      <candidateList>
        <item>）</item>
      </candidateList>
      <explain>文本全半角错误。</explain>
      <paraID>4773E910</paraID>
      <start>31</start>
      <end>32</end>
      <status>unmodified</status>
      <modifiedWord/>
      <trackRevisions>false</trackRevisions>
    </reviewItem>
    <reviewItem>
      <errorID>a42bc242-89fc-4720-8c9b-0f0de008d629</errorID>
      <errorWord>(</errorWord>
      <group>L1_Format</group>
      <groupName>格式问题</groupName>
      <ability>L2_HalfPunc</ability>
      <abilityName>全半角检查</abilityName>
      <candidateList>
        <item>（</item>
      </candidateList>
      <explain>文本全半角错误。</explain>
      <paraID>4AE93642</paraID>
      <start>25</start>
      <end>26</end>
      <status>unmodified</status>
      <modifiedWord/>
      <trackRevisions>false</trackRevisions>
    </reviewItem>
    <reviewItem>
      <errorID>eacdc12e-3e2c-44ea-9859-a9462639ecfd</errorID>
      <errorWord>)</errorWord>
      <group>L1_Format</group>
      <groupName>格式问题</groupName>
      <ability>L2_HalfPunc</ability>
      <abilityName>全半角检查</abilityName>
      <candidateList>
        <item>）</item>
      </candidateList>
      <explain>文本全半角错误。</explain>
      <paraID>4AE93642</paraID>
      <start>31</start>
      <end>32</end>
      <status>unmodified</status>
      <modifiedWord/>
      <trackRevisions>false</trackRevisions>
    </reviewItem>
    <reviewItem>
      <errorID>7051bd08-42ab-493f-84de-8a1b49c0293f</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AA89E6A</paraID>
      <start>15</start>
      <end>18</end>
      <status>unmodified</status>
      <modifiedWord/>
      <trackRevisions>false</trackRevisions>
    </reviewItem>
    <reviewItem>
      <errorID>40f746a8-2393-4b88-be2e-91ba8ca8b877</errorID>
      <errorWord>(</errorWord>
      <group>L1_Format</group>
      <groupName>格式问题</groupName>
      <ability>L2_HalfPunc</ability>
      <abilityName>全半角检查</abilityName>
      <candidateList>
        <item>（</item>
      </candidateList>
      <explain>文本全半角错误。</explain>
      <paraID> AA89E6A</paraID>
      <start>54</start>
      <end>55</end>
      <status>unmodified</status>
      <modifiedWord/>
      <trackRevisions>false</trackRevisions>
    </reviewItem>
    <reviewItem>
      <errorID>917be985-4ae8-4b84-b644-cb4743b2a979</errorID>
      <errorWord>)(</errorWord>
      <group>L1_Format</group>
      <groupName>格式问题</groupName>
      <ability>L2_HalfPunc</ability>
      <abilityName>全半角检查</abilityName>
      <candidateList>
        <item>）（</item>
      </candidateList>
      <explain>文本全半角错误。</explain>
      <paraID> AA89E6A</paraID>
      <start>60</start>
      <end>62</end>
      <status>unmodified</status>
      <modifiedWord/>
      <trackRevisions>false</trackRevisions>
    </reviewItem>
    <reviewItem>
      <errorID>30579c9a-6521-482c-a415-1dc0b2363fde</errorID>
      <errorWord>)</errorWord>
      <group>L1_Format</group>
      <groupName>格式问题</groupName>
      <ability>L2_HalfPunc</ability>
      <abilityName>全半角检查</abilityName>
      <candidateList>
        <item>）</item>
      </candidateList>
      <explain>文本全半角错误。</explain>
      <paraID> AA89E6A</paraID>
      <start>71</start>
      <end>72</end>
      <status>unmodified</status>
      <modifiedWord/>
      <trackRevisions>false</trackRevisions>
    </reviewItem>
    <reviewItem>
      <errorID>f8afccf1-c769-44a0-ab7b-660e3fa53a61</errorID>
      <errorWord>(</errorWord>
      <group>L1_Format</group>
      <groupName>格式问题</groupName>
      <ability>L2_HalfPunc</ability>
      <abilityName>全半角检查</abilityName>
      <candidateList>
        <item>（</item>
      </candidateList>
      <explain>文本全半角错误。</explain>
      <paraID> AA89E6A</paraID>
      <start>82</start>
      <end>83</end>
      <status>unmodified</status>
      <modifiedWord/>
      <trackRevisions>false</trackRevisions>
    </reviewItem>
    <reviewItem>
      <errorID>ba621804-6e98-4f90-b521-2d3e6d183e18</errorID>
      <errorWord>)</errorWord>
      <group>L1_Format</group>
      <groupName>格式问题</groupName>
      <ability>L2_HalfPunc</ability>
      <abilityName>全半角检查</abilityName>
      <candidateList>
        <item>）</item>
      </candidateList>
      <explain>文本全半角错误。</explain>
      <paraID> AA89E6A</paraID>
      <start>87</start>
      <end>88</end>
      <status>unmodified</status>
      <modifiedWord/>
      <trackRevisions>false</trackRevisions>
    </reviewItem>
    <reviewItem>
      <errorID>6b6f2085-775c-43b8-b687-a6a80c236f7c</errorID>
      <errorWord>(</errorWord>
      <group>L1_Format</group>
      <groupName>格式问题</groupName>
      <ability>L2_HalfPunc</ability>
      <abilityName>全半角检查</abilityName>
      <candidateList>
        <item>（</item>
      </candidateList>
      <explain>文本全半角错误。</explain>
      <paraID> AA89E6A</paraID>
      <start>96</start>
      <end>97</end>
      <status>unmodified</status>
      <modifiedWord/>
      <trackRevisions>false</trackRevisions>
    </reviewItem>
    <reviewItem>
      <errorID>1f81d274-f9f3-4764-99c9-537952406dce</errorID>
      <errorWord>)(</errorWord>
      <group>L1_Format</group>
      <groupName>格式问题</groupName>
      <ability>L2_HalfPunc</ability>
      <abilityName>全半角检查</abilityName>
      <candidateList>
        <item>）（</item>
      </candidateList>
      <explain>文本全半角错误。</explain>
      <paraID> AA89E6A</paraID>
      <start>102</start>
      <end>104</end>
      <status>unmodified</status>
      <modifiedWord/>
      <trackRevisions>false</trackRevisions>
    </reviewItem>
    <reviewItem>
      <errorID>3202de8b-8d36-4895-b706-a6db161ee3db</errorID>
      <errorWord>)</errorWord>
      <group>L1_Format</group>
      <groupName>格式问题</groupName>
      <ability>L2_HalfPunc</ability>
      <abilityName>全半角检查</abilityName>
      <candidateList>
        <item>）</item>
      </candidateList>
      <explain>文本全半角错误。</explain>
      <paraID> AA89E6A</paraID>
      <start>113</start>
      <end>114</end>
      <status>unmodified</status>
      <modifiedWord/>
      <trackRevisions>false</trackRevisions>
    </reviewItem>
    <reviewItem>
      <errorID>02057444-af46-41af-943a-871a392a3e2a</errorID>
      <errorWord>(</errorWord>
      <group>L1_Format</group>
      <groupName>格式问题</groupName>
      <ability>L2_HalfPunc</ability>
      <abilityName>全半角检查</abilityName>
      <candidateList>
        <item>（</item>
      </candidateList>
      <explain>文本全半角错误。</explain>
      <paraID> AA89E6A</paraID>
      <start>123</start>
      <end>124</end>
      <status>unmodified</status>
      <modifiedWord/>
      <trackRevisions>false</trackRevisions>
    </reviewItem>
    <reviewItem>
      <errorID>b0869df9-a6d0-4f2c-923a-6848c4c18244</errorID>
      <errorWord>)</errorWord>
      <group>L1_Format</group>
      <groupName>格式问题</groupName>
      <ability>L2_HalfPunc</ability>
      <abilityName>全半角检查</abilityName>
      <candidateList>
        <item>）</item>
      </candidateList>
      <explain>文本全半角错误。</explain>
      <paraID> AA89E6A</paraID>
      <start>128</start>
      <end>129</end>
      <status>unmodified</status>
      <modifiedWord/>
      <trackRevisions>false</trackRevisions>
    </reviewItem>
    <reviewItem>
      <errorID>a8dd81e4-5bcb-4fae-829c-fba5fb2c1db2</errorID>
      <errorWord>(</errorWord>
      <group>L1_Format</group>
      <groupName>格式问题</groupName>
      <ability>L2_HalfPunc</ability>
      <abilityName>全半角检查</abilityName>
      <candidateList>
        <item>（</item>
      </candidateList>
      <explain>文本全半角错误。</explain>
      <paraID> AA89E6A</paraID>
      <start>157</start>
      <end>158</end>
      <status>unmodified</status>
      <modifiedWord/>
      <trackRevisions>false</trackRevisions>
    </reviewItem>
    <reviewItem>
      <errorID>265e2854-7509-4136-9ffb-4e209e449731</errorID>
      <errorWord>)</errorWord>
      <group>L1_Format</group>
      <groupName>格式问题</groupName>
      <ability>L2_HalfPunc</ability>
      <abilityName>全半角检查</abilityName>
      <candidateList>
        <item>）</item>
      </candidateList>
      <explain>文本全半角错误。</explain>
      <paraID> AA89E6A</paraID>
      <start>162</start>
      <end>163</end>
      <status>unmodified</status>
      <modifiedWord/>
      <trackRevisions>false</trackRevisions>
    </reviewItem>
    <reviewItem>
      <errorID>ff0b910a-7fc7-400a-93cd-8a637f95f7ea</errorID>
      <errorWord>(</errorWord>
      <group>L1_Format</group>
      <groupName>格式问题</groupName>
      <ability>L2_HalfPunc</ability>
      <abilityName>全半角检查</abilityName>
      <candidateList>
        <item>（</item>
      </candidateList>
      <explain>文本全半角错误。</explain>
      <paraID> AA89E6A</paraID>
      <start>166</start>
      <end>167</end>
      <status>unmodified</status>
      <modifiedWord/>
      <trackRevisions>false</trackRevisions>
    </reviewItem>
    <reviewItem>
      <errorID>44034f66-7d75-489e-8e91-2df63ca3a88c</errorID>
      <errorWord>)</errorWord>
      <group>L1_Format</group>
      <groupName>格式问题</groupName>
      <ability>L2_HalfPunc</ability>
      <abilityName>全半角检查</abilityName>
      <candidateList>
        <item>）</item>
      </candidateList>
      <explain>文本全半角错误。</explain>
      <paraID> AA89E6A</paraID>
      <start>188</start>
      <end>189</end>
      <status>unmodified</status>
      <modifiedWord/>
      <trackRevisions>false</trackRevisions>
    </reviewItem>
    <reviewItem>
      <errorID>3d0ca9a2-5b8a-423f-9988-3e524b34b0c6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6BD4F3BB</paraID>
      <start>0</start>
      <end>3</end>
      <status>unmodified</status>
      <modifiedWord/>
      <trackRevisions>false</trackRevisions>
    </reviewItem>
    <reviewItem>
      <errorID>853ebfd7-d03d-46ca-b813-894abf5ed3ee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5D65048B</paraID>
      <start>0</start>
      <end>3</end>
      <status>unmodified</status>
      <modifiedWord/>
      <trackRevisions>false</trackRevisions>
    </reviewItem>
    <reviewItem>
      <errorID>cd8ad8ed-f9b1-41ca-bf70-96ef477ec31a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264D82D</paraID>
      <start>0</start>
      <end>3</end>
      <status>unmodified</status>
      <modifiedWord/>
      <trackRevisions>false</trackRevisions>
    </reviewItem>
    <reviewItem>
      <errorID>871527a5-ccc9-46a2-b8cd-fcd3bc8438a1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56B51E23</paraID>
      <start>0</start>
      <end>3</end>
      <status>unmodified</status>
      <modifiedWord/>
      <trackRevisions>false</trackRevisions>
    </reviewItem>
    <reviewItem>
      <errorID>76b66af7-c928-4947-8ac9-d0fec03c9ad1</errorID>
      <errorWord>(</errorWord>
      <group>L1_Format</group>
      <groupName>格式问题</groupName>
      <ability>L2_HalfPunc</ability>
      <abilityName>全半角检查</abilityName>
      <candidateList>
        <item>（</item>
      </candidateList>
      <explain>文本全半角错误。</explain>
      <paraID>65A45543</paraID>
      <start>6</start>
      <end>7</end>
      <status>unmodified</status>
      <modifiedWord/>
      <trackRevisions>false</trackRevisions>
    </reviewItem>
    <reviewItem>
      <errorID>4b0afe67-a2ff-4a93-9567-54fe081d3af2</errorID>
      <errorWord>)</errorWord>
      <group>L1_Format</group>
      <groupName>格式问题</groupName>
      <ability>L2_HalfPunc</ability>
      <abilityName>全半角检查</abilityName>
      <candidateList>
        <item>）</item>
      </candidateList>
      <explain>文本全半角错误。</explain>
      <paraID>65A45543</paraID>
      <start>15</start>
      <end>16</end>
      <status>unmodified</status>
      <modifiedWord/>
      <trackRevisions>false</trackRevisions>
    </reviewItem>
    <reviewItem>
      <errorID>c76cb8e4-be08-4f73-b341-1a02c34c4812</errorID>
      <errorWord>(</errorWord>
      <group>L1_Format</group>
      <groupName>格式问题</groupName>
      <ability>L2_HalfPunc</ability>
      <abilityName>全半角检查</abilityName>
      <candidateList>
        <item>（</item>
      </candidateList>
      <explain>文本全半角错误。</explain>
      <paraID>127759E0</paraID>
      <start>6</start>
      <end>7</end>
      <status>unmodified</status>
      <modifiedWord/>
      <trackRevisions>false</trackRevisions>
    </reviewItem>
    <reviewItem>
      <errorID>e35f4f50-4854-490e-9ca0-27be08bfff6e</errorID>
      <errorWord>)</errorWord>
      <group>L1_Format</group>
      <groupName>格式问题</groupName>
      <ability>L2_HalfPunc</ability>
      <abilityName>全半角检查</abilityName>
      <candidateList>
        <item>）</item>
      </candidateList>
      <explain>文本全半角错误。</explain>
      <paraID>127759E0</paraID>
      <start>25</start>
      <end>26</end>
      <status>unmodified</status>
      <modifiedWord/>
      <trackRevisions>false</trackRevisions>
    </reviewItem>
    <reviewItem>
      <errorID>0978568a-4f4c-48cd-aeee-dc27072ee45a</errorID>
      <errorWord>(</errorWord>
      <group>L1_Format</group>
      <groupName>格式问题</groupName>
      <ability>L2_HalfPunc</ability>
      <abilityName>全半角检查</abilityName>
      <candidateList>
        <item>（</item>
      </candidateList>
      <explain>文本全半角错误。</explain>
      <paraID>776CAC5D</paraID>
      <start>17</start>
      <end>18</end>
      <status>unmodified</status>
      <modifiedWord/>
      <trackRevisions>false</trackRevisions>
    </reviewItem>
    <reviewItem>
      <errorID>076e2d99-30db-4011-9053-679c05d85369</errorID>
      <errorWord>)</errorWord>
      <group>L1_Format</group>
      <groupName>格式问题</groupName>
      <ability>L2_HalfPunc</ability>
      <abilityName>全半角检查</abilityName>
      <candidateList>
        <item>）</item>
      </candidateList>
      <explain>文本全半角错误。</explain>
      <paraID>776CAC5D</paraID>
      <start>25</start>
      <end>26</end>
      <status>unmodified</status>
      <modifiedWord/>
      <trackRevisions>false</trackRevisions>
    </reviewItem>
    <reviewItem>
      <errorID>2a7f0334-8118-4dba-8a1d-43ba12e91d9f</errorID>
      <errorWord>(</errorWord>
      <group>L1_Format</group>
      <groupName>格式问题</groupName>
      <ability>L2_HalfPunc</ability>
      <abilityName>全半角检查</abilityName>
      <candidateList>
        <item>（</item>
      </candidateList>
      <explain>文本全半角错误。</explain>
      <paraID>5F6BA8F4</paraID>
      <start>3</start>
      <end>4</end>
      <status>unmodified</status>
      <modifiedWord/>
      <trackRevisions>false</trackRevisions>
    </reviewItem>
    <reviewItem>
      <errorID>ff1184ed-0b33-4114-88d1-ff195cd62c33</errorID>
      <errorWord>)</errorWord>
      <group>L1_Format</group>
      <groupName>格式问题</groupName>
      <ability>L2_HalfPunc</ability>
      <abilityName>全半角检查</abilityName>
      <candidateList>
        <item>）</item>
      </candidateList>
      <explain>文本全半角错误。</explain>
      <paraID>5F6BA8F4</paraID>
      <start>9</start>
      <end>10</end>
      <status>unmodified</status>
      <modifiedWord/>
      <trackRevisions>false</trackRevisions>
    </reviewItem>
    <reviewItem>
      <errorID>ad1f16c6-37b5-491f-8192-91f74bf79c7a</errorID>
      <errorWord>(</errorWord>
      <group>L1_Format</group>
      <groupName>格式问题</groupName>
      <ability>L2_HalfPunc</ability>
      <abilityName>全半角检查</abilityName>
      <candidateList>
        <item>（</item>
      </candidateList>
      <explain>文本全半角错误。</explain>
      <paraID>5F6BA8F4</paraID>
      <start>23</start>
      <end>24</end>
      <status>unmodified</status>
      <modifiedWord/>
      <trackRevisions>false</trackRevisions>
    </reviewItem>
    <reviewItem>
      <errorID>0fb8fa7e-0ed2-4f6d-82ca-f8d5eed95ab2</errorID>
      <errorWord>)</errorWord>
      <group>L1_Format</group>
      <groupName>格式问题</groupName>
      <ability>L2_HalfPunc</ability>
      <abilityName>全半角检查</abilityName>
      <candidateList>
        <item>）</item>
      </candidateList>
      <explain>文本全半角错误。</explain>
      <paraID>5F6BA8F4</paraID>
      <start>29</start>
      <end>30</end>
      <status>unmodified</status>
      <modifiedWord/>
      <trackRevisions>false</trackRevisions>
    </reviewItem>
    <reviewItem>
      <errorID>b7a52e12-45fb-49fb-81c6-46545c087af9</errorID>
      <errorWord>(</errorWord>
      <group>L1_Format</group>
      <groupName>格式问题</groupName>
      <ability>L2_HalfPunc</ability>
      <abilityName>全半角检查</abilityName>
      <candidateList>
        <item>（</item>
      </candidateList>
      <explain>文本全半角错误。</explain>
      <paraID>5D08078D</paraID>
      <start>13</start>
      <end>14</end>
      <status>unmodified</status>
      <modifiedWord/>
      <trackRevisions>false</trackRevisions>
    </reviewItem>
    <reviewItem>
      <errorID>4b894d06-53c6-409d-9db2-6d1be3b4d42e</errorID>
      <errorWord>)</errorWord>
      <group>L1_Format</group>
      <groupName>格式问题</groupName>
      <ability>L2_HalfPunc</ability>
      <abilityName>全半角检查</abilityName>
      <candidateList>
        <item>）</item>
      </candidateList>
      <explain>文本全半角错误。</explain>
      <paraID>5D08078D</paraID>
      <start>16</start>
      <end>17</end>
      <status>unmodified</status>
      <modifiedWord/>
      <trackRevisions>false</trackRevisions>
    </reviewItem>
    <reviewItem>
      <errorID>e1ac0229-0558-4bb4-9d15-47deebe66de3</errorID>
      <errorWord>(</errorWord>
      <group>L1_Format</group>
      <groupName>格式问题</groupName>
      <ability>L2_HalfPunc</ability>
      <abilityName>全半角检查</abilityName>
      <candidateList>
        <item>（</item>
      </candidateList>
      <explain>文本全半角错误。</explain>
      <paraID>5D08078D</paraID>
      <start>33</start>
      <end>34</end>
      <status>unmodified</status>
      <modifiedWord/>
      <trackRevisions>false</trackRevisions>
    </reviewItem>
    <reviewItem>
      <errorID>342cc661-c208-4a8d-ae9e-c684b8d7a491</errorID>
      <errorWord>)</errorWord>
      <group>L1_Format</group>
      <groupName>格式问题</groupName>
      <ability>L2_HalfPunc</ability>
      <abilityName>全半角检查</abilityName>
      <candidateList>
        <item>）</item>
      </candidateList>
      <explain>文本全半角错误。</explain>
      <paraID>5D08078D</paraID>
      <start>36</start>
      <end>37</end>
      <status>unmodified</status>
      <modifiedWord/>
      <trackRevisions>false</trackRevisions>
    </reviewItem>
    <reviewItem>
      <errorID>a45841a7-1a7f-469b-b4e1-d6dbad7d7663</errorID>
      <errorWord>(</errorWord>
      <group>L1_Format</group>
      <groupName>格式问题</groupName>
      <ability>L2_HalfPunc</ability>
      <abilityName>全半角检查</abilityName>
      <candidateList>
        <item>（</item>
      </candidateList>
      <explain>文本全半角错误。</explain>
      <paraID>75FB0A54</paraID>
      <start>31</start>
      <end>32</end>
      <status>unmodified</status>
      <modifiedWord/>
      <trackRevisions>false</trackRevisions>
    </reviewItem>
    <reviewItem>
      <errorID>5d61a544-86b9-4429-bf3e-5ca29567d9d2</errorID>
      <errorWord>)</errorWord>
      <group>L1_Format</group>
      <groupName>格式问题</groupName>
      <ability>L2_HalfPunc</ability>
      <abilityName>全半角检查</abilityName>
      <candidateList>
        <item>）</item>
      </candidateList>
      <explain>文本全半角错误。</explain>
      <paraID>75FB0A54</paraID>
      <start>43</start>
      <end>44</end>
      <status>unmodified</status>
      <modifiedWord/>
      <trackRevisions>false</trackRevisions>
    </reviewItem>
    <reviewItem>
      <errorID>2e64dc23-91e5-4915-815f-b7525b1232fc</errorID>
      <errorWord>(</errorWord>
      <group>L1_Format</group>
      <groupName>格式问题</groupName>
      <ability>L2_HalfPunc</ability>
      <abilityName>全半角检查</abilityName>
      <candidateList>
        <item>（</item>
      </candidateList>
      <explain>文本全半角错误。</explain>
      <paraID>54F7637D</paraID>
      <start>27</start>
      <end>28</end>
      <status>unmodified</status>
      <modifiedWord/>
      <trackRevisions>false</trackRevisions>
    </reviewItem>
    <reviewItem>
      <errorID>a09d8ac8-eb91-4dba-b5aa-1bb99fbf41a3</errorID>
      <errorWord>)</errorWord>
      <group>L1_Format</group>
      <groupName>格式问题</groupName>
      <ability>L2_HalfPunc</ability>
      <abilityName>全半角检查</abilityName>
      <candidateList>
        <item>）</item>
      </candidateList>
      <explain>文本全半角错误。</explain>
      <paraID>54F7637D</paraID>
      <start>31</start>
      <end>32</end>
      <status>unmodified</status>
      <modifiedWord/>
      <trackRevisions>false</trackRevisions>
    </reviewItem>
    <reviewItem>
      <errorID>08ab4963-2a80-46fc-9e16-82eb637e5d1b</errorID>
      <errorWord>(</errorWord>
      <group>L1_Format</group>
      <groupName>格式问题</groupName>
      <ability>L2_HalfPunc</ability>
      <abilityName>全半角检查</abilityName>
      <candidateList>
        <item>（</item>
      </candidateList>
      <explain>文本全半角错误。</explain>
      <paraID>3305D019</paraID>
      <start>29</start>
      <end>30</end>
      <status>unmodified</status>
      <modifiedWord/>
      <trackRevisions>false</trackRevisions>
    </reviewItem>
    <reviewItem>
      <errorID>560b1da8-b3c5-44ee-88c5-7152dafa93c7</errorID>
      <errorWord>)</errorWord>
      <group>L1_Format</group>
      <groupName>格式问题</groupName>
      <ability>L2_HalfPunc</ability>
      <abilityName>全半角检查</abilityName>
      <candidateList>
        <item>）</item>
      </candidateList>
      <explain>文本全半角错误。</explain>
      <paraID>3305D019</paraID>
      <start>41</start>
      <end>42</end>
      <status>unmodified</status>
      <modifiedWord/>
      <trackRevisions>false</trackRevisions>
    </reviewItem>
    <reviewItem>
      <errorID>6a3ca92a-7cd9-4529-898f-3599e518356c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6CD150FF</paraID>
      <start>0</start>
      <end>3</end>
      <status>unmodified</status>
      <modifiedWord/>
      <trackRevisions>false</trackRevisions>
    </reviewItem>
    <reviewItem>
      <errorID>cee03591-f916-4ebe-a6d1-41eb1ec51cda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3D9FEFA5</paraID>
      <start>0</start>
      <end>3</end>
      <status>unmodified</status>
      <modifiedWord/>
      <trackRevisions>false</trackRevisions>
    </reviewItem>
    <reviewItem>
      <errorID>a513ecf1-dfaa-4117-9d31-c738f86c814e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172F0479</paraID>
      <start>0</start>
      <end>3</end>
      <status>unmodified</status>
      <modifiedWord/>
      <trackRevisions>false</trackRevisions>
    </reviewItem>
    <reviewItem>
      <errorID>baafb552-bc87-498d-b5cc-f0486c6ebd71</errorID>
      <errorWord>(</errorWord>
      <group>L1_Format</group>
      <groupName>格式问题</groupName>
      <ability>L2_HalfPunc</ability>
      <abilityName>全半角检查</abilityName>
      <candidateList>
        <item>（</item>
      </candidateList>
      <explain>文本全半角错误。</explain>
      <paraID>172F0479</paraID>
      <start>22</start>
      <end>23</end>
      <status>unmodified</status>
      <modifiedWord/>
      <trackRevisions>false</trackRevisions>
    </reviewItem>
    <reviewItem>
      <errorID>84186c69-3ac7-4ea0-8aeb-6d0b9539236f</errorID>
      <errorWord>)</errorWord>
      <group>L1_Format</group>
      <groupName>格式问题</groupName>
      <ability>L2_HalfPunc</ability>
      <abilityName>全半角检查</abilityName>
      <candidateList>
        <item>）</item>
      </candidateList>
      <explain>文本全半角错误。</explain>
      <paraID>172F0479</paraID>
      <start>30</start>
      <end>31</end>
      <status>unmodified</status>
      <modifiedWord/>
      <trackRevisions>false</trackRevisions>
    </reviewItem>
    <reviewItem>
      <errorID>cb463ea0-8a09-4b0c-a9eb-f2d9877e21ba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5F79E44F</paraID>
      <start>0</start>
      <end>3</end>
      <status>unmodified</status>
      <modifiedWord/>
      <trackRevisions>false</trackRevisions>
    </reviewItem>
    <reviewItem>
      <errorID>2afd52ea-7ab5-41e9-a301-4783a49a331a</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12F38745</paraID>
      <start>0</start>
      <end>3</end>
      <status>unmodified</status>
      <modifiedWord/>
      <trackRevisions>false</trackRevisions>
    </reviewItem>
    <reviewItem>
      <errorID>90018066-342c-4f3d-89f2-3df4e543409c</errorID>
      <errorWord>接受</errorWord>
      <group>L1_Word</group>
      <groupName>字词问题</groupName>
      <ability>L2_Typo</ability>
      <abilityName>字词错误</abilityName>
      <candidateList>
        <item>接收</item>
      </candidateList>
      <explain>存在发音相同字词的误用。</explain>
      <paraID>17BA0B57</paraID>
      <start>31</start>
      <end>35</end>
      <status>modified</status>
      <modifiedWord>接收</modifiedWord>
      <trackRevisions>true</trackRevisions>
    </reviewItem>
    <reviewItem>
      <errorID>9195ee5c-4050-4411-895a-a81a736fe201</errorID>
      <errorWord>但是</errorWord>
      <group>L1_Word</group>
      <groupName>字词问题</groupName>
      <ability>L2_Typo</ability>
      <abilityName>字词错误</abilityName>
      <candidateList>
        <item>但</item>
      </candidateList>
      <explain>❶〈副〉只；仅仅：～愿如此｜不求有功，～求无过｜辽阔的原野上，～见麦浪随风起伏。❷〈连〉但是：屋子小，～挺干净｜工作虽然忙，～一点也没放松学习。❸（Dàn）〈名〉姓。</explain>
      <paraID>5E0563D9</paraID>
      <start>32</start>
      <end>35</end>
      <status>modified</status>
      <modifiedWord>但</modifiedWord>
      <trackRevisions>true</trackRevisions>
    </reviewItem>
    <reviewItem>
      <errorID>bce33ae0-8a5d-4943-8981-0747b9e549e8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5E090A8D</paraID>
      <start>0</start>
      <end>3</end>
      <status>unmodified</status>
      <modifiedWord/>
      <trackRevisions>false</trackRevisions>
    </reviewItem>
    <reviewItem>
      <errorID>ec3f0751-8c0f-4dee-875c-d350fb0a0720</errorID>
      <errorWord>款项目</errorWord>
      <group>L1_Word</group>
      <groupName>字词问题</groupName>
      <ability>L2_Typo</ability>
      <abilityName>字词错误</abilityName>
      <candidateList>
        <item>款项</item>
      </candidateList>
      <explain/>
      <paraID>2414D546</paraID>
      <start>8</start>
      <end>13</end>
      <status>modified</status>
      <modifiedWord>款项</modifiedWord>
      <trackRevisions>true</trackRevisions>
    </reviewItem>
    <reviewItem>
      <errorID>530030a2-1e0d-4a0a-91f2-ad817acec3f6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3D45B50A</paraID>
      <start>0</start>
      <end>3</end>
      <status>unmodified</status>
      <modifiedWord/>
      <trackRevisions>false</trackRevisions>
    </reviewItem>
    <reviewItem>
      <errorID>e0966230-e9ed-492b-ba69-5bd0dc199fc1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5101EA73</paraID>
      <start>0</start>
      <end>3</end>
      <status>unmodified</status>
      <modifiedWord/>
      <trackRevisions>false</trackRevisions>
    </reviewItem>
    <reviewItem>
      <errorID>ce230a7c-8e8c-43d8-a5b6-dae3ba83a41c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758C46C1</paraID>
      <start>0</start>
      <end>3</end>
      <status>unmodified</status>
      <modifiedWord/>
      <trackRevisions>false</trackRevisions>
    </reviewItem>
    <reviewItem>
      <errorID>02fbd5b0-b7b3-4bb9-a5fa-2582cf104c2c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431A8B66</paraID>
      <start>0</start>
      <end>3</end>
      <status>unmodified</status>
      <modifiedWord/>
      <trackRevisions>false</trackRevisions>
    </reviewItem>
    <reviewItem>
      <errorID>cffeeb8f-f096-4d1a-9f72-1bc2f1e95f4b</errorID>
      <errorWord>(</errorWord>
      <group>L1_Format</group>
      <groupName>格式问题</groupName>
      <ability>L2_HalfPunc</ability>
      <abilityName>全半角检查</abilityName>
      <candidateList>
        <item>（</item>
      </candidateList>
      <explain>文本全半角错误。</explain>
      <paraID>431A8B66</paraID>
      <start>119</start>
      <end>120</end>
      <status>unmodified</status>
      <modifiedWord/>
      <trackRevisions>false</trackRevisions>
    </reviewItem>
    <reviewItem>
      <errorID>8a7a7ae0-2019-4c77-9950-23ed4921795a</errorID>
      <errorWord>)</errorWord>
      <group>L1_Format</group>
      <groupName>格式问题</groupName>
      <ability>L2_HalfPunc</ability>
      <abilityName>全半角检查</abilityName>
      <candidateList>
        <item>）</item>
      </candidateList>
      <explain>文本全半角错误。</explain>
      <paraID>431A8B66</paraID>
      <start>134</start>
      <end>135</end>
      <status>unmodified</status>
      <modifiedWord/>
      <trackRevisions>false</trackRevisions>
    </reviewItem>
    <reviewItem>
      <errorID>1e16f706-a0b0-458b-89a2-b8988687cac4</errorID>
      <errorWord>(</errorWord>
      <group>L1_Format</group>
      <groupName>格式问题</groupName>
      <ability>L2_HalfPunc</ability>
      <abilityName>全半角检查</abilityName>
      <candidateList>
        <item>（</item>
      </candidateList>
      <explain>文本全半角错误。</explain>
      <paraID>431A8B66</paraID>
      <start>171</start>
      <end>172</end>
      <status>unmodified</status>
      <modifiedWord/>
      <trackRevisions>false</trackRevisions>
    </reviewItem>
    <reviewItem>
      <errorID>1550686e-1bb5-440e-be66-338b645454ca</errorID>
      <errorWord>)</errorWord>
      <group>L1_Format</group>
      <groupName>格式问题</groupName>
      <ability>L2_HalfPunc</ability>
      <abilityName>全半角检查</abilityName>
      <candidateList>
        <item>）</item>
      </candidateList>
      <explain>文本全半角错误。</explain>
      <paraID>431A8B66</paraID>
      <start>186</start>
      <end>187</end>
      <status>unmodified</status>
      <modifiedWord/>
      <trackRevisions>false</trackRevisions>
    </reviewItem>
    <reviewItem>
      <errorID>90d4202f-0bbe-492e-97e4-875d309a091e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1F2C52B9</paraID>
      <start>0</start>
      <end>3</end>
      <status>unmodified</status>
      <modifiedWord/>
      <trackRevisions>false</trackRevisions>
    </reviewItem>
    <reviewItem>
      <errorID>a82aaa4d-0fb0-4a7b-a931-108563e6e510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AF0DF7C</paraID>
      <start>0</start>
      <end>3</end>
      <status>unmodified</status>
      <modifiedWord/>
      <trackRevisions>false</trackRevisions>
    </reviewItem>
    <reviewItem>
      <errorID>85e07dbc-6bb5-4d45-8f9f-5accc6e4f567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71DFA9C2</paraID>
      <start>0</start>
      <end>3</end>
      <status>unmodified</status>
      <modifiedWord/>
      <trackRevisions>false</trackRevisions>
    </reviewItem>
    <reviewItem>
      <errorID>377ffa2d-3174-4835-a263-1f8db24ab2ee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EA75DF</paraID>
      <start>0</start>
      <end>3</end>
      <status>unmodified</status>
      <modifiedWord/>
      <trackRevisions>false</trackRevisions>
    </reviewItem>
    <reviewItem>
      <errorID>261b51a5-d535-4743-872e-59a6c3b1860b</errorID>
      <errorWord>(</errorWord>
      <group>L1_Format</group>
      <groupName>格式问题</groupName>
      <ability>L2_HalfPunc</ability>
      <abilityName>全半角检查</abilityName>
      <candidateList>
        <item>（</item>
      </candidateList>
      <explain>文本全半角错误。</explain>
      <paraID>  EA75DF</paraID>
      <start>27</start>
      <end>28</end>
      <status>unmodified</status>
      <modifiedWord/>
      <trackRevisions>false</trackRevisions>
    </reviewItem>
    <reviewItem>
      <errorID>ef8a5ad9-c2ac-4831-9f1e-cf383b878319</errorID>
      <errorWord>)</errorWord>
      <group>L1_Format</group>
      <groupName>格式问题</groupName>
      <ability>L2_HalfPunc</ability>
      <abilityName>全半角检查</abilityName>
      <candidateList>
        <item>）</item>
      </candidateList>
      <explain>文本全半角错误。</explain>
      <paraID>  EA75DF</paraID>
      <start>42</start>
      <end>43</end>
      <status>unmodified</status>
      <modifiedWord/>
      <trackRevisions>false</trackRevisions>
    </reviewItem>
    <reviewItem>
      <errorID>0c191013-d6a2-43f8-842e-783059983e1b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7A57D792</paraID>
      <start>0</start>
      <end>3</end>
      <status>unmodified</status>
      <modifiedWord/>
      <trackRevisions>false</trackRevisions>
    </reviewItem>
    <reviewItem>
      <errorID>fa9590da-ea4f-4245-9168-275a77ebe024</errorID>
      <errorWord>(</errorWord>
      <group>L1_Format</group>
      <groupName>格式问题</groupName>
      <ability>L2_HalfPunc</ability>
      <abilityName>全半角检查</abilityName>
      <candidateList>
        <item>（</item>
      </candidateList>
      <explain>文本全半角错误。</explain>
      <paraID>7884F4AD</paraID>
      <start>50</start>
      <end>51</end>
      <status>unmodified</status>
      <modifiedWord/>
      <trackRevisions>false</trackRevisions>
    </reviewItem>
    <reviewItem>
      <errorID>f8bc7dc7-90e4-4dc7-a81e-99bd5796a87e</errorID>
      <errorWord>)</errorWord>
      <group>L1_Format</group>
      <groupName>格式问题</groupName>
      <ability>L2_HalfPunc</ability>
      <abilityName>全半角检查</abilityName>
      <candidateList>
        <item>）</item>
      </candidateList>
      <explain>文本全半角错误。</explain>
      <paraID>7884F4AD</paraID>
      <start>59</start>
      <end>60</end>
      <status>unmodified</status>
      <modifiedWord/>
      <trackRevisions>false</trackRevisions>
    </reviewItem>
    <reviewItem>
      <errorID>10e77557-c5ba-4849-a9a2-cd92b9b8e828</errorID>
      <errorWord>(</errorWord>
      <group>L1_Format</group>
      <groupName>格式问题</groupName>
      <ability>L2_HalfPunc</ability>
      <abilityName>全半角检查</abilityName>
      <candidateList>
        <item>（</item>
      </candidateList>
      <explain>文本全半角错误。</explain>
      <paraID>10D77694</paraID>
      <start>19</start>
      <end>20</end>
      <status>unmodified</status>
      <modifiedWord/>
      <trackRevisions>false</trackRevisions>
    </reviewItem>
    <reviewItem>
      <errorID>921f23d3-7ccc-4276-99a2-1079fbae00dd</errorID>
      <errorWord>)</errorWord>
      <group>L1_Format</group>
      <groupName>格式问题</groupName>
      <ability>L2_HalfPunc</ability>
      <abilityName>全半角检查</abilityName>
      <candidateList>
        <item>）</item>
      </candidateList>
      <explain>文本全半角错误。</explain>
      <paraID>10D77694</paraID>
      <start>26</start>
      <end>27</end>
      <status>unmodified</status>
      <modifiedWord/>
      <trackRevisions>false</trackRevisions>
    </reviewItem>
    <reviewItem>
      <errorID>56b83d40-611c-4d57-a560-ca0805aabaf0</errorID>
      <errorWord>其它</errorWord>
      <group>L1_Word</group>
      <groupName>字词问题</groupName>
      <ability>L2_Alias</ability>
      <abilityName>也作/曾用词</abilityName>
      <candidateList>
        <item>其他</item>
      </candidateList>
      <explain>词汇[其它]为不规范表述或旧称，其规范书面表述为[其他]。</explain>
      <paraID> 8B1180F</paraID>
      <start>13</start>
      <end>15</end>
      <status>unmodified</status>
      <modifiedWord/>
      <trackRevisions>false</trackRevisions>
    </reviewItem>
    <reviewItem>
      <errorID>a2cea81b-0240-4cda-b5f5-9f1bdb84cb7b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43A5D595</paraID>
      <start>0</start>
      <end>2</end>
      <status>unmodified</status>
      <modifiedWord/>
      <trackRevisions>false</trackRevisions>
    </reviewItem>
    <reviewItem>
      <errorID>4d0d9fbb-48bb-4a2b-ba54-d538712231a5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2F7556AB</paraID>
      <start>0</start>
      <end>2</end>
      <status>unmodified</status>
      <modifiedWord/>
      <trackRevisions>false</trackRevisions>
    </reviewItem>
    <reviewItem>
      <errorID>c0e19298-4553-4883-a557-bea6d10361d1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7B6D4B8B</paraID>
      <start>0</start>
      <end>2</end>
      <status>unmodified</status>
      <modifiedWord/>
      <trackRevisions>false</trackRevisions>
    </reviewItem>
    <reviewItem>
      <errorID>6fdd7ca8-22dd-4f48-bd40-785b16bc22cc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6D205FA6</paraID>
      <start>0</start>
      <end>2</end>
      <status>unmodified</status>
      <modifiedWord/>
      <trackRevisions>false</trackRevisions>
    </reviewItem>
    <reviewItem>
      <errorID>c68df016-337a-4b35-ba07-45fd78f6bba7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2DD87C27</paraID>
      <start>0</start>
      <end>2</end>
      <status>unmodified</status>
      <modifiedWord/>
      <trackRevisions>false</trackRevisions>
    </reviewItem>
    <reviewItem>
      <errorID>2d7e5d9d-91cc-49c6-9310-9da4ce88cd78</errorID>
      <errorWord>(</errorWord>
      <group>L1_Format</group>
      <groupName>格式问题</groupName>
      <ability>L2_HalfPunc</ability>
      <abilityName>全半角检查</abilityName>
      <candidateList>
        <item>（</item>
      </candidateList>
      <explain>文本全半角错误。</explain>
      <paraID> A0AFF38</paraID>
      <start>8</start>
      <end>9</end>
      <status>unmodified</status>
      <modifiedWord/>
      <trackRevisions>false</trackRevisions>
    </reviewItem>
    <reviewItem>
      <errorID>06da976c-fa66-41d4-80d3-9a4e5cfa50db</errorID>
      <errorWord>)</errorWord>
      <group>L1_Format</group>
      <groupName>格式问题</groupName>
      <ability>L2_HalfPunc</ability>
      <abilityName>全半角检查</abilityName>
      <candidateList>
        <item>）</item>
      </candidateList>
      <explain>文本全半角错误。</explain>
      <paraID> A0AFF38</paraID>
      <start>11</start>
      <end>12</end>
      <status>unmodified</status>
      <modifiedWord/>
      <trackRevisions>false</trackRevisions>
    </reviewItem>
    <reviewItem>
      <errorID>75f67939-3707-496d-8e8b-fc8b01f425a9</errorID>
      <errorWord>(</errorWord>
      <group>L1_Format</group>
      <groupName>格式问题</groupName>
      <ability>L2_HalfPunc</ability>
      <abilityName>全半角检查</abilityName>
      <candidateList>
        <item>（</item>
      </candidateList>
      <explain>文本全半角错误。</explain>
      <paraID>1C120CA1</paraID>
      <start>10</start>
      <end>11</end>
      <status>unmodified</status>
      <modifiedWord/>
      <trackRevisions>false</trackRevisions>
    </reviewItem>
    <reviewItem>
      <errorID>ffc4dece-3f85-4f33-9c52-0a5598cbd042</errorID>
      <errorWord>)</errorWord>
      <group>L1_Format</group>
      <groupName>格式问题</groupName>
      <ability>L2_HalfPunc</ability>
      <abilityName>全半角检查</abilityName>
      <candidateList>
        <item>）</item>
      </candidateList>
      <explain>文本全半角错误。</explain>
      <paraID>1C120CA1</paraID>
      <start>16</start>
      <end>17</end>
      <status>unmodified</status>
      <modifiedWord/>
      <trackRevisions>false</trackRevisions>
    </reviewItem>
    <reviewItem>
      <errorID>62931f53-ee71-4cf3-a08a-94ce42ef48d3</errorID>
      <errorWord>中的</errorWord>
      <group>L1_Word</group>
      <groupName>字词问题</groupName>
      <ability>L2_Typo</ability>
      <abilityName>字词错误</abilityName>
      <candidateList>
        <item>中</item>
      </candidateList>
      <explain>〈动〉❶正对上；恰好合上：～选｜猜～了｜三枪都打～了目标。❷受到；遭受：～毒｜～暑｜胳膊上～了一枪。</explain>
      <paraID> C6B1785</paraID>
      <start>206</start>
      <end>208</end>
      <status>unmodified</status>
      <modifiedWord/>
      <trackRevisions>false</trackRevisions>
    </reviewItem>
    <reviewItem>
      <errorID>24c03850-5c54-4882-8c68-3d5d43608fd2</errorID>
      <errorWord>(</errorWord>
      <group>L1_Format</group>
      <groupName>格式问题</groupName>
      <ability>L2_HalfPunc</ability>
      <abilityName>全半角检查</abilityName>
      <candidateList>
        <item>（</item>
      </candidateList>
      <explain>文本全半角错误。</explain>
      <paraID>1D9C01F3</paraID>
      <start>3</start>
      <end>4</end>
      <status>unmodified</status>
      <modifiedWord/>
      <trackRevisions>false</trackRevisions>
    </reviewItem>
    <reviewItem>
      <errorID>eb694ce9-61a1-4c4e-a150-cd0ce8e15ab5</errorID>
      <errorWord>)</errorWord>
      <group>L1_Format</group>
      <groupName>格式问题</groupName>
      <ability>L2_HalfPunc</ability>
      <abilityName>全半角检查</abilityName>
      <candidateList>
        <item>）</item>
      </candidateList>
      <explain>文本全半角错误。</explain>
      <paraID>1D9C01F3</paraID>
      <start>6</start>
      <end>7</end>
      <status>unmodified</status>
      <modifiedWord/>
      <trackRevisions>false</trackRevisions>
    </reviewItem>
    <reviewItem>
      <errorID>781ecb87-aaf0-4928-b20d-0aec77c0851e</errorID>
      <errorWord>(</errorWord>
      <group>L1_Format</group>
      <groupName>格式问题</groupName>
      <ability>L2_HalfPunc</ability>
      <abilityName>全半角检查</abilityName>
      <candidateList>
        <item>（</item>
      </candidateList>
      <explain>文本全半角错误。</explain>
      <paraID>71AA753A</paraID>
      <start>10</start>
      <end>11</end>
      <status>unmodified</status>
      <modifiedWord/>
      <trackRevisions>false</trackRevisions>
    </reviewItem>
    <reviewItem>
      <errorID>cd58c307-e033-4e7e-9cdc-164e6b453142</errorID>
      <errorWord>)</errorWord>
      <group>L1_Format</group>
      <groupName>格式问题</groupName>
      <ability>L2_HalfPunc</ability>
      <abilityName>全半角检查</abilityName>
      <candidateList>
        <item>）</item>
      </candidateList>
      <explain>文本全半角错误。</explain>
      <paraID>71AA753A</paraID>
      <start>16</start>
      <end>17</end>
      <status>unmodified</status>
      <modifiedWord/>
      <trackRevisions>false</trackRevisions>
    </reviewItem>
    <reviewItem>
      <errorID>badb45cf-e4c7-4ad8-ade8-57c492b62fc2</errorID>
      <errorWord>(</errorWord>
      <group>L1_Format</group>
      <groupName>格式问题</groupName>
      <ability>L2_HalfPunc</ability>
      <abilityName>全半角检查</abilityName>
      <candidateList>
        <item>（</item>
      </candidateList>
      <explain>文本全半角错误。</explain>
      <paraID>15ECEE34</paraID>
      <start>26</start>
      <end>27</end>
      <status>unmodified</status>
      <modifiedWord/>
      <trackRevisions>false</trackRevisions>
    </reviewItem>
    <reviewItem>
      <errorID>5e13ba14-d38a-4700-aeb6-c45fda925084</errorID>
      <errorWord>)</errorWord>
      <group>L1_Format</group>
      <groupName>格式问题</groupName>
      <ability>L2_HalfPunc</ability>
      <abilityName>全半角检查</abilityName>
      <candidateList>
        <item>）</item>
      </candidateList>
      <explain>文本全半角错误。</explain>
      <paraID>15ECEE34</paraID>
      <start>29</start>
      <end>30</end>
      <status>unmodified</status>
      <modifiedWord/>
      <trackRevisions>false</trackRevisions>
    </reviewItem>
    <reviewItem>
      <errorID>183656b9-31da-4acb-811e-0c97445ac749</errorID>
      <errorWord>(</errorWord>
      <group>L1_Format</group>
      <groupName>格式问题</groupName>
      <ability>L2_HalfPunc</ability>
      <abilityName>全半角检查</abilityName>
      <candidateList>
        <item>（</item>
      </candidateList>
      <explain>文本全半角错误。</explain>
      <paraID>138E7C48</paraID>
      <start>10</start>
      <end>11</end>
      <status>unmodified</status>
      <modifiedWord/>
      <trackRevisions>false</trackRevisions>
    </reviewItem>
    <reviewItem>
      <errorID>477ae3ef-ae59-4125-a8bf-c8a31a0af9d0</errorID>
      <errorWord>)</errorWord>
      <group>L1_Format</group>
      <groupName>格式问题</groupName>
      <ability>L2_HalfPunc</ability>
      <abilityName>全半角检查</abilityName>
      <candidateList>
        <item>）</item>
      </candidateList>
      <explain>文本全半角错误。</explain>
      <paraID>138E7C48</paraID>
      <start>16</start>
      <end>17</end>
      <status>unmodified</status>
      <modifiedWord/>
      <trackRevisions>false</trackRevisions>
    </reviewItem>
    <reviewItem>
      <errorID>c175cd23-b02d-43f2-864f-6e2016ac9126</errorID>
      <errorWord>(</errorWord>
      <group>L1_Format</group>
      <groupName>格式问题</groupName>
      <ability>L2_HalfPunc</ability>
      <abilityName>全半角检查</abilityName>
      <candidateList>
        <item>（</item>
      </candidateList>
      <explain>文本全半角错误。</explain>
      <paraID> FFCE4AA</paraID>
      <start>3</start>
      <end>4</end>
      <status>unmodified</status>
      <modifiedWord/>
      <trackRevisions>false</trackRevisions>
    </reviewItem>
    <reviewItem>
      <errorID>3b8b8328-c4f8-447f-8177-6495c2a02e2f</errorID>
      <errorWord>)</errorWord>
      <group>L1_Format</group>
      <groupName>格式问题</groupName>
      <ability>L2_HalfPunc</ability>
      <abilityName>全半角检查</abilityName>
      <candidateList>
        <item>）</item>
      </candidateList>
      <explain>文本全半角错误。</explain>
      <paraID> FFCE4AA</paraID>
      <start>6</start>
      <end>7</end>
      <status>unmodified</status>
      <modifiedWord/>
      <trackRevisions>false</trackRevisions>
    </reviewItem>
    <reviewItem>
      <errorID>d304e138-4bd9-4650-aa23-a8376221dba0</errorID>
      <errorWord>(</errorWord>
      <group>L1_Format</group>
      <groupName>格式问题</groupName>
      <ability>L2_HalfPunc</ability>
      <abilityName>全半角检查</abilityName>
      <candidateList>
        <item>（</item>
      </candidateList>
      <explain>文本全半角错误。</explain>
      <paraID>7625CE85</paraID>
      <start>10</start>
      <end>11</end>
      <status>unmodified</status>
      <modifiedWord/>
      <trackRevisions>false</trackRevisions>
    </reviewItem>
    <reviewItem>
      <errorID>e725c0d5-620f-4475-a6d6-e2f6c9c056c6</errorID>
      <errorWord>)</errorWord>
      <group>L1_Format</group>
      <groupName>格式问题</groupName>
      <ability>L2_HalfPunc</ability>
      <abilityName>全半角检查</abilityName>
      <candidateList>
        <item>）</item>
      </candidateList>
      <explain>文本全半角错误。</explain>
      <paraID>7625CE85</paraID>
      <start>16</start>
      <end>17</end>
      <status>unmodified</status>
      <modifiedWord/>
      <trackRevisions>false</trackRevisions>
    </reviewItem>
    <reviewItem>
      <errorID>d17fae46-ea2f-49b9-b2c7-c0c4871e2b1a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54DEA3A0</paraID>
      <start>0</start>
      <end>2</end>
      <status>unmodified</status>
      <modifiedWord/>
      <trackRevisions>false</trackRevisions>
    </reviewItem>
    <reviewItem>
      <errorID>d779c9ef-06fe-4b7d-9ab1-cc4342d66890</errorID>
      <errorWord>受权</errorWord>
      <group>L1_Word</group>
      <groupName>字词问题</groupName>
      <ability>L2_Typo</ability>
      <abilityName>字词错误</abilityName>
      <candidateList>
        <item>授权</item>
      </candidateList>
      <explain>〈动〉把权力委托给他人或机构代为执行。</explain>
      <paraID>29925CEE</paraID>
      <start>15</start>
      <end>19</end>
      <status>modified</status>
      <modifiedWord>授权</modifiedWord>
      <trackRevisions>true</trackRevisions>
    </reviewItem>
    <reviewItem>
      <errorID>734e7096-b7c1-4548-9eb1-fb0ed1aab9e5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152BA3C2</paraID>
      <start>0</start>
      <end>2</end>
      <status>unmodified</status>
      <modifiedWord/>
      <trackRevisions>false</trackRevisions>
    </reviewItem>
    <reviewItem>
      <errorID>f60633d9-947a-40af-abff-d9e78c719a14</errorID>
      <errorWord>(</errorWord>
      <group>L1_Format</group>
      <groupName>格式问题</groupName>
      <ability>L2_HalfPunc</ability>
      <abilityName>全半角检查</abilityName>
      <candidateList>
        <item>（</item>
      </candidateList>
      <explain>文本全半角错误。</explain>
      <paraID>38256941</paraID>
      <start>7</start>
      <end>8</end>
      <status>unmodified</status>
      <modifiedWord/>
      <trackRevisions>false</trackRevisions>
    </reviewItem>
    <reviewItem>
      <errorID>ad183c82-394c-40ac-a8c1-407d639c73fc</errorID>
      <errorWord>)</errorWord>
      <group>L1_Format</group>
      <groupName>格式问题</groupName>
      <ability>L2_HalfPunc</ability>
      <abilityName>全半角检查</abilityName>
      <candidateList>
        <item>）</item>
      </candidateList>
      <explain>文本全半角错误。</explain>
      <paraID>38256941</paraID>
      <start>10</start>
      <end>11</end>
      <status>unmodified</status>
      <modifiedWord/>
      <trackRevisions>false</trackRevisions>
    </reviewItem>
    <reviewItem>
      <errorID>cd46198a-2fdc-434f-8a08-cb9a830d8e3f</errorID>
      <errorWord>(</errorWord>
      <group>L1_Format</group>
      <groupName>格式问题</groupName>
      <ability>L2_HalfPunc</ability>
      <abilityName>全半角检查</abilityName>
      <candidateList>
        <item>（</item>
      </candidateList>
      <explain>文本全半角错误。</explain>
      <paraID>7524E217</paraID>
      <start>10</start>
      <end>11</end>
      <status>unmodified</status>
      <modifiedWord/>
      <trackRevisions>false</trackRevisions>
    </reviewItem>
    <reviewItem>
      <errorID>71dfe84f-c5ce-4f03-853e-e767bdbf8b07</errorID>
      <errorWord>)</errorWord>
      <group>L1_Format</group>
      <groupName>格式问题</groupName>
      <ability>L2_HalfPunc</ability>
      <abilityName>全半角检查</abilityName>
      <candidateList>
        <item>）</item>
      </candidateList>
      <explain>文本全半角错误。</explain>
      <paraID>7524E217</paraID>
      <start>16</start>
      <end>17</end>
      <status>unmodified</status>
      <modifiedWord/>
      <trackRevisions>false</trackRevisions>
    </reviewItem>
    <reviewItem>
      <errorID>ceebd1b0-70b2-4892-a3c6-ee0305ed0e3f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514442A</paraID>
      <start>0</start>
      <end>2</end>
      <status>unmodified</status>
      <modifiedWord/>
      <trackRevisions>false</trackRevisions>
    </reviewItem>
    <reviewItem>
      <errorID>b7e18045-a4c6-4b01-90c6-85a53e0c435b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51D99A92</paraID>
      <start>0</start>
      <end>2</end>
      <status>unmodified</status>
      <modifiedWord/>
      <trackRevisions>false</trackRevisions>
    </reviewItem>
    <reviewItem>
      <errorID>33ad79b8-b4cc-4749-aee0-2f8f9bcd51b0</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51D99A92</paraID>
      <start>21</start>
      <end>24</end>
      <status>unmodified</status>
      <modifiedWord/>
      <trackRevisions>false</trackRevisions>
    </reviewItem>
    <reviewItem>
      <errorID>6c5c9a40-0a47-4daf-a9a1-ea8276f0925b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66BFB11A</paraID>
      <start>0</start>
      <end>2</end>
      <status>unmodified</status>
      <modifiedWord/>
      <trackRevisions>false</trackRevisions>
    </reviewItem>
    <reviewItem>
      <errorID>0ed2d419-a1d3-43db-a9f3-11e5ac772ed3</errorID>
      <errorWord>，</errorWord>
      <group>L1_Word</group>
      <groupName>字词问题</groupName>
      <ability>L2_Typo</ability>
      <abilityName>字词错误</abilityName>
      <candidateList>
        <item>，在</item>
      </candidateList>
      <explain/>
      <paraID>66BFB11A</paraID>
      <start>35</start>
      <end>36</end>
      <status>unmodified</status>
      <modifiedWord/>
      <trackRevisions>false</trackRevisions>
    </reviewItem>
    <reviewItem>
      <errorID>fba7e7ae-7216-4c7c-b56f-dfab06174f63</errorID>
      <errorWord>[2014]68号</errorWord>
      <group>L1_Knowledge</group>
      <groupName>知识性问题</groupName>
      <ability>L2_Knowledge</ability>
      <abilityName>其他知识</abilityName>
      <candidateList>
        <item>〔2014〕68号</item>
      </candidateList>
      <explain>发文字号格式错误。</explain>
      <paraID>61273824</paraID>
      <start>36</start>
      <end>54</end>
      <status>modified</status>
      <modifiedWord>〔2014〕68号</modifiedWord>
      <trackRevisions>true</trackRevisions>
    </reviewItem>
    <reviewItem>
      <errorID>92870f0b-6252-48e0-857c-64f8e028d567</errorID>
      <errorWord>(</errorWord>
      <group>L1_Format</group>
      <groupName>格式问题</groupName>
      <ability>L2_HalfPunc</ability>
      <abilityName>全半角检查</abilityName>
      <candidateList>
        <item>（</item>
      </candidateList>
      <explain>文本全半角错误。</explain>
      <paraID>55D5EF28</paraID>
      <start>48</start>
      <end>49</end>
      <status>unmodified</status>
      <modifiedWord/>
      <trackRevisions>false</trackRevisions>
    </reviewItem>
    <reviewItem>
      <errorID>b65d9e09-fddd-48b2-a395-87257b6392a6</errorID>
      <errorWord>)</errorWord>
      <group>L1_Format</group>
      <groupName>格式问题</groupName>
      <ability>L2_HalfPunc</ability>
      <abilityName>全半角检查</abilityName>
      <candidateList>
        <item>）</item>
      </candidateList>
      <explain>文本全半角错误。</explain>
      <paraID>55D5EF28</paraID>
      <start>51</start>
      <end>52</end>
      <status>unmodified</status>
      <modifiedWord/>
      <trackRevisions>false</trackRevisions>
    </reviewItem>
    <reviewItem>
      <errorID>26d11442-5afb-4e58-a263-9fba15cbcbb6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6E2E2D30</paraID>
      <start>0</start>
      <end>2</end>
      <status>unmodified</status>
      <modifiedWord/>
      <trackRevisions>false</trackRevisions>
    </reviewItem>
    <reviewItem>
      <errorID>1cf68000-a64a-4b37-a01a-d24b4f20d8eb</errorID>
      <errorWord>说收</errorWord>
      <group>L1_Word</group>
      <groupName>字词问题</groupName>
      <ability>L2_Typo</ability>
      <abilityName>字词错误</abilityName>
      <candidateList>
        <item>税收</item>
      </candidateList>
      <explain/>
      <paraID>1C2A43D8</paraID>
      <start>60</start>
      <end>64</end>
      <status>modified</status>
      <modifiedWord>税收</modifiedWord>
      <trackRevisions>true</trackRevisions>
    </reviewItem>
    <reviewItem>
      <errorID>26f2dfb4-365d-4ef2-8575-e68bcaff7eb4</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5E268DF9</paraID>
      <start>0</start>
      <end>2</end>
      <status>unmodified</status>
      <modifiedWord/>
      <trackRevisions>false</trackRevisions>
    </reviewItem>
    <reviewItem>
      <errorID>59403991-4c70-4a33-8050-5e3dfe7cefea</errorID>
      <errorWord>反不正当竞争法</errorWord>
      <group>L1_Knowledge</group>
      <groupName>知识性问题</groupName>
      <ability>L2_Knowledge</ability>
      <abilityName>其他知识</abilityName>
      <candidateList>
        <item>中华人民共和国反不正当竞争法</item>
      </candidateList>
      <explain>当前法律法规名称使用简称，请注意是否应当使用全称。</explain>
      <paraID>4E6EABE5</paraID>
      <start>157</start>
      <end>164</end>
      <status>unmodified</status>
      <modifiedWord/>
      <trackRevisions>false</trackRevisions>
    </reviewItem>
    <reviewItem>
      <errorID>94ee9727-5904-41ec-8395-fc0f39a41609</errorID>
      <errorWord>(</errorWord>
      <group>L1_Format</group>
      <groupName>格式问题</groupName>
      <ability>L2_HalfPunc</ability>
      <abilityName>全半角检查</abilityName>
      <candidateList>
        <item>（</item>
      </candidateList>
      <explain>文本全半角错误。</explain>
      <paraID>43BEB5C2</paraID>
      <start>3</start>
      <end>4</end>
      <status>unmodified</status>
      <modifiedWord/>
      <trackRevisions>false</trackRevisions>
    </reviewItem>
    <reviewItem>
      <errorID>59ae754c-fdbb-4113-b312-d2550965d3af</errorID>
      <errorWord>)</errorWord>
      <group>L1_Format</group>
      <groupName>格式问题</groupName>
      <ability>L2_HalfPunc</ability>
      <abilityName>全半角检查</abilityName>
      <candidateList>
        <item>）</item>
      </candidateList>
      <explain>文本全半角错误。</explain>
      <paraID>43BEB5C2</paraID>
      <start>6</start>
      <end>7</end>
      <status>unmodified</status>
      <modifiedWord/>
      <trackRevisions>false</trackRevisions>
    </reviewItem>
    <reviewItem>
      <errorID>f6c9d010-ef86-4e41-af16-1a95bd46cb8b</errorID>
      <errorWord>(</errorWord>
      <group>L1_Format</group>
      <groupName>格式问题</groupName>
      <ability>L2_HalfPunc</ability>
      <abilityName>全半角检查</abilityName>
      <candidateList>
        <item>（</item>
      </candidateList>
      <explain>文本全半角错误。</explain>
      <paraID>16C708C5</paraID>
      <start>10</start>
      <end>11</end>
      <status>unmodified</status>
      <modifiedWord/>
      <trackRevisions>false</trackRevisions>
    </reviewItem>
    <reviewItem>
      <errorID>40487b31-6929-44b7-8d52-43748f2a7de4</errorID>
      <errorWord>)</errorWord>
      <group>L1_Format</group>
      <groupName>格式问题</groupName>
      <ability>L2_HalfPunc</ability>
      <abilityName>全半角检查</abilityName>
      <candidateList>
        <item>）</item>
      </candidateList>
      <explain>文本全半角错误。</explain>
      <paraID>16C708C5</paraID>
      <start>16</start>
      <end>17</end>
      <status>unmodified</status>
      <modifiedWord/>
      <trackRevisions>false</trackRevisions>
    </reviewItem>
    <reviewItem>
      <errorID>5c9ff56d-1489-4f84-869e-f1772790e23f</errorID>
      <errorWord>可辩</errorWord>
      <group>L1_Word</group>
      <groupName>字词问题</groupName>
      <ability>L2_Typo</ability>
      <abilityName>字词错误</abilityName>
      <candidateList>
        <item>可辨</item>
      </candidateList>
      <explain/>
      <paraID>7240E459</paraID>
      <start>34</start>
      <end>36</end>
      <status>unmodified</status>
      <modifiedWord/>
      <trackRevisions>false</trackRevisions>
    </reviewItem>
    <reviewItem>
      <errorID>ae719b85-521f-41ff-b1e2-a2753892f892</errorID>
      <errorWord>其它</errorWord>
      <group>L1_Word</group>
      <groupName>字词问题</groupName>
      <ability>L2_Alias</ability>
      <abilityName>也作/曾用词</abilityName>
      <candidateList>
        <item>其他</item>
      </candidateList>
      <explain>词汇[其它]为不规范表述或旧称，其规范书面表述为[其他]。</explain>
      <paraID>4890B82B</paraID>
      <start>15</start>
      <end>17</end>
      <status>unmodified</status>
      <modifiedWord/>
      <trackRevisions>false</trackRevisions>
    </reviewItem>
    <reviewItem>
      <errorID>e1bcaa69-2e09-4271-92cd-83c4bc551f28</errorID>
      <errorWord>其它</errorWord>
      <group>L1_Word</group>
      <groupName>字词问题</groupName>
      <ability>L2_Alias</ability>
      <abilityName>也作/曾用词</abilityName>
      <candidateList>
        <item>其他</item>
      </candidateList>
      <explain>词汇[其它]为不规范表述或旧称，其规范书面表述为[其他]。</explain>
      <paraID>25EBC026</paraID>
      <start>11</start>
      <end>13</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26d79cf-76e5-45db-93f8-ba6be3440f48}">
  <ds:schemaRefs/>
</ds:datastoreItem>
</file>

<file path=docProps/app.xml><?xml version="1.0" encoding="utf-8"?>
<Properties xmlns="http://schemas.openxmlformats.org/officeDocument/2006/extended-properties" xmlns:vt="http://schemas.openxmlformats.org/officeDocument/2006/docPropsVTypes">
  <Template>Normal.dotm</Template>
  <Pages>61</Pages>
  <Words>7867</Words>
  <Characters>8730</Characters>
  <Lines>0</Lines>
  <Paragraphs>0</Paragraphs>
  <TotalTime>12</TotalTime>
  <ScaleCrop>false</ScaleCrop>
  <LinksUpToDate>false</LinksUpToDate>
  <CharactersWithSpaces>8872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2023-04-04T10:34:00Z</dcterms:created>
  <dc:creator>何希豪</dc:creator>
  <cp:lastModifiedBy>晴朗</cp:lastModifiedBy>
  <dcterms:modified xsi:type="dcterms:W3CDTF">2026-05-26T04:27:06Z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7856277F5F3A439FAF473063575B045A_13</vt:lpwstr>
  </property>
  <property fmtid="{D5CDD505-2E9C-101B-9397-08002B2CF9AE}" pid="4" name="KSOTemplateDocerSaveRecord">
    <vt:lpwstr>eyJoZGlkIjoiMDgyMTJjZjcxODUwNTE4M2Y4NTA4Yjc5ZGQwODczY2EiLCJ1c2VySWQiOiIyMTE2MzU1MDEifQ==</vt:lpwstr>
  </property>
</Properties>
</file>