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C740B">
      <w:pP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14D1D8E8">
      <w:pPr>
        <w:rPr>
          <w:rFonts w:hint="eastAsia" w:ascii="宋体" w:hAnsi="宋体" w:eastAsia="宋体" w:cs="宋体"/>
          <w:color w:val="auto"/>
          <w:highlight w:val="none"/>
        </w:rPr>
      </w:pPr>
    </w:p>
    <w:p w14:paraId="1D8826B0">
      <w:pPr>
        <w:rPr>
          <w:rFonts w:hint="eastAsia" w:ascii="宋体" w:hAnsi="宋体" w:eastAsia="宋体" w:cs="宋体"/>
          <w:color w:val="auto"/>
          <w:highlight w:val="none"/>
        </w:rPr>
      </w:pPr>
    </w:p>
    <w:p w14:paraId="3BFC8E4B">
      <w:pPr>
        <w:rPr>
          <w:rFonts w:hint="eastAsia" w:ascii="宋体" w:hAnsi="宋体" w:eastAsia="宋体" w:cs="宋体"/>
          <w:color w:val="auto"/>
          <w:highlight w:val="none"/>
        </w:rPr>
      </w:pPr>
    </w:p>
    <w:p w14:paraId="5FBCE176">
      <w:pPr>
        <w:jc w:val="center"/>
        <w:rPr>
          <w:rFonts w:hint="eastAsia" w:ascii="宋体" w:hAnsi="宋体" w:eastAsia="宋体" w:cs="宋体"/>
          <w:b/>
          <w:color w:val="auto"/>
          <w:sz w:val="52"/>
          <w:highlight w:val="none"/>
        </w:rPr>
      </w:pPr>
    </w:p>
    <w:p w14:paraId="69F42868">
      <w:pPr>
        <w:jc w:val="center"/>
        <w:rPr>
          <w:rFonts w:hint="eastAsia" w:ascii="宋体" w:hAnsi="宋体" w:eastAsia="宋体" w:cs="宋体"/>
          <w:b/>
          <w:color w:val="auto"/>
          <w:sz w:val="52"/>
          <w:highlight w:val="none"/>
        </w:rPr>
      </w:pPr>
    </w:p>
    <w:p w14:paraId="571F38DC">
      <w:pPr>
        <w:jc w:val="center"/>
        <w:rPr>
          <w:rFonts w:hint="eastAsia" w:ascii="宋体" w:hAnsi="宋体" w:eastAsia="宋体" w:cs="宋体"/>
          <w:color w:val="auto"/>
          <w:sz w:val="48"/>
          <w:highlight w:val="none"/>
        </w:rPr>
      </w:pPr>
      <w:r>
        <w:rPr>
          <w:rFonts w:hint="eastAsia" w:ascii="宋体" w:hAnsi="宋体" w:eastAsia="宋体" w:cs="宋体"/>
          <w:color w:val="auto"/>
          <w:sz w:val="120"/>
          <w:szCs w:val="120"/>
          <w:highlight w:val="none"/>
        </w:rPr>
        <w:t>招 标 文 件</w:t>
      </w:r>
    </w:p>
    <w:p w14:paraId="6486FA8C">
      <w:pPr>
        <w:rPr>
          <w:rFonts w:hint="eastAsia" w:ascii="宋体" w:hAnsi="宋体" w:eastAsia="宋体" w:cs="宋体"/>
          <w:color w:val="auto"/>
          <w:sz w:val="48"/>
          <w:highlight w:val="none"/>
        </w:rPr>
      </w:pPr>
    </w:p>
    <w:p w14:paraId="02261F45">
      <w:pPr>
        <w:rPr>
          <w:rFonts w:hint="eastAsia" w:ascii="宋体" w:hAnsi="宋体" w:eastAsia="宋体" w:cs="宋体"/>
          <w:color w:val="auto"/>
          <w:sz w:val="48"/>
          <w:highlight w:val="none"/>
        </w:rPr>
      </w:pPr>
    </w:p>
    <w:p w14:paraId="55FBC663">
      <w:pPr>
        <w:pStyle w:val="39"/>
        <w:ind w:left="2337" w:leftChars="539" w:hanging="1206" w:hangingChars="335"/>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XZJ261-083-ZK</w:t>
      </w:r>
    </w:p>
    <w:p w14:paraId="10217585">
      <w:pPr>
        <w:pStyle w:val="39"/>
        <w:ind w:left="2693" w:leftChars="539" w:hanging="1562" w:hangingChars="434"/>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lang w:eastAsia="zh-CN"/>
        </w:rPr>
        <w:t>新疆塔城地区食品药品检验所药品能力提升项目相关设备采购</w:t>
      </w:r>
    </w:p>
    <w:p w14:paraId="606C425E">
      <w:pPr>
        <w:pStyle w:val="39"/>
        <w:ind w:left="2693" w:leftChars="539" w:hanging="1562" w:hangingChars="434"/>
        <w:rPr>
          <w:rFonts w:hint="eastAsia" w:ascii="宋体" w:hAnsi="宋体" w:eastAsia="宋体" w:cs="宋体"/>
          <w:color w:val="auto"/>
          <w:sz w:val="36"/>
          <w:szCs w:val="36"/>
          <w:highlight w:val="none"/>
        </w:rPr>
      </w:pPr>
    </w:p>
    <w:p w14:paraId="51C7DA10">
      <w:pPr>
        <w:pStyle w:val="39"/>
        <w:ind w:left="2337" w:leftChars="539" w:hanging="1206" w:hangingChars="335"/>
        <w:rPr>
          <w:rFonts w:hint="eastAsia" w:ascii="宋体" w:hAnsi="宋体" w:eastAsia="宋体" w:cs="宋体"/>
          <w:color w:val="auto"/>
          <w:sz w:val="36"/>
          <w:szCs w:val="36"/>
          <w:highlight w:val="none"/>
        </w:rPr>
      </w:pPr>
    </w:p>
    <w:p w14:paraId="63E64FEC">
      <w:pPr>
        <w:jc w:val="right"/>
        <w:rPr>
          <w:rFonts w:hint="eastAsia" w:ascii="宋体" w:hAnsi="宋体" w:eastAsia="宋体" w:cs="宋体"/>
          <w:color w:val="auto"/>
          <w:sz w:val="40"/>
          <w:highlight w:val="none"/>
        </w:rPr>
      </w:pPr>
    </w:p>
    <w:p w14:paraId="1C40E1D9">
      <w:pPr>
        <w:rPr>
          <w:rFonts w:hint="eastAsia" w:ascii="宋体" w:hAnsi="宋体" w:eastAsia="宋体" w:cs="宋体"/>
          <w:color w:val="auto"/>
          <w:sz w:val="40"/>
          <w:highlight w:val="none"/>
        </w:rPr>
      </w:pPr>
    </w:p>
    <w:p w14:paraId="57D5CC16">
      <w:pPr>
        <w:pStyle w:val="2"/>
        <w:rPr>
          <w:rFonts w:hint="eastAsia" w:ascii="宋体" w:hAnsi="宋体" w:eastAsia="宋体" w:cs="宋体"/>
          <w:color w:val="auto"/>
          <w:highlight w:val="none"/>
        </w:rPr>
      </w:pPr>
    </w:p>
    <w:p w14:paraId="076F2EB2">
      <w:pPr>
        <w:pStyle w:val="39"/>
        <w:ind w:left="2203" w:leftChars="539" w:hanging="1072" w:hangingChars="335"/>
        <w:rPr>
          <w:rFonts w:hint="eastAsia" w:ascii="宋体" w:hAnsi="宋体" w:eastAsia="宋体" w:cs="宋体"/>
          <w:color w:val="auto"/>
          <w:sz w:val="32"/>
          <w:szCs w:val="32"/>
          <w:highlight w:val="none"/>
        </w:rPr>
      </w:pPr>
    </w:p>
    <w:p w14:paraId="6D96C718">
      <w:pPr>
        <w:jc w:val="center"/>
        <w:rPr>
          <w:rFonts w:hint="eastAsia" w:ascii="宋体" w:hAnsi="宋体" w:eastAsia="宋体" w:cs="宋体"/>
          <w:color w:val="auto"/>
          <w:sz w:val="32"/>
          <w:szCs w:val="32"/>
          <w:highlight w:val="none"/>
        </w:rPr>
      </w:pPr>
    </w:p>
    <w:p w14:paraId="27FEA8C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新疆新之建工程咨询有限公司</w:t>
      </w:r>
    </w:p>
    <w:p w14:paraId="681DF8C1">
      <w:pPr>
        <w:jc w:val="center"/>
        <w:rPr>
          <w:rFonts w:hint="eastAsia" w:ascii="宋体" w:hAnsi="宋体" w:eastAsia="宋体" w:cs="宋体"/>
          <w:b/>
          <w:color w:val="auto"/>
          <w:sz w:val="44"/>
          <w:szCs w:val="44"/>
          <w:highlight w:val="none"/>
        </w:rPr>
        <w:sectPr>
          <w:headerReference r:id="rId3" w:type="first"/>
          <w:pgSz w:w="11906" w:h="16838"/>
          <w:pgMar w:top="1247" w:right="1134" w:bottom="1247" w:left="1134" w:header="851" w:footer="851" w:gutter="0"/>
          <w:cols w:space="720" w:num="1"/>
          <w:docGrid w:type="linesAndChars" w:linePitch="312" w:charSpace="0"/>
        </w:sectPr>
      </w:pP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月</w:t>
      </w:r>
    </w:p>
    <w:p w14:paraId="05640641">
      <w:pPr>
        <w:tabs>
          <w:tab w:val="left" w:pos="2700"/>
        </w:tabs>
        <w:spacing w:beforeLines="200" w:line="360" w:lineRule="atLeast"/>
        <w:rPr>
          <w:rFonts w:hint="eastAsia" w:ascii="宋体" w:hAnsi="宋体" w:eastAsia="宋体" w:cs="宋体"/>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316C7CA5">
      <w:pPr>
        <w:tabs>
          <w:tab w:val="left" w:pos="2700"/>
        </w:tabs>
        <w:spacing w:beforeLines="200" w:line="360" w:lineRule="atLeast"/>
        <w:jc w:val="center"/>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rPr>
        <w:t>目    录</w:t>
      </w:r>
    </w:p>
    <w:p w14:paraId="4892D11E">
      <w:pPr>
        <w:pStyle w:val="16"/>
        <w:tabs>
          <w:tab w:val="right" w:leader="dot" w:pos="9288"/>
        </w:tabs>
        <w:ind w:firstLine="416" w:firstLineChars="139"/>
        <w:rPr>
          <w:rFonts w:hint="eastAsia" w:ascii="宋体" w:hAnsi="宋体" w:eastAsia="宋体" w:cs="宋体"/>
          <w:b w:val="0"/>
          <w:bCs w:val="0"/>
          <w:caps w:val="0"/>
          <w:color w:val="auto"/>
          <w:sz w:val="30"/>
          <w:szCs w:val="30"/>
          <w:highlight w:val="none"/>
        </w:rPr>
      </w:pPr>
      <w:r>
        <w:rPr>
          <w:rFonts w:hint="eastAsia" w:ascii="宋体" w:hAnsi="宋体" w:eastAsia="宋体" w:cs="宋体"/>
          <w:b w:val="0"/>
          <w:color w:val="auto"/>
          <w:sz w:val="30"/>
          <w:szCs w:val="30"/>
          <w:highlight w:val="none"/>
        </w:rPr>
        <w:fldChar w:fldCharType="begin"/>
      </w:r>
      <w:r>
        <w:rPr>
          <w:rFonts w:hint="eastAsia" w:ascii="宋体" w:hAnsi="宋体" w:eastAsia="宋体" w:cs="宋体"/>
          <w:b w:val="0"/>
          <w:color w:val="auto"/>
          <w:sz w:val="30"/>
          <w:szCs w:val="30"/>
          <w:highlight w:val="none"/>
        </w:rPr>
        <w:instrText xml:space="preserve"> TOC \o "1-3" \h \z \u </w:instrText>
      </w:r>
      <w:r>
        <w:rPr>
          <w:rFonts w:hint="eastAsia" w:ascii="宋体" w:hAnsi="宋体" w:eastAsia="宋体" w:cs="宋体"/>
          <w:b w:val="0"/>
          <w:color w:val="auto"/>
          <w:sz w:val="30"/>
          <w:szCs w:val="30"/>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"_Toc5987693" </w:instrText>
      </w:r>
      <w:r>
        <w:rPr>
          <w:rFonts w:hint="eastAsia" w:ascii="宋体" w:hAnsi="宋体" w:eastAsia="宋体" w:cs="宋体"/>
          <w:color w:val="auto"/>
          <w:highlight w:val="none"/>
        </w:rPr>
        <w:fldChar w:fldCharType="separate"/>
      </w:r>
      <w:r>
        <w:rPr>
          <w:rStyle w:val="28"/>
          <w:rFonts w:hint="eastAsia" w:ascii="宋体" w:hAnsi="宋体" w:eastAsia="宋体" w:cs="宋体"/>
          <w:b w:val="0"/>
          <w:color w:val="auto"/>
          <w:sz w:val="30"/>
          <w:szCs w:val="30"/>
          <w:highlight w:val="none"/>
        </w:rPr>
        <w:t>投标须知前附表</w:t>
      </w:r>
      <w:r>
        <w:rPr>
          <w:rFonts w:hint="eastAsia" w:ascii="宋体" w:hAnsi="宋体" w:eastAsia="宋体" w:cs="宋体"/>
          <w:b w:val="0"/>
          <w:color w:val="auto"/>
          <w:sz w:val="30"/>
          <w:szCs w:val="30"/>
          <w:highlight w:val="none"/>
        </w:rPr>
        <w:tab/>
      </w:r>
      <w:r>
        <w:rPr>
          <w:rFonts w:hint="eastAsia" w:ascii="宋体" w:hAnsi="宋体" w:eastAsia="宋体" w:cs="宋体"/>
          <w:b w:val="0"/>
          <w:color w:val="auto"/>
          <w:sz w:val="30"/>
          <w:szCs w:val="30"/>
          <w:highlight w:val="none"/>
        </w:rPr>
        <w:fldChar w:fldCharType="begin"/>
      </w:r>
      <w:r>
        <w:rPr>
          <w:rFonts w:hint="eastAsia" w:ascii="宋体" w:hAnsi="宋体" w:eastAsia="宋体" w:cs="宋体"/>
          <w:b w:val="0"/>
          <w:color w:val="auto"/>
          <w:sz w:val="30"/>
          <w:szCs w:val="30"/>
          <w:highlight w:val="none"/>
        </w:rPr>
        <w:instrText xml:space="preserve"> PAGEREF _Toc5987693 \h </w:instrText>
      </w:r>
      <w:r>
        <w:rPr>
          <w:rFonts w:hint="eastAsia" w:ascii="宋体" w:hAnsi="宋体" w:eastAsia="宋体" w:cs="宋体"/>
          <w:b w:val="0"/>
          <w:color w:val="auto"/>
          <w:sz w:val="30"/>
          <w:szCs w:val="30"/>
          <w:highlight w:val="none"/>
        </w:rPr>
        <w:fldChar w:fldCharType="separate"/>
      </w:r>
      <w:r>
        <w:rPr>
          <w:rFonts w:hint="eastAsia" w:ascii="宋体" w:hAnsi="宋体" w:eastAsia="宋体" w:cs="宋体"/>
          <w:b w:val="0"/>
          <w:color w:val="auto"/>
          <w:sz w:val="30"/>
          <w:szCs w:val="30"/>
          <w:highlight w:val="none"/>
        </w:rPr>
        <w:t>1</w:t>
      </w:r>
      <w:r>
        <w:rPr>
          <w:rFonts w:hint="eastAsia" w:ascii="宋体" w:hAnsi="宋体" w:eastAsia="宋体" w:cs="宋体"/>
          <w:b w:val="0"/>
          <w:color w:val="auto"/>
          <w:sz w:val="30"/>
          <w:szCs w:val="30"/>
          <w:highlight w:val="none"/>
        </w:rPr>
        <w:fldChar w:fldCharType="end"/>
      </w:r>
      <w:r>
        <w:rPr>
          <w:rFonts w:hint="eastAsia" w:ascii="宋体" w:hAnsi="宋体" w:eastAsia="宋体" w:cs="宋体"/>
          <w:b w:val="0"/>
          <w:color w:val="auto"/>
          <w:sz w:val="30"/>
          <w:szCs w:val="30"/>
          <w:highlight w:val="none"/>
        </w:rPr>
        <w:fldChar w:fldCharType="end"/>
      </w:r>
    </w:p>
    <w:p w14:paraId="6CAC8AAF">
      <w:pPr>
        <w:pStyle w:val="16"/>
        <w:tabs>
          <w:tab w:val="right" w:leader="dot" w:pos="9288"/>
        </w:tabs>
        <w:ind w:firstLine="402"/>
        <w:rPr>
          <w:rFonts w:hint="eastAsia" w:ascii="宋体" w:hAnsi="宋体" w:eastAsia="宋体" w:cs="宋体"/>
          <w:b w:val="0"/>
          <w:bCs w:val="0"/>
          <w:caps w:val="0"/>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"_Toc5987694" </w:instrText>
      </w:r>
      <w:r>
        <w:rPr>
          <w:rFonts w:hint="eastAsia" w:ascii="宋体" w:hAnsi="宋体" w:eastAsia="宋体" w:cs="宋体"/>
          <w:color w:val="auto"/>
          <w:highlight w:val="none"/>
        </w:rPr>
        <w:fldChar w:fldCharType="separate"/>
      </w:r>
      <w:r>
        <w:rPr>
          <w:rStyle w:val="28"/>
          <w:rFonts w:hint="eastAsia" w:ascii="宋体" w:hAnsi="宋体" w:eastAsia="宋体" w:cs="宋体"/>
          <w:b w:val="0"/>
          <w:color w:val="auto"/>
          <w:sz w:val="30"/>
          <w:szCs w:val="30"/>
          <w:highlight w:val="none"/>
        </w:rPr>
        <w:t>第一章招标公告</w:t>
      </w:r>
      <w:r>
        <w:rPr>
          <w:rFonts w:hint="eastAsia" w:ascii="宋体" w:hAnsi="宋体" w:eastAsia="宋体" w:cs="宋体"/>
          <w:b w:val="0"/>
          <w:color w:val="auto"/>
          <w:sz w:val="30"/>
          <w:szCs w:val="30"/>
          <w:highlight w:val="none"/>
        </w:rPr>
        <w:tab/>
      </w:r>
      <w:r>
        <w:rPr>
          <w:rFonts w:hint="eastAsia" w:ascii="宋体" w:hAnsi="宋体" w:eastAsia="宋体" w:cs="宋体"/>
          <w:b w:val="0"/>
          <w:color w:val="auto"/>
          <w:sz w:val="30"/>
          <w:szCs w:val="30"/>
          <w:highlight w:val="none"/>
        </w:rPr>
        <w:t>5</w:t>
      </w:r>
      <w:r>
        <w:rPr>
          <w:rFonts w:hint="eastAsia" w:ascii="宋体" w:hAnsi="宋体" w:eastAsia="宋体" w:cs="宋体"/>
          <w:b w:val="0"/>
          <w:color w:val="auto"/>
          <w:sz w:val="30"/>
          <w:szCs w:val="30"/>
          <w:highlight w:val="none"/>
        </w:rPr>
        <w:fldChar w:fldCharType="end"/>
      </w:r>
    </w:p>
    <w:p w14:paraId="57274A0B">
      <w:pPr>
        <w:pStyle w:val="16"/>
        <w:tabs>
          <w:tab w:val="right" w:leader="dot" w:pos="9288"/>
        </w:tabs>
        <w:ind w:firstLine="402"/>
        <w:rPr>
          <w:rFonts w:hint="eastAsia" w:ascii="宋体" w:hAnsi="宋体" w:eastAsia="宋体" w:cs="宋体"/>
          <w:b w:val="0"/>
          <w:bCs w:val="0"/>
          <w:caps w:val="0"/>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"_Toc5987695" </w:instrText>
      </w:r>
      <w:r>
        <w:rPr>
          <w:rFonts w:hint="eastAsia" w:ascii="宋体" w:hAnsi="宋体" w:eastAsia="宋体" w:cs="宋体"/>
          <w:color w:val="auto"/>
          <w:highlight w:val="none"/>
        </w:rPr>
        <w:fldChar w:fldCharType="separate"/>
      </w:r>
      <w:r>
        <w:rPr>
          <w:rStyle w:val="28"/>
          <w:rFonts w:hint="eastAsia" w:ascii="宋体" w:hAnsi="宋体" w:eastAsia="宋体" w:cs="宋体"/>
          <w:b w:val="0"/>
          <w:color w:val="auto"/>
          <w:sz w:val="30"/>
          <w:szCs w:val="30"/>
          <w:highlight w:val="none"/>
        </w:rPr>
        <w:t>第二章投标须知</w:t>
      </w:r>
      <w:r>
        <w:rPr>
          <w:rFonts w:hint="eastAsia" w:ascii="宋体" w:hAnsi="宋体" w:eastAsia="宋体" w:cs="宋体"/>
          <w:b w:val="0"/>
          <w:color w:val="auto"/>
          <w:sz w:val="30"/>
          <w:szCs w:val="30"/>
          <w:highlight w:val="none"/>
        </w:rPr>
        <w:tab/>
      </w:r>
      <w:r>
        <w:rPr>
          <w:rFonts w:hint="eastAsia" w:ascii="宋体" w:hAnsi="宋体" w:eastAsia="宋体" w:cs="宋体"/>
          <w:b w:val="0"/>
          <w:color w:val="auto"/>
          <w:sz w:val="30"/>
          <w:szCs w:val="30"/>
          <w:highlight w:val="none"/>
        </w:rPr>
        <w:fldChar w:fldCharType="end"/>
      </w:r>
      <w:r>
        <w:rPr>
          <w:rFonts w:hint="eastAsia" w:ascii="宋体" w:hAnsi="宋体" w:eastAsia="宋体" w:cs="宋体"/>
          <w:b w:val="0"/>
          <w:color w:val="auto"/>
          <w:sz w:val="30"/>
          <w:szCs w:val="30"/>
          <w:highlight w:val="none"/>
        </w:rPr>
        <w:t>10</w:t>
      </w:r>
    </w:p>
    <w:p w14:paraId="4C581BA0">
      <w:pPr>
        <w:pStyle w:val="16"/>
        <w:tabs>
          <w:tab w:val="right" w:leader="dot" w:pos="9288"/>
        </w:tabs>
        <w:ind w:firstLine="402"/>
        <w:rPr>
          <w:rFonts w:hint="eastAsia" w:ascii="宋体" w:hAnsi="宋体" w:eastAsia="宋体" w:cs="宋体"/>
          <w:b w:val="0"/>
          <w:bCs w:val="0"/>
          <w:caps w:val="0"/>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"_Toc5987696" </w:instrText>
      </w:r>
      <w:r>
        <w:rPr>
          <w:rFonts w:hint="eastAsia" w:ascii="宋体" w:hAnsi="宋体" w:eastAsia="宋体" w:cs="宋体"/>
          <w:color w:val="auto"/>
          <w:highlight w:val="none"/>
        </w:rPr>
        <w:fldChar w:fldCharType="separate"/>
      </w:r>
      <w:r>
        <w:rPr>
          <w:rStyle w:val="28"/>
          <w:rFonts w:hint="eastAsia" w:ascii="宋体" w:hAnsi="宋体" w:eastAsia="宋体" w:cs="宋体"/>
          <w:b w:val="0"/>
          <w:color w:val="auto"/>
          <w:sz w:val="30"/>
          <w:szCs w:val="30"/>
          <w:highlight w:val="none"/>
        </w:rPr>
        <w:t>第三章招标内容及技术要求</w:t>
      </w:r>
      <w:r>
        <w:rPr>
          <w:rFonts w:hint="eastAsia" w:ascii="宋体" w:hAnsi="宋体" w:eastAsia="宋体" w:cs="宋体"/>
          <w:b w:val="0"/>
          <w:color w:val="auto"/>
          <w:sz w:val="30"/>
          <w:szCs w:val="30"/>
          <w:highlight w:val="none"/>
        </w:rPr>
        <w:tab/>
      </w:r>
      <w:r>
        <w:rPr>
          <w:rFonts w:hint="eastAsia" w:ascii="宋体" w:hAnsi="宋体" w:eastAsia="宋体" w:cs="宋体"/>
          <w:b w:val="0"/>
          <w:color w:val="auto"/>
          <w:sz w:val="30"/>
          <w:szCs w:val="30"/>
          <w:highlight w:val="none"/>
        </w:rPr>
        <w:fldChar w:fldCharType="end"/>
      </w:r>
      <w:r>
        <w:rPr>
          <w:rFonts w:hint="eastAsia" w:ascii="宋体" w:hAnsi="宋体" w:eastAsia="宋体" w:cs="宋体"/>
          <w:b w:val="0"/>
          <w:color w:val="auto"/>
          <w:sz w:val="30"/>
          <w:szCs w:val="30"/>
          <w:highlight w:val="none"/>
        </w:rPr>
        <w:t>33</w:t>
      </w:r>
    </w:p>
    <w:p w14:paraId="2B115A7D">
      <w:pPr>
        <w:pStyle w:val="16"/>
        <w:tabs>
          <w:tab w:val="right" w:leader="dot" w:pos="9288"/>
        </w:tabs>
        <w:ind w:firstLine="402"/>
        <w:rPr>
          <w:rFonts w:hint="eastAsia" w:ascii="宋体" w:hAnsi="宋体" w:eastAsia="宋体" w:cs="宋体"/>
          <w:b w:val="0"/>
          <w:bCs w:val="0"/>
          <w:caps w:val="0"/>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"_Toc5987697" </w:instrText>
      </w:r>
      <w:r>
        <w:rPr>
          <w:rFonts w:hint="eastAsia" w:ascii="宋体" w:hAnsi="宋体" w:eastAsia="宋体" w:cs="宋体"/>
          <w:color w:val="auto"/>
          <w:highlight w:val="none"/>
        </w:rPr>
        <w:fldChar w:fldCharType="separate"/>
      </w:r>
      <w:r>
        <w:rPr>
          <w:rStyle w:val="28"/>
          <w:rFonts w:hint="eastAsia" w:ascii="宋体" w:hAnsi="宋体" w:eastAsia="宋体" w:cs="宋体"/>
          <w:b w:val="0"/>
          <w:color w:val="auto"/>
          <w:sz w:val="30"/>
          <w:szCs w:val="30"/>
          <w:highlight w:val="none"/>
        </w:rPr>
        <w:t>第四章合同主要条款</w:t>
      </w:r>
      <w:r>
        <w:rPr>
          <w:rFonts w:hint="eastAsia" w:ascii="宋体" w:hAnsi="宋体" w:eastAsia="宋体" w:cs="宋体"/>
          <w:b w:val="0"/>
          <w:color w:val="auto"/>
          <w:sz w:val="30"/>
          <w:szCs w:val="30"/>
          <w:highlight w:val="none"/>
        </w:rPr>
        <w:tab/>
      </w:r>
      <w:r>
        <w:rPr>
          <w:rFonts w:hint="eastAsia" w:ascii="宋体" w:hAnsi="宋体" w:eastAsia="宋体" w:cs="宋体"/>
          <w:b w:val="0"/>
          <w:color w:val="auto"/>
          <w:sz w:val="30"/>
          <w:szCs w:val="30"/>
          <w:highlight w:val="none"/>
        </w:rPr>
        <w:fldChar w:fldCharType="end"/>
      </w:r>
      <w:r>
        <w:rPr>
          <w:rFonts w:hint="eastAsia" w:ascii="宋体" w:hAnsi="宋体" w:eastAsia="宋体" w:cs="宋体"/>
          <w:b w:val="0"/>
          <w:color w:val="auto"/>
          <w:sz w:val="30"/>
          <w:szCs w:val="30"/>
          <w:highlight w:val="none"/>
        </w:rPr>
        <w:t>61</w:t>
      </w:r>
    </w:p>
    <w:p w14:paraId="470AB100">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30"/>
          <w:szCs w:val="30"/>
          <w:highlight w:val="none"/>
        </w:rPr>
        <w:fldChar w:fldCharType="end"/>
      </w:r>
    </w:p>
    <w:p w14:paraId="45F5659B">
      <w:pPr>
        <w:tabs>
          <w:tab w:val="left" w:pos="6262"/>
        </w:tabs>
        <w:spacing w:line="480" w:lineRule="auto"/>
        <w:ind w:firstLine="560" w:firstLineChars="200"/>
        <w:rPr>
          <w:rFonts w:hint="eastAsia" w:ascii="宋体" w:hAnsi="宋体" w:eastAsia="宋体" w:cs="宋体"/>
          <w:color w:val="auto"/>
          <w:sz w:val="28"/>
          <w:highlight w:val="none"/>
        </w:rPr>
      </w:pPr>
    </w:p>
    <w:p w14:paraId="4945195B">
      <w:pPr>
        <w:snapToGrid w:val="0"/>
        <w:spacing w:line="360" w:lineRule="auto"/>
        <w:ind w:firstLine="561"/>
        <w:rPr>
          <w:rFonts w:hint="eastAsia" w:ascii="宋体" w:hAnsi="宋体" w:eastAsia="宋体" w:cs="宋体"/>
          <w:color w:val="auto"/>
          <w:sz w:val="28"/>
          <w:highlight w:val="none"/>
        </w:rPr>
      </w:pPr>
    </w:p>
    <w:p w14:paraId="2E52802A">
      <w:pPr>
        <w:pStyle w:val="20"/>
        <w:rPr>
          <w:rFonts w:hint="eastAsia" w:ascii="宋体" w:hAnsi="宋体" w:eastAsia="宋体" w:cs="宋体"/>
          <w:color w:val="auto"/>
          <w:kern w:val="0"/>
          <w:sz w:val="28"/>
          <w:szCs w:val="28"/>
          <w:highlight w:val="none"/>
        </w:rPr>
      </w:pPr>
    </w:p>
    <w:p w14:paraId="297CBFB3">
      <w:pPr>
        <w:pStyle w:val="20"/>
        <w:ind w:left="0" w:firstLine="0"/>
        <w:rPr>
          <w:rFonts w:hint="eastAsia" w:ascii="宋体" w:hAnsi="宋体" w:eastAsia="宋体" w:cs="宋体"/>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5AD00D13">
      <w:pPr>
        <w:pStyle w:val="20"/>
        <w:ind w:left="0" w:firstLine="0"/>
        <w:rPr>
          <w:rFonts w:hint="eastAsia" w:ascii="宋体" w:hAnsi="宋体" w:eastAsia="宋体" w:cs="宋体"/>
          <w:color w:val="auto"/>
          <w:sz w:val="36"/>
          <w:highlight w:val="none"/>
        </w:rPr>
      </w:pPr>
      <w:r>
        <w:rPr>
          <w:rFonts w:hint="eastAsia" w:ascii="宋体" w:hAnsi="宋体" w:eastAsia="宋体" w:cs="宋体"/>
          <w:color w:val="auto"/>
          <w:sz w:val="36"/>
          <w:highlight w:val="none"/>
        </w:rPr>
        <w:t>投标须知前附表</w:t>
      </w:r>
      <w:bookmarkEnd w:id="0"/>
    </w:p>
    <w:tbl>
      <w:tblPr>
        <w:tblStyle w:val="23"/>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14E6F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588929AE">
            <w:pPr>
              <w:pStyle w:val="39"/>
              <w:snapToGrid w:val="0"/>
              <w:spacing w:line="24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9099" w:type="dxa"/>
            <w:tcMar>
              <w:top w:w="57" w:type="dxa"/>
              <w:bottom w:w="57" w:type="dxa"/>
            </w:tcMar>
            <w:vAlign w:val="center"/>
          </w:tcPr>
          <w:p w14:paraId="3C9A6E40">
            <w:pPr>
              <w:pStyle w:val="39"/>
              <w:snapToGrid w:val="0"/>
              <w:spacing w:line="24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r>
      <w:tr w14:paraId="30A5B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4FE01728">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9099" w:type="dxa"/>
            <w:tcBorders>
              <w:bottom w:val="single" w:color="auto" w:sz="4" w:space="0"/>
            </w:tcBorders>
            <w:tcMar>
              <w:top w:w="57" w:type="dxa"/>
              <w:bottom w:w="57" w:type="dxa"/>
            </w:tcMar>
            <w:vAlign w:val="center"/>
          </w:tcPr>
          <w:p w14:paraId="7D9717AF">
            <w:pPr>
              <w:pStyle w:val="39"/>
              <w:spacing w:line="420" w:lineRule="exact"/>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bookmarkStart w:id="1" w:name="OLE_LINK6"/>
            <w:r>
              <w:rPr>
                <w:rFonts w:hint="eastAsia" w:ascii="宋体" w:hAnsi="宋体" w:eastAsia="宋体" w:cs="宋体"/>
                <w:color w:val="auto"/>
                <w:sz w:val="28"/>
                <w:szCs w:val="28"/>
                <w:highlight w:val="none"/>
                <w:lang w:eastAsia="zh-CN"/>
              </w:rPr>
              <w:t>新疆塔城地区食品药品检验所药品能力提升项目相关设备采购</w:t>
            </w:r>
          </w:p>
          <w:bookmarkEnd w:id="1"/>
          <w:p w14:paraId="0EB4D6BA">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XZJ261-083-ZK</w:t>
            </w:r>
          </w:p>
          <w:p w14:paraId="2C7A2724">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招标方式：公开招标</w:t>
            </w:r>
          </w:p>
          <w:p w14:paraId="34EC11F4">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招标内容：采购三重四级杆液相色谱质谱联用仪</w:t>
            </w:r>
            <w:r>
              <w:rPr>
                <w:rFonts w:hint="eastAsia" w:ascii="宋体" w:hAnsi="宋体" w:eastAsia="宋体" w:cs="宋体"/>
                <w:color w:val="auto"/>
                <w:sz w:val="28"/>
                <w:szCs w:val="28"/>
                <w:highlight w:val="none"/>
                <w:lang w:val="en-US" w:eastAsia="zh-CN"/>
              </w:rPr>
              <w:t>一套</w:t>
            </w:r>
            <w:r>
              <w:rPr>
                <w:rFonts w:hint="eastAsia" w:ascii="宋体" w:hAnsi="宋体" w:eastAsia="宋体" w:cs="宋体"/>
                <w:color w:val="auto"/>
                <w:sz w:val="28"/>
                <w:szCs w:val="28"/>
                <w:highlight w:val="none"/>
              </w:rPr>
              <w:t>，具体详见第三章采购内容及技术要求。</w:t>
            </w:r>
          </w:p>
          <w:tbl>
            <w:tblPr>
              <w:tblStyle w:val="23"/>
              <w:tblW w:w="7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405"/>
              <w:gridCol w:w="1293"/>
              <w:gridCol w:w="2067"/>
            </w:tblGrid>
            <w:tr w14:paraId="10BA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restart"/>
                  <w:noWrap/>
                  <w:vAlign w:val="center"/>
                </w:tcPr>
                <w:p w14:paraId="27B94C58">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5" w:type="dxa"/>
                  <w:vMerge w:val="restart"/>
                  <w:noWrap/>
                  <w:vAlign w:val="center"/>
                </w:tcPr>
                <w:p w14:paraId="5AF43E37">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产品名称</w:t>
                  </w:r>
                </w:p>
              </w:tc>
              <w:tc>
                <w:tcPr>
                  <w:tcW w:w="1293" w:type="dxa"/>
                  <w:vMerge w:val="restart"/>
                  <w:noWrap/>
                  <w:vAlign w:val="center"/>
                </w:tcPr>
                <w:p w14:paraId="2530DA7B">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2067" w:type="dxa"/>
                  <w:vMerge w:val="restart"/>
                  <w:noWrap/>
                  <w:vAlign w:val="center"/>
                </w:tcPr>
                <w:p w14:paraId="43AB9979">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国产/进口</w:t>
                  </w:r>
                </w:p>
              </w:tc>
            </w:tr>
            <w:tr w14:paraId="4131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noWrap/>
                  <w:vAlign w:val="center"/>
                </w:tcPr>
                <w:p w14:paraId="27370677">
                  <w:pPr>
                    <w:pStyle w:val="39"/>
                    <w:spacing w:line="420" w:lineRule="exact"/>
                    <w:ind w:firstLine="0" w:firstLineChars="0"/>
                    <w:rPr>
                      <w:rFonts w:hint="eastAsia" w:ascii="宋体" w:hAnsi="宋体" w:eastAsia="宋体" w:cs="宋体"/>
                      <w:color w:val="auto"/>
                      <w:sz w:val="28"/>
                      <w:szCs w:val="28"/>
                      <w:highlight w:val="none"/>
                    </w:rPr>
                  </w:pPr>
                </w:p>
              </w:tc>
              <w:tc>
                <w:tcPr>
                  <w:tcW w:w="3405" w:type="dxa"/>
                  <w:vMerge w:val="continue"/>
                  <w:noWrap/>
                  <w:vAlign w:val="center"/>
                </w:tcPr>
                <w:p w14:paraId="2D982E38">
                  <w:pPr>
                    <w:pStyle w:val="39"/>
                    <w:spacing w:line="420" w:lineRule="exact"/>
                    <w:ind w:firstLine="0" w:firstLineChars="0"/>
                    <w:rPr>
                      <w:rFonts w:hint="eastAsia" w:ascii="宋体" w:hAnsi="宋体" w:eastAsia="宋体" w:cs="宋体"/>
                      <w:color w:val="auto"/>
                      <w:sz w:val="28"/>
                      <w:szCs w:val="28"/>
                      <w:highlight w:val="none"/>
                    </w:rPr>
                  </w:pPr>
                </w:p>
              </w:tc>
              <w:tc>
                <w:tcPr>
                  <w:tcW w:w="1293" w:type="dxa"/>
                  <w:vMerge w:val="continue"/>
                  <w:noWrap/>
                  <w:vAlign w:val="center"/>
                </w:tcPr>
                <w:p w14:paraId="4D6633C4">
                  <w:pPr>
                    <w:pStyle w:val="39"/>
                    <w:spacing w:line="420" w:lineRule="exact"/>
                    <w:ind w:firstLine="0" w:firstLineChars="0"/>
                    <w:jc w:val="center"/>
                    <w:rPr>
                      <w:rFonts w:hint="eastAsia" w:ascii="宋体" w:hAnsi="宋体" w:eastAsia="宋体" w:cs="宋体"/>
                      <w:color w:val="auto"/>
                      <w:sz w:val="28"/>
                      <w:szCs w:val="28"/>
                      <w:highlight w:val="none"/>
                    </w:rPr>
                  </w:pPr>
                </w:p>
              </w:tc>
              <w:tc>
                <w:tcPr>
                  <w:tcW w:w="2067" w:type="dxa"/>
                  <w:vMerge w:val="continue"/>
                  <w:noWrap/>
                  <w:vAlign w:val="center"/>
                </w:tcPr>
                <w:p w14:paraId="479EC347">
                  <w:pPr>
                    <w:pStyle w:val="39"/>
                    <w:spacing w:line="420" w:lineRule="exact"/>
                    <w:ind w:firstLine="0" w:firstLineChars="0"/>
                    <w:rPr>
                      <w:rFonts w:hint="eastAsia" w:ascii="宋体" w:hAnsi="宋体" w:eastAsia="宋体" w:cs="宋体"/>
                      <w:color w:val="auto"/>
                      <w:sz w:val="28"/>
                      <w:szCs w:val="28"/>
                      <w:highlight w:val="none"/>
                    </w:rPr>
                  </w:pPr>
                </w:p>
              </w:tc>
            </w:tr>
            <w:tr w14:paraId="27E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4" w:type="dxa"/>
                  <w:noWrap/>
                  <w:vAlign w:val="center"/>
                </w:tcPr>
                <w:p w14:paraId="3988A9D7">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405" w:type="dxa"/>
                  <w:noWrap/>
                  <w:vAlign w:val="center"/>
                </w:tcPr>
                <w:p w14:paraId="1064F7B5">
                  <w:pPr>
                    <w:pStyle w:val="39"/>
                    <w:spacing w:line="420" w:lineRule="exact"/>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三重四级杆液相色谱质谱联用仪</w:t>
                  </w:r>
                </w:p>
              </w:tc>
              <w:tc>
                <w:tcPr>
                  <w:tcW w:w="1293" w:type="dxa"/>
                  <w:noWrap/>
                  <w:vAlign w:val="center"/>
                </w:tcPr>
                <w:p w14:paraId="7CD7CEFE">
                  <w:pPr>
                    <w:pStyle w:val="39"/>
                    <w:spacing w:line="420" w:lineRule="exact"/>
                    <w:ind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套</w:t>
                  </w:r>
                </w:p>
              </w:tc>
              <w:tc>
                <w:tcPr>
                  <w:tcW w:w="2067" w:type="dxa"/>
                  <w:noWrap/>
                  <w:vAlign w:val="center"/>
                </w:tcPr>
                <w:p w14:paraId="4A6A63BD">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国产</w:t>
                  </w:r>
                </w:p>
              </w:tc>
            </w:tr>
          </w:tbl>
          <w:p w14:paraId="5F9DF27E">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项目预算：</w:t>
            </w:r>
            <w:r>
              <w:rPr>
                <w:rFonts w:hint="eastAsia" w:ascii="宋体" w:hAnsi="宋体" w:eastAsia="宋体" w:cs="宋体"/>
                <w:color w:val="auto"/>
                <w:sz w:val="28"/>
                <w:szCs w:val="28"/>
                <w:highlight w:val="none"/>
                <w:lang w:val="en-US" w:eastAsia="zh-CN"/>
              </w:rPr>
              <w:t>2400000</w:t>
            </w:r>
            <w:r>
              <w:rPr>
                <w:rFonts w:hint="eastAsia" w:ascii="宋体" w:hAnsi="宋体" w:eastAsia="宋体" w:cs="宋体"/>
                <w:color w:val="auto"/>
                <w:sz w:val="28"/>
                <w:szCs w:val="28"/>
                <w:highlight w:val="none"/>
              </w:rPr>
              <w:t xml:space="preserve">.00元 </w:t>
            </w:r>
          </w:p>
          <w:p w14:paraId="1B6EF010">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最高投标限价：</w:t>
            </w:r>
            <w:r>
              <w:rPr>
                <w:rFonts w:hint="eastAsia" w:ascii="宋体" w:hAnsi="宋体" w:eastAsia="宋体" w:cs="宋体"/>
                <w:color w:val="auto"/>
                <w:sz w:val="28"/>
                <w:szCs w:val="28"/>
                <w:highlight w:val="none"/>
                <w:lang w:val="en-US" w:eastAsia="zh-CN"/>
              </w:rPr>
              <w:t>2400000</w:t>
            </w:r>
            <w:r>
              <w:rPr>
                <w:rFonts w:hint="eastAsia" w:ascii="宋体" w:hAnsi="宋体" w:eastAsia="宋体" w:cs="宋体"/>
                <w:color w:val="auto"/>
                <w:sz w:val="28"/>
                <w:szCs w:val="28"/>
                <w:highlight w:val="none"/>
              </w:rPr>
              <w:t>.00元.各投标人报价不得超过总价，具体详见第三章技术参数要求，若不满足此项则视为重大偏离。</w:t>
            </w:r>
          </w:p>
        </w:tc>
      </w:tr>
      <w:tr w14:paraId="3CC0E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26F666F1">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9099" w:type="dxa"/>
            <w:tcMar>
              <w:top w:w="57" w:type="dxa"/>
              <w:bottom w:w="57" w:type="dxa"/>
            </w:tcMar>
            <w:vAlign w:val="center"/>
          </w:tcPr>
          <w:p w14:paraId="714FF327">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资金来源：财政资金</w:t>
            </w:r>
          </w:p>
          <w:p w14:paraId="0F756BA7">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项目采购预算：</w:t>
            </w:r>
            <w:r>
              <w:rPr>
                <w:rFonts w:hint="eastAsia" w:ascii="宋体" w:hAnsi="宋体" w:eastAsia="宋体" w:cs="宋体"/>
                <w:color w:val="auto"/>
                <w:sz w:val="28"/>
                <w:szCs w:val="28"/>
                <w:highlight w:val="none"/>
                <w:lang w:val="en-US" w:eastAsia="zh-CN"/>
              </w:rPr>
              <w:t>240</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val="en-US" w:eastAsia="zh-CN"/>
              </w:rPr>
              <w:t>贰佰肆拾万</w:t>
            </w:r>
            <w:r>
              <w:rPr>
                <w:rFonts w:hint="eastAsia" w:ascii="宋体" w:hAnsi="宋体" w:eastAsia="宋体" w:cs="宋体"/>
                <w:color w:val="auto"/>
                <w:sz w:val="28"/>
                <w:szCs w:val="28"/>
                <w:highlight w:val="none"/>
              </w:rPr>
              <w:t>元整）；</w:t>
            </w:r>
          </w:p>
          <w:p w14:paraId="7E2B22DE">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投标人投标报价合计不得高于项目的预算价，否则其投标将被否决。</w:t>
            </w:r>
          </w:p>
        </w:tc>
      </w:tr>
      <w:tr w14:paraId="0F4F7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14F8C063">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9099" w:type="dxa"/>
            <w:tcMar>
              <w:top w:w="57" w:type="dxa"/>
              <w:bottom w:w="57" w:type="dxa"/>
            </w:tcMar>
            <w:vAlign w:val="center"/>
          </w:tcPr>
          <w:p w14:paraId="6062D706">
            <w:pPr>
              <w:pStyle w:val="39"/>
              <w:spacing w:line="420" w:lineRule="exact"/>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lang w:val="en-US" w:eastAsia="zh-CN"/>
              </w:rPr>
              <w:t>新疆</w:t>
            </w:r>
            <w:r>
              <w:rPr>
                <w:rFonts w:hint="eastAsia" w:ascii="宋体" w:hAnsi="宋体" w:eastAsia="宋体" w:cs="宋体"/>
                <w:color w:val="auto"/>
                <w:sz w:val="28"/>
                <w:szCs w:val="28"/>
                <w:highlight w:val="none"/>
                <w:lang w:eastAsia="zh-CN"/>
              </w:rPr>
              <w:t>塔城地区食品药品检验所</w:t>
            </w:r>
          </w:p>
          <w:p w14:paraId="2A6D9BD5">
            <w:pPr>
              <w:pStyle w:val="39"/>
              <w:spacing w:line="420" w:lineRule="exact"/>
              <w:ind w:firstLine="0" w:firstLineChars="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联系电话：0901-6271773</w:t>
            </w:r>
          </w:p>
        </w:tc>
      </w:tr>
      <w:tr w14:paraId="0D553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16CD0A18">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9099" w:type="dxa"/>
            <w:tcMar>
              <w:top w:w="57" w:type="dxa"/>
              <w:bottom w:w="57" w:type="dxa"/>
            </w:tcMar>
            <w:vAlign w:val="center"/>
          </w:tcPr>
          <w:p w14:paraId="7E57BF78">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采购代理机构：新疆新之建工程咨询有限公司。</w:t>
            </w:r>
          </w:p>
          <w:p w14:paraId="51715776">
            <w:pPr>
              <w:pStyle w:val="39"/>
              <w:spacing w:line="420" w:lineRule="exact"/>
              <w:ind w:firstLine="0" w:firstLineChars="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地址：乌鲁木齐市沙依巴克区克西街618号亚欣国际酒店五楼。</w:t>
            </w:r>
          </w:p>
        </w:tc>
      </w:tr>
      <w:tr w14:paraId="47013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66FD3B0B">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9099" w:type="dxa"/>
            <w:tcMar>
              <w:top w:w="57" w:type="dxa"/>
              <w:bottom w:w="57" w:type="dxa"/>
            </w:tcMar>
            <w:vAlign w:val="center"/>
          </w:tcPr>
          <w:p w14:paraId="554CF2BC">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（1）投标保证金金额：</w:t>
            </w:r>
            <w:r>
              <w:rPr>
                <w:rFonts w:hint="eastAsia" w:ascii="宋体" w:hAnsi="宋体" w:eastAsia="宋体" w:cs="宋体"/>
                <w:color w:val="auto"/>
                <w:sz w:val="28"/>
                <w:szCs w:val="28"/>
                <w:highlight w:val="none"/>
                <w:lang w:val="en-US" w:eastAsia="zh-CN"/>
              </w:rPr>
              <w:t>48000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肆万捌仟</w:t>
            </w:r>
            <w:r>
              <w:rPr>
                <w:rFonts w:hint="eastAsia" w:ascii="宋体" w:hAnsi="宋体" w:eastAsia="宋体" w:cs="宋体"/>
                <w:color w:val="auto"/>
                <w:sz w:val="28"/>
                <w:szCs w:val="28"/>
                <w:highlight w:val="none"/>
              </w:rPr>
              <w:t>元整）。</w:t>
            </w:r>
          </w:p>
          <w:p w14:paraId="1BD504B5">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（2）投标保证金以非现金形式的银行转账（网银或电汇转账的形式由供应商的基本账户汇出）、保函、支票、汇票、本票方式提交。</w:t>
            </w:r>
          </w:p>
          <w:p w14:paraId="01FF33C1">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81089EF">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5B50D130">
            <w:pPr>
              <w:pStyle w:val="39"/>
              <w:spacing w:line="420" w:lineRule="exact"/>
              <w:ind w:firstLine="0" w:firstLineChars="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bCs/>
                <w:color w:val="auto"/>
                <w:sz w:val="28"/>
                <w:szCs w:val="28"/>
                <w:highlight w:val="none"/>
              </w:rPr>
              <w:t>投标保证金未按规定时间缴纳或提交金额不足的，其投标将被否决，供应商应充分考虑资金在途时间；</w:t>
            </w:r>
          </w:p>
          <w:p w14:paraId="1FA665CF">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账户名称：新疆新之建工程咨询有限公司</w:t>
            </w:r>
          </w:p>
          <w:p w14:paraId="6F90580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开户行名称：交通银行乌鲁木齐光明路支行</w:t>
            </w:r>
          </w:p>
          <w:p w14:paraId="759EBB86">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开户行行号：301881000286</w:t>
            </w:r>
          </w:p>
          <w:p w14:paraId="1516DC4E">
            <w:pPr>
              <w:rPr>
                <w:rFonts w:hint="eastAsia" w:ascii="宋体" w:hAnsi="宋体" w:eastAsia="宋体" w:cs="宋体"/>
                <w:bCs/>
                <w:color w:val="auto"/>
                <w:sz w:val="28"/>
                <w:szCs w:val="28"/>
                <w:highlight w:val="none"/>
              </w:rPr>
            </w:pPr>
            <w:r>
              <w:rPr>
                <w:rFonts w:hint="eastAsia" w:ascii="宋体" w:hAnsi="宋体" w:eastAsia="宋体" w:cs="宋体"/>
                <w:color w:val="auto"/>
                <w:kern w:val="2"/>
                <w:sz w:val="28"/>
                <w:szCs w:val="28"/>
                <w:highlight w:val="none"/>
                <w:lang w:val="en-US" w:eastAsia="zh-CN" w:bidi="ar-SA"/>
              </w:rPr>
              <w:t>开户行账号：651651034013001779607</w:t>
            </w:r>
          </w:p>
        </w:tc>
      </w:tr>
      <w:tr w14:paraId="715B6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498A3A81">
            <w:pPr>
              <w:pStyle w:val="40"/>
              <w:snapToGrid w:val="0"/>
              <w:spacing w:line="288"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9099" w:type="dxa"/>
            <w:tcMar>
              <w:top w:w="57" w:type="dxa"/>
              <w:bottom w:w="57" w:type="dxa"/>
            </w:tcMar>
            <w:vAlign w:val="center"/>
          </w:tcPr>
          <w:p w14:paraId="3D6F0383">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资格要求：</w:t>
            </w:r>
          </w:p>
          <w:p w14:paraId="318F43CA">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402B0DE0">
            <w:pPr>
              <w:pStyle w:val="40"/>
              <w:snapToGrid w:val="0"/>
              <w:spacing w:line="288"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2、落实政府采购政策需满足的资格要求：</w:t>
            </w:r>
            <w:r>
              <w:rPr>
                <w:rFonts w:hint="eastAsia" w:ascii="宋体" w:hAnsi="宋体" w:eastAsia="宋体" w:cs="宋体"/>
                <w:color w:val="auto"/>
                <w:sz w:val="28"/>
                <w:szCs w:val="28"/>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w:t>
            </w:r>
          </w:p>
          <w:p w14:paraId="2A7DF027">
            <w:pPr>
              <w:pStyle w:val="40"/>
              <w:snapToGrid w:val="0"/>
              <w:spacing w:line="288" w:lineRule="auto"/>
              <w:rPr>
                <w:rFonts w:hint="eastAsia" w:ascii="宋体" w:hAnsi="宋体" w:eastAsia="宋体" w:cs="宋体"/>
                <w:color w:val="0000FF"/>
                <w:sz w:val="28"/>
                <w:szCs w:val="28"/>
                <w:highlight w:val="none"/>
              </w:rPr>
            </w:pPr>
            <w:r>
              <w:rPr>
                <w:rFonts w:hint="eastAsia" w:ascii="宋体" w:hAnsi="宋体" w:eastAsia="宋体" w:cs="宋体"/>
                <w:color w:val="auto"/>
                <w:sz w:val="28"/>
                <w:szCs w:val="28"/>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color w:val="0000FF"/>
                <w:sz w:val="28"/>
                <w:szCs w:val="28"/>
                <w:highlight w:val="none"/>
              </w:rPr>
              <w:t>。</w:t>
            </w:r>
          </w:p>
          <w:p w14:paraId="70F2780E">
            <w:pPr>
              <w:pStyle w:val="40"/>
              <w:snapToGrid w:val="0"/>
              <w:spacing w:line="288"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4BF30BE8">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5、本项目的特定资格要求：\</w:t>
            </w:r>
          </w:p>
          <w:p w14:paraId="5418B341">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6、本项目不接受联合体投标。</w:t>
            </w:r>
          </w:p>
        </w:tc>
      </w:tr>
      <w:tr w14:paraId="076DA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678B5DF6">
            <w:pPr>
              <w:pStyle w:val="40"/>
              <w:snapToGrid w:val="0"/>
              <w:spacing w:line="288"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9099" w:type="dxa"/>
            <w:tcMar>
              <w:top w:w="57" w:type="dxa"/>
              <w:bottom w:w="57" w:type="dxa"/>
            </w:tcMar>
            <w:vAlign w:val="center"/>
          </w:tcPr>
          <w:p w14:paraId="2CC90FE2">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投标文件有效期：供应商同意投标书在招标文件规定的投标截止日期届满后立即对供应商产生法律约束力，</w:t>
            </w:r>
            <w:r>
              <w:rPr>
                <w:rFonts w:hint="eastAsia" w:ascii="宋体" w:hAnsi="宋体" w:eastAsia="宋体" w:cs="宋体"/>
                <w:b/>
                <w:bCs/>
                <w:color w:val="auto"/>
                <w:sz w:val="28"/>
                <w:szCs w:val="28"/>
                <w:highlight w:val="none"/>
              </w:rPr>
              <w:t>投标有效期截至开标日后90日历天</w:t>
            </w:r>
            <w:r>
              <w:rPr>
                <w:rFonts w:hint="eastAsia" w:ascii="宋体" w:hAnsi="宋体" w:eastAsia="宋体" w:cs="宋体"/>
                <w:color w:val="auto"/>
                <w:sz w:val="28"/>
                <w:szCs w:val="28"/>
                <w:highlight w:val="none"/>
              </w:rPr>
              <w:t>。</w:t>
            </w:r>
          </w:p>
        </w:tc>
      </w:tr>
      <w:tr w14:paraId="06BB4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6C621C3F">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9099" w:type="dxa"/>
            <w:tcMar>
              <w:top w:w="57" w:type="dxa"/>
              <w:bottom w:w="57" w:type="dxa"/>
            </w:tcMar>
            <w:vAlign w:val="center"/>
          </w:tcPr>
          <w:p w14:paraId="1CEE6682">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投标报价：设备及与本项目相关的包装费、运杂费、保险费、报关费、</w:t>
            </w:r>
          </w:p>
          <w:p w14:paraId="40111986">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商检费、现场验收、安装调试费、计量设备检定费、压力容器年检、现场服务费、人员疆内外培训费、与相关系统的接口费等其他相关伴随服务各项费用</w:t>
            </w:r>
            <w:r>
              <w:rPr>
                <w:rFonts w:hint="eastAsia" w:ascii="宋体" w:hAnsi="宋体" w:eastAsia="宋体" w:cs="宋体"/>
                <w:color w:val="auto"/>
                <w:sz w:val="28"/>
                <w:szCs w:val="28"/>
                <w:highlight w:val="none"/>
                <w:lang w:eastAsia="zh-CN"/>
              </w:rPr>
              <w:t>。</w:t>
            </w:r>
          </w:p>
        </w:tc>
      </w:tr>
      <w:tr w14:paraId="74688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761DE769">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9099" w:type="dxa"/>
            <w:tcMar>
              <w:top w:w="57" w:type="dxa"/>
              <w:bottom w:w="57" w:type="dxa"/>
            </w:tcMar>
            <w:vAlign w:val="center"/>
          </w:tcPr>
          <w:p w14:paraId="2470EF2D">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6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rPr>
              <w:t>日11:00（北京时间）</w:t>
            </w:r>
          </w:p>
        </w:tc>
      </w:tr>
      <w:tr w14:paraId="72C2C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3FB10AC3">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9099" w:type="dxa"/>
            <w:tcMar>
              <w:top w:w="57" w:type="dxa"/>
              <w:bottom w:w="57" w:type="dxa"/>
            </w:tcMar>
            <w:vAlign w:val="center"/>
          </w:tcPr>
          <w:p w14:paraId="4B479F95">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投标文件上传至：政采云平台http://www.zcygov.cn，逾期上传的投标文件将被拒收。</w:t>
            </w:r>
          </w:p>
        </w:tc>
      </w:tr>
      <w:tr w14:paraId="51F28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2E3B4455">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9099" w:type="dxa"/>
            <w:tcMar>
              <w:top w:w="57" w:type="dxa"/>
              <w:bottom w:w="57" w:type="dxa"/>
            </w:tcMar>
            <w:vAlign w:val="center"/>
          </w:tcPr>
          <w:p w14:paraId="1BB0BC89">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6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rPr>
              <w:t>日11:00（北京时间），逾期上传的投标文件将被拒收。</w:t>
            </w:r>
          </w:p>
        </w:tc>
      </w:tr>
      <w:tr w14:paraId="04185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26B75A96">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p>
        </w:tc>
        <w:tc>
          <w:tcPr>
            <w:tcW w:w="9099" w:type="dxa"/>
            <w:tcMar>
              <w:top w:w="57" w:type="dxa"/>
              <w:bottom w:w="57" w:type="dxa"/>
            </w:tcMar>
            <w:vAlign w:val="center"/>
          </w:tcPr>
          <w:p w14:paraId="1E734374">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开标地点：政采云平台https：//www.zcygov.cn/（供应商网上使用CA锁远程操作开标；并确保网络环境流畅，否则代理机构不负任何责任。）</w:t>
            </w:r>
          </w:p>
        </w:tc>
      </w:tr>
      <w:tr w14:paraId="162B3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60A706F3">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p>
        </w:tc>
        <w:tc>
          <w:tcPr>
            <w:tcW w:w="9099" w:type="dxa"/>
            <w:tcMar>
              <w:top w:w="57" w:type="dxa"/>
              <w:bottom w:w="57" w:type="dxa"/>
            </w:tcMar>
            <w:vAlign w:val="center"/>
          </w:tcPr>
          <w:p w14:paraId="4662044E">
            <w:pPr>
              <w:pStyle w:val="39"/>
              <w:spacing w:line="420" w:lineRule="exact"/>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履约保证金：/</w:t>
            </w:r>
          </w:p>
        </w:tc>
      </w:tr>
      <w:tr w14:paraId="67E89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6C23575D">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w:t>
            </w:r>
          </w:p>
        </w:tc>
        <w:tc>
          <w:tcPr>
            <w:tcW w:w="9099" w:type="dxa"/>
            <w:tcMar>
              <w:top w:w="57" w:type="dxa"/>
              <w:bottom w:w="57" w:type="dxa"/>
            </w:tcMar>
            <w:vAlign w:val="center"/>
          </w:tcPr>
          <w:p w14:paraId="340703A1">
            <w:pPr>
              <w:spacing w:line="36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交货期</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签订合同后60日内完成安装，调试等工作。</w:t>
            </w:r>
          </w:p>
        </w:tc>
      </w:tr>
      <w:tr w14:paraId="5CD13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1DA5158B">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9099" w:type="dxa"/>
            <w:tcMar>
              <w:top w:w="57" w:type="dxa"/>
              <w:bottom w:w="57" w:type="dxa"/>
            </w:tcMar>
            <w:vAlign w:val="center"/>
          </w:tcPr>
          <w:p w14:paraId="4C3E523B">
            <w:pPr>
              <w:pStyle w:val="40"/>
              <w:spacing w:line="420" w:lineRule="exact"/>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付款方式：合同签订生效后设备到货验收合格后一次性支付货款，已最终合同签订为准。</w:t>
            </w:r>
          </w:p>
        </w:tc>
      </w:tr>
      <w:tr w14:paraId="4BCF7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0D7B9EAA">
            <w:pPr>
              <w:pStyle w:val="39"/>
              <w:spacing w:line="420" w:lineRule="exact"/>
              <w:ind w:firstLine="0" w:firstLineChars="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9099" w:type="dxa"/>
            <w:tcMar>
              <w:top w:w="57" w:type="dxa"/>
              <w:bottom w:w="57" w:type="dxa"/>
            </w:tcMar>
            <w:vAlign w:val="center"/>
          </w:tcPr>
          <w:p w14:paraId="2E807D30">
            <w:pPr>
              <w:pStyle w:val="40"/>
              <w:spacing w:line="420" w:lineRule="exact"/>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验收方式：现场到货、安装调试完后，采购人组织专业人员按技术参数及国家行业标准现场验收   </w:t>
            </w:r>
          </w:p>
        </w:tc>
      </w:tr>
      <w:tr w14:paraId="7AB15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07584677">
            <w:pPr>
              <w:pStyle w:val="39"/>
              <w:spacing w:line="420" w:lineRule="exact"/>
              <w:ind w:firstLine="0" w:firstLineChars="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9099" w:type="dxa"/>
            <w:tcMar>
              <w:top w:w="57" w:type="dxa"/>
              <w:bottom w:w="57" w:type="dxa"/>
            </w:tcMar>
            <w:vAlign w:val="center"/>
          </w:tcPr>
          <w:p w14:paraId="123522FF">
            <w:pPr>
              <w:pStyle w:val="40"/>
              <w:spacing w:line="420" w:lineRule="exact"/>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质保期： 设备验收合格后，质量保证期≥3年，质保期内提供免费维修、免费更换配件服务。在质保期内，每年使用国家级有证标准物质/质控样品（CRM/QCM）现场实验，结果需符合要求。</w:t>
            </w:r>
          </w:p>
        </w:tc>
      </w:tr>
      <w:tr w14:paraId="17C89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5B10AF7E">
            <w:pPr>
              <w:spacing w:line="420" w:lineRule="exact"/>
              <w:ind w:firstLine="140" w:firstLineChars="50"/>
              <w:rPr>
                <w:rFonts w:hint="default" w:ascii="宋体" w:hAnsi="宋体" w:eastAsia="宋体" w:cs="宋体"/>
                <w:color w:val="auto"/>
                <w:sz w:val="24"/>
                <w:szCs w:val="24"/>
                <w:highlight w:val="none"/>
                <w:lang w:val="en-US" w:eastAsia="zh-CN"/>
              </w:rPr>
            </w:pPr>
            <w:r>
              <w:rPr>
                <w:rFonts w:hint="eastAsia" w:ascii="宋体" w:hAnsi="宋体" w:cs="宋体"/>
                <w:color w:val="auto"/>
                <w:sz w:val="28"/>
                <w:szCs w:val="28"/>
                <w:highlight w:val="none"/>
                <w:lang w:val="en-US" w:eastAsia="zh-CN"/>
              </w:rPr>
              <w:t>18</w:t>
            </w:r>
          </w:p>
        </w:tc>
        <w:tc>
          <w:tcPr>
            <w:tcW w:w="9099" w:type="dxa"/>
            <w:tcMar>
              <w:top w:w="57" w:type="dxa"/>
              <w:bottom w:w="57" w:type="dxa"/>
            </w:tcMar>
            <w:vAlign w:val="center"/>
          </w:tcPr>
          <w:p w14:paraId="663ACBE1">
            <w:pPr>
              <w:pStyle w:val="40"/>
              <w:snapToGrid w:val="0"/>
              <w:spacing w:line="288" w:lineRule="auto"/>
              <w:jc w:val="both"/>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政府采购强制采购：</w:t>
            </w:r>
            <w:r>
              <w:rPr>
                <w:rFonts w:hint="eastAsia" w:ascii="宋体" w:hAnsi="宋体" w:eastAsia="宋体" w:cs="宋体"/>
                <w:color w:val="auto"/>
                <w:sz w:val="28"/>
                <w:szCs w:val="28"/>
                <w:highlight w:val="none"/>
              </w:rPr>
              <w:t>(1)标记*符号的节能产品；(2)其他。</w:t>
            </w:r>
          </w:p>
          <w:p w14:paraId="13221647">
            <w:pPr>
              <w:pStyle w:val="40"/>
              <w:snapToGrid w:val="0"/>
              <w:spacing w:line="288"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采购最新一期《节能产品政府采购清单》的产品。</w:t>
            </w:r>
          </w:p>
          <w:p w14:paraId="117EEF87">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政府采购优先采购：</w:t>
            </w:r>
            <w:r>
              <w:rPr>
                <w:rFonts w:hint="eastAsia" w:ascii="宋体" w:hAnsi="宋体" w:eastAsia="宋体" w:cs="宋体"/>
                <w:color w:val="auto"/>
                <w:sz w:val="28"/>
                <w:szCs w:val="28"/>
                <w:highlight w:val="none"/>
              </w:rPr>
              <w:t>(1)非标记*符号的节能产品；(2)环境标志产品；</w:t>
            </w:r>
          </w:p>
          <w:p w14:paraId="7DBB2177">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采购产品为《节能产品政府采购清单》(最新期)内非标记*符号的节能产品及《环境标志产品政府采购清单》(最新期)内的产品：</w:t>
            </w:r>
          </w:p>
          <w:p w14:paraId="4086FB7E">
            <w:pPr>
              <w:pStyle w:val="4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112A2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62D892CE">
            <w:pPr>
              <w:spacing w:line="420" w:lineRule="exact"/>
              <w:ind w:firstLine="140" w:firstLineChars="50"/>
              <w:rPr>
                <w:rFonts w:hint="default" w:ascii="宋体" w:hAnsi="宋体" w:eastAsia="宋体" w:cs="宋体"/>
                <w:color w:val="auto"/>
                <w:sz w:val="24"/>
                <w:szCs w:val="24"/>
                <w:highlight w:val="none"/>
                <w:lang w:val="en-US" w:eastAsia="zh-CN"/>
              </w:rPr>
            </w:pPr>
            <w:r>
              <w:rPr>
                <w:rFonts w:hint="eastAsia" w:ascii="宋体" w:hAnsi="宋体" w:cs="宋体"/>
                <w:color w:val="auto"/>
                <w:sz w:val="28"/>
                <w:szCs w:val="28"/>
                <w:highlight w:val="none"/>
                <w:lang w:val="en-US" w:eastAsia="zh-CN"/>
              </w:rPr>
              <w:t>19</w:t>
            </w:r>
          </w:p>
        </w:tc>
        <w:tc>
          <w:tcPr>
            <w:tcW w:w="9099" w:type="dxa"/>
            <w:tcMar>
              <w:top w:w="57" w:type="dxa"/>
              <w:bottom w:w="57" w:type="dxa"/>
            </w:tcMar>
            <w:vAlign w:val="center"/>
          </w:tcPr>
          <w:p w14:paraId="37BAE235">
            <w:pPr>
              <w:pStyle w:val="40"/>
              <w:snapToGrid w:val="0"/>
              <w:spacing w:line="288"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支持中小企业发展：</w:t>
            </w:r>
            <w:r>
              <w:rPr>
                <w:rFonts w:hint="eastAsia" w:ascii="宋体" w:hAnsi="宋体" w:eastAsia="宋体" w:cs="宋体"/>
                <w:color w:val="auto"/>
                <w:sz w:val="28"/>
                <w:szCs w:val="28"/>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w:t>
            </w:r>
            <w:r>
              <w:rPr>
                <w:rFonts w:hint="eastAsia" w:ascii="宋体" w:hAnsi="宋体" w:eastAsia="宋体" w:cs="宋体"/>
                <w:color w:val="auto"/>
                <w:sz w:val="28"/>
                <w:szCs w:val="28"/>
                <w:highlight w:val="none"/>
              </w:rPr>
              <w:t>。</w:t>
            </w:r>
          </w:p>
          <w:p w14:paraId="5B6FBBE8">
            <w:pPr>
              <w:pStyle w:val="40"/>
              <w:snapToGrid w:val="0"/>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依据2011年300号中小企业划分标准，本项目采购标的所属行业为：</w:t>
            </w:r>
            <w:r>
              <w:rPr>
                <w:rFonts w:hint="eastAsia" w:ascii="宋体" w:hAnsi="宋体" w:eastAsia="宋体" w:cs="宋体"/>
                <w:b/>
                <w:bCs/>
                <w:color w:val="auto"/>
                <w:sz w:val="28"/>
                <w:szCs w:val="28"/>
                <w:highlight w:val="none"/>
              </w:rPr>
              <w:t>工业</w:t>
            </w:r>
            <w:r>
              <w:rPr>
                <w:rFonts w:hint="eastAsia" w:ascii="宋体" w:hAnsi="宋体" w:eastAsia="宋体" w:cs="宋体"/>
                <w:color w:val="auto"/>
                <w:sz w:val="28"/>
                <w:szCs w:val="28"/>
                <w:highlight w:val="none"/>
              </w:rPr>
              <w:t>。</w:t>
            </w:r>
          </w:p>
          <w:p w14:paraId="649A1488">
            <w:pPr>
              <w:pStyle w:val="4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《中小企业声明函》中所列行业与采购文件所明确的行业不一致但不改变划型结果的不影响声明有效性。</w:t>
            </w:r>
          </w:p>
        </w:tc>
      </w:tr>
      <w:tr w14:paraId="35FEC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4401634D">
            <w:pPr>
              <w:spacing w:line="420" w:lineRule="exact"/>
              <w:ind w:firstLine="120" w:firstLine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9099" w:type="dxa"/>
            <w:tcMar>
              <w:top w:w="57" w:type="dxa"/>
              <w:bottom w:w="57" w:type="dxa"/>
            </w:tcMar>
            <w:vAlign w:val="center"/>
          </w:tcPr>
          <w:p w14:paraId="4072419F">
            <w:pPr>
              <w:pStyle w:val="40"/>
              <w:snapToGrid w:val="0"/>
              <w:spacing w:line="288" w:lineRule="auto"/>
              <w:rPr>
                <w:rFonts w:hint="eastAsia" w:ascii="宋体" w:hAnsi="宋体" w:eastAsia="宋体" w:cs="宋体"/>
                <w:b/>
                <w:color w:val="auto"/>
                <w:szCs w:val="24"/>
                <w:highlight w:val="none"/>
              </w:rPr>
            </w:pPr>
            <w:r>
              <w:rPr>
                <w:rFonts w:hint="eastAsia" w:ascii="宋体" w:hAnsi="宋体" w:eastAsia="宋体" w:cs="宋体"/>
                <w:color w:val="auto"/>
                <w:sz w:val="28"/>
                <w:szCs w:val="28"/>
                <w:highlight w:val="none"/>
              </w:rPr>
              <w:t>是否允许投报进口产品：□是  ☑否</w:t>
            </w:r>
          </w:p>
        </w:tc>
      </w:tr>
      <w:tr w14:paraId="10C64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543B89C6">
            <w:pPr>
              <w:spacing w:line="420" w:lineRule="exact"/>
              <w:ind w:firstLine="14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1</w:t>
            </w:r>
          </w:p>
        </w:tc>
        <w:tc>
          <w:tcPr>
            <w:tcW w:w="9099" w:type="dxa"/>
            <w:tcMar>
              <w:top w:w="57" w:type="dxa"/>
              <w:bottom w:w="57" w:type="dxa"/>
            </w:tcMar>
            <w:vAlign w:val="center"/>
          </w:tcPr>
          <w:p w14:paraId="6DBCCAE5">
            <w:pPr>
              <w:pStyle w:val="40"/>
              <w:snapToGrid w:val="0"/>
              <w:spacing w:line="288"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根据《国务院办公厅关于在政府采购中实施本国产品标准及相关政策的通知》（国办发〔2025〕34号）的相关规定，投标产品符合“本国产品标准”的，按照以下政策执行价格评审优惠：</w:t>
            </w:r>
          </w:p>
          <w:p w14:paraId="65677144">
            <w:pPr>
              <w:pStyle w:val="40"/>
              <w:snapToGrid w:val="0"/>
              <w:spacing w:line="288"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政府采购活动中既有本国产品又有非本国产品参与竞争的，依法对本国产品给予价格评审优惠，对本国产品的报价给予20%的价格扣除，用扣除后的价格参与评审。</w:t>
            </w:r>
          </w:p>
          <w:p w14:paraId="3C19C3CC">
            <w:pPr>
              <w:pStyle w:val="40"/>
              <w:snapToGrid w:val="0"/>
              <w:spacing w:line="288"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8A0B6B">
            <w:pPr>
              <w:pStyle w:val="40"/>
              <w:snapToGrid w:val="0"/>
              <w:spacing w:line="288"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符合以上政策价格评审优惠政策的，需按以下要求提供证明文件，否则不予享受价格评审优惠政策：</w:t>
            </w:r>
          </w:p>
          <w:p w14:paraId="60F4073B">
            <w:pPr>
              <w:pStyle w:val="40"/>
              <w:snapToGrid w:val="0"/>
              <w:spacing w:line="288" w:lineRule="auto"/>
              <w:rPr>
                <w:rFonts w:hint="eastAsia" w:ascii="宋体" w:hAnsi="宋体" w:eastAsia="宋体" w:cs="宋体"/>
                <w:color w:val="auto"/>
                <w:szCs w:val="24"/>
                <w:highlight w:val="none"/>
              </w:rPr>
            </w:pPr>
            <w:r>
              <w:rPr>
                <w:rFonts w:hint="eastAsia" w:ascii="宋体" w:hAnsi="宋体" w:eastAsia="宋体" w:cs="宋体"/>
                <w:b/>
                <w:bCs/>
                <w:color w:val="auto"/>
                <w:sz w:val="28"/>
                <w:szCs w:val="28"/>
                <w:highlight w:val="none"/>
              </w:rPr>
              <w:t>（一）出具《关于符合本国产品标准的声明函》（样式见附件：投标书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14:paraId="1F7A2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14:paraId="21A50690">
            <w:pPr>
              <w:spacing w:line="420" w:lineRule="exact"/>
              <w:ind w:firstLine="14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2</w:t>
            </w:r>
          </w:p>
        </w:tc>
        <w:tc>
          <w:tcPr>
            <w:tcW w:w="9099" w:type="dxa"/>
            <w:tcMar>
              <w:top w:w="57" w:type="dxa"/>
              <w:bottom w:w="57" w:type="dxa"/>
            </w:tcMar>
            <w:vAlign w:val="center"/>
          </w:tcPr>
          <w:p w14:paraId="2CEF338F">
            <w:pPr>
              <w:pStyle w:val="40"/>
              <w:spacing w:line="420" w:lineRule="exact"/>
              <w:jc w:val="both"/>
              <w:rPr>
                <w:rFonts w:hint="eastAsia" w:ascii="宋体" w:hAnsi="宋体" w:eastAsia="宋体" w:cs="宋体"/>
                <w:color w:val="auto"/>
                <w:szCs w:val="24"/>
                <w:highlight w:val="none"/>
              </w:rPr>
            </w:pPr>
            <w:r>
              <w:rPr>
                <w:rFonts w:hint="eastAsia" w:ascii="宋体" w:hAnsi="宋体" w:eastAsia="宋体" w:cs="宋体"/>
                <w:b/>
                <w:color w:val="auto"/>
                <w:sz w:val="28"/>
                <w:szCs w:val="28"/>
                <w:highlight w:val="none"/>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7718B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57E3E667">
            <w:pPr>
              <w:spacing w:line="420" w:lineRule="exact"/>
              <w:ind w:firstLine="14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3</w:t>
            </w:r>
          </w:p>
        </w:tc>
        <w:tc>
          <w:tcPr>
            <w:tcW w:w="9099" w:type="dxa"/>
            <w:tcMar>
              <w:top w:w="57" w:type="dxa"/>
              <w:bottom w:w="57" w:type="dxa"/>
            </w:tcMar>
            <w:vAlign w:val="center"/>
          </w:tcPr>
          <w:p w14:paraId="78784C74">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异常低价投标（响应）审查：</w:t>
            </w:r>
          </w:p>
          <w:p w14:paraId="38B91DA5">
            <w:pPr>
              <w:pStyle w:val="40"/>
              <w:spacing w:line="420" w:lineRule="exact"/>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1、审查依据</w:t>
            </w:r>
          </w:p>
          <w:p w14:paraId="7D7D8C53">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9FFA83E">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2、异常低价情形认定投标（响应）供应商出现下列情形之一的，评审委员会将启动异常低价审查程序：</w:t>
            </w:r>
          </w:p>
          <w:p w14:paraId="23BEED24">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（1）投标（响应）报价低于全部通过符合性审查供应商报价平均值的 50%；</w:t>
            </w:r>
          </w:p>
          <w:p w14:paraId="2C45CFDE">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（2）投标（响应）报价低于通过符合性审查次低报价的 50%；</w:t>
            </w:r>
          </w:p>
          <w:p w14:paraId="6E39B1DA">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（3）投标（响应）报价低于本项目最高限价的 45%；</w:t>
            </w:r>
          </w:p>
          <w:p w14:paraId="3D6B1DB0">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（4）评审委员会基于专业判断，认为报价过低可能影响项目履约质量、不能满足采购需求或无法诚信履约的其他情形。</w:t>
            </w:r>
          </w:p>
          <w:p w14:paraId="74F74AFC">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3、审查要求及处理</w:t>
            </w:r>
          </w:p>
          <w:p w14:paraId="649607F6">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被启动审查的供应商，须在合理时间内（不少于 30 分钟），就报价合理性提交书面说明，并提供项目成本测算明细、原材料采购意向协议、人工成本核算依据等可核验的证明材料。</w:t>
            </w:r>
          </w:p>
          <w:p w14:paraId="7D6BB5CE">
            <w:pPr>
              <w:pStyle w:val="40"/>
              <w:spacing w:line="42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供应商未按要求提交说明及证明材料，或提交的材料无法有效证明报价合理性的，评审委员会将其投标（响应）作无效处理。</w:t>
            </w:r>
          </w:p>
          <w:p w14:paraId="6373657A">
            <w:pPr>
              <w:pStyle w:val="40"/>
              <w:spacing w:line="420" w:lineRule="exact"/>
              <w:jc w:val="both"/>
              <w:rPr>
                <w:rFonts w:hint="eastAsia" w:ascii="宋体" w:hAnsi="宋体" w:eastAsia="宋体" w:cs="宋体"/>
                <w:color w:val="auto"/>
                <w:szCs w:val="24"/>
                <w:highlight w:val="none"/>
              </w:rPr>
            </w:pPr>
            <w:r>
              <w:rPr>
                <w:rFonts w:hint="eastAsia" w:ascii="宋体" w:hAnsi="宋体" w:eastAsia="宋体" w:cs="宋体"/>
                <w:b/>
                <w:bCs/>
                <w:color w:val="auto"/>
                <w:sz w:val="28"/>
                <w:szCs w:val="28"/>
                <w:highlight w:val="none"/>
              </w:rPr>
              <w:t>异常低价审查的全过程及结论，由评审委员会如实记入评审报告，随采购项目档案一并存档备查。</w:t>
            </w:r>
          </w:p>
        </w:tc>
      </w:tr>
      <w:tr w14:paraId="70873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2DF3FC8D">
            <w:pPr>
              <w:spacing w:line="420" w:lineRule="exact"/>
              <w:ind w:firstLine="140" w:firstLineChars="5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24</w:t>
            </w:r>
          </w:p>
        </w:tc>
        <w:tc>
          <w:tcPr>
            <w:tcW w:w="9099" w:type="dxa"/>
            <w:tcMar>
              <w:top w:w="57" w:type="dxa"/>
              <w:bottom w:w="57" w:type="dxa"/>
            </w:tcMar>
            <w:vAlign w:val="center"/>
          </w:tcPr>
          <w:p w14:paraId="5781BD4C">
            <w:pPr>
              <w:pStyle w:val="40"/>
              <w:spacing w:line="420" w:lineRule="exact"/>
              <w:jc w:val="both"/>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5717E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14:paraId="68995633">
            <w:pPr>
              <w:spacing w:line="42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w:t>
            </w:r>
          </w:p>
        </w:tc>
        <w:tc>
          <w:tcPr>
            <w:tcW w:w="9099" w:type="dxa"/>
            <w:shd w:val="clear" w:color="auto" w:fill="auto"/>
            <w:tcMar>
              <w:top w:w="57" w:type="dxa"/>
              <w:bottom w:w="57" w:type="dxa"/>
            </w:tcMar>
            <w:vAlign w:val="center"/>
          </w:tcPr>
          <w:p w14:paraId="50928612">
            <w:pPr>
              <w:pStyle w:val="39"/>
              <w:spacing w:line="420" w:lineRule="exact"/>
              <w:ind w:firstLine="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评分办法：综合评分法</w:t>
            </w:r>
          </w:p>
          <w:p w14:paraId="6F3A1B46">
            <w:pPr>
              <w:pStyle w:val="40"/>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评标委员会组成：招标采购单位依法组建评标委员会5人及以上单数组成。</w:t>
            </w:r>
          </w:p>
          <w:p w14:paraId="47A46CF2">
            <w:pPr>
              <w:pStyle w:val="40"/>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小组确定方式：</w:t>
            </w:r>
          </w:p>
          <w:p w14:paraId="38B1D1AD">
            <w:pPr>
              <w:pStyle w:val="40"/>
              <w:spacing w:line="4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☑计算机随机抽取语音通知方式</w:t>
            </w:r>
          </w:p>
          <w:p w14:paraId="5304937F">
            <w:pPr>
              <w:pStyle w:val="40"/>
              <w:spacing w:line="42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□其他方式：/</w:t>
            </w:r>
          </w:p>
        </w:tc>
      </w:tr>
      <w:tr w14:paraId="70156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14:paraId="749385E6">
            <w:pPr>
              <w:spacing w:line="42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w:t>
            </w:r>
          </w:p>
        </w:tc>
        <w:tc>
          <w:tcPr>
            <w:tcW w:w="9099" w:type="dxa"/>
            <w:shd w:val="clear" w:color="auto" w:fill="auto"/>
            <w:tcMar>
              <w:top w:w="57" w:type="dxa"/>
              <w:bottom w:w="57" w:type="dxa"/>
            </w:tcMar>
            <w:vAlign w:val="center"/>
          </w:tcPr>
          <w:p w14:paraId="7745CDFD">
            <w:pPr>
              <w:pStyle w:val="39"/>
              <w:spacing w:line="420" w:lineRule="exact"/>
              <w:ind w:firstLine="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供应商认为采购文件、采购过程、中标或者成交结果使自己的权益受到损害的，可以在知道或者应知其权益受到损害之日起7个工作日内，以书面形式向采购人、采购代理机构提出质疑。</w:t>
            </w:r>
          </w:p>
        </w:tc>
      </w:tr>
      <w:tr w14:paraId="6FB64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14:paraId="62472827">
            <w:pPr>
              <w:spacing w:line="42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w:t>
            </w:r>
          </w:p>
        </w:tc>
        <w:tc>
          <w:tcPr>
            <w:tcW w:w="9099" w:type="dxa"/>
            <w:shd w:val="clear" w:color="auto" w:fill="auto"/>
            <w:tcMar>
              <w:top w:w="57" w:type="dxa"/>
              <w:bottom w:w="57" w:type="dxa"/>
            </w:tcMar>
            <w:vAlign w:val="center"/>
          </w:tcPr>
          <w:p w14:paraId="3D63B6E6">
            <w:pPr>
              <w:pStyle w:val="39"/>
              <w:spacing w:line="420" w:lineRule="exact"/>
              <w:ind w:firstLine="0" w:firstLineChars="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注：1、本项目实行网上投标，采用电子投标文件；</w:t>
            </w:r>
          </w:p>
          <w:p w14:paraId="460B6336">
            <w:pPr>
              <w:pStyle w:val="39"/>
              <w:spacing w:line="420" w:lineRule="exact"/>
              <w:ind w:firstLine="562"/>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2、各供应商应在开标前应确保成为新疆政府采购云平台正式注册入库供应商，并完成CA数字证书（符合国密标准）申领。因未注册入库、未办理CA数字证书等原因造成无法投标或投标失败等后果由供应商自行承担。如需咨询，请联系新疆CA服务热线0991-2819290；</w:t>
            </w:r>
          </w:p>
          <w:p w14:paraId="58287E16">
            <w:pPr>
              <w:pStyle w:val="39"/>
              <w:spacing w:line="420" w:lineRule="exact"/>
              <w:ind w:firstLine="562"/>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3、供应商将政采云电子交易客户端下载、安装完成后，可通过账号密码或CA登录客户端进行投标文件的制作。在使用政采云投标客户端时，建议使用WIN7及以上操作系统。如因供应商自身原因导致在规定时间内无法正常解密的（如：浏览器故障、未安装相关驱动、网络故障、加密CA与解密CA不一致等），采购中心/代理机构不予异常处理，视为供应商自动弃标。</w:t>
            </w:r>
          </w:p>
          <w:p w14:paraId="71AA0028">
            <w:pPr>
              <w:pStyle w:val="39"/>
              <w:spacing w:line="420" w:lineRule="exact"/>
              <w:ind w:firstLine="562"/>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4、不见面开标默认解密时长：30分钟</w:t>
            </w:r>
          </w:p>
          <w:p w14:paraId="41258399">
            <w:pPr>
              <w:pStyle w:val="39"/>
              <w:spacing w:line="420" w:lineRule="exact"/>
              <w:ind w:firstLine="562"/>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关于能否延长解密时间的约定：开标现场若发现默认解密时长不足，由采购人决定是否延长解密时长。</w:t>
            </w:r>
          </w:p>
        </w:tc>
      </w:tr>
      <w:tr w14:paraId="058BC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14:paraId="20DFFE5D">
            <w:pPr>
              <w:spacing w:line="42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w:t>
            </w:r>
          </w:p>
        </w:tc>
        <w:tc>
          <w:tcPr>
            <w:tcW w:w="9099" w:type="dxa"/>
            <w:shd w:val="clear" w:color="auto" w:fill="auto"/>
            <w:tcMar>
              <w:top w:w="57" w:type="dxa"/>
              <w:bottom w:w="57" w:type="dxa"/>
            </w:tcMar>
            <w:vAlign w:val="center"/>
          </w:tcPr>
          <w:p w14:paraId="58F94129">
            <w:pPr>
              <w:pStyle w:val="39"/>
              <w:spacing w:line="420" w:lineRule="exact"/>
              <w:ind w:firstLine="0" w:firstLineChars="0"/>
              <w:rPr>
                <w:rFonts w:hint="eastAsia" w:ascii="宋体" w:hAnsi="宋体" w:eastAsia="宋体" w:cs="宋体"/>
                <w:b/>
                <w:color w:val="auto"/>
                <w:szCs w:val="28"/>
                <w:highlight w:val="none"/>
                <w:lang w:val="en-US" w:eastAsia="zh-CN"/>
              </w:rPr>
            </w:pPr>
            <w:r>
              <w:rPr>
                <w:rFonts w:hint="eastAsia" w:ascii="宋体" w:hAnsi="宋体" w:eastAsia="宋体" w:cs="宋体"/>
                <w:bCs/>
                <w:color w:val="auto"/>
                <w:szCs w:val="28"/>
                <w:highlight w:val="none"/>
              </w:rPr>
              <w:t>代理服务费：</w:t>
            </w:r>
            <w:r>
              <w:rPr>
                <w:rFonts w:hint="eastAsia" w:ascii="宋体" w:hAnsi="宋体" w:eastAsia="宋体" w:cs="宋体"/>
                <w:color w:val="auto"/>
                <w:szCs w:val="28"/>
                <w:highlight w:val="none"/>
              </w:rPr>
              <w:t>成交供应商应按本招标文件的规定，在《</w:t>
            </w:r>
            <w:r>
              <w:rPr>
                <w:rFonts w:hint="eastAsia" w:ascii="宋体" w:hAnsi="宋体" w:eastAsia="宋体" w:cs="宋体"/>
                <w:color w:val="auto"/>
                <w:szCs w:val="28"/>
                <w:highlight w:val="none"/>
                <w:lang w:val="en-US" w:eastAsia="zh-CN"/>
              </w:rPr>
              <w:t>中标</w:t>
            </w:r>
            <w:r>
              <w:rPr>
                <w:rFonts w:hint="eastAsia" w:ascii="宋体" w:hAnsi="宋体" w:eastAsia="宋体" w:cs="宋体"/>
                <w:color w:val="auto"/>
                <w:szCs w:val="28"/>
                <w:highlight w:val="none"/>
              </w:rPr>
              <w:t>通知书》核发时至核发后3天内，向采购代理机构支付成交服务费。</w:t>
            </w:r>
            <w:r>
              <w:rPr>
                <w:rFonts w:hint="eastAsia" w:ascii="宋体" w:hAnsi="宋体" w:eastAsia="宋体" w:cs="宋体"/>
                <w:color w:val="auto"/>
                <w:szCs w:val="28"/>
                <w:highlight w:val="none"/>
                <w:lang w:val="en-US" w:eastAsia="zh-CN"/>
              </w:rPr>
              <w:t>本项目代理服务费为与业主协商固定价，服务费为：14896.00元（壹万肆仟捌佰玖拾陆元整）</w:t>
            </w:r>
          </w:p>
        </w:tc>
      </w:tr>
      <w:tr w14:paraId="1264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shd w:val="clear" w:color="auto" w:fill="auto"/>
            <w:tcMar>
              <w:top w:w="57" w:type="dxa"/>
              <w:bottom w:w="57" w:type="dxa"/>
            </w:tcMar>
            <w:vAlign w:val="center"/>
          </w:tcPr>
          <w:p w14:paraId="73F6F1AF">
            <w:pPr>
              <w:spacing w:line="420" w:lineRule="exact"/>
              <w:ind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w:t>
            </w:r>
          </w:p>
        </w:tc>
        <w:tc>
          <w:tcPr>
            <w:tcW w:w="9099" w:type="dxa"/>
            <w:shd w:val="clear" w:color="auto" w:fill="auto"/>
            <w:tcMar>
              <w:top w:w="57" w:type="dxa"/>
              <w:bottom w:w="57" w:type="dxa"/>
            </w:tcMar>
            <w:vAlign w:val="center"/>
          </w:tcPr>
          <w:p w14:paraId="68E9D46C">
            <w:pPr>
              <w:pStyle w:val="39"/>
              <w:spacing w:line="420" w:lineRule="exact"/>
              <w:ind w:firstLine="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解释权: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bl>
    <w:p w14:paraId="3287245A">
      <w:pPr>
        <w:pStyle w:val="40"/>
        <w:snapToGrid w:val="0"/>
        <w:spacing w:line="312" w:lineRule="auto"/>
        <w:ind w:firstLine="560"/>
        <w:jc w:val="center"/>
        <w:rPr>
          <w:rFonts w:hint="eastAsia" w:ascii="宋体" w:hAnsi="宋体" w:eastAsia="宋体" w:cs="宋体"/>
          <w:b/>
          <w:color w:val="auto"/>
          <w:sz w:val="36"/>
          <w:szCs w:val="36"/>
          <w:highlight w:val="none"/>
        </w:rPr>
      </w:pPr>
      <w:r>
        <w:rPr>
          <w:rFonts w:hint="eastAsia" w:ascii="宋体" w:hAnsi="宋体" w:eastAsia="宋体" w:cs="宋体"/>
          <w:color w:val="auto"/>
          <w:sz w:val="31"/>
          <w:highlight w:val="none"/>
        </w:rPr>
        <w:br w:type="page"/>
      </w:r>
      <w:bookmarkStart w:id="2" w:name="_Toc5896489"/>
      <w:bookmarkStart w:id="3" w:name="_Toc5987695"/>
      <w:bookmarkStart w:id="4" w:name="_Toc399523005"/>
      <w:r>
        <w:rPr>
          <w:rFonts w:hint="eastAsia" w:ascii="宋体" w:hAnsi="宋体" w:eastAsia="宋体" w:cs="宋体"/>
          <w:b/>
          <w:bCs/>
          <w:color w:val="auto"/>
          <w:sz w:val="36"/>
          <w:szCs w:val="36"/>
          <w:highlight w:val="none"/>
        </w:rPr>
        <w:t xml:space="preserve">第一章 </w:t>
      </w:r>
      <w:r>
        <w:rPr>
          <w:rFonts w:hint="eastAsia" w:ascii="宋体" w:hAnsi="宋体" w:eastAsia="宋体" w:cs="宋体"/>
          <w:b/>
          <w:color w:val="auto"/>
          <w:sz w:val="36"/>
          <w:szCs w:val="36"/>
          <w:highlight w:val="none"/>
        </w:rPr>
        <w:t>招标公告</w:t>
      </w:r>
    </w:p>
    <w:p w14:paraId="0DE0124F">
      <w:pPr>
        <w:pStyle w:val="19"/>
        <w:spacing w:before="75" w:beforeAutospacing="0" w:after="75" w:afterAutospacing="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5853CD9A">
      <w:pPr>
        <w:pStyle w:val="39"/>
        <w:spacing w:line="4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新疆塔城地区食品药品检验所药品能力提升项目相关设备采购</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政采云平台（https://www.zcygov.cn/）在线申请获取采购文件（进入“项目采购”应用，在获取采购文件菜单中选择项目，</w:t>
      </w:r>
      <w:r>
        <w:rPr>
          <w:rFonts w:hint="eastAsia" w:ascii="宋体" w:hAnsi="宋体" w:eastAsia="宋体" w:cs="宋体"/>
          <w:color w:val="auto"/>
          <w:sz w:val="28"/>
          <w:szCs w:val="28"/>
          <w:highlight w:val="none"/>
        </w:rPr>
        <w:t>获取（下载）招标文件，并于202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6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rPr>
        <w:t>日11:00（北京时间）前递交（上传）投标文件。</w:t>
      </w:r>
    </w:p>
    <w:p w14:paraId="667DCBE4">
      <w:pPr>
        <w:pStyle w:val="40"/>
        <w:spacing w:line="540" w:lineRule="exact"/>
        <w:ind w:firstLine="560"/>
        <w:jc w:val="both"/>
        <w:rPr>
          <w:rFonts w:hint="eastAsia" w:ascii="宋体" w:hAnsi="宋体" w:eastAsia="宋体" w:cs="宋体"/>
          <w:b/>
          <w:color w:val="auto"/>
          <w:sz w:val="28"/>
          <w:highlight w:val="none"/>
        </w:rPr>
      </w:pPr>
      <w:r>
        <w:rPr>
          <w:rStyle w:val="26"/>
          <w:rFonts w:hint="eastAsia" w:ascii="宋体" w:hAnsi="宋体" w:eastAsia="宋体" w:cs="宋体"/>
          <w:color w:val="auto"/>
          <w:sz w:val="28"/>
          <w:szCs w:val="28"/>
          <w:highlight w:val="none"/>
        </w:rPr>
        <w:t>一、</w:t>
      </w:r>
      <w:r>
        <w:rPr>
          <w:rFonts w:hint="eastAsia" w:ascii="宋体" w:hAnsi="宋体" w:eastAsia="宋体" w:cs="宋体"/>
          <w:b/>
          <w:color w:val="auto"/>
          <w:sz w:val="28"/>
          <w:highlight w:val="none"/>
        </w:rPr>
        <w:t>项目基本情况</w:t>
      </w:r>
    </w:p>
    <w:p w14:paraId="6840E85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项目编号：</w:t>
      </w:r>
      <w:r>
        <w:rPr>
          <w:rFonts w:hint="eastAsia" w:ascii="宋体" w:hAnsi="宋体" w:eastAsia="宋体" w:cs="宋体"/>
          <w:color w:val="auto"/>
          <w:sz w:val="28"/>
          <w:highlight w:val="none"/>
          <w:lang w:val="en-US" w:eastAsia="zh-CN"/>
        </w:rPr>
        <w:t xml:space="preserve">XZJ261-083-ZK </w:t>
      </w:r>
    </w:p>
    <w:p w14:paraId="1F08788C">
      <w:pPr>
        <w:pStyle w:val="39"/>
        <w:spacing w:line="420" w:lineRule="exact"/>
        <w:ind w:firstLine="56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新疆塔城地区食品药品检验所药品能力提升项目相关设备采购</w:t>
      </w:r>
    </w:p>
    <w:p w14:paraId="6721083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采购方式：公开招标</w:t>
      </w:r>
    </w:p>
    <w:p w14:paraId="4170F90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预算金额（元）：</w:t>
      </w:r>
      <w:r>
        <w:rPr>
          <w:rFonts w:hint="eastAsia" w:ascii="宋体" w:hAnsi="宋体" w:eastAsia="宋体" w:cs="宋体"/>
          <w:color w:val="auto"/>
          <w:sz w:val="28"/>
          <w:highlight w:val="none"/>
          <w:lang w:val="en-US" w:eastAsia="zh-CN"/>
        </w:rPr>
        <w:t>2400000</w:t>
      </w:r>
      <w:r>
        <w:rPr>
          <w:rFonts w:hint="eastAsia" w:ascii="宋体" w:hAnsi="宋体" w:eastAsia="宋体" w:cs="宋体"/>
          <w:color w:val="auto"/>
          <w:sz w:val="28"/>
          <w:highlight w:val="none"/>
        </w:rPr>
        <w:t>.00</w:t>
      </w:r>
    </w:p>
    <w:p w14:paraId="730E2D5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最高限价（元）：</w:t>
      </w:r>
      <w:r>
        <w:rPr>
          <w:rFonts w:hint="eastAsia" w:ascii="宋体" w:hAnsi="宋体" w:eastAsia="宋体" w:cs="宋体"/>
          <w:color w:val="auto"/>
          <w:sz w:val="28"/>
          <w:highlight w:val="none"/>
          <w:lang w:val="en-US" w:eastAsia="zh-CN"/>
        </w:rPr>
        <w:t>2400000</w:t>
      </w:r>
      <w:r>
        <w:rPr>
          <w:rFonts w:hint="eastAsia" w:ascii="宋体" w:hAnsi="宋体" w:eastAsia="宋体" w:cs="宋体"/>
          <w:color w:val="auto"/>
          <w:sz w:val="28"/>
          <w:highlight w:val="none"/>
        </w:rPr>
        <w:t>.00</w:t>
      </w:r>
    </w:p>
    <w:p w14:paraId="78B318B2">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采购需求：</w:t>
      </w:r>
    </w:p>
    <w:p w14:paraId="3098567D">
      <w:pPr>
        <w:pStyle w:val="40"/>
        <w:spacing w:line="540" w:lineRule="exact"/>
        <w:ind w:firstLine="560"/>
        <w:jc w:val="both"/>
        <w:rPr>
          <w:rFonts w:hint="eastAsia" w:ascii="宋体" w:hAnsi="宋体" w:eastAsia="宋体" w:cs="宋体"/>
          <w:color w:val="auto"/>
          <w:sz w:val="28"/>
          <w:highlight w:val="none"/>
        </w:rPr>
      </w:pPr>
    </w:p>
    <w:p w14:paraId="7167EE6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标项一：</w:t>
      </w:r>
    </w:p>
    <w:p w14:paraId="0B97CB4B">
      <w:pPr>
        <w:pStyle w:val="39"/>
        <w:spacing w:line="420" w:lineRule="exact"/>
        <w:ind w:firstLine="56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新疆塔城地区食品药品检验所药品能力提升项目相关设备采购</w:t>
      </w:r>
    </w:p>
    <w:p w14:paraId="5DB27FBA">
      <w:pPr>
        <w:pStyle w:val="40"/>
        <w:spacing w:line="540" w:lineRule="exact"/>
        <w:ind w:firstLine="560"/>
        <w:jc w:val="both"/>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数量：</w:t>
      </w:r>
      <w:r>
        <w:rPr>
          <w:rFonts w:hint="eastAsia" w:ascii="宋体" w:hAnsi="宋体" w:eastAsia="宋体" w:cs="宋体"/>
          <w:color w:val="auto"/>
          <w:sz w:val="28"/>
          <w:highlight w:val="none"/>
          <w:lang w:val="en-US" w:eastAsia="zh-CN"/>
        </w:rPr>
        <w:t>1</w:t>
      </w:r>
    </w:p>
    <w:p w14:paraId="2DE46D4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预算金额（元）：</w:t>
      </w:r>
      <w:r>
        <w:rPr>
          <w:rFonts w:hint="eastAsia" w:ascii="宋体" w:hAnsi="宋体" w:eastAsia="宋体" w:cs="宋体"/>
          <w:color w:val="auto"/>
          <w:sz w:val="28"/>
          <w:highlight w:val="none"/>
          <w:lang w:val="en-US" w:eastAsia="zh-CN"/>
        </w:rPr>
        <w:t>2400000</w:t>
      </w:r>
      <w:r>
        <w:rPr>
          <w:rFonts w:hint="eastAsia" w:ascii="宋体" w:hAnsi="宋体" w:eastAsia="宋体" w:cs="宋体"/>
          <w:color w:val="auto"/>
          <w:sz w:val="28"/>
          <w:highlight w:val="none"/>
        </w:rPr>
        <w:t>.00</w:t>
      </w:r>
    </w:p>
    <w:p w14:paraId="0771DCC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简要规格描述</w:t>
      </w:r>
      <w:r>
        <w:rPr>
          <w:rFonts w:hint="eastAsia" w:ascii="宋体" w:hAnsi="宋体" w:eastAsia="宋体" w:cs="宋体"/>
          <w:color w:val="auto"/>
          <w:sz w:val="27"/>
          <w:szCs w:val="27"/>
          <w:highlight w:val="none"/>
        </w:rPr>
        <w:t>或项目基本概况介绍、用途</w:t>
      </w:r>
      <w:r>
        <w:rPr>
          <w:rFonts w:hint="eastAsia" w:ascii="宋体" w:hAnsi="宋体" w:eastAsia="宋体" w:cs="宋体"/>
          <w:color w:val="auto"/>
          <w:sz w:val="28"/>
          <w:highlight w:val="none"/>
        </w:rPr>
        <w:t>：采购三重四级杆液相色谱质谱联用仪</w:t>
      </w:r>
      <w:r>
        <w:rPr>
          <w:rFonts w:hint="eastAsia" w:ascii="宋体" w:hAnsi="宋体" w:eastAsia="宋体" w:cs="宋体"/>
          <w:color w:val="auto"/>
          <w:sz w:val="28"/>
          <w:highlight w:val="none"/>
          <w:lang w:val="en-US" w:eastAsia="zh-CN"/>
        </w:rPr>
        <w:t>一套</w:t>
      </w:r>
      <w:r>
        <w:rPr>
          <w:rFonts w:hint="eastAsia" w:ascii="宋体" w:hAnsi="宋体" w:eastAsia="宋体" w:cs="宋体"/>
          <w:color w:val="auto"/>
          <w:sz w:val="28"/>
          <w:highlight w:val="none"/>
        </w:rPr>
        <w:t>；具体采购要求详见招标文件</w:t>
      </w:r>
    </w:p>
    <w:p w14:paraId="77C09C0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备注：</w:t>
      </w:r>
    </w:p>
    <w:p w14:paraId="2E99FEBA">
      <w:pPr>
        <w:pStyle w:val="40"/>
        <w:spacing w:line="540" w:lineRule="exact"/>
        <w:ind w:firstLine="560"/>
        <w:jc w:val="both"/>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rPr>
        <w:t>合同履约期限</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 xml:space="preserve">签订合同后60日内完成安装，调试等工作。      </w:t>
      </w:r>
    </w:p>
    <w:p w14:paraId="47E5AB3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本项目不接受联合体投标。</w:t>
      </w:r>
    </w:p>
    <w:p w14:paraId="0A31A4E6">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二、申请人的资格要求：</w:t>
      </w:r>
    </w:p>
    <w:p w14:paraId="2F1575C9">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（1）满足《中华人民共和国政府采购法》第二十二条规定；</w:t>
      </w:r>
    </w:p>
    <w:p w14:paraId="449BAEA7">
      <w:pPr>
        <w:pStyle w:val="40"/>
        <w:spacing w:line="540" w:lineRule="exact"/>
        <w:ind w:firstLine="560"/>
        <w:jc w:val="both"/>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rPr>
        <w:t>（2）落实政府采购政策需满足的资格要求：</w:t>
      </w:r>
      <w:r>
        <w:rPr>
          <w:rFonts w:hint="eastAsia" w:ascii="宋体" w:hAnsi="宋体" w:eastAsia="宋体" w:cs="宋体"/>
          <w:color w:val="auto"/>
          <w:sz w:val="28"/>
          <w:highlight w:val="none"/>
          <w:lang w:val="en-US" w:eastAsia="zh-CN"/>
        </w:rPr>
        <w:t>本项目为非专门面向中小企业（含中型、小型、微型企业）采购项目，根据《政府采购促进中小企业发展管理办法》（财库[2020]46号）的规定，评标时将给予小型、微型企业进行价格10%的优惠，用优惠后的价格参与评审。</w:t>
      </w:r>
    </w:p>
    <w:p w14:paraId="737DA86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6EB7582">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（4）投标人不得为“信用中国”网站（www.creditchina.gov.cn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5A0C856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（5）本项目的特定资格要求：/</w:t>
      </w:r>
    </w:p>
    <w:p w14:paraId="58EDBAC9">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本项目不接受联合体投标。</w:t>
      </w:r>
    </w:p>
    <w:p w14:paraId="45ADCA82">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三、获取招标文件</w:t>
      </w:r>
    </w:p>
    <w:p w14:paraId="4D2033E6">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时间：202</w:t>
      </w:r>
      <w:r>
        <w:rPr>
          <w:rFonts w:hint="eastAsia" w:ascii="宋体" w:hAnsi="宋体" w:eastAsia="宋体" w:cs="宋体"/>
          <w:color w:val="auto"/>
          <w:sz w:val="28"/>
          <w:highlight w:val="none"/>
          <w:lang w:val="en-US" w:eastAsia="zh-CN"/>
        </w:rPr>
        <w:t>6</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lang w:val="en-US" w:eastAsia="zh-CN"/>
        </w:rPr>
        <w:t xml:space="preserve"> 5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lang w:val="en-US" w:eastAsia="zh-CN"/>
        </w:rPr>
        <w:t xml:space="preserve"> 27 </w:t>
      </w:r>
      <w:bookmarkStart w:id="15" w:name="_GoBack"/>
      <w:bookmarkEnd w:id="15"/>
      <w:r>
        <w:rPr>
          <w:rFonts w:hint="eastAsia" w:ascii="宋体" w:hAnsi="宋体" w:eastAsia="宋体" w:cs="宋体"/>
          <w:color w:val="auto"/>
          <w:sz w:val="28"/>
          <w:highlight w:val="none"/>
        </w:rPr>
        <w:t>日至202</w:t>
      </w:r>
      <w:r>
        <w:rPr>
          <w:rFonts w:hint="eastAsia" w:ascii="宋体" w:hAnsi="宋体" w:eastAsia="宋体" w:cs="宋体"/>
          <w:color w:val="auto"/>
          <w:sz w:val="28"/>
          <w:highlight w:val="none"/>
          <w:lang w:val="en-US" w:eastAsia="zh-CN"/>
        </w:rPr>
        <w:t>6</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lang w:val="en-US" w:eastAsia="zh-CN"/>
        </w:rPr>
        <w:t xml:space="preserve"> 6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lang w:val="en-US" w:eastAsia="zh-CN"/>
        </w:rPr>
        <w:t xml:space="preserve"> 5 </w:t>
      </w:r>
      <w:r>
        <w:rPr>
          <w:rFonts w:hint="eastAsia" w:ascii="宋体" w:hAnsi="宋体" w:eastAsia="宋体" w:cs="宋体"/>
          <w:color w:val="auto"/>
          <w:sz w:val="28"/>
          <w:highlight w:val="none"/>
        </w:rPr>
        <w:t>日，每天上午00:00至12:00，下午12:00至23:59（北京时间，法定节假日除外）</w:t>
      </w:r>
    </w:p>
    <w:p w14:paraId="4D990E8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60DA67E">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方式：线上获取。</w:t>
      </w:r>
    </w:p>
    <w:p w14:paraId="1D4DDC71">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售价（元）：0元/份。</w:t>
      </w:r>
    </w:p>
    <w:p w14:paraId="5FD470AB">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四、提交投标文件截止时间、开标时间和地点</w:t>
      </w:r>
    </w:p>
    <w:p w14:paraId="0A9A8316">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提交投标文件截止时间：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6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rPr>
        <w:t>日11:00（北京时间）</w:t>
      </w:r>
    </w:p>
    <w:p w14:paraId="650FD7F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投标地点：政采云www.zcygov.cn，逾期上传的投标文件将被拒收。</w:t>
      </w:r>
    </w:p>
    <w:p w14:paraId="78490450">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开标时间：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6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17 </w:t>
      </w:r>
      <w:r>
        <w:rPr>
          <w:rFonts w:hint="eastAsia" w:ascii="宋体" w:hAnsi="宋体" w:eastAsia="宋体" w:cs="宋体"/>
          <w:color w:val="auto"/>
          <w:sz w:val="28"/>
          <w:szCs w:val="28"/>
          <w:highlight w:val="none"/>
        </w:rPr>
        <w:t>日11:00（北京时间）</w:t>
      </w:r>
    </w:p>
    <w:p w14:paraId="76330118">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开标地点：投标人登录政采云平台https://www.zcygov.cn/，进入“项目采购-开标评标-右边选择对应项目点击“进入项目”进入开标大厅。</w:t>
      </w:r>
    </w:p>
    <w:p w14:paraId="2601AB4F">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五、公告期限</w:t>
      </w:r>
    </w:p>
    <w:p w14:paraId="563D696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自本公告发布之日起5个工作日。</w:t>
      </w:r>
    </w:p>
    <w:p w14:paraId="3513D71A">
      <w:pPr>
        <w:pStyle w:val="40"/>
        <w:numPr>
          <w:ilvl w:val="0"/>
          <w:numId w:val="1"/>
        </w:numPr>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其他补充事宜</w:t>
      </w:r>
    </w:p>
    <w:p w14:paraId="23B8863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1、本项目实行网上投标，采用电子投标文件。</w:t>
      </w:r>
    </w:p>
    <w:p w14:paraId="528D0DC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F80C69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3、供应商将政采云电子交易客户端下载、安装完成后，可通过账号密码或CA登录客户端进行投标文件的制作。在使用政采云投标客户端时，建议使用WIN7及以上操作系统。</w:t>
      </w:r>
    </w:p>
    <w:p w14:paraId="577407D9">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4、其他事项： （1）同级监督部门：塔城地区财政局，监督电话：0901-6249475；（2）本项目实行网上投标，采用电子投标文件； （3）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 （4）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（5）供应商应当在截止时间前,将生成的“电子加密响应文件”上传递交至“政府采购云平台”,截止时间以后上传递交的响应文件将被“政府采购云平台”拒收； （6）供应商在前须提前配置好电脑浏览器（建议使用360 浏览器或谷歌浏览器）, 请使用制作加密电子响应文件的CA锁进行解密及报价确认。本项目响应文件解密时间定为30分钟内,如因自身原因导致无法正常解密,后果由供应商自行承担； （7）供应商登录政采云平台，在开标时间后30分钟内用“项目采购-开标评标”功能进行解密响应文件。若供应商在规定时间内未按时解密的，视为无效投标，解密与加密响应文件须使用同一个 CA。 </w:t>
      </w:r>
    </w:p>
    <w:p w14:paraId="0319905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特别提示：</w:t>
      </w:r>
    </w:p>
    <w:p w14:paraId="791192D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45E96EB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5F43205">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8C3F183">
      <w:pPr>
        <w:pStyle w:val="40"/>
        <w:spacing w:line="540" w:lineRule="exact"/>
        <w:ind w:firstLine="56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七、对本次采购提出询问，请按以下方式联系</w:t>
      </w:r>
    </w:p>
    <w:p w14:paraId="1894ADF9">
      <w:pPr>
        <w:pStyle w:val="40"/>
        <w:spacing w:line="46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1.采购人信息</w:t>
      </w:r>
    </w:p>
    <w:p w14:paraId="6F098544">
      <w:pPr>
        <w:pStyle w:val="40"/>
        <w:spacing w:line="460" w:lineRule="exact"/>
        <w:ind w:firstLine="560"/>
        <w:jc w:val="both"/>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名 称：</w:t>
      </w:r>
      <w:r>
        <w:rPr>
          <w:rFonts w:hint="eastAsia" w:ascii="宋体" w:hAnsi="宋体" w:eastAsia="宋体" w:cs="宋体"/>
          <w:color w:val="auto"/>
          <w:sz w:val="27"/>
          <w:szCs w:val="27"/>
          <w:highlight w:val="none"/>
        </w:rPr>
        <w:t xml:space="preserve"> </w:t>
      </w:r>
      <w:r>
        <w:rPr>
          <w:rFonts w:hint="eastAsia" w:ascii="宋体" w:hAnsi="宋体" w:eastAsia="宋体" w:cs="宋体"/>
          <w:color w:val="auto"/>
          <w:sz w:val="27"/>
          <w:szCs w:val="27"/>
          <w:highlight w:val="none"/>
          <w:lang w:val="en-US" w:eastAsia="zh-CN"/>
        </w:rPr>
        <w:t>新疆</w:t>
      </w:r>
      <w:r>
        <w:rPr>
          <w:rFonts w:hint="eastAsia" w:ascii="宋体" w:hAnsi="宋体" w:eastAsia="宋体" w:cs="宋体"/>
          <w:color w:val="auto"/>
          <w:sz w:val="27"/>
          <w:szCs w:val="27"/>
          <w:highlight w:val="none"/>
          <w:lang w:eastAsia="zh-CN"/>
        </w:rPr>
        <w:t>塔城地区食品药品检验所</w:t>
      </w:r>
    </w:p>
    <w:p w14:paraId="32F8F2B8">
      <w:pPr>
        <w:pStyle w:val="40"/>
        <w:spacing w:line="460" w:lineRule="exact"/>
        <w:ind w:firstLine="560"/>
        <w:jc w:val="both"/>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rPr>
        <w:t>联系人：</w:t>
      </w:r>
      <w:r>
        <w:rPr>
          <w:rFonts w:hint="eastAsia" w:ascii="宋体" w:hAnsi="宋体" w:eastAsia="宋体" w:cs="宋体"/>
          <w:color w:val="auto"/>
          <w:sz w:val="28"/>
          <w:highlight w:val="none"/>
          <w:lang w:val="en-US" w:eastAsia="zh-CN"/>
        </w:rPr>
        <w:t>吾老师</w:t>
      </w:r>
    </w:p>
    <w:p w14:paraId="69716687">
      <w:pPr>
        <w:pStyle w:val="40"/>
        <w:spacing w:line="46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联系电话：</w:t>
      </w:r>
      <w:r>
        <w:rPr>
          <w:rFonts w:hint="eastAsia" w:ascii="宋体" w:hAnsi="宋体" w:eastAsia="宋体" w:cs="宋体"/>
          <w:color w:val="auto"/>
          <w:sz w:val="28"/>
          <w:highlight w:val="none"/>
          <w:lang w:val="en-US" w:eastAsia="zh-CN"/>
        </w:rPr>
        <w:t>0901-6271773</w:t>
      </w:r>
    </w:p>
    <w:p w14:paraId="6C20D650">
      <w:pPr>
        <w:pStyle w:val="40"/>
        <w:spacing w:line="500" w:lineRule="exact"/>
        <w:ind w:firstLine="561"/>
        <w:jc w:val="both"/>
        <w:rPr>
          <w:rFonts w:hint="eastAsia" w:ascii="宋体" w:hAnsi="宋体" w:eastAsia="宋体" w:cs="宋体"/>
          <w:color w:val="auto"/>
          <w:sz w:val="28"/>
          <w:highlight w:val="none"/>
        </w:rPr>
      </w:pPr>
    </w:p>
    <w:p w14:paraId="5335BE38">
      <w:pPr>
        <w:pStyle w:val="40"/>
        <w:spacing w:line="46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2.采购代理机构信息</w:t>
      </w:r>
    </w:p>
    <w:p w14:paraId="51A650FB">
      <w:pPr>
        <w:pStyle w:val="40"/>
        <w:spacing w:line="46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名 称：新疆新之建工程咨询有限公司</w:t>
      </w:r>
    </w:p>
    <w:p w14:paraId="0E5F2C3D">
      <w:pPr>
        <w:pStyle w:val="40"/>
        <w:spacing w:line="46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地 址：乌鲁木齐市沙依巴克区克西街618号亚欣国际酒店五楼</w:t>
      </w:r>
    </w:p>
    <w:p w14:paraId="214458AB">
      <w:pPr>
        <w:pStyle w:val="40"/>
        <w:spacing w:line="46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项目联系人：刘昌辉</w:t>
      </w:r>
    </w:p>
    <w:p w14:paraId="38ED811C">
      <w:pPr>
        <w:pStyle w:val="40"/>
        <w:spacing w:line="500" w:lineRule="exact"/>
        <w:ind w:firstLine="561"/>
        <w:jc w:val="both"/>
        <w:rPr>
          <w:rFonts w:hint="eastAsia" w:ascii="宋体" w:hAnsi="宋体" w:eastAsia="宋体" w:cs="宋体"/>
          <w:color w:val="auto"/>
          <w:highlight w:val="none"/>
        </w:rPr>
      </w:pPr>
      <w:r>
        <w:rPr>
          <w:rFonts w:hint="eastAsia" w:ascii="宋体" w:hAnsi="宋体" w:eastAsia="宋体" w:cs="宋体"/>
          <w:color w:val="auto"/>
          <w:sz w:val="28"/>
          <w:highlight w:val="none"/>
        </w:rPr>
        <w:t>联系方式：0991-5881033</w:t>
      </w:r>
    </w:p>
    <w:p w14:paraId="0EACC779">
      <w:pP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br w:type="page"/>
      </w:r>
    </w:p>
    <w:p w14:paraId="45D303DA">
      <w:pPr>
        <w:pStyle w:val="40"/>
        <w:snapToGrid w:val="0"/>
        <w:spacing w:line="312" w:lineRule="auto"/>
        <w:ind w:firstLine="720" w:firstLineChars="200"/>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第二章  投 标 须 知</w:t>
      </w:r>
      <w:bookmarkEnd w:id="2"/>
      <w:bookmarkEnd w:id="3"/>
    </w:p>
    <w:p w14:paraId="5D070CC6">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一、总 则</w:t>
      </w:r>
    </w:p>
    <w:p w14:paraId="5DD2CBAF">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 合格的供应商</w:t>
      </w:r>
    </w:p>
    <w:p w14:paraId="7DEEE0B9">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69DA6581">
      <w:pPr>
        <w:pStyle w:val="40"/>
        <w:spacing w:line="540" w:lineRule="exact"/>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1.2 凡参加投标的制造商必须具有国际或国内相应的招标货物制造资质等级，信誉可靠，且应具有履行本招标文件规定的有关义务的能力。</w:t>
      </w:r>
    </w:p>
    <w:p w14:paraId="7622D3C7">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1.3 供应商在本次招标活动中，必须遵循《中华人民共和国政府采购法》及其实施条例（658号令）、《政府采购货物和服务招标投标管理办法》（财政部87号令）的规定。</w:t>
      </w:r>
    </w:p>
    <w:p w14:paraId="25AA8DFB">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1.4 本项目不接受联合体投标。</w:t>
      </w:r>
    </w:p>
    <w:p w14:paraId="48BD8D39">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1.5 不符合1.1、1.2、1.3、1.4条款规定的供应商，其投标将被拒绝。</w:t>
      </w:r>
    </w:p>
    <w:p w14:paraId="1AB4047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 定义</w:t>
      </w:r>
    </w:p>
    <w:p w14:paraId="482699F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2.1“采购代理机构”系指新疆新之建工程咨询有限公司。</w:t>
      </w:r>
    </w:p>
    <w:p w14:paraId="42B88B8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2.2“供应商”系指向采购代理机构提交投标文件的货物制造商、经销商。</w:t>
      </w:r>
    </w:p>
    <w:p w14:paraId="0A6562A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2.3“货物”系指卖方按合同要求，须向买方提供的设计文件、货物、机械、材料、备品、手册及其他技术资料和材料。</w:t>
      </w:r>
    </w:p>
    <w:p w14:paraId="1890A39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2.4“服务”系指按合同规定卖方须承担的运输、装卸、安装调试、技术协助、培训和交付使用后质保期内应履行的义务及售后服务等其他类似的义务。</w:t>
      </w:r>
    </w:p>
    <w:p w14:paraId="1174832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2.5“卖方”系指提供合同货物和服务的经济实体。本次招标指有关中标人。</w:t>
      </w:r>
    </w:p>
    <w:p w14:paraId="710A71DA">
      <w:pPr>
        <w:pStyle w:val="40"/>
        <w:spacing w:line="54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2.6“买方”系指购买货物和服务的单位，即为本次招标的采购人。</w:t>
      </w:r>
    </w:p>
    <w:p w14:paraId="6ABC045E">
      <w:pPr>
        <w:pStyle w:val="40"/>
        <w:spacing w:line="540" w:lineRule="exact"/>
        <w:ind w:firstLine="561"/>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2.7“节能产品”或者“环保产品”是指财政部发布的《节能产品政府采购清单》或者《环境标志产品政府采购清单》的产品。</w:t>
      </w:r>
    </w:p>
    <w:p w14:paraId="252CAC71">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1BDB851B">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 其他要求</w:t>
      </w:r>
    </w:p>
    <w:p w14:paraId="214690AE">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3.1 供应商应自行承担所有与本次招标投标有关的费用，而不论投标的结果如何。</w:t>
      </w:r>
    </w:p>
    <w:p w14:paraId="5F47176F">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3.2 政府采购政策支持</w:t>
      </w:r>
    </w:p>
    <w:p w14:paraId="77168584">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203F268B">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3.2.2 同一项目中部分产品属于优先采购政策的，评审时只对该部分产品的报价实行价格优惠。</w:t>
      </w:r>
    </w:p>
    <w:p w14:paraId="1AFDBF98">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3.2.3 为推进政府采购诚信体系建设，供应商在签署相关承诺，提供相关信息前，应认真阅读财政部门相关政策规定。</w:t>
      </w:r>
    </w:p>
    <w:p w14:paraId="0AFB962A">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二、 招 标 文 件</w:t>
      </w:r>
    </w:p>
    <w:p w14:paraId="2C0EC4E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4. 招标文件</w:t>
      </w:r>
    </w:p>
    <w:p w14:paraId="2771A20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4.1 招标文件用以阐明所需货物和服务、招标投标程序和合同条款。包括：</w:t>
      </w:r>
    </w:p>
    <w:p w14:paraId="4FB93632">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投标须知前附表</w:t>
      </w:r>
    </w:p>
    <w:p w14:paraId="7694D873">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第一章  招标公告</w:t>
      </w:r>
    </w:p>
    <w:p w14:paraId="0731909D">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投标须知</w:t>
      </w:r>
    </w:p>
    <w:p w14:paraId="2A2FF9DA">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第三章  招标内容及技术要求</w:t>
      </w:r>
    </w:p>
    <w:p w14:paraId="580D4C3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第四章  合同主要条款</w:t>
      </w:r>
    </w:p>
    <w:p w14:paraId="0FA4F5B2">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附件：（投标书格式）</w:t>
      </w:r>
    </w:p>
    <w:p w14:paraId="2D7C4CD2">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附件一 投标书</w:t>
      </w:r>
    </w:p>
    <w:p w14:paraId="796E2FAF">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附件二 法定代表人资格证明书（格式）/法定代表人授权委托书（格式）</w:t>
      </w:r>
    </w:p>
    <w:p w14:paraId="00298D81">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附件三 供应商关于投标文件的声明函</w:t>
      </w:r>
    </w:p>
    <w:p w14:paraId="702B7B76">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附件四 供应商诚信投标承诺书</w:t>
      </w:r>
    </w:p>
    <w:p w14:paraId="1153B7DC">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附件五 供应商反商业贿赂承诺书</w:t>
      </w:r>
    </w:p>
    <w:p w14:paraId="6A98D152">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附件六 开标一览表</w:t>
      </w:r>
    </w:p>
    <w:p w14:paraId="763E375D">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附件七 投标产品名称、数量、规格明细报价表</w:t>
      </w:r>
    </w:p>
    <w:p w14:paraId="437A50AE">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附件八 技术规格偏离表</w:t>
      </w:r>
    </w:p>
    <w:p w14:paraId="516C53FB">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附件九 商务所有条款偏离表</w:t>
      </w:r>
    </w:p>
    <w:p w14:paraId="21BA9DB0">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附件十 投标产品近三年相同产品/类似销售业绩表</w:t>
      </w:r>
    </w:p>
    <w:p w14:paraId="4757A19A">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附件十一 中小企业声明函(货物)</w:t>
      </w:r>
    </w:p>
    <w:p w14:paraId="3DB676E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附件十二 投标保证金退还信息表</w:t>
      </w:r>
    </w:p>
    <w:p w14:paraId="6B352070">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668CBEB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5. 招标文件的澄清和修改</w:t>
      </w:r>
    </w:p>
    <w:p w14:paraId="1F0D51F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4F60D52F">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三、投标文件的编制</w:t>
      </w:r>
    </w:p>
    <w:p w14:paraId="25D3168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6. 投标文件的编写</w:t>
      </w:r>
    </w:p>
    <w:p w14:paraId="3182ADB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6.1 供应商应仔细阅读招标文件，了解招标文件的要求，并在充分理解招标文件提出的货物技术规范、服务和商务条款后的基础上制作投标文件。</w:t>
      </w:r>
    </w:p>
    <w:p w14:paraId="4A18FD55">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6.2 为了便于查找，请在目录中标明每项内容的起始页码。未提供格式的，由投标人自行编制。</w:t>
      </w:r>
    </w:p>
    <w:p w14:paraId="13639BD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7. 投标的语言及计量单位</w:t>
      </w:r>
    </w:p>
    <w:p w14:paraId="25B50C78">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8691E2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7.2 投标文件中所使用的计量单位除招标文件中有特殊规定外，一律使用法定计量单位。</w:t>
      </w:r>
    </w:p>
    <w:p w14:paraId="0348105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8. 投标文件构成</w:t>
      </w:r>
    </w:p>
    <w:p w14:paraId="1EFA25E8">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8.1.1 资格证明文件(以下文件必须在有效期内)</w:t>
      </w:r>
    </w:p>
    <w:p w14:paraId="6AB4640C">
      <w:pPr>
        <w:pStyle w:val="39"/>
        <w:spacing w:line="500" w:lineRule="exact"/>
        <w:ind w:firstLine="562"/>
        <w:rPr>
          <w:rFonts w:hint="eastAsia" w:ascii="宋体" w:hAnsi="宋体" w:eastAsia="宋体" w:cs="宋体"/>
          <w:b/>
          <w:color w:val="auto"/>
          <w:highlight w:val="none"/>
        </w:rPr>
      </w:pPr>
      <w:r>
        <w:rPr>
          <w:rFonts w:hint="eastAsia" w:ascii="宋体" w:hAnsi="宋体" w:eastAsia="宋体" w:cs="宋体"/>
          <w:b/>
          <w:color w:val="auto"/>
          <w:highlight w:val="none"/>
        </w:rPr>
        <w:t>(1)满足《中华人民共和国政府采购法》第二十二条规定。</w:t>
      </w:r>
    </w:p>
    <w:p w14:paraId="3E1C4245">
      <w:pPr>
        <w:pStyle w:val="39"/>
        <w:spacing w:line="500" w:lineRule="exact"/>
        <w:ind w:firstLine="562"/>
        <w:rPr>
          <w:rFonts w:hint="eastAsia" w:ascii="宋体" w:hAnsi="宋体" w:eastAsia="宋体" w:cs="宋体"/>
          <w:b/>
          <w:color w:val="auto"/>
          <w:highlight w:val="none"/>
        </w:rPr>
      </w:pPr>
      <w:r>
        <w:rPr>
          <w:rFonts w:hint="eastAsia" w:ascii="宋体" w:hAnsi="宋体" w:eastAsia="宋体" w:cs="宋体"/>
          <w:b/>
          <w:color w:val="auto"/>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A129B6">
      <w:pPr>
        <w:pStyle w:val="39"/>
        <w:spacing w:line="520" w:lineRule="exact"/>
        <w:ind w:firstLine="562"/>
        <w:rPr>
          <w:rFonts w:hint="eastAsia" w:ascii="宋体" w:hAnsi="宋体" w:eastAsia="宋体" w:cs="宋体"/>
          <w:b/>
          <w:color w:val="auto"/>
          <w:highlight w:val="none"/>
        </w:rPr>
      </w:pPr>
      <w:r>
        <w:rPr>
          <w:rFonts w:hint="eastAsia" w:ascii="宋体" w:hAnsi="宋体" w:eastAsia="宋体" w:cs="宋体"/>
          <w:b/>
          <w:color w:val="auto"/>
          <w:highlight w:val="none"/>
        </w:rPr>
        <w:t>(3)投标保证金（被采购代理机构认可的缴纳凭证或保函相关证明资料）。</w:t>
      </w:r>
    </w:p>
    <w:p w14:paraId="75453190">
      <w:pPr>
        <w:pStyle w:val="39"/>
        <w:spacing w:line="520" w:lineRule="exact"/>
        <w:ind w:firstLine="562"/>
        <w:rPr>
          <w:rFonts w:hint="eastAsia" w:ascii="宋体" w:hAnsi="宋体" w:eastAsia="宋体" w:cs="宋体"/>
          <w:b/>
          <w:color w:val="auto"/>
          <w:highlight w:val="none"/>
        </w:rPr>
      </w:pPr>
      <w:r>
        <w:rPr>
          <w:rFonts w:hint="eastAsia" w:ascii="宋体" w:hAnsi="宋体" w:eastAsia="宋体" w:cs="宋体"/>
          <w:b/>
          <w:color w:val="auto"/>
          <w:highlight w:val="none"/>
        </w:rPr>
        <w:t>(4)</w:t>
      </w:r>
      <w:r>
        <w:rPr>
          <w:rFonts w:hint="eastAsia" w:ascii="宋体" w:hAnsi="宋体" w:eastAsia="宋体" w:cs="宋体"/>
          <w:b/>
          <w:bCs/>
          <w:color w:val="auto"/>
          <w:highlight w:val="none"/>
        </w:rPr>
        <w:t>供应商“信用中国”网站(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t>www.creditchina.gov.cn</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19F621C4">
      <w:pPr>
        <w:pStyle w:val="39"/>
        <w:spacing w:line="520" w:lineRule="exact"/>
        <w:ind w:firstLine="562"/>
        <w:rPr>
          <w:rFonts w:hint="eastAsia" w:ascii="宋体" w:hAnsi="宋体" w:eastAsia="宋体" w:cs="宋体"/>
          <w:b/>
          <w:color w:val="auto"/>
          <w:highlight w:val="none"/>
        </w:rPr>
      </w:pPr>
      <w:r>
        <w:rPr>
          <w:rFonts w:hint="eastAsia" w:ascii="宋体" w:hAnsi="宋体" w:eastAsia="宋体" w:cs="宋体"/>
          <w:b/>
          <w:color w:val="auto"/>
          <w:highlight w:val="none"/>
        </w:rPr>
        <w:t>(5)参加政府采购活动近三年内在经营活动中没有重大违法记录的书面声明。</w:t>
      </w:r>
    </w:p>
    <w:p w14:paraId="0500A76A">
      <w:pPr>
        <w:pStyle w:val="40"/>
        <w:spacing w:line="520" w:lineRule="exact"/>
        <w:ind w:firstLine="562"/>
        <w:jc w:val="both"/>
        <w:rPr>
          <w:rFonts w:hint="eastAsia" w:ascii="宋体" w:hAnsi="宋体" w:eastAsia="宋体" w:cs="宋体"/>
          <w:color w:val="auto"/>
          <w:sz w:val="28"/>
          <w:highlight w:val="none"/>
        </w:rPr>
      </w:pPr>
      <w:r>
        <w:rPr>
          <w:rFonts w:hint="eastAsia" w:ascii="宋体" w:hAnsi="宋体" w:eastAsia="宋体" w:cs="宋体"/>
          <w:bCs/>
          <w:color w:val="auto"/>
          <w:sz w:val="28"/>
          <w:szCs w:val="21"/>
          <w:highlight w:val="none"/>
        </w:rPr>
        <w:t>（</w:t>
      </w:r>
      <w:r>
        <w:rPr>
          <w:rFonts w:hint="eastAsia" w:ascii="宋体" w:hAnsi="宋体" w:eastAsia="宋体" w:cs="宋体"/>
          <w:bCs/>
          <w:color w:val="auto"/>
          <w:sz w:val="28"/>
          <w:szCs w:val="21"/>
          <w:highlight w:val="none"/>
          <w:lang w:val="en-US" w:eastAsia="zh-CN"/>
        </w:rPr>
        <w:t>6</w:t>
      </w:r>
      <w:r>
        <w:rPr>
          <w:rFonts w:hint="eastAsia" w:ascii="宋体" w:hAnsi="宋体" w:eastAsia="宋体" w:cs="宋体"/>
          <w:bCs/>
          <w:color w:val="auto"/>
          <w:sz w:val="28"/>
          <w:szCs w:val="21"/>
          <w:highlight w:val="none"/>
        </w:rPr>
        <w:t>)</w:t>
      </w:r>
      <w:r>
        <w:rPr>
          <w:rFonts w:hint="eastAsia" w:ascii="宋体" w:hAnsi="宋体" w:eastAsia="宋体" w:cs="宋体"/>
          <w:color w:val="auto"/>
          <w:sz w:val="28"/>
          <w:highlight w:val="none"/>
        </w:rPr>
        <w:t>供应商认为有必要提供的声明及文件资料。</w:t>
      </w:r>
    </w:p>
    <w:p w14:paraId="024F7E09">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color w:val="auto"/>
          <w:sz w:val="28"/>
          <w:highlight w:val="none"/>
        </w:rPr>
        <w:t>8.1.2 商务投标书</w:t>
      </w:r>
    </w:p>
    <w:p w14:paraId="5AC07380">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b/>
          <w:color w:val="auto"/>
          <w:sz w:val="28"/>
          <w:highlight w:val="none"/>
        </w:rPr>
        <w:t>(1) 投标书</w:t>
      </w:r>
    </w:p>
    <w:p w14:paraId="34AE9E22">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 开标一览表</w:t>
      </w:r>
    </w:p>
    <w:p w14:paraId="7EFC40D3">
      <w:pPr>
        <w:pStyle w:val="40"/>
        <w:spacing w:line="540" w:lineRule="exact"/>
        <w:ind w:firstLine="562" w:firstLineChars="201"/>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(3) 投标产品名称、数量、规格明细报价表</w:t>
      </w:r>
    </w:p>
    <w:p w14:paraId="382CEFE5">
      <w:pPr>
        <w:pStyle w:val="40"/>
        <w:spacing w:line="540" w:lineRule="exact"/>
        <w:ind w:firstLine="548" w:firstLineChars="196"/>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(4) 商务所有条款偏离表</w:t>
      </w:r>
    </w:p>
    <w:p w14:paraId="1C84E210">
      <w:pPr>
        <w:pStyle w:val="40"/>
        <w:spacing w:line="540" w:lineRule="exact"/>
        <w:ind w:firstLine="548" w:firstLineChars="196"/>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(5) 投标产品近三年相同产品/类似销售业绩表（须提供加盖企业公章的合同或者中标通知书复印件）</w:t>
      </w:r>
    </w:p>
    <w:p w14:paraId="18033F7F">
      <w:pPr>
        <w:pStyle w:val="40"/>
        <w:spacing w:line="540" w:lineRule="exact"/>
        <w:ind w:firstLine="548" w:firstLineChars="196"/>
        <w:jc w:val="both"/>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(6) 售后服务承诺书及培训计划</w:t>
      </w:r>
    </w:p>
    <w:p w14:paraId="1975082D">
      <w:pPr>
        <w:pStyle w:val="39"/>
        <w:spacing w:line="52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(7) 若为进口产品（含主要配件），货到验收时须提供</w:t>
      </w:r>
      <w:r>
        <w:rPr>
          <w:rFonts w:hint="eastAsia" w:ascii="宋体" w:hAnsi="宋体" w:eastAsia="宋体" w:cs="宋体"/>
          <w:color w:val="auto"/>
          <w:szCs w:val="21"/>
          <w:highlight w:val="none"/>
        </w:rPr>
        <w:t>报关单等相关材料，开箱验收时必须有海关人员在现场；</w:t>
      </w:r>
      <w:r>
        <w:rPr>
          <w:rFonts w:hint="eastAsia" w:ascii="宋体" w:hAnsi="宋体" w:eastAsia="宋体" w:cs="宋体"/>
          <w:color w:val="auto"/>
          <w:highlight w:val="none"/>
        </w:rPr>
        <w:t>所需的进口机电证（如需要），报关、商检、计量等相关事宜，由供应商负责办理，相关费用由供应商承担。</w:t>
      </w:r>
    </w:p>
    <w:p w14:paraId="69ED923B">
      <w:pPr>
        <w:pStyle w:val="39"/>
        <w:spacing w:line="52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(8) 供应商认为有必要提供的声明及文件资料。</w:t>
      </w:r>
    </w:p>
    <w:p w14:paraId="71931422">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8.1.3 技术投标书</w:t>
      </w:r>
    </w:p>
    <w:p w14:paraId="2F5D4AE7">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 产品的详细技术参数说明：</w:t>
      </w:r>
    </w:p>
    <w:p w14:paraId="21F89229">
      <w:pPr>
        <w:pStyle w:val="40"/>
        <w:snapToGrid w:val="0"/>
        <w:spacing w:line="52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对未提供技术支持资料、模糊不清及不全的视为未提供。参数与其提供的技术支持资料不一致的，均视为偏离。</w:t>
      </w:r>
    </w:p>
    <w:p w14:paraId="2BE5D4BE">
      <w:pPr>
        <w:pStyle w:val="40"/>
        <w:snapToGrid w:val="0"/>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 技术规格偏离表（供应商须对第三章所有技术参数条款逐条列明是否响应，如有偏离，须一一列明）。</w:t>
      </w:r>
    </w:p>
    <w:p w14:paraId="1ED50797">
      <w:pPr>
        <w:pStyle w:val="40"/>
        <w:snapToGrid w:val="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 备品备件及专用工具清单。</w:t>
      </w:r>
    </w:p>
    <w:p w14:paraId="424B599E">
      <w:pPr>
        <w:pStyle w:val="4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(4) 产品样册、说明书、图纸技术资料及产品质量获奖荣誉证书复印件。</w:t>
      </w:r>
    </w:p>
    <w:p w14:paraId="428E9F98">
      <w:pPr>
        <w:pStyle w:val="4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(5) 供应商认为有必要提供的声明及完整文件或技术支持资料。</w:t>
      </w:r>
    </w:p>
    <w:p w14:paraId="534A5F26">
      <w:pPr>
        <w:pStyle w:val="39"/>
        <w:ind w:firstLine="550"/>
        <w:rPr>
          <w:rFonts w:hint="eastAsia" w:ascii="宋体" w:hAnsi="宋体" w:eastAsia="宋体" w:cs="宋体"/>
          <w:color w:val="auto"/>
          <w:highlight w:val="none"/>
        </w:rPr>
      </w:pPr>
      <w:r>
        <w:rPr>
          <w:rFonts w:hint="eastAsia" w:ascii="宋体" w:hAnsi="宋体" w:eastAsia="宋体" w:cs="宋体"/>
          <w:b/>
          <w:color w:val="auto"/>
          <w:spacing w:val="-3"/>
          <w:highlight w:val="none"/>
        </w:rPr>
        <w:t>(6) 投标人对招标文件必须做一一对应的响应。</w:t>
      </w:r>
    </w:p>
    <w:p w14:paraId="35973E01">
      <w:pPr>
        <w:pStyle w:val="40"/>
        <w:wordWrap w:val="0"/>
        <w:snapToGrid w:val="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8.2 第8.1.1条中第(1)(2)(3)(4)(5)项、第8.1.2条中第(1)(2)(3)(4)项、第8.1.3条中第(2)(6)项为必备项，供应商在投标文件中必须提供有关材料，如果缺项，或不符合要求，将导致投标无效。</w:t>
      </w:r>
    </w:p>
    <w:p w14:paraId="1D36F555">
      <w:pPr>
        <w:pStyle w:val="40"/>
        <w:snapToGrid w:val="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8.3 供应商在投标中违反国家有关法律法规的强制性规定的，其投标按未满足招标文件实质性要求处理。</w:t>
      </w:r>
    </w:p>
    <w:p w14:paraId="1060DD79">
      <w:pPr>
        <w:pStyle w:val="40"/>
        <w:snapToGrid w:val="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9. 投标书格式</w:t>
      </w:r>
    </w:p>
    <w:p w14:paraId="4BE0D883">
      <w:pPr>
        <w:pStyle w:val="40"/>
        <w:snapToGrid w:val="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9.1 供应商应按招标文件提供的格式完整地填写所提供的货物、服务、数量及价格。</w:t>
      </w:r>
    </w:p>
    <w:p w14:paraId="02078F19">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 投标报价</w:t>
      </w:r>
    </w:p>
    <w:p w14:paraId="423BF782">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027FDE64">
      <w:pPr>
        <w:pStyle w:val="40"/>
        <w:spacing w:line="540" w:lineRule="exact"/>
        <w:ind w:firstLine="567"/>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10.2 本标针对每种货物只接受一个报价，不接受备选方案，但不拒绝优惠声明，优惠声明需在《开标一览表》备注中填写。</w:t>
      </w:r>
    </w:p>
    <w:p w14:paraId="5CD0CFA7">
      <w:pPr>
        <w:pStyle w:val="40"/>
        <w:spacing w:line="540" w:lineRule="exact"/>
        <w:ind w:firstLine="562"/>
        <w:rPr>
          <w:rFonts w:hint="eastAsia" w:ascii="宋体" w:hAnsi="宋体" w:eastAsia="宋体" w:cs="宋体"/>
          <w:color w:val="auto"/>
          <w:sz w:val="28"/>
          <w:highlight w:val="none"/>
        </w:rPr>
      </w:pPr>
      <w:r>
        <w:rPr>
          <w:rFonts w:hint="eastAsia" w:ascii="宋体" w:hAnsi="宋体" w:eastAsia="宋体" w:cs="宋体"/>
          <w:color w:val="auto"/>
          <w:sz w:val="28"/>
          <w:highlight w:val="none"/>
        </w:rPr>
        <w:t>10.3 供应商应按招标文件的要求对有关设计、货物及其配套服务的全部内容进行报价。投标报价应包括：</w:t>
      </w:r>
    </w:p>
    <w:p w14:paraId="596DEAF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10.3.1 外购、外协、配套件、原材料及功能设计生产制造、检验、油漆、包装、保险、利税、管理、备品备件、专用工具、运杂、安装调试、人员培训等费用。</w:t>
      </w:r>
    </w:p>
    <w:p w14:paraId="7583518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10.3.2 招标文件中特别要求的零、备件费用。</w:t>
      </w:r>
    </w:p>
    <w:p w14:paraId="1EB1981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10.3.3 分项报价明细表中特别要求的安装、调试、运输及培训费用。</w:t>
      </w:r>
    </w:p>
    <w:p w14:paraId="0F3318E6">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10.3.4 所需的进口机电证（如需要），报关、商检、计量等相关事宜，由供应商负责办理，费用由供应商承担。</w:t>
      </w:r>
    </w:p>
    <w:p w14:paraId="3B00F57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11. 投标货币</w:t>
      </w:r>
    </w:p>
    <w:p w14:paraId="3FA51DE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11.1 本次投标货币为人民币。</w:t>
      </w:r>
    </w:p>
    <w:p w14:paraId="1A894AB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12. 证明供应商合格和资格的文件</w:t>
      </w:r>
    </w:p>
    <w:p w14:paraId="3989640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12.1 按照第8条规定，供应商应提交证明其有资格参加投标和一旦其投标被接受则有能力履行合同的文件，并作为其投标文件的一部分。</w:t>
      </w:r>
    </w:p>
    <w:p w14:paraId="41EDF33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12.2 供应商应填写并提交招标文件所要求的资格证明类文件。</w:t>
      </w:r>
    </w:p>
    <w:p w14:paraId="5A8D220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 证明货物的合格性和符合招标文件规定的文件</w:t>
      </w:r>
    </w:p>
    <w:p w14:paraId="6C138B85">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13.1 按照第8条规定，供应商应提交招标文件要求的货物及其服务的合格性及符合招标文件规定的证明文件。证明文件可以是手册、图纸和资料，并作为投标文件的一部分。</w:t>
      </w:r>
    </w:p>
    <w:p w14:paraId="4958234D">
      <w:pPr>
        <w:pStyle w:val="40"/>
        <w:spacing w:line="540" w:lineRule="exact"/>
        <w:ind w:firstLine="560"/>
        <w:rPr>
          <w:rFonts w:hint="eastAsia" w:ascii="宋体" w:hAnsi="宋体" w:eastAsia="宋体" w:cs="宋体"/>
          <w:b/>
          <w:color w:val="0000FF"/>
          <w:sz w:val="28"/>
          <w:highlight w:val="none"/>
        </w:rPr>
      </w:pPr>
      <w:r>
        <w:rPr>
          <w:rFonts w:hint="eastAsia" w:ascii="宋体" w:hAnsi="宋体" w:eastAsia="宋体" w:cs="宋体"/>
          <w:color w:val="auto"/>
          <w:sz w:val="28"/>
          <w:highlight w:val="none"/>
        </w:rPr>
        <w:t>13.2 供应商应逐条阅读招标文件要求的技术规格及商务条款要求，指出自己提供的货物和服务是否对招标文件做出响应，</w:t>
      </w:r>
      <w:r>
        <w:rPr>
          <w:rFonts w:hint="eastAsia" w:ascii="宋体" w:hAnsi="宋体" w:eastAsia="宋体" w:cs="宋体"/>
          <w:b/>
          <w:color w:val="auto"/>
          <w:sz w:val="28"/>
          <w:highlight w:val="none"/>
        </w:rPr>
        <w:t>并将不能响应之处在招标文件所附的“技术规格偏离表”和“商务所有条款偏离表”中一一列出</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响应部分完全复制粘贴作无效标处理</w:t>
      </w:r>
      <w:r>
        <w:rPr>
          <w:rFonts w:hint="eastAsia" w:ascii="宋体" w:hAnsi="宋体" w:eastAsia="宋体" w:cs="宋体"/>
          <w:b/>
          <w:color w:val="auto"/>
          <w:sz w:val="28"/>
          <w:highlight w:val="none"/>
        </w:rPr>
        <w:t>。</w:t>
      </w:r>
    </w:p>
    <w:p w14:paraId="2938FAC8">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13.3 证明货物的合格性和符合招标文件规定的文件应包括下列内容：</w:t>
      </w:r>
    </w:p>
    <w:p w14:paraId="094730C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13.3.1 投标货物的试(检)验报告、鉴定证书（复印件）；</w:t>
      </w:r>
    </w:p>
    <w:p w14:paraId="5DA90100">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13.3.2 执行的制造、验收标准；</w:t>
      </w:r>
    </w:p>
    <w:p w14:paraId="2F487F0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13.3.3 荣获产品质量、生产管理等方面的荣誉证书（复印件）；</w:t>
      </w:r>
    </w:p>
    <w:p w14:paraId="3AC179F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13.3.4 有关的产品样册、手册、图纸和资料；</w:t>
      </w:r>
    </w:p>
    <w:p w14:paraId="299B71DF">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13.3.5 供应商认为有必要提供的其它证明文件；</w:t>
      </w:r>
    </w:p>
    <w:p w14:paraId="627CE47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14. 投标文件的有效期</w:t>
      </w:r>
    </w:p>
    <w:p w14:paraId="76208FA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14.1 投标文件从实际开标之日起</w:t>
      </w:r>
      <w:r>
        <w:rPr>
          <w:rFonts w:hint="eastAsia" w:ascii="宋体" w:hAnsi="宋体" w:eastAsia="宋体" w:cs="宋体"/>
          <w:color w:val="auto"/>
          <w:sz w:val="28"/>
          <w:highlight w:val="none"/>
          <w:u w:val="single"/>
        </w:rPr>
        <w:t xml:space="preserve"> 90 </w:t>
      </w:r>
      <w:r>
        <w:rPr>
          <w:rFonts w:hint="eastAsia" w:ascii="宋体" w:hAnsi="宋体" w:eastAsia="宋体" w:cs="宋体"/>
          <w:color w:val="auto"/>
          <w:sz w:val="28"/>
          <w:highlight w:val="none"/>
        </w:rPr>
        <w:t>天内有效。</w:t>
      </w:r>
    </w:p>
    <w:p w14:paraId="35702FF0">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14.2 在特殊情况下，在原投标有效期届满之前，采购代理机构可与投标单位协商延长投标文件的有效期，并经投标方确认。</w:t>
      </w:r>
    </w:p>
    <w:p w14:paraId="464DC7D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15. 投标文件的书写要求及签署。</w:t>
      </w:r>
    </w:p>
    <w:p w14:paraId="186C56A1">
      <w:pPr>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15.1 投标文件的书写应清楚工整，修改处应由供应商授权代表签字或盖章。</w:t>
      </w:r>
    </w:p>
    <w:p w14:paraId="0F207911">
      <w:pPr>
        <w:pStyle w:val="4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21A628EC">
      <w:pPr>
        <w:pStyle w:val="4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15.3 投标文件应由企业法人或法人授权代表在所有规定签章处逐一签署及加盖单位的公章。</w:t>
      </w:r>
    </w:p>
    <w:p w14:paraId="4B08C144">
      <w:pPr>
        <w:pStyle w:val="4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15.4 投标文件载明的货物、服务范围、方式、检验标准和方法等不符合招标文件的要求；明显不符合招标文件关于对招标货物、服务技术规格和标准要求的；</w:t>
      </w:r>
    </w:p>
    <w:p w14:paraId="66A8D3A0">
      <w:pPr>
        <w:pStyle w:val="40"/>
        <w:spacing w:line="54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15.5 如果虚假应标将会导致废标，并将虚假应标投标公司及生产厂家上报政府采购部门并列入黑名单。</w:t>
      </w:r>
    </w:p>
    <w:p w14:paraId="4955D601">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16. 投标保证金</w:t>
      </w:r>
    </w:p>
    <w:p w14:paraId="2522096F">
      <w:pPr>
        <w:pStyle w:val="39"/>
        <w:spacing w:line="54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16.1 投标保证金金</w:t>
      </w:r>
      <w:r>
        <w:rPr>
          <w:rFonts w:hint="eastAsia" w:ascii="宋体" w:hAnsi="宋体" w:eastAsia="宋体" w:cs="宋体"/>
          <w:color w:val="auto"/>
          <w:szCs w:val="22"/>
          <w:highlight w:val="none"/>
        </w:rPr>
        <w:t>额</w:t>
      </w:r>
      <w:r>
        <w:rPr>
          <w:rFonts w:hint="eastAsia" w:ascii="宋体" w:hAnsi="宋体" w:eastAsia="宋体" w:cs="宋体"/>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71506AB7">
      <w:pPr>
        <w:pStyle w:val="39"/>
        <w:spacing w:line="54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16.2 投标保证金用于保护本次招标免受供应商的违规、违约行为而引起的风险。</w:t>
      </w:r>
    </w:p>
    <w:p w14:paraId="688E470B">
      <w:pPr>
        <w:pStyle w:val="40"/>
        <w:snapToGrid w:val="0"/>
        <w:spacing w:line="520" w:lineRule="exact"/>
        <w:ind w:firstLine="567"/>
        <w:jc w:val="both"/>
        <w:rPr>
          <w:rFonts w:hint="eastAsia" w:ascii="宋体" w:hAnsi="宋体" w:eastAsia="宋体" w:cs="宋体"/>
          <w:b/>
          <w:color w:val="auto"/>
          <w:sz w:val="28"/>
          <w:highlight w:val="none"/>
        </w:rPr>
      </w:pPr>
      <w:r>
        <w:rPr>
          <w:rFonts w:hint="eastAsia" w:ascii="宋体" w:hAnsi="宋体" w:eastAsia="宋体" w:cs="宋体"/>
          <w:color w:val="auto"/>
          <w:sz w:val="28"/>
          <w:highlight w:val="none"/>
        </w:rPr>
        <w:t>16.3 投标保证金应用人民币，由投标人按“投标须知前附表”中规定的银行、帐号，按16.1条要求的数额办理，于投标截止时间前交招标代理机构。</w:t>
      </w:r>
      <w:r>
        <w:rPr>
          <w:rFonts w:hint="eastAsia" w:ascii="宋体" w:hAnsi="宋体" w:eastAsia="宋体" w:cs="宋体"/>
          <w:b/>
          <w:bCs/>
          <w:color w:val="auto"/>
          <w:sz w:val="28"/>
          <w:highlight w:val="none"/>
        </w:rPr>
        <w:t>对未按要求提交投标保证金的，其投标无效。</w:t>
      </w:r>
    </w:p>
    <w:p w14:paraId="449317B2">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16.4 投标保证金的退还</w:t>
      </w:r>
    </w:p>
    <w:p w14:paraId="4E2F5673">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各投标供应商请将退还投标保证金资料按照《附件十二》的格式制作在投标文件内，我司将在项目中标结果公示期满后按照法律法规规定期限予以退还。</w:t>
      </w:r>
    </w:p>
    <w:p w14:paraId="19B3C513">
      <w:pPr>
        <w:pStyle w:val="40"/>
        <w:spacing w:line="540" w:lineRule="exac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16.5 发生以下情况投标保证金可能被没收：</w:t>
      </w:r>
    </w:p>
    <w:p w14:paraId="20F54965">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16.5.1 如果供应商在投标有效期内撤销投标；</w:t>
      </w:r>
    </w:p>
    <w:p w14:paraId="4A82A6E6">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16.5.2 如果供应商串通投标的；</w:t>
      </w:r>
    </w:p>
    <w:p w14:paraId="018EA36F">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16.5.3 如果中标人未能做到：</w:t>
      </w:r>
    </w:p>
    <w:p w14:paraId="1B7EFABD">
      <w:pPr>
        <w:pStyle w:val="39"/>
        <w:spacing w:line="54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a. 按29条规定签定合同；</w:t>
      </w:r>
    </w:p>
    <w:p w14:paraId="1A1F8F85">
      <w:pPr>
        <w:pStyle w:val="39"/>
        <w:spacing w:line="54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b. 第32条有关缴纳中标服务费的规定；</w:t>
      </w:r>
    </w:p>
    <w:p w14:paraId="685B7405">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四、投标文件的上传</w:t>
      </w:r>
    </w:p>
    <w:p w14:paraId="4BBBA5EC">
      <w:pPr>
        <w:spacing w:line="50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46AF03C">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18. 投标文件上传的截止日期</w:t>
      </w:r>
    </w:p>
    <w:p w14:paraId="2CA3E458">
      <w:pPr>
        <w:pStyle w:val="40"/>
        <w:spacing w:line="540" w:lineRule="exact"/>
        <w:ind w:firstLine="560" w:firstLineChars="200"/>
        <w:jc w:val="both"/>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18.1 供应商必须在《投标须知前附表》中规定的时间之前将投标文件上传到规定的地点。</w:t>
      </w:r>
    </w:p>
    <w:p w14:paraId="0586EF5B">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18.2 超过招标文件规定的投标截止时间上传的投标文件将不予接受。</w:t>
      </w:r>
    </w:p>
    <w:p w14:paraId="30A08211">
      <w:pPr>
        <w:pStyle w:val="40"/>
        <w:spacing w:line="540" w:lineRule="exact"/>
        <w:ind w:firstLine="560" w:firstLineChars="200"/>
        <w:jc w:val="both"/>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4CF3755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19. 投标文件的修改、撤回和撤销</w:t>
      </w:r>
    </w:p>
    <w:p w14:paraId="0CEEC4CC">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19.1.提交投标文件截止时间前，供应商可以通过电子交易平台对所提交（上传）的投标文件进行补充、修改或者撤回。</w:t>
      </w:r>
    </w:p>
    <w:p w14:paraId="5A879889">
      <w:pPr>
        <w:pStyle w:val="42"/>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19.2 供应商不得在投标截止时间起至投标文件有效期满前撤销投标文件，否则其投标保证金将被没收。</w:t>
      </w:r>
    </w:p>
    <w:p w14:paraId="45906F94">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20.有下列情形之一的，视为供应商串通投标，其投标无效：</w:t>
      </w:r>
    </w:p>
    <w:p w14:paraId="5DF13BD4">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⑴ 不同供应商的投标文件由同一单位或者个人编制;</w:t>
      </w:r>
    </w:p>
    <w:p w14:paraId="0C51A887">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⑵ 不同供应商委托同一单位或者个人办理投标事宜;</w:t>
      </w:r>
    </w:p>
    <w:p w14:paraId="53067783">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⑶ 不同供应商的投标文件载明的项目管理成员或者联系人员为同一人;</w:t>
      </w:r>
    </w:p>
    <w:p w14:paraId="00807057">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⑷ 不同供应商的投标文件异常一致或者投标报价呈规律性差异;</w:t>
      </w:r>
    </w:p>
    <w:p w14:paraId="752763AC">
      <w:pPr>
        <w:pStyle w:val="42"/>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⑸ 不同供应商的投标文件相互混装;</w:t>
      </w:r>
    </w:p>
    <w:p w14:paraId="370CD59B">
      <w:pPr>
        <w:pStyle w:val="42"/>
        <w:spacing w:line="540" w:lineRule="exact"/>
        <w:ind w:firstLine="560"/>
        <w:jc w:val="both"/>
        <w:rPr>
          <w:rFonts w:hint="eastAsia" w:ascii="宋体" w:hAnsi="宋体" w:eastAsia="宋体" w:cs="宋体"/>
          <w:b/>
          <w:color w:val="auto"/>
          <w:sz w:val="23"/>
          <w:szCs w:val="23"/>
          <w:highlight w:val="none"/>
        </w:rPr>
      </w:pPr>
      <w:r>
        <w:rPr>
          <w:rFonts w:hint="eastAsia" w:ascii="宋体" w:hAnsi="宋体" w:eastAsia="宋体" w:cs="宋体"/>
          <w:b/>
          <w:color w:val="auto"/>
          <w:sz w:val="28"/>
          <w:highlight w:val="none"/>
        </w:rPr>
        <w:t>⑹ 不同供应商的投标保证金从同一单位或者个人的账户转出</w:t>
      </w:r>
      <w:r>
        <w:rPr>
          <w:rFonts w:hint="eastAsia" w:ascii="宋体" w:hAnsi="宋体" w:eastAsia="宋体" w:cs="宋体"/>
          <w:b/>
          <w:color w:val="auto"/>
          <w:sz w:val="23"/>
          <w:szCs w:val="23"/>
          <w:highlight w:val="none"/>
        </w:rPr>
        <w:t>。</w:t>
      </w:r>
    </w:p>
    <w:p w14:paraId="480D8343">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五、开标</w:t>
      </w:r>
    </w:p>
    <w:p w14:paraId="064B9EE7">
      <w:pPr>
        <w:pStyle w:val="42"/>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21. 开标</w:t>
      </w:r>
    </w:p>
    <w:p w14:paraId="021DD4AF">
      <w:pPr>
        <w:pStyle w:val="40"/>
        <w:spacing w:line="540" w:lineRule="exact"/>
        <w:ind w:left="1" w:firstLine="562" w:firstLineChars="201"/>
        <w:jc w:val="both"/>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21.1 除非采购代理机构另外书面通知，本项目将按本招标文件《投标须知前附表》中规定的时间和地点开标。</w:t>
      </w:r>
    </w:p>
    <w:p w14:paraId="7BB6389B">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b/>
          <w:bCs/>
          <w:color w:val="auto"/>
          <w:sz w:val="28"/>
          <w:highlight w:val="none"/>
        </w:rPr>
        <w:t>21.2 开标时，采购人对其资格进行审查。资格审查不合格的，其投标无效</w:t>
      </w:r>
      <w:r>
        <w:rPr>
          <w:rFonts w:hint="eastAsia" w:ascii="宋体" w:hAnsi="宋体" w:eastAsia="宋体" w:cs="宋体"/>
          <w:color w:val="auto"/>
          <w:sz w:val="28"/>
          <w:highlight w:val="none"/>
        </w:rPr>
        <w:t xml:space="preserve">。 </w:t>
      </w:r>
    </w:p>
    <w:p w14:paraId="1E800CA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21.3 供应商上传的开标一览表均记录在案，并经各供应商代表、和监标人员签字，作为各供应商投标文件的组成部分。</w:t>
      </w:r>
    </w:p>
    <w:p w14:paraId="3EBB3506">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六、资格审查</w:t>
      </w:r>
    </w:p>
    <w:p w14:paraId="4068C211">
      <w:pPr>
        <w:pStyle w:val="40"/>
        <w:spacing w:line="540" w:lineRule="exact"/>
        <w:ind w:firstLine="561"/>
        <w:rPr>
          <w:rFonts w:hint="eastAsia" w:ascii="宋体" w:hAnsi="宋体" w:eastAsia="宋体" w:cs="宋体"/>
          <w:color w:val="auto"/>
          <w:sz w:val="28"/>
          <w:highlight w:val="none"/>
        </w:rPr>
      </w:pPr>
      <w:r>
        <w:rPr>
          <w:rFonts w:hint="eastAsia" w:ascii="宋体" w:hAnsi="宋体" w:eastAsia="宋体" w:cs="宋体"/>
          <w:color w:val="auto"/>
          <w:sz w:val="28"/>
          <w:highlight w:val="none"/>
        </w:rPr>
        <w:t>22. 资格审查</w:t>
      </w:r>
    </w:p>
    <w:p w14:paraId="233990B5">
      <w:pPr>
        <w:pStyle w:val="40"/>
        <w:spacing w:line="540" w:lineRule="exact"/>
        <w:ind w:firstLine="56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22.1 开标时，采购人按照本章第8.1.1条中第1-5项规定的内容对各供应商的投标文件进行资格审查。资格审查不合格的，其投标无效。</w:t>
      </w:r>
    </w:p>
    <w:tbl>
      <w:tblPr>
        <w:tblStyle w:val="23"/>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8180"/>
      </w:tblGrid>
      <w:tr w14:paraId="0436A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tcBorders>
              <w:top w:val="single" w:color="auto" w:sz="4" w:space="0"/>
              <w:bottom w:val="single" w:color="auto" w:sz="4" w:space="0"/>
              <w:right w:val="single" w:color="auto" w:sz="4" w:space="0"/>
            </w:tcBorders>
            <w:noWrap w:val="0"/>
            <w:vAlign w:val="center"/>
          </w:tcPr>
          <w:p w14:paraId="66E180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51E4583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评审因素</w:t>
            </w:r>
          </w:p>
        </w:tc>
      </w:tr>
      <w:tr w14:paraId="28947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0" w:type="dxa"/>
            <w:vMerge w:val="restart"/>
            <w:tcBorders>
              <w:top w:val="single" w:color="auto" w:sz="4" w:space="0"/>
              <w:right w:val="single" w:color="auto" w:sz="4" w:space="0"/>
            </w:tcBorders>
            <w:noWrap w:val="0"/>
            <w:vAlign w:val="center"/>
          </w:tcPr>
          <w:p w14:paraId="33E912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p w14:paraId="698F3C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p w14:paraId="66EC70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p w14:paraId="6B8A1B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p w14:paraId="373DAC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p w14:paraId="0D42F5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资格性检查</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7E5D0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1、投标人提供法人或者其他组织的营业执照等证明文件，自然人的身份证明；</w:t>
            </w:r>
          </w:p>
        </w:tc>
      </w:tr>
      <w:tr w14:paraId="0350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20" w:type="dxa"/>
            <w:vMerge w:val="continue"/>
            <w:tcBorders>
              <w:right w:val="single" w:color="auto" w:sz="4" w:space="0"/>
            </w:tcBorders>
            <w:noWrap w:val="0"/>
            <w:vAlign w:val="center"/>
          </w:tcPr>
          <w:p w14:paraId="018E10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8F22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2、投标代表的法人授权委托书及被授权人身份证，若为法定代表人参与开评标活动，则需提供法定代表人身份证明书及法定代表人身份证。</w:t>
            </w:r>
          </w:p>
        </w:tc>
      </w:tr>
      <w:tr w14:paraId="19A03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820" w:type="dxa"/>
            <w:vMerge w:val="continue"/>
            <w:tcBorders>
              <w:right w:val="single" w:color="auto" w:sz="4" w:space="0"/>
            </w:tcBorders>
            <w:noWrap w:val="0"/>
            <w:vAlign w:val="center"/>
          </w:tcPr>
          <w:p w14:paraId="39B4F92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20646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3、近一年度（2024年度或2025年度）财务审计报告或近一年内银行提供的资信证明（新公司从成立之日起算）。</w:t>
            </w:r>
          </w:p>
        </w:tc>
      </w:tr>
      <w:tr w14:paraId="4F1E3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20" w:type="dxa"/>
            <w:vMerge w:val="continue"/>
            <w:tcBorders>
              <w:right w:val="single" w:color="auto" w:sz="4" w:space="0"/>
            </w:tcBorders>
            <w:noWrap w:val="0"/>
            <w:vAlign w:val="center"/>
          </w:tcPr>
          <w:p w14:paraId="4B840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59C1C9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4、近一年任意三个月纳税证明（新公司从成立之日起算），近一年任意三个月企业缴纳社保证明材料（新公司从成立之日起算）。</w:t>
            </w:r>
          </w:p>
        </w:tc>
      </w:tr>
      <w:tr w14:paraId="00577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20" w:type="dxa"/>
            <w:vMerge w:val="continue"/>
            <w:tcBorders>
              <w:right w:val="single" w:color="auto" w:sz="4" w:space="0"/>
            </w:tcBorders>
            <w:noWrap w:val="0"/>
            <w:vAlign w:val="center"/>
          </w:tcPr>
          <w:p w14:paraId="75B687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7E1E23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5、具有履行合同所必需的设备和专业技术能力。</w:t>
            </w:r>
          </w:p>
        </w:tc>
      </w:tr>
      <w:tr w14:paraId="30747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20" w:type="dxa"/>
            <w:vMerge w:val="continue"/>
            <w:tcBorders>
              <w:right w:val="single" w:color="auto" w:sz="4" w:space="0"/>
            </w:tcBorders>
            <w:noWrap w:val="0"/>
            <w:vAlign w:val="center"/>
          </w:tcPr>
          <w:p w14:paraId="76298F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78E961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6、参加政府采购活动前三年内，在经营活动中没有重大违法记录。</w:t>
            </w:r>
          </w:p>
        </w:tc>
      </w:tr>
      <w:tr w14:paraId="159DB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548E73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3C2B2F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7、未被列入“信用中国”网站中的“失信被执行名单”、“税收违法黑名单”其中之一，未被列入“中国政府采购网”中的“政府采购严重违法失信行为记录名单”；（若未完整提供，可由采购人或采购代理机构在开标现场查询，若查询后符合要求则该项通过，若查询内容不符合要求，则视为无效投标。）</w:t>
            </w:r>
          </w:p>
        </w:tc>
      </w:tr>
      <w:tr w14:paraId="7E181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63407B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5EE67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8、有效的投标保证金缴纳凭证/保函。</w:t>
            </w:r>
          </w:p>
        </w:tc>
      </w:tr>
      <w:tr w14:paraId="602BF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0" w:type="dxa"/>
            <w:vMerge w:val="continue"/>
            <w:tcBorders>
              <w:right w:val="single" w:color="auto" w:sz="4" w:space="0"/>
            </w:tcBorders>
            <w:noWrap w:val="0"/>
            <w:vAlign w:val="center"/>
          </w:tcPr>
          <w:p w14:paraId="329686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66E08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9、法律、行政法规规定的其他条件。</w:t>
            </w:r>
          </w:p>
        </w:tc>
      </w:tr>
      <w:tr w14:paraId="03372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820" w:type="dxa"/>
            <w:tcBorders>
              <w:right w:val="single" w:color="auto" w:sz="4" w:space="0"/>
            </w:tcBorders>
            <w:noWrap w:val="0"/>
            <w:vAlign w:val="center"/>
          </w:tcPr>
          <w:p w14:paraId="2B84A4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p>
        </w:tc>
        <w:tc>
          <w:tcPr>
            <w:tcW w:w="8180" w:type="dxa"/>
            <w:tcBorders>
              <w:top w:val="single" w:color="auto" w:sz="4" w:space="0"/>
              <w:left w:val="single" w:color="auto" w:sz="4" w:space="0"/>
              <w:bottom w:val="single" w:color="auto" w:sz="4" w:space="0"/>
              <w:right w:val="single" w:color="auto" w:sz="4" w:space="0"/>
            </w:tcBorders>
            <w:noWrap w:val="0"/>
            <w:vAlign w:val="center"/>
          </w:tcPr>
          <w:p w14:paraId="0BA7DC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10、单位负责人为同一人或者存在直接控股、管理关系的不同投标人，不得参加同一合同项下的政府采购活动。</w:t>
            </w:r>
          </w:p>
        </w:tc>
      </w:tr>
    </w:tbl>
    <w:p w14:paraId="1402951A">
      <w:pPr>
        <w:pStyle w:val="40"/>
        <w:spacing w:line="540" w:lineRule="exact"/>
        <w:ind w:firstLine="561"/>
        <w:rPr>
          <w:rFonts w:hint="eastAsia" w:ascii="宋体" w:hAnsi="宋体" w:eastAsia="宋体" w:cs="宋体"/>
          <w:b/>
          <w:color w:val="auto"/>
          <w:sz w:val="28"/>
          <w:highlight w:val="none"/>
        </w:rPr>
      </w:pPr>
      <w:r>
        <w:rPr>
          <w:rFonts w:hint="eastAsia" w:ascii="宋体" w:hAnsi="宋体" w:eastAsia="宋体" w:cs="宋体"/>
          <w:color w:val="auto"/>
          <w:sz w:val="28"/>
          <w:highlight w:val="none"/>
        </w:rPr>
        <w:t>22.2 合格供应商不足三家的，不进行评标。</w:t>
      </w:r>
    </w:p>
    <w:p w14:paraId="418EFC38">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七、评标和定标</w:t>
      </w:r>
    </w:p>
    <w:p w14:paraId="657BF57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 评标原则</w:t>
      </w:r>
    </w:p>
    <w:p w14:paraId="0CD2588C">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23.1 本项目的评标遵循公平、公正、科学、择优的原则。</w:t>
      </w:r>
    </w:p>
    <w:p w14:paraId="71DB8D76">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11A510D7">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23.3 不徇私情，不明招暗定。</w:t>
      </w:r>
    </w:p>
    <w:p w14:paraId="0D655381">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23.4 资格审查合格的供应商，均有同等机会参加竞争。</w:t>
      </w:r>
    </w:p>
    <w:p w14:paraId="63C1EEFD">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23.5 评标人员不得私自泄露评标内容，不得进行旨在影响评标结果公正、公平的任何活动。</w:t>
      </w:r>
    </w:p>
    <w:p w14:paraId="075C10C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 评标方法</w:t>
      </w:r>
    </w:p>
    <w:p w14:paraId="63D715F3">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64E92C6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24.2 评标的依据为招标文件和投标文件。根据相关法律法规的规定，评标委员会不以任何外部证据作为其评标的依据或标准。</w:t>
      </w:r>
    </w:p>
    <w:p w14:paraId="1EC365DB">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24.3 评标过程将严格保密。开标后直到授予中标人合同止，凡是属于审查、澄清、评价和比较的有关评标资料以及授标建议等均不得向供应商或其他无关的人员透露。</w:t>
      </w:r>
    </w:p>
    <w:p w14:paraId="79CC28B4">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24.4 在评标的整个过程中，供应商所进行的旨在影响评标结果的活动，可能导致其投标被拒绝，或者被取消中标资格。</w:t>
      </w:r>
    </w:p>
    <w:p w14:paraId="657752FB">
      <w:pPr>
        <w:pStyle w:val="40"/>
        <w:spacing w:line="540" w:lineRule="exact"/>
        <w:ind w:firstLine="562"/>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24.5 本次招标采用综合评分法进行评标。评标分符合性审查和详细评审两个阶段。</w:t>
      </w:r>
    </w:p>
    <w:p w14:paraId="6797F398">
      <w:pPr>
        <w:pStyle w:val="56"/>
        <w:spacing w:line="540" w:lineRule="exact"/>
        <w:ind w:firstLine="562"/>
        <w:jc w:val="both"/>
        <w:rPr>
          <w:rStyle w:val="54"/>
          <w:rFonts w:hint="eastAsia" w:ascii="宋体" w:hAnsi="宋体" w:eastAsia="宋体" w:cs="宋体"/>
          <w:b/>
          <w:color w:val="auto"/>
          <w:sz w:val="28"/>
          <w:highlight w:val="none"/>
        </w:rPr>
      </w:pPr>
      <w:r>
        <w:rPr>
          <w:rStyle w:val="54"/>
          <w:rFonts w:hint="eastAsia" w:ascii="宋体" w:hAnsi="宋体" w:eastAsia="宋体" w:cs="宋体"/>
          <w:b/>
          <w:color w:val="auto"/>
          <w:sz w:val="28"/>
          <w:highlight w:val="none"/>
        </w:rPr>
        <w:t>24.5.1 只有通过符合性审查的投标文件才可进入详细评审阶段。</w:t>
      </w:r>
    </w:p>
    <w:p w14:paraId="0F52B907">
      <w:pPr>
        <w:pStyle w:val="40"/>
        <w:spacing w:line="540" w:lineRule="exact"/>
        <w:ind w:firstLine="562"/>
        <w:jc w:val="both"/>
        <w:rPr>
          <w:rFonts w:hint="eastAsia" w:ascii="宋体" w:hAnsi="宋体" w:eastAsia="宋体" w:cs="宋体"/>
          <w:color w:val="auto"/>
          <w:sz w:val="28"/>
          <w:highlight w:val="none"/>
        </w:rPr>
      </w:pPr>
      <w:r>
        <w:rPr>
          <w:rStyle w:val="54"/>
          <w:rFonts w:hint="eastAsia" w:ascii="宋体" w:hAnsi="宋体" w:eastAsia="宋体" w:cs="宋体"/>
          <w:b/>
          <w:color w:val="auto"/>
          <w:sz w:val="28"/>
          <w:highlight w:val="none"/>
        </w:rPr>
        <w:t>24.5.2 详细评审分为商务评审和技术评审两个部分。</w:t>
      </w:r>
    </w:p>
    <w:p w14:paraId="415B04A6">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24.6 符合性审查</w:t>
      </w:r>
    </w:p>
    <w:p w14:paraId="683E9C19">
      <w:pPr>
        <w:pStyle w:val="40"/>
        <w:spacing w:line="540" w:lineRule="exact"/>
        <w:ind w:firstLine="560"/>
        <w:jc w:val="both"/>
        <w:rPr>
          <w:rFonts w:hint="eastAsia" w:ascii="宋体" w:hAnsi="宋体" w:eastAsia="宋体" w:cs="宋体"/>
          <w:b/>
          <w:color w:val="auto"/>
          <w:sz w:val="28"/>
          <w:highlight w:val="none"/>
        </w:rPr>
      </w:pPr>
      <w:r>
        <w:rPr>
          <w:rFonts w:hint="eastAsia" w:ascii="宋体" w:hAnsi="宋体" w:eastAsia="宋体" w:cs="宋体"/>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宋体" w:hAnsi="宋体" w:eastAsia="宋体" w:cs="宋体"/>
          <w:b/>
          <w:color w:val="auto"/>
          <w:sz w:val="28"/>
          <w:highlight w:val="none"/>
        </w:rPr>
        <w:t>与招标文件有重大偏离的投标文件将被拒绝，投标无效。具体评审内容系指：</w:t>
      </w:r>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473"/>
        <w:gridCol w:w="1418"/>
        <w:gridCol w:w="1417"/>
        <w:gridCol w:w="1286"/>
      </w:tblGrid>
      <w:tr w14:paraId="14B9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dxa"/>
            <w:vMerge w:val="restart"/>
            <w:noWrap/>
            <w:vAlign w:val="center"/>
          </w:tcPr>
          <w:p w14:paraId="40D0E8C6">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序号</w:t>
            </w:r>
          </w:p>
        </w:tc>
        <w:tc>
          <w:tcPr>
            <w:tcW w:w="4473" w:type="dxa"/>
            <w:vMerge w:val="restart"/>
            <w:noWrap/>
            <w:vAlign w:val="center"/>
          </w:tcPr>
          <w:p w14:paraId="16A117F5">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评审内容</w:t>
            </w:r>
          </w:p>
        </w:tc>
        <w:tc>
          <w:tcPr>
            <w:tcW w:w="4121" w:type="dxa"/>
            <w:gridSpan w:val="3"/>
            <w:noWrap/>
            <w:vAlign w:val="center"/>
          </w:tcPr>
          <w:p w14:paraId="590F29CE">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w:t>
            </w:r>
          </w:p>
        </w:tc>
      </w:tr>
      <w:tr w14:paraId="2C89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4" w:type="dxa"/>
            <w:vMerge w:val="continue"/>
            <w:noWrap/>
            <w:vAlign w:val="center"/>
          </w:tcPr>
          <w:p w14:paraId="049A1DED">
            <w:pPr>
              <w:widowControl/>
              <w:jc w:val="left"/>
              <w:rPr>
                <w:rFonts w:hint="eastAsia" w:ascii="宋体" w:hAnsi="宋体" w:eastAsia="宋体" w:cs="宋体"/>
                <w:bCs/>
                <w:color w:val="auto"/>
                <w:kern w:val="0"/>
                <w:sz w:val="28"/>
                <w:szCs w:val="28"/>
                <w:highlight w:val="none"/>
              </w:rPr>
            </w:pPr>
          </w:p>
        </w:tc>
        <w:tc>
          <w:tcPr>
            <w:tcW w:w="4473" w:type="dxa"/>
            <w:vMerge w:val="continue"/>
            <w:noWrap/>
            <w:vAlign w:val="center"/>
          </w:tcPr>
          <w:p w14:paraId="1613EC64">
            <w:pPr>
              <w:widowControl/>
              <w:jc w:val="left"/>
              <w:rPr>
                <w:rFonts w:hint="eastAsia" w:ascii="宋体" w:hAnsi="宋体" w:eastAsia="宋体" w:cs="宋体"/>
                <w:bCs/>
                <w:color w:val="auto"/>
                <w:kern w:val="0"/>
                <w:sz w:val="28"/>
                <w:szCs w:val="28"/>
                <w:highlight w:val="none"/>
              </w:rPr>
            </w:pPr>
          </w:p>
        </w:tc>
        <w:tc>
          <w:tcPr>
            <w:tcW w:w="1418" w:type="dxa"/>
            <w:noWrap/>
            <w:vAlign w:val="center"/>
          </w:tcPr>
          <w:p w14:paraId="7B6F3685">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投标人1</w:t>
            </w:r>
          </w:p>
        </w:tc>
        <w:tc>
          <w:tcPr>
            <w:tcW w:w="1417" w:type="dxa"/>
            <w:noWrap/>
            <w:vAlign w:val="center"/>
          </w:tcPr>
          <w:p w14:paraId="5DFD3BAC">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投标人2</w:t>
            </w:r>
          </w:p>
        </w:tc>
        <w:tc>
          <w:tcPr>
            <w:tcW w:w="1286" w:type="dxa"/>
            <w:noWrap/>
            <w:vAlign w:val="center"/>
          </w:tcPr>
          <w:p w14:paraId="36001F6C">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投标人3</w:t>
            </w:r>
          </w:p>
        </w:tc>
      </w:tr>
      <w:tr w14:paraId="6442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84" w:type="dxa"/>
            <w:noWrap/>
            <w:vAlign w:val="center"/>
          </w:tcPr>
          <w:p w14:paraId="213D4D0D">
            <w:pPr>
              <w:widowControl/>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w:t>
            </w:r>
          </w:p>
        </w:tc>
        <w:tc>
          <w:tcPr>
            <w:tcW w:w="4473" w:type="dxa"/>
            <w:noWrap/>
            <w:vAlign w:val="center"/>
          </w:tcPr>
          <w:p w14:paraId="777267F7">
            <w:pPr>
              <w:widowControl/>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投标文件的有效期满足招标文件的规定</w:t>
            </w:r>
          </w:p>
        </w:tc>
        <w:tc>
          <w:tcPr>
            <w:tcW w:w="1418" w:type="dxa"/>
            <w:noWrap/>
            <w:vAlign w:val="center"/>
          </w:tcPr>
          <w:p w14:paraId="7A1AD526">
            <w:pPr>
              <w:jc w:val="center"/>
              <w:rPr>
                <w:rFonts w:hint="eastAsia" w:ascii="宋体" w:hAnsi="宋体" w:eastAsia="宋体" w:cs="宋体"/>
                <w:bCs/>
                <w:color w:val="auto"/>
                <w:kern w:val="0"/>
                <w:sz w:val="28"/>
                <w:szCs w:val="28"/>
                <w:highlight w:val="none"/>
              </w:rPr>
            </w:pPr>
          </w:p>
        </w:tc>
        <w:tc>
          <w:tcPr>
            <w:tcW w:w="1417" w:type="dxa"/>
            <w:noWrap/>
            <w:vAlign w:val="center"/>
          </w:tcPr>
          <w:p w14:paraId="2EF95999">
            <w:pPr>
              <w:jc w:val="center"/>
              <w:rPr>
                <w:rFonts w:hint="eastAsia" w:ascii="宋体" w:hAnsi="宋体" w:eastAsia="宋体" w:cs="宋体"/>
                <w:bCs/>
                <w:color w:val="auto"/>
                <w:kern w:val="0"/>
                <w:sz w:val="28"/>
                <w:szCs w:val="28"/>
                <w:highlight w:val="none"/>
              </w:rPr>
            </w:pPr>
          </w:p>
        </w:tc>
        <w:tc>
          <w:tcPr>
            <w:tcW w:w="1286" w:type="dxa"/>
            <w:noWrap/>
            <w:vAlign w:val="center"/>
          </w:tcPr>
          <w:p w14:paraId="5FB17171">
            <w:pPr>
              <w:jc w:val="center"/>
              <w:rPr>
                <w:rFonts w:hint="eastAsia" w:ascii="宋体" w:hAnsi="宋体" w:eastAsia="宋体" w:cs="宋体"/>
                <w:bCs/>
                <w:color w:val="auto"/>
                <w:kern w:val="0"/>
                <w:sz w:val="28"/>
                <w:szCs w:val="28"/>
                <w:highlight w:val="none"/>
              </w:rPr>
            </w:pPr>
          </w:p>
        </w:tc>
      </w:tr>
      <w:tr w14:paraId="4E31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84" w:type="dxa"/>
            <w:noWrap/>
            <w:vAlign w:val="center"/>
          </w:tcPr>
          <w:p w14:paraId="1B4AEE2D">
            <w:pPr>
              <w:widowControl/>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w:t>
            </w:r>
          </w:p>
        </w:tc>
        <w:tc>
          <w:tcPr>
            <w:tcW w:w="4473" w:type="dxa"/>
            <w:noWrap/>
            <w:vAlign w:val="center"/>
          </w:tcPr>
          <w:p w14:paraId="569EE8AA">
            <w:pPr>
              <w:widowControl/>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投标文件按照规定在应由企业法人或法人授权代表在所有规定签章处逐一加盖单位和法定代表人电子印章（未明确标注处，以文件模版内要求盖章方式执行）</w:t>
            </w:r>
          </w:p>
        </w:tc>
        <w:tc>
          <w:tcPr>
            <w:tcW w:w="1418" w:type="dxa"/>
            <w:noWrap/>
            <w:vAlign w:val="center"/>
          </w:tcPr>
          <w:p w14:paraId="36669F06">
            <w:pPr>
              <w:jc w:val="center"/>
              <w:rPr>
                <w:rFonts w:hint="eastAsia" w:ascii="宋体" w:hAnsi="宋体" w:eastAsia="宋体" w:cs="宋体"/>
                <w:bCs/>
                <w:color w:val="auto"/>
                <w:kern w:val="0"/>
                <w:sz w:val="28"/>
                <w:szCs w:val="28"/>
                <w:highlight w:val="none"/>
              </w:rPr>
            </w:pPr>
          </w:p>
        </w:tc>
        <w:tc>
          <w:tcPr>
            <w:tcW w:w="1417" w:type="dxa"/>
            <w:noWrap/>
            <w:vAlign w:val="center"/>
          </w:tcPr>
          <w:p w14:paraId="5335FDBD">
            <w:pPr>
              <w:jc w:val="center"/>
              <w:rPr>
                <w:rFonts w:hint="eastAsia" w:ascii="宋体" w:hAnsi="宋体" w:eastAsia="宋体" w:cs="宋体"/>
                <w:bCs/>
                <w:color w:val="auto"/>
                <w:kern w:val="0"/>
                <w:sz w:val="28"/>
                <w:szCs w:val="28"/>
                <w:highlight w:val="none"/>
              </w:rPr>
            </w:pPr>
          </w:p>
        </w:tc>
        <w:tc>
          <w:tcPr>
            <w:tcW w:w="1286" w:type="dxa"/>
            <w:noWrap/>
            <w:vAlign w:val="center"/>
          </w:tcPr>
          <w:p w14:paraId="1C38CD8D">
            <w:pPr>
              <w:jc w:val="center"/>
              <w:rPr>
                <w:rFonts w:hint="eastAsia" w:ascii="宋体" w:hAnsi="宋体" w:eastAsia="宋体" w:cs="宋体"/>
                <w:bCs/>
                <w:color w:val="auto"/>
                <w:kern w:val="0"/>
                <w:sz w:val="28"/>
                <w:szCs w:val="28"/>
                <w:highlight w:val="none"/>
              </w:rPr>
            </w:pPr>
          </w:p>
        </w:tc>
      </w:tr>
      <w:tr w14:paraId="4C64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4" w:type="dxa"/>
            <w:noWrap/>
            <w:vAlign w:val="center"/>
          </w:tcPr>
          <w:p w14:paraId="283A0966">
            <w:pPr>
              <w:widowControl/>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3</w:t>
            </w:r>
          </w:p>
        </w:tc>
        <w:tc>
          <w:tcPr>
            <w:tcW w:w="4473" w:type="dxa"/>
            <w:noWrap/>
            <w:vAlign w:val="center"/>
          </w:tcPr>
          <w:p w14:paraId="35399861">
            <w:pPr>
              <w:widowControl/>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投标文件针对同一种货物未出现两个或两个以上的报价</w:t>
            </w:r>
          </w:p>
        </w:tc>
        <w:tc>
          <w:tcPr>
            <w:tcW w:w="1418" w:type="dxa"/>
            <w:noWrap/>
            <w:vAlign w:val="center"/>
          </w:tcPr>
          <w:p w14:paraId="4420644E">
            <w:pPr>
              <w:jc w:val="center"/>
              <w:rPr>
                <w:rFonts w:hint="eastAsia" w:ascii="宋体" w:hAnsi="宋体" w:eastAsia="宋体" w:cs="宋体"/>
                <w:bCs/>
                <w:color w:val="auto"/>
                <w:kern w:val="0"/>
                <w:sz w:val="28"/>
                <w:szCs w:val="28"/>
                <w:highlight w:val="none"/>
              </w:rPr>
            </w:pPr>
          </w:p>
        </w:tc>
        <w:tc>
          <w:tcPr>
            <w:tcW w:w="1417" w:type="dxa"/>
            <w:noWrap/>
            <w:vAlign w:val="center"/>
          </w:tcPr>
          <w:p w14:paraId="062F2688">
            <w:pPr>
              <w:jc w:val="center"/>
              <w:rPr>
                <w:rFonts w:hint="eastAsia" w:ascii="宋体" w:hAnsi="宋体" w:eastAsia="宋体" w:cs="宋体"/>
                <w:bCs/>
                <w:color w:val="auto"/>
                <w:kern w:val="0"/>
                <w:sz w:val="28"/>
                <w:szCs w:val="28"/>
                <w:highlight w:val="none"/>
              </w:rPr>
            </w:pPr>
          </w:p>
        </w:tc>
        <w:tc>
          <w:tcPr>
            <w:tcW w:w="1286" w:type="dxa"/>
            <w:noWrap/>
            <w:vAlign w:val="center"/>
          </w:tcPr>
          <w:p w14:paraId="4010105F">
            <w:pPr>
              <w:jc w:val="center"/>
              <w:rPr>
                <w:rFonts w:hint="eastAsia" w:ascii="宋体" w:hAnsi="宋体" w:eastAsia="宋体" w:cs="宋体"/>
                <w:bCs/>
                <w:color w:val="auto"/>
                <w:kern w:val="0"/>
                <w:sz w:val="28"/>
                <w:szCs w:val="28"/>
                <w:highlight w:val="none"/>
              </w:rPr>
            </w:pPr>
          </w:p>
        </w:tc>
      </w:tr>
      <w:tr w14:paraId="206C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4" w:type="dxa"/>
            <w:noWrap/>
            <w:vAlign w:val="center"/>
          </w:tcPr>
          <w:p w14:paraId="07466CD0">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4</w:t>
            </w:r>
          </w:p>
        </w:tc>
        <w:tc>
          <w:tcPr>
            <w:tcW w:w="4473" w:type="dxa"/>
            <w:noWrap/>
            <w:vAlign w:val="center"/>
          </w:tcPr>
          <w:p w14:paraId="60341713">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投标人的报价未超过采购预算及最高投标限价（单价）</w:t>
            </w:r>
          </w:p>
        </w:tc>
        <w:tc>
          <w:tcPr>
            <w:tcW w:w="1418" w:type="dxa"/>
            <w:noWrap/>
            <w:vAlign w:val="center"/>
          </w:tcPr>
          <w:p w14:paraId="44329CD5">
            <w:pPr>
              <w:rPr>
                <w:rFonts w:hint="eastAsia" w:ascii="宋体" w:hAnsi="宋体" w:eastAsia="宋体" w:cs="宋体"/>
                <w:bCs/>
                <w:color w:val="auto"/>
                <w:kern w:val="0"/>
                <w:sz w:val="28"/>
                <w:szCs w:val="28"/>
                <w:highlight w:val="none"/>
              </w:rPr>
            </w:pPr>
          </w:p>
        </w:tc>
        <w:tc>
          <w:tcPr>
            <w:tcW w:w="1417" w:type="dxa"/>
            <w:noWrap/>
            <w:vAlign w:val="center"/>
          </w:tcPr>
          <w:p w14:paraId="48B41C03">
            <w:pPr>
              <w:rPr>
                <w:rFonts w:hint="eastAsia" w:ascii="宋体" w:hAnsi="宋体" w:eastAsia="宋体" w:cs="宋体"/>
                <w:bCs/>
                <w:color w:val="auto"/>
                <w:kern w:val="0"/>
                <w:sz w:val="28"/>
                <w:szCs w:val="28"/>
                <w:highlight w:val="none"/>
              </w:rPr>
            </w:pPr>
          </w:p>
        </w:tc>
        <w:tc>
          <w:tcPr>
            <w:tcW w:w="1286" w:type="dxa"/>
            <w:noWrap/>
            <w:vAlign w:val="center"/>
          </w:tcPr>
          <w:p w14:paraId="68D0EA7E">
            <w:pPr>
              <w:rPr>
                <w:rFonts w:hint="eastAsia" w:ascii="宋体" w:hAnsi="宋体" w:eastAsia="宋体" w:cs="宋体"/>
                <w:bCs/>
                <w:color w:val="auto"/>
                <w:kern w:val="0"/>
                <w:sz w:val="28"/>
                <w:szCs w:val="28"/>
                <w:highlight w:val="none"/>
              </w:rPr>
            </w:pPr>
          </w:p>
        </w:tc>
      </w:tr>
      <w:tr w14:paraId="72C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noWrap/>
            <w:vAlign w:val="center"/>
          </w:tcPr>
          <w:p w14:paraId="4EF2BB65">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5</w:t>
            </w:r>
          </w:p>
        </w:tc>
        <w:tc>
          <w:tcPr>
            <w:tcW w:w="4473" w:type="dxa"/>
            <w:noWrap/>
            <w:vAlign w:val="center"/>
          </w:tcPr>
          <w:p w14:paraId="7927F80E">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投标文件载明的招标项目交付期限符合招标文件规定的期限要求</w:t>
            </w:r>
          </w:p>
        </w:tc>
        <w:tc>
          <w:tcPr>
            <w:tcW w:w="1418" w:type="dxa"/>
            <w:noWrap/>
            <w:vAlign w:val="center"/>
          </w:tcPr>
          <w:p w14:paraId="40EB3FB3">
            <w:pPr>
              <w:rPr>
                <w:rFonts w:hint="eastAsia" w:ascii="宋体" w:hAnsi="宋体" w:eastAsia="宋体" w:cs="宋体"/>
                <w:bCs/>
                <w:color w:val="auto"/>
                <w:kern w:val="0"/>
                <w:sz w:val="28"/>
                <w:szCs w:val="28"/>
                <w:highlight w:val="none"/>
              </w:rPr>
            </w:pPr>
          </w:p>
        </w:tc>
        <w:tc>
          <w:tcPr>
            <w:tcW w:w="1417" w:type="dxa"/>
            <w:noWrap/>
            <w:vAlign w:val="center"/>
          </w:tcPr>
          <w:p w14:paraId="46C9C453">
            <w:pPr>
              <w:rPr>
                <w:rFonts w:hint="eastAsia" w:ascii="宋体" w:hAnsi="宋体" w:eastAsia="宋体" w:cs="宋体"/>
                <w:bCs/>
                <w:color w:val="auto"/>
                <w:kern w:val="0"/>
                <w:sz w:val="28"/>
                <w:szCs w:val="28"/>
                <w:highlight w:val="none"/>
              </w:rPr>
            </w:pPr>
          </w:p>
        </w:tc>
        <w:tc>
          <w:tcPr>
            <w:tcW w:w="1286" w:type="dxa"/>
            <w:noWrap/>
            <w:vAlign w:val="center"/>
          </w:tcPr>
          <w:p w14:paraId="6E9F4C2E">
            <w:pPr>
              <w:rPr>
                <w:rFonts w:hint="eastAsia" w:ascii="宋体" w:hAnsi="宋体" w:eastAsia="宋体" w:cs="宋体"/>
                <w:bCs/>
                <w:color w:val="auto"/>
                <w:kern w:val="0"/>
                <w:sz w:val="28"/>
                <w:szCs w:val="28"/>
                <w:highlight w:val="none"/>
              </w:rPr>
            </w:pPr>
          </w:p>
        </w:tc>
      </w:tr>
      <w:tr w14:paraId="5FC5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84" w:type="dxa"/>
            <w:noWrap/>
            <w:vAlign w:val="center"/>
          </w:tcPr>
          <w:p w14:paraId="6D384650">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6</w:t>
            </w:r>
          </w:p>
        </w:tc>
        <w:tc>
          <w:tcPr>
            <w:tcW w:w="4473" w:type="dxa"/>
            <w:noWrap/>
            <w:vAlign w:val="center"/>
          </w:tcPr>
          <w:p w14:paraId="1F0426FC">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投标文件载明的供货范围、检验标准和方法等符合招标文件的要求</w:t>
            </w:r>
          </w:p>
        </w:tc>
        <w:tc>
          <w:tcPr>
            <w:tcW w:w="1418" w:type="dxa"/>
            <w:noWrap/>
            <w:vAlign w:val="center"/>
          </w:tcPr>
          <w:p w14:paraId="24920CE5">
            <w:pPr>
              <w:rPr>
                <w:rFonts w:hint="eastAsia" w:ascii="宋体" w:hAnsi="宋体" w:eastAsia="宋体" w:cs="宋体"/>
                <w:bCs/>
                <w:color w:val="auto"/>
                <w:kern w:val="0"/>
                <w:sz w:val="28"/>
                <w:szCs w:val="28"/>
                <w:highlight w:val="none"/>
              </w:rPr>
            </w:pPr>
          </w:p>
        </w:tc>
        <w:tc>
          <w:tcPr>
            <w:tcW w:w="1417" w:type="dxa"/>
            <w:noWrap/>
            <w:vAlign w:val="center"/>
          </w:tcPr>
          <w:p w14:paraId="30BBB13D">
            <w:pPr>
              <w:rPr>
                <w:rFonts w:hint="eastAsia" w:ascii="宋体" w:hAnsi="宋体" w:eastAsia="宋体" w:cs="宋体"/>
                <w:bCs/>
                <w:color w:val="auto"/>
                <w:kern w:val="0"/>
                <w:sz w:val="28"/>
                <w:szCs w:val="28"/>
                <w:highlight w:val="none"/>
              </w:rPr>
            </w:pPr>
          </w:p>
        </w:tc>
        <w:tc>
          <w:tcPr>
            <w:tcW w:w="1286" w:type="dxa"/>
            <w:noWrap/>
            <w:vAlign w:val="center"/>
          </w:tcPr>
          <w:p w14:paraId="60195A0D">
            <w:pPr>
              <w:rPr>
                <w:rFonts w:hint="eastAsia" w:ascii="宋体" w:hAnsi="宋体" w:eastAsia="宋体" w:cs="宋体"/>
                <w:bCs/>
                <w:color w:val="auto"/>
                <w:kern w:val="0"/>
                <w:sz w:val="28"/>
                <w:szCs w:val="28"/>
                <w:highlight w:val="none"/>
              </w:rPr>
            </w:pPr>
          </w:p>
        </w:tc>
      </w:tr>
      <w:tr w14:paraId="5BB5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84" w:type="dxa"/>
            <w:noWrap/>
            <w:vAlign w:val="center"/>
          </w:tcPr>
          <w:p w14:paraId="46385B2C">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7</w:t>
            </w:r>
          </w:p>
        </w:tc>
        <w:tc>
          <w:tcPr>
            <w:tcW w:w="4473" w:type="dxa"/>
            <w:noWrap/>
            <w:vAlign w:val="center"/>
          </w:tcPr>
          <w:p w14:paraId="3B04C75A">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没有明显不符合招标文件关于对招标货物技术规格和标准的要求</w:t>
            </w:r>
          </w:p>
        </w:tc>
        <w:tc>
          <w:tcPr>
            <w:tcW w:w="1418" w:type="dxa"/>
            <w:noWrap/>
            <w:vAlign w:val="center"/>
          </w:tcPr>
          <w:p w14:paraId="14186509">
            <w:pPr>
              <w:rPr>
                <w:rFonts w:hint="eastAsia" w:ascii="宋体" w:hAnsi="宋体" w:eastAsia="宋体" w:cs="宋体"/>
                <w:bCs/>
                <w:color w:val="auto"/>
                <w:kern w:val="0"/>
                <w:sz w:val="28"/>
                <w:szCs w:val="28"/>
                <w:highlight w:val="none"/>
              </w:rPr>
            </w:pPr>
          </w:p>
        </w:tc>
        <w:tc>
          <w:tcPr>
            <w:tcW w:w="1417" w:type="dxa"/>
            <w:noWrap/>
            <w:vAlign w:val="center"/>
          </w:tcPr>
          <w:p w14:paraId="04D07007">
            <w:pPr>
              <w:rPr>
                <w:rFonts w:hint="eastAsia" w:ascii="宋体" w:hAnsi="宋体" w:eastAsia="宋体" w:cs="宋体"/>
                <w:bCs/>
                <w:color w:val="auto"/>
                <w:kern w:val="0"/>
                <w:sz w:val="28"/>
                <w:szCs w:val="28"/>
                <w:highlight w:val="none"/>
              </w:rPr>
            </w:pPr>
          </w:p>
        </w:tc>
        <w:tc>
          <w:tcPr>
            <w:tcW w:w="1286" w:type="dxa"/>
            <w:noWrap/>
            <w:vAlign w:val="center"/>
          </w:tcPr>
          <w:p w14:paraId="6739352A">
            <w:pPr>
              <w:rPr>
                <w:rFonts w:hint="eastAsia" w:ascii="宋体" w:hAnsi="宋体" w:eastAsia="宋体" w:cs="宋体"/>
                <w:bCs/>
                <w:color w:val="auto"/>
                <w:kern w:val="0"/>
                <w:sz w:val="28"/>
                <w:szCs w:val="28"/>
                <w:highlight w:val="none"/>
              </w:rPr>
            </w:pPr>
          </w:p>
        </w:tc>
      </w:tr>
      <w:tr w14:paraId="37F7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84" w:type="dxa"/>
            <w:noWrap/>
            <w:vAlign w:val="center"/>
          </w:tcPr>
          <w:p w14:paraId="12174C71">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8</w:t>
            </w:r>
          </w:p>
        </w:tc>
        <w:tc>
          <w:tcPr>
            <w:tcW w:w="4473" w:type="dxa"/>
            <w:noWrap/>
            <w:vAlign w:val="center"/>
          </w:tcPr>
          <w:p w14:paraId="1378B92D">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投标文件的有效性、完整性响应招标文件要求，对招标文件的实质性要求作出响应</w:t>
            </w:r>
          </w:p>
        </w:tc>
        <w:tc>
          <w:tcPr>
            <w:tcW w:w="1418" w:type="dxa"/>
            <w:noWrap/>
            <w:vAlign w:val="center"/>
          </w:tcPr>
          <w:p w14:paraId="233DF037">
            <w:pPr>
              <w:rPr>
                <w:rFonts w:hint="eastAsia" w:ascii="宋体" w:hAnsi="宋体" w:eastAsia="宋体" w:cs="宋体"/>
                <w:bCs/>
                <w:color w:val="auto"/>
                <w:kern w:val="0"/>
                <w:sz w:val="28"/>
                <w:szCs w:val="28"/>
                <w:highlight w:val="none"/>
              </w:rPr>
            </w:pPr>
          </w:p>
        </w:tc>
        <w:tc>
          <w:tcPr>
            <w:tcW w:w="1417" w:type="dxa"/>
            <w:noWrap/>
            <w:vAlign w:val="center"/>
          </w:tcPr>
          <w:p w14:paraId="7939EBF5">
            <w:pPr>
              <w:rPr>
                <w:rFonts w:hint="eastAsia" w:ascii="宋体" w:hAnsi="宋体" w:eastAsia="宋体" w:cs="宋体"/>
                <w:bCs/>
                <w:color w:val="auto"/>
                <w:kern w:val="0"/>
                <w:sz w:val="28"/>
                <w:szCs w:val="28"/>
                <w:highlight w:val="none"/>
              </w:rPr>
            </w:pPr>
          </w:p>
        </w:tc>
        <w:tc>
          <w:tcPr>
            <w:tcW w:w="1286" w:type="dxa"/>
            <w:noWrap/>
            <w:vAlign w:val="center"/>
          </w:tcPr>
          <w:p w14:paraId="1E767333">
            <w:pPr>
              <w:rPr>
                <w:rFonts w:hint="eastAsia" w:ascii="宋体" w:hAnsi="宋体" w:eastAsia="宋体" w:cs="宋体"/>
                <w:bCs/>
                <w:color w:val="auto"/>
                <w:kern w:val="0"/>
                <w:sz w:val="28"/>
                <w:szCs w:val="28"/>
                <w:highlight w:val="none"/>
              </w:rPr>
            </w:pPr>
          </w:p>
        </w:tc>
      </w:tr>
      <w:tr w14:paraId="5AB2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84" w:type="dxa"/>
            <w:noWrap/>
            <w:vAlign w:val="center"/>
          </w:tcPr>
          <w:p w14:paraId="58146C6E">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9</w:t>
            </w:r>
          </w:p>
        </w:tc>
        <w:tc>
          <w:tcPr>
            <w:tcW w:w="4473" w:type="dxa"/>
            <w:noWrap/>
            <w:vAlign w:val="center"/>
          </w:tcPr>
          <w:p w14:paraId="1ACD9E8F">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投标人符合法律、法规和招标文件中规定的其他实质性要求</w:t>
            </w:r>
          </w:p>
        </w:tc>
        <w:tc>
          <w:tcPr>
            <w:tcW w:w="1418" w:type="dxa"/>
            <w:noWrap/>
            <w:vAlign w:val="center"/>
          </w:tcPr>
          <w:p w14:paraId="156510C8">
            <w:pPr>
              <w:ind w:firstLine="420" w:firstLineChars="150"/>
              <w:rPr>
                <w:rFonts w:hint="eastAsia" w:ascii="宋体" w:hAnsi="宋体" w:eastAsia="宋体" w:cs="宋体"/>
                <w:bCs/>
                <w:color w:val="auto"/>
                <w:kern w:val="0"/>
                <w:sz w:val="28"/>
                <w:szCs w:val="28"/>
                <w:highlight w:val="none"/>
              </w:rPr>
            </w:pPr>
          </w:p>
        </w:tc>
        <w:tc>
          <w:tcPr>
            <w:tcW w:w="1417" w:type="dxa"/>
            <w:noWrap/>
            <w:vAlign w:val="center"/>
          </w:tcPr>
          <w:p w14:paraId="1B157364">
            <w:pPr>
              <w:ind w:firstLine="420" w:firstLineChars="150"/>
              <w:rPr>
                <w:rFonts w:hint="eastAsia" w:ascii="宋体" w:hAnsi="宋体" w:eastAsia="宋体" w:cs="宋体"/>
                <w:bCs/>
                <w:color w:val="auto"/>
                <w:kern w:val="0"/>
                <w:sz w:val="28"/>
                <w:szCs w:val="28"/>
                <w:highlight w:val="none"/>
              </w:rPr>
            </w:pPr>
          </w:p>
        </w:tc>
        <w:tc>
          <w:tcPr>
            <w:tcW w:w="1286" w:type="dxa"/>
            <w:noWrap/>
            <w:vAlign w:val="center"/>
          </w:tcPr>
          <w:p w14:paraId="2D849DEF">
            <w:pPr>
              <w:ind w:firstLine="420" w:firstLineChars="150"/>
              <w:rPr>
                <w:rFonts w:hint="eastAsia" w:ascii="宋体" w:hAnsi="宋体" w:eastAsia="宋体" w:cs="宋体"/>
                <w:bCs/>
                <w:color w:val="auto"/>
                <w:kern w:val="0"/>
                <w:sz w:val="28"/>
                <w:szCs w:val="28"/>
                <w:highlight w:val="none"/>
              </w:rPr>
            </w:pPr>
          </w:p>
        </w:tc>
      </w:tr>
      <w:tr w14:paraId="0F4D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84" w:type="dxa"/>
            <w:noWrap/>
            <w:vAlign w:val="center"/>
          </w:tcPr>
          <w:p w14:paraId="12277E8B">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10</w:t>
            </w:r>
          </w:p>
        </w:tc>
        <w:tc>
          <w:tcPr>
            <w:tcW w:w="4473" w:type="dxa"/>
            <w:noWrap/>
            <w:vAlign w:val="center"/>
          </w:tcPr>
          <w:p w14:paraId="2DECA68D">
            <w:pP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投标文件不含有采购人不能接受的附加条件</w:t>
            </w:r>
          </w:p>
        </w:tc>
        <w:tc>
          <w:tcPr>
            <w:tcW w:w="1418" w:type="dxa"/>
            <w:noWrap/>
            <w:vAlign w:val="center"/>
          </w:tcPr>
          <w:p w14:paraId="490CA200">
            <w:pPr>
              <w:ind w:firstLine="420" w:firstLineChars="150"/>
              <w:rPr>
                <w:rFonts w:hint="eastAsia" w:ascii="宋体" w:hAnsi="宋体" w:eastAsia="宋体" w:cs="宋体"/>
                <w:bCs/>
                <w:color w:val="auto"/>
                <w:kern w:val="0"/>
                <w:sz w:val="28"/>
                <w:szCs w:val="28"/>
                <w:highlight w:val="none"/>
              </w:rPr>
            </w:pPr>
          </w:p>
        </w:tc>
        <w:tc>
          <w:tcPr>
            <w:tcW w:w="1417" w:type="dxa"/>
            <w:noWrap/>
            <w:vAlign w:val="center"/>
          </w:tcPr>
          <w:p w14:paraId="6ACD4BE2">
            <w:pPr>
              <w:ind w:firstLine="420" w:firstLineChars="150"/>
              <w:rPr>
                <w:rFonts w:hint="eastAsia" w:ascii="宋体" w:hAnsi="宋体" w:eastAsia="宋体" w:cs="宋体"/>
                <w:bCs/>
                <w:color w:val="auto"/>
                <w:kern w:val="0"/>
                <w:sz w:val="28"/>
                <w:szCs w:val="28"/>
                <w:highlight w:val="none"/>
              </w:rPr>
            </w:pPr>
          </w:p>
        </w:tc>
        <w:tc>
          <w:tcPr>
            <w:tcW w:w="1286" w:type="dxa"/>
            <w:noWrap/>
            <w:vAlign w:val="center"/>
          </w:tcPr>
          <w:p w14:paraId="48B5F4A7">
            <w:pPr>
              <w:ind w:firstLine="420" w:firstLineChars="150"/>
              <w:rPr>
                <w:rFonts w:hint="eastAsia" w:ascii="宋体" w:hAnsi="宋体" w:eastAsia="宋体" w:cs="宋体"/>
                <w:bCs/>
                <w:color w:val="auto"/>
                <w:kern w:val="0"/>
                <w:sz w:val="28"/>
                <w:szCs w:val="28"/>
                <w:highlight w:val="none"/>
              </w:rPr>
            </w:pPr>
          </w:p>
        </w:tc>
      </w:tr>
      <w:tr w14:paraId="1756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57" w:type="dxa"/>
            <w:gridSpan w:val="2"/>
            <w:noWrap/>
            <w:vAlign w:val="center"/>
          </w:tcPr>
          <w:p w14:paraId="3687A975">
            <w:pPr>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评审结果</w:t>
            </w:r>
          </w:p>
        </w:tc>
        <w:tc>
          <w:tcPr>
            <w:tcW w:w="1418" w:type="dxa"/>
            <w:noWrap/>
            <w:vAlign w:val="center"/>
          </w:tcPr>
          <w:p w14:paraId="24D0A029">
            <w:pPr>
              <w:ind w:firstLine="420" w:firstLineChars="150"/>
              <w:rPr>
                <w:rFonts w:hint="eastAsia" w:ascii="宋体" w:hAnsi="宋体" w:eastAsia="宋体" w:cs="宋体"/>
                <w:bCs/>
                <w:color w:val="auto"/>
                <w:kern w:val="0"/>
                <w:sz w:val="28"/>
                <w:szCs w:val="28"/>
                <w:highlight w:val="none"/>
              </w:rPr>
            </w:pPr>
          </w:p>
        </w:tc>
        <w:tc>
          <w:tcPr>
            <w:tcW w:w="1417" w:type="dxa"/>
            <w:noWrap/>
            <w:vAlign w:val="center"/>
          </w:tcPr>
          <w:p w14:paraId="2C54C765">
            <w:pPr>
              <w:ind w:firstLine="420" w:firstLineChars="150"/>
              <w:rPr>
                <w:rFonts w:hint="eastAsia" w:ascii="宋体" w:hAnsi="宋体" w:eastAsia="宋体" w:cs="宋体"/>
                <w:bCs/>
                <w:color w:val="auto"/>
                <w:kern w:val="0"/>
                <w:sz w:val="28"/>
                <w:szCs w:val="28"/>
                <w:highlight w:val="none"/>
              </w:rPr>
            </w:pPr>
          </w:p>
        </w:tc>
        <w:tc>
          <w:tcPr>
            <w:tcW w:w="1286" w:type="dxa"/>
            <w:noWrap/>
            <w:vAlign w:val="center"/>
          </w:tcPr>
          <w:p w14:paraId="6F0E65FA">
            <w:pPr>
              <w:ind w:firstLine="420" w:firstLineChars="150"/>
              <w:rPr>
                <w:rFonts w:hint="eastAsia" w:ascii="宋体" w:hAnsi="宋体" w:eastAsia="宋体" w:cs="宋体"/>
                <w:bCs/>
                <w:color w:val="auto"/>
                <w:kern w:val="0"/>
                <w:sz w:val="28"/>
                <w:szCs w:val="28"/>
                <w:highlight w:val="none"/>
              </w:rPr>
            </w:pPr>
          </w:p>
        </w:tc>
      </w:tr>
      <w:tr w14:paraId="7DEE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78" w:type="dxa"/>
            <w:gridSpan w:val="5"/>
            <w:noWrap/>
            <w:vAlign w:val="center"/>
          </w:tcPr>
          <w:p w14:paraId="2005B711">
            <w:pPr>
              <w:ind w:firstLine="420" w:firstLineChars="15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评标委员会成员签字：</w:t>
            </w:r>
          </w:p>
        </w:tc>
      </w:tr>
    </w:tbl>
    <w:p w14:paraId="438C1B3F">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24.6.1 投标文件组成不完整，主要内容未能按招标文件规定的内容、格式填写、上传；</w:t>
      </w:r>
    </w:p>
    <w:p w14:paraId="519F51BF">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24.6.2 投标文件的有效期不满足招标文件的规定；</w:t>
      </w:r>
    </w:p>
    <w:p w14:paraId="00A9AC27">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24.6.3 投标代表授权书未能由法定代表人签署</w:t>
      </w:r>
      <w:r>
        <w:rPr>
          <w:rStyle w:val="54"/>
          <w:rFonts w:hint="eastAsia" w:ascii="宋体" w:hAnsi="宋体" w:eastAsia="宋体" w:cs="宋体"/>
          <w:b/>
          <w:color w:val="auto"/>
          <w:kern w:val="0"/>
          <w:sz w:val="28"/>
          <w:highlight w:val="none"/>
          <w:lang w:val="zh-CN"/>
        </w:rPr>
        <w:t>并加盖公章</w:t>
      </w:r>
      <w:r>
        <w:rPr>
          <w:rStyle w:val="54"/>
          <w:rFonts w:hint="eastAsia" w:ascii="宋体" w:hAnsi="宋体" w:eastAsia="宋体" w:cs="宋体"/>
          <w:b/>
          <w:color w:val="auto"/>
          <w:kern w:val="0"/>
          <w:sz w:val="28"/>
          <w:highlight w:val="none"/>
        </w:rPr>
        <w:t>；</w:t>
      </w:r>
    </w:p>
    <w:p w14:paraId="670375F2">
      <w:pPr>
        <w:pStyle w:val="56"/>
        <w:spacing w:line="540" w:lineRule="exact"/>
        <w:ind w:firstLine="560" w:firstLineChars="200"/>
        <w:jc w:val="both"/>
        <w:rPr>
          <w:rStyle w:val="54"/>
          <w:rFonts w:hint="eastAsia" w:ascii="宋体" w:hAnsi="宋体" w:eastAsia="宋体" w:cs="宋体"/>
          <w:b/>
          <w:color w:val="auto"/>
          <w:sz w:val="28"/>
          <w:highlight w:val="none"/>
        </w:rPr>
      </w:pPr>
      <w:r>
        <w:rPr>
          <w:rStyle w:val="54"/>
          <w:rFonts w:hint="eastAsia" w:ascii="宋体" w:hAnsi="宋体" w:eastAsia="宋体" w:cs="宋体"/>
          <w:b/>
          <w:color w:val="auto"/>
          <w:sz w:val="28"/>
          <w:highlight w:val="none"/>
        </w:rPr>
        <w:t>24.6.4 投标文件没有按照规定在应由企业法人或法人授权代表在所有规定签章处逐一签署及加盖单位公章的；</w:t>
      </w:r>
    </w:p>
    <w:p w14:paraId="1B86F7CA">
      <w:pPr>
        <w:pStyle w:val="56"/>
        <w:spacing w:line="540" w:lineRule="exact"/>
        <w:ind w:firstLine="560" w:firstLineChars="20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24.6.5 投标文件针对同一种货物出现了两个或两个以上的报价；</w:t>
      </w:r>
    </w:p>
    <w:p w14:paraId="2B66557B">
      <w:pPr>
        <w:pStyle w:val="56"/>
        <w:spacing w:line="540" w:lineRule="exact"/>
        <w:ind w:left="558" w:leftChars="266"/>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24.6.6 投标文件载明的投标交货期限超过招标文件规定的期限；</w:t>
      </w:r>
    </w:p>
    <w:p w14:paraId="68EB9773">
      <w:pPr>
        <w:pStyle w:val="56"/>
        <w:spacing w:line="540" w:lineRule="exact"/>
        <w:ind w:firstLine="560"/>
        <w:jc w:val="both"/>
        <w:rPr>
          <w:rStyle w:val="54"/>
          <w:rFonts w:hint="eastAsia" w:ascii="宋体" w:hAnsi="宋体" w:eastAsia="宋体" w:cs="宋体"/>
          <w:b/>
          <w:color w:val="auto"/>
          <w:sz w:val="28"/>
          <w:highlight w:val="none"/>
        </w:rPr>
      </w:pPr>
      <w:r>
        <w:rPr>
          <w:rStyle w:val="54"/>
          <w:rFonts w:hint="eastAsia" w:ascii="宋体" w:hAnsi="宋体" w:eastAsia="宋体" w:cs="宋体"/>
          <w:b/>
          <w:color w:val="auto"/>
          <w:kern w:val="0"/>
          <w:sz w:val="28"/>
          <w:highlight w:val="none"/>
        </w:rPr>
        <w:t xml:space="preserve">24.6.7 </w:t>
      </w:r>
      <w:r>
        <w:rPr>
          <w:rStyle w:val="54"/>
          <w:rFonts w:hint="eastAsia" w:ascii="宋体" w:hAnsi="宋体" w:eastAsia="宋体" w:cs="宋体"/>
          <w:b/>
          <w:color w:val="auto"/>
          <w:sz w:val="28"/>
          <w:highlight w:val="none"/>
        </w:rPr>
        <w:t>供应商的报价（每个单品种单价及合计总价）超过预算价或最高限价；</w:t>
      </w:r>
    </w:p>
    <w:p w14:paraId="3F08AD96">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24.6.8 投标文件含有采购人不能接受的附加条件；</w:t>
      </w:r>
    </w:p>
    <w:p w14:paraId="616FE83B">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24.6.9 没有实质性响应招标文件（商务条款）规定的；</w:t>
      </w:r>
    </w:p>
    <w:p w14:paraId="0D469E8B">
      <w:pPr>
        <w:pStyle w:val="56"/>
        <w:spacing w:line="540" w:lineRule="exact"/>
        <w:ind w:firstLine="560"/>
        <w:jc w:val="both"/>
        <w:rPr>
          <w:rStyle w:val="54"/>
          <w:rFonts w:hint="eastAsia" w:ascii="宋体" w:hAnsi="宋体" w:eastAsia="宋体" w:cs="宋体"/>
          <w:b/>
          <w:color w:val="auto"/>
          <w:kern w:val="0"/>
          <w:sz w:val="28"/>
          <w:highlight w:val="none"/>
        </w:rPr>
      </w:pPr>
      <w:r>
        <w:rPr>
          <w:rStyle w:val="54"/>
          <w:rFonts w:hint="eastAsia" w:ascii="宋体" w:hAnsi="宋体" w:eastAsia="宋体" w:cs="宋体"/>
          <w:b/>
          <w:color w:val="auto"/>
          <w:kern w:val="0"/>
          <w:sz w:val="28"/>
          <w:highlight w:val="none"/>
        </w:rPr>
        <w:t>24.6.10 不符合法律、法规和招标文件中规定的其他实质性要求。</w:t>
      </w:r>
    </w:p>
    <w:p w14:paraId="51429F5E">
      <w:pPr>
        <w:pStyle w:val="39"/>
        <w:spacing w:line="54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13E61F65">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24.7.1 投标文件中开标一览表内容与投标文件中相应内容不一致的，以开标一览表为准；</w:t>
      </w:r>
    </w:p>
    <w:p w14:paraId="02C73E3E">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24.7.2 投标文件的大写金额和小写金额不一致的，以大写金额为准；</w:t>
      </w:r>
    </w:p>
    <w:p w14:paraId="46734932">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24.7.3 单价金额小数点或者百分比有明显错位的，以开标一览表的总价为准，并修改单价；</w:t>
      </w:r>
    </w:p>
    <w:p w14:paraId="2C9D4A6F">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24.7.4 总价金额与按单价汇总金额不一致的，以单价金额计算结果为准。</w:t>
      </w:r>
    </w:p>
    <w:p w14:paraId="15AAC246">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24.7.5 同时出现两种以上不一致的，按照上述规定的顺序修正。</w:t>
      </w:r>
      <w:r>
        <w:rPr>
          <w:rFonts w:hint="eastAsia" w:ascii="宋体" w:hAnsi="宋体" w:eastAsia="宋体" w:cs="宋体"/>
          <w:b/>
          <w:color w:val="auto"/>
          <w:sz w:val="28"/>
          <w:highlight w:val="none"/>
        </w:rPr>
        <w:t>修正后的报价须供应商确认，如果供应商拒绝确认，其投标无效。</w:t>
      </w:r>
    </w:p>
    <w:p w14:paraId="500DBE45">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24.7.6 对不同文字文本投标文件的解释发生异议的，以中文文本为准。</w:t>
      </w:r>
    </w:p>
    <w:p w14:paraId="08EDC0F3">
      <w:pPr>
        <w:pStyle w:val="19"/>
        <w:spacing w:before="0" w:beforeAutospacing="0" w:after="0" w:afterAutospacing="0"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24.7.7 评标委员会将拒绝被定为实质上非响应性的投标，供应商不能通过修正或撤销不符之处而使其投标成为响应性投标。</w:t>
      </w:r>
    </w:p>
    <w:p w14:paraId="2BC7689E">
      <w:pPr>
        <w:pStyle w:val="19"/>
        <w:spacing w:before="0" w:beforeAutospacing="0" w:after="0" w:afterAutospacing="0"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color w:val="auto"/>
          <w:sz w:val="28"/>
          <w:highlight w:val="none"/>
        </w:rPr>
        <w:t>24.7.8 评标委员会将允许投标中有微小的不正规、不一致或不规则，而该微小之处不构成重大偏离。</w:t>
      </w:r>
    </w:p>
    <w:p w14:paraId="55FA98BF">
      <w:pPr>
        <w:pStyle w:val="43"/>
        <w:spacing w:line="540" w:lineRule="exact"/>
        <w:ind w:firstLine="560"/>
        <w:jc w:val="both"/>
        <w:rPr>
          <w:rFonts w:hint="eastAsia" w:ascii="宋体" w:hAnsi="宋体" w:eastAsia="宋体" w:cs="宋体"/>
          <w:b w:val="0"/>
          <w:color w:val="auto"/>
          <w:kern w:val="0"/>
          <w:sz w:val="28"/>
          <w:highlight w:val="none"/>
        </w:rPr>
      </w:pPr>
      <w:r>
        <w:rPr>
          <w:rFonts w:hint="eastAsia" w:ascii="宋体" w:hAnsi="宋体" w:eastAsia="宋体" w:cs="宋体"/>
          <w:b w:val="0"/>
          <w:color w:val="auto"/>
          <w:kern w:val="0"/>
          <w:sz w:val="28"/>
          <w:highlight w:val="none"/>
        </w:rPr>
        <w:t>24.8 详细评审</w:t>
      </w:r>
    </w:p>
    <w:p w14:paraId="302CAA1E">
      <w:pPr>
        <w:pStyle w:val="43"/>
        <w:spacing w:line="540" w:lineRule="exact"/>
        <w:ind w:firstLine="560"/>
        <w:jc w:val="both"/>
        <w:rPr>
          <w:rFonts w:hint="eastAsia" w:ascii="宋体" w:hAnsi="宋体" w:eastAsia="宋体" w:cs="宋体"/>
          <w:b w:val="0"/>
          <w:color w:val="auto"/>
          <w:kern w:val="0"/>
          <w:sz w:val="28"/>
          <w:highlight w:val="none"/>
        </w:rPr>
      </w:pPr>
      <w:r>
        <w:rPr>
          <w:rFonts w:hint="eastAsia" w:ascii="宋体" w:hAnsi="宋体" w:eastAsia="宋体" w:cs="宋体"/>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31898053">
      <w:pPr>
        <w:pStyle w:val="43"/>
        <w:spacing w:line="540" w:lineRule="exact"/>
        <w:ind w:firstLine="562"/>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24.8.2 评标委员会将对下述评审因素进行量化，并根据评委会每个成员对投标文件的评审和理解进行打分，满分为100分。其中价格满分为30分；技术部分权重占70%，满分为70分；</w:t>
      </w:r>
    </w:p>
    <w:p w14:paraId="4C1E92E7">
      <w:pPr>
        <w:pStyle w:val="43"/>
        <w:spacing w:line="540" w:lineRule="exact"/>
        <w:ind w:firstLine="562"/>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具体分值见下表：</w:t>
      </w:r>
    </w:p>
    <w:p w14:paraId="00CC113A">
      <w:pPr>
        <w:pStyle w:val="57"/>
        <w:spacing w:after="156" w:line="540" w:lineRule="exact"/>
        <w:ind w:firstLineChars="0"/>
        <w:jc w:val="left"/>
        <w:rPr>
          <w:rStyle w:val="54"/>
          <w:rFonts w:hint="eastAsia" w:ascii="宋体" w:hAnsi="宋体" w:eastAsia="宋体" w:cs="宋体"/>
          <w:b w:val="0"/>
          <w:color w:val="auto"/>
          <w:sz w:val="28"/>
          <w:highlight w:val="none"/>
        </w:rPr>
      </w:pPr>
      <w:r>
        <w:rPr>
          <w:rFonts w:hint="eastAsia" w:ascii="宋体" w:hAnsi="宋体" w:eastAsia="宋体" w:cs="宋体"/>
          <w:b w:val="0"/>
          <w:color w:val="auto"/>
          <w:sz w:val="28"/>
          <w:szCs w:val="24"/>
          <w:highlight w:val="none"/>
        </w:rPr>
        <w:t>A、</w:t>
      </w:r>
      <w:r>
        <w:rPr>
          <w:rStyle w:val="54"/>
          <w:rFonts w:hint="eastAsia" w:ascii="宋体" w:hAnsi="宋体" w:eastAsia="宋体" w:cs="宋体"/>
          <w:b w:val="0"/>
          <w:color w:val="auto"/>
          <w:sz w:val="28"/>
          <w:highlight w:val="none"/>
        </w:rPr>
        <w:t>价格部分（30分）</w:t>
      </w:r>
    </w:p>
    <w:tbl>
      <w:tblPr>
        <w:tblStyle w:val="23"/>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1"/>
        <w:gridCol w:w="964"/>
        <w:gridCol w:w="5735"/>
      </w:tblGrid>
      <w:tr w14:paraId="4BFEC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3C97F401">
            <w:pPr>
              <w:pStyle w:val="58"/>
              <w:widowControl/>
              <w:spacing w:line="360" w:lineRule="exact"/>
              <w:rPr>
                <w:rStyle w:val="54"/>
                <w:rFonts w:hint="eastAsia" w:ascii="宋体" w:hAnsi="宋体" w:eastAsia="宋体" w:cs="宋体"/>
                <w:b w:val="0"/>
                <w:color w:val="auto"/>
                <w:kern w:val="0"/>
                <w:sz w:val="28"/>
                <w:szCs w:val="28"/>
                <w:highlight w:val="none"/>
              </w:rPr>
            </w:pPr>
            <w:r>
              <w:rPr>
                <w:rStyle w:val="54"/>
                <w:rFonts w:hint="eastAsia" w:ascii="宋体" w:hAnsi="宋体" w:eastAsia="宋体" w:cs="宋体"/>
                <w:b w:val="0"/>
                <w:color w:val="auto"/>
                <w:kern w:val="0"/>
                <w:sz w:val="28"/>
                <w:szCs w:val="28"/>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3A907BE6">
            <w:pPr>
              <w:pStyle w:val="58"/>
              <w:widowControl/>
              <w:spacing w:line="360" w:lineRule="exact"/>
              <w:rPr>
                <w:rStyle w:val="54"/>
                <w:rFonts w:hint="eastAsia" w:ascii="宋体" w:hAnsi="宋体" w:eastAsia="宋体" w:cs="宋体"/>
                <w:b w:val="0"/>
                <w:color w:val="auto"/>
                <w:kern w:val="0"/>
                <w:sz w:val="28"/>
                <w:szCs w:val="28"/>
                <w:highlight w:val="none"/>
              </w:rPr>
            </w:pPr>
            <w:r>
              <w:rPr>
                <w:rStyle w:val="54"/>
                <w:rFonts w:hint="eastAsia" w:ascii="宋体" w:hAnsi="宋体" w:eastAsia="宋体" w:cs="宋体"/>
                <w:b w:val="0"/>
                <w:color w:val="auto"/>
                <w:kern w:val="0"/>
                <w:sz w:val="28"/>
                <w:szCs w:val="28"/>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14:paraId="043659C2">
            <w:pPr>
              <w:pStyle w:val="58"/>
              <w:widowControl/>
              <w:spacing w:line="360" w:lineRule="exact"/>
              <w:rPr>
                <w:rStyle w:val="54"/>
                <w:rFonts w:hint="eastAsia" w:ascii="宋体" w:hAnsi="宋体" w:eastAsia="宋体" w:cs="宋体"/>
                <w:b w:val="0"/>
                <w:color w:val="auto"/>
                <w:kern w:val="0"/>
                <w:sz w:val="28"/>
                <w:szCs w:val="28"/>
                <w:highlight w:val="none"/>
              </w:rPr>
            </w:pPr>
            <w:r>
              <w:rPr>
                <w:rStyle w:val="54"/>
                <w:rFonts w:hint="eastAsia" w:ascii="宋体" w:hAnsi="宋体" w:eastAsia="宋体" w:cs="宋体"/>
                <w:b w:val="0"/>
                <w:color w:val="auto"/>
                <w:kern w:val="0"/>
                <w:sz w:val="28"/>
                <w:szCs w:val="28"/>
                <w:highlight w:val="none"/>
              </w:rPr>
              <w:t>内    容</w:t>
            </w:r>
          </w:p>
        </w:tc>
      </w:tr>
      <w:tr w14:paraId="312B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33"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41BCBB7F">
            <w:pPr>
              <w:pStyle w:val="58"/>
              <w:widowControl/>
              <w:spacing w:line="360" w:lineRule="exact"/>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779905C3">
            <w:pPr>
              <w:pStyle w:val="58"/>
              <w:widowControl/>
              <w:spacing w:line="360" w:lineRule="exact"/>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40374ADC">
            <w:pPr>
              <w:widowControl/>
              <w:spacing w:line="360" w:lineRule="exact"/>
              <w:textAlignment w:val="baseline"/>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价格分统一采用低价优先法计算，即满足招标文件要求且评标价格最低的报价为评标基准价，其价格分为满分。其他供应商的价格分统一按照下列公式计算：</w:t>
            </w:r>
          </w:p>
          <w:p w14:paraId="15031323">
            <w:pPr>
              <w:widowControl/>
              <w:spacing w:line="360" w:lineRule="exact"/>
              <w:textAlignment w:val="baseline"/>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报价得分=(评标基准价／评标价格)×30%×100</w:t>
            </w:r>
          </w:p>
        </w:tc>
      </w:tr>
    </w:tbl>
    <w:tbl>
      <w:tblPr>
        <w:tblStyle w:val="23"/>
        <w:tblpPr w:leftFromText="180" w:rightFromText="180" w:vertAnchor="text" w:horzAnchor="page" w:tblpX="1399" w:tblpY="1178"/>
        <w:tblOverlap w:val="never"/>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403"/>
        <w:gridCol w:w="823"/>
        <w:gridCol w:w="6243"/>
      </w:tblGrid>
      <w:tr w14:paraId="06BC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617" w:type="dxa"/>
            <w:vAlign w:val="center"/>
          </w:tcPr>
          <w:p w14:paraId="2292D1D8">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序号</w:t>
            </w:r>
          </w:p>
        </w:tc>
        <w:tc>
          <w:tcPr>
            <w:tcW w:w="1403" w:type="dxa"/>
            <w:vAlign w:val="center"/>
          </w:tcPr>
          <w:p w14:paraId="5E8E440C">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评审项目</w:t>
            </w:r>
          </w:p>
        </w:tc>
        <w:tc>
          <w:tcPr>
            <w:tcW w:w="823" w:type="dxa"/>
            <w:vAlign w:val="center"/>
          </w:tcPr>
          <w:p w14:paraId="097CADAD">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标准分</w:t>
            </w:r>
          </w:p>
        </w:tc>
        <w:tc>
          <w:tcPr>
            <w:tcW w:w="6243" w:type="dxa"/>
            <w:vAlign w:val="center"/>
          </w:tcPr>
          <w:p w14:paraId="3EA8F951">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评审标准</w:t>
            </w:r>
          </w:p>
        </w:tc>
      </w:tr>
      <w:tr w14:paraId="09DB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7E69F61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1</w:t>
            </w:r>
          </w:p>
        </w:tc>
        <w:tc>
          <w:tcPr>
            <w:tcW w:w="1403" w:type="dxa"/>
            <w:shd w:val="clear" w:color="auto" w:fill="auto"/>
            <w:tcMar>
              <w:top w:w="0" w:type="dxa"/>
              <w:left w:w="108" w:type="dxa"/>
              <w:bottom w:w="0" w:type="dxa"/>
              <w:right w:w="108" w:type="dxa"/>
            </w:tcMar>
            <w:vAlign w:val="center"/>
          </w:tcPr>
          <w:p w14:paraId="08A6960F">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产品性能技术指标</w:t>
            </w:r>
          </w:p>
        </w:tc>
        <w:tc>
          <w:tcPr>
            <w:tcW w:w="823" w:type="dxa"/>
            <w:shd w:val="clear" w:color="auto" w:fill="auto"/>
            <w:tcMar>
              <w:top w:w="0" w:type="dxa"/>
              <w:left w:w="108" w:type="dxa"/>
              <w:bottom w:w="0" w:type="dxa"/>
              <w:right w:w="108" w:type="dxa"/>
            </w:tcMar>
            <w:vAlign w:val="center"/>
          </w:tcPr>
          <w:p w14:paraId="10BA39FA">
            <w:pPr>
              <w:adjustRightInd w:val="0"/>
              <w:snapToGrid w:val="0"/>
              <w:spacing w:line="540" w:lineRule="exact"/>
              <w:rPr>
                <w:rFonts w:hint="eastAsia" w:ascii="宋体" w:hAnsi="宋体" w:eastAsia="宋体" w:cs="宋体"/>
                <w:color w:val="auto"/>
                <w:sz w:val="28"/>
                <w:highlight w:val="none"/>
                <w:lang w:val="en-US" w:eastAsia="zh-CN"/>
              </w:rPr>
            </w:pPr>
            <w:r>
              <w:rPr>
                <w:rFonts w:hint="eastAsia" w:ascii="宋体" w:hAnsi="宋体" w:eastAsia="宋体" w:cs="宋体"/>
                <w:color w:val="auto"/>
                <w:sz w:val="28"/>
                <w:highlight w:val="none"/>
                <w:lang w:val="en-US" w:eastAsia="zh-CN"/>
              </w:rPr>
              <w:t>45</w:t>
            </w:r>
          </w:p>
        </w:tc>
        <w:tc>
          <w:tcPr>
            <w:tcW w:w="6243" w:type="dxa"/>
            <w:shd w:val="clear" w:color="auto" w:fill="auto"/>
            <w:tcMar>
              <w:top w:w="0" w:type="dxa"/>
              <w:left w:w="108" w:type="dxa"/>
              <w:bottom w:w="0" w:type="dxa"/>
              <w:right w:w="108" w:type="dxa"/>
            </w:tcMar>
          </w:tcPr>
          <w:p w14:paraId="3667CCD3">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1.</w:t>
            </w:r>
            <w:r>
              <w:rPr>
                <w:rFonts w:hint="eastAsia" w:ascii="宋体" w:hAnsi="宋体" w:eastAsia="宋体" w:cs="宋体"/>
                <w:color w:val="auto"/>
                <w:sz w:val="28"/>
                <w:highlight w:val="none"/>
              </w:rPr>
              <w:t>技术偏离表须依据招标文件技术指标逐条响应，否则视为投标人未实质性响应招标文件，其投标应予以拒绝；</w:t>
            </w:r>
          </w:p>
          <w:p w14:paraId="2328F441">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2.</w:t>
            </w:r>
            <w:r>
              <w:rPr>
                <w:rFonts w:hint="eastAsia" w:ascii="宋体" w:hAnsi="宋体" w:eastAsia="宋体" w:cs="宋体"/>
                <w:color w:val="auto"/>
                <w:sz w:val="28"/>
                <w:highlight w:val="none"/>
              </w:rPr>
              <w:t>标记“★”的指标是关键技术条款，如不符合或不能提供有效证明文件，投标将予以拒绝；</w:t>
            </w:r>
          </w:p>
          <w:p w14:paraId="18A6C00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3</w:t>
            </w:r>
            <w:r>
              <w:rPr>
                <w:rFonts w:hint="eastAsia" w:ascii="宋体" w:hAnsi="宋体" w:eastAsia="宋体" w:cs="宋体"/>
                <w:color w:val="auto"/>
                <w:sz w:val="28"/>
                <w:highlight w:val="none"/>
              </w:rPr>
              <w:t>.无标记的指标是一般技术条款，正偏离不加分，每有一项负偏离或者未提供要求的有效技术资料扣</w:t>
            </w:r>
            <w:r>
              <w:rPr>
                <w:rFonts w:hint="eastAsia" w:ascii="宋体" w:hAnsi="宋体" w:eastAsia="宋体" w:cs="宋体"/>
                <w:color w:val="auto"/>
                <w:sz w:val="28"/>
                <w:highlight w:val="none"/>
                <w:lang w:val="en-US" w:eastAsia="zh-CN"/>
              </w:rPr>
              <w:t>1</w:t>
            </w:r>
            <w:r>
              <w:rPr>
                <w:rFonts w:hint="eastAsia" w:ascii="宋体" w:hAnsi="宋体" w:eastAsia="宋体" w:cs="宋体"/>
                <w:color w:val="auto"/>
                <w:sz w:val="28"/>
                <w:highlight w:val="none"/>
              </w:rPr>
              <w:t>分，扣完为止。</w:t>
            </w:r>
          </w:p>
          <w:p w14:paraId="6574769D">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注:投标人在响应技术条款时，应严格执行招标文件的要求，需提供证明资料的，如投标人无法提供有效证明资料，投标将予以拒绝；证明材料出现与技术规格响应不一致时，或无法体现投标人技术规格响应的情况时，投标将予以拒绝。</w:t>
            </w:r>
          </w:p>
          <w:p w14:paraId="504A74C5">
            <w:pPr>
              <w:adjustRightInd w:val="0"/>
              <w:snapToGrid w:val="0"/>
              <w:spacing w:line="540" w:lineRule="exact"/>
              <w:rPr>
                <w:rFonts w:hint="eastAsia" w:ascii="宋体" w:hAnsi="宋体" w:eastAsia="宋体" w:cs="宋体"/>
                <w:highlight w:val="none"/>
              </w:rPr>
            </w:pPr>
            <w:r>
              <w:rPr>
                <w:rFonts w:hint="eastAsia" w:ascii="宋体" w:hAnsi="宋体" w:eastAsia="宋体" w:cs="宋体"/>
                <w:color w:val="auto"/>
                <w:sz w:val="28"/>
                <w:highlight w:val="none"/>
                <w:lang w:val="en-US" w:eastAsia="zh-CN"/>
              </w:rPr>
              <w:t>有效证明材料不限于：</w:t>
            </w:r>
            <w:r>
              <w:rPr>
                <w:rFonts w:hint="eastAsia" w:ascii="宋体" w:hAnsi="宋体" w:eastAsia="宋体" w:cs="宋体"/>
                <w:kern w:val="0"/>
                <w:sz w:val="28"/>
                <w:szCs w:val="28"/>
                <w:highlight w:val="none"/>
              </w:rPr>
              <w:t>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r>
              <w:rPr>
                <w:rFonts w:hint="eastAsia" w:ascii="宋体" w:hAnsi="宋体" w:eastAsia="宋体" w:cs="宋体"/>
                <w:kern w:val="0"/>
                <w:sz w:val="28"/>
                <w:szCs w:val="28"/>
                <w:highlight w:val="none"/>
                <w:lang w:eastAsia="zh-CN"/>
              </w:rPr>
              <w:t>。</w:t>
            </w:r>
          </w:p>
          <w:p w14:paraId="2234968E">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投标人提供的资料必须真实、有效，若发现虚假应标，或提供虚假证明材料，其投标将予以拒绝，并承担相应的法律责任。</w:t>
            </w:r>
          </w:p>
        </w:tc>
      </w:tr>
      <w:tr w14:paraId="5668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2D7D48F6">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2</w:t>
            </w:r>
          </w:p>
        </w:tc>
        <w:tc>
          <w:tcPr>
            <w:tcW w:w="1403" w:type="dxa"/>
            <w:tcMar>
              <w:top w:w="0" w:type="dxa"/>
              <w:left w:w="108" w:type="dxa"/>
              <w:bottom w:w="0" w:type="dxa"/>
              <w:right w:w="108" w:type="dxa"/>
            </w:tcMar>
            <w:vAlign w:val="center"/>
          </w:tcPr>
          <w:p w14:paraId="2D918762">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售后服务人员配置</w:t>
            </w:r>
          </w:p>
        </w:tc>
        <w:tc>
          <w:tcPr>
            <w:tcW w:w="823" w:type="dxa"/>
            <w:tcMar>
              <w:top w:w="0" w:type="dxa"/>
              <w:left w:w="108" w:type="dxa"/>
              <w:bottom w:w="0" w:type="dxa"/>
              <w:right w:w="108" w:type="dxa"/>
            </w:tcMar>
            <w:vAlign w:val="center"/>
          </w:tcPr>
          <w:p w14:paraId="69EFDC23">
            <w:pPr>
              <w:adjustRightInd w:val="0"/>
              <w:snapToGrid w:val="0"/>
              <w:spacing w:line="540" w:lineRule="exact"/>
              <w:rPr>
                <w:rFonts w:hint="eastAsia" w:ascii="宋体" w:hAnsi="宋体" w:eastAsia="宋体" w:cs="宋体"/>
                <w:color w:val="auto"/>
                <w:sz w:val="28"/>
                <w:highlight w:val="none"/>
                <w:lang w:eastAsia="zh-CN"/>
              </w:rPr>
            </w:pPr>
            <w:r>
              <w:rPr>
                <w:rFonts w:hint="eastAsia" w:ascii="宋体" w:hAnsi="宋体" w:cs="宋体"/>
                <w:color w:val="auto"/>
                <w:sz w:val="28"/>
                <w:highlight w:val="none"/>
                <w:lang w:val="en-US" w:eastAsia="zh-CN"/>
              </w:rPr>
              <w:t>3</w:t>
            </w:r>
          </w:p>
        </w:tc>
        <w:tc>
          <w:tcPr>
            <w:tcW w:w="6243" w:type="dxa"/>
            <w:tcMar>
              <w:top w:w="0" w:type="dxa"/>
              <w:left w:w="108" w:type="dxa"/>
              <w:bottom w:w="0" w:type="dxa"/>
              <w:right w:w="108" w:type="dxa"/>
            </w:tcMar>
          </w:tcPr>
          <w:p w14:paraId="5E817821">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拟投入本项目售后服务人员（自有人员或者厂家维修工程师）不少于1人 ，具有相关专业技能证书，且能满足采购人的需求，1个有效人员得</w:t>
            </w: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rPr>
              <w:t>分，该项最高得分为</w:t>
            </w:r>
            <w:r>
              <w:rPr>
                <w:rFonts w:hint="eastAsia" w:ascii="宋体" w:hAnsi="宋体" w:cs="宋体"/>
                <w:color w:val="auto"/>
                <w:sz w:val="28"/>
                <w:highlight w:val="none"/>
                <w:lang w:val="en-US" w:eastAsia="zh-CN"/>
              </w:rPr>
              <w:t>3</w:t>
            </w:r>
            <w:r>
              <w:rPr>
                <w:rFonts w:hint="eastAsia" w:ascii="宋体" w:hAnsi="宋体" w:eastAsia="宋体" w:cs="宋体"/>
                <w:color w:val="auto"/>
                <w:sz w:val="28"/>
                <w:highlight w:val="none"/>
              </w:rPr>
              <w:t>分。</w:t>
            </w:r>
          </w:p>
          <w:p w14:paraId="7CF6FB2D">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注 ：自有人员须提供身份证、社保凭证（近半年任意一个月）或劳动合同或其他能证明劳务关系的材料、相关资格证书；厂家人员须提供资质证书和原厂售后服务承诺书（厂家加盖公章）；未提供本项不得分。</w:t>
            </w:r>
          </w:p>
        </w:tc>
      </w:tr>
      <w:tr w14:paraId="188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7533F237">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3</w:t>
            </w:r>
          </w:p>
        </w:tc>
        <w:tc>
          <w:tcPr>
            <w:tcW w:w="1403" w:type="dxa"/>
            <w:shd w:val="clear" w:color="auto" w:fill="auto"/>
            <w:tcMar>
              <w:top w:w="0" w:type="dxa"/>
              <w:left w:w="108" w:type="dxa"/>
              <w:bottom w:w="0" w:type="dxa"/>
              <w:right w:w="108" w:type="dxa"/>
            </w:tcMar>
            <w:vAlign w:val="center"/>
          </w:tcPr>
          <w:p w14:paraId="343ECEF0">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近三年类似业绩</w:t>
            </w:r>
          </w:p>
        </w:tc>
        <w:tc>
          <w:tcPr>
            <w:tcW w:w="823" w:type="dxa"/>
            <w:shd w:val="clear" w:color="auto" w:fill="auto"/>
            <w:tcMar>
              <w:top w:w="0" w:type="dxa"/>
              <w:left w:w="108" w:type="dxa"/>
              <w:bottom w:w="0" w:type="dxa"/>
              <w:right w:w="108" w:type="dxa"/>
            </w:tcMar>
            <w:vAlign w:val="center"/>
          </w:tcPr>
          <w:p w14:paraId="0B169F72">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3</w:t>
            </w:r>
          </w:p>
        </w:tc>
        <w:tc>
          <w:tcPr>
            <w:tcW w:w="6243" w:type="dxa"/>
            <w:shd w:val="clear" w:color="auto" w:fill="auto"/>
            <w:tcMar>
              <w:top w:w="0" w:type="dxa"/>
              <w:left w:w="108" w:type="dxa"/>
              <w:bottom w:w="0" w:type="dxa"/>
              <w:right w:w="108" w:type="dxa"/>
            </w:tcMar>
          </w:tcPr>
          <w:p w14:paraId="1D777038">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供应商根据所投产品提供近三年(投标截止时间向前推算)以来</w:t>
            </w:r>
            <w:r>
              <w:rPr>
                <w:rFonts w:hint="eastAsia" w:ascii="宋体" w:hAnsi="宋体" w:eastAsia="宋体" w:cs="宋体"/>
                <w:color w:val="auto"/>
                <w:sz w:val="28"/>
                <w:highlight w:val="none"/>
                <w:lang w:val="en-US" w:eastAsia="zh-CN"/>
              </w:rPr>
              <w:t>已完成同类产品销售业绩</w:t>
            </w:r>
            <w:r>
              <w:rPr>
                <w:rFonts w:hint="eastAsia" w:ascii="宋体" w:hAnsi="宋体" w:eastAsia="宋体" w:cs="宋体"/>
                <w:color w:val="auto"/>
                <w:sz w:val="28"/>
                <w:highlight w:val="none"/>
              </w:rPr>
              <w:t>，1份有效业绩得1分，最高得分为3分。</w:t>
            </w:r>
          </w:p>
          <w:p w14:paraId="7F1953E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注:业绩证明材料须提供合同或中标通知书。</w:t>
            </w:r>
          </w:p>
        </w:tc>
      </w:tr>
      <w:tr w14:paraId="1B6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6930E360">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4</w:t>
            </w:r>
          </w:p>
        </w:tc>
        <w:tc>
          <w:tcPr>
            <w:tcW w:w="1403" w:type="dxa"/>
            <w:tcMar>
              <w:top w:w="0" w:type="dxa"/>
              <w:left w:w="108" w:type="dxa"/>
              <w:bottom w:w="0" w:type="dxa"/>
              <w:right w:w="108" w:type="dxa"/>
            </w:tcMar>
            <w:vAlign w:val="center"/>
          </w:tcPr>
          <w:p w14:paraId="04EE0097">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项目实施 方案</w:t>
            </w:r>
          </w:p>
        </w:tc>
        <w:tc>
          <w:tcPr>
            <w:tcW w:w="823" w:type="dxa"/>
            <w:tcMar>
              <w:top w:w="0" w:type="dxa"/>
              <w:left w:w="108" w:type="dxa"/>
              <w:bottom w:w="0" w:type="dxa"/>
              <w:right w:w="108" w:type="dxa"/>
            </w:tcMar>
            <w:vAlign w:val="center"/>
          </w:tcPr>
          <w:p w14:paraId="1D26CE13">
            <w:pPr>
              <w:adjustRightInd w:val="0"/>
              <w:snapToGrid w:val="0"/>
              <w:spacing w:line="540" w:lineRule="exact"/>
              <w:rPr>
                <w:rFonts w:hint="eastAsia" w:ascii="宋体" w:hAnsi="宋体" w:eastAsia="宋体" w:cs="宋体"/>
                <w:color w:val="auto"/>
                <w:sz w:val="28"/>
                <w:highlight w:val="none"/>
                <w:lang w:eastAsia="zh-CN"/>
              </w:rPr>
            </w:pPr>
            <w:r>
              <w:rPr>
                <w:rFonts w:hint="eastAsia" w:ascii="宋体" w:hAnsi="宋体" w:cs="宋体"/>
                <w:color w:val="auto"/>
                <w:sz w:val="28"/>
                <w:highlight w:val="none"/>
                <w:lang w:val="en-US" w:eastAsia="zh-CN"/>
              </w:rPr>
              <w:t>9</w:t>
            </w:r>
          </w:p>
        </w:tc>
        <w:tc>
          <w:tcPr>
            <w:tcW w:w="6243" w:type="dxa"/>
            <w:tcMar>
              <w:top w:w="0" w:type="dxa"/>
              <w:left w:w="108" w:type="dxa"/>
              <w:bottom w:w="0" w:type="dxa"/>
              <w:right w:w="108" w:type="dxa"/>
            </w:tcMar>
          </w:tcPr>
          <w:p w14:paraId="1D61120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1.针对本项目编制详细的供货方案，包括但不限于：①组织与人员保障（包括但不限于团队架构、职责分工、与甲方沟通机制等与甲方实际需求相符的内容）②供货计划与进度安排（包括但不限于备货周期、进度表、进度保障措施等与甲方实际需求相符的内容）；③运输与交付方案(包括但不限于运输方式、运输工具、路线、耗时、设备包装、装卸货措施、设备仓储、防护措施、货物收发接送、运途紧急情况应对措施，到货搬运责任、接收流程等与甲方实际需求相符的内容）；</w:t>
            </w:r>
          </w:p>
          <w:p w14:paraId="2A622C0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2.针对本项目编制详细的设备安装及配套设施施工技术方案:①技术人员配置情况（明确安装负责人、技术人员资质（如持证上岗、相关设备安装经验、分工等与甲方实际需求相符的内容）②现场勘察计划（包括但不限于安装现场的场地尺寸、承重、电源、水源、通风、温湿度等环境要求，明确需采购人配合的条件等与甲方实际需求相符的内容）③安装步骤与工序（要求按时间顺序或逻辑顺序描述安装流程、进度计划与时间节点与甲方实际需求相符的内容）④安全保障措施（包括但不限于施工安全要求、设备的保护措施等与甲方实际需求相符的内容）；⑤应急预案（包括但不限于停电、设备故障等与甲方实际需求相符的内容）。</w:t>
            </w:r>
          </w:p>
          <w:p w14:paraId="69CA64E4">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3.针对本项目编制详细的调试与验收方案：①调试方案，说明调试内容（如性能参数校准、运行稳定性测试、软件配置等与甲方实际需求相符的内容），调试所用的标准试剂、器具等，调试方法与甲方实际需求相符的内容②验收的依据与标准（包括但不限于性能参数、外观、配件、软件、详细纸质资料要求等与甲方实际需求相符的内容）③验收的流程及内容（包括但不限于开箱验收内容、现场测试、性能测试、安全测试、试运行测试、最终验收、验收记录等与甲方实际需求相符的内容）④不合格处理方案。</w:t>
            </w:r>
          </w:p>
          <w:p w14:paraId="3B823663">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以上内容均完整提供的得</w:t>
            </w:r>
            <w:r>
              <w:rPr>
                <w:rFonts w:hint="eastAsia" w:ascii="宋体" w:hAnsi="宋体" w:cs="宋体"/>
                <w:color w:val="auto"/>
                <w:sz w:val="28"/>
                <w:highlight w:val="none"/>
                <w:lang w:val="en-US" w:eastAsia="zh-CN"/>
              </w:rPr>
              <w:t>9</w:t>
            </w:r>
            <w:r>
              <w:rPr>
                <w:rFonts w:hint="eastAsia" w:ascii="宋体" w:hAnsi="宋体" w:eastAsia="宋体" w:cs="宋体"/>
                <w:color w:val="auto"/>
                <w:sz w:val="28"/>
                <w:highlight w:val="none"/>
              </w:rPr>
              <w:t>分；每缺少一大项内容扣</w:t>
            </w:r>
            <w:r>
              <w:rPr>
                <w:rFonts w:hint="eastAsia" w:ascii="宋体" w:hAnsi="宋体" w:cs="宋体"/>
                <w:color w:val="auto"/>
                <w:sz w:val="28"/>
                <w:highlight w:val="none"/>
                <w:lang w:val="en-US" w:eastAsia="zh-CN"/>
              </w:rPr>
              <w:t>3</w:t>
            </w:r>
            <w:r>
              <w:rPr>
                <w:rFonts w:hint="eastAsia" w:ascii="宋体" w:hAnsi="宋体" w:eastAsia="宋体" w:cs="宋体"/>
                <w:color w:val="auto"/>
                <w:sz w:val="28"/>
                <w:highlight w:val="none"/>
              </w:rPr>
              <w:t>分，每缺少一小项内容扣1分，每小项内容中如缺少括号中的一项内容或内容与项目无关、内容前后不一致、前后逻辑错误、逻辑漏洞、涉及的规范及标准错误、地点区域错误、内容缺失、套用其他项目方案、科学原理错误以及不可能实现的夸大情形等情况，扣0.5分，扣完为止；未提供不得分。</w:t>
            </w:r>
          </w:p>
        </w:tc>
      </w:tr>
      <w:tr w14:paraId="58F3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651F671D">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5</w:t>
            </w:r>
          </w:p>
        </w:tc>
        <w:tc>
          <w:tcPr>
            <w:tcW w:w="1403" w:type="dxa"/>
            <w:tcMar>
              <w:top w:w="0" w:type="dxa"/>
              <w:left w:w="108" w:type="dxa"/>
              <w:bottom w:w="0" w:type="dxa"/>
              <w:right w:w="108" w:type="dxa"/>
            </w:tcMar>
            <w:vAlign w:val="center"/>
          </w:tcPr>
          <w:p w14:paraId="24A17B09">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技术培训方案</w:t>
            </w:r>
          </w:p>
        </w:tc>
        <w:tc>
          <w:tcPr>
            <w:tcW w:w="823" w:type="dxa"/>
            <w:tcMar>
              <w:top w:w="0" w:type="dxa"/>
              <w:left w:w="108" w:type="dxa"/>
              <w:bottom w:w="0" w:type="dxa"/>
              <w:right w:w="108" w:type="dxa"/>
            </w:tcMar>
            <w:vAlign w:val="center"/>
          </w:tcPr>
          <w:p w14:paraId="326E10D2">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5</w:t>
            </w:r>
          </w:p>
        </w:tc>
        <w:tc>
          <w:tcPr>
            <w:tcW w:w="6243" w:type="dxa"/>
            <w:tcMar>
              <w:top w:w="0" w:type="dxa"/>
              <w:left w:w="108" w:type="dxa"/>
              <w:bottom w:w="0" w:type="dxa"/>
              <w:right w:w="108" w:type="dxa"/>
            </w:tcMar>
          </w:tcPr>
          <w:p w14:paraId="7C93A4DB">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为了保证项目建设质量，更好地满足项目的建设需求，提高项目管理 、运维、设备操作人员（业务、技术）水平，投标人提供切实可行的技术培训方案，方案内容包括但不限于：①培训目标（包括但不限于操作能力方面、维护能力方面、安全意识方面、培训人数方面、达到效果等与甲方实际需求相符的内容）②培训内容（包括但不限于详细理论培训内容、详细实操培训内容、详细数据处理培训内容、培训提供材料等与甲方实际需求相符的内容）③培训方式与时长（详细描述培训方式、明确培训时长和地点）④培训师资（详细描述培训讲师的资质，培训经验）⑤培训保障与后续支持。                                                                                                                                                                                                                                                                                                                                                                                                                                                                                                                                                                                                                                                                                </w:t>
            </w:r>
          </w:p>
          <w:p w14:paraId="25CD0982">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以上内容均完整提供的得5分；每缺少一项内容扣1分，每项内容中如缺少括号中的一项内容或内容与项目无关、内容前后不一致、前后逻辑错误、逻辑漏洞、涉及的规范及标准错误、地点区域错误、内容缺失、套用其他项目方案、科学原理错误以及不可能实现的夸大情形等情况，扣0.5分，扣完为止；未提供不得分。</w:t>
            </w:r>
          </w:p>
        </w:tc>
      </w:tr>
      <w:tr w14:paraId="4FA3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trPr>
        <w:tc>
          <w:tcPr>
            <w:tcW w:w="617" w:type="dxa"/>
            <w:tcMar>
              <w:top w:w="0" w:type="dxa"/>
              <w:left w:w="108" w:type="dxa"/>
              <w:bottom w:w="0" w:type="dxa"/>
              <w:right w:w="108" w:type="dxa"/>
            </w:tcMar>
            <w:vAlign w:val="center"/>
          </w:tcPr>
          <w:p w14:paraId="50ADC897">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6</w:t>
            </w:r>
          </w:p>
        </w:tc>
        <w:tc>
          <w:tcPr>
            <w:tcW w:w="1403" w:type="dxa"/>
            <w:tcMar>
              <w:top w:w="0" w:type="dxa"/>
              <w:left w:w="108" w:type="dxa"/>
              <w:bottom w:w="0" w:type="dxa"/>
              <w:right w:w="108" w:type="dxa"/>
            </w:tcMar>
            <w:vAlign w:val="center"/>
          </w:tcPr>
          <w:p w14:paraId="0EF163F4">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售后服务方案</w:t>
            </w:r>
          </w:p>
        </w:tc>
        <w:tc>
          <w:tcPr>
            <w:tcW w:w="823" w:type="dxa"/>
            <w:tcMar>
              <w:top w:w="0" w:type="dxa"/>
              <w:left w:w="108" w:type="dxa"/>
              <w:bottom w:w="0" w:type="dxa"/>
              <w:right w:w="108" w:type="dxa"/>
            </w:tcMar>
            <w:vAlign w:val="center"/>
          </w:tcPr>
          <w:p w14:paraId="00BF71AF">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5</w:t>
            </w:r>
          </w:p>
        </w:tc>
        <w:tc>
          <w:tcPr>
            <w:tcW w:w="6243" w:type="dxa"/>
            <w:tcMar>
              <w:top w:w="0" w:type="dxa"/>
              <w:left w:w="108" w:type="dxa"/>
              <w:bottom w:w="0" w:type="dxa"/>
              <w:right w:w="108" w:type="dxa"/>
            </w:tcMar>
          </w:tcPr>
          <w:p w14:paraId="5DCE47AE">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售后服务方案内容包含：①售后服务承诺与资质要求（提供对应设备的售后服务资质，如原厂授权书、厂家培训认证的技术人员证书等，明确服务团队规模，提供加盖公章的承诺函）②保修及维护服务（详细说明免费保修期，保修期内服务范围，保修期外服务）③故障响应与处理（设定故障等级，如一般故障、严重故障、致命故障等，根据等级设定响应机制、响应时间、解决时限，服务方式、应急预案等）④技术支持与培训（包含技术支持内容、售后培训内容及方式等）⑤备件与耗材（包括备件库情况、耗材供应情况等)。</w:t>
            </w:r>
          </w:p>
          <w:p w14:paraId="3E3BD7C2">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以上内容均完整提供的得5分；每缺少一项内容扣1分，每项内容中如缺少括号中的一项内容或内容与项目无关、内容前后不一致、前后逻辑错误、逻辑漏洞、涉及的规范及标准错误、地点区域错误、内容缺失、套用其他项目方案、科学原理错误以及不可能实现的夸大情形等情况，扣0.5分，扣完为止；未提供不得分。</w:t>
            </w:r>
          </w:p>
        </w:tc>
      </w:tr>
      <w:tr w14:paraId="1438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020" w:type="dxa"/>
            <w:gridSpan w:val="2"/>
            <w:tcMar>
              <w:top w:w="0" w:type="dxa"/>
              <w:left w:w="108" w:type="dxa"/>
              <w:bottom w:w="0" w:type="dxa"/>
              <w:right w:w="108" w:type="dxa"/>
            </w:tcMar>
            <w:vAlign w:val="center"/>
          </w:tcPr>
          <w:p w14:paraId="5A2C1BF0">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合计</w:t>
            </w:r>
          </w:p>
        </w:tc>
        <w:tc>
          <w:tcPr>
            <w:tcW w:w="823" w:type="dxa"/>
            <w:tcMar>
              <w:top w:w="0" w:type="dxa"/>
              <w:left w:w="108" w:type="dxa"/>
              <w:bottom w:w="0" w:type="dxa"/>
              <w:right w:w="108" w:type="dxa"/>
            </w:tcMar>
            <w:vAlign w:val="center"/>
          </w:tcPr>
          <w:p w14:paraId="6488F3E8">
            <w:pPr>
              <w:adjustRightInd w:val="0"/>
              <w:snapToGrid w:val="0"/>
              <w:spacing w:line="5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70</w:t>
            </w:r>
          </w:p>
        </w:tc>
        <w:tc>
          <w:tcPr>
            <w:tcW w:w="6243" w:type="dxa"/>
            <w:tcMar>
              <w:top w:w="0" w:type="dxa"/>
              <w:left w:w="108" w:type="dxa"/>
              <w:bottom w:w="0" w:type="dxa"/>
              <w:right w:w="108" w:type="dxa"/>
            </w:tcMar>
            <w:vAlign w:val="center"/>
          </w:tcPr>
          <w:p w14:paraId="599EB302">
            <w:pPr>
              <w:adjustRightInd w:val="0"/>
              <w:snapToGrid w:val="0"/>
              <w:spacing w:line="540" w:lineRule="exact"/>
              <w:rPr>
                <w:rFonts w:hint="eastAsia" w:ascii="宋体" w:hAnsi="宋体" w:eastAsia="宋体" w:cs="宋体"/>
                <w:color w:val="auto"/>
                <w:sz w:val="28"/>
                <w:highlight w:val="none"/>
              </w:rPr>
            </w:pPr>
          </w:p>
        </w:tc>
      </w:tr>
    </w:tbl>
    <w:p w14:paraId="125CE3B6">
      <w:pPr>
        <w:pStyle w:val="57"/>
        <w:widowControl/>
        <w:numPr>
          <w:ilvl w:val="0"/>
          <w:numId w:val="2"/>
        </w:numPr>
        <w:spacing w:before="156" w:after="156" w:line="460" w:lineRule="exact"/>
        <w:ind w:firstLine="560"/>
        <w:jc w:val="left"/>
        <w:rPr>
          <w:rStyle w:val="54"/>
          <w:rFonts w:hint="eastAsia" w:ascii="宋体" w:hAnsi="宋体" w:eastAsia="宋体" w:cs="宋体"/>
          <w:b w:val="0"/>
          <w:color w:val="auto"/>
          <w:sz w:val="28"/>
          <w:highlight w:val="none"/>
        </w:rPr>
      </w:pPr>
      <w:r>
        <w:rPr>
          <w:rStyle w:val="54"/>
          <w:rFonts w:hint="eastAsia" w:ascii="宋体" w:hAnsi="宋体" w:eastAsia="宋体" w:cs="宋体"/>
          <w:b w:val="0"/>
          <w:color w:val="auto"/>
          <w:sz w:val="28"/>
          <w:highlight w:val="none"/>
        </w:rPr>
        <w:t>商务、技术部分（70分）</w:t>
      </w:r>
    </w:p>
    <w:p w14:paraId="63E9D73E">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注：（1）评分如出现小数点，则保留小数点后两位。</w:t>
      </w:r>
    </w:p>
    <w:p w14:paraId="64F86498">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（2）投标人应提交与评价指标体系相关的各类有效资料。</w:t>
      </w:r>
    </w:p>
    <w:p w14:paraId="570B100D">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3）为防止恶意低价竞标，如投标人投标报价大幅度低于采购预算价的，评标委员会有权要求投标人现场在合理的时间内对其报价进行说明澄清并提供相关证明材料，如投标人不能对其报价的合理性进行说明，作否决投标处理。</w:t>
      </w:r>
    </w:p>
    <w:p w14:paraId="2D96FCB1">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62A2D4B6">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报价得分=(评标基准价／评标价格)×30%×100</w:t>
      </w:r>
    </w:p>
    <w:p w14:paraId="7E4532DE">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评标价格=供应商的投标报价（经算数性修正的）-政府采购政策优惠价格扣除。</w:t>
      </w:r>
    </w:p>
    <w:p w14:paraId="136259D6">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本项目将对小型和微型企业产品的价格给予10%的扣除，用扣除后的价格参与评审打分。</w:t>
      </w:r>
    </w:p>
    <w:p w14:paraId="6D7B106E">
      <w:pPr>
        <w:adjustRightInd w:val="0"/>
        <w:snapToGrid w:val="0"/>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7B2575F3">
      <w:pPr>
        <w:adjustRightInd w:val="0"/>
        <w:snapToGrid w:val="0"/>
        <w:spacing w:line="54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highlight w:val="none"/>
        </w:rPr>
        <w:t>24.8.2.2  在价格评审中，</w:t>
      </w:r>
      <w:r>
        <w:rPr>
          <w:rFonts w:hint="eastAsia" w:ascii="宋体" w:hAnsi="宋体" w:eastAsia="宋体" w:cs="宋体"/>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CE4EFE2">
      <w:pPr>
        <w:pStyle w:val="40"/>
        <w:spacing w:line="540" w:lineRule="exact"/>
        <w:ind w:firstLine="56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投标产品近三年相同产品/类似销售业绩，以确定供应商</w:t>
      </w:r>
      <w:r>
        <w:rPr>
          <w:rFonts w:hint="eastAsia" w:ascii="宋体" w:hAnsi="宋体" w:eastAsia="宋体" w:cs="宋体"/>
          <w:bCs/>
          <w:color w:val="auto"/>
          <w:sz w:val="28"/>
          <w:highlight w:val="none"/>
        </w:rPr>
        <w:t>相同</w:t>
      </w:r>
      <w:r>
        <w:rPr>
          <w:rFonts w:hint="eastAsia" w:ascii="宋体" w:hAnsi="宋体" w:eastAsia="宋体" w:cs="宋体"/>
          <w:color w:val="auto"/>
          <w:sz w:val="28"/>
          <w:highlight w:val="none"/>
        </w:rPr>
        <w:t>设备的供货经验及组织管理能力等。</w:t>
      </w:r>
    </w:p>
    <w:p w14:paraId="101A9783">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涉及政府采购政策优惠的，按投标须知前附表规定调整供应商的技术、价格得分或总得分。</w:t>
      </w:r>
    </w:p>
    <w:p w14:paraId="2987DC51">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涉及多处获得政府采购政策优惠的，涉及调整得分的，按规定调整得分；涉及调整价格的，按规定调整价格。</w:t>
      </w:r>
    </w:p>
    <w:p w14:paraId="2BF05766">
      <w:pPr>
        <w:spacing w:line="52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24.8.2.4 节能、环境标志产品评审优惠内容及加分幅度：</w:t>
      </w:r>
    </w:p>
    <w:p w14:paraId="4DCEC737">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3515C0F">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7B510273">
      <w:pPr>
        <w:adjustRightInd w:val="0"/>
        <w:snapToGrid w:val="0"/>
        <w:spacing w:line="52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价格项加分：</w:t>
      </w:r>
    </w:p>
    <w:p w14:paraId="17C9B87C">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1、（节能清单部分产品的价格/投标报价）×3%×价格项满分值</w:t>
      </w:r>
    </w:p>
    <w:p w14:paraId="1D57354B">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2、（环境清单部分产品的价格/投标报价）×3%×价格项满分值</w:t>
      </w:r>
    </w:p>
    <w:p w14:paraId="63124E53">
      <w:pPr>
        <w:adjustRightInd w:val="0"/>
        <w:snapToGrid w:val="0"/>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技术项加分：</w:t>
      </w:r>
    </w:p>
    <w:p w14:paraId="67F18B6D">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1、（节能清单部分产品的价格/投标报价）×3%×技术项满分值</w:t>
      </w:r>
    </w:p>
    <w:p w14:paraId="14037DB0">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2、（环境清单部分产品的价格/投标报价）×3%×技术项满分值</w:t>
      </w:r>
    </w:p>
    <w:p w14:paraId="7DD7BEC3">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注：1、供应商须提供23期《节能产品政府采购清单》关于投标产品当前页的打印件；</w:t>
      </w:r>
    </w:p>
    <w:p w14:paraId="58C07A41">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2、供应商提供21期《环境标志产品政府采购清单》关于投标产品当前页的打印件；</w:t>
      </w:r>
    </w:p>
    <w:p w14:paraId="78F8503C">
      <w:pPr>
        <w:adjustRightInd w:val="0"/>
        <w:snapToGrid w:val="0"/>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24.8.2.5属于中小企业评审优惠内容及价格扣除幅度：</w:t>
      </w:r>
    </w:p>
    <w:p w14:paraId="5E16E341">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03313B98">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（一）中小企业（含中型、小型、微型企业）应当同时符合以下条件：</w:t>
      </w:r>
    </w:p>
    <w:p w14:paraId="7F010C37">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①符合中小企业划分标准（按《关于印发中小企业划型标准规定的通知》（工信部联企业〔2011〕300号）执行）；</w:t>
      </w:r>
    </w:p>
    <w:p w14:paraId="462955C7">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②提供本企业制造的货物、承担的项目或者服务，或者提供其他中小企业制造的货物。本项所称货物不包括使用大型企业注册商标的货物；</w:t>
      </w:r>
    </w:p>
    <w:p w14:paraId="12DC4DE6">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③小型、微型企业提供中型企业制造的货物的，视同为中型企业。</w:t>
      </w:r>
    </w:p>
    <w:p w14:paraId="5133C89F">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（二）价格扣除办法：</w:t>
      </w:r>
    </w:p>
    <w:p w14:paraId="586D1D93">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fldChar w:fldCharType="begin"/>
      </w:r>
      <w:r>
        <w:rPr>
          <w:rFonts w:hint="eastAsia" w:ascii="宋体" w:hAnsi="宋体" w:eastAsia="宋体" w:cs="宋体"/>
          <w:color w:val="auto"/>
          <w:sz w:val="28"/>
          <w:highlight w:val="none"/>
        </w:rPr>
        <w:instrText xml:space="preserve"> = 1 \* GB3 </w:instrText>
      </w:r>
      <w:r>
        <w:rPr>
          <w:rFonts w:hint="eastAsia" w:ascii="宋体" w:hAnsi="宋体" w:eastAsia="宋体" w:cs="宋体"/>
          <w:color w:val="auto"/>
          <w:sz w:val="28"/>
          <w:highlight w:val="none"/>
        </w:rPr>
        <w:fldChar w:fldCharType="separate"/>
      </w:r>
      <w:r>
        <w:rPr>
          <w:rFonts w:hint="eastAsia" w:ascii="宋体" w:hAnsi="宋体" w:eastAsia="宋体" w:cs="宋体"/>
          <w:color w:val="auto"/>
          <w:sz w:val="28"/>
          <w:highlight w:val="none"/>
        </w:rPr>
        <w:t>①</w:t>
      </w:r>
      <w:r>
        <w:rPr>
          <w:rFonts w:hint="eastAsia" w:ascii="宋体" w:hAnsi="宋体" w:eastAsia="宋体" w:cs="宋体"/>
          <w:color w:val="auto"/>
          <w:sz w:val="28"/>
          <w:highlight w:val="none"/>
        </w:rPr>
        <w:fldChar w:fldCharType="end"/>
      </w:r>
      <w:r>
        <w:rPr>
          <w:rFonts w:hint="eastAsia" w:ascii="宋体" w:hAnsi="宋体" w:eastAsia="宋体" w:cs="宋体"/>
          <w:color w:val="auto"/>
          <w:sz w:val="28"/>
          <w:highlight w:val="none"/>
        </w:rPr>
        <w:t>对于非专门面向中小企业的项目，对小型和微型企业（或联合体各方均为小型、微型企业的）产品的价格给予10%的扣除，用扣除后的价格参与价格分的评审。</w:t>
      </w:r>
    </w:p>
    <w:p w14:paraId="64A8BA86">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（三）小型和微型企业适用价格扣除办法时应提供的相关资料：</w:t>
      </w:r>
    </w:p>
    <w:p w14:paraId="1816D1A5">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fldChar w:fldCharType="begin"/>
      </w:r>
      <w:r>
        <w:rPr>
          <w:rFonts w:hint="eastAsia" w:ascii="宋体" w:hAnsi="宋体" w:eastAsia="宋体" w:cs="宋体"/>
          <w:color w:val="auto"/>
          <w:sz w:val="28"/>
          <w:highlight w:val="none"/>
        </w:rPr>
        <w:instrText xml:space="preserve"> = 1 \* GB3 </w:instrText>
      </w:r>
      <w:r>
        <w:rPr>
          <w:rFonts w:hint="eastAsia" w:ascii="宋体" w:hAnsi="宋体" w:eastAsia="宋体" w:cs="宋体"/>
          <w:color w:val="auto"/>
          <w:sz w:val="28"/>
          <w:highlight w:val="none"/>
        </w:rPr>
        <w:fldChar w:fldCharType="separate"/>
      </w:r>
      <w:r>
        <w:rPr>
          <w:rFonts w:hint="eastAsia" w:ascii="宋体" w:hAnsi="宋体" w:eastAsia="宋体" w:cs="宋体"/>
          <w:color w:val="auto"/>
          <w:sz w:val="28"/>
          <w:highlight w:val="none"/>
        </w:rPr>
        <w:t>①</w:t>
      </w:r>
      <w:r>
        <w:rPr>
          <w:rFonts w:hint="eastAsia" w:ascii="宋体" w:hAnsi="宋体" w:eastAsia="宋体" w:cs="宋体"/>
          <w:color w:val="auto"/>
          <w:sz w:val="28"/>
          <w:highlight w:val="none"/>
        </w:rPr>
        <w:fldChar w:fldCharType="end"/>
      </w:r>
      <w:r>
        <w:rPr>
          <w:rFonts w:hint="eastAsia" w:ascii="宋体" w:hAnsi="宋体" w:eastAsia="宋体" w:cs="宋体"/>
          <w:color w:val="auto"/>
          <w:sz w:val="28"/>
          <w:highlight w:val="none"/>
        </w:rPr>
        <w:t>、《中小企业声明函》。</w:t>
      </w:r>
    </w:p>
    <w:p w14:paraId="73977085">
      <w:pPr>
        <w:adjustRightInd w:val="0"/>
        <w:snapToGri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②、供应商需在投标文件报价部分中“投标分项报价表”中逐项注明所投产品的生产厂家具体名称并备注是否属于小型、微型企业。</w:t>
      </w:r>
    </w:p>
    <w:p w14:paraId="620B9B5E">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若所投标产品为进口产品的，不适用《政府采购促进中小企业发展管理办法》。</w:t>
      </w:r>
    </w:p>
    <w:p w14:paraId="2802C86A">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1DEAF38F">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2282D9F8">
      <w:pPr>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188BA66E">
      <w:pPr>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60BAA0BF">
      <w:pPr>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24.8.5  最低报价不作为评标的唯一依据。采购人不承诺将合同授予报价最低的供应商。</w:t>
      </w:r>
    </w:p>
    <w:p w14:paraId="5D64077D">
      <w:pPr>
        <w:spacing w:line="540" w:lineRule="exact"/>
        <w:ind w:firstLine="560"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24.8.6  经评标委员会评议，认为投标报价过高、均超出采购人预算或最高限价的项目，可以不确立中标人，重新组织招标。</w:t>
      </w:r>
    </w:p>
    <w:p w14:paraId="077DDC8E">
      <w:pPr>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25. 投标文件的澄清</w:t>
      </w:r>
    </w:p>
    <w:p w14:paraId="0B86A06B">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25.1 评标委员会在评标过程中有权随时请供应商就投标文件中含混之处加以澄清或答疑。</w:t>
      </w:r>
    </w:p>
    <w:p w14:paraId="678374FB">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25.2 供应商对要求澄清的问题应以书面形式明确答复，并应有法人授权代表的签署。</w:t>
      </w:r>
    </w:p>
    <w:p w14:paraId="434605CB">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25.3 供应商的澄清文件是投标文件的组成部分，并取代投标文件中被澄清的部分。</w:t>
      </w:r>
    </w:p>
    <w:p w14:paraId="3F6DCB1F">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25.4 投标文件的澄清不得改变投标的实质内容。</w:t>
      </w:r>
    </w:p>
    <w:p w14:paraId="3BC648EF">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26．中标人的确定</w:t>
      </w:r>
    </w:p>
    <w:p w14:paraId="6D132722">
      <w:pPr>
        <w:autoSpaceDE w:val="0"/>
        <w:autoSpaceDN w:val="0"/>
        <w:adjustRightInd w:val="0"/>
        <w:spacing w:line="540" w:lineRule="exac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26.1 评标委员会按照招标文件的评标办法负责向采购人推荐一家或一至三家供应商为中标候选人。</w:t>
      </w:r>
    </w:p>
    <w:p w14:paraId="2BC87842">
      <w:pPr>
        <w:autoSpaceDE w:val="0"/>
        <w:autoSpaceDN w:val="0"/>
        <w:adjustRightInd w:val="0"/>
        <w:spacing w:line="540" w:lineRule="exact"/>
        <w:ind w:firstLine="560" w:firstLineChars="200"/>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26.2  中标供应商拒绝与采购人签订合同的，采购人可以按照评审报告推荐的中标人名单排序，确定下一候选人为中标人，也可以重新开展政府采购活动。</w:t>
      </w:r>
    </w:p>
    <w:p w14:paraId="44C35DD9">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27. 中标通知</w:t>
      </w:r>
    </w:p>
    <w:p w14:paraId="4D1561E2">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27.1 采购代理机构将在中标结果公示发布的同时，以书面形式向中标单位发出《中标通知书》。</w:t>
      </w:r>
    </w:p>
    <w:p w14:paraId="79C82385">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宋体" w:hAnsi="宋体" w:eastAsia="宋体" w:cs="宋体"/>
          <w:color w:val="auto"/>
          <w:sz w:val="28"/>
          <w:highlight w:val="none"/>
          <w:shd w:val="clear" w:color="auto" w:fill="FFFFFF"/>
        </w:rPr>
        <w:t>不予以退还，但对其承担保密责任。</w:t>
      </w:r>
    </w:p>
    <w:p w14:paraId="46237E17">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28. 拒绝某些或所有投标的权力。</w:t>
      </w:r>
    </w:p>
    <w:p w14:paraId="222CEB9A">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FAD2394">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八、授予合同</w:t>
      </w:r>
    </w:p>
    <w:p w14:paraId="04D4CF24">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 签订合同</w:t>
      </w:r>
    </w:p>
    <w:p w14:paraId="406F9299">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29.1  中标人收到《中标通知书》后，须按有关规定与招标方签定经济合同。合同的签订一般在《中标通知书》发出后30天内进行，但采购人事先约定的情况除外。</w:t>
      </w:r>
    </w:p>
    <w:p w14:paraId="2556395E">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29.2  合同签订后，卖方应按合同的规定履行合同，未按规定履约的，采购人有权取消合同，并且不退还中标人的投标保证金。</w:t>
      </w:r>
    </w:p>
    <w:p w14:paraId="7A2AA7D4">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4BB1E615">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29.4  如中标人未按有关规定与采购人签订合同或提交合同履约保证金的，采购人可以选择其他中标候选人为中标人，并组织中标人和采购人签订经济合同。</w:t>
      </w:r>
    </w:p>
    <w:p w14:paraId="01D33357">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29.5  合同履约保证金的形式为银行保函，另有约定的，按照约定条件执行。</w:t>
      </w:r>
    </w:p>
    <w:p w14:paraId="1140DEB2">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30. 合同的组成</w:t>
      </w:r>
    </w:p>
    <w:p w14:paraId="0DD24F10">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30.1 下列文件均为经济合同不可分割的组成部分：</w:t>
      </w:r>
    </w:p>
    <w:p w14:paraId="3A5EE23A">
      <w:pPr>
        <w:pStyle w:val="40"/>
        <w:spacing w:line="54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30.1.1 招标文件及其附件、补遗文件；</w:t>
      </w:r>
    </w:p>
    <w:p w14:paraId="2E3F75B3">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30.1.2 中标的投标文件及其他附件； </w:t>
      </w:r>
    </w:p>
    <w:p w14:paraId="6E3B8A17">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30.1.3 经确认的答疑记录；</w:t>
      </w:r>
    </w:p>
    <w:p w14:paraId="32654CD2">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30.1.4 中标通知书。</w:t>
      </w:r>
    </w:p>
    <w:p w14:paraId="6033A8C9">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九、买方授标时更改采购货物数量的权利</w:t>
      </w:r>
    </w:p>
    <w:p w14:paraId="1A761F69">
      <w:pPr>
        <w:pStyle w:val="39"/>
        <w:spacing w:before="100" w:after="50" w:line="52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31. 采购人在采购合同履行期间，有权按对“货物需求表”中规定的货物数量和服务予以局部增加或减少，但不得对单价或其它实质性内容做任何改变，对增减的数量按同类型中标产品价结算货款。</w:t>
      </w:r>
    </w:p>
    <w:p w14:paraId="1ECCBCA2">
      <w:pPr>
        <w:pStyle w:val="41"/>
        <w:spacing w:beforeLines="0" w:afterLines="0" w:line="520" w:lineRule="exact"/>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十、其他事项</w:t>
      </w:r>
    </w:p>
    <w:p w14:paraId="063497F6">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32. 中标服务费</w:t>
      </w:r>
    </w:p>
    <w:p w14:paraId="762893A9">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32.1 中标人应按本招标文件的规定，在《中标通知书》核发时至核发后3天内，向采购代理机构支付中标服务费。</w:t>
      </w:r>
    </w:p>
    <w:p w14:paraId="2FF262A7">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本项目代理服务费为与业主协商固定价，服务费为：14896.00元（壹万肆仟捌佰玖拾陆元整）</w:t>
      </w:r>
    </w:p>
    <w:p w14:paraId="6014DCA8">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需要开具增值税专用发票，供应商请提供增值税专用发票开票信息（需加盖财务专用章）。</w:t>
      </w:r>
    </w:p>
    <w:p w14:paraId="26D630F7">
      <w:pPr>
        <w:pStyle w:val="40"/>
        <w:spacing w:line="5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745AA935">
      <w:pPr>
        <w:pStyle w:val="40"/>
        <w:spacing w:line="520" w:lineRule="exact"/>
        <w:ind w:firstLine="560" w:firstLineChars="200"/>
        <w:jc w:val="both"/>
        <w:rPr>
          <w:rFonts w:hint="eastAsia" w:ascii="宋体" w:hAnsi="宋体" w:eastAsia="宋体" w:cs="宋体"/>
          <w:b/>
          <w:color w:val="auto"/>
          <w:sz w:val="28"/>
          <w:highlight w:val="none"/>
        </w:rPr>
      </w:pPr>
      <w:r>
        <w:rPr>
          <w:rFonts w:hint="eastAsia" w:ascii="宋体" w:hAnsi="宋体" w:eastAsia="宋体" w:cs="宋体"/>
          <w:b/>
          <w:color w:val="auto"/>
          <w:sz w:val="28"/>
          <w:highlight w:val="none"/>
        </w:rPr>
        <w:t>34. 为了做好投标工作，供应商应组织有关商务和技术人员，认真解答或澄清评标委员会在评标过程中提出的有关商务和技术问题。</w:t>
      </w:r>
    </w:p>
    <w:p w14:paraId="03E1A703">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所有与本标书有关的函电请按下列通讯地址联系：</w:t>
      </w:r>
    </w:p>
    <w:p w14:paraId="5BA9F192">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采购代理机构：新疆新之建工程咨询有限公司</w:t>
      </w:r>
    </w:p>
    <w:p w14:paraId="097CE37B">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通讯地址：乌鲁木齐市沙依巴克区克西街618号亚欣国际酒店五楼</w:t>
      </w:r>
    </w:p>
    <w:p w14:paraId="6A316F3E">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邮    编：830000</w:t>
      </w:r>
    </w:p>
    <w:p w14:paraId="44F2FE95">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联 系 人：刘昌辉</w:t>
      </w:r>
    </w:p>
    <w:p w14:paraId="65132481">
      <w:pPr>
        <w:pStyle w:val="40"/>
        <w:spacing w:line="420" w:lineRule="exact"/>
        <w:ind w:firstLine="560" w:firstLineChars="2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电    话：0991-5881033</w:t>
      </w:r>
    </w:p>
    <w:bookmarkEnd w:id="4"/>
    <w:p w14:paraId="13AB4200">
      <w:pPr>
        <w:pStyle w:val="20"/>
        <w:ind w:left="0" w:firstLine="0"/>
        <w:rPr>
          <w:rFonts w:hint="eastAsia" w:ascii="宋体" w:hAnsi="宋体" w:eastAsia="宋体" w:cs="宋体"/>
          <w:color w:val="auto"/>
          <w:sz w:val="36"/>
          <w:highlight w:val="none"/>
        </w:rPr>
      </w:pPr>
      <w:r>
        <w:rPr>
          <w:rFonts w:hint="eastAsia" w:ascii="宋体" w:hAnsi="宋体" w:eastAsia="宋体" w:cs="宋体"/>
          <w:b w:val="0"/>
          <w:color w:val="auto"/>
          <w:sz w:val="36"/>
          <w:szCs w:val="20"/>
          <w:highlight w:val="none"/>
        </w:rPr>
        <w:br w:type="page"/>
      </w:r>
      <w:bookmarkStart w:id="5" w:name="_Toc5987696"/>
      <w:bookmarkStart w:id="6" w:name="_Toc5987697"/>
      <w:r>
        <w:rPr>
          <w:rFonts w:hint="eastAsia" w:ascii="宋体" w:hAnsi="宋体" w:eastAsia="宋体" w:cs="宋体"/>
          <w:color w:val="auto"/>
          <w:kern w:val="0"/>
          <w:sz w:val="36"/>
          <w:highlight w:val="none"/>
        </w:rPr>
        <w:t>第三章 招标内容及技术要</w:t>
      </w:r>
      <w:r>
        <w:rPr>
          <w:rFonts w:hint="eastAsia" w:ascii="宋体" w:hAnsi="宋体" w:eastAsia="宋体" w:cs="宋体"/>
          <w:color w:val="auto"/>
          <w:spacing w:val="1"/>
          <w:kern w:val="0"/>
          <w:sz w:val="36"/>
          <w:highlight w:val="none"/>
        </w:rPr>
        <w:t>求</w:t>
      </w:r>
      <w:bookmarkEnd w:id="5"/>
    </w:p>
    <w:p w14:paraId="069F67EA">
      <w:pPr>
        <w:pStyle w:val="20"/>
        <w:ind w:left="0" w:firstLine="0"/>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货物需求一览表</w:t>
      </w:r>
      <w:bookmarkEnd w:id="6"/>
      <w:bookmarkStart w:id="7" w:name="_Toc22654709"/>
    </w:p>
    <w:tbl>
      <w:tblPr>
        <w:tblStyle w:val="23"/>
        <w:tblW w:w="7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405"/>
        <w:gridCol w:w="1293"/>
        <w:gridCol w:w="2067"/>
      </w:tblGrid>
      <w:tr w14:paraId="6D6E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restart"/>
            <w:noWrap/>
            <w:vAlign w:val="center"/>
          </w:tcPr>
          <w:p w14:paraId="0BC5D9AE">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5" w:type="dxa"/>
            <w:vMerge w:val="restart"/>
            <w:noWrap/>
            <w:vAlign w:val="center"/>
          </w:tcPr>
          <w:p w14:paraId="16C7FA96">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产品名称</w:t>
            </w:r>
          </w:p>
        </w:tc>
        <w:tc>
          <w:tcPr>
            <w:tcW w:w="1293" w:type="dxa"/>
            <w:vMerge w:val="restart"/>
            <w:noWrap/>
            <w:vAlign w:val="center"/>
          </w:tcPr>
          <w:p w14:paraId="5E2DC2D8">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2067" w:type="dxa"/>
            <w:vMerge w:val="restart"/>
            <w:noWrap/>
            <w:vAlign w:val="center"/>
          </w:tcPr>
          <w:p w14:paraId="01595725">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国产/进口</w:t>
            </w:r>
          </w:p>
        </w:tc>
      </w:tr>
      <w:tr w14:paraId="318A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noWrap/>
            <w:vAlign w:val="center"/>
          </w:tcPr>
          <w:p w14:paraId="17ECF685">
            <w:pPr>
              <w:pStyle w:val="39"/>
              <w:spacing w:line="420" w:lineRule="exact"/>
              <w:ind w:firstLine="0" w:firstLineChars="0"/>
              <w:rPr>
                <w:rFonts w:hint="eastAsia" w:ascii="宋体" w:hAnsi="宋体" w:eastAsia="宋体" w:cs="宋体"/>
                <w:color w:val="auto"/>
                <w:sz w:val="28"/>
                <w:szCs w:val="28"/>
                <w:highlight w:val="none"/>
              </w:rPr>
            </w:pPr>
          </w:p>
        </w:tc>
        <w:tc>
          <w:tcPr>
            <w:tcW w:w="3405" w:type="dxa"/>
            <w:vMerge w:val="continue"/>
            <w:noWrap/>
            <w:vAlign w:val="center"/>
          </w:tcPr>
          <w:p w14:paraId="6E650FD0">
            <w:pPr>
              <w:pStyle w:val="39"/>
              <w:spacing w:line="420" w:lineRule="exact"/>
              <w:ind w:firstLine="0" w:firstLineChars="0"/>
              <w:rPr>
                <w:rFonts w:hint="eastAsia" w:ascii="宋体" w:hAnsi="宋体" w:eastAsia="宋体" w:cs="宋体"/>
                <w:color w:val="auto"/>
                <w:sz w:val="28"/>
                <w:szCs w:val="28"/>
                <w:highlight w:val="none"/>
              </w:rPr>
            </w:pPr>
          </w:p>
        </w:tc>
        <w:tc>
          <w:tcPr>
            <w:tcW w:w="1293" w:type="dxa"/>
            <w:vMerge w:val="continue"/>
            <w:noWrap/>
            <w:vAlign w:val="center"/>
          </w:tcPr>
          <w:p w14:paraId="3590CCCF">
            <w:pPr>
              <w:pStyle w:val="39"/>
              <w:spacing w:line="420" w:lineRule="exact"/>
              <w:ind w:firstLine="0" w:firstLineChars="0"/>
              <w:jc w:val="center"/>
              <w:rPr>
                <w:rFonts w:hint="eastAsia" w:ascii="宋体" w:hAnsi="宋体" w:eastAsia="宋体" w:cs="宋体"/>
                <w:color w:val="auto"/>
                <w:sz w:val="28"/>
                <w:szCs w:val="28"/>
                <w:highlight w:val="none"/>
              </w:rPr>
            </w:pPr>
          </w:p>
        </w:tc>
        <w:tc>
          <w:tcPr>
            <w:tcW w:w="2067" w:type="dxa"/>
            <w:vMerge w:val="continue"/>
            <w:noWrap/>
            <w:vAlign w:val="center"/>
          </w:tcPr>
          <w:p w14:paraId="7CC63CD8">
            <w:pPr>
              <w:pStyle w:val="39"/>
              <w:spacing w:line="420" w:lineRule="exact"/>
              <w:ind w:firstLine="0" w:firstLineChars="0"/>
              <w:rPr>
                <w:rFonts w:hint="eastAsia" w:ascii="宋体" w:hAnsi="宋体" w:eastAsia="宋体" w:cs="宋体"/>
                <w:color w:val="auto"/>
                <w:sz w:val="28"/>
                <w:szCs w:val="28"/>
                <w:highlight w:val="none"/>
              </w:rPr>
            </w:pPr>
          </w:p>
        </w:tc>
      </w:tr>
      <w:tr w14:paraId="447D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4" w:type="dxa"/>
            <w:noWrap/>
            <w:vAlign w:val="center"/>
          </w:tcPr>
          <w:p w14:paraId="719C36AC">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405" w:type="dxa"/>
            <w:noWrap/>
            <w:vAlign w:val="center"/>
          </w:tcPr>
          <w:p w14:paraId="2EFFD7A8">
            <w:pPr>
              <w:pStyle w:val="39"/>
              <w:spacing w:line="420" w:lineRule="exact"/>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三重四级杆液相色谱质谱联用仪</w:t>
            </w:r>
          </w:p>
        </w:tc>
        <w:tc>
          <w:tcPr>
            <w:tcW w:w="1293" w:type="dxa"/>
            <w:noWrap/>
            <w:vAlign w:val="center"/>
          </w:tcPr>
          <w:p w14:paraId="53BDB12A">
            <w:pPr>
              <w:pStyle w:val="39"/>
              <w:spacing w:line="420" w:lineRule="exact"/>
              <w:ind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套</w:t>
            </w:r>
          </w:p>
        </w:tc>
        <w:tc>
          <w:tcPr>
            <w:tcW w:w="2067" w:type="dxa"/>
            <w:noWrap/>
            <w:vAlign w:val="center"/>
          </w:tcPr>
          <w:p w14:paraId="18FC3F9B">
            <w:pPr>
              <w:pStyle w:val="39"/>
              <w:spacing w:line="420" w:lineRule="exact"/>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国产</w:t>
            </w:r>
          </w:p>
        </w:tc>
      </w:tr>
    </w:tbl>
    <w:p w14:paraId="10DFA965">
      <w:pPr>
        <w:ind w:firstLine="560" w:firstLineChars="200"/>
        <w:rPr>
          <w:rFonts w:hint="eastAsia" w:ascii="宋体" w:hAnsi="宋体" w:eastAsia="宋体" w:cs="宋体"/>
          <w:b/>
          <w:bCs/>
          <w:color w:val="auto"/>
          <w:sz w:val="28"/>
          <w:highlight w:val="none"/>
        </w:rPr>
      </w:pPr>
      <w:r>
        <w:rPr>
          <w:rFonts w:hint="eastAsia" w:ascii="宋体" w:hAnsi="宋体" w:eastAsia="宋体" w:cs="宋体"/>
          <w:b/>
          <w:bCs/>
          <w:color w:val="auto"/>
          <w:sz w:val="28"/>
          <w:szCs w:val="28"/>
          <w:highlight w:val="none"/>
        </w:rPr>
        <w:t>*注：各所有设备/产品为一个整体，</w:t>
      </w:r>
      <w:r>
        <w:rPr>
          <w:rFonts w:hint="eastAsia" w:ascii="宋体" w:hAnsi="宋体" w:eastAsia="宋体" w:cs="宋体"/>
          <w:b/>
          <w:bCs/>
          <w:color w:val="auto"/>
          <w:sz w:val="28"/>
          <w:highlight w:val="none"/>
        </w:rPr>
        <w:t>不能分包、拆包。</w:t>
      </w:r>
    </w:p>
    <w:p w14:paraId="7EEB0222">
      <w:pPr>
        <w:ind w:firstLine="560" w:firstLineChars="200"/>
        <w:rPr>
          <w:rFonts w:hint="eastAsia" w:ascii="宋体" w:hAnsi="宋体" w:eastAsia="宋体" w:cs="宋体"/>
          <w:snapToGrid w:val="0"/>
          <w:sz w:val="28"/>
          <w:szCs w:val="28"/>
          <w:highlight w:val="none"/>
          <w:lang w:val="en-US" w:eastAsia="zh-CN"/>
        </w:rPr>
      </w:pPr>
      <w:r>
        <w:rPr>
          <w:rFonts w:hint="eastAsia" w:ascii="宋体" w:hAnsi="宋体" w:eastAsia="宋体" w:cs="宋体"/>
          <w:b/>
          <w:bCs/>
          <w:color w:val="auto"/>
          <w:sz w:val="28"/>
          <w:szCs w:val="28"/>
          <w:highlight w:val="none"/>
        </w:rPr>
        <w:br w:type="page"/>
      </w:r>
      <w:bookmarkEnd w:id="7"/>
    </w:p>
    <w:p w14:paraId="2152A73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一、工作条件</w:t>
      </w:r>
    </w:p>
    <w:p w14:paraId="7AE4BE4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1.1 电源：220V，50Hz</w:t>
      </w:r>
    </w:p>
    <w:p w14:paraId="346525A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1.2 环境温度：15~28℃</w:t>
      </w:r>
    </w:p>
    <w:p w14:paraId="5C79A88D">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1.3 环境湿度：20%～80%</w:t>
      </w:r>
    </w:p>
    <w:p w14:paraId="42441E0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二、总体描述</w:t>
      </w:r>
    </w:p>
    <w:p w14:paraId="2D6693E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2.1仪器主体部分由超高效液相色谱仪和三重四极杆质谱仪组成，计算机控制；软件包括仪器控制、数据采集、数据处理、定量检测、确证分析和报告功能</w:t>
      </w:r>
    </w:p>
    <w:p w14:paraId="53451B9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三、性能要求</w:t>
      </w:r>
    </w:p>
    <w:p w14:paraId="1D40A123">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 质谱仪主机</w:t>
      </w:r>
    </w:p>
    <w:p w14:paraId="53728C6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3.1.1 离子源：需配具有的电喷雾电离(ESI)和大气压化学电离(APCI)功能的独立离子源或复合源。</w:t>
      </w:r>
    </w:p>
    <w:p w14:paraId="6C818A0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★3.1.2 离子传输系统采用锥孔传输，无毛细管或离子传输管或脱溶剂管（半径</w:t>
      </w:r>
      <w:r>
        <w:rPr>
          <w:rFonts w:hint="eastAsia" w:ascii="宋体" w:hAnsi="宋体" w:eastAsia="宋体" w:cs="宋体"/>
          <w:snapToGrid w:val="0"/>
          <w:sz w:val="28"/>
          <w:szCs w:val="28"/>
          <w:highlight w:val="none"/>
          <w:lang w:val="en-US" w:eastAsia="zh-CN"/>
        </w:rPr>
        <w:t>≤</w:t>
      </w:r>
      <w:r>
        <w:rPr>
          <w:rFonts w:hint="eastAsia" w:ascii="宋体" w:hAnsi="宋体" w:eastAsia="宋体" w:cs="宋体"/>
          <w:snapToGrid w:val="0"/>
          <w:sz w:val="28"/>
          <w:szCs w:val="28"/>
          <w:highlight w:val="none"/>
        </w:rPr>
        <w:t>2mm）结构设计，避免复杂基质样品堵塞离子传输，同时拥有抗污染的技术，确保系统不受污染，维护简单，无需卸真空，使用成本低。提供投标仪器同一型号实物照片作为技术证明材料。</w:t>
      </w:r>
    </w:p>
    <w:p w14:paraId="409958B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★3.1.3 离子源加热气温度：≥64</w:t>
      </w:r>
      <w:r>
        <w:rPr>
          <w:rFonts w:hint="eastAsia" w:ascii="宋体" w:hAnsi="宋体" w:eastAsia="宋体" w:cs="宋体"/>
          <w:snapToGrid w:val="0"/>
          <w:sz w:val="28"/>
          <w:szCs w:val="28"/>
          <w:highlight w:val="none"/>
          <w:lang w:val="en-US" w:eastAsia="zh-CN"/>
        </w:rPr>
        <w:t>0</w:t>
      </w:r>
      <w:r>
        <w:rPr>
          <w:rFonts w:hint="eastAsia" w:ascii="宋体" w:hAnsi="宋体" w:eastAsia="宋体" w:cs="宋体"/>
          <w:snapToGrid w:val="0"/>
          <w:sz w:val="28"/>
          <w:szCs w:val="28"/>
          <w:highlight w:val="none"/>
        </w:rPr>
        <w:t>℃，雾化气流速可调，提高脱溶剂化效果。可在软件界面成功设置并反馈达到温度，提供投标仪器同一型号</w:t>
      </w:r>
      <w:r>
        <w:rPr>
          <w:rFonts w:hint="eastAsia" w:ascii="宋体" w:hAnsi="宋体" w:eastAsia="宋体" w:cs="宋体"/>
          <w:snapToGrid w:val="0"/>
          <w:sz w:val="28"/>
          <w:szCs w:val="28"/>
          <w:highlight w:val="none"/>
          <w:lang w:val="en-US" w:eastAsia="zh-CN"/>
        </w:rPr>
        <w:t>仪器</w:t>
      </w:r>
      <w:r>
        <w:rPr>
          <w:rFonts w:hint="eastAsia" w:ascii="宋体" w:hAnsi="宋体" w:eastAsia="宋体" w:cs="宋体"/>
          <w:snapToGrid w:val="0"/>
          <w:sz w:val="28"/>
          <w:szCs w:val="28"/>
          <w:highlight w:val="none"/>
        </w:rPr>
        <w:t>软件</w:t>
      </w:r>
      <w:r>
        <w:rPr>
          <w:rFonts w:hint="eastAsia" w:ascii="宋体" w:hAnsi="宋体" w:eastAsia="宋体" w:cs="宋体"/>
          <w:snapToGrid w:val="0"/>
          <w:sz w:val="28"/>
          <w:szCs w:val="28"/>
          <w:highlight w:val="none"/>
          <w:lang w:val="en-US" w:eastAsia="zh-CN"/>
        </w:rPr>
        <w:t>设置截屏</w:t>
      </w:r>
      <w:r>
        <w:rPr>
          <w:rFonts w:hint="eastAsia" w:ascii="宋体" w:hAnsi="宋体" w:eastAsia="宋体" w:cs="宋体"/>
          <w:snapToGrid w:val="0"/>
          <w:sz w:val="28"/>
          <w:szCs w:val="28"/>
          <w:highlight w:val="none"/>
        </w:rPr>
        <w:t>照片为技术证明材料。</w:t>
      </w:r>
    </w:p>
    <w:p w14:paraId="29C5E374">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3.1.4 喷雾针与离子传输系统交叉垂直90度设计</w:t>
      </w:r>
      <w:r>
        <w:rPr>
          <w:rFonts w:hint="eastAsia" w:ascii="宋体" w:hAnsi="宋体" w:eastAsia="宋体" w:cs="宋体"/>
          <w:snapToGrid w:val="0"/>
          <w:sz w:val="28"/>
          <w:szCs w:val="28"/>
          <w:highlight w:val="none"/>
          <w:lang w:eastAsia="zh-CN"/>
        </w:rPr>
        <w:t>或更优</w:t>
      </w:r>
      <w:r>
        <w:rPr>
          <w:rFonts w:hint="eastAsia" w:ascii="宋体" w:hAnsi="宋体" w:eastAsia="宋体" w:cs="宋体"/>
          <w:snapToGrid w:val="0"/>
          <w:sz w:val="28"/>
          <w:szCs w:val="28"/>
          <w:highlight w:val="none"/>
        </w:rPr>
        <w:t>，抗干扰能力强，具备传输反吹干燥气，喷雾针位置连续可调</w:t>
      </w:r>
    </w:p>
    <w:p w14:paraId="01D2813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3.1.5  电喷雾离子源（ESI）和大气压化学离子源（APCI）的流速范围：在确保灵敏度不损失的前提下，实现高流速，且无需分流，即可达到</w:t>
      </w:r>
      <w:r>
        <w:rPr>
          <w:rFonts w:hint="eastAsia" w:ascii="宋体" w:hAnsi="宋体" w:eastAsia="宋体" w:cs="宋体"/>
          <w:snapToGrid w:val="0"/>
          <w:sz w:val="28"/>
          <w:szCs w:val="28"/>
          <w:highlight w:val="none"/>
          <w:lang w:eastAsia="zh-CN"/>
        </w:rPr>
        <w:t>≥</w:t>
      </w:r>
      <w:r>
        <w:rPr>
          <w:rFonts w:hint="eastAsia" w:ascii="宋体" w:hAnsi="宋体" w:eastAsia="宋体" w:cs="宋体"/>
          <w:snapToGrid w:val="0"/>
          <w:sz w:val="28"/>
          <w:szCs w:val="28"/>
          <w:highlight w:val="none"/>
        </w:rPr>
        <w:t>2.8 ml/min；保证加快样品的分析速度的同时，还可避免分流对样品造成损失。</w:t>
      </w:r>
    </w:p>
    <w:p w14:paraId="665338C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 xml:space="preserve">3.1.6 离子源排废：主动废气排放装置，防止气体在密闭的离子源腔体中回流，降低离子源的记忆效应和交叉污染。 </w:t>
      </w:r>
    </w:p>
    <w:p w14:paraId="21B5C08D">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3.1.7 离子导入：多级高压聚焦传输，具备梯度变化，增加离子传输及聚焦能力，有效消除记忆效应和交叉污染</w:t>
      </w:r>
    </w:p>
    <w:p w14:paraId="54A892AD">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3.1.8 四极杆无需控温设计，防止高温老化，一体成型，方便维护</w:t>
      </w:r>
    </w:p>
    <w:p w14:paraId="620FCC30">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★3.1.9 碰撞池：质谱二级碰撞池具备片状透镜组结构或采用≥160°的离子弯曲线性加速碰撞方式，能够有效去除交叉干扰，驻留时间1ms，灵敏度不损失。提供实物照片以及仪器结构示意图作为技术证明文件。</w:t>
      </w:r>
    </w:p>
    <w:p w14:paraId="1319495F">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3.1.10气体要求：采用氩气或者氮气作为碰撞气。</w:t>
      </w:r>
    </w:p>
    <w:p w14:paraId="4C20859F">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3.1.11 检测系统：电子倍增检测器或光电倍增检测器</w:t>
      </w:r>
    </w:p>
    <w:p w14:paraId="16B302E0">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3.1.12 真空系统：高真空无油分子涡轮泵系统，空气冷却，无需水冷，源区和分析区形成差分抽气系统，自动断电保护功能</w:t>
      </w:r>
    </w:p>
    <w:p w14:paraId="6C82043E">
      <w:pPr>
        <w:pStyle w:val="2"/>
        <w:tabs>
          <w:tab w:val="left" w:pos="562"/>
          <w:tab w:val="left" w:pos="3372"/>
          <w:tab w:val="left" w:pos="3653"/>
        </w:tabs>
        <w:rPr>
          <w:rFonts w:hint="eastAsia" w:ascii="宋体" w:hAnsi="宋体" w:eastAsia="宋体" w:cs="宋体"/>
          <w:snapToGrid w:val="0"/>
          <w:sz w:val="28"/>
          <w:szCs w:val="28"/>
          <w:highlight w:val="none"/>
          <w:lang w:eastAsia="zh-CN"/>
        </w:rPr>
      </w:pPr>
      <w:r>
        <w:rPr>
          <w:rFonts w:hint="eastAsia" w:ascii="宋体" w:hAnsi="宋体" w:eastAsia="宋体" w:cs="宋体"/>
          <w:snapToGrid w:val="0"/>
          <w:sz w:val="28"/>
          <w:szCs w:val="28"/>
          <w:highlight w:val="none"/>
        </w:rPr>
        <w:t>★3.1.13 质谱拓展性：可兼容毛细管电泳，用于强极性化合物的分离。为保障连接使用的可靠性，须提供公开发表的应用文献，应用文献可在公开资料库内可查。</w:t>
      </w:r>
    </w:p>
    <w:p w14:paraId="52E9B98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 超高效液相色谱主机</w:t>
      </w:r>
    </w:p>
    <w:p w14:paraId="6B80602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 色谱泵</w:t>
      </w:r>
    </w:p>
    <w:p w14:paraId="36F6147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 高压泵结构：双压力传感器，数控直线驱动色谱单泵。双压力传感器能够准确的监控泵系统的压力，并对泵做出相应调整，保证流量精度的重复性和稳定性。（需在投标文件中提供泵结构示意图予以证明，并标明双压力传感器示意图位置和真实位置）</w:t>
      </w:r>
    </w:p>
    <w:p w14:paraId="197BA73F">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3.2.1.2 泵输出压力：≥20000 psi</w:t>
      </w:r>
    </w:p>
    <w:p w14:paraId="37CBCE17">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3.2.1.3 泵驱动马达：≥2</w:t>
      </w:r>
    </w:p>
    <w:p w14:paraId="20AE16A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3.2.1.4柱塞杆与马达联接方式：刚性直连</w:t>
      </w:r>
    </w:p>
    <w:p w14:paraId="51A7FDC0">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3.2.1.5压力传感器数量：≥2</w:t>
      </w:r>
    </w:p>
    <w:p w14:paraId="34BE9CF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3.2.1.6溶剂通道：最多可升级至9路</w:t>
      </w:r>
    </w:p>
    <w:p w14:paraId="0F98B75B">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3.2.1.7真空脱气：五通道在线真空脱气机</w:t>
      </w:r>
    </w:p>
    <w:p w14:paraId="70BEC8B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3.2.1.8柱塞清洗：自动，可编程</w:t>
      </w:r>
    </w:p>
    <w:p w14:paraId="622615B3">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3.2.1.9流量：最小流量范围≥0.0100，最大流量范围≤2.000mL／min，以0.001mL／min 为增量</w:t>
      </w:r>
    </w:p>
    <w:p w14:paraId="3DCE66ED">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3.2.1.11最大操作压力：</w:t>
      </w:r>
      <w:r>
        <w:rPr>
          <w:rFonts w:hint="eastAsia" w:ascii="宋体" w:hAnsi="宋体" w:eastAsia="宋体" w:cs="宋体"/>
          <w:snapToGrid w:val="0"/>
          <w:sz w:val="28"/>
          <w:szCs w:val="28"/>
          <w:highlight w:val="none"/>
          <w:lang w:eastAsia="zh-CN"/>
        </w:rPr>
        <w:t>≥</w:t>
      </w:r>
      <w:r>
        <w:rPr>
          <w:rFonts w:hint="eastAsia" w:ascii="宋体" w:hAnsi="宋体" w:eastAsia="宋体" w:cs="宋体"/>
          <w:snapToGrid w:val="0"/>
          <w:sz w:val="28"/>
          <w:szCs w:val="28"/>
          <w:highlight w:val="none"/>
        </w:rPr>
        <w:t>14,800psi</w:t>
      </w:r>
    </w:p>
    <w:p w14:paraId="3858635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3.2.1.12流量精度：＋／-0.02min SD，（全流速范围内），不随反压变化</w:t>
      </w:r>
    </w:p>
    <w:p w14:paraId="31E8390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3.2.1.13 流速准确度：±1.0％</w:t>
      </w:r>
    </w:p>
    <w:p w14:paraId="34DFB5E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3.2.1.14 梯度准确度：±0.5％，不随反压变化</w:t>
      </w:r>
    </w:p>
    <w:p w14:paraId="05513C67">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3.2.1.15 梯度精度：±0.15％RSD，不随反压变化</w:t>
      </w:r>
    </w:p>
    <w:p w14:paraId="1886EFB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 自动进样器系统</w:t>
      </w:r>
    </w:p>
    <w:p w14:paraId="0BA73772">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3.2.2.1密封在线针进样</w:t>
      </w:r>
    </w:p>
    <w:p w14:paraId="2906BC7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3.2.2.2进样器工作方式：针动</w:t>
      </w:r>
    </w:p>
    <w:p w14:paraId="0279404F">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3.2.2.3进样模式：非定量环，任意体积直接注射进样</w:t>
      </w:r>
    </w:p>
    <w:p w14:paraId="00A4BBB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3.2.2.4样品盘：≥90位</w:t>
      </w:r>
    </w:p>
    <w:p w14:paraId="4AC22AFB">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3.2.2.5 进样精度：＜0.3％RSD</w:t>
      </w:r>
    </w:p>
    <w:p w14:paraId="15F7C54F">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3.2.2.6 样品交叉污染度：＜0.001％</w:t>
      </w:r>
    </w:p>
    <w:p w14:paraId="5D591E2C">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3.2.2.7进样体积：0.1-50μL，以0.1μL为增量</w:t>
      </w:r>
    </w:p>
    <w:p w14:paraId="3EE759D9">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3.2.2.8进样线性度：＞0.999</w:t>
      </w:r>
    </w:p>
    <w:p w14:paraId="4C6EA7D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3.2.2.9 自动进样循环时间：＜30秒</w:t>
      </w:r>
    </w:p>
    <w:p w14:paraId="4C297397">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3.2.2.10温度范围：4℃-40℃，增量：0.1℃</w:t>
      </w:r>
    </w:p>
    <w:p w14:paraId="6D444032">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3.2.3柱温箱 及色谱柱</w:t>
      </w:r>
    </w:p>
    <w:p w14:paraId="6E5F9DEB">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3.2.3.1 温度范围：室温以上5℃-90℃，增量：0.1℃</w:t>
      </w:r>
    </w:p>
    <w:p w14:paraId="653A45D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3.2.3.2 加热方式：低体积柱加热器</w:t>
      </w:r>
    </w:p>
    <w:p w14:paraId="0795501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3.2.3.3 预热方式：主动式溶剂预热器</w:t>
      </w:r>
    </w:p>
    <w:p w14:paraId="062E9B83">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3.3 系统指标要求</w:t>
      </w:r>
    </w:p>
    <w:p w14:paraId="4510AE8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3.3.1 质量范围（m/z）：5-1000</w:t>
      </w:r>
    </w:p>
    <w:p w14:paraId="6536D3E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★3.3.2 灵敏度： ESI+，MRM模式：1pg利血平，柱上进样，S/N≥1,</w:t>
      </w:r>
      <w:r>
        <w:rPr>
          <w:rFonts w:hint="eastAsia" w:ascii="宋体" w:hAnsi="宋体" w:eastAsia="宋体" w:cs="宋体"/>
          <w:snapToGrid w:val="0"/>
          <w:sz w:val="28"/>
          <w:szCs w:val="28"/>
          <w:highlight w:val="none"/>
          <w:lang w:val="en-US" w:eastAsia="zh-CN"/>
        </w:rPr>
        <w:t>0</w:t>
      </w:r>
      <w:r>
        <w:rPr>
          <w:rFonts w:hint="eastAsia" w:ascii="宋体" w:hAnsi="宋体" w:eastAsia="宋体" w:cs="宋体"/>
          <w:snapToGrid w:val="0"/>
          <w:sz w:val="28"/>
          <w:szCs w:val="28"/>
          <w:highlight w:val="none"/>
        </w:rPr>
        <w:t>00,000:1；50fg和1pg利血平分别连续进样10次，峰面积CV小于5%。ESI-负离子模式，1pg氯霉素采用MRM（321&gt;152）检测，信噪比S/N≥1000000:1，仪器检出限IDL≤1.0fg，满足痕量化合物精准检测。(须提供投标的同型号仪器的实验检测数据作为证明文件)。</w:t>
      </w:r>
    </w:p>
    <w:p w14:paraId="7782DF3C">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3.3.3 质量稳定性：≤0.1amu/24小时</w:t>
      </w:r>
    </w:p>
    <w:p w14:paraId="5196A025">
      <w:pPr>
        <w:spacing w:line="360" w:lineRule="auto"/>
        <w:rPr>
          <w:rFonts w:hint="eastAsia" w:ascii="宋体" w:hAnsi="宋体" w:eastAsia="宋体" w:cs="宋体"/>
          <w:snapToGrid w:val="0"/>
          <w:sz w:val="28"/>
          <w:szCs w:val="28"/>
          <w:highlight w:val="none"/>
          <w:lang w:eastAsia="zh-CN"/>
        </w:rPr>
      </w:pPr>
      <w:r>
        <w:rPr>
          <w:rFonts w:hint="eastAsia" w:ascii="宋体" w:hAnsi="宋体" w:eastAsia="宋体" w:cs="宋体"/>
          <w:snapToGrid w:val="0"/>
          <w:sz w:val="28"/>
          <w:szCs w:val="28"/>
          <w:highlight w:val="none"/>
        </w:rPr>
        <w:t>★3.3.4 质量分析器扩展性：后期可根据实验需求，升级拓展同品牌的</w:t>
      </w:r>
      <w:r>
        <w:rPr>
          <w:rFonts w:hint="eastAsia" w:ascii="宋体" w:hAnsi="宋体" w:eastAsia="宋体" w:cs="宋体"/>
          <w:snapToGrid w:val="0"/>
          <w:sz w:val="28"/>
          <w:szCs w:val="28"/>
          <w:highlight w:val="none"/>
          <w:lang w:val="en-US" w:eastAsia="zh-CN"/>
        </w:rPr>
        <w:t>内置</w:t>
      </w:r>
      <w:r>
        <w:rPr>
          <w:rFonts w:hint="eastAsia" w:ascii="宋体" w:hAnsi="宋体" w:eastAsia="宋体" w:cs="宋体"/>
          <w:snapToGrid w:val="0"/>
          <w:sz w:val="28"/>
          <w:szCs w:val="28"/>
          <w:highlight w:val="none"/>
        </w:rPr>
        <w:t>定性质量分析器，</w:t>
      </w:r>
      <w:r>
        <w:rPr>
          <w:rFonts w:hint="eastAsia" w:ascii="宋体" w:hAnsi="宋体" w:eastAsia="宋体" w:cs="宋体"/>
          <w:snapToGrid w:val="0"/>
          <w:sz w:val="28"/>
          <w:szCs w:val="28"/>
          <w:highlight w:val="none"/>
          <w:lang w:val="en-US" w:eastAsia="zh-CN"/>
        </w:rPr>
        <w:t>或本身可进行正负三级离子的定性、定量测量，</w:t>
      </w:r>
      <w:r>
        <w:rPr>
          <w:rFonts w:hint="eastAsia" w:ascii="宋体" w:hAnsi="宋体" w:eastAsia="宋体" w:cs="宋体"/>
          <w:snapToGrid w:val="0"/>
          <w:sz w:val="28"/>
          <w:szCs w:val="28"/>
          <w:highlight w:val="none"/>
        </w:rPr>
        <w:t>进一步提升仪器性能</w:t>
      </w:r>
      <w:r>
        <w:rPr>
          <w:rFonts w:hint="eastAsia" w:ascii="宋体" w:hAnsi="宋体" w:eastAsia="宋体" w:cs="宋体"/>
          <w:snapToGrid w:val="0"/>
          <w:sz w:val="28"/>
          <w:szCs w:val="28"/>
          <w:highlight w:val="none"/>
          <w:lang w:eastAsia="zh-CN"/>
        </w:rPr>
        <w:t>。</w:t>
      </w:r>
      <w:r>
        <w:rPr>
          <w:rFonts w:hint="eastAsia" w:ascii="宋体" w:hAnsi="宋体" w:eastAsia="宋体" w:cs="宋体"/>
          <w:snapToGrid w:val="0"/>
          <w:sz w:val="28"/>
          <w:szCs w:val="28"/>
          <w:highlight w:val="none"/>
          <w:lang w:val="en-US" w:eastAsia="zh-CN"/>
        </w:rPr>
        <w:t>提供可升级的内置定性质量分析器的实物照片做为技术证明文件或者提供仪器可进行三级离子测量的官方实验证明文件，并提供官网链接地址。</w:t>
      </w:r>
    </w:p>
    <w:p w14:paraId="359DC56D">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3.4氮气发生器</w:t>
      </w:r>
    </w:p>
    <w:p w14:paraId="00ABB5E0">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3.4.1 氮气：35 L/min @ 6.9 bar / 1.13 CFM @ 100 psi</w:t>
      </w:r>
    </w:p>
    <w:p w14:paraId="566D0C9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3.4.2 最小/最大工作温度：5ºC - 30ºC / 41ºF - 95ºF</w:t>
      </w:r>
    </w:p>
    <w:p w14:paraId="6B9AEE3B">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3.4.3 最大相对湿度：</w:t>
      </w:r>
      <w:r>
        <w:rPr>
          <w:rFonts w:hint="eastAsia" w:ascii="宋体" w:hAnsi="宋体" w:eastAsia="宋体" w:cs="宋体"/>
          <w:snapToGrid w:val="0"/>
          <w:sz w:val="28"/>
          <w:szCs w:val="28"/>
          <w:highlight w:val="none"/>
          <w:lang w:eastAsia="zh-CN"/>
        </w:rPr>
        <w:t>≥</w:t>
      </w:r>
      <w:r>
        <w:rPr>
          <w:rFonts w:hint="eastAsia" w:ascii="宋体" w:hAnsi="宋体" w:eastAsia="宋体" w:cs="宋体"/>
          <w:snapToGrid w:val="0"/>
          <w:sz w:val="28"/>
          <w:szCs w:val="28"/>
          <w:highlight w:val="none"/>
        </w:rPr>
        <w:t>80% 非冷凝</w:t>
      </w:r>
    </w:p>
    <w:p w14:paraId="13275CAA">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3.4.4 颗粒：&lt; 0.01µm</w:t>
      </w:r>
    </w:p>
    <w:p w14:paraId="6191CC27">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四、软件功能</w:t>
      </w:r>
    </w:p>
    <w:p w14:paraId="3151EC6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4.1 软件能控制液相色谱和质谱部分，自动实现仪器的功能配置、条件优化、数据采集、数据处理，自动定量功能，可以自动标注离子比率，并对超出限量的样品自动标注，自动实现MS和MS/MS扫描的切换，质谱数据解析工具和谱库建立和检索等功能</w:t>
      </w:r>
    </w:p>
    <w:p w14:paraId="4C07EB12">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4.2 不进行时间分段，一次进样可完成300组MRM的同时分析而不损失灵敏度，根据每个MRM目标物的保留时间自动安排MRM分析，无需设置MRM采集时间窗</w:t>
      </w:r>
    </w:p>
    <w:p w14:paraId="546503F6">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五、配置要求</w:t>
      </w:r>
    </w:p>
    <w:p w14:paraId="4255DC25">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5.1 三重四极杆质谱主机（包括离子源接口、三重四极杆质量分析器、机械泵、涡轮分子泵、电缆安装启动包、工作站等） 一套</w:t>
      </w:r>
    </w:p>
    <w:p w14:paraId="72EB40D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5.2 独立的ESI和APCI离子源或复合ESI/APCI离子源   一套</w:t>
      </w:r>
    </w:p>
    <w:p w14:paraId="3E668D03">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5.3 备用ESI离子源探针3根</w:t>
      </w:r>
    </w:p>
    <w:p w14:paraId="0214F06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5.4备用泵油2瓶</w:t>
      </w:r>
    </w:p>
    <w:p w14:paraId="78585578">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5.5 质谱及色谱控制软件    一套</w:t>
      </w:r>
    </w:p>
    <w:p w14:paraId="6FD3CE8F">
      <w:pPr>
        <w:pStyle w:val="2"/>
        <w:tabs>
          <w:tab w:val="left" w:pos="562"/>
          <w:tab w:val="left" w:pos="3372"/>
          <w:tab w:val="left" w:pos="3653"/>
        </w:tabs>
        <w:rPr>
          <w:rFonts w:hint="eastAsia" w:ascii="宋体" w:hAnsi="宋体" w:eastAsia="宋体" w:cs="宋体"/>
          <w:snapToGrid w:val="0"/>
          <w:sz w:val="28"/>
          <w:szCs w:val="28"/>
          <w:highlight w:val="none"/>
        </w:rPr>
      </w:pPr>
      <w:bookmarkStart w:id="8" w:name="_Hlk123853187"/>
      <w:r>
        <w:rPr>
          <w:rFonts w:hint="eastAsia" w:ascii="宋体" w:hAnsi="宋体" w:eastAsia="宋体" w:cs="宋体"/>
          <w:snapToGrid w:val="0"/>
          <w:sz w:val="28"/>
          <w:szCs w:val="28"/>
          <w:highlight w:val="none"/>
        </w:rPr>
        <w:t>5.6 液相色谱主机（包括超高效液相色谱泵、真空脱气机、自动进样器、柱温箱、管线工具等）    一套</w:t>
      </w:r>
    </w:p>
    <w:bookmarkEnd w:id="8"/>
    <w:p w14:paraId="2BA83F5C">
      <w:pPr>
        <w:pStyle w:val="2"/>
        <w:tabs>
          <w:tab w:val="left" w:pos="562"/>
          <w:tab w:val="left" w:pos="3372"/>
          <w:tab w:val="left" w:pos="3653"/>
        </w:tabs>
        <w:rPr>
          <w:rFonts w:hint="eastAsia" w:ascii="宋体" w:hAnsi="宋体" w:eastAsia="宋体" w:cs="宋体"/>
          <w:snapToGrid w:val="0"/>
          <w:sz w:val="28"/>
          <w:szCs w:val="28"/>
          <w:highlight w:val="none"/>
          <w:lang w:eastAsia="zh-CN"/>
        </w:rPr>
      </w:pPr>
      <w:bookmarkStart w:id="9" w:name="_Hlk123853212"/>
      <w:r>
        <w:rPr>
          <w:rFonts w:hint="eastAsia" w:ascii="宋体" w:hAnsi="宋体" w:eastAsia="宋体" w:cs="宋体"/>
          <w:snapToGrid w:val="0"/>
          <w:sz w:val="28"/>
          <w:szCs w:val="28"/>
          <w:highlight w:val="none"/>
        </w:rPr>
        <w:t xml:space="preserve">5.7液相色谱柱 C18   </w:t>
      </w:r>
      <w:r>
        <w:rPr>
          <w:rFonts w:hint="eastAsia" w:ascii="宋体" w:hAnsi="宋体" w:eastAsia="宋体" w:cs="宋体"/>
          <w:snapToGrid w:val="0"/>
          <w:sz w:val="28"/>
          <w:szCs w:val="28"/>
          <w:highlight w:val="none"/>
          <w:lang w:val="en-US" w:eastAsia="zh-CN"/>
        </w:rPr>
        <w:t>2</w:t>
      </w:r>
      <w:r>
        <w:rPr>
          <w:rFonts w:hint="eastAsia" w:ascii="宋体" w:hAnsi="宋体" w:eastAsia="宋体" w:cs="宋体"/>
          <w:snapToGrid w:val="0"/>
          <w:sz w:val="28"/>
          <w:szCs w:val="28"/>
          <w:highlight w:val="none"/>
        </w:rPr>
        <w:t>根 ；</w:t>
      </w:r>
    </w:p>
    <w:bookmarkEnd w:id="9"/>
    <w:p w14:paraId="70936630">
      <w:pPr>
        <w:pStyle w:val="2"/>
        <w:tabs>
          <w:tab w:val="left" w:pos="562"/>
          <w:tab w:val="left" w:pos="3372"/>
          <w:tab w:val="left" w:pos="3653"/>
        </w:tabs>
        <w:rPr>
          <w:rFonts w:hint="eastAsia" w:ascii="宋体" w:hAnsi="宋体" w:eastAsia="宋体" w:cs="宋体"/>
          <w:snapToGrid w:val="0"/>
          <w:sz w:val="28"/>
          <w:szCs w:val="28"/>
          <w:highlight w:val="none"/>
        </w:rPr>
      </w:pPr>
      <w:bookmarkStart w:id="10" w:name="_Hlk156586466"/>
      <w:r>
        <w:rPr>
          <w:rFonts w:hint="eastAsia" w:ascii="宋体" w:hAnsi="宋体" w:eastAsia="宋体" w:cs="宋体"/>
          <w:snapToGrid w:val="0"/>
          <w:sz w:val="28"/>
          <w:szCs w:val="28"/>
          <w:highlight w:val="none"/>
        </w:rPr>
        <w:t>5.8 仪器调试标样包（含有质谱的校正标样）    一套</w:t>
      </w:r>
    </w:p>
    <w:bookmarkEnd w:id="10"/>
    <w:p w14:paraId="410C6547">
      <w:pPr>
        <w:pStyle w:val="2"/>
        <w:tabs>
          <w:tab w:val="left" w:pos="562"/>
          <w:tab w:val="left" w:pos="3372"/>
          <w:tab w:val="left" w:pos="3653"/>
        </w:tabs>
        <w:rPr>
          <w:rFonts w:hint="eastAsia" w:ascii="宋体" w:hAnsi="宋体" w:eastAsia="宋体" w:cs="宋体"/>
          <w:snapToGrid w:val="0"/>
          <w:sz w:val="28"/>
          <w:szCs w:val="28"/>
          <w:highlight w:val="none"/>
          <w:lang w:eastAsia="zh-CN"/>
        </w:rPr>
      </w:pPr>
      <w:r>
        <w:rPr>
          <w:rFonts w:hint="eastAsia" w:ascii="宋体" w:hAnsi="宋体" w:eastAsia="宋体" w:cs="宋体"/>
          <w:snapToGrid w:val="0"/>
          <w:sz w:val="28"/>
          <w:szCs w:val="28"/>
          <w:highlight w:val="none"/>
        </w:rPr>
        <w:t>5.</w:t>
      </w:r>
      <w:r>
        <w:rPr>
          <w:rFonts w:hint="eastAsia" w:ascii="宋体" w:hAnsi="宋体" w:eastAsia="宋体" w:cs="宋体"/>
          <w:snapToGrid w:val="0"/>
          <w:sz w:val="28"/>
          <w:szCs w:val="28"/>
          <w:highlight w:val="none"/>
          <w:lang w:val="en-US" w:eastAsia="zh-CN"/>
        </w:rPr>
        <w:t>9</w:t>
      </w:r>
      <w:r>
        <w:rPr>
          <w:rFonts w:hint="eastAsia" w:ascii="宋体" w:hAnsi="宋体" w:eastAsia="宋体" w:cs="宋体"/>
          <w:snapToGrid w:val="0"/>
          <w:sz w:val="28"/>
          <w:szCs w:val="28"/>
          <w:highlight w:val="none"/>
        </w:rPr>
        <w:t xml:space="preserve"> </w:t>
      </w:r>
      <w:r>
        <w:rPr>
          <w:rFonts w:hint="eastAsia" w:ascii="宋体" w:hAnsi="宋体" w:eastAsia="宋体" w:cs="宋体"/>
          <w:snapToGrid w:val="0"/>
          <w:sz w:val="28"/>
          <w:szCs w:val="28"/>
          <w:highlight w:val="none"/>
          <w:lang w:val="en-US" w:eastAsia="zh-CN"/>
        </w:rPr>
        <w:t>500</w:t>
      </w:r>
      <w:r>
        <w:rPr>
          <w:rFonts w:hint="eastAsia" w:ascii="宋体" w:hAnsi="宋体" w:eastAsia="宋体" w:cs="宋体"/>
          <w:snapToGrid w:val="0"/>
          <w:sz w:val="28"/>
          <w:szCs w:val="28"/>
          <w:highlight w:val="none"/>
        </w:rPr>
        <w:t>个1.5mL进样小瓶（含瓶盖）</w:t>
      </w:r>
    </w:p>
    <w:p w14:paraId="13961C21">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5.1</w:t>
      </w:r>
      <w:r>
        <w:rPr>
          <w:rFonts w:hint="eastAsia" w:ascii="宋体" w:hAnsi="宋体" w:eastAsia="宋体" w:cs="宋体"/>
          <w:snapToGrid w:val="0"/>
          <w:sz w:val="28"/>
          <w:szCs w:val="28"/>
          <w:highlight w:val="none"/>
          <w:lang w:val="en-US" w:eastAsia="zh-CN"/>
        </w:rPr>
        <w:t>0</w:t>
      </w:r>
      <w:r>
        <w:rPr>
          <w:rFonts w:hint="eastAsia" w:ascii="宋体" w:hAnsi="宋体" w:eastAsia="宋体" w:cs="宋体"/>
          <w:snapToGrid w:val="0"/>
          <w:sz w:val="28"/>
          <w:szCs w:val="28"/>
          <w:highlight w:val="none"/>
        </w:rPr>
        <w:t xml:space="preserve"> 氮气发生器    一套</w:t>
      </w:r>
    </w:p>
    <w:p w14:paraId="759D9043">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5.1</w:t>
      </w:r>
      <w:r>
        <w:rPr>
          <w:rFonts w:hint="eastAsia" w:ascii="宋体" w:hAnsi="宋体" w:eastAsia="宋体" w:cs="宋体"/>
          <w:snapToGrid w:val="0"/>
          <w:sz w:val="28"/>
          <w:szCs w:val="28"/>
          <w:highlight w:val="none"/>
          <w:lang w:val="en-US" w:eastAsia="zh-CN"/>
        </w:rPr>
        <w:t>1</w:t>
      </w:r>
      <w:r>
        <w:rPr>
          <w:rFonts w:hint="eastAsia" w:ascii="宋体" w:hAnsi="宋体" w:eastAsia="宋体" w:cs="宋体"/>
          <w:snapToGrid w:val="0"/>
          <w:sz w:val="28"/>
          <w:szCs w:val="28"/>
          <w:highlight w:val="none"/>
        </w:rPr>
        <w:t xml:space="preserve"> UPS不间断电源（10KVA，</w:t>
      </w:r>
      <w:r>
        <w:rPr>
          <w:rFonts w:hint="eastAsia" w:ascii="宋体" w:hAnsi="宋体" w:eastAsia="宋体" w:cs="宋体"/>
          <w:snapToGrid w:val="0"/>
          <w:sz w:val="28"/>
          <w:szCs w:val="28"/>
          <w:highlight w:val="none"/>
          <w:lang w:eastAsia="zh-CN"/>
        </w:rPr>
        <w:t>≥</w:t>
      </w:r>
      <w:r>
        <w:rPr>
          <w:rFonts w:hint="eastAsia" w:ascii="宋体" w:hAnsi="宋体" w:eastAsia="宋体" w:cs="宋体"/>
          <w:snapToGrid w:val="0"/>
          <w:sz w:val="28"/>
          <w:szCs w:val="28"/>
          <w:highlight w:val="none"/>
          <w:lang w:val="en-US" w:eastAsia="zh-CN"/>
        </w:rPr>
        <w:t>2</w:t>
      </w:r>
      <w:r>
        <w:rPr>
          <w:rFonts w:hint="eastAsia" w:ascii="宋体" w:hAnsi="宋体" w:eastAsia="宋体" w:cs="宋体"/>
          <w:snapToGrid w:val="0"/>
          <w:sz w:val="28"/>
          <w:szCs w:val="28"/>
          <w:highlight w:val="none"/>
        </w:rPr>
        <w:t>小时）  一套</w:t>
      </w:r>
    </w:p>
    <w:p w14:paraId="7CA53B4D">
      <w:pPr>
        <w:pStyle w:val="2"/>
        <w:tabs>
          <w:tab w:val="left" w:pos="562"/>
          <w:tab w:val="left" w:pos="3372"/>
          <w:tab w:val="left" w:pos="3653"/>
        </w:tabs>
        <w:rPr>
          <w:rFonts w:hint="eastAsia" w:ascii="宋体" w:hAnsi="宋体" w:eastAsia="宋体" w:cs="宋体"/>
          <w:snapToGrid w:val="0"/>
          <w:sz w:val="28"/>
          <w:szCs w:val="28"/>
          <w:highlight w:val="none"/>
          <w:lang w:eastAsia="zh-CN"/>
        </w:rPr>
      </w:pPr>
      <w:r>
        <w:rPr>
          <w:rFonts w:hint="eastAsia" w:ascii="宋体" w:hAnsi="宋体" w:eastAsia="宋体" w:cs="宋体"/>
          <w:snapToGrid w:val="0"/>
          <w:color w:val="auto"/>
          <w:sz w:val="28"/>
          <w:szCs w:val="28"/>
          <w:highlight w:val="none"/>
          <w:lang w:val="en-US" w:eastAsia="zh-CN"/>
        </w:rPr>
        <w:t>5.12配套相应工作站及打印机一套。工作站配置：至强处理器或更优，≥32G内存，≥10T以上硬盘，≥27寸液晶显示屏，带DVD-RW，打印复印一体机。</w:t>
      </w:r>
    </w:p>
    <w:p w14:paraId="656F52AE">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六、售后服务要求</w:t>
      </w:r>
    </w:p>
    <w:p w14:paraId="2EE3199A">
      <w:pPr>
        <w:pStyle w:val="2"/>
        <w:tabs>
          <w:tab w:val="left" w:pos="562"/>
          <w:tab w:val="left" w:pos="3372"/>
          <w:tab w:val="left" w:pos="3653"/>
        </w:tabs>
        <w:rPr>
          <w:rFonts w:hint="eastAsia" w:ascii="宋体" w:hAnsi="宋体" w:eastAsia="宋体" w:cs="宋体"/>
          <w:snapToGrid w:val="0"/>
          <w:sz w:val="28"/>
          <w:szCs w:val="28"/>
          <w:highlight w:val="none"/>
          <w:lang w:val="en-US" w:eastAsia="zh-CN"/>
        </w:rPr>
      </w:pPr>
      <w:bookmarkStart w:id="11" w:name="_Hlk123853901"/>
      <w:r>
        <w:rPr>
          <w:rFonts w:hint="eastAsia" w:ascii="宋体" w:hAnsi="宋体" w:eastAsia="宋体" w:cs="宋体"/>
          <w:snapToGrid w:val="0"/>
          <w:sz w:val="28"/>
          <w:szCs w:val="28"/>
          <w:highlight w:val="none"/>
          <w:lang w:val="en-US" w:eastAsia="zh-CN"/>
        </w:rPr>
        <w:t>6.1</w:t>
      </w:r>
      <w:r>
        <w:rPr>
          <w:rFonts w:hint="eastAsia" w:ascii="宋体" w:hAnsi="宋体" w:eastAsia="宋体" w:cs="宋体"/>
          <w:snapToGrid w:val="0"/>
          <w:sz w:val="28"/>
          <w:szCs w:val="28"/>
          <w:highlight w:val="none"/>
        </w:rPr>
        <w:t>质保期：设备验收合格后，质量保证期≥</w:t>
      </w:r>
      <w:r>
        <w:rPr>
          <w:rFonts w:hint="eastAsia" w:ascii="宋体" w:hAnsi="宋体" w:eastAsia="宋体" w:cs="宋体"/>
          <w:snapToGrid w:val="0"/>
          <w:sz w:val="28"/>
          <w:szCs w:val="28"/>
          <w:highlight w:val="none"/>
          <w:lang w:val="en-US" w:eastAsia="zh-CN"/>
        </w:rPr>
        <w:t>3</w:t>
      </w:r>
      <w:r>
        <w:rPr>
          <w:rFonts w:hint="eastAsia" w:ascii="宋体" w:hAnsi="宋体" w:eastAsia="宋体" w:cs="宋体"/>
          <w:snapToGrid w:val="0"/>
          <w:sz w:val="28"/>
          <w:szCs w:val="28"/>
          <w:highlight w:val="none"/>
        </w:rPr>
        <w:t>年，质保期内提供免费维修、免费更换配件服务。</w:t>
      </w:r>
      <w:r>
        <w:rPr>
          <w:rFonts w:hint="eastAsia" w:ascii="宋体" w:hAnsi="宋体" w:eastAsia="宋体" w:cs="宋体"/>
          <w:snapToGrid w:val="0"/>
          <w:sz w:val="28"/>
          <w:szCs w:val="28"/>
          <w:highlight w:val="none"/>
          <w:lang w:val="en-US" w:eastAsia="zh-CN"/>
        </w:rPr>
        <w:t>在质保期内，每年使用国家级有证标准物质/质控样品（CRM/QCM）现场实验，结果需符合要求。</w:t>
      </w:r>
    </w:p>
    <w:p w14:paraId="7AC3CE50">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6.</w:t>
      </w:r>
      <w:bookmarkEnd w:id="11"/>
      <w:r>
        <w:rPr>
          <w:rFonts w:hint="eastAsia" w:ascii="宋体" w:hAnsi="宋体" w:eastAsia="宋体" w:cs="宋体"/>
          <w:snapToGrid w:val="0"/>
          <w:sz w:val="28"/>
          <w:szCs w:val="28"/>
          <w:highlight w:val="none"/>
          <w:lang w:val="en-US" w:eastAsia="zh-CN"/>
        </w:rPr>
        <w:t>2</w:t>
      </w:r>
      <w:r>
        <w:rPr>
          <w:rFonts w:hint="eastAsia" w:ascii="宋体" w:hAnsi="宋体" w:eastAsia="宋体" w:cs="宋体"/>
          <w:snapToGrid w:val="0"/>
          <w:sz w:val="28"/>
          <w:szCs w:val="28"/>
          <w:highlight w:val="none"/>
        </w:rPr>
        <w:t xml:space="preserve">、提供仪器设备的安装、操作手册；提供仪器设备的维修保养文件，提供仪器设备的工作软件说明书以及培训视频； </w:t>
      </w:r>
    </w:p>
    <w:p w14:paraId="44CEC747">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6.</w:t>
      </w:r>
      <w:r>
        <w:rPr>
          <w:rFonts w:hint="eastAsia" w:ascii="宋体" w:hAnsi="宋体" w:eastAsia="宋体" w:cs="宋体"/>
          <w:snapToGrid w:val="0"/>
          <w:sz w:val="28"/>
          <w:szCs w:val="28"/>
          <w:highlight w:val="none"/>
          <w:lang w:val="en-US" w:eastAsia="zh-CN"/>
        </w:rPr>
        <w:t>3</w:t>
      </w:r>
      <w:r>
        <w:rPr>
          <w:rFonts w:hint="eastAsia" w:ascii="宋体" w:hAnsi="宋体" w:eastAsia="宋体" w:cs="宋体"/>
          <w:snapToGrid w:val="0"/>
          <w:sz w:val="28"/>
          <w:szCs w:val="28"/>
          <w:highlight w:val="none"/>
        </w:rPr>
        <w:t xml:space="preserve">、制造商的技术工程师到工作现场进行工作，协助安装、检查，进行安装前的条件确认，并根据实际情况提出整改建议，仪器安装过程中协助进行安装调试，进行启动前的培训和工作现场培训。 </w:t>
      </w:r>
    </w:p>
    <w:p w14:paraId="4BBFBE24">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6.</w:t>
      </w:r>
      <w:r>
        <w:rPr>
          <w:rFonts w:hint="eastAsia" w:ascii="宋体" w:hAnsi="宋体" w:eastAsia="宋体" w:cs="宋体"/>
          <w:snapToGrid w:val="0"/>
          <w:sz w:val="28"/>
          <w:szCs w:val="28"/>
          <w:highlight w:val="none"/>
          <w:lang w:val="en-US" w:eastAsia="zh-CN"/>
        </w:rPr>
        <w:t>4</w:t>
      </w:r>
      <w:r>
        <w:rPr>
          <w:rFonts w:hint="eastAsia" w:ascii="宋体" w:hAnsi="宋体" w:eastAsia="宋体" w:cs="宋体"/>
          <w:snapToGrid w:val="0"/>
          <w:sz w:val="28"/>
          <w:szCs w:val="28"/>
          <w:highlight w:val="none"/>
        </w:rPr>
        <w:t>、安装调试：免费安装调试，设备到达后，接到用户方通知之日起7个工作日内，技术人员到达现场，与用户方技术人员共同开箱清点货物，进行安装、调试、培训。</w:t>
      </w:r>
    </w:p>
    <w:p w14:paraId="15EE52A2">
      <w:pPr>
        <w:pStyle w:val="2"/>
        <w:tabs>
          <w:tab w:val="left" w:pos="562"/>
          <w:tab w:val="left" w:pos="3372"/>
          <w:tab w:val="left" w:pos="3653"/>
        </w:tabs>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rPr>
        <w:t>6.</w:t>
      </w:r>
      <w:r>
        <w:rPr>
          <w:rFonts w:hint="eastAsia" w:ascii="宋体" w:hAnsi="宋体" w:eastAsia="宋体" w:cs="宋体"/>
          <w:snapToGrid w:val="0"/>
          <w:sz w:val="28"/>
          <w:szCs w:val="28"/>
          <w:highlight w:val="none"/>
          <w:lang w:val="en-US" w:eastAsia="zh-CN"/>
        </w:rPr>
        <w:t>5</w:t>
      </w:r>
      <w:r>
        <w:rPr>
          <w:rFonts w:hint="eastAsia" w:ascii="宋体" w:hAnsi="宋体" w:eastAsia="宋体" w:cs="宋体"/>
          <w:snapToGrid w:val="0"/>
          <w:sz w:val="28"/>
          <w:szCs w:val="28"/>
          <w:highlight w:val="none"/>
        </w:rPr>
        <w:t>、技术培训服务：安装验收完</w:t>
      </w:r>
      <w:r>
        <w:rPr>
          <w:rFonts w:hint="eastAsia" w:ascii="宋体" w:hAnsi="宋体" w:eastAsia="宋体" w:cs="宋体"/>
          <w:snapToGrid w:val="0"/>
          <w:sz w:val="28"/>
          <w:szCs w:val="28"/>
          <w:highlight w:val="none"/>
          <w:lang w:val="en-US" w:eastAsia="zh-CN"/>
        </w:rPr>
        <w:t>1</w:t>
      </w:r>
      <w:r>
        <w:rPr>
          <w:rFonts w:hint="eastAsia" w:ascii="宋体" w:hAnsi="宋体" w:eastAsia="宋体" w:cs="宋体"/>
          <w:snapToGrid w:val="0"/>
          <w:sz w:val="28"/>
          <w:szCs w:val="28"/>
          <w:highlight w:val="none"/>
        </w:rPr>
        <w:t>个月内或根据用户时间要求，制造商应安排专职应用工程师免费在用户所在地对用户进行3天以上的仪器原理、操作和日常维护等的现场</w:t>
      </w:r>
      <w:r>
        <w:rPr>
          <w:rFonts w:hint="eastAsia" w:ascii="宋体" w:hAnsi="宋体" w:eastAsia="宋体" w:cs="宋体"/>
          <w:snapToGrid w:val="0"/>
          <w:color w:val="auto"/>
          <w:sz w:val="28"/>
          <w:szCs w:val="28"/>
          <w:highlight w:val="none"/>
        </w:rPr>
        <w:t>培训</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sz w:val="28"/>
          <w:szCs w:val="28"/>
          <w:highlight w:val="none"/>
        </w:rPr>
        <w:t>使</w:t>
      </w:r>
      <w:r>
        <w:rPr>
          <w:rFonts w:hint="eastAsia" w:ascii="宋体" w:hAnsi="宋体" w:eastAsia="宋体" w:cs="宋体"/>
          <w:snapToGrid w:val="0"/>
          <w:sz w:val="28"/>
          <w:szCs w:val="28"/>
          <w:highlight w:val="none"/>
          <w:lang w:val="en-US" w:eastAsia="zh-CN"/>
        </w:rPr>
        <w:t>本所所有检验人员均</w:t>
      </w:r>
      <w:r>
        <w:rPr>
          <w:rFonts w:hint="eastAsia" w:ascii="宋体" w:hAnsi="宋体" w:eastAsia="宋体" w:cs="宋体"/>
          <w:snapToGrid w:val="0"/>
          <w:sz w:val="28"/>
          <w:szCs w:val="28"/>
          <w:highlight w:val="none"/>
        </w:rPr>
        <w:t>达到独立操作仪器的水平。</w:t>
      </w:r>
    </w:p>
    <w:p w14:paraId="1825A94C">
      <w:pPr>
        <w:pStyle w:val="2"/>
        <w:tabs>
          <w:tab w:val="left" w:pos="562"/>
          <w:tab w:val="left" w:pos="3372"/>
          <w:tab w:val="left" w:pos="3653"/>
        </w:tabs>
        <w:rPr>
          <w:rFonts w:hint="eastAsia" w:ascii="宋体" w:hAnsi="宋体" w:eastAsia="宋体" w:cs="宋体"/>
          <w:snapToGrid w:val="0"/>
          <w:sz w:val="28"/>
          <w:szCs w:val="28"/>
          <w:highlight w:val="none"/>
          <w:lang w:val="en-US" w:eastAsia="zh-CN"/>
        </w:rPr>
      </w:pPr>
      <w:r>
        <w:rPr>
          <w:rFonts w:hint="eastAsia" w:ascii="宋体" w:hAnsi="宋体" w:eastAsia="宋体" w:cs="宋体"/>
          <w:snapToGrid w:val="0"/>
          <w:sz w:val="28"/>
          <w:szCs w:val="28"/>
          <w:highlight w:val="none"/>
        </w:rPr>
        <w:t>6.</w:t>
      </w:r>
      <w:r>
        <w:rPr>
          <w:rFonts w:hint="eastAsia" w:ascii="宋体" w:hAnsi="宋体" w:eastAsia="宋体" w:cs="宋体"/>
          <w:snapToGrid w:val="0"/>
          <w:sz w:val="28"/>
          <w:szCs w:val="28"/>
          <w:highlight w:val="none"/>
          <w:lang w:val="en-US" w:eastAsia="zh-CN"/>
        </w:rPr>
        <w:t>6</w:t>
      </w:r>
      <w:r>
        <w:rPr>
          <w:rFonts w:hint="eastAsia" w:ascii="宋体" w:hAnsi="宋体" w:eastAsia="宋体" w:cs="宋体"/>
          <w:snapToGrid w:val="0"/>
          <w:sz w:val="28"/>
          <w:szCs w:val="28"/>
          <w:highlight w:val="none"/>
        </w:rPr>
        <w:t>、</w:t>
      </w:r>
      <w:r>
        <w:rPr>
          <w:rFonts w:hint="eastAsia" w:ascii="宋体" w:hAnsi="宋体" w:eastAsia="宋体" w:cs="宋体"/>
          <w:snapToGrid w:val="0"/>
          <w:sz w:val="28"/>
          <w:szCs w:val="28"/>
          <w:highlight w:val="none"/>
          <w:lang w:val="en-US" w:eastAsia="zh-CN"/>
        </w:rPr>
        <w:t>灵敏度、质量稳定性的相关要求需现场验证符合要求，其他参数均需提供同型号仪器的实验检测数据报告作为证明文件。</w:t>
      </w:r>
    </w:p>
    <w:p w14:paraId="451E0B07">
      <w:pPr>
        <w:spacing w:line="560" w:lineRule="exact"/>
        <w:rPr>
          <w:rStyle w:val="46"/>
          <w:rFonts w:hint="eastAsia" w:ascii="宋体" w:hAnsi="宋体" w:eastAsia="宋体" w:cs="宋体"/>
          <w:color w:val="auto"/>
          <w:sz w:val="36"/>
          <w:szCs w:val="36"/>
          <w:highlight w:val="none"/>
        </w:rPr>
      </w:pPr>
      <w:r>
        <w:rPr>
          <w:rStyle w:val="46"/>
          <w:rFonts w:hint="eastAsia" w:ascii="宋体" w:hAnsi="宋体" w:eastAsia="宋体" w:cs="宋体"/>
          <w:color w:val="auto"/>
          <w:sz w:val="36"/>
          <w:szCs w:val="36"/>
          <w:highlight w:val="none"/>
        </w:rPr>
        <w:br w:type="page"/>
      </w:r>
    </w:p>
    <w:p w14:paraId="1155496A">
      <w:pPr>
        <w:numPr>
          <w:ilvl w:val="0"/>
          <w:numId w:val="3"/>
        </w:numPr>
        <w:jc w:val="center"/>
        <w:rPr>
          <w:rStyle w:val="46"/>
          <w:rFonts w:hint="eastAsia" w:ascii="宋体" w:hAnsi="宋体" w:eastAsia="宋体" w:cs="宋体"/>
          <w:color w:val="auto"/>
          <w:sz w:val="36"/>
          <w:szCs w:val="36"/>
          <w:highlight w:val="none"/>
        </w:rPr>
      </w:pPr>
      <w:r>
        <w:rPr>
          <w:rStyle w:val="46"/>
          <w:rFonts w:hint="eastAsia" w:ascii="宋体" w:hAnsi="宋体" w:eastAsia="宋体" w:cs="宋体"/>
          <w:color w:val="auto"/>
          <w:sz w:val="36"/>
          <w:szCs w:val="36"/>
          <w:highlight w:val="none"/>
        </w:rPr>
        <w:t>合同主要条款</w:t>
      </w:r>
    </w:p>
    <w:p w14:paraId="3F399CA6">
      <w:pPr>
        <w:spacing w:line="360" w:lineRule="auto"/>
        <w:jc w:val="center"/>
        <w:outlineLvl w:val="0"/>
        <w:rPr>
          <w:rFonts w:hint="eastAsia" w:ascii="宋体" w:hAnsi="宋体" w:eastAsia="宋体" w:cs="宋体"/>
          <w:b/>
          <w:color w:val="auto"/>
          <w:sz w:val="24"/>
          <w:szCs w:val="24"/>
          <w:highlight w:val="none"/>
        </w:rPr>
      </w:pPr>
      <w:bookmarkStart w:id="12" w:name="_Toc23376"/>
      <w:r>
        <w:rPr>
          <w:rFonts w:hint="eastAsia" w:ascii="宋体" w:hAnsi="宋体" w:eastAsia="宋体" w:cs="宋体"/>
          <w:b/>
          <w:color w:val="auto"/>
          <w:sz w:val="24"/>
          <w:szCs w:val="24"/>
          <w:highlight w:val="none"/>
        </w:rPr>
        <w:t>（仅供参考，以采购人实际签订为准）</w:t>
      </w:r>
      <w:bookmarkEnd w:id="12"/>
    </w:p>
    <w:p w14:paraId="116BA51B">
      <w:pPr>
        <w:pStyle w:val="2"/>
        <w:jc w:val="center"/>
        <w:rPr>
          <w:rFonts w:hint="eastAsia" w:ascii="宋体" w:hAnsi="宋体" w:eastAsia="宋体" w:cs="宋体"/>
          <w:b/>
          <w:bCs/>
          <w:color w:val="auto"/>
          <w:spacing w:val="-20"/>
          <w:kern w:val="44"/>
          <w:sz w:val="48"/>
          <w:szCs w:val="48"/>
          <w:highlight w:val="none"/>
        </w:rPr>
      </w:pPr>
    </w:p>
    <w:p w14:paraId="07620B9E">
      <w:pPr>
        <w:pStyle w:val="2"/>
        <w:jc w:val="center"/>
        <w:rPr>
          <w:rFonts w:hint="eastAsia" w:ascii="宋体" w:hAnsi="宋体" w:eastAsia="宋体" w:cs="宋体"/>
          <w:b/>
          <w:bCs/>
          <w:color w:val="auto"/>
          <w:spacing w:val="-20"/>
          <w:kern w:val="44"/>
          <w:szCs w:val="24"/>
          <w:highlight w:val="none"/>
        </w:rPr>
      </w:pPr>
      <w:bookmarkStart w:id="13" w:name="_Toc3995"/>
    </w:p>
    <w:p w14:paraId="10C51290">
      <w:pPr>
        <w:pStyle w:val="2"/>
        <w:jc w:val="center"/>
        <w:rPr>
          <w:rFonts w:hint="eastAsia" w:ascii="宋体" w:hAnsi="宋体" w:eastAsia="宋体" w:cs="宋体"/>
          <w:b/>
          <w:bCs/>
          <w:color w:val="auto"/>
          <w:spacing w:val="-20"/>
          <w:kern w:val="44"/>
          <w:szCs w:val="24"/>
          <w:highlight w:val="none"/>
        </w:rPr>
      </w:pPr>
    </w:p>
    <w:p w14:paraId="03353181">
      <w:pPr>
        <w:pStyle w:val="2"/>
        <w:jc w:val="center"/>
        <w:rPr>
          <w:rFonts w:hint="eastAsia" w:ascii="宋体" w:hAnsi="宋体" w:eastAsia="宋体" w:cs="宋体"/>
          <w:b/>
          <w:bCs/>
          <w:color w:val="auto"/>
          <w:spacing w:val="-20"/>
          <w:kern w:val="44"/>
          <w:szCs w:val="24"/>
          <w:highlight w:val="none"/>
        </w:rPr>
      </w:pPr>
    </w:p>
    <w:bookmarkEnd w:id="13"/>
    <w:p w14:paraId="65F00230">
      <w:pPr>
        <w:jc w:val="center"/>
        <w:rPr>
          <w:rFonts w:hint="eastAsia" w:ascii="宋体" w:hAnsi="宋体" w:eastAsia="宋体" w:cs="宋体"/>
          <w:b/>
          <w:color w:val="auto"/>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36"/>
          <w:highlight w:val="none"/>
        </w:rPr>
        <w:t>附件：投标书格式</w:t>
      </w:r>
    </w:p>
    <w:p w14:paraId="0CE68361">
      <w:pPr>
        <w:pStyle w:val="42"/>
        <w:spacing w:line="360" w:lineRule="auto"/>
        <w:ind w:firstLine="1400" w:firstLineChars="200"/>
        <w:jc w:val="both"/>
        <w:rPr>
          <w:rFonts w:hint="eastAsia" w:ascii="宋体" w:hAnsi="宋体" w:eastAsia="宋体" w:cs="宋体"/>
          <w:color w:val="auto"/>
          <w:sz w:val="70"/>
          <w:highlight w:val="none"/>
        </w:rPr>
      </w:pPr>
    </w:p>
    <w:p w14:paraId="5378624D">
      <w:pPr>
        <w:spacing w:line="360" w:lineRule="atLeast"/>
        <w:jc w:val="right"/>
        <w:rPr>
          <w:rFonts w:hint="eastAsia" w:ascii="宋体" w:hAnsi="宋体" w:eastAsia="宋体" w:cs="宋体"/>
          <w:b/>
          <w:color w:val="auto"/>
          <w:sz w:val="72"/>
          <w:highlight w:val="none"/>
        </w:rPr>
      </w:pPr>
      <w:r>
        <w:rPr>
          <w:rFonts w:hint="eastAsia" w:ascii="宋体" w:hAnsi="宋体" w:eastAsia="宋体" w:cs="宋体"/>
          <w:b/>
          <w:color w:val="auto"/>
          <w:sz w:val="72"/>
          <w:highlight w:val="none"/>
        </w:rPr>
        <w:t>项目</w:t>
      </w:r>
    </w:p>
    <w:p w14:paraId="1DD51587">
      <w:pPr>
        <w:spacing w:line="360" w:lineRule="atLeast"/>
        <w:jc w:val="center"/>
        <w:rPr>
          <w:rFonts w:hint="eastAsia" w:ascii="宋体" w:hAnsi="宋体" w:eastAsia="宋体" w:cs="宋体"/>
          <w:color w:val="auto"/>
          <w:highlight w:val="none"/>
        </w:rPr>
      </w:pPr>
      <w:r>
        <w:rPr>
          <w:rFonts w:hint="eastAsia" w:ascii="宋体" w:hAnsi="宋体" w:eastAsia="宋体" w:cs="宋体"/>
          <w:b/>
          <w:color w:val="auto"/>
          <w:sz w:val="72"/>
          <w:highlight w:val="none"/>
        </w:rPr>
        <w:t>投标书</w:t>
      </w:r>
    </w:p>
    <w:p w14:paraId="5E47BB36">
      <w:pPr>
        <w:spacing w:line="360" w:lineRule="atLeast"/>
        <w:rPr>
          <w:rFonts w:hint="eastAsia" w:ascii="宋体" w:hAnsi="宋体" w:eastAsia="宋体" w:cs="宋体"/>
          <w:color w:val="auto"/>
          <w:highlight w:val="none"/>
        </w:rPr>
      </w:pPr>
    </w:p>
    <w:p w14:paraId="2162F9D4">
      <w:pPr>
        <w:spacing w:line="360" w:lineRule="atLeast"/>
        <w:ind w:firstLine="420"/>
        <w:rPr>
          <w:rFonts w:hint="eastAsia" w:ascii="宋体" w:hAnsi="宋体" w:eastAsia="宋体" w:cs="宋体"/>
          <w:color w:val="auto"/>
          <w:highlight w:val="none"/>
        </w:rPr>
      </w:pPr>
    </w:p>
    <w:p w14:paraId="1349EBE6">
      <w:pPr>
        <w:spacing w:line="360" w:lineRule="atLeast"/>
        <w:ind w:firstLine="880" w:firstLineChars="200"/>
        <w:rPr>
          <w:rFonts w:hint="eastAsia" w:ascii="宋体" w:hAnsi="宋体" w:eastAsia="宋体" w:cs="宋体"/>
          <w:color w:val="auto"/>
          <w:sz w:val="44"/>
          <w:highlight w:val="none"/>
        </w:rPr>
      </w:pPr>
      <w:r>
        <w:rPr>
          <w:rFonts w:hint="eastAsia" w:ascii="宋体" w:hAnsi="宋体" w:eastAsia="宋体" w:cs="宋体"/>
          <w:color w:val="auto"/>
          <w:sz w:val="44"/>
          <w:highlight w:val="none"/>
        </w:rPr>
        <w:t>项目名称：</w:t>
      </w:r>
    </w:p>
    <w:p w14:paraId="7552AB10">
      <w:pPr>
        <w:spacing w:line="360" w:lineRule="atLeast"/>
        <w:ind w:firstLine="880"/>
        <w:rPr>
          <w:rFonts w:hint="eastAsia" w:ascii="宋体" w:hAnsi="宋体" w:eastAsia="宋体" w:cs="宋体"/>
          <w:color w:val="auto"/>
          <w:sz w:val="44"/>
          <w:highlight w:val="none"/>
        </w:rPr>
      </w:pPr>
    </w:p>
    <w:p w14:paraId="022CEE0A">
      <w:pPr>
        <w:spacing w:line="360" w:lineRule="atLeast"/>
        <w:ind w:firstLine="880"/>
        <w:rPr>
          <w:rFonts w:hint="eastAsia" w:ascii="宋体" w:hAnsi="宋体" w:eastAsia="宋体" w:cs="宋体"/>
          <w:color w:val="auto"/>
          <w:sz w:val="44"/>
          <w:highlight w:val="none"/>
        </w:rPr>
      </w:pPr>
      <w:r>
        <w:rPr>
          <w:rFonts w:hint="eastAsia" w:ascii="宋体" w:hAnsi="宋体" w:eastAsia="宋体" w:cs="宋体"/>
          <w:color w:val="auto"/>
          <w:sz w:val="44"/>
          <w:highlight w:val="none"/>
        </w:rPr>
        <w:t>供应商名称：</w:t>
      </w:r>
    </w:p>
    <w:p w14:paraId="4C51A403">
      <w:pPr>
        <w:spacing w:line="360" w:lineRule="atLeast"/>
        <w:ind w:firstLine="880"/>
        <w:rPr>
          <w:rFonts w:hint="eastAsia" w:ascii="宋体" w:hAnsi="宋体" w:eastAsia="宋体" w:cs="宋体"/>
          <w:color w:val="auto"/>
          <w:sz w:val="44"/>
          <w:highlight w:val="none"/>
        </w:rPr>
      </w:pPr>
    </w:p>
    <w:p w14:paraId="42FAE609">
      <w:pPr>
        <w:spacing w:line="360" w:lineRule="atLeast"/>
        <w:ind w:firstLine="880"/>
        <w:rPr>
          <w:rFonts w:hint="eastAsia" w:ascii="宋体" w:hAnsi="宋体" w:eastAsia="宋体" w:cs="宋体"/>
          <w:color w:val="auto"/>
          <w:highlight w:val="none"/>
        </w:rPr>
      </w:pPr>
      <w:r>
        <w:rPr>
          <w:rFonts w:hint="eastAsia" w:ascii="宋体" w:hAnsi="宋体" w:eastAsia="宋体" w:cs="宋体"/>
          <w:color w:val="auto"/>
          <w:sz w:val="44"/>
          <w:highlight w:val="none"/>
        </w:rPr>
        <w:t>供应商全权代表：</w:t>
      </w:r>
    </w:p>
    <w:p w14:paraId="128B0CFB">
      <w:pPr>
        <w:spacing w:line="360" w:lineRule="atLeast"/>
        <w:ind w:firstLine="640"/>
        <w:rPr>
          <w:rFonts w:hint="eastAsia" w:ascii="宋体" w:hAnsi="宋体" w:eastAsia="宋体" w:cs="宋体"/>
          <w:color w:val="auto"/>
          <w:sz w:val="32"/>
          <w:highlight w:val="none"/>
        </w:rPr>
      </w:pPr>
    </w:p>
    <w:p w14:paraId="4D4744FD">
      <w:pPr>
        <w:spacing w:line="360" w:lineRule="atLeast"/>
        <w:ind w:firstLine="640"/>
        <w:rPr>
          <w:rFonts w:hint="eastAsia" w:ascii="宋体" w:hAnsi="宋体" w:eastAsia="宋体" w:cs="宋体"/>
          <w:color w:val="auto"/>
          <w:sz w:val="32"/>
          <w:highlight w:val="none"/>
        </w:rPr>
      </w:pPr>
    </w:p>
    <w:p w14:paraId="5CF82BAD">
      <w:pPr>
        <w:spacing w:line="360" w:lineRule="atLeast"/>
        <w:ind w:firstLine="720"/>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年      月      日</w:t>
      </w:r>
    </w:p>
    <w:p w14:paraId="7FCC50B7">
      <w:pPr>
        <w:spacing w:line="360" w:lineRule="atLeast"/>
        <w:ind w:firstLine="720"/>
        <w:jc w:val="right"/>
        <w:rPr>
          <w:rFonts w:hint="eastAsia" w:ascii="宋体" w:hAnsi="宋体" w:eastAsia="宋体" w:cs="宋体"/>
          <w:color w:val="auto"/>
          <w:sz w:val="28"/>
          <w:highlight w:val="none"/>
        </w:rPr>
      </w:pPr>
      <w:r>
        <w:rPr>
          <w:rFonts w:hint="eastAsia" w:ascii="宋体" w:hAnsi="宋体" w:eastAsia="宋体" w:cs="宋体"/>
          <w:color w:val="auto"/>
          <w:sz w:val="36"/>
          <w:highlight w:val="none"/>
        </w:rPr>
        <w:br w:type="page"/>
      </w:r>
      <w:r>
        <w:rPr>
          <w:rFonts w:hint="eastAsia" w:ascii="宋体" w:hAnsi="宋体" w:eastAsia="宋体" w:cs="宋体"/>
          <w:color w:val="auto"/>
          <w:sz w:val="28"/>
          <w:highlight w:val="none"/>
        </w:rPr>
        <w:t>附件一</w:t>
      </w:r>
    </w:p>
    <w:p w14:paraId="7F8084F3">
      <w:pPr>
        <w:pStyle w:val="4"/>
        <w:keepNext w:val="0"/>
        <w:keepLines w:val="0"/>
        <w:tabs>
          <w:tab w:val="clear" w:pos="576"/>
          <w:tab w:val="clear" w:pos="1296"/>
        </w:tabs>
        <w:adjustRightInd/>
        <w:spacing w:beforeLines="100" w:afterLines="50" w:line="500" w:lineRule="exact"/>
        <w:jc w:val="center"/>
        <w:textAlignment w:val="auto"/>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投  标  书</w:t>
      </w:r>
    </w:p>
    <w:p w14:paraId="749F27F3">
      <w:pPr>
        <w:pStyle w:val="43"/>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新疆新之建工程咨询有限公司：</w:t>
      </w:r>
    </w:p>
    <w:p w14:paraId="59D74C7E">
      <w:pPr>
        <w:spacing w:line="360" w:lineRule="atLeast"/>
        <w:ind w:firstLine="420"/>
        <w:rPr>
          <w:rFonts w:hint="eastAsia" w:ascii="宋体" w:hAnsi="宋体" w:eastAsia="宋体" w:cs="宋体"/>
          <w:color w:val="auto"/>
          <w:highlight w:val="none"/>
        </w:rPr>
      </w:pPr>
    </w:p>
    <w:p w14:paraId="112D77EB">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我们收到你们号招标文件，经认真研究，我们决定参加投标。</w:t>
      </w:r>
    </w:p>
    <w:p w14:paraId="6FAB53EE">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⒈按照招标文件中的一切要求，提供招标货物、安装及技术服务，投标总</w:t>
      </w:r>
      <w:r>
        <w:rPr>
          <w:rFonts w:hint="eastAsia" w:ascii="宋体" w:hAnsi="宋体" w:eastAsia="宋体" w:cs="宋体"/>
          <w:color w:val="0000FF"/>
          <w:sz w:val="28"/>
          <w:highlight w:val="none"/>
        </w:rPr>
        <w:t>价</w:t>
      </w:r>
      <w:r>
        <w:rPr>
          <w:rFonts w:hint="eastAsia" w:ascii="宋体" w:hAnsi="宋体" w:eastAsia="宋体" w:cs="宋体"/>
          <w:color w:val="0000FF"/>
          <w:sz w:val="28"/>
          <w:highlight w:val="none"/>
          <w:u w:val="single"/>
          <w:lang w:val="en-US" w:eastAsia="zh-CN"/>
        </w:rPr>
        <w:t xml:space="preserve">       </w:t>
      </w:r>
      <w:r>
        <w:rPr>
          <w:rFonts w:hint="eastAsia" w:ascii="宋体" w:hAnsi="宋体" w:eastAsia="宋体" w:cs="宋体"/>
          <w:color w:val="0000FF"/>
          <w:sz w:val="28"/>
          <w:highlight w:val="none"/>
          <w:u w:val="single"/>
        </w:rPr>
        <w:t>元（人民币大写）￥：元</w:t>
      </w:r>
      <w:r>
        <w:rPr>
          <w:rFonts w:hint="eastAsia" w:ascii="宋体" w:hAnsi="宋体" w:eastAsia="宋体" w:cs="宋体"/>
          <w:color w:val="0000FF"/>
          <w:sz w:val="28"/>
          <w:highlight w:val="none"/>
        </w:rPr>
        <w:t>（</w:t>
      </w:r>
      <w:r>
        <w:rPr>
          <w:rFonts w:hint="eastAsia" w:ascii="宋体" w:hAnsi="宋体" w:eastAsia="宋体" w:cs="宋体"/>
          <w:color w:val="auto"/>
          <w:sz w:val="28"/>
          <w:highlight w:val="none"/>
        </w:rPr>
        <w:t>用阿拉伯数字书写）人民币，明细见投标产品名称数量报价表。</w:t>
      </w:r>
    </w:p>
    <w:p w14:paraId="7A6CF2CE">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⒉如果我们的投标书被接受，我们将履行招标文件中规定的每一项要求，按期、按质、按量完成交货和完工任务。</w:t>
      </w:r>
    </w:p>
    <w:p w14:paraId="67BE96F4">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⒊我们同意投标书在招标文件规定的投标截止日期届满后立即对供应商产生法律约束力，投标有效期截至开标日后</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日历天。</w:t>
      </w:r>
    </w:p>
    <w:p w14:paraId="5F5ADCEB">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⒋我们愿意提供采购人在招标文件中要求的所有资料。</w:t>
      </w:r>
    </w:p>
    <w:p w14:paraId="1A36484B">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⒌我们认为你们有选择或拒绝任何投标者中标的权力。</w:t>
      </w:r>
    </w:p>
    <w:p w14:paraId="54B2FF39">
      <w:pPr>
        <w:spacing w:line="360" w:lineRule="atLeast"/>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6.我们理解，最低报价不是中标的唯一条件。</w:t>
      </w:r>
    </w:p>
    <w:p w14:paraId="19BC4D12">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7.我们愿按合同法履行自己的全部责任。</w:t>
      </w:r>
    </w:p>
    <w:p w14:paraId="2731E1E8">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8.我方愿意遵守国家有关规定及招标文件中规定的收费标准，承付中标服务费。</w:t>
      </w:r>
    </w:p>
    <w:p w14:paraId="1F2A3F5F">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9.该项投标在开标后的全过程中保持有效，不作任何更改和变动。</w:t>
      </w:r>
    </w:p>
    <w:p w14:paraId="122848CA">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10.我们同意按招标文件规定，交纳</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0F25C32">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11.综合说明：</w:t>
      </w:r>
    </w:p>
    <w:p w14:paraId="426884DA">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（1）材料的详细技术参数、技术条件、技术标准、拟达到的质量标准和保险期限。</w:t>
      </w:r>
    </w:p>
    <w:p w14:paraId="2C59EF79">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（2）易损件、配件及供应方式。</w:t>
      </w:r>
    </w:p>
    <w:p w14:paraId="2D63B6DF">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（3）工程安装计划、组织机构及人员安排。</w:t>
      </w:r>
    </w:p>
    <w:p w14:paraId="08E51E96">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（4）技术服务。</w:t>
      </w:r>
    </w:p>
    <w:p w14:paraId="4B1B61F0">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（5）运输方式。</w:t>
      </w:r>
    </w:p>
    <w:p w14:paraId="5981BC03">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（6）要求项目单位提供的配合。</w:t>
      </w:r>
    </w:p>
    <w:p w14:paraId="64DED5FA">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（7）对招标文件内容有不同意见的偏离说明。</w:t>
      </w:r>
    </w:p>
    <w:p w14:paraId="383E37AC">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（8）其它。</w:t>
      </w:r>
    </w:p>
    <w:p w14:paraId="2274ACD8">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12.所有有关本标书的函电，请按下列地址联系：</w:t>
      </w:r>
    </w:p>
    <w:p w14:paraId="3159774D">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单       位：</w:t>
      </w:r>
    </w:p>
    <w:p w14:paraId="1373442B">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地       址：</w:t>
      </w:r>
    </w:p>
    <w:p w14:paraId="6FD78A09">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电       话：</w:t>
      </w:r>
    </w:p>
    <w:p w14:paraId="1AD322B9">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传       真：</w:t>
      </w:r>
    </w:p>
    <w:p w14:paraId="578606F3">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邮 政 编 码：</w:t>
      </w:r>
    </w:p>
    <w:p w14:paraId="29C5395C">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联  系  人：</w:t>
      </w:r>
    </w:p>
    <w:p w14:paraId="6310FF6A">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投标单位：   （公章）   </w:t>
      </w:r>
    </w:p>
    <w:p w14:paraId="7425AC3E">
      <w:pPr>
        <w:spacing w:line="360" w:lineRule="atLeast"/>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授权代表签字</w:t>
      </w:r>
      <w:r>
        <w:rPr>
          <w:rFonts w:hint="eastAsia" w:ascii="宋体" w:hAnsi="宋体" w:eastAsia="宋体" w:cs="宋体"/>
          <w:color w:val="auto"/>
          <w:sz w:val="28"/>
          <w:highlight w:val="none"/>
          <w:lang w:val="en-US" w:eastAsia="zh-CN"/>
        </w:rPr>
        <w:t>或盖章</w:t>
      </w:r>
      <w:r>
        <w:rPr>
          <w:rFonts w:hint="eastAsia" w:ascii="宋体" w:hAnsi="宋体" w:eastAsia="宋体" w:cs="宋体"/>
          <w:color w:val="auto"/>
          <w:sz w:val="28"/>
          <w:highlight w:val="none"/>
        </w:rPr>
        <w:t>：</w:t>
      </w:r>
    </w:p>
    <w:p w14:paraId="68974DDC">
      <w:pPr>
        <w:spacing w:line="360" w:lineRule="atLeast"/>
        <w:ind w:firstLine="560"/>
        <w:rPr>
          <w:rFonts w:hint="eastAsia" w:ascii="宋体" w:hAnsi="宋体" w:eastAsia="宋体" w:cs="宋体"/>
          <w:color w:val="auto"/>
          <w:sz w:val="28"/>
          <w:highlight w:val="none"/>
        </w:rPr>
      </w:pPr>
    </w:p>
    <w:p w14:paraId="1F6EC888">
      <w:pPr>
        <w:spacing w:line="360" w:lineRule="atLeast"/>
        <w:ind w:firstLine="4877" w:firstLineChars="1742"/>
        <w:jc w:val="right"/>
        <w:rPr>
          <w:rFonts w:hint="eastAsia" w:ascii="宋体" w:hAnsi="宋体" w:eastAsia="宋体" w:cs="宋体"/>
          <w:b/>
          <w:color w:val="auto"/>
          <w:sz w:val="28"/>
          <w:highlight w:val="none"/>
        </w:rPr>
      </w:pPr>
      <w:r>
        <w:rPr>
          <w:rFonts w:hint="eastAsia" w:ascii="宋体" w:hAnsi="宋体" w:eastAsia="宋体" w:cs="宋体"/>
          <w:color w:val="auto"/>
          <w:sz w:val="28"/>
          <w:highlight w:val="none"/>
        </w:rPr>
        <w:t>年   月    日</w:t>
      </w:r>
      <w:r>
        <w:rPr>
          <w:rFonts w:hint="eastAsia" w:ascii="宋体" w:hAnsi="宋体" w:eastAsia="宋体" w:cs="宋体"/>
          <w:b/>
          <w:color w:val="auto"/>
          <w:sz w:val="28"/>
          <w:highlight w:val="none"/>
        </w:rPr>
        <w:br w:type="page"/>
      </w:r>
      <w:r>
        <w:rPr>
          <w:rFonts w:hint="eastAsia" w:ascii="宋体" w:hAnsi="宋体" w:eastAsia="宋体" w:cs="宋体"/>
          <w:color w:val="auto"/>
          <w:sz w:val="28"/>
          <w:highlight w:val="none"/>
        </w:rPr>
        <w:t>附件二</w:t>
      </w:r>
    </w:p>
    <w:p w14:paraId="5CBA95F0">
      <w:pPr>
        <w:pStyle w:val="4"/>
        <w:spacing w:line="5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法定代表人资格证明书（格式）</w:t>
      </w:r>
    </w:p>
    <w:p w14:paraId="1D6DB589">
      <w:pPr>
        <w:spacing w:line="500" w:lineRule="exact"/>
        <w:rPr>
          <w:rFonts w:hint="eastAsia" w:ascii="宋体" w:hAnsi="宋体" w:eastAsia="宋体" w:cs="宋体"/>
          <w:color w:val="auto"/>
          <w:szCs w:val="21"/>
          <w:highlight w:val="none"/>
        </w:rPr>
      </w:pPr>
    </w:p>
    <w:p w14:paraId="1862A735">
      <w:pPr>
        <w:pStyle w:val="39"/>
        <w:spacing w:line="580" w:lineRule="exact"/>
        <w:ind w:firstLine="560"/>
        <w:rPr>
          <w:rFonts w:hint="eastAsia" w:ascii="宋体" w:hAnsi="宋体" w:eastAsia="宋体" w:cs="宋体"/>
          <w:color w:val="auto"/>
          <w:highlight w:val="none"/>
          <w:u w:val="single"/>
        </w:rPr>
      </w:pPr>
      <w:r>
        <w:rPr>
          <w:rFonts w:hint="eastAsia" w:ascii="宋体" w:hAnsi="宋体" w:eastAsia="宋体" w:cs="宋体"/>
          <w:color w:val="auto"/>
          <w:highlight w:val="none"/>
        </w:rPr>
        <w:t>单位名称：；</w:t>
      </w:r>
    </w:p>
    <w:p w14:paraId="2BF8648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地    址：；</w:t>
      </w:r>
    </w:p>
    <w:p w14:paraId="62111E1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姓    名：性别：年龄：职务：；</w:t>
      </w:r>
    </w:p>
    <w:p w14:paraId="68834EB6">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该同志系</w:t>
      </w:r>
      <w:r>
        <w:rPr>
          <w:rFonts w:hint="eastAsia" w:ascii="宋体" w:hAnsi="宋体" w:eastAsia="宋体" w:cs="宋体"/>
          <w:color w:val="auto"/>
          <w:highlight w:val="none"/>
          <w:u w:val="single"/>
        </w:rPr>
        <w:t>公司</w:t>
      </w:r>
      <w:r>
        <w:rPr>
          <w:rFonts w:hint="eastAsia" w:ascii="宋体" w:hAnsi="宋体" w:eastAsia="宋体" w:cs="宋体"/>
          <w:color w:val="auto"/>
          <w:highlight w:val="none"/>
        </w:rPr>
        <w:t>的法定代表人。为参加本项目，签署上述的投标文件、进行合同谈判、签署合同和处理与之有关的一切事务。</w:t>
      </w:r>
    </w:p>
    <w:p w14:paraId="6634CCD6">
      <w:pPr>
        <w:pStyle w:val="39"/>
        <w:spacing w:line="580" w:lineRule="exact"/>
        <w:ind w:firstLine="560"/>
        <w:rPr>
          <w:rFonts w:hint="eastAsia" w:ascii="宋体" w:hAnsi="宋体" w:eastAsia="宋体" w:cs="宋体"/>
          <w:color w:val="auto"/>
          <w:highlight w:val="none"/>
        </w:rPr>
      </w:pPr>
    </w:p>
    <w:p w14:paraId="5FF2FF15">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3247A3FF">
      <w:pPr>
        <w:pStyle w:val="39"/>
        <w:ind w:firstLine="560"/>
        <w:rPr>
          <w:rFonts w:hint="eastAsia" w:ascii="宋体" w:hAnsi="宋体" w:eastAsia="宋体" w:cs="宋体"/>
          <w:color w:val="auto"/>
          <w:highlight w:val="none"/>
        </w:rPr>
      </w:pPr>
    </w:p>
    <w:p w14:paraId="37698814">
      <w:pPr>
        <w:pStyle w:val="39"/>
        <w:ind w:firstLine="560"/>
        <w:rPr>
          <w:rFonts w:hint="eastAsia" w:ascii="宋体" w:hAnsi="宋体" w:eastAsia="宋体" w:cs="宋体"/>
          <w:color w:val="auto"/>
          <w:highlight w:val="none"/>
        </w:rPr>
      </w:pPr>
    </w:p>
    <w:p w14:paraId="2041E879">
      <w:pPr>
        <w:pStyle w:val="39"/>
        <w:ind w:firstLine="4200" w:firstLineChars="1500"/>
        <w:rPr>
          <w:rFonts w:hint="eastAsia" w:ascii="宋体" w:hAnsi="宋体" w:eastAsia="宋体" w:cs="宋体"/>
          <w:color w:val="auto"/>
          <w:highlight w:val="none"/>
        </w:rPr>
      </w:pPr>
      <w:r>
        <w:rPr>
          <w:rFonts w:hint="eastAsia" w:ascii="宋体" w:hAnsi="宋体" w:eastAsia="宋体" w:cs="宋体"/>
          <w:color w:val="auto"/>
          <w:highlight w:val="none"/>
        </w:rPr>
        <w:t xml:space="preserve">供应商：    （公章）   </w:t>
      </w:r>
    </w:p>
    <w:p w14:paraId="5998A7B9">
      <w:pPr>
        <w:pStyle w:val="39"/>
        <w:ind w:firstLine="4200" w:firstLineChars="1500"/>
        <w:rPr>
          <w:rFonts w:hint="eastAsia" w:ascii="宋体" w:hAnsi="宋体" w:eastAsia="宋体" w:cs="宋体"/>
          <w:color w:val="auto"/>
          <w:highlight w:val="none"/>
        </w:rPr>
      </w:pPr>
    </w:p>
    <w:p w14:paraId="636C0CBA">
      <w:pPr>
        <w:pStyle w:val="39"/>
        <w:ind w:firstLine="4200" w:firstLineChars="1500"/>
        <w:rPr>
          <w:rFonts w:hint="eastAsia" w:ascii="宋体" w:hAnsi="宋体" w:eastAsia="宋体" w:cs="宋体"/>
          <w:color w:val="auto"/>
          <w:highlight w:val="none"/>
        </w:rPr>
      </w:pPr>
      <w:r>
        <w:rPr>
          <w:rFonts w:hint="eastAsia" w:ascii="宋体" w:hAnsi="宋体" w:eastAsia="宋体" w:cs="宋体"/>
          <w:color w:val="auto"/>
          <w:highlight w:val="none"/>
        </w:rPr>
        <w:t>法定代表人签名：</w:t>
      </w:r>
    </w:p>
    <w:p w14:paraId="7364540F">
      <w:pPr>
        <w:pStyle w:val="39"/>
        <w:ind w:firstLine="4200" w:firstLineChars="1500"/>
        <w:rPr>
          <w:rFonts w:hint="eastAsia" w:ascii="宋体" w:hAnsi="宋体" w:eastAsia="宋体" w:cs="宋体"/>
          <w:color w:val="auto"/>
          <w:highlight w:val="none"/>
        </w:rPr>
      </w:pPr>
    </w:p>
    <w:p w14:paraId="11429D74">
      <w:pPr>
        <w:pStyle w:val="39"/>
        <w:ind w:firstLine="4200" w:firstLineChars="15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037ADA3F">
      <w:pPr>
        <w:ind w:firstLine="562"/>
        <w:jc w:val="right"/>
        <w:rPr>
          <w:rFonts w:hint="eastAsia" w:ascii="宋体" w:hAnsi="宋体" w:eastAsia="宋体" w:cs="宋体"/>
          <w:color w:val="auto"/>
          <w:highlight w:val="none"/>
        </w:rPr>
      </w:pPr>
      <w:r>
        <w:rPr>
          <w:rFonts w:hint="eastAsia" w:ascii="宋体" w:hAnsi="宋体" w:eastAsia="宋体" w:cs="宋体"/>
          <w:b/>
          <w:bCs/>
          <w:color w:val="auto"/>
          <w:sz w:val="24"/>
          <w:szCs w:val="21"/>
          <w:highlight w:val="none"/>
        </w:rPr>
        <w:br w:type="page"/>
      </w:r>
    </w:p>
    <w:p w14:paraId="21218BE9">
      <w:pPr>
        <w:rPr>
          <w:rFonts w:hint="eastAsia" w:ascii="宋体" w:hAnsi="宋体" w:eastAsia="宋体" w:cs="宋体"/>
          <w:color w:val="auto"/>
          <w:highlight w:val="none"/>
        </w:rPr>
      </w:pPr>
    </w:p>
    <w:p w14:paraId="752FF65E">
      <w:pPr>
        <w:pStyle w:val="4"/>
        <w:spacing w:line="5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法定代表人授权委托书（格式）</w:t>
      </w:r>
    </w:p>
    <w:p w14:paraId="569269A3">
      <w:pPr>
        <w:spacing w:line="500" w:lineRule="exact"/>
        <w:rPr>
          <w:rFonts w:hint="eastAsia" w:ascii="宋体" w:hAnsi="宋体" w:eastAsia="宋体" w:cs="宋体"/>
          <w:color w:val="auto"/>
          <w:szCs w:val="21"/>
          <w:highlight w:val="none"/>
        </w:rPr>
      </w:pPr>
    </w:p>
    <w:p w14:paraId="2538D1CD">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（供应商名称）</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为我公司签署本项目投标文件的法定代表人授权委托代理人，全权代表我单位处理本次投标的有关事宜。代理人所签署的一切有关文件，我单位均予承认。</w:t>
      </w:r>
    </w:p>
    <w:p w14:paraId="3879DDDB">
      <w:pPr>
        <w:pStyle w:val="39"/>
        <w:spacing w:line="580" w:lineRule="exact"/>
        <w:ind w:firstLine="560"/>
        <w:rPr>
          <w:rFonts w:hint="eastAsia" w:ascii="宋体" w:hAnsi="宋体" w:eastAsia="宋体" w:cs="宋体"/>
          <w:color w:val="auto"/>
          <w:highlight w:val="none"/>
        </w:rPr>
      </w:pPr>
    </w:p>
    <w:p w14:paraId="62519D48">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代理人无转委托权，特此声明！</w:t>
      </w:r>
    </w:p>
    <w:p w14:paraId="43AABA7E">
      <w:pPr>
        <w:pStyle w:val="39"/>
        <w:spacing w:line="580" w:lineRule="exact"/>
        <w:ind w:firstLine="560"/>
        <w:rPr>
          <w:rFonts w:hint="eastAsia" w:ascii="宋体" w:hAnsi="宋体" w:eastAsia="宋体" w:cs="宋体"/>
          <w:color w:val="auto"/>
          <w:highlight w:val="none"/>
        </w:rPr>
      </w:pPr>
    </w:p>
    <w:p w14:paraId="4F122160">
      <w:pPr>
        <w:pStyle w:val="39"/>
        <w:spacing w:line="580" w:lineRule="exact"/>
        <w:ind w:firstLine="560"/>
        <w:rPr>
          <w:rFonts w:hint="eastAsia" w:ascii="宋体" w:hAnsi="宋体" w:eastAsia="宋体" w:cs="宋体"/>
          <w:color w:val="auto"/>
          <w:highlight w:val="none"/>
        </w:rPr>
      </w:pPr>
    </w:p>
    <w:p w14:paraId="471DECCA">
      <w:pPr>
        <w:pStyle w:val="39"/>
        <w:spacing w:line="580" w:lineRule="exact"/>
        <w:ind w:firstLine="560"/>
        <w:rPr>
          <w:rFonts w:hint="eastAsia" w:ascii="宋体" w:hAnsi="宋体" w:eastAsia="宋体" w:cs="宋体"/>
          <w:color w:val="auto"/>
          <w:highlight w:val="none"/>
        </w:rPr>
      </w:pPr>
    </w:p>
    <w:p w14:paraId="7CD0EF39">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代理人：           姓名：            性别：            年龄：</w:t>
      </w:r>
    </w:p>
    <w:p w14:paraId="73E50BA5">
      <w:pPr>
        <w:pStyle w:val="39"/>
        <w:spacing w:line="580" w:lineRule="exact"/>
        <w:ind w:firstLine="560"/>
        <w:rPr>
          <w:rFonts w:hint="eastAsia" w:ascii="宋体" w:hAnsi="宋体" w:eastAsia="宋体" w:cs="宋体"/>
          <w:color w:val="auto"/>
          <w:highlight w:val="none"/>
        </w:rPr>
      </w:pPr>
    </w:p>
    <w:p w14:paraId="4A884B9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身份证号码：                         职务：</w:t>
      </w:r>
    </w:p>
    <w:p w14:paraId="5B4B5B42">
      <w:pPr>
        <w:pStyle w:val="39"/>
        <w:spacing w:line="580" w:lineRule="exact"/>
        <w:ind w:firstLine="560"/>
        <w:rPr>
          <w:rFonts w:hint="eastAsia" w:ascii="宋体" w:hAnsi="宋体" w:eastAsia="宋体" w:cs="宋体"/>
          <w:color w:val="auto"/>
          <w:highlight w:val="none"/>
        </w:rPr>
      </w:pPr>
    </w:p>
    <w:p w14:paraId="68E853C8">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 xml:space="preserve">供应商：    （盖章）  </w:t>
      </w:r>
    </w:p>
    <w:p w14:paraId="72D06260">
      <w:pPr>
        <w:pStyle w:val="39"/>
        <w:spacing w:line="580" w:lineRule="exact"/>
        <w:ind w:firstLine="560"/>
        <w:rPr>
          <w:rFonts w:hint="eastAsia" w:ascii="宋体" w:hAnsi="宋体" w:eastAsia="宋体" w:cs="宋体"/>
          <w:color w:val="auto"/>
          <w:highlight w:val="none"/>
        </w:rPr>
      </w:pPr>
    </w:p>
    <w:p w14:paraId="4AA32D9A">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      （签字）    </w:t>
      </w:r>
    </w:p>
    <w:p w14:paraId="3B01B0AE">
      <w:pPr>
        <w:pStyle w:val="39"/>
        <w:spacing w:line="580" w:lineRule="exact"/>
        <w:ind w:firstLine="560"/>
        <w:rPr>
          <w:rFonts w:hint="eastAsia" w:ascii="宋体" w:hAnsi="宋体" w:eastAsia="宋体" w:cs="宋体"/>
          <w:color w:val="auto"/>
          <w:highlight w:val="none"/>
        </w:rPr>
      </w:pPr>
    </w:p>
    <w:p w14:paraId="529D8E6D">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授权委托日期：   年   月   日</w:t>
      </w:r>
    </w:p>
    <w:p w14:paraId="471D9FB4">
      <w:pPr>
        <w:pStyle w:val="39"/>
        <w:spacing w:line="580" w:lineRule="exact"/>
        <w:ind w:firstLine="560"/>
        <w:rPr>
          <w:rFonts w:hint="eastAsia" w:ascii="宋体" w:hAnsi="宋体" w:eastAsia="宋体" w:cs="宋体"/>
          <w:color w:val="auto"/>
          <w:highlight w:val="none"/>
        </w:rPr>
      </w:pPr>
    </w:p>
    <w:p w14:paraId="76AFAD3F">
      <w:pPr>
        <w:ind w:firstLine="562"/>
        <w:jc w:val="right"/>
        <w:rPr>
          <w:rFonts w:hint="eastAsia" w:ascii="宋体" w:hAnsi="宋体" w:eastAsia="宋体" w:cs="宋体"/>
          <w:color w:val="auto"/>
          <w:highlight w:val="none"/>
        </w:rPr>
      </w:pP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附件三</w:t>
      </w:r>
    </w:p>
    <w:p w14:paraId="1E813172">
      <w:pPr>
        <w:pStyle w:val="4"/>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供应商关于投标文件的声明函</w:t>
      </w:r>
    </w:p>
    <w:p w14:paraId="53824C73">
      <w:pPr>
        <w:adjustRightInd w:val="0"/>
        <w:snapToGrid w:val="0"/>
        <w:spacing w:line="360" w:lineRule="auto"/>
        <w:ind w:firstLine="560" w:firstLineChars="200"/>
        <w:rPr>
          <w:rFonts w:hint="eastAsia" w:ascii="宋体" w:hAnsi="宋体" w:eastAsia="宋体" w:cs="宋体"/>
          <w:color w:val="auto"/>
          <w:sz w:val="28"/>
          <w:szCs w:val="28"/>
          <w:highlight w:val="none"/>
        </w:rPr>
      </w:pPr>
    </w:p>
    <w:p w14:paraId="741DDDC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致：新疆新之建工程咨询有限公司：</w:t>
      </w:r>
    </w:p>
    <w:p w14:paraId="397B2E8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为响应你方    年    月   日的           招标邀请，下述签字人对招标文件已了解并认可并自愿参与招标，提供招标文件技术需求书中规定的         项目，提交下述招标文件并声明全部内容是真实的、并承担相关法律责任。如果提供的投标文件如：文字、图片、证明资料等出现虚假不真实等内容，我公司承担全部法律责任及后果。</w:t>
      </w:r>
    </w:p>
    <w:p w14:paraId="356279CA">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下述签字人将就下述文件中存在的虚假或不真实内容对招标代理机构和采购人承担法律责任。</w:t>
      </w:r>
    </w:p>
    <w:p w14:paraId="567790B6">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687D6118">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下述签字人知道，采购人可能要求其提供进一步的资格材料并同意按采购人的要求提交。</w:t>
      </w:r>
    </w:p>
    <w:p w14:paraId="4FB3D48C">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 xml:space="preserve">供应商：    （公章）  </w:t>
      </w:r>
    </w:p>
    <w:p w14:paraId="365A5F4D">
      <w:pPr>
        <w:pStyle w:val="39"/>
        <w:spacing w:line="580" w:lineRule="exact"/>
        <w:ind w:firstLine="560"/>
        <w:rPr>
          <w:rFonts w:hint="eastAsia" w:ascii="宋体" w:hAnsi="宋体" w:eastAsia="宋体" w:cs="宋体"/>
          <w:color w:val="auto"/>
          <w:highlight w:val="none"/>
        </w:rPr>
      </w:pPr>
    </w:p>
    <w:p w14:paraId="6EFDD583">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 xml:space="preserve">法人代表或其被授权人：      （签字）       </w:t>
      </w:r>
    </w:p>
    <w:p w14:paraId="163A0AA6">
      <w:pPr>
        <w:ind w:firstLine="562"/>
        <w:jc w:val="right"/>
        <w:rPr>
          <w:rFonts w:hint="eastAsia" w:ascii="宋体" w:hAnsi="宋体" w:eastAsia="宋体" w:cs="宋体"/>
          <w:color w:val="auto"/>
          <w:sz w:val="28"/>
          <w:highlight w:val="none"/>
        </w:rPr>
      </w:pPr>
    </w:p>
    <w:p w14:paraId="091092A1">
      <w:pPr>
        <w:ind w:firstLine="562"/>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日期：   年   月   日</w:t>
      </w: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附件四</w:t>
      </w:r>
    </w:p>
    <w:p w14:paraId="002E9D61">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供应商诚信投标承诺书</w:t>
      </w:r>
    </w:p>
    <w:p w14:paraId="6B3143F5">
      <w:pPr>
        <w:jc w:val="center"/>
        <w:rPr>
          <w:rFonts w:hint="eastAsia" w:ascii="宋体" w:hAnsi="宋体" w:eastAsia="宋体" w:cs="宋体"/>
          <w:b/>
          <w:color w:val="auto"/>
          <w:sz w:val="10"/>
          <w:szCs w:val="10"/>
          <w:highlight w:val="none"/>
        </w:rPr>
      </w:pPr>
    </w:p>
    <w:p w14:paraId="3D55D193">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本人以企业法定代表人的身份郑重承诺：</w:t>
      </w:r>
    </w:p>
    <w:p w14:paraId="2304EE30">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一、投标文件中所提供的一切材料都是真实、有效、合法的；</w:t>
      </w:r>
    </w:p>
    <w:p w14:paraId="6F4AF548">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二、不以他人名义投标或者以其他方式弄虚作假，骗取中标；</w:t>
      </w:r>
    </w:p>
    <w:p w14:paraId="0118B636">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三、不与其他供应商互相串通投标，不排挤其他供应商的公平竞争，不损害招标人的合法权益；</w:t>
      </w:r>
    </w:p>
    <w:p w14:paraId="21AFB28A">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四、不与招标人或者招标代理机构串通投标，损害国家利益、社会公共利益或者他人的合法权益；</w:t>
      </w:r>
    </w:p>
    <w:p w14:paraId="6B1F916A">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五、不向招标人或者评标委员会成员行贿以牟取中标；</w:t>
      </w:r>
    </w:p>
    <w:p w14:paraId="0D3116D5">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93DBC2A">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七、遵守《中华人民共和国政府采购法》、《政府采购货物和服务招标投标管理办法》（财政部87号令）、《政府采购非招标采购方式管理办法》（财政部74号令）的规定，保证不进行恶意投诉。</w:t>
      </w:r>
    </w:p>
    <w:p w14:paraId="353019D2">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2EE6FC53">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7AE1E312">
      <w:pPr>
        <w:pStyle w:val="39"/>
        <w:spacing w:line="580" w:lineRule="exact"/>
        <w:ind w:firstLine="560"/>
        <w:rPr>
          <w:rFonts w:hint="eastAsia" w:ascii="宋体" w:hAnsi="宋体" w:eastAsia="宋体" w:cs="宋体"/>
          <w:color w:val="auto"/>
          <w:highlight w:val="none"/>
        </w:rPr>
      </w:pPr>
    </w:p>
    <w:p w14:paraId="6D99A34B">
      <w:pPr>
        <w:pStyle w:val="39"/>
        <w:spacing w:line="580" w:lineRule="exact"/>
        <w:ind w:firstLine="56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签字</w:t>
      </w:r>
      <w:r>
        <w:rPr>
          <w:rFonts w:hint="eastAsia" w:ascii="宋体" w:hAnsi="宋体" w:eastAsia="宋体" w:cs="宋体"/>
          <w:color w:val="auto"/>
          <w:highlight w:val="none"/>
        </w:rPr>
        <w:t>）       法定代表授权委托人：（签字）</w:t>
      </w:r>
    </w:p>
    <w:p w14:paraId="61558EF4">
      <w:pPr>
        <w:ind w:firstLine="562"/>
        <w:jc w:val="right"/>
        <w:rPr>
          <w:rFonts w:hint="eastAsia" w:ascii="宋体" w:hAnsi="宋体" w:eastAsia="宋体" w:cs="宋体"/>
          <w:color w:val="auto"/>
          <w:sz w:val="28"/>
          <w:highlight w:val="none"/>
        </w:rPr>
      </w:pPr>
      <w:r>
        <w:rPr>
          <w:rFonts w:hint="eastAsia" w:ascii="宋体" w:hAnsi="宋体" w:eastAsia="宋体" w:cs="宋体"/>
          <w:color w:val="auto"/>
          <w:sz w:val="28"/>
          <w:szCs w:val="28"/>
          <w:highlight w:val="none"/>
        </w:rPr>
        <w:br w:type="page"/>
      </w:r>
      <w:bookmarkStart w:id="14" w:name="_Toc435087575"/>
      <w:r>
        <w:rPr>
          <w:rFonts w:hint="eastAsia" w:ascii="宋体" w:hAnsi="宋体" w:eastAsia="宋体" w:cs="宋体"/>
          <w:color w:val="auto"/>
          <w:sz w:val="28"/>
          <w:highlight w:val="none"/>
        </w:rPr>
        <w:t>附件</w:t>
      </w:r>
      <w:bookmarkEnd w:id="14"/>
      <w:r>
        <w:rPr>
          <w:rFonts w:hint="eastAsia" w:ascii="宋体" w:hAnsi="宋体" w:eastAsia="宋体" w:cs="宋体"/>
          <w:color w:val="auto"/>
          <w:sz w:val="28"/>
          <w:highlight w:val="none"/>
        </w:rPr>
        <w:t>五</w:t>
      </w:r>
    </w:p>
    <w:p w14:paraId="1B7739EB">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供应商反商业贿赂承诺书</w:t>
      </w:r>
    </w:p>
    <w:p w14:paraId="2E26189C">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lang w:val="zh-CN"/>
        </w:rPr>
      </w:pPr>
    </w:p>
    <w:p w14:paraId="510BC455">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在号（项目）招标活动中，我公司承诺如下 ：</w:t>
      </w:r>
    </w:p>
    <w:p w14:paraId="4D9039AB">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1FA2F254">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2、不与投标人相互勾结私下协议，弄虚作假，搞假招标、陪标、串通投标，明招暗定，暗箱操作。</w:t>
      </w:r>
    </w:p>
    <w:p w14:paraId="67B7A397">
      <w:pPr>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3、我公司法人及项目参与人员有亲戚担任业主方副科级以上领导职务时，自愿放弃此次投标权。</w:t>
      </w:r>
    </w:p>
    <w:p w14:paraId="527845EF">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如有上述行为，一经发现，我公司及项目参与人员愿意按照《政府采购法》、《招投标法》、《反不正当竞争法》的有关规定接受处罚。</w:t>
      </w:r>
    </w:p>
    <w:p w14:paraId="05C75432">
      <w:pPr>
        <w:autoSpaceDE w:val="0"/>
        <w:autoSpaceDN w:val="0"/>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p>
    <w:p w14:paraId="436910C5">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公司法人代表：</w:t>
      </w:r>
      <w:r>
        <w:rPr>
          <w:rFonts w:hint="eastAsia" w:ascii="宋体" w:hAnsi="宋体" w:eastAsia="宋体" w:cs="宋体"/>
          <w:color w:val="auto"/>
          <w:kern w:val="0"/>
          <w:sz w:val="24"/>
          <w:szCs w:val="24"/>
          <w:highlight w:val="none"/>
          <w:u w:val="single"/>
        </w:rPr>
        <w:t xml:space="preserve">   （签字）   .</w:t>
      </w:r>
    </w:p>
    <w:p w14:paraId="68ADB82D">
      <w:pPr>
        <w:autoSpaceDE w:val="0"/>
        <w:autoSpaceDN w:val="0"/>
        <w:adjustRightInd w:val="0"/>
        <w:spacing w:line="360" w:lineRule="auto"/>
        <w:ind w:left="221"/>
        <w:rPr>
          <w:rFonts w:hint="eastAsia" w:ascii="宋体" w:hAnsi="宋体" w:eastAsia="宋体" w:cs="宋体"/>
          <w:color w:val="auto"/>
          <w:kern w:val="0"/>
          <w:sz w:val="24"/>
          <w:szCs w:val="24"/>
          <w:highlight w:val="none"/>
        </w:rPr>
      </w:pPr>
    </w:p>
    <w:p w14:paraId="0AAB06B4">
      <w:pPr>
        <w:autoSpaceDE w:val="0"/>
        <w:autoSpaceDN w:val="0"/>
        <w:adjustRightInd w:val="0"/>
        <w:spacing w:line="360" w:lineRule="auto"/>
        <w:ind w:left="22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法人授权代表：</w:t>
      </w:r>
      <w:r>
        <w:rPr>
          <w:rFonts w:hint="eastAsia" w:ascii="宋体" w:hAnsi="宋体" w:eastAsia="宋体" w:cs="宋体"/>
          <w:color w:val="auto"/>
          <w:kern w:val="0"/>
          <w:sz w:val="24"/>
          <w:szCs w:val="24"/>
          <w:highlight w:val="none"/>
          <w:u w:val="single"/>
        </w:rPr>
        <w:t xml:space="preserve">   （签字）   .</w:t>
      </w:r>
    </w:p>
    <w:p w14:paraId="6361AAD4">
      <w:pPr>
        <w:autoSpaceDE w:val="0"/>
        <w:autoSpaceDN w:val="0"/>
        <w:adjustRightInd w:val="0"/>
        <w:spacing w:line="360" w:lineRule="auto"/>
        <w:ind w:left="221"/>
        <w:rPr>
          <w:rFonts w:hint="eastAsia" w:ascii="宋体" w:hAnsi="宋体" w:eastAsia="宋体" w:cs="宋体"/>
          <w:color w:val="auto"/>
          <w:kern w:val="0"/>
          <w:sz w:val="24"/>
          <w:szCs w:val="24"/>
          <w:highlight w:val="none"/>
        </w:rPr>
      </w:pPr>
    </w:p>
    <w:p w14:paraId="7A529D47">
      <w:pPr>
        <w:autoSpaceDE w:val="0"/>
        <w:autoSpaceDN w:val="0"/>
        <w:adjustRightInd w:val="0"/>
        <w:spacing w:line="360" w:lineRule="auto"/>
        <w:ind w:left="221"/>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4"/>
          <w:szCs w:val="24"/>
          <w:highlight w:val="none"/>
        </w:rPr>
        <w:t>项 目 经 理：</w:t>
      </w:r>
      <w:r>
        <w:rPr>
          <w:rFonts w:hint="eastAsia" w:ascii="宋体" w:hAnsi="宋体" w:eastAsia="宋体" w:cs="宋体"/>
          <w:color w:val="auto"/>
          <w:kern w:val="0"/>
          <w:sz w:val="24"/>
          <w:szCs w:val="24"/>
          <w:highlight w:val="none"/>
          <w:u w:val="single"/>
        </w:rPr>
        <w:t xml:space="preserve">   （签字）    </w:t>
      </w:r>
      <w:r>
        <w:rPr>
          <w:rFonts w:hint="eastAsia" w:ascii="宋体" w:hAnsi="宋体" w:eastAsia="宋体" w:cs="宋体"/>
          <w:color w:val="auto"/>
          <w:kern w:val="0"/>
          <w:sz w:val="28"/>
          <w:szCs w:val="28"/>
          <w:highlight w:val="none"/>
          <w:u w:val="single"/>
        </w:rPr>
        <w:t>.</w:t>
      </w:r>
    </w:p>
    <w:p w14:paraId="58FA9087">
      <w:pPr>
        <w:autoSpaceDE w:val="0"/>
        <w:autoSpaceDN w:val="0"/>
        <w:adjustRightInd w:val="0"/>
        <w:spacing w:line="360" w:lineRule="auto"/>
        <w:ind w:left="221"/>
        <w:rPr>
          <w:rFonts w:hint="eastAsia" w:ascii="宋体" w:hAnsi="宋体" w:eastAsia="宋体" w:cs="宋体"/>
          <w:color w:val="auto"/>
          <w:kern w:val="0"/>
          <w:sz w:val="28"/>
          <w:szCs w:val="28"/>
          <w:highlight w:val="none"/>
        </w:rPr>
      </w:pPr>
    </w:p>
    <w:p w14:paraId="0DA2E610">
      <w:pPr>
        <w:autoSpaceDE w:val="0"/>
        <w:autoSpaceDN w:val="0"/>
        <w:adjustRightInd w:val="0"/>
        <w:spacing w:line="360" w:lineRule="auto"/>
        <w:jc w:val="righ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公司</w:t>
      </w:r>
      <w:r>
        <w:rPr>
          <w:rFonts w:hint="eastAsia" w:ascii="宋体" w:hAnsi="宋体" w:eastAsia="宋体" w:cs="宋体"/>
          <w:color w:val="auto"/>
          <w:kern w:val="0"/>
          <w:sz w:val="28"/>
          <w:szCs w:val="28"/>
          <w:highlight w:val="none"/>
          <w:u w:val="single"/>
          <w:lang w:val="en-US" w:eastAsia="zh-CN"/>
        </w:rPr>
        <w:t>盖章</w:t>
      </w:r>
      <w:r>
        <w:rPr>
          <w:rFonts w:hint="eastAsia" w:ascii="宋体" w:hAnsi="宋体" w:eastAsia="宋体" w:cs="宋体"/>
          <w:color w:val="auto"/>
          <w:kern w:val="0"/>
          <w:sz w:val="28"/>
          <w:szCs w:val="28"/>
          <w:highlight w:val="none"/>
          <w:u w:val="single"/>
        </w:rPr>
        <w:t xml:space="preserve">       .</w:t>
      </w:r>
    </w:p>
    <w:p w14:paraId="2F5D9AA1">
      <w:pPr>
        <w:pStyle w:val="39"/>
        <w:spacing w:line="580" w:lineRule="exact"/>
        <w:ind w:firstLine="560"/>
        <w:jc w:val="right"/>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年      月     日</w:t>
      </w:r>
    </w:p>
    <w:p w14:paraId="5BFAD934">
      <w:pPr>
        <w:pStyle w:val="39"/>
        <w:spacing w:line="580" w:lineRule="exact"/>
        <w:ind w:firstLine="560"/>
        <w:rPr>
          <w:rFonts w:hint="eastAsia" w:ascii="宋体" w:hAnsi="宋体" w:eastAsia="宋体" w:cs="宋体"/>
          <w:color w:val="auto"/>
          <w:highlight w:val="none"/>
        </w:rPr>
      </w:pPr>
    </w:p>
    <w:p w14:paraId="0509A683">
      <w:pPr>
        <w:ind w:firstLine="622"/>
        <w:rPr>
          <w:rFonts w:hint="eastAsia" w:ascii="宋体" w:hAnsi="宋体" w:eastAsia="宋体" w:cs="宋体"/>
          <w:b/>
          <w:color w:val="auto"/>
          <w:sz w:val="31"/>
          <w:highlight w:val="none"/>
        </w:rPr>
        <w:sectPr>
          <w:footerReference r:id="rId8" w:type="default"/>
          <w:pgSz w:w="11906" w:h="16838"/>
          <w:pgMar w:top="1247" w:right="1134" w:bottom="1247" w:left="1134" w:header="851" w:footer="851" w:gutter="0"/>
          <w:cols w:space="720" w:num="1"/>
          <w:docGrid w:type="linesAndChars" w:linePitch="312" w:charSpace="0"/>
        </w:sectPr>
      </w:pPr>
    </w:p>
    <w:p w14:paraId="38504D82">
      <w:pPr>
        <w:ind w:firstLine="560"/>
        <w:jc w:val="right"/>
        <w:rPr>
          <w:rFonts w:hint="eastAsia" w:ascii="宋体" w:hAnsi="宋体" w:eastAsia="宋体" w:cs="宋体"/>
          <w:b/>
          <w:color w:val="auto"/>
          <w:sz w:val="28"/>
          <w:highlight w:val="none"/>
        </w:rPr>
      </w:pPr>
      <w:r>
        <w:rPr>
          <w:rFonts w:hint="eastAsia" w:ascii="宋体" w:hAnsi="宋体" w:eastAsia="宋体" w:cs="宋体"/>
          <w:color w:val="auto"/>
          <w:sz w:val="28"/>
          <w:highlight w:val="none"/>
        </w:rPr>
        <w:t>附件六</w:t>
      </w:r>
    </w:p>
    <w:p w14:paraId="7D779059">
      <w:pPr>
        <w:tabs>
          <w:tab w:val="center" w:pos="7115"/>
          <w:tab w:val="right" w:pos="14230"/>
        </w:tabs>
        <w:ind w:firstLine="723"/>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开   标   一   览   表</w:t>
      </w:r>
    </w:p>
    <w:p w14:paraId="616FC6C6">
      <w:pPr>
        <w:tabs>
          <w:tab w:val="center" w:pos="7115"/>
          <w:tab w:val="right" w:pos="142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                                                                      单位：元</w:t>
      </w:r>
    </w:p>
    <w:p w14:paraId="471B61DC">
      <w:pPr>
        <w:tabs>
          <w:tab w:val="center" w:pos="7115"/>
          <w:tab w:val="right" w:pos="142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                                                                        编号/包号：</w:t>
      </w:r>
    </w:p>
    <w:tbl>
      <w:tblPr>
        <w:tblStyle w:val="23"/>
        <w:tblW w:w="12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202"/>
        <w:gridCol w:w="2190"/>
        <w:gridCol w:w="2190"/>
        <w:gridCol w:w="2190"/>
        <w:gridCol w:w="2190"/>
      </w:tblGrid>
      <w:tr w14:paraId="02F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jc w:val="center"/>
        </w:trPr>
        <w:tc>
          <w:tcPr>
            <w:tcW w:w="1934" w:type="dxa"/>
            <w:vMerge w:val="restart"/>
            <w:noWrap/>
            <w:vAlign w:val="center"/>
          </w:tcPr>
          <w:p w14:paraId="359A0464">
            <w:pPr>
              <w:tabs>
                <w:tab w:val="left" w:pos="9135"/>
              </w:tabs>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202" w:type="dxa"/>
            <w:vMerge w:val="restart"/>
            <w:noWrap/>
            <w:vAlign w:val="center"/>
          </w:tcPr>
          <w:p w14:paraId="5E03D324">
            <w:pPr>
              <w:tabs>
                <w:tab w:val="left" w:pos="9135"/>
              </w:tabs>
              <w:spacing w:line="36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项目名称</w:t>
            </w:r>
          </w:p>
        </w:tc>
        <w:tc>
          <w:tcPr>
            <w:tcW w:w="2190" w:type="dxa"/>
            <w:vMerge w:val="restart"/>
            <w:noWrap/>
            <w:vAlign w:val="center"/>
          </w:tcPr>
          <w:p w14:paraId="2B7F4A33">
            <w:pPr>
              <w:tabs>
                <w:tab w:val="left" w:pos="9135"/>
              </w:tabs>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2190" w:type="dxa"/>
            <w:vMerge w:val="restart"/>
            <w:noWrap/>
            <w:vAlign w:val="center"/>
          </w:tcPr>
          <w:p w14:paraId="63319BB5">
            <w:pPr>
              <w:tabs>
                <w:tab w:val="left" w:pos="9135"/>
              </w:tabs>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2190" w:type="dxa"/>
            <w:vMerge w:val="restart"/>
            <w:noWrap/>
            <w:vAlign w:val="center"/>
          </w:tcPr>
          <w:p w14:paraId="169EDB47">
            <w:pPr>
              <w:tabs>
                <w:tab w:val="left" w:pos="9135"/>
              </w:tabs>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w:t>
            </w:r>
          </w:p>
        </w:tc>
        <w:tc>
          <w:tcPr>
            <w:tcW w:w="2190" w:type="dxa"/>
            <w:vMerge w:val="restart"/>
            <w:noWrap/>
            <w:vAlign w:val="center"/>
          </w:tcPr>
          <w:p w14:paraId="598F1391">
            <w:pPr>
              <w:tabs>
                <w:tab w:val="left" w:pos="9135"/>
              </w:tabs>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7010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1934" w:type="dxa"/>
            <w:vMerge w:val="continue"/>
            <w:noWrap/>
            <w:vAlign w:val="center"/>
          </w:tcPr>
          <w:p w14:paraId="22779F32">
            <w:pPr>
              <w:tabs>
                <w:tab w:val="left" w:pos="9135"/>
              </w:tabs>
              <w:spacing w:line="360" w:lineRule="exact"/>
              <w:jc w:val="center"/>
              <w:rPr>
                <w:rFonts w:hint="eastAsia" w:ascii="宋体" w:hAnsi="宋体" w:eastAsia="宋体" w:cs="宋体"/>
                <w:bCs/>
                <w:color w:val="auto"/>
                <w:sz w:val="24"/>
                <w:szCs w:val="24"/>
                <w:highlight w:val="none"/>
              </w:rPr>
            </w:pPr>
          </w:p>
        </w:tc>
        <w:tc>
          <w:tcPr>
            <w:tcW w:w="2202" w:type="dxa"/>
            <w:vMerge w:val="continue"/>
            <w:noWrap/>
            <w:vAlign w:val="center"/>
          </w:tcPr>
          <w:p w14:paraId="6A7F74E8">
            <w:pPr>
              <w:tabs>
                <w:tab w:val="left" w:pos="9135"/>
              </w:tabs>
              <w:spacing w:line="360" w:lineRule="exact"/>
              <w:jc w:val="center"/>
              <w:rPr>
                <w:rFonts w:hint="eastAsia" w:ascii="宋体" w:hAnsi="宋体" w:eastAsia="宋体" w:cs="宋体"/>
                <w:bCs/>
                <w:color w:val="auto"/>
                <w:sz w:val="24"/>
                <w:szCs w:val="24"/>
                <w:highlight w:val="none"/>
              </w:rPr>
            </w:pPr>
          </w:p>
        </w:tc>
        <w:tc>
          <w:tcPr>
            <w:tcW w:w="2190" w:type="dxa"/>
            <w:vMerge w:val="continue"/>
            <w:noWrap/>
            <w:vAlign w:val="center"/>
          </w:tcPr>
          <w:p w14:paraId="6B0642AD">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vMerge w:val="continue"/>
            <w:noWrap/>
            <w:vAlign w:val="center"/>
          </w:tcPr>
          <w:p w14:paraId="11036A53">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vMerge w:val="continue"/>
            <w:noWrap/>
            <w:vAlign w:val="center"/>
          </w:tcPr>
          <w:p w14:paraId="7FD4546A">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vMerge w:val="continue"/>
            <w:noWrap/>
            <w:vAlign w:val="center"/>
          </w:tcPr>
          <w:p w14:paraId="6B46997C">
            <w:pPr>
              <w:tabs>
                <w:tab w:val="left" w:pos="9135"/>
              </w:tabs>
              <w:spacing w:line="360" w:lineRule="auto"/>
              <w:jc w:val="center"/>
              <w:rPr>
                <w:rFonts w:hint="eastAsia" w:ascii="宋体" w:hAnsi="宋体" w:eastAsia="宋体" w:cs="宋体"/>
                <w:bCs/>
                <w:color w:val="auto"/>
                <w:sz w:val="24"/>
                <w:szCs w:val="24"/>
                <w:highlight w:val="none"/>
              </w:rPr>
            </w:pPr>
          </w:p>
        </w:tc>
      </w:tr>
      <w:tr w14:paraId="788C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34" w:type="dxa"/>
            <w:noWrap/>
            <w:vAlign w:val="center"/>
          </w:tcPr>
          <w:p w14:paraId="048F225F">
            <w:pPr>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202" w:type="dxa"/>
            <w:noWrap/>
            <w:vAlign w:val="center"/>
          </w:tcPr>
          <w:p w14:paraId="61B478B0">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noWrap/>
          </w:tcPr>
          <w:p w14:paraId="078A5062">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noWrap/>
          </w:tcPr>
          <w:p w14:paraId="79149FB2">
            <w:pPr>
              <w:tabs>
                <w:tab w:val="left" w:pos="9135"/>
              </w:tabs>
              <w:spacing w:line="360" w:lineRule="auto"/>
              <w:jc w:val="center"/>
              <w:rPr>
                <w:rFonts w:hint="eastAsia" w:ascii="宋体" w:hAnsi="宋体" w:eastAsia="宋体" w:cs="宋体"/>
                <w:bCs/>
                <w:color w:val="auto"/>
                <w:sz w:val="24"/>
                <w:szCs w:val="24"/>
                <w:highlight w:val="none"/>
              </w:rPr>
            </w:pPr>
          </w:p>
        </w:tc>
        <w:tc>
          <w:tcPr>
            <w:tcW w:w="2190" w:type="dxa"/>
            <w:noWrap/>
          </w:tcPr>
          <w:p w14:paraId="116F8510">
            <w:pPr>
              <w:tabs>
                <w:tab w:val="left" w:pos="9135"/>
              </w:tabs>
              <w:spacing w:line="360" w:lineRule="auto"/>
              <w:rPr>
                <w:rFonts w:hint="eastAsia" w:ascii="宋体" w:hAnsi="宋体" w:eastAsia="宋体" w:cs="宋体"/>
                <w:bCs/>
                <w:color w:val="auto"/>
                <w:sz w:val="24"/>
                <w:szCs w:val="24"/>
                <w:highlight w:val="none"/>
              </w:rPr>
            </w:pPr>
          </w:p>
        </w:tc>
        <w:tc>
          <w:tcPr>
            <w:tcW w:w="2190" w:type="dxa"/>
            <w:noWrap/>
          </w:tcPr>
          <w:p w14:paraId="4784C740">
            <w:pPr>
              <w:tabs>
                <w:tab w:val="left" w:pos="9135"/>
              </w:tabs>
              <w:spacing w:line="360" w:lineRule="auto"/>
              <w:rPr>
                <w:rFonts w:hint="eastAsia" w:ascii="宋体" w:hAnsi="宋体" w:eastAsia="宋体" w:cs="宋体"/>
                <w:bCs/>
                <w:color w:val="auto"/>
                <w:sz w:val="24"/>
                <w:szCs w:val="24"/>
                <w:highlight w:val="none"/>
              </w:rPr>
            </w:pPr>
          </w:p>
        </w:tc>
      </w:tr>
      <w:tr w14:paraId="38DC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4136" w:type="dxa"/>
            <w:gridSpan w:val="2"/>
            <w:shd w:val="clear" w:color="auto" w:fill="auto"/>
            <w:noWrap/>
            <w:vAlign w:val="center"/>
          </w:tcPr>
          <w:p w14:paraId="601C5AA7">
            <w:pPr>
              <w:tabs>
                <w:tab w:val="left" w:pos="9135"/>
              </w:tabs>
              <w:spacing w:line="40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投标总报价</w:t>
            </w:r>
          </w:p>
        </w:tc>
        <w:tc>
          <w:tcPr>
            <w:tcW w:w="8760" w:type="dxa"/>
            <w:gridSpan w:val="4"/>
            <w:shd w:val="clear" w:color="auto" w:fill="auto"/>
            <w:noWrap/>
            <w:vAlign w:val="center"/>
          </w:tcPr>
          <w:p w14:paraId="706CED56">
            <w:pPr>
              <w:tabs>
                <w:tab w:val="left" w:pos="9135"/>
              </w:tabs>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AE0475E">
            <w:pPr>
              <w:pStyle w:val="21"/>
              <w:spacing w:line="400" w:lineRule="exact"/>
              <w:ind w:left="0" w:leftChars="0" w:firstLine="0" w:firstLineChars="0"/>
              <w:rPr>
                <w:rFonts w:hint="eastAsia" w:ascii="宋体" w:hAnsi="宋体" w:eastAsia="宋体" w:cs="宋体"/>
                <w:bCs/>
                <w:color w:val="auto"/>
                <w:kern w:val="2"/>
                <w:sz w:val="28"/>
                <w:szCs w:val="28"/>
                <w:highlight w:val="none"/>
                <w:lang w:val="zh-CN" w:eastAsia="zh-CN" w:bidi="zh-CN"/>
              </w:rPr>
            </w:pPr>
            <w:r>
              <w:rPr>
                <w:rFonts w:hint="eastAsia" w:ascii="宋体" w:hAnsi="宋体" w:eastAsia="宋体" w:cs="宋体"/>
                <w:bCs/>
                <w:color w:val="auto"/>
                <w:highlight w:val="none"/>
              </w:rPr>
              <w:t>大写（元）：</w:t>
            </w:r>
          </w:p>
        </w:tc>
      </w:tr>
    </w:tbl>
    <w:p w14:paraId="2E4967FA">
      <w:pPr>
        <w:ind w:firstLine="480"/>
        <w:rPr>
          <w:rFonts w:hint="eastAsia" w:ascii="宋体" w:hAnsi="宋体" w:eastAsia="宋体" w:cs="宋体"/>
          <w:color w:val="auto"/>
          <w:sz w:val="24"/>
          <w:szCs w:val="24"/>
          <w:highlight w:val="none"/>
        </w:rPr>
      </w:pPr>
    </w:p>
    <w:p w14:paraId="2CD5F3E8">
      <w:pPr>
        <w:ind w:firstLine="480"/>
        <w:rPr>
          <w:rFonts w:hint="eastAsia" w:ascii="宋体" w:hAnsi="宋体" w:eastAsia="宋体" w:cs="宋体"/>
          <w:color w:val="auto"/>
          <w:sz w:val="24"/>
          <w:szCs w:val="24"/>
          <w:highlight w:val="none"/>
        </w:rPr>
      </w:pPr>
    </w:p>
    <w:p w14:paraId="37DC6865">
      <w:pPr>
        <w:spacing w:line="400" w:lineRule="exact"/>
        <w:ind w:firstLine="562"/>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注：1、在开标一览表中，按第二章投标须知10.2条款的规定不允许出现两种报价，否则其投标将被拒绝。</w:t>
      </w:r>
    </w:p>
    <w:p w14:paraId="3B0B485D">
      <w:pPr>
        <w:spacing w:line="400" w:lineRule="exact"/>
        <w:ind w:firstLine="562"/>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 xml:space="preserve">    2、详细清单参照附件七自制。</w:t>
      </w:r>
    </w:p>
    <w:p w14:paraId="2C004D80">
      <w:pPr>
        <w:spacing w:line="400" w:lineRule="exact"/>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3、投标报价需包含设备及与本项目相关</w:t>
      </w:r>
      <w:r>
        <w:rPr>
          <w:rFonts w:hint="eastAsia" w:ascii="宋体" w:hAnsi="宋体" w:eastAsia="宋体" w:cs="宋体"/>
          <w:b/>
          <w:color w:val="auto"/>
          <w:sz w:val="28"/>
          <w:highlight w:val="none"/>
          <w:lang w:val="en-US" w:eastAsia="zh-CN"/>
        </w:rPr>
        <w:t>所有费用包含但不限于以下费用：</w:t>
      </w:r>
      <w:r>
        <w:rPr>
          <w:rFonts w:hint="eastAsia" w:ascii="宋体" w:hAnsi="宋体" w:eastAsia="宋体" w:cs="宋体"/>
          <w:b/>
          <w:color w:val="auto"/>
          <w:sz w:val="28"/>
          <w:highlight w:val="none"/>
        </w:rPr>
        <w:t>包装费、运杂费、保险费、现场验收、安装调试费、计量设备检定费、现场服务费、人员培训费等其他相关伴随服务各项费用。</w:t>
      </w:r>
    </w:p>
    <w:p w14:paraId="2FDFB841">
      <w:pPr>
        <w:rPr>
          <w:rFonts w:hint="eastAsia" w:ascii="宋体" w:hAnsi="宋体" w:eastAsia="宋体" w:cs="宋体"/>
          <w:b/>
          <w:color w:val="auto"/>
          <w:sz w:val="36"/>
          <w:highlight w:val="none"/>
        </w:rPr>
      </w:pPr>
      <w:r>
        <w:rPr>
          <w:rFonts w:hint="eastAsia" w:ascii="宋体" w:hAnsi="宋体" w:eastAsia="宋体" w:cs="宋体"/>
          <w:color w:val="auto"/>
          <w:sz w:val="28"/>
          <w:szCs w:val="28"/>
          <w:highlight w:val="none"/>
        </w:rPr>
        <w:t>投标单位法定代表人</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                                             投标单位公章：</w:t>
      </w:r>
      <w:r>
        <w:rPr>
          <w:rFonts w:hint="eastAsia" w:ascii="宋体" w:hAnsi="宋体" w:eastAsia="宋体" w:cs="宋体"/>
          <w:b/>
          <w:color w:val="auto"/>
          <w:sz w:val="36"/>
          <w:highlight w:val="none"/>
        </w:rPr>
        <w:br w:type="page"/>
      </w:r>
    </w:p>
    <w:p w14:paraId="389F2F7C">
      <w:pPr>
        <w:spacing w:line="40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附件七</w:t>
      </w:r>
    </w:p>
    <w:p w14:paraId="39946B1B">
      <w:pPr>
        <w:tabs>
          <w:tab w:val="center" w:pos="7115"/>
          <w:tab w:val="right" w:pos="14230"/>
        </w:tabs>
        <w:ind w:firstLine="723"/>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投标产品名称、数量、规格明细报价表</w:t>
      </w:r>
    </w:p>
    <w:p w14:paraId="407815EA">
      <w:pPr>
        <w:pStyle w:val="39"/>
        <w:spacing w:afterLines="50"/>
        <w:ind w:firstLine="560"/>
        <w:rPr>
          <w:rFonts w:hint="eastAsia" w:ascii="宋体" w:hAnsi="宋体" w:eastAsia="宋体" w:cs="宋体"/>
          <w:color w:val="auto"/>
          <w:sz w:val="44"/>
          <w:highlight w:val="none"/>
        </w:rPr>
      </w:pPr>
      <w:r>
        <w:rPr>
          <w:rFonts w:hint="eastAsia" w:ascii="宋体" w:hAnsi="宋体" w:eastAsia="宋体" w:cs="宋体"/>
          <w:color w:val="auto"/>
          <w:highlight w:val="none"/>
        </w:rPr>
        <w:t>（此表参照下表由各供应商按照招标货物内容、顺序编制填写</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 xml:space="preserve">                            </w:t>
      </w:r>
      <w:r>
        <w:rPr>
          <w:rFonts w:hint="eastAsia" w:ascii="宋体" w:hAnsi="宋体" w:eastAsia="宋体" w:cs="宋体"/>
          <w:color w:val="auto"/>
          <w:szCs w:val="28"/>
          <w:highlight w:val="none"/>
        </w:rPr>
        <w:t xml:space="preserve">   编号/包号：</w:t>
      </w:r>
    </w:p>
    <w:tbl>
      <w:tblPr>
        <w:tblStyle w:val="23"/>
        <w:tblW w:w="139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73"/>
        <w:gridCol w:w="1276"/>
        <w:gridCol w:w="1276"/>
        <w:gridCol w:w="1692"/>
        <w:gridCol w:w="887"/>
        <w:gridCol w:w="945"/>
        <w:gridCol w:w="1418"/>
        <w:gridCol w:w="1874"/>
        <w:gridCol w:w="960"/>
      </w:tblGrid>
      <w:tr w14:paraId="1E34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795" w:type="dxa"/>
            <w:vAlign w:val="center"/>
          </w:tcPr>
          <w:p w14:paraId="44A56F48">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73" w:type="dxa"/>
            <w:vAlign w:val="center"/>
          </w:tcPr>
          <w:p w14:paraId="0A7897B5">
            <w:pPr>
              <w:spacing w:line="420" w:lineRule="exact"/>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p>
        </w:tc>
        <w:tc>
          <w:tcPr>
            <w:tcW w:w="1276" w:type="dxa"/>
            <w:vAlign w:val="center"/>
          </w:tcPr>
          <w:p w14:paraId="0B3E8E61">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所属行业</w:t>
            </w:r>
          </w:p>
        </w:tc>
        <w:tc>
          <w:tcPr>
            <w:tcW w:w="1276" w:type="dxa"/>
            <w:vAlign w:val="center"/>
          </w:tcPr>
          <w:p w14:paraId="0E05203D">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692" w:type="dxa"/>
            <w:vAlign w:val="center"/>
          </w:tcPr>
          <w:p w14:paraId="2D1C3A2C">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p w14:paraId="7D79B4A5">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（标明单位）</w:t>
            </w:r>
          </w:p>
        </w:tc>
        <w:tc>
          <w:tcPr>
            <w:tcW w:w="887" w:type="dxa"/>
            <w:vAlign w:val="center"/>
          </w:tcPr>
          <w:p w14:paraId="1791ABE3">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945" w:type="dxa"/>
            <w:vAlign w:val="center"/>
          </w:tcPr>
          <w:p w14:paraId="1479073D">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1418" w:type="dxa"/>
            <w:vAlign w:val="center"/>
          </w:tcPr>
          <w:p w14:paraId="2276576F">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p w14:paraId="04236414">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及品牌</w:t>
            </w:r>
          </w:p>
        </w:tc>
        <w:tc>
          <w:tcPr>
            <w:tcW w:w="1874" w:type="dxa"/>
            <w:vAlign w:val="center"/>
          </w:tcPr>
          <w:p w14:paraId="54432F08">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生产厂家是否</w:t>
            </w:r>
          </w:p>
          <w:p w14:paraId="2693FD54">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为中小微企业</w:t>
            </w:r>
          </w:p>
        </w:tc>
        <w:tc>
          <w:tcPr>
            <w:tcW w:w="960" w:type="dxa"/>
            <w:vAlign w:val="center"/>
          </w:tcPr>
          <w:p w14:paraId="1A608C3D">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6D1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795" w:type="dxa"/>
            <w:vAlign w:val="center"/>
          </w:tcPr>
          <w:p w14:paraId="1A24D1C1">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73" w:type="dxa"/>
            <w:vAlign w:val="bottom"/>
          </w:tcPr>
          <w:p w14:paraId="465FFC74">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（所投的全部货物内容）</w:t>
            </w:r>
          </w:p>
        </w:tc>
        <w:tc>
          <w:tcPr>
            <w:tcW w:w="1276" w:type="dxa"/>
            <w:vAlign w:val="center"/>
          </w:tcPr>
          <w:p w14:paraId="56F6C0F9">
            <w:pPr>
              <w:spacing w:line="420" w:lineRule="exact"/>
              <w:jc w:val="center"/>
              <w:rPr>
                <w:rFonts w:hint="eastAsia" w:ascii="宋体" w:hAnsi="宋体" w:eastAsia="宋体" w:cs="宋体"/>
                <w:color w:val="auto"/>
                <w:sz w:val="24"/>
                <w:highlight w:val="none"/>
              </w:rPr>
            </w:pPr>
          </w:p>
        </w:tc>
        <w:tc>
          <w:tcPr>
            <w:tcW w:w="1276" w:type="dxa"/>
            <w:vAlign w:val="center"/>
          </w:tcPr>
          <w:p w14:paraId="0CA23EC0">
            <w:pPr>
              <w:spacing w:line="420" w:lineRule="exact"/>
              <w:jc w:val="center"/>
              <w:rPr>
                <w:rFonts w:hint="eastAsia" w:ascii="宋体" w:hAnsi="宋体" w:eastAsia="宋体" w:cs="宋体"/>
                <w:color w:val="auto"/>
                <w:sz w:val="24"/>
                <w:highlight w:val="none"/>
              </w:rPr>
            </w:pPr>
          </w:p>
        </w:tc>
        <w:tc>
          <w:tcPr>
            <w:tcW w:w="1692" w:type="dxa"/>
            <w:vAlign w:val="center"/>
          </w:tcPr>
          <w:p w14:paraId="2939A5B0">
            <w:pPr>
              <w:spacing w:line="420" w:lineRule="exact"/>
              <w:jc w:val="center"/>
              <w:rPr>
                <w:rFonts w:hint="eastAsia" w:ascii="宋体" w:hAnsi="宋体" w:eastAsia="宋体" w:cs="宋体"/>
                <w:color w:val="auto"/>
                <w:sz w:val="24"/>
                <w:highlight w:val="none"/>
              </w:rPr>
            </w:pPr>
          </w:p>
        </w:tc>
        <w:tc>
          <w:tcPr>
            <w:tcW w:w="887" w:type="dxa"/>
            <w:vAlign w:val="center"/>
          </w:tcPr>
          <w:p w14:paraId="146D4250">
            <w:pPr>
              <w:spacing w:line="420" w:lineRule="exact"/>
              <w:jc w:val="center"/>
              <w:rPr>
                <w:rFonts w:hint="eastAsia" w:ascii="宋体" w:hAnsi="宋体" w:eastAsia="宋体" w:cs="宋体"/>
                <w:color w:val="auto"/>
                <w:sz w:val="24"/>
                <w:highlight w:val="none"/>
              </w:rPr>
            </w:pPr>
          </w:p>
        </w:tc>
        <w:tc>
          <w:tcPr>
            <w:tcW w:w="945" w:type="dxa"/>
            <w:vAlign w:val="center"/>
          </w:tcPr>
          <w:p w14:paraId="5F201889">
            <w:pPr>
              <w:spacing w:line="420" w:lineRule="exact"/>
              <w:jc w:val="center"/>
              <w:rPr>
                <w:rFonts w:hint="eastAsia" w:ascii="宋体" w:hAnsi="宋体" w:eastAsia="宋体" w:cs="宋体"/>
                <w:color w:val="auto"/>
                <w:sz w:val="24"/>
                <w:highlight w:val="none"/>
              </w:rPr>
            </w:pPr>
          </w:p>
        </w:tc>
        <w:tc>
          <w:tcPr>
            <w:tcW w:w="1418" w:type="dxa"/>
            <w:vAlign w:val="center"/>
          </w:tcPr>
          <w:p w14:paraId="6F51F378">
            <w:pPr>
              <w:spacing w:line="420" w:lineRule="exact"/>
              <w:jc w:val="center"/>
              <w:rPr>
                <w:rFonts w:hint="eastAsia" w:ascii="宋体" w:hAnsi="宋体" w:eastAsia="宋体" w:cs="宋体"/>
                <w:color w:val="auto"/>
                <w:sz w:val="24"/>
                <w:highlight w:val="none"/>
              </w:rPr>
            </w:pPr>
          </w:p>
        </w:tc>
        <w:tc>
          <w:tcPr>
            <w:tcW w:w="1874" w:type="dxa"/>
            <w:vAlign w:val="center"/>
          </w:tcPr>
          <w:p w14:paraId="1003A5EB">
            <w:pPr>
              <w:spacing w:line="420" w:lineRule="exact"/>
              <w:jc w:val="center"/>
              <w:rPr>
                <w:rFonts w:hint="eastAsia" w:ascii="宋体" w:hAnsi="宋体" w:eastAsia="宋体" w:cs="宋体"/>
                <w:color w:val="auto"/>
                <w:sz w:val="24"/>
                <w:highlight w:val="none"/>
              </w:rPr>
            </w:pPr>
          </w:p>
        </w:tc>
        <w:tc>
          <w:tcPr>
            <w:tcW w:w="960" w:type="dxa"/>
            <w:vAlign w:val="center"/>
          </w:tcPr>
          <w:p w14:paraId="34B856C6">
            <w:pPr>
              <w:spacing w:line="420" w:lineRule="exact"/>
              <w:jc w:val="center"/>
              <w:rPr>
                <w:rFonts w:hint="eastAsia" w:ascii="宋体" w:hAnsi="宋体" w:eastAsia="宋体" w:cs="宋体"/>
                <w:color w:val="auto"/>
                <w:sz w:val="24"/>
                <w:highlight w:val="none"/>
              </w:rPr>
            </w:pPr>
          </w:p>
        </w:tc>
      </w:tr>
      <w:tr w14:paraId="7AB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795" w:type="dxa"/>
            <w:vAlign w:val="center"/>
          </w:tcPr>
          <w:p w14:paraId="6190383C">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73" w:type="dxa"/>
            <w:vAlign w:val="bottom"/>
          </w:tcPr>
          <w:p w14:paraId="384FD8E2">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6" w:type="dxa"/>
            <w:vAlign w:val="center"/>
          </w:tcPr>
          <w:p w14:paraId="6E81D1B0">
            <w:pPr>
              <w:spacing w:line="420" w:lineRule="exact"/>
              <w:jc w:val="center"/>
              <w:rPr>
                <w:rFonts w:hint="eastAsia" w:ascii="宋体" w:hAnsi="宋体" w:eastAsia="宋体" w:cs="宋体"/>
                <w:color w:val="auto"/>
                <w:sz w:val="24"/>
                <w:highlight w:val="none"/>
              </w:rPr>
            </w:pPr>
          </w:p>
        </w:tc>
        <w:tc>
          <w:tcPr>
            <w:tcW w:w="1276" w:type="dxa"/>
            <w:vAlign w:val="center"/>
          </w:tcPr>
          <w:p w14:paraId="05F79381">
            <w:pPr>
              <w:spacing w:line="420" w:lineRule="exact"/>
              <w:jc w:val="center"/>
              <w:rPr>
                <w:rFonts w:hint="eastAsia" w:ascii="宋体" w:hAnsi="宋体" w:eastAsia="宋体" w:cs="宋体"/>
                <w:color w:val="auto"/>
                <w:sz w:val="24"/>
                <w:highlight w:val="none"/>
              </w:rPr>
            </w:pPr>
          </w:p>
        </w:tc>
        <w:tc>
          <w:tcPr>
            <w:tcW w:w="1692" w:type="dxa"/>
            <w:vAlign w:val="center"/>
          </w:tcPr>
          <w:p w14:paraId="74E0868F">
            <w:pPr>
              <w:spacing w:line="420" w:lineRule="exact"/>
              <w:jc w:val="center"/>
              <w:rPr>
                <w:rFonts w:hint="eastAsia" w:ascii="宋体" w:hAnsi="宋体" w:eastAsia="宋体" w:cs="宋体"/>
                <w:color w:val="auto"/>
                <w:sz w:val="24"/>
                <w:highlight w:val="none"/>
              </w:rPr>
            </w:pPr>
          </w:p>
        </w:tc>
        <w:tc>
          <w:tcPr>
            <w:tcW w:w="887" w:type="dxa"/>
            <w:vAlign w:val="center"/>
          </w:tcPr>
          <w:p w14:paraId="4FDF7E4F">
            <w:pPr>
              <w:spacing w:line="420" w:lineRule="exact"/>
              <w:jc w:val="center"/>
              <w:rPr>
                <w:rFonts w:hint="eastAsia" w:ascii="宋体" w:hAnsi="宋体" w:eastAsia="宋体" w:cs="宋体"/>
                <w:color w:val="auto"/>
                <w:sz w:val="24"/>
                <w:highlight w:val="none"/>
              </w:rPr>
            </w:pPr>
          </w:p>
        </w:tc>
        <w:tc>
          <w:tcPr>
            <w:tcW w:w="945" w:type="dxa"/>
            <w:vAlign w:val="center"/>
          </w:tcPr>
          <w:p w14:paraId="70F43C80">
            <w:pPr>
              <w:spacing w:line="420" w:lineRule="exact"/>
              <w:jc w:val="center"/>
              <w:rPr>
                <w:rFonts w:hint="eastAsia" w:ascii="宋体" w:hAnsi="宋体" w:eastAsia="宋体" w:cs="宋体"/>
                <w:color w:val="auto"/>
                <w:sz w:val="24"/>
                <w:highlight w:val="none"/>
              </w:rPr>
            </w:pPr>
          </w:p>
        </w:tc>
        <w:tc>
          <w:tcPr>
            <w:tcW w:w="1418" w:type="dxa"/>
            <w:vAlign w:val="center"/>
          </w:tcPr>
          <w:p w14:paraId="0285A1DB">
            <w:pPr>
              <w:spacing w:line="420" w:lineRule="exact"/>
              <w:jc w:val="center"/>
              <w:rPr>
                <w:rFonts w:hint="eastAsia" w:ascii="宋体" w:hAnsi="宋体" w:eastAsia="宋体" w:cs="宋体"/>
                <w:color w:val="auto"/>
                <w:sz w:val="24"/>
                <w:highlight w:val="none"/>
              </w:rPr>
            </w:pPr>
          </w:p>
        </w:tc>
        <w:tc>
          <w:tcPr>
            <w:tcW w:w="1874" w:type="dxa"/>
            <w:vAlign w:val="center"/>
          </w:tcPr>
          <w:p w14:paraId="76247F70">
            <w:pPr>
              <w:spacing w:line="420" w:lineRule="exact"/>
              <w:jc w:val="center"/>
              <w:rPr>
                <w:rFonts w:hint="eastAsia" w:ascii="宋体" w:hAnsi="宋体" w:eastAsia="宋体" w:cs="宋体"/>
                <w:color w:val="auto"/>
                <w:sz w:val="24"/>
                <w:highlight w:val="none"/>
              </w:rPr>
            </w:pPr>
          </w:p>
        </w:tc>
        <w:tc>
          <w:tcPr>
            <w:tcW w:w="960" w:type="dxa"/>
            <w:vAlign w:val="center"/>
          </w:tcPr>
          <w:p w14:paraId="751E4D02">
            <w:pPr>
              <w:spacing w:line="420" w:lineRule="exact"/>
              <w:jc w:val="center"/>
              <w:rPr>
                <w:rFonts w:hint="eastAsia" w:ascii="宋体" w:hAnsi="宋体" w:eastAsia="宋体" w:cs="宋体"/>
                <w:color w:val="auto"/>
                <w:sz w:val="24"/>
                <w:highlight w:val="none"/>
              </w:rPr>
            </w:pPr>
          </w:p>
        </w:tc>
      </w:tr>
      <w:tr w14:paraId="1756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795" w:type="dxa"/>
            <w:vAlign w:val="center"/>
          </w:tcPr>
          <w:p w14:paraId="051A5BE7">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73" w:type="dxa"/>
            <w:vAlign w:val="bottom"/>
          </w:tcPr>
          <w:p w14:paraId="5FA4C3FF">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6" w:type="dxa"/>
            <w:vAlign w:val="center"/>
          </w:tcPr>
          <w:p w14:paraId="6FEAFC7D">
            <w:pPr>
              <w:spacing w:line="420" w:lineRule="exact"/>
              <w:jc w:val="center"/>
              <w:rPr>
                <w:rFonts w:hint="eastAsia" w:ascii="宋体" w:hAnsi="宋体" w:eastAsia="宋体" w:cs="宋体"/>
                <w:color w:val="auto"/>
                <w:sz w:val="24"/>
                <w:highlight w:val="none"/>
              </w:rPr>
            </w:pPr>
          </w:p>
        </w:tc>
        <w:tc>
          <w:tcPr>
            <w:tcW w:w="1276" w:type="dxa"/>
            <w:vAlign w:val="center"/>
          </w:tcPr>
          <w:p w14:paraId="629341B7">
            <w:pPr>
              <w:spacing w:line="420" w:lineRule="exact"/>
              <w:jc w:val="center"/>
              <w:rPr>
                <w:rFonts w:hint="eastAsia" w:ascii="宋体" w:hAnsi="宋体" w:eastAsia="宋体" w:cs="宋体"/>
                <w:color w:val="auto"/>
                <w:sz w:val="24"/>
                <w:highlight w:val="none"/>
              </w:rPr>
            </w:pPr>
          </w:p>
        </w:tc>
        <w:tc>
          <w:tcPr>
            <w:tcW w:w="1692" w:type="dxa"/>
            <w:vAlign w:val="center"/>
          </w:tcPr>
          <w:p w14:paraId="26FCF132">
            <w:pPr>
              <w:spacing w:line="420" w:lineRule="exact"/>
              <w:jc w:val="center"/>
              <w:rPr>
                <w:rFonts w:hint="eastAsia" w:ascii="宋体" w:hAnsi="宋体" w:eastAsia="宋体" w:cs="宋体"/>
                <w:color w:val="auto"/>
                <w:sz w:val="24"/>
                <w:highlight w:val="none"/>
              </w:rPr>
            </w:pPr>
          </w:p>
        </w:tc>
        <w:tc>
          <w:tcPr>
            <w:tcW w:w="887" w:type="dxa"/>
            <w:vAlign w:val="center"/>
          </w:tcPr>
          <w:p w14:paraId="2CB564CC">
            <w:pPr>
              <w:spacing w:line="420" w:lineRule="exact"/>
              <w:jc w:val="center"/>
              <w:rPr>
                <w:rFonts w:hint="eastAsia" w:ascii="宋体" w:hAnsi="宋体" w:eastAsia="宋体" w:cs="宋体"/>
                <w:color w:val="auto"/>
                <w:sz w:val="24"/>
                <w:highlight w:val="none"/>
              </w:rPr>
            </w:pPr>
          </w:p>
        </w:tc>
        <w:tc>
          <w:tcPr>
            <w:tcW w:w="945" w:type="dxa"/>
            <w:vAlign w:val="center"/>
          </w:tcPr>
          <w:p w14:paraId="2E462D70">
            <w:pPr>
              <w:spacing w:line="420" w:lineRule="exact"/>
              <w:jc w:val="center"/>
              <w:rPr>
                <w:rFonts w:hint="eastAsia" w:ascii="宋体" w:hAnsi="宋体" w:eastAsia="宋体" w:cs="宋体"/>
                <w:color w:val="auto"/>
                <w:sz w:val="24"/>
                <w:highlight w:val="none"/>
              </w:rPr>
            </w:pPr>
          </w:p>
        </w:tc>
        <w:tc>
          <w:tcPr>
            <w:tcW w:w="1418" w:type="dxa"/>
            <w:vAlign w:val="center"/>
          </w:tcPr>
          <w:p w14:paraId="2E0FD9A6">
            <w:pPr>
              <w:spacing w:line="420" w:lineRule="exact"/>
              <w:jc w:val="center"/>
              <w:rPr>
                <w:rFonts w:hint="eastAsia" w:ascii="宋体" w:hAnsi="宋体" w:eastAsia="宋体" w:cs="宋体"/>
                <w:color w:val="auto"/>
                <w:sz w:val="24"/>
                <w:highlight w:val="none"/>
              </w:rPr>
            </w:pPr>
          </w:p>
        </w:tc>
        <w:tc>
          <w:tcPr>
            <w:tcW w:w="1874" w:type="dxa"/>
            <w:vAlign w:val="center"/>
          </w:tcPr>
          <w:p w14:paraId="47115FE1">
            <w:pPr>
              <w:spacing w:line="420" w:lineRule="exact"/>
              <w:jc w:val="center"/>
              <w:rPr>
                <w:rFonts w:hint="eastAsia" w:ascii="宋体" w:hAnsi="宋体" w:eastAsia="宋体" w:cs="宋体"/>
                <w:color w:val="auto"/>
                <w:sz w:val="24"/>
                <w:highlight w:val="none"/>
              </w:rPr>
            </w:pPr>
          </w:p>
        </w:tc>
        <w:tc>
          <w:tcPr>
            <w:tcW w:w="960" w:type="dxa"/>
            <w:vAlign w:val="center"/>
          </w:tcPr>
          <w:p w14:paraId="291F33E8">
            <w:pPr>
              <w:spacing w:line="420" w:lineRule="exact"/>
              <w:jc w:val="center"/>
              <w:rPr>
                <w:rFonts w:hint="eastAsia" w:ascii="宋体" w:hAnsi="宋体" w:eastAsia="宋体" w:cs="宋体"/>
                <w:color w:val="auto"/>
                <w:sz w:val="24"/>
                <w:highlight w:val="none"/>
              </w:rPr>
            </w:pPr>
          </w:p>
        </w:tc>
      </w:tr>
      <w:tr w14:paraId="2246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0B8EBB85">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873" w:type="dxa"/>
            <w:vAlign w:val="bottom"/>
          </w:tcPr>
          <w:p w14:paraId="28488A94">
            <w:pPr>
              <w:spacing w:line="420" w:lineRule="exact"/>
              <w:jc w:val="center"/>
              <w:rPr>
                <w:rFonts w:hint="eastAsia" w:ascii="宋体" w:hAnsi="宋体" w:eastAsia="宋体" w:cs="宋体"/>
                <w:color w:val="auto"/>
                <w:sz w:val="24"/>
                <w:highlight w:val="none"/>
              </w:rPr>
            </w:pPr>
          </w:p>
        </w:tc>
        <w:tc>
          <w:tcPr>
            <w:tcW w:w="10328" w:type="dxa"/>
            <w:gridSpan w:val="8"/>
            <w:vAlign w:val="center"/>
          </w:tcPr>
          <w:p w14:paraId="16AAD56A">
            <w:pPr>
              <w:spacing w:line="420" w:lineRule="exact"/>
              <w:ind w:firstLine="480"/>
              <w:jc w:val="center"/>
              <w:rPr>
                <w:rFonts w:hint="eastAsia" w:ascii="宋体" w:hAnsi="宋体" w:eastAsia="宋体" w:cs="宋体"/>
                <w:color w:val="auto"/>
                <w:sz w:val="24"/>
                <w:highlight w:val="none"/>
              </w:rPr>
            </w:pPr>
          </w:p>
        </w:tc>
      </w:tr>
      <w:tr w14:paraId="3A0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2AF9A224">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873" w:type="dxa"/>
            <w:vAlign w:val="bottom"/>
          </w:tcPr>
          <w:p w14:paraId="3487D492">
            <w:pPr>
              <w:spacing w:line="420" w:lineRule="exact"/>
              <w:jc w:val="center"/>
              <w:rPr>
                <w:rFonts w:hint="eastAsia" w:ascii="宋体" w:hAnsi="宋体" w:eastAsia="宋体" w:cs="宋体"/>
                <w:color w:val="auto"/>
                <w:sz w:val="24"/>
                <w:highlight w:val="none"/>
              </w:rPr>
            </w:pPr>
          </w:p>
        </w:tc>
        <w:tc>
          <w:tcPr>
            <w:tcW w:w="10328" w:type="dxa"/>
            <w:gridSpan w:val="8"/>
            <w:vAlign w:val="center"/>
          </w:tcPr>
          <w:p w14:paraId="074218A7">
            <w:pPr>
              <w:spacing w:line="420" w:lineRule="exact"/>
              <w:ind w:firstLine="480"/>
              <w:jc w:val="center"/>
              <w:rPr>
                <w:rFonts w:hint="eastAsia" w:ascii="宋体" w:hAnsi="宋体" w:eastAsia="宋体" w:cs="宋体"/>
                <w:color w:val="auto"/>
                <w:sz w:val="24"/>
                <w:highlight w:val="none"/>
              </w:rPr>
            </w:pPr>
          </w:p>
        </w:tc>
      </w:tr>
      <w:tr w14:paraId="71C1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795" w:type="dxa"/>
            <w:vAlign w:val="center"/>
          </w:tcPr>
          <w:p w14:paraId="276BF424">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873" w:type="dxa"/>
            <w:vAlign w:val="bottom"/>
          </w:tcPr>
          <w:p w14:paraId="240C5ED0">
            <w:pPr>
              <w:spacing w:line="420" w:lineRule="exact"/>
              <w:jc w:val="center"/>
              <w:rPr>
                <w:rFonts w:hint="eastAsia" w:ascii="宋体" w:hAnsi="宋体" w:eastAsia="宋体" w:cs="宋体"/>
                <w:color w:val="auto"/>
                <w:sz w:val="24"/>
                <w:highlight w:val="none"/>
              </w:rPr>
            </w:pPr>
          </w:p>
        </w:tc>
        <w:tc>
          <w:tcPr>
            <w:tcW w:w="10328" w:type="dxa"/>
            <w:gridSpan w:val="8"/>
            <w:vAlign w:val="center"/>
          </w:tcPr>
          <w:p w14:paraId="5158EE55">
            <w:pPr>
              <w:spacing w:line="420" w:lineRule="exact"/>
              <w:ind w:firstLine="480"/>
              <w:jc w:val="center"/>
              <w:rPr>
                <w:rFonts w:hint="eastAsia" w:ascii="宋体" w:hAnsi="宋体" w:eastAsia="宋体" w:cs="宋体"/>
                <w:color w:val="auto"/>
                <w:sz w:val="24"/>
                <w:highlight w:val="none"/>
              </w:rPr>
            </w:pPr>
          </w:p>
        </w:tc>
      </w:tr>
      <w:tr w14:paraId="7022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795" w:type="dxa"/>
            <w:vAlign w:val="center"/>
          </w:tcPr>
          <w:p w14:paraId="5FA2D66E">
            <w:pPr>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873" w:type="dxa"/>
            <w:vAlign w:val="bottom"/>
          </w:tcPr>
          <w:p w14:paraId="68FB9DB7">
            <w:pPr>
              <w:spacing w:line="420" w:lineRule="exact"/>
              <w:jc w:val="center"/>
              <w:rPr>
                <w:rFonts w:hint="eastAsia" w:ascii="宋体" w:hAnsi="宋体" w:eastAsia="宋体" w:cs="宋体"/>
                <w:color w:val="auto"/>
                <w:sz w:val="24"/>
                <w:highlight w:val="none"/>
              </w:rPr>
            </w:pPr>
          </w:p>
        </w:tc>
        <w:tc>
          <w:tcPr>
            <w:tcW w:w="10328" w:type="dxa"/>
            <w:gridSpan w:val="8"/>
            <w:vAlign w:val="center"/>
          </w:tcPr>
          <w:p w14:paraId="39D4AE00">
            <w:pPr>
              <w:spacing w:line="420" w:lineRule="exact"/>
              <w:ind w:firstLine="480"/>
              <w:jc w:val="center"/>
              <w:rPr>
                <w:rFonts w:hint="eastAsia" w:ascii="宋体" w:hAnsi="宋体" w:eastAsia="宋体" w:cs="宋体"/>
                <w:color w:val="auto"/>
                <w:sz w:val="24"/>
                <w:highlight w:val="none"/>
              </w:rPr>
            </w:pPr>
          </w:p>
        </w:tc>
      </w:tr>
      <w:tr w14:paraId="6194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795" w:type="dxa"/>
            <w:vAlign w:val="center"/>
          </w:tcPr>
          <w:p w14:paraId="12820A5A">
            <w:pPr>
              <w:spacing w:line="420" w:lineRule="exact"/>
              <w:jc w:val="center"/>
              <w:rPr>
                <w:rFonts w:hint="eastAsia" w:ascii="宋体" w:hAnsi="宋体" w:eastAsia="宋体" w:cs="宋体"/>
                <w:color w:val="auto"/>
                <w:sz w:val="24"/>
                <w:highlight w:val="none"/>
              </w:rPr>
            </w:pPr>
          </w:p>
        </w:tc>
        <w:tc>
          <w:tcPr>
            <w:tcW w:w="2873" w:type="dxa"/>
            <w:vAlign w:val="bottom"/>
          </w:tcPr>
          <w:p w14:paraId="3076A467">
            <w:pPr>
              <w:spacing w:line="420" w:lineRule="exact"/>
              <w:ind w:firstLine="480"/>
              <w:rPr>
                <w:rFonts w:hint="eastAsia" w:ascii="宋体" w:hAnsi="宋体" w:eastAsia="宋体" w:cs="宋体"/>
                <w:color w:val="auto"/>
                <w:sz w:val="24"/>
                <w:highlight w:val="none"/>
              </w:rPr>
            </w:pPr>
          </w:p>
        </w:tc>
        <w:tc>
          <w:tcPr>
            <w:tcW w:w="10328" w:type="dxa"/>
            <w:gridSpan w:val="8"/>
            <w:vAlign w:val="center"/>
          </w:tcPr>
          <w:p w14:paraId="09A0AA6A">
            <w:pPr>
              <w:spacing w:line="420" w:lineRule="exact"/>
              <w:ind w:firstLine="480"/>
              <w:jc w:val="center"/>
              <w:rPr>
                <w:rFonts w:hint="eastAsia" w:ascii="宋体" w:hAnsi="宋体" w:eastAsia="宋体" w:cs="宋体"/>
                <w:color w:val="auto"/>
                <w:sz w:val="24"/>
                <w:highlight w:val="none"/>
              </w:rPr>
            </w:pPr>
          </w:p>
        </w:tc>
      </w:tr>
      <w:tr w14:paraId="2BD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668" w:type="dxa"/>
            <w:gridSpan w:val="2"/>
            <w:vAlign w:val="center"/>
          </w:tcPr>
          <w:p w14:paraId="5320E306">
            <w:pPr>
              <w:spacing w:line="420" w:lineRule="exact"/>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合计总价（元）</w:t>
            </w:r>
          </w:p>
        </w:tc>
        <w:tc>
          <w:tcPr>
            <w:tcW w:w="10328" w:type="dxa"/>
            <w:gridSpan w:val="8"/>
            <w:vAlign w:val="center"/>
          </w:tcPr>
          <w:p w14:paraId="148CBC1D">
            <w:pPr>
              <w:spacing w:line="420" w:lineRule="exact"/>
              <w:ind w:firstLine="480"/>
              <w:jc w:val="center"/>
              <w:rPr>
                <w:rFonts w:hint="eastAsia" w:ascii="宋体" w:hAnsi="宋体" w:eastAsia="宋体" w:cs="宋体"/>
                <w:color w:val="auto"/>
                <w:sz w:val="24"/>
                <w:highlight w:val="none"/>
              </w:rPr>
            </w:pPr>
          </w:p>
        </w:tc>
      </w:tr>
    </w:tbl>
    <w:p w14:paraId="09B01AC8">
      <w:pPr>
        <w:spacing w:beforeLines="5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8"/>
          <w:highlight w:val="none"/>
        </w:rPr>
        <w:t>注</w:t>
      </w:r>
      <w:r>
        <w:rPr>
          <w:rFonts w:hint="eastAsia" w:ascii="宋体" w:hAnsi="宋体" w:eastAsia="宋体" w:cs="宋体"/>
          <w:color w:val="auto"/>
          <w:sz w:val="28"/>
          <w:highlight w:val="none"/>
        </w:rPr>
        <w:t>：</w:t>
      </w:r>
      <w:r>
        <w:rPr>
          <w:rFonts w:hint="eastAsia" w:ascii="宋体" w:hAnsi="宋体" w:eastAsia="宋体" w:cs="宋体"/>
          <w:color w:val="auto"/>
          <w:sz w:val="24"/>
          <w:szCs w:val="24"/>
          <w:highlight w:val="none"/>
        </w:rPr>
        <w:t>1、如果按单价计算的结果与总价不一致，以单价为准修正总价。</w:t>
      </w:r>
    </w:p>
    <w:p w14:paraId="63E82349">
      <w:pPr>
        <w:pStyle w:val="10"/>
        <w:spacing w:line="460" w:lineRule="exact"/>
        <w:ind w:right="-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2、供应商须参照第三章各包所列明的内容全部报价。如果不提供详细分项报价视为未实质性响应招标文件。</w:t>
      </w:r>
    </w:p>
    <w:p w14:paraId="4177DDFC">
      <w:pPr>
        <w:spacing w:line="400" w:lineRule="exact"/>
        <w:ind w:firstLine="56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3、投标报价需包含设备及与本项目相关所有费用包含但不限于以下费用：包装费、运杂费、保险费、现场验收、安装调试费、计量设备检定费、现场服务费、人员培训费等其他相关伴随服务各项费用。</w:t>
      </w:r>
    </w:p>
    <w:p w14:paraId="5459BA4B">
      <w:pP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投标单位</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highlight w:val="none"/>
        </w:rPr>
        <w:t>签字：                                            投标单位公章：</w:t>
      </w:r>
    </w:p>
    <w:p w14:paraId="7DDC97A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40708EB2">
      <w:pPr>
        <w:pStyle w:val="10"/>
        <w:spacing w:line="460" w:lineRule="exact"/>
        <w:ind w:right="-15" w:firstLine="1120" w:firstLineChars="400"/>
        <w:jc w:val="right"/>
        <w:rPr>
          <w:rFonts w:hint="eastAsia" w:ascii="宋体" w:hAnsi="宋体" w:eastAsia="宋体" w:cs="宋体"/>
          <w:color w:val="auto"/>
          <w:highlight w:val="none"/>
        </w:rPr>
      </w:pPr>
      <w:r>
        <w:rPr>
          <w:rFonts w:hint="eastAsia" w:ascii="宋体" w:hAnsi="宋体" w:eastAsia="宋体" w:cs="宋体"/>
          <w:color w:val="auto"/>
          <w:sz w:val="28"/>
          <w:highlight w:val="none"/>
        </w:rPr>
        <w:t>附件八</w:t>
      </w:r>
    </w:p>
    <w:p w14:paraId="16234D0D">
      <w:pPr>
        <w:spacing w:line="360" w:lineRule="atLeast"/>
        <w:ind w:firstLine="723"/>
        <w:jc w:val="center"/>
        <w:rPr>
          <w:rFonts w:hint="eastAsia" w:ascii="宋体" w:hAnsi="宋体" w:eastAsia="宋体" w:cs="宋体"/>
          <w:color w:val="auto"/>
          <w:sz w:val="36"/>
          <w:highlight w:val="none"/>
        </w:rPr>
      </w:pPr>
      <w:r>
        <w:rPr>
          <w:rFonts w:hint="eastAsia" w:ascii="宋体" w:hAnsi="宋体" w:eastAsia="宋体" w:cs="宋体"/>
          <w:b/>
          <w:color w:val="auto"/>
          <w:sz w:val="36"/>
          <w:highlight w:val="none"/>
        </w:rPr>
        <w:t>技 术 规 格 偏 离 表</w:t>
      </w:r>
    </w:p>
    <w:p w14:paraId="03F770CE">
      <w:pPr>
        <w:spacing w:line="360" w:lineRule="atLeast"/>
        <w:jc w:val="distribute"/>
        <w:rPr>
          <w:rFonts w:hint="eastAsia" w:ascii="宋体" w:hAnsi="宋体" w:eastAsia="宋体" w:cs="宋体"/>
          <w:color w:val="auto"/>
          <w:sz w:val="28"/>
          <w:highlight w:val="none"/>
        </w:rPr>
      </w:pPr>
      <w:r>
        <w:rPr>
          <w:rFonts w:hint="eastAsia" w:ascii="宋体" w:hAnsi="宋体" w:eastAsia="宋体" w:cs="宋体"/>
          <w:color w:val="auto"/>
          <w:sz w:val="28"/>
          <w:szCs w:val="28"/>
          <w:highlight w:val="none"/>
        </w:rPr>
        <w:t>编号/包号：</w:t>
      </w:r>
      <w:r>
        <w:rPr>
          <w:rFonts w:hint="eastAsia" w:ascii="宋体" w:hAnsi="宋体" w:eastAsia="宋体" w:cs="宋体"/>
          <w:color w:val="auto"/>
          <w:sz w:val="28"/>
          <w:highlight w:val="none"/>
        </w:rPr>
        <w:t xml:space="preserve">                                                               年    月    日</w:t>
      </w:r>
    </w:p>
    <w:tbl>
      <w:tblPr>
        <w:tblStyle w:val="23"/>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60E0B5F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0BA0D15">
            <w:pPr>
              <w:rPr>
                <w:rFonts w:hint="eastAsia" w:ascii="宋体" w:hAnsi="宋体" w:eastAsia="宋体" w:cs="宋体"/>
                <w:color w:val="auto"/>
                <w:sz w:val="28"/>
                <w:highlight w:val="none"/>
              </w:rPr>
            </w:pPr>
            <w:r>
              <w:rPr>
                <w:rFonts w:hint="eastAsia" w:ascii="宋体" w:hAnsi="宋体" w:eastAsia="宋体" w:cs="宋体"/>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07C50AA7">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02D32424">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E1F393E">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08FF9E0">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6DDD4707">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说明</w:t>
            </w:r>
          </w:p>
        </w:tc>
      </w:tr>
      <w:tr w14:paraId="470EBF5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D2C693C">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C31535D">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7FD64292">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DB0B7F4">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ACBC6F">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BA1A26">
            <w:pPr>
              <w:ind w:firstLine="420"/>
              <w:jc w:val="center"/>
              <w:rPr>
                <w:rFonts w:hint="eastAsia" w:ascii="宋体" w:hAnsi="宋体" w:eastAsia="宋体" w:cs="宋体"/>
                <w:color w:val="auto"/>
                <w:highlight w:val="none"/>
              </w:rPr>
            </w:pPr>
          </w:p>
        </w:tc>
      </w:tr>
      <w:tr w14:paraId="334D4DE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52444A">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C38A768">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2F0EBC4">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2E5B010">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720683C">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1846FD8">
            <w:pPr>
              <w:ind w:firstLine="420"/>
              <w:jc w:val="center"/>
              <w:rPr>
                <w:rFonts w:hint="eastAsia" w:ascii="宋体" w:hAnsi="宋体" w:eastAsia="宋体" w:cs="宋体"/>
                <w:color w:val="auto"/>
                <w:highlight w:val="none"/>
              </w:rPr>
            </w:pPr>
          </w:p>
        </w:tc>
      </w:tr>
      <w:tr w14:paraId="41EDC18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625BDBB">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889313">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3EC7DCA">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8C22E97">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8FA6D7">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22E4DD">
            <w:pPr>
              <w:ind w:firstLine="420"/>
              <w:jc w:val="center"/>
              <w:rPr>
                <w:rFonts w:hint="eastAsia" w:ascii="宋体" w:hAnsi="宋体" w:eastAsia="宋体" w:cs="宋体"/>
                <w:color w:val="auto"/>
                <w:highlight w:val="none"/>
              </w:rPr>
            </w:pPr>
          </w:p>
        </w:tc>
      </w:tr>
      <w:tr w14:paraId="7EF52C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7AACFF7">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A0E7C1B">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C69FA3C">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12346A4">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F4AD462">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325C4AB">
            <w:pPr>
              <w:ind w:firstLine="420"/>
              <w:jc w:val="center"/>
              <w:rPr>
                <w:rFonts w:hint="eastAsia" w:ascii="宋体" w:hAnsi="宋体" w:eastAsia="宋体" w:cs="宋体"/>
                <w:color w:val="auto"/>
                <w:highlight w:val="none"/>
              </w:rPr>
            </w:pPr>
          </w:p>
        </w:tc>
      </w:tr>
      <w:tr w14:paraId="30DE6B5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A6A7343">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17C5C2C">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7A6507E">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8A1CE4">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0A9C11">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8C6A9A7">
            <w:pPr>
              <w:ind w:firstLine="420"/>
              <w:jc w:val="center"/>
              <w:rPr>
                <w:rFonts w:hint="eastAsia" w:ascii="宋体" w:hAnsi="宋体" w:eastAsia="宋体" w:cs="宋体"/>
                <w:color w:val="auto"/>
                <w:highlight w:val="none"/>
              </w:rPr>
            </w:pPr>
          </w:p>
        </w:tc>
      </w:tr>
      <w:tr w14:paraId="51E9EE2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FE5993D">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683B92">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267492C">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65DF7B4">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94EE18E">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4CC6CA6">
            <w:pPr>
              <w:ind w:firstLine="420"/>
              <w:jc w:val="center"/>
              <w:rPr>
                <w:rFonts w:hint="eastAsia" w:ascii="宋体" w:hAnsi="宋体" w:eastAsia="宋体" w:cs="宋体"/>
                <w:color w:val="auto"/>
                <w:highlight w:val="none"/>
              </w:rPr>
            </w:pPr>
          </w:p>
        </w:tc>
      </w:tr>
      <w:tr w14:paraId="2BDA6C9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65B100">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740C2DB">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C2E2378">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8E42151">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F2654A2">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A8495E4">
            <w:pPr>
              <w:ind w:firstLine="420"/>
              <w:jc w:val="center"/>
              <w:rPr>
                <w:rFonts w:hint="eastAsia" w:ascii="宋体" w:hAnsi="宋体" w:eastAsia="宋体" w:cs="宋体"/>
                <w:color w:val="auto"/>
                <w:highlight w:val="none"/>
              </w:rPr>
            </w:pPr>
          </w:p>
        </w:tc>
      </w:tr>
      <w:tr w14:paraId="57DC8F2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015F5EB">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9F1E97D">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D05C354">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DB8DD5C">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89E1428">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4843F35">
            <w:pPr>
              <w:ind w:firstLine="420"/>
              <w:jc w:val="center"/>
              <w:rPr>
                <w:rFonts w:hint="eastAsia" w:ascii="宋体" w:hAnsi="宋体" w:eastAsia="宋体" w:cs="宋体"/>
                <w:color w:val="auto"/>
                <w:highlight w:val="none"/>
              </w:rPr>
            </w:pPr>
          </w:p>
        </w:tc>
      </w:tr>
    </w:tbl>
    <w:p w14:paraId="7935D19E">
      <w:pPr>
        <w:ind w:firstLine="562"/>
        <w:rPr>
          <w:rFonts w:hint="eastAsia" w:ascii="宋体" w:hAnsi="宋体" w:eastAsia="宋体" w:cs="宋体"/>
          <w:color w:val="auto"/>
          <w:kern w:val="0"/>
          <w:sz w:val="24"/>
          <w:highlight w:val="none"/>
        </w:rPr>
      </w:pPr>
      <w:r>
        <w:rPr>
          <w:rFonts w:hint="eastAsia" w:ascii="宋体" w:hAnsi="宋体" w:eastAsia="宋体" w:cs="宋体"/>
          <w:b/>
          <w:color w:val="auto"/>
          <w:sz w:val="28"/>
          <w:highlight w:val="none"/>
        </w:rPr>
        <w:t>（供应商须对第三章所有技术参数条款逐条列明是否响应，如有偏离，须一一列明）</w:t>
      </w:r>
    </w:p>
    <w:p w14:paraId="2271E6BA">
      <w:pPr>
        <w:ind w:right="848"/>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投标单位授权代表人签字：                                                  投标单位公章：</w:t>
      </w:r>
      <w:r>
        <w:rPr>
          <w:rFonts w:hint="eastAsia" w:ascii="宋体" w:hAnsi="宋体" w:eastAsia="宋体" w:cs="宋体"/>
          <w:b/>
          <w:color w:val="auto"/>
          <w:sz w:val="42"/>
          <w:highlight w:val="none"/>
        </w:rPr>
        <w:br w:type="page"/>
      </w:r>
      <w:r>
        <w:rPr>
          <w:rFonts w:hint="eastAsia" w:ascii="宋体" w:hAnsi="宋体" w:eastAsia="宋体" w:cs="宋体"/>
          <w:color w:val="auto"/>
          <w:sz w:val="28"/>
          <w:highlight w:val="none"/>
        </w:rPr>
        <w:t>附件九</w:t>
      </w:r>
    </w:p>
    <w:p w14:paraId="2C91C2A3">
      <w:pPr>
        <w:spacing w:line="360" w:lineRule="atLeast"/>
        <w:ind w:firstLine="723"/>
        <w:jc w:val="center"/>
        <w:rPr>
          <w:rFonts w:hint="eastAsia" w:ascii="宋体" w:hAnsi="宋体" w:eastAsia="宋体" w:cs="宋体"/>
          <w:color w:val="auto"/>
          <w:sz w:val="36"/>
          <w:highlight w:val="none"/>
        </w:rPr>
      </w:pPr>
      <w:r>
        <w:rPr>
          <w:rFonts w:hint="eastAsia" w:ascii="宋体" w:hAnsi="宋体" w:eastAsia="宋体" w:cs="宋体"/>
          <w:b/>
          <w:color w:val="auto"/>
          <w:sz w:val="36"/>
          <w:highlight w:val="none"/>
        </w:rPr>
        <w:t>商 务 所 有 条 款 偏 离 表</w:t>
      </w:r>
    </w:p>
    <w:p w14:paraId="7D1CBFDA">
      <w:pPr>
        <w:spacing w:line="360" w:lineRule="atLeast"/>
        <w:ind w:right="352"/>
        <w:jc w:val="distribute"/>
        <w:rPr>
          <w:rFonts w:hint="eastAsia" w:ascii="宋体" w:hAnsi="宋体" w:eastAsia="宋体" w:cs="宋体"/>
          <w:color w:val="auto"/>
          <w:sz w:val="28"/>
          <w:highlight w:val="none"/>
        </w:rPr>
      </w:pPr>
      <w:r>
        <w:rPr>
          <w:rFonts w:hint="eastAsia" w:ascii="宋体" w:hAnsi="宋体" w:eastAsia="宋体" w:cs="宋体"/>
          <w:color w:val="auto"/>
          <w:sz w:val="28"/>
          <w:szCs w:val="28"/>
          <w:highlight w:val="none"/>
        </w:rPr>
        <w:t>编号/包号：</w:t>
      </w:r>
      <w:r>
        <w:rPr>
          <w:rFonts w:hint="eastAsia" w:ascii="宋体" w:hAnsi="宋体" w:eastAsia="宋体" w:cs="宋体"/>
          <w:color w:val="auto"/>
          <w:sz w:val="28"/>
          <w:highlight w:val="none"/>
        </w:rPr>
        <w:t xml:space="preserve">                                                       年    月    日</w:t>
      </w:r>
    </w:p>
    <w:tbl>
      <w:tblPr>
        <w:tblStyle w:val="23"/>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392C4FE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7AB068">
            <w:pPr>
              <w:rPr>
                <w:rFonts w:hint="eastAsia" w:ascii="宋体" w:hAnsi="宋体" w:eastAsia="宋体" w:cs="宋体"/>
                <w:color w:val="auto"/>
                <w:sz w:val="28"/>
                <w:highlight w:val="none"/>
              </w:rPr>
            </w:pPr>
            <w:r>
              <w:rPr>
                <w:rFonts w:hint="eastAsia" w:ascii="宋体" w:hAnsi="宋体" w:eastAsia="宋体" w:cs="宋体"/>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45C1820B">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56BAF5A7">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164C4D56">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506C976E">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15C0F8A5">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说明</w:t>
            </w:r>
          </w:p>
        </w:tc>
      </w:tr>
      <w:tr w14:paraId="251B659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D2649C1">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9AF4A96">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7C75BBA1">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95C1BE0">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9B78ADB">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1973FD">
            <w:pPr>
              <w:ind w:firstLine="420"/>
              <w:jc w:val="center"/>
              <w:rPr>
                <w:rFonts w:hint="eastAsia" w:ascii="宋体" w:hAnsi="宋体" w:eastAsia="宋体" w:cs="宋体"/>
                <w:color w:val="auto"/>
                <w:highlight w:val="none"/>
              </w:rPr>
            </w:pPr>
          </w:p>
        </w:tc>
      </w:tr>
      <w:tr w14:paraId="03EE817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D5F2982">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E2D4AA2">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EB5F05">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0205351">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895E216">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D67ABD7">
            <w:pPr>
              <w:ind w:firstLine="420"/>
              <w:jc w:val="center"/>
              <w:rPr>
                <w:rFonts w:hint="eastAsia" w:ascii="宋体" w:hAnsi="宋体" w:eastAsia="宋体" w:cs="宋体"/>
                <w:color w:val="auto"/>
                <w:highlight w:val="none"/>
              </w:rPr>
            </w:pPr>
          </w:p>
        </w:tc>
      </w:tr>
      <w:tr w14:paraId="1C910DC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8983F74">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0784691">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7B794187">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E032853">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9A8E24B">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B42E6B">
            <w:pPr>
              <w:ind w:firstLine="420"/>
              <w:jc w:val="center"/>
              <w:rPr>
                <w:rFonts w:hint="eastAsia" w:ascii="宋体" w:hAnsi="宋体" w:eastAsia="宋体" w:cs="宋体"/>
                <w:color w:val="auto"/>
                <w:highlight w:val="none"/>
              </w:rPr>
            </w:pPr>
          </w:p>
        </w:tc>
      </w:tr>
      <w:tr w14:paraId="027F38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51718D0">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58FB8A0">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4DE6BF">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8DCA53B">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EB661B">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20E4C79">
            <w:pPr>
              <w:ind w:firstLine="420"/>
              <w:jc w:val="center"/>
              <w:rPr>
                <w:rFonts w:hint="eastAsia" w:ascii="宋体" w:hAnsi="宋体" w:eastAsia="宋体" w:cs="宋体"/>
                <w:color w:val="auto"/>
                <w:highlight w:val="none"/>
              </w:rPr>
            </w:pPr>
          </w:p>
        </w:tc>
      </w:tr>
      <w:tr w14:paraId="2101C11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4447252">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E33957A">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DED3203">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3C53CF9">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5BF88F5">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5B6A819">
            <w:pPr>
              <w:ind w:firstLine="420"/>
              <w:jc w:val="center"/>
              <w:rPr>
                <w:rFonts w:hint="eastAsia" w:ascii="宋体" w:hAnsi="宋体" w:eastAsia="宋体" w:cs="宋体"/>
                <w:color w:val="auto"/>
                <w:highlight w:val="none"/>
              </w:rPr>
            </w:pPr>
          </w:p>
        </w:tc>
      </w:tr>
      <w:tr w14:paraId="543295A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E340C22">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72ECFC9">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49FFD5">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1A80863">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A8FCCDF">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1024BF7">
            <w:pPr>
              <w:ind w:firstLine="420"/>
              <w:jc w:val="center"/>
              <w:rPr>
                <w:rFonts w:hint="eastAsia" w:ascii="宋体" w:hAnsi="宋体" w:eastAsia="宋体" w:cs="宋体"/>
                <w:color w:val="auto"/>
                <w:highlight w:val="none"/>
              </w:rPr>
            </w:pPr>
          </w:p>
        </w:tc>
      </w:tr>
      <w:tr w14:paraId="3D9A2E5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2F957BB">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DAA049A">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E80B207">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73D7692">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ECE799">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DFB95AE">
            <w:pPr>
              <w:ind w:firstLine="420"/>
              <w:jc w:val="center"/>
              <w:rPr>
                <w:rFonts w:hint="eastAsia" w:ascii="宋体" w:hAnsi="宋体" w:eastAsia="宋体" w:cs="宋体"/>
                <w:color w:val="auto"/>
                <w:highlight w:val="none"/>
              </w:rPr>
            </w:pPr>
          </w:p>
        </w:tc>
      </w:tr>
      <w:tr w14:paraId="54C53F6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BB320F4">
            <w:pPr>
              <w:ind w:firstLine="420"/>
              <w:jc w:val="center"/>
              <w:rPr>
                <w:rFonts w:hint="eastAsia" w:ascii="宋体" w:hAnsi="宋体" w:eastAsia="宋体" w:cs="宋体"/>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316B8BA">
            <w:pPr>
              <w:ind w:firstLine="420"/>
              <w:jc w:val="center"/>
              <w:rPr>
                <w:rFonts w:hint="eastAsia" w:ascii="宋体" w:hAnsi="宋体" w:eastAsia="宋体" w:cs="宋体"/>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71CCBC1">
            <w:pPr>
              <w:ind w:firstLine="420"/>
              <w:jc w:val="center"/>
              <w:rPr>
                <w:rFonts w:hint="eastAsia" w:ascii="宋体" w:hAnsi="宋体" w:eastAsia="宋体" w:cs="宋体"/>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777B3D3">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52F477">
            <w:pPr>
              <w:ind w:firstLine="420"/>
              <w:jc w:val="center"/>
              <w:rPr>
                <w:rFonts w:hint="eastAsia" w:ascii="宋体" w:hAnsi="宋体" w:eastAsia="宋体" w:cs="宋体"/>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7864EB3">
            <w:pPr>
              <w:ind w:firstLine="420"/>
              <w:jc w:val="center"/>
              <w:rPr>
                <w:rFonts w:hint="eastAsia" w:ascii="宋体" w:hAnsi="宋体" w:eastAsia="宋体" w:cs="宋体"/>
                <w:color w:val="auto"/>
                <w:highlight w:val="none"/>
              </w:rPr>
            </w:pPr>
          </w:p>
        </w:tc>
      </w:tr>
    </w:tbl>
    <w:p w14:paraId="24827AA1">
      <w:pPr>
        <w:ind w:firstLine="620"/>
        <w:rPr>
          <w:rFonts w:hint="eastAsia" w:ascii="宋体" w:hAnsi="宋体" w:eastAsia="宋体" w:cs="宋体"/>
          <w:color w:val="auto"/>
          <w:sz w:val="31"/>
          <w:highlight w:val="none"/>
        </w:rPr>
      </w:pPr>
      <w:r>
        <w:rPr>
          <w:rFonts w:hint="eastAsia" w:ascii="宋体" w:hAnsi="宋体" w:eastAsia="宋体" w:cs="宋体"/>
          <w:b/>
          <w:color w:val="auto"/>
          <w:sz w:val="28"/>
          <w:highlight w:val="none"/>
        </w:rPr>
        <w:t>（供应商须对招标文件中所有商务条款逐条列明是否响应，如有偏离，须一一列明）</w:t>
      </w:r>
    </w:p>
    <w:p w14:paraId="236E4292">
      <w:pPr>
        <w:ind w:right="10"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投标单位授权代表人签字：                                                  投标单位公章：</w:t>
      </w:r>
    </w:p>
    <w:p w14:paraId="002FB797">
      <w:pPr>
        <w:ind w:right="10" w:firstLine="560"/>
        <w:jc w:val="right"/>
        <w:rPr>
          <w:rFonts w:hint="eastAsia" w:ascii="宋体" w:hAnsi="宋体" w:eastAsia="宋体" w:cs="宋体"/>
          <w:color w:val="auto"/>
          <w:sz w:val="24"/>
          <w:highlight w:val="none"/>
        </w:rPr>
      </w:pP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附件十</w:t>
      </w:r>
    </w:p>
    <w:p w14:paraId="305D19A0">
      <w:pPr>
        <w:spacing w:line="360" w:lineRule="atLeast"/>
        <w:ind w:firstLine="723"/>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投标产品近三年</w:t>
      </w:r>
      <w:r>
        <w:rPr>
          <w:rFonts w:hint="eastAsia" w:ascii="宋体" w:hAnsi="宋体" w:cs="宋体"/>
          <w:b/>
          <w:color w:val="auto"/>
          <w:sz w:val="36"/>
          <w:highlight w:val="none"/>
          <w:lang w:val="en-US" w:eastAsia="zh-CN"/>
        </w:rPr>
        <w:t>同</w:t>
      </w:r>
      <w:r>
        <w:rPr>
          <w:rFonts w:hint="eastAsia" w:ascii="宋体" w:hAnsi="宋体" w:eastAsia="宋体" w:cs="宋体"/>
          <w:b/>
          <w:color w:val="auto"/>
          <w:sz w:val="36"/>
          <w:highlight w:val="none"/>
        </w:rPr>
        <w:t>类销售业绩表</w:t>
      </w:r>
    </w:p>
    <w:p w14:paraId="33687AE0">
      <w:pPr>
        <w:spacing w:line="360" w:lineRule="atLeast"/>
        <w:rPr>
          <w:rFonts w:hint="eastAsia" w:ascii="宋体" w:hAnsi="宋体" w:eastAsia="宋体" w:cs="宋体"/>
          <w:color w:val="auto"/>
          <w:sz w:val="28"/>
          <w:highlight w:val="none"/>
        </w:rPr>
      </w:pPr>
      <w:r>
        <w:rPr>
          <w:rFonts w:hint="eastAsia" w:ascii="宋体" w:hAnsi="宋体" w:eastAsia="宋体" w:cs="宋体"/>
          <w:color w:val="auto"/>
          <w:sz w:val="28"/>
          <w:szCs w:val="28"/>
          <w:highlight w:val="none"/>
        </w:rPr>
        <w:t>编号/包号：</w:t>
      </w:r>
      <w:r>
        <w:rPr>
          <w:rFonts w:hint="eastAsia" w:ascii="宋体" w:hAnsi="宋体" w:eastAsia="宋体" w:cs="宋体"/>
          <w:color w:val="auto"/>
          <w:sz w:val="28"/>
          <w:highlight w:val="none"/>
        </w:rPr>
        <w:t xml:space="preserve">                                                                          年    月    日</w:t>
      </w:r>
    </w:p>
    <w:tbl>
      <w:tblPr>
        <w:tblStyle w:val="23"/>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7491D57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36A43ACA">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4A12869D">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5381529C">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36ED15FC">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5FD9A5F">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备 注</w:t>
            </w:r>
          </w:p>
        </w:tc>
      </w:tr>
      <w:tr w14:paraId="75E72D1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440018A">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7BAD9A5">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0009A67">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29DDB831">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B852538">
            <w:pPr>
              <w:ind w:firstLine="420"/>
              <w:jc w:val="center"/>
              <w:rPr>
                <w:rFonts w:hint="eastAsia" w:ascii="宋体" w:hAnsi="宋体" w:eastAsia="宋体" w:cs="宋体"/>
                <w:color w:val="auto"/>
                <w:highlight w:val="none"/>
              </w:rPr>
            </w:pPr>
          </w:p>
        </w:tc>
      </w:tr>
      <w:tr w14:paraId="2084825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BD6E5">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2C8D898F">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D968656">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596E5B0A">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3BF27D9">
            <w:pPr>
              <w:ind w:firstLine="420"/>
              <w:jc w:val="center"/>
              <w:rPr>
                <w:rFonts w:hint="eastAsia" w:ascii="宋体" w:hAnsi="宋体" w:eastAsia="宋体" w:cs="宋体"/>
                <w:color w:val="auto"/>
                <w:highlight w:val="none"/>
              </w:rPr>
            </w:pPr>
          </w:p>
        </w:tc>
      </w:tr>
      <w:tr w14:paraId="1756BFC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A053E8">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436DA2F">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43B6FC6A">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BA430CF">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1B2E85A6">
            <w:pPr>
              <w:ind w:firstLine="420"/>
              <w:jc w:val="center"/>
              <w:rPr>
                <w:rFonts w:hint="eastAsia" w:ascii="宋体" w:hAnsi="宋体" w:eastAsia="宋体" w:cs="宋体"/>
                <w:color w:val="auto"/>
                <w:highlight w:val="none"/>
              </w:rPr>
            </w:pPr>
          </w:p>
        </w:tc>
      </w:tr>
      <w:tr w14:paraId="27EAE52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6C96398">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220FC668">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48FF402">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5DD06BE7">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1D563C12">
            <w:pPr>
              <w:ind w:firstLine="420"/>
              <w:jc w:val="center"/>
              <w:rPr>
                <w:rFonts w:hint="eastAsia" w:ascii="宋体" w:hAnsi="宋体" w:eastAsia="宋体" w:cs="宋体"/>
                <w:color w:val="auto"/>
                <w:highlight w:val="none"/>
              </w:rPr>
            </w:pPr>
          </w:p>
        </w:tc>
      </w:tr>
      <w:tr w14:paraId="71207EC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8A30CD1">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FB77AB1">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72316E5">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F2611A5">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0A77E37">
            <w:pPr>
              <w:ind w:firstLine="420"/>
              <w:jc w:val="center"/>
              <w:rPr>
                <w:rFonts w:hint="eastAsia" w:ascii="宋体" w:hAnsi="宋体" w:eastAsia="宋体" w:cs="宋体"/>
                <w:color w:val="auto"/>
                <w:highlight w:val="none"/>
              </w:rPr>
            </w:pPr>
          </w:p>
        </w:tc>
      </w:tr>
      <w:tr w14:paraId="6155DAB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1164A13">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7B85616B">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464479BC">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59BB90EE">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45C878F1">
            <w:pPr>
              <w:ind w:firstLine="420"/>
              <w:jc w:val="center"/>
              <w:rPr>
                <w:rFonts w:hint="eastAsia" w:ascii="宋体" w:hAnsi="宋体" w:eastAsia="宋体" w:cs="宋体"/>
                <w:color w:val="auto"/>
                <w:highlight w:val="none"/>
              </w:rPr>
            </w:pPr>
          </w:p>
        </w:tc>
      </w:tr>
      <w:tr w14:paraId="6B316AFE">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82F4B3">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BC294FD">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39FC1BA">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2A30677D">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D92C8AF">
            <w:pPr>
              <w:ind w:firstLine="420"/>
              <w:jc w:val="center"/>
              <w:rPr>
                <w:rFonts w:hint="eastAsia" w:ascii="宋体" w:hAnsi="宋体" w:eastAsia="宋体" w:cs="宋体"/>
                <w:color w:val="auto"/>
                <w:highlight w:val="none"/>
              </w:rPr>
            </w:pPr>
          </w:p>
        </w:tc>
      </w:tr>
      <w:tr w14:paraId="5A8874B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BD953E7">
            <w:pPr>
              <w:ind w:firstLine="420"/>
              <w:jc w:val="center"/>
              <w:rPr>
                <w:rFonts w:hint="eastAsia" w:ascii="宋体" w:hAnsi="宋体" w:eastAsia="宋体" w:cs="宋体"/>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682290">
            <w:pPr>
              <w:ind w:firstLine="420"/>
              <w:jc w:val="center"/>
              <w:rPr>
                <w:rFonts w:hint="eastAsia" w:ascii="宋体" w:hAnsi="宋体" w:eastAsia="宋体" w:cs="宋体"/>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F21FD57">
            <w:pPr>
              <w:ind w:firstLine="420"/>
              <w:jc w:val="center"/>
              <w:rPr>
                <w:rFonts w:hint="eastAsia" w:ascii="宋体" w:hAnsi="宋体" w:eastAsia="宋体" w:cs="宋体"/>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8BEFD82">
            <w:pPr>
              <w:ind w:firstLine="420"/>
              <w:jc w:val="center"/>
              <w:rPr>
                <w:rFonts w:hint="eastAsia" w:ascii="宋体" w:hAnsi="宋体" w:eastAsia="宋体" w:cs="宋体"/>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5D9ED4">
            <w:pPr>
              <w:ind w:firstLine="420"/>
              <w:jc w:val="center"/>
              <w:rPr>
                <w:rFonts w:hint="eastAsia" w:ascii="宋体" w:hAnsi="宋体" w:eastAsia="宋体" w:cs="宋体"/>
                <w:color w:val="auto"/>
                <w:highlight w:val="none"/>
              </w:rPr>
            </w:pPr>
          </w:p>
        </w:tc>
      </w:tr>
    </w:tbl>
    <w:p w14:paraId="0980D7F3">
      <w:pPr>
        <w:spacing w:line="520" w:lineRule="exact"/>
        <w:ind w:firstLine="138" w:firstLineChars="4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注：供应商应随此表附上相关的业绩证明（如中标通知书、合同等的复印件）。</w:t>
      </w:r>
    </w:p>
    <w:p w14:paraId="45567462">
      <w:pPr>
        <w:spacing w:line="520" w:lineRule="exact"/>
        <w:ind w:firstLine="138" w:firstLineChars="49"/>
        <w:rPr>
          <w:rFonts w:hint="eastAsia" w:ascii="宋体" w:hAnsi="宋体" w:eastAsia="宋体" w:cs="宋体"/>
          <w:b/>
          <w:color w:val="auto"/>
          <w:sz w:val="28"/>
          <w:szCs w:val="28"/>
          <w:highlight w:val="none"/>
        </w:rPr>
      </w:pPr>
    </w:p>
    <w:p w14:paraId="5E8C3256">
      <w:pPr>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投标单位授权代表人签字：                                                  投标单位公章：</w:t>
      </w:r>
    </w:p>
    <w:p w14:paraId="4D58549F">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6B2C2610">
      <w:pPr>
        <w:rPr>
          <w:rFonts w:hint="eastAsia" w:ascii="宋体" w:hAnsi="宋体" w:eastAsia="宋体" w:cs="宋体"/>
          <w:color w:val="auto"/>
          <w:sz w:val="28"/>
          <w:highlight w:val="none"/>
        </w:rPr>
        <w:sectPr>
          <w:headerReference r:id="rId9" w:type="default"/>
          <w:footerReference r:id="rId10" w:type="default"/>
          <w:pgSz w:w="16838" w:h="11906" w:orient="landscape"/>
          <w:pgMar w:top="1077" w:right="1440" w:bottom="1077" w:left="1440" w:header="851" w:footer="624" w:gutter="0"/>
          <w:cols w:space="720" w:num="1"/>
          <w:docGrid w:type="lines" w:linePitch="312" w:charSpace="0"/>
        </w:sectPr>
      </w:pPr>
    </w:p>
    <w:p w14:paraId="6D7B41F2">
      <w:pPr>
        <w:pStyle w:val="2"/>
        <w:jc w:val="right"/>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rPr>
        <w:t>附件十</w:t>
      </w:r>
      <w:r>
        <w:rPr>
          <w:rFonts w:hint="eastAsia" w:ascii="宋体" w:hAnsi="宋体" w:eastAsia="宋体" w:cs="宋体"/>
          <w:color w:val="auto"/>
          <w:sz w:val="28"/>
          <w:highlight w:val="none"/>
          <w:lang w:val="en-US"/>
        </w:rPr>
        <w:t>一</w:t>
      </w:r>
    </w:p>
    <w:p w14:paraId="5F0A2C84">
      <w:pPr>
        <w:spacing w:line="360" w:lineRule="atLeast"/>
        <w:ind w:firstLine="723"/>
        <w:jc w:val="center"/>
        <w:rPr>
          <w:rFonts w:hint="eastAsia" w:ascii="宋体" w:hAnsi="宋体" w:eastAsia="宋体" w:cs="宋体"/>
          <w:b/>
          <w:color w:val="auto"/>
          <w:sz w:val="36"/>
          <w:highlight w:val="none"/>
          <w:lang w:val="en-US"/>
        </w:rPr>
      </w:pPr>
      <w:r>
        <w:rPr>
          <w:rFonts w:hint="eastAsia" w:ascii="宋体" w:hAnsi="宋体" w:eastAsia="宋体" w:cs="宋体"/>
          <w:b/>
          <w:color w:val="auto"/>
          <w:sz w:val="36"/>
          <w:highlight w:val="none"/>
          <w:lang w:val="en-US"/>
        </w:rPr>
        <w:t>其它需要提交的资料</w:t>
      </w:r>
    </w:p>
    <w:p w14:paraId="416759F6">
      <w:pPr>
        <w:pStyle w:val="2"/>
        <w:jc w:val="both"/>
        <w:rPr>
          <w:rFonts w:hint="eastAsia" w:ascii="宋体" w:hAnsi="宋体" w:eastAsia="宋体" w:cs="宋体"/>
          <w:color w:val="auto"/>
          <w:sz w:val="28"/>
          <w:highlight w:val="none"/>
          <w:lang w:val="en-US"/>
        </w:rPr>
      </w:pPr>
    </w:p>
    <w:p w14:paraId="61F5DDB8">
      <w:pPr>
        <w:pStyle w:val="2"/>
        <w:jc w:val="center"/>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lang w:val="en-US"/>
        </w:rPr>
        <w:t>根据招标文件的要求和投标人认为需要提供的资料。</w:t>
      </w:r>
    </w:p>
    <w:p w14:paraId="296356F8">
      <w:pPr>
        <w:pStyle w:val="2"/>
        <w:jc w:val="center"/>
        <w:rPr>
          <w:rFonts w:hint="eastAsia" w:ascii="宋体" w:hAnsi="宋体" w:eastAsia="宋体" w:cs="宋体"/>
          <w:color w:val="auto"/>
          <w:sz w:val="28"/>
          <w:highlight w:val="none"/>
          <w:lang w:val="en-US"/>
        </w:rPr>
      </w:pPr>
    </w:p>
    <w:p w14:paraId="68CD58D0">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1383B276">
      <w:pPr>
        <w:pStyle w:val="2"/>
        <w:jc w:val="right"/>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rPr>
        <w:t>十二</w:t>
      </w:r>
    </w:p>
    <w:p w14:paraId="0DC38755">
      <w:pPr>
        <w:spacing w:line="360" w:lineRule="atLeast"/>
        <w:ind w:firstLine="723"/>
        <w:jc w:val="center"/>
        <w:rPr>
          <w:rFonts w:hint="eastAsia" w:ascii="宋体" w:hAnsi="宋体" w:eastAsia="宋体" w:cs="宋体"/>
          <w:b/>
          <w:color w:val="auto"/>
          <w:sz w:val="36"/>
          <w:highlight w:val="none"/>
          <w:lang w:val="en-US"/>
        </w:rPr>
      </w:pPr>
      <w:r>
        <w:rPr>
          <w:rFonts w:hint="eastAsia" w:ascii="宋体" w:hAnsi="宋体" w:eastAsia="宋体" w:cs="宋体"/>
          <w:b/>
          <w:color w:val="auto"/>
          <w:sz w:val="36"/>
          <w:highlight w:val="none"/>
          <w:lang w:val="en-US"/>
        </w:rPr>
        <w:t>其他内容(若有，请如实填写)</w:t>
      </w:r>
    </w:p>
    <w:p w14:paraId="3AD997CD">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节能、环境标志产品优惠明细表</w:t>
      </w:r>
    </w:p>
    <w:p w14:paraId="69D23AEE">
      <w:pPr>
        <w:spacing w:line="440" w:lineRule="exact"/>
        <w:ind w:firstLine="140" w:firstLineChars="5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投标人名称（公章）：</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招标编号：</w:t>
      </w:r>
      <w:r>
        <w:rPr>
          <w:rFonts w:hint="eastAsia" w:ascii="宋体" w:hAnsi="宋体" w:eastAsia="宋体" w:cs="宋体"/>
          <w:bCs/>
          <w:sz w:val="28"/>
          <w:szCs w:val="28"/>
          <w:highlight w:val="none"/>
          <w:u w:val="single"/>
        </w:rPr>
        <w:t xml:space="preserve">　　　　           </w:t>
      </w:r>
    </w:p>
    <w:p w14:paraId="19804A1D">
      <w:pPr>
        <w:spacing w:line="440" w:lineRule="exact"/>
        <w:ind w:firstLine="140" w:firstLineChars="50"/>
        <w:rPr>
          <w:rFonts w:hint="eastAsia" w:ascii="宋体" w:hAnsi="宋体" w:eastAsia="宋体" w:cs="宋体"/>
          <w:bCs/>
          <w:sz w:val="28"/>
          <w:szCs w:val="28"/>
          <w:highlight w:val="none"/>
        </w:rPr>
      </w:pPr>
      <w:r>
        <w:rPr>
          <w:rFonts w:hint="eastAsia" w:ascii="宋体" w:hAnsi="宋体" w:eastAsia="宋体" w:cs="宋体"/>
          <w:bCs/>
          <w:sz w:val="28"/>
          <w:szCs w:val="28"/>
          <w:highlight w:val="none"/>
        </w:rPr>
        <w:t>所投内容：</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　</w:t>
      </w:r>
    </w:p>
    <w:p w14:paraId="42650FF2">
      <w:pPr>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（1）节能产品明细清单                        报价货币种类</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41"/>
        <w:gridCol w:w="8"/>
      </w:tblGrid>
      <w:tr w14:paraId="47A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14:paraId="35FF95E9">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制造商</w:t>
            </w:r>
          </w:p>
        </w:tc>
        <w:tc>
          <w:tcPr>
            <w:tcW w:w="753" w:type="dxa"/>
            <w:noWrap w:val="0"/>
            <w:vAlign w:val="center"/>
          </w:tcPr>
          <w:p w14:paraId="438DA27C">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品牌</w:t>
            </w:r>
          </w:p>
        </w:tc>
        <w:tc>
          <w:tcPr>
            <w:tcW w:w="1941" w:type="dxa"/>
            <w:noWrap w:val="0"/>
            <w:vAlign w:val="center"/>
          </w:tcPr>
          <w:p w14:paraId="42349A3C">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产品名称、规格型号</w:t>
            </w:r>
          </w:p>
        </w:tc>
        <w:tc>
          <w:tcPr>
            <w:tcW w:w="1443" w:type="dxa"/>
            <w:noWrap w:val="0"/>
            <w:vAlign w:val="center"/>
          </w:tcPr>
          <w:p w14:paraId="506B3FDD">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节字标志认证证书号</w:t>
            </w:r>
          </w:p>
        </w:tc>
        <w:tc>
          <w:tcPr>
            <w:tcW w:w="2018" w:type="dxa"/>
            <w:noWrap w:val="0"/>
            <w:vAlign w:val="center"/>
          </w:tcPr>
          <w:p w14:paraId="516F97A5">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节能产品认证证书有效截止日期</w:t>
            </w:r>
          </w:p>
        </w:tc>
        <w:tc>
          <w:tcPr>
            <w:tcW w:w="897" w:type="dxa"/>
            <w:noWrap w:val="0"/>
            <w:vAlign w:val="center"/>
          </w:tcPr>
          <w:p w14:paraId="4DA6D334">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单位</w:t>
            </w:r>
          </w:p>
        </w:tc>
        <w:tc>
          <w:tcPr>
            <w:tcW w:w="776" w:type="dxa"/>
            <w:noWrap w:val="0"/>
            <w:vAlign w:val="center"/>
          </w:tcPr>
          <w:p w14:paraId="1BD44966">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数量</w:t>
            </w:r>
          </w:p>
        </w:tc>
        <w:tc>
          <w:tcPr>
            <w:tcW w:w="946" w:type="dxa"/>
            <w:gridSpan w:val="2"/>
            <w:noWrap w:val="0"/>
            <w:vAlign w:val="center"/>
          </w:tcPr>
          <w:p w14:paraId="17102B24">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单价</w:t>
            </w:r>
          </w:p>
        </w:tc>
      </w:tr>
      <w:tr w14:paraId="158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14:paraId="66D4EA48">
            <w:pPr>
              <w:spacing w:line="440" w:lineRule="exact"/>
              <w:jc w:val="center"/>
              <w:rPr>
                <w:rFonts w:hint="eastAsia" w:ascii="宋体" w:hAnsi="宋体" w:eastAsia="宋体" w:cs="宋体"/>
                <w:bCs/>
                <w:sz w:val="28"/>
                <w:szCs w:val="28"/>
                <w:highlight w:val="none"/>
              </w:rPr>
            </w:pPr>
          </w:p>
        </w:tc>
        <w:tc>
          <w:tcPr>
            <w:tcW w:w="753" w:type="dxa"/>
            <w:noWrap w:val="0"/>
            <w:vAlign w:val="center"/>
          </w:tcPr>
          <w:p w14:paraId="55120077">
            <w:pPr>
              <w:spacing w:line="440" w:lineRule="exact"/>
              <w:jc w:val="center"/>
              <w:rPr>
                <w:rFonts w:hint="eastAsia" w:ascii="宋体" w:hAnsi="宋体" w:eastAsia="宋体" w:cs="宋体"/>
                <w:bCs/>
                <w:sz w:val="28"/>
                <w:szCs w:val="28"/>
                <w:highlight w:val="none"/>
              </w:rPr>
            </w:pPr>
          </w:p>
        </w:tc>
        <w:tc>
          <w:tcPr>
            <w:tcW w:w="1941" w:type="dxa"/>
            <w:noWrap w:val="0"/>
            <w:vAlign w:val="center"/>
          </w:tcPr>
          <w:p w14:paraId="2156E09A">
            <w:pPr>
              <w:spacing w:line="440" w:lineRule="exact"/>
              <w:jc w:val="center"/>
              <w:rPr>
                <w:rFonts w:hint="eastAsia" w:ascii="宋体" w:hAnsi="宋体" w:eastAsia="宋体" w:cs="宋体"/>
                <w:bCs/>
                <w:sz w:val="28"/>
                <w:szCs w:val="28"/>
                <w:highlight w:val="none"/>
              </w:rPr>
            </w:pPr>
          </w:p>
        </w:tc>
        <w:tc>
          <w:tcPr>
            <w:tcW w:w="1443" w:type="dxa"/>
            <w:noWrap w:val="0"/>
            <w:vAlign w:val="center"/>
          </w:tcPr>
          <w:p w14:paraId="5C036973">
            <w:pPr>
              <w:spacing w:line="440" w:lineRule="exact"/>
              <w:jc w:val="center"/>
              <w:rPr>
                <w:rFonts w:hint="eastAsia" w:ascii="宋体" w:hAnsi="宋体" w:eastAsia="宋体" w:cs="宋体"/>
                <w:bCs/>
                <w:sz w:val="28"/>
                <w:szCs w:val="28"/>
                <w:highlight w:val="none"/>
              </w:rPr>
            </w:pPr>
          </w:p>
        </w:tc>
        <w:tc>
          <w:tcPr>
            <w:tcW w:w="2018" w:type="dxa"/>
            <w:noWrap w:val="0"/>
            <w:vAlign w:val="center"/>
          </w:tcPr>
          <w:p w14:paraId="6918F326">
            <w:pPr>
              <w:spacing w:line="440" w:lineRule="exact"/>
              <w:jc w:val="center"/>
              <w:rPr>
                <w:rFonts w:hint="eastAsia" w:ascii="宋体" w:hAnsi="宋体" w:eastAsia="宋体" w:cs="宋体"/>
                <w:bCs/>
                <w:sz w:val="28"/>
                <w:szCs w:val="28"/>
                <w:highlight w:val="none"/>
              </w:rPr>
            </w:pPr>
          </w:p>
        </w:tc>
        <w:tc>
          <w:tcPr>
            <w:tcW w:w="897" w:type="dxa"/>
            <w:noWrap w:val="0"/>
            <w:vAlign w:val="center"/>
          </w:tcPr>
          <w:p w14:paraId="45CDABB9">
            <w:pPr>
              <w:spacing w:line="440" w:lineRule="exact"/>
              <w:jc w:val="center"/>
              <w:rPr>
                <w:rFonts w:hint="eastAsia" w:ascii="宋体" w:hAnsi="宋体" w:eastAsia="宋体" w:cs="宋体"/>
                <w:bCs/>
                <w:sz w:val="28"/>
                <w:szCs w:val="28"/>
                <w:highlight w:val="none"/>
              </w:rPr>
            </w:pPr>
          </w:p>
        </w:tc>
        <w:tc>
          <w:tcPr>
            <w:tcW w:w="776" w:type="dxa"/>
            <w:noWrap w:val="0"/>
            <w:vAlign w:val="center"/>
          </w:tcPr>
          <w:p w14:paraId="43C60D7A">
            <w:pPr>
              <w:spacing w:line="440" w:lineRule="exact"/>
              <w:jc w:val="center"/>
              <w:rPr>
                <w:rFonts w:hint="eastAsia" w:ascii="宋体" w:hAnsi="宋体" w:eastAsia="宋体" w:cs="宋体"/>
                <w:bCs/>
                <w:sz w:val="28"/>
                <w:szCs w:val="28"/>
                <w:highlight w:val="none"/>
              </w:rPr>
            </w:pPr>
          </w:p>
        </w:tc>
        <w:tc>
          <w:tcPr>
            <w:tcW w:w="946" w:type="dxa"/>
            <w:gridSpan w:val="2"/>
            <w:noWrap w:val="0"/>
            <w:vAlign w:val="center"/>
          </w:tcPr>
          <w:p w14:paraId="1E63FF87">
            <w:pPr>
              <w:spacing w:line="440" w:lineRule="exact"/>
              <w:jc w:val="center"/>
              <w:rPr>
                <w:rFonts w:hint="eastAsia" w:ascii="宋体" w:hAnsi="宋体" w:eastAsia="宋体" w:cs="宋体"/>
                <w:bCs/>
                <w:sz w:val="28"/>
                <w:szCs w:val="28"/>
                <w:highlight w:val="none"/>
              </w:rPr>
            </w:pPr>
          </w:p>
        </w:tc>
      </w:tr>
      <w:tr w14:paraId="2967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14:paraId="3E99C3FC">
            <w:pPr>
              <w:spacing w:line="440" w:lineRule="exact"/>
              <w:jc w:val="center"/>
              <w:rPr>
                <w:rFonts w:hint="eastAsia" w:ascii="宋体" w:hAnsi="宋体" w:eastAsia="宋体" w:cs="宋体"/>
                <w:bCs/>
                <w:sz w:val="28"/>
                <w:szCs w:val="28"/>
                <w:highlight w:val="none"/>
              </w:rPr>
            </w:pPr>
          </w:p>
        </w:tc>
        <w:tc>
          <w:tcPr>
            <w:tcW w:w="753" w:type="dxa"/>
            <w:noWrap w:val="0"/>
            <w:vAlign w:val="center"/>
          </w:tcPr>
          <w:p w14:paraId="3C57C63A">
            <w:pPr>
              <w:spacing w:line="440" w:lineRule="exact"/>
              <w:jc w:val="center"/>
              <w:rPr>
                <w:rFonts w:hint="eastAsia" w:ascii="宋体" w:hAnsi="宋体" w:eastAsia="宋体" w:cs="宋体"/>
                <w:bCs/>
                <w:sz w:val="28"/>
                <w:szCs w:val="28"/>
                <w:highlight w:val="none"/>
              </w:rPr>
            </w:pPr>
          </w:p>
        </w:tc>
        <w:tc>
          <w:tcPr>
            <w:tcW w:w="1941" w:type="dxa"/>
            <w:noWrap w:val="0"/>
            <w:vAlign w:val="center"/>
          </w:tcPr>
          <w:p w14:paraId="5A06B1D1">
            <w:pPr>
              <w:spacing w:line="440" w:lineRule="exact"/>
              <w:jc w:val="center"/>
              <w:rPr>
                <w:rFonts w:hint="eastAsia" w:ascii="宋体" w:hAnsi="宋体" w:eastAsia="宋体" w:cs="宋体"/>
                <w:bCs/>
                <w:sz w:val="28"/>
                <w:szCs w:val="28"/>
                <w:highlight w:val="none"/>
              </w:rPr>
            </w:pPr>
          </w:p>
        </w:tc>
        <w:tc>
          <w:tcPr>
            <w:tcW w:w="1443" w:type="dxa"/>
            <w:noWrap w:val="0"/>
            <w:vAlign w:val="center"/>
          </w:tcPr>
          <w:p w14:paraId="55249098">
            <w:pPr>
              <w:spacing w:line="440" w:lineRule="exact"/>
              <w:jc w:val="center"/>
              <w:rPr>
                <w:rFonts w:hint="eastAsia" w:ascii="宋体" w:hAnsi="宋体" w:eastAsia="宋体" w:cs="宋体"/>
                <w:bCs/>
                <w:sz w:val="28"/>
                <w:szCs w:val="28"/>
                <w:highlight w:val="none"/>
              </w:rPr>
            </w:pPr>
          </w:p>
        </w:tc>
        <w:tc>
          <w:tcPr>
            <w:tcW w:w="2018" w:type="dxa"/>
            <w:noWrap w:val="0"/>
            <w:vAlign w:val="center"/>
          </w:tcPr>
          <w:p w14:paraId="7A749999">
            <w:pPr>
              <w:spacing w:line="440" w:lineRule="exact"/>
              <w:jc w:val="center"/>
              <w:rPr>
                <w:rFonts w:hint="eastAsia" w:ascii="宋体" w:hAnsi="宋体" w:eastAsia="宋体" w:cs="宋体"/>
                <w:bCs/>
                <w:sz w:val="28"/>
                <w:szCs w:val="28"/>
                <w:highlight w:val="none"/>
              </w:rPr>
            </w:pPr>
          </w:p>
        </w:tc>
        <w:tc>
          <w:tcPr>
            <w:tcW w:w="897" w:type="dxa"/>
            <w:noWrap w:val="0"/>
            <w:vAlign w:val="center"/>
          </w:tcPr>
          <w:p w14:paraId="74D5DF7E">
            <w:pPr>
              <w:spacing w:line="440" w:lineRule="exact"/>
              <w:jc w:val="center"/>
              <w:rPr>
                <w:rFonts w:hint="eastAsia" w:ascii="宋体" w:hAnsi="宋体" w:eastAsia="宋体" w:cs="宋体"/>
                <w:bCs/>
                <w:sz w:val="28"/>
                <w:szCs w:val="28"/>
                <w:highlight w:val="none"/>
              </w:rPr>
            </w:pPr>
          </w:p>
        </w:tc>
        <w:tc>
          <w:tcPr>
            <w:tcW w:w="776" w:type="dxa"/>
            <w:noWrap w:val="0"/>
            <w:vAlign w:val="center"/>
          </w:tcPr>
          <w:p w14:paraId="346B835A">
            <w:pPr>
              <w:spacing w:line="440" w:lineRule="exact"/>
              <w:jc w:val="center"/>
              <w:rPr>
                <w:rFonts w:hint="eastAsia" w:ascii="宋体" w:hAnsi="宋体" w:eastAsia="宋体" w:cs="宋体"/>
                <w:bCs/>
                <w:sz w:val="28"/>
                <w:szCs w:val="28"/>
                <w:highlight w:val="none"/>
              </w:rPr>
            </w:pPr>
          </w:p>
        </w:tc>
        <w:tc>
          <w:tcPr>
            <w:tcW w:w="946" w:type="dxa"/>
            <w:gridSpan w:val="2"/>
            <w:noWrap w:val="0"/>
            <w:vAlign w:val="center"/>
          </w:tcPr>
          <w:p w14:paraId="222A2E1C">
            <w:pPr>
              <w:spacing w:line="440" w:lineRule="exact"/>
              <w:jc w:val="center"/>
              <w:rPr>
                <w:rFonts w:hint="eastAsia" w:ascii="宋体" w:hAnsi="宋体" w:eastAsia="宋体" w:cs="宋体"/>
                <w:bCs/>
                <w:sz w:val="28"/>
                <w:szCs w:val="28"/>
                <w:highlight w:val="none"/>
              </w:rPr>
            </w:pPr>
          </w:p>
        </w:tc>
      </w:tr>
      <w:tr w14:paraId="11F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5" w:type="dxa"/>
            <w:gridSpan w:val="5"/>
            <w:noWrap w:val="0"/>
            <w:vAlign w:val="center"/>
          </w:tcPr>
          <w:p w14:paraId="04FC98B5">
            <w:pPr>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合计金额</w:t>
            </w:r>
          </w:p>
        </w:tc>
        <w:tc>
          <w:tcPr>
            <w:tcW w:w="2611" w:type="dxa"/>
            <w:gridSpan w:val="3"/>
            <w:noWrap w:val="0"/>
            <w:vAlign w:val="center"/>
          </w:tcPr>
          <w:p w14:paraId="27E33DDA">
            <w:pPr>
              <w:spacing w:line="440" w:lineRule="exact"/>
              <w:rPr>
                <w:rFonts w:hint="eastAsia" w:ascii="宋体" w:hAnsi="宋体" w:eastAsia="宋体" w:cs="宋体"/>
                <w:bCs/>
                <w:sz w:val="28"/>
                <w:szCs w:val="28"/>
                <w:highlight w:val="none"/>
              </w:rPr>
            </w:pPr>
          </w:p>
        </w:tc>
      </w:tr>
    </w:tbl>
    <w:p w14:paraId="2A82AA01">
      <w:pPr>
        <w:spacing w:line="440" w:lineRule="exact"/>
        <w:rPr>
          <w:rFonts w:hint="eastAsia" w:ascii="宋体" w:hAnsi="宋体" w:eastAsia="宋体" w:cs="宋体"/>
          <w:bCs/>
          <w:sz w:val="28"/>
          <w:szCs w:val="28"/>
          <w:highlight w:val="none"/>
        </w:rPr>
      </w:pPr>
    </w:p>
    <w:p w14:paraId="585F53A3">
      <w:pPr>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（2）环保产品明细清单                    报价货币种类</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金额单位：元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14:paraId="1C65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14:paraId="3DFD25EF">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制造商</w:t>
            </w:r>
          </w:p>
        </w:tc>
        <w:tc>
          <w:tcPr>
            <w:tcW w:w="1058" w:type="dxa"/>
            <w:noWrap w:val="0"/>
            <w:vAlign w:val="center"/>
          </w:tcPr>
          <w:p w14:paraId="17DBDFE8">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品牌</w:t>
            </w:r>
          </w:p>
        </w:tc>
        <w:tc>
          <w:tcPr>
            <w:tcW w:w="1433" w:type="dxa"/>
            <w:noWrap w:val="0"/>
            <w:vAlign w:val="center"/>
          </w:tcPr>
          <w:p w14:paraId="0E1B99FC">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产品名称、规格型号</w:t>
            </w:r>
          </w:p>
        </w:tc>
        <w:tc>
          <w:tcPr>
            <w:tcW w:w="1851" w:type="dxa"/>
            <w:noWrap w:val="0"/>
            <w:vAlign w:val="center"/>
          </w:tcPr>
          <w:p w14:paraId="3126BF95">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中国环境标志认证证书编号</w:t>
            </w:r>
          </w:p>
        </w:tc>
        <w:tc>
          <w:tcPr>
            <w:tcW w:w="1853" w:type="dxa"/>
            <w:noWrap w:val="0"/>
            <w:vAlign w:val="center"/>
          </w:tcPr>
          <w:p w14:paraId="0E8A770A">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认证证书有效截止日期</w:t>
            </w:r>
          </w:p>
        </w:tc>
        <w:tc>
          <w:tcPr>
            <w:tcW w:w="749" w:type="dxa"/>
            <w:noWrap w:val="0"/>
            <w:vAlign w:val="center"/>
          </w:tcPr>
          <w:p w14:paraId="0DA86552">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单位</w:t>
            </w:r>
          </w:p>
        </w:tc>
        <w:tc>
          <w:tcPr>
            <w:tcW w:w="840" w:type="dxa"/>
            <w:noWrap w:val="0"/>
            <w:vAlign w:val="center"/>
          </w:tcPr>
          <w:p w14:paraId="5EBDE73A">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数量</w:t>
            </w:r>
          </w:p>
        </w:tc>
        <w:tc>
          <w:tcPr>
            <w:tcW w:w="1013" w:type="dxa"/>
            <w:noWrap w:val="0"/>
            <w:vAlign w:val="center"/>
          </w:tcPr>
          <w:p w14:paraId="1704625F">
            <w:pPr>
              <w:spacing w:line="440" w:lineRule="exac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单价</w:t>
            </w:r>
          </w:p>
        </w:tc>
      </w:tr>
      <w:tr w14:paraId="65A4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14:paraId="2B536EDD">
            <w:pPr>
              <w:spacing w:line="440" w:lineRule="exact"/>
              <w:jc w:val="center"/>
              <w:rPr>
                <w:rFonts w:hint="eastAsia" w:ascii="宋体" w:hAnsi="宋体" w:eastAsia="宋体" w:cs="宋体"/>
                <w:bCs/>
                <w:sz w:val="28"/>
                <w:szCs w:val="28"/>
                <w:highlight w:val="none"/>
              </w:rPr>
            </w:pPr>
          </w:p>
        </w:tc>
        <w:tc>
          <w:tcPr>
            <w:tcW w:w="1058" w:type="dxa"/>
            <w:noWrap w:val="0"/>
            <w:vAlign w:val="center"/>
          </w:tcPr>
          <w:p w14:paraId="217FD7C4">
            <w:pPr>
              <w:spacing w:line="440" w:lineRule="exact"/>
              <w:jc w:val="center"/>
              <w:rPr>
                <w:rFonts w:hint="eastAsia" w:ascii="宋体" w:hAnsi="宋体" w:eastAsia="宋体" w:cs="宋体"/>
                <w:bCs/>
                <w:sz w:val="28"/>
                <w:szCs w:val="28"/>
                <w:highlight w:val="none"/>
              </w:rPr>
            </w:pPr>
          </w:p>
        </w:tc>
        <w:tc>
          <w:tcPr>
            <w:tcW w:w="1433" w:type="dxa"/>
            <w:noWrap w:val="0"/>
            <w:vAlign w:val="center"/>
          </w:tcPr>
          <w:p w14:paraId="712108BA">
            <w:pPr>
              <w:spacing w:line="440" w:lineRule="exact"/>
              <w:jc w:val="center"/>
              <w:rPr>
                <w:rFonts w:hint="eastAsia" w:ascii="宋体" w:hAnsi="宋体" w:eastAsia="宋体" w:cs="宋体"/>
                <w:bCs/>
                <w:sz w:val="28"/>
                <w:szCs w:val="28"/>
                <w:highlight w:val="none"/>
              </w:rPr>
            </w:pPr>
          </w:p>
        </w:tc>
        <w:tc>
          <w:tcPr>
            <w:tcW w:w="1851" w:type="dxa"/>
            <w:noWrap w:val="0"/>
            <w:vAlign w:val="center"/>
          </w:tcPr>
          <w:p w14:paraId="20977132">
            <w:pPr>
              <w:spacing w:line="440" w:lineRule="exact"/>
              <w:jc w:val="center"/>
              <w:rPr>
                <w:rFonts w:hint="eastAsia" w:ascii="宋体" w:hAnsi="宋体" w:eastAsia="宋体" w:cs="宋体"/>
                <w:bCs/>
                <w:sz w:val="28"/>
                <w:szCs w:val="28"/>
                <w:highlight w:val="none"/>
              </w:rPr>
            </w:pPr>
          </w:p>
        </w:tc>
        <w:tc>
          <w:tcPr>
            <w:tcW w:w="1853" w:type="dxa"/>
            <w:noWrap w:val="0"/>
            <w:vAlign w:val="center"/>
          </w:tcPr>
          <w:p w14:paraId="165C93F9">
            <w:pPr>
              <w:spacing w:line="440" w:lineRule="exact"/>
              <w:jc w:val="center"/>
              <w:rPr>
                <w:rFonts w:hint="eastAsia" w:ascii="宋体" w:hAnsi="宋体" w:eastAsia="宋体" w:cs="宋体"/>
                <w:bCs/>
                <w:sz w:val="28"/>
                <w:szCs w:val="28"/>
                <w:highlight w:val="none"/>
              </w:rPr>
            </w:pPr>
          </w:p>
        </w:tc>
        <w:tc>
          <w:tcPr>
            <w:tcW w:w="749" w:type="dxa"/>
            <w:noWrap w:val="0"/>
            <w:vAlign w:val="center"/>
          </w:tcPr>
          <w:p w14:paraId="5B010667">
            <w:pPr>
              <w:spacing w:line="440" w:lineRule="exact"/>
              <w:jc w:val="center"/>
              <w:rPr>
                <w:rFonts w:hint="eastAsia" w:ascii="宋体" w:hAnsi="宋体" w:eastAsia="宋体" w:cs="宋体"/>
                <w:bCs/>
                <w:sz w:val="28"/>
                <w:szCs w:val="28"/>
                <w:highlight w:val="none"/>
              </w:rPr>
            </w:pPr>
          </w:p>
        </w:tc>
        <w:tc>
          <w:tcPr>
            <w:tcW w:w="840" w:type="dxa"/>
            <w:noWrap w:val="0"/>
            <w:vAlign w:val="center"/>
          </w:tcPr>
          <w:p w14:paraId="3C85BEB8">
            <w:pPr>
              <w:spacing w:line="440" w:lineRule="exact"/>
              <w:jc w:val="center"/>
              <w:rPr>
                <w:rFonts w:hint="eastAsia" w:ascii="宋体" w:hAnsi="宋体" w:eastAsia="宋体" w:cs="宋体"/>
                <w:bCs/>
                <w:sz w:val="28"/>
                <w:szCs w:val="28"/>
                <w:highlight w:val="none"/>
              </w:rPr>
            </w:pPr>
          </w:p>
        </w:tc>
        <w:tc>
          <w:tcPr>
            <w:tcW w:w="1013" w:type="dxa"/>
            <w:noWrap w:val="0"/>
            <w:vAlign w:val="center"/>
          </w:tcPr>
          <w:p w14:paraId="7DCC342B">
            <w:pPr>
              <w:spacing w:line="440" w:lineRule="exact"/>
              <w:jc w:val="center"/>
              <w:rPr>
                <w:rFonts w:hint="eastAsia" w:ascii="宋体" w:hAnsi="宋体" w:eastAsia="宋体" w:cs="宋体"/>
                <w:bCs/>
                <w:sz w:val="28"/>
                <w:szCs w:val="28"/>
                <w:highlight w:val="none"/>
              </w:rPr>
            </w:pPr>
          </w:p>
        </w:tc>
      </w:tr>
      <w:tr w14:paraId="00C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14:paraId="24AA9B1F">
            <w:pPr>
              <w:spacing w:line="440" w:lineRule="exact"/>
              <w:jc w:val="center"/>
              <w:rPr>
                <w:rFonts w:hint="eastAsia" w:ascii="宋体" w:hAnsi="宋体" w:eastAsia="宋体" w:cs="宋体"/>
                <w:bCs/>
                <w:sz w:val="28"/>
                <w:szCs w:val="28"/>
                <w:highlight w:val="none"/>
              </w:rPr>
            </w:pPr>
          </w:p>
        </w:tc>
        <w:tc>
          <w:tcPr>
            <w:tcW w:w="1058" w:type="dxa"/>
            <w:noWrap w:val="0"/>
            <w:vAlign w:val="center"/>
          </w:tcPr>
          <w:p w14:paraId="56D31F49">
            <w:pPr>
              <w:spacing w:line="440" w:lineRule="exact"/>
              <w:jc w:val="center"/>
              <w:rPr>
                <w:rFonts w:hint="eastAsia" w:ascii="宋体" w:hAnsi="宋体" w:eastAsia="宋体" w:cs="宋体"/>
                <w:bCs/>
                <w:sz w:val="28"/>
                <w:szCs w:val="28"/>
                <w:highlight w:val="none"/>
              </w:rPr>
            </w:pPr>
          </w:p>
        </w:tc>
        <w:tc>
          <w:tcPr>
            <w:tcW w:w="1433" w:type="dxa"/>
            <w:noWrap w:val="0"/>
            <w:vAlign w:val="center"/>
          </w:tcPr>
          <w:p w14:paraId="091846D9">
            <w:pPr>
              <w:spacing w:line="440" w:lineRule="exact"/>
              <w:jc w:val="center"/>
              <w:rPr>
                <w:rFonts w:hint="eastAsia" w:ascii="宋体" w:hAnsi="宋体" w:eastAsia="宋体" w:cs="宋体"/>
                <w:bCs/>
                <w:sz w:val="28"/>
                <w:szCs w:val="28"/>
                <w:highlight w:val="none"/>
              </w:rPr>
            </w:pPr>
          </w:p>
        </w:tc>
        <w:tc>
          <w:tcPr>
            <w:tcW w:w="1851" w:type="dxa"/>
            <w:noWrap w:val="0"/>
            <w:vAlign w:val="center"/>
          </w:tcPr>
          <w:p w14:paraId="049719F6">
            <w:pPr>
              <w:spacing w:line="440" w:lineRule="exact"/>
              <w:jc w:val="center"/>
              <w:rPr>
                <w:rFonts w:hint="eastAsia" w:ascii="宋体" w:hAnsi="宋体" w:eastAsia="宋体" w:cs="宋体"/>
                <w:bCs/>
                <w:sz w:val="28"/>
                <w:szCs w:val="28"/>
                <w:highlight w:val="none"/>
              </w:rPr>
            </w:pPr>
          </w:p>
        </w:tc>
        <w:tc>
          <w:tcPr>
            <w:tcW w:w="1853" w:type="dxa"/>
            <w:noWrap w:val="0"/>
            <w:vAlign w:val="center"/>
          </w:tcPr>
          <w:p w14:paraId="770C291B">
            <w:pPr>
              <w:spacing w:line="440" w:lineRule="exact"/>
              <w:jc w:val="center"/>
              <w:rPr>
                <w:rFonts w:hint="eastAsia" w:ascii="宋体" w:hAnsi="宋体" w:eastAsia="宋体" w:cs="宋体"/>
                <w:bCs/>
                <w:sz w:val="28"/>
                <w:szCs w:val="28"/>
                <w:highlight w:val="none"/>
              </w:rPr>
            </w:pPr>
          </w:p>
        </w:tc>
        <w:tc>
          <w:tcPr>
            <w:tcW w:w="749" w:type="dxa"/>
            <w:noWrap w:val="0"/>
            <w:vAlign w:val="center"/>
          </w:tcPr>
          <w:p w14:paraId="11CE77CB">
            <w:pPr>
              <w:spacing w:line="440" w:lineRule="exact"/>
              <w:jc w:val="center"/>
              <w:rPr>
                <w:rFonts w:hint="eastAsia" w:ascii="宋体" w:hAnsi="宋体" w:eastAsia="宋体" w:cs="宋体"/>
                <w:bCs/>
                <w:sz w:val="28"/>
                <w:szCs w:val="28"/>
                <w:highlight w:val="none"/>
              </w:rPr>
            </w:pPr>
          </w:p>
        </w:tc>
        <w:tc>
          <w:tcPr>
            <w:tcW w:w="840" w:type="dxa"/>
            <w:noWrap w:val="0"/>
            <w:vAlign w:val="center"/>
          </w:tcPr>
          <w:p w14:paraId="4E58DA4A">
            <w:pPr>
              <w:spacing w:line="440" w:lineRule="exact"/>
              <w:jc w:val="center"/>
              <w:rPr>
                <w:rFonts w:hint="eastAsia" w:ascii="宋体" w:hAnsi="宋体" w:eastAsia="宋体" w:cs="宋体"/>
                <w:bCs/>
                <w:sz w:val="28"/>
                <w:szCs w:val="28"/>
                <w:highlight w:val="none"/>
              </w:rPr>
            </w:pPr>
          </w:p>
        </w:tc>
        <w:tc>
          <w:tcPr>
            <w:tcW w:w="1013" w:type="dxa"/>
            <w:noWrap w:val="0"/>
            <w:vAlign w:val="center"/>
          </w:tcPr>
          <w:p w14:paraId="71954111">
            <w:pPr>
              <w:spacing w:line="440" w:lineRule="exact"/>
              <w:jc w:val="center"/>
              <w:rPr>
                <w:rFonts w:hint="eastAsia" w:ascii="宋体" w:hAnsi="宋体" w:eastAsia="宋体" w:cs="宋体"/>
                <w:bCs/>
                <w:sz w:val="28"/>
                <w:szCs w:val="28"/>
                <w:highlight w:val="none"/>
              </w:rPr>
            </w:pPr>
          </w:p>
        </w:tc>
      </w:tr>
      <w:tr w14:paraId="6640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14:paraId="35DAA748">
            <w:pPr>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合计金额</w:t>
            </w:r>
          </w:p>
        </w:tc>
        <w:tc>
          <w:tcPr>
            <w:tcW w:w="2602" w:type="dxa"/>
            <w:gridSpan w:val="3"/>
            <w:noWrap w:val="0"/>
            <w:vAlign w:val="center"/>
          </w:tcPr>
          <w:p w14:paraId="79DF5923">
            <w:pPr>
              <w:spacing w:line="440" w:lineRule="exact"/>
              <w:rPr>
                <w:rFonts w:hint="eastAsia" w:ascii="宋体" w:hAnsi="宋体" w:eastAsia="宋体" w:cs="宋体"/>
                <w:bCs/>
                <w:sz w:val="28"/>
                <w:szCs w:val="28"/>
                <w:highlight w:val="none"/>
              </w:rPr>
            </w:pPr>
          </w:p>
        </w:tc>
      </w:tr>
    </w:tbl>
    <w:p w14:paraId="31973D62">
      <w:pPr>
        <w:tabs>
          <w:tab w:val="left" w:pos="13000"/>
        </w:tabs>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注：</w:t>
      </w:r>
    </w:p>
    <w:p w14:paraId="6A915DDA">
      <w:pPr>
        <w:tabs>
          <w:tab w:val="left" w:pos="13000"/>
        </w:tabs>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若无货物属于优先采购节能、环境标志产品的，则不填写此表。</w:t>
      </w:r>
    </w:p>
    <w:p w14:paraId="08AE206C">
      <w:pPr>
        <w:adjustRightInd w:val="0"/>
        <w:snapToGrid w:val="0"/>
        <w:spacing w:line="440" w:lineRule="exact"/>
        <w:rPr>
          <w:rFonts w:hint="eastAsia" w:ascii="宋体" w:hAnsi="宋体" w:eastAsia="宋体" w:cs="宋体"/>
          <w:bCs/>
          <w:sz w:val="28"/>
          <w:szCs w:val="28"/>
          <w:highlight w:val="none"/>
        </w:rPr>
      </w:pPr>
    </w:p>
    <w:p w14:paraId="13EC5747">
      <w:pPr>
        <w:adjustRightInd w:val="0"/>
        <w:snapToGrid w:val="0"/>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投标人（盖单位章）：</w:t>
      </w:r>
    </w:p>
    <w:p w14:paraId="5AA79A2C">
      <w:pPr>
        <w:adjustRightInd w:val="0"/>
        <w:snapToGrid w:val="0"/>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法定代表人或其委托代理人签字：</w:t>
      </w:r>
      <w:r>
        <w:rPr>
          <w:rFonts w:hint="eastAsia" w:ascii="宋体" w:hAnsi="宋体" w:eastAsia="宋体" w:cs="宋体"/>
          <w:bCs/>
          <w:sz w:val="28"/>
          <w:szCs w:val="28"/>
          <w:highlight w:val="none"/>
          <w:u w:val="single"/>
        </w:rPr>
        <w:t xml:space="preserve">       </w:t>
      </w:r>
    </w:p>
    <w:p w14:paraId="3B455E55">
      <w:pPr>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14:paraId="4104C328">
      <w:pPr>
        <w:adjustRightInd w:val="0"/>
        <w:snapToGrid w:val="0"/>
        <w:spacing w:line="440" w:lineRule="exact"/>
        <w:ind w:right="24"/>
        <w:rPr>
          <w:rFonts w:hint="eastAsia" w:ascii="宋体" w:hAnsi="宋体" w:eastAsia="宋体" w:cs="宋体"/>
          <w:bCs/>
          <w:sz w:val="28"/>
          <w:szCs w:val="28"/>
          <w:highlight w:val="none"/>
        </w:rPr>
      </w:pPr>
    </w:p>
    <w:p w14:paraId="5B114D3D">
      <w:pPr>
        <w:adjustRightInd w:val="0"/>
        <w:snapToGrid w:val="0"/>
        <w:spacing w:line="440" w:lineRule="exact"/>
        <w:ind w:right="24"/>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 xml:space="preserve"> 节能、环境标志产品证明材料</w:t>
      </w:r>
    </w:p>
    <w:p w14:paraId="2210C8D6">
      <w:pPr>
        <w:adjustRightInd w:val="0"/>
        <w:snapToGrid w:val="0"/>
        <w:spacing w:line="440" w:lineRule="exact"/>
        <w:ind w:right="24"/>
        <w:rPr>
          <w:rFonts w:hint="eastAsia" w:ascii="宋体" w:hAnsi="宋体" w:eastAsia="宋体" w:cs="宋体"/>
          <w:bCs/>
          <w:sz w:val="28"/>
          <w:szCs w:val="28"/>
          <w:highlight w:val="none"/>
        </w:rPr>
      </w:pPr>
    </w:p>
    <w:p w14:paraId="757AA6DF">
      <w:pPr>
        <w:spacing w:line="440" w:lineRule="exact"/>
        <w:ind w:firstLine="254" w:firstLineChars="91"/>
        <w:rPr>
          <w:rFonts w:hint="eastAsia" w:ascii="宋体" w:hAnsi="宋体" w:eastAsia="宋体" w:cs="宋体"/>
          <w:bCs/>
          <w:sz w:val="28"/>
          <w:szCs w:val="28"/>
          <w:highlight w:val="none"/>
        </w:rPr>
      </w:pPr>
      <w:r>
        <w:rPr>
          <w:rFonts w:hint="eastAsia" w:ascii="宋体" w:hAnsi="宋体" w:eastAsia="宋体" w:cs="宋体"/>
          <w:bCs/>
          <w:sz w:val="28"/>
          <w:szCs w:val="28"/>
          <w:highlight w:val="none"/>
        </w:rPr>
        <w:t>1.节能产品：应在中国政府采购网（ ht tp://www.ccgp.gov.cn ）</w:t>
      </w:r>
    </w:p>
    <w:p w14:paraId="0A325EBA">
      <w:pPr>
        <w:spacing w:line="440" w:lineRule="exact"/>
        <w:ind w:firstLine="254" w:firstLineChars="91"/>
        <w:rPr>
          <w:rFonts w:hint="eastAsia" w:ascii="宋体" w:hAnsi="宋体" w:eastAsia="宋体" w:cs="宋体"/>
          <w:bCs/>
          <w:sz w:val="28"/>
          <w:szCs w:val="28"/>
          <w:highlight w:val="none"/>
        </w:rPr>
      </w:pPr>
      <w:r>
        <w:rPr>
          <w:rFonts w:hint="eastAsia" w:ascii="宋体" w:hAnsi="宋体" w:eastAsia="宋体" w:cs="宋体"/>
          <w:bCs/>
          <w:sz w:val="28"/>
          <w:szCs w:val="28"/>
          <w:highlight w:val="none"/>
        </w:rPr>
        <w:t>2.环境标志产品：应在中国政府采购网（ http://www.ccgp.gov.cn ）</w:t>
      </w:r>
    </w:p>
    <w:p w14:paraId="09701613">
      <w:pPr>
        <w:spacing w:line="440" w:lineRule="exact"/>
        <w:ind w:firstLine="254" w:firstLineChars="91"/>
        <w:rPr>
          <w:rFonts w:hint="eastAsia" w:ascii="宋体" w:hAnsi="宋体" w:eastAsia="宋体" w:cs="宋体"/>
          <w:bCs/>
          <w:sz w:val="28"/>
          <w:szCs w:val="28"/>
          <w:highlight w:val="none"/>
        </w:rPr>
      </w:pPr>
      <w:r>
        <w:rPr>
          <w:rFonts w:hint="eastAsia" w:ascii="宋体" w:hAnsi="宋体" w:eastAsia="宋体" w:cs="宋体"/>
          <w:bCs/>
          <w:sz w:val="28"/>
          <w:szCs w:val="28"/>
          <w:highlight w:val="none"/>
        </w:rPr>
        <w:t>3.属优先采购节能、环境标志产品须从以上权威媒体网站上查询并打印结果。</w:t>
      </w:r>
    </w:p>
    <w:p w14:paraId="4A2F3CB0">
      <w:pPr>
        <w:spacing w:line="440" w:lineRule="exact"/>
        <w:ind w:firstLine="254" w:firstLineChars="91"/>
        <w:jc w:val="left"/>
        <w:rPr>
          <w:rFonts w:hint="eastAsia" w:ascii="宋体" w:hAnsi="宋体" w:eastAsia="宋体" w:cs="宋体"/>
          <w:bCs/>
          <w:kern w:val="0"/>
          <w:sz w:val="28"/>
          <w:szCs w:val="28"/>
          <w:highlight w:val="none"/>
        </w:rPr>
      </w:pPr>
      <w:r>
        <w:rPr>
          <w:rFonts w:hint="eastAsia" w:ascii="宋体" w:hAnsi="宋体" w:eastAsia="宋体" w:cs="宋体"/>
          <w:bCs/>
          <w:sz w:val="28"/>
          <w:szCs w:val="28"/>
          <w:highlight w:val="none"/>
        </w:rPr>
        <w:t>4.证明材料加盖投标人公章。</w:t>
      </w:r>
    </w:p>
    <w:p w14:paraId="25B27EB2">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 xml:space="preserve"> 小微企业生产或销售的产品优惠明细表</w:t>
      </w:r>
    </w:p>
    <w:p w14:paraId="53701DFC">
      <w:pPr>
        <w:rPr>
          <w:rFonts w:hint="eastAsia" w:ascii="宋体" w:hAnsi="宋体" w:eastAsia="宋体" w:cs="宋体"/>
          <w:sz w:val="28"/>
          <w:szCs w:val="28"/>
          <w:highlight w:val="none"/>
        </w:rPr>
      </w:pPr>
    </w:p>
    <w:p w14:paraId="0DEFD1AA">
      <w:pPr>
        <w:pStyle w:val="72"/>
        <w:tabs>
          <w:tab w:val="left" w:pos="480"/>
          <w:tab w:val="clear" w:pos="576"/>
          <w:tab w:val="clear" w:pos="1296"/>
        </w:tabs>
        <w:spacing w:line="440" w:lineRule="exact"/>
        <w:ind w:left="1680" w:leftChars="800" w:firstLine="5040" w:firstLineChars="1800"/>
        <w:outlineLvl w:val="9"/>
        <w:rPr>
          <w:rFonts w:hint="eastAsia" w:ascii="宋体" w:hAnsi="宋体" w:eastAsia="宋体" w:cs="宋体"/>
          <w:bCs/>
          <w:sz w:val="28"/>
          <w:szCs w:val="28"/>
          <w:highlight w:val="none"/>
        </w:rPr>
      </w:pPr>
      <w:r>
        <w:rPr>
          <w:rFonts w:hint="eastAsia" w:ascii="宋体" w:hAnsi="宋体" w:eastAsia="宋体" w:cs="宋体"/>
          <w:sz w:val="28"/>
          <w:szCs w:val="28"/>
          <w:highlight w:val="none"/>
        </w:rPr>
        <w:t xml:space="preserve">报价货币种类：   </w:t>
      </w:r>
      <w:r>
        <w:rPr>
          <w:rFonts w:hint="eastAsia" w:ascii="宋体" w:hAnsi="宋体" w:eastAsia="宋体" w:cs="宋体"/>
          <w:bCs/>
          <w:sz w:val="28"/>
          <w:szCs w:val="28"/>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69EE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0EB41F1C">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p>
        </w:tc>
        <w:tc>
          <w:tcPr>
            <w:tcW w:w="2012" w:type="dxa"/>
            <w:noWrap w:val="0"/>
            <w:vAlign w:val="center"/>
          </w:tcPr>
          <w:p w14:paraId="3015F128">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2</w:t>
            </w:r>
          </w:p>
        </w:tc>
        <w:tc>
          <w:tcPr>
            <w:tcW w:w="1123" w:type="dxa"/>
            <w:noWrap w:val="0"/>
            <w:vAlign w:val="center"/>
          </w:tcPr>
          <w:p w14:paraId="30BE7146">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3</w:t>
            </w:r>
          </w:p>
        </w:tc>
        <w:tc>
          <w:tcPr>
            <w:tcW w:w="1050" w:type="dxa"/>
            <w:noWrap w:val="0"/>
            <w:vAlign w:val="center"/>
          </w:tcPr>
          <w:p w14:paraId="05D10743">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4</w:t>
            </w:r>
          </w:p>
        </w:tc>
        <w:tc>
          <w:tcPr>
            <w:tcW w:w="1561" w:type="dxa"/>
            <w:noWrap w:val="0"/>
            <w:vAlign w:val="center"/>
          </w:tcPr>
          <w:p w14:paraId="6EBCF53F">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5</w:t>
            </w:r>
          </w:p>
        </w:tc>
        <w:tc>
          <w:tcPr>
            <w:tcW w:w="1260" w:type="dxa"/>
            <w:noWrap w:val="0"/>
            <w:vAlign w:val="center"/>
          </w:tcPr>
          <w:p w14:paraId="14B64EA1">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6</w:t>
            </w:r>
          </w:p>
        </w:tc>
        <w:tc>
          <w:tcPr>
            <w:tcW w:w="1641" w:type="dxa"/>
            <w:noWrap w:val="0"/>
            <w:vAlign w:val="center"/>
          </w:tcPr>
          <w:p w14:paraId="3C14D84F">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7</w:t>
            </w:r>
          </w:p>
        </w:tc>
      </w:tr>
      <w:tr w14:paraId="30C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7795B98E">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标段（包）</w:t>
            </w:r>
          </w:p>
        </w:tc>
        <w:tc>
          <w:tcPr>
            <w:tcW w:w="2012" w:type="dxa"/>
            <w:noWrap w:val="0"/>
            <w:vAlign w:val="center"/>
          </w:tcPr>
          <w:p w14:paraId="143F337E">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小型和微型企业产品名称</w:t>
            </w:r>
          </w:p>
        </w:tc>
        <w:tc>
          <w:tcPr>
            <w:tcW w:w="1123" w:type="dxa"/>
            <w:noWrap w:val="0"/>
            <w:vAlign w:val="center"/>
          </w:tcPr>
          <w:p w14:paraId="063F3B7E">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数量</w:t>
            </w:r>
          </w:p>
        </w:tc>
        <w:tc>
          <w:tcPr>
            <w:tcW w:w="1050" w:type="dxa"/>
            <w:noWrap w:val="0"/>
            <w:vAlign w:val="center"/>
          </w:tcPr>
          <w:p w14:paraId="2DA4519B">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报价（元）</w:t>
            </w:r>
          </w:p>
        </w:tc>
        <w:tc>
          <w:tcPr>
            <w:tcW w:w="1561" w:type="dxa"/>
            <w:noWrap w:val="0"/>
            <w:vAlign w:val="center"/>
          </w:tcPr>
          <w:p w14:paraId="36FF7102">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价格评审扣除金额（元）</w:t>
            </w:r>
          </w:p>
        </w:tc>
        <w:tc>
          <w:tcPr>
            <w:tcW w:w="1260" w:type="dxa"/>
            <w:noWrap w:val="0"/>
            <w:vAlign w:val="center"/>
          </w:tcPr>
          <w:p w14:paraId="0BC2D59E">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品牌型号规格</w:t>
            </w:r>
          </w:p>
        </w:tc>
        <w:tc>
          <w:tcPr>
            <w:tcW w:w="1641" w:type="dxa"/>
            <w:noWrap w:val="0"/>
            <w:vAlign w:val="center"/>
          </w:tcPr>
          <w:p w14:paraId="067AC9F3">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制造商</w:t>
            </w:r>
          </w:p>
          <w:p w14:paraId="7575277B">
            <w:pPr>
              <w:tabs>
                <w:tab w:val="left" w:pos="5355"/>
              </w:tabs>
              <w:spacing w:line="380" w:lineRule="atLeast"/>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全称</w:t>
            </w:r>
          </w:p>
        </w:tc>
      </w:tr>
      <w:tr w14:paraId="6A2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14F1F2B7">
            <w:pPr>
              <w:tabs>
                <w:tab w:val="left" w:pos="5355"/>
              </w:tabs>
              <w:spacing w:line="380" w:lineRule="atLeast"/>
              <w:jc w:val="center"/>
              <w:rPr>
                <w:rFonts w:hint="eastAsia" w:ascii="宋体" w:hAnsi="宋体" w:eastAsia="宋体" w:cs="宋体"/>
                <w:bCs/>
                <w:sz w:val="28"/>
                <w:szCs w:val="28"/>
                <w:highlight w:val="none"/>
              </w:rPr>
            </w:pPr>
          </w:p>
        </w:tc>
        <w:tc>
          <w:tcPr>
            <w:tcW w:w="2012" w:type="dxa"/>
            <w:noWrap w:val="0"/>
            <w:vAlign w:val="top"/>
          </w:tcPr>
          <w:p w14:paraId="7DF9EE29">
            <w:pPr>
              <w:tabs>
                <w:tab w:val="left" w:pos="5355"/>
              </w:tabs>
              <w:spacing w:line="380" w:lineRule="atLeast"/>
              <w:jc w:val="center"/>
              <w:rPr>
                <w:rFonts w:hint="eastAsia" w:ascii="宋体" w:hAnsi="宋体" w:eastAsia="宋体" w:cs="宋体"/>
                <w:bCs/>
                <w:sz w:val="28"/>
                <w:szCs w:val="28"/>
                <w:highlight w:val="none"/>
              </w:rPr>
            </w:pPr>
          </w:p>
        </w:tc>
        <w:tc>
          <w:tcPr>
            <w:tcW w:w="1123" w:type="dxa"/>
            <w:noWrap w:val="0"/>
            <w:vAlign w:val="center"/>
          </w:tcPr>
          <w:p w14:paraId="55C68113">
            <w:pPr>
              <w:tabs>
                <w:tab w:val="left" w:pos="5355"/>
              </w:tabs>
              <w:spacing w:line="380" w:lineRule="atLeast"/>
              <w:jc w:val="center"/>
              <w:rPr>
                <w:rFonts w:hint="eastAsia" w:ascii="宋体" w:hAnsi="宋体" w:eastAsia="宋体" w:cs="宋体"/>
                <w:bCs/>
                <w:sz w:val="28"/>
                <w:szCs w:val="28"/>
                <w:highlight w:val="none"/>
              </w:rPr>
            </w:pPr>
          </w:p>
        </w:tc>
        <w:tc>
          <w:tcPr>
            <w:tcW w:w="1050" w:type="dxa"/>
            <w:noWrap w:val="0"/>
            <w:vAlign w:val="center"/>
          </w:tcPr>
          <w:p w14:paraId="39A07250">
            <w:pPr>
              <w:tabs>
                <w:tab w:val="left" w:pos="5355"/>
              </w:tabs>
              <w:spacing w:line="380" w:lineRule="atLeast"/>
              <w:jc w:val="center"/>
              <w:rPr>
                <w:rFonts w:hint="eastAsia" w:ascii="宋体" w:hAnsi="宋体" w:eastAsia="宋体" w:cs="宋体"/>
                <w:bCs/>
                <w:sz w:val="28"/>
                <w:szCs w:val="28"/>
                <w:highlight w:val="none"/>
              </w:rPr>
            </w:pPr>
          </w:p>
        </w:tc>
        <w:tc>
          <w:tcPr>
            <w:tcW w:w="1561" w:type="dxa"/>
            <w:noWrap w:val="0"/>
            <w:vAlign w:val="center"/>
          </w:tcPr>
          <w:p w14:paraId="1540666B">
            <w:pPr>
              <w:tabs>
                <w:tab w:val="left" w:pos="5355"/>
              </w:tabs>
              <w:spacing w:line="380" w:lineRule="atLeast"/>
              <w:jc w:val="center"/>
              <w:rPr>
                <w:rFonts w:hint="eastAsia" w:ascii="宋体" w:hAnsi="宋体" w:eastAsia="宋体" w:cs="宋体"/>
                <w:bCs/>
                <w:sz w:val="28"/>
                <w:szCs w:val="28"/>
                <w:highlight w:val="none"/>
              </w:rPr>
            </w:pPr>
          </w:p>
        </w:tc>
        <w:tc>
          <w:tcPr>
            <w:tcW w:w="1260" w:type="dxa"/>
            <w:noWrap w:val="0"/>
            <w:vAlign w:val="center"/>
          </w:tcPr>
          <w:p w14:paraId="043B2AC1">
            <w:pPr>
              <w:tabs>
                <w:tab w:val="left" w:pos="5355"/>
              </w:tabs>
              <w:spacing w:line="380" w:lineRule="atLeast"/>
              <w:jc w:val="center"/>
              <w:rPr>
                <w:rFonts w:hint="eastAsia" w:ascii="宋体" w:hAnsi="宋体" w:eastAsia="宋体" w:cs="宋体"/>
                <w:bCs/>
                <w:sz w:val="28"/>
                <w:szCs w:val="28"/>
                <w:highlight w:val="none"/>
              </w:rPr>
            </w:pPr>
          </w:p>
        </w:tc>
        <w:tc>
          <w:tcPr>
            <w:tcW w:w="1641" w:type="dxa"/>
            <w:noWrap w:val="0"/>
            <w:vAlign w:val="center"/>
          </w:tcPr>
          <w:p w14:paraId="6975D4C9">
            <w:pPr>
              <w:tabs>
                <w:tab w:val="left" w:pos="5355"/>
              </w:tabs>
              <w:spacing w:line="380" w:lineRule="atLeast"/>
              <w:jc w:val="center"/>
              <w:rPr>
                <w:rFonts w:hint="eastAsia" w:ascii="宋体" w:hAnsi="宋体" w:eastAsia="宋体" w:cs="宋体"/>
                <w:bCs/>
                <w:sz w:val="28"/>
                <w:szCs w:val="28"/>
                <w:highlight w:val="none"/>
              </w:rPr>
            </w:pPr>
          </w:p>
        </w:tc>
      </w:tr>
      <w:tr w14:paraId="526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0B9A0FDD">
            <w:pPr>
              <w:tabs>
                <w:tab w:val="left" w:pos="5355"/>
              </w:tabs>
              <w:spacing w:line="380" w:lineRule="atLeast"/>
              <w:jc w:val="center"/>
              <w:rPr>
                <w:rFonts w:hint="eastAsia" w:ascii="宋体" w:hAnsi="宋体" w:eastAsia="宋体" w:cs="宋体"/>
                <w:bCs/>
                <w:sz w:val="28"/>
                <w:szCs w:val="28"/>
                <w:highlight w:val="none"/>
              </w:rPr>
            </w:pPr>
          </w:p>
        </w:tc>
        <w:tc>
          <w:tcPr>
            <w:tcW w:w="2012" w:type="dxa"/>
            <w:noWrap w:val="0"/>
            <w:vAlign w:val="top"/>
          </w:tcPr>
          <w:p w14:paraId="1A6CF18B">
            <w:pPr>
              <w:tabs>
                <w:tab w:val="left" w:pos="5355"/>
              </w:tabs>
              <w:spacing w:line="380" w:lineRule="atLeast"/>
              <w:jc w:val="center"/>
              <w:rPr>
                <w:rFonts w:hint="eastAsia" w:ascii="宋体" w:hAnsi="宋体" w:eastAsia="宋体" w:cs="宋体"/>
                <w:bCs/>
                <w:sz w:val="28"/>
                <w:szCs w:val="28"/>
                <w:highlight w:val="none"/>
              </w:rPr>
            </w:pPr>
          </w:p>
        </w:tc>
        <w:tc>
          <w:tcPr>
            <w:tcW w:w="1123" w:type="dxa"/>
            <w:noWrap w:val="0"/>
            <w:vAlign w:val="center"/>
          </w:tcPr>
          <w:p w14:paraId="13E2C950">
            <w:pPr>
              <w:tabs>
                <w:tab w:val="left" w:pos="5355"/>
              </w:tabs>
              <w:spacing w:line="380" w:lineRule="atLeast"/>
              <w:jc w:val="center"/>
              <w:rPr>
                <w:rFonts w:hint="eastAsia" w:ascii="宋体" w:hAnsi="宋体" w:eastAsia="宋体" w:cs="宋体"/>
                <w:bCs/>
                <w:sz w:val="28"/>
                <w:szCs w:val="28"/>
                <w:highlight w:val="none"/>
              </w:rPr>
            </w:pPr>
          </w:p>
        </w:tc>
        <w:tc>
          <w:tcPr>
            <w:tcW w:w="1050" w:type="dxa"/>
            <w:noWrap w:val="0"/>
            <w:vAlign w:val="center"/>
          </w:tcPr>
          <w:p w14:paraId="4ABC817D">
            <w:pPr>
              <w:tabs>
                <w:tab w:val="left" w:pos="5355"/>
              </w:tabs>
              <w:spacing w:line="380" w:lineRule="atLeast"/>
              <w:jc w:val="center"/>
              <w:rPr>
                <w:rFonts w:hint="eastAsia" w:ascii="宋体" w:hAnsi="宋体" w:eastAsia="宋体" w:cs="宋体"/>
                <w:bCs/>
                <w:sz w:val="28"/>
                <w:szCs w:val="28"/>
                <w:highlight w:val="none"/>
              </w:rPr>
            </w:pPr>
          </w:p>
        </w:tc>
        <w:tc>
          <w:tcPr>
            <w:tcW w:w="1561" w:type="dxa"/>
            <w:noWrap w:val="0"/>
            <w:vAlign w:val="center"/>
          </w:tcPr>
          <w:p w14:paraId="60D18CFE">
            <w:pPr>
              <w:tabs>
                <w:tab w:val="left" w:pos="5355"/>
              </w:tabs>
              <w:spacing w:line="380" w:lineRule="atLeast"/>
              <w:jc w:val="center"/>
              <w:rPr>
                <w:rFonts w:hint="eastAsia" w:ascii="宋体" w:hAnsi="宋体" w:eastAsia="宋体" w:cs="宋体"/>
                <w:bCs/>
                <w:sz w:val="28"/>
                <w:szCs w:val="28"/>
                <w:highlight w:val="none"/>
              </w:rPr>
            </w:pPr>
          </w:p>
        </w:tc>
        <w:tc>
          <w:tcPr>
            <w:tcW w:w="1260" w:type="dxa"/>
            <w:noWrap w:val="0"/>
            <w:vAlign w:val="center"/>
          </w:tcPr>
          <w:p w14:paraId="6ED61F55">
            <w:pPr>
              <w:tabs>
                <w:tab w:val="left" w:pos="5355"/>
              </w:tabs>
              <w:spacing w:line="380" w:lineRule="atLeast"/>
              <w:jc w:val="center"/>
              <w:rPr>
                <w:rFonts w:hint="eastAsia" w:ascii="宋体" w:hAnsi="宋体" w:eastAsia="宋体" w:cs="宋体"/>
                <w:bCs/>
                <w:sz w:val="28"/>
                <w:szCs w:val="28"/>
                <w:highlight w:val="none"/>
              </w:rPr>
            </w:pPr>
          </w:p>
        </w:tc>
        <w:tc>
          <w:tcPr>
            <w:tcW w:w="1641" w:type="dxa"/>
            <w:noWrap w:val="0"/>
            <w:vAlign w:val="center"/>
          </w:tcPr>
          <w:p w14:paraId="64EB963D">
            <w:pPr>
              <w:tabs>
                <w:tab w:val="left" w:pos="5355"/>
              </w:tabs>
              <w:spacing w:line="380" w:lineRule="atLeast"/>
              <w:jc w:val="center"/>
              <w:rPr>
                <w:rFonts w:hint="eastAsia" w:ascii="宋体" w:hAnsi="宋体" w:eastAsia="宋体" w:cs="宋体"/>
                <w:bCs/>
                <w:sz w:val="28"/>
                <w:szCs w:val="28"/>
                <w:highlight w:val="none"/>
              </w:rPr>
            </w:pPr>
          </w:p>
        </w:tc>
      </w:tr>
      <w:tr w14:paraId="6CDC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62AE7DDF">
            <w:pPr>
              <w:tabs>
                <w:tab w:val="left" w:pos="5355"/>
              </w:tabs>
              <w:spacing w:line="380" w:lineRule="atLeast"/>
              <w:jc w:val="center"/>
              <w:rPr>
                <w:rFonts w:hint="eastAsia" w:ascii="宋体" w:hAnsi="宋体" w:eastAsia="宋体" w:cs="宋体"/>
                <w:bCs/>
                <w:sz w:val="28"/>
                <w:szCs w:val="28"/>
                <w:highlight w:val="none"/>
              </w:rPr>
            </w:pPr>
          </w:p>
        </w:tc>
        <w:tc>
          <w:tcPr>
            <w:tcW w:w="8647" w:type="dxa"/>
            <w:gridSpan w:val="6"/>
            <w:noWrap w:val="0"/>
            <w:vAlign w:val="center"/>
          </w:tcPr>
          <w:p w14:paraId="3F67895A">
            <w:pPr>
              <w:tabs>
                <w:tab w:val="left" w:pos="5355"/>
              </w:tabs>
              <w:spacing w:line="380" w:lineRule="atLeast"/>
              <w:rPr>
                <w:rFonts w:hint="eastAsia" w:ascii="宋体" w:hAnsi="宋体" w:eastAsia="宋体" w:cs="宋体"/>
                <w:bCs/>
                <w:sz w:val="28"/>
                <w:szCs w:val="28"/>
                <w:highlight w:val="none"/>
              </w:rPr>
            </w:pPr>
            <w:r>
              <w:rPr>
                <w:rFonts w:hint="eastAsia" w:ascii="宋体" w:hAnsi="宋体" w:eastAsia="宋体" w:cs="宋体"/>
                <w:bCs/>
                <w:sz w:val="28"/>
                <w:szCs w:val="28"/>
                <w:highlight w:val="none"/>
              </w:rPr>
              <w:t>本标段（包）总计：           （元）</w:t>
            </w:r>
          </w:p>
        </w:tc>
      </w:tr>
    </w:tbl>
    <w:p w14:paraId="7A5662C0">
      <w:pPr>
        <w:pStyle w:val="72"/>
        <w:tabs>
          <w:tab w:val="left" w:pos="480"/>
          <w:tab w:val="clear" w:pos="576"/>
          <w:tab w:val="clear" w:pos="1296"/>
        </w:tabs>
        <w:spacing w:line="440" w:lineRule="exact"/>
        <w:ind w:left="0" w:firstLine="0"/>
        <w:rPr>
          <w:rFonts w:hint="eastAsia" w:ascii="宋体" w:hAnsi="宋体" w:eastAsia="宋体" w:cs="宋体"/>
          <w:bCs/>
          <w:sz w:val="28"/>
          <w:szCs w:val="28"/>
          <w:highlight w:val="none"/>
        </w:rPr>
      </w:pPr>
    </w:p>
    <w:p w14:paraId="089326B6">
      <w:pPr>
        <w:tabs>
          <w:tab w:val="left" w:pos="13000"/>
        </w:tabs>
        <w:spacing w:line="44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注：</w:t>
      </w:r>
    </w:p>
    <w:p w14:paraId="3D40D535">
      <w:pPr>
        <w:spacing w:line="440" w:lineRule="exact"/>
        <w:ind w:firstLine="420"/>
        <w:rPr>
          <w:rFonts w:hint="eastAsia" w:ascii="宋体" w:hAnsi="宋体" w:eastAsia="宋体" w:cs="宋体"/>
          <w:bCs/>
          <w:sz w:val="28"/>
          <w:szCs w:val="28"/>
          <w:highlight w:val="none"/>
        </w:rPr>
      </w:pPr>
      <w:r>
        <w:rPr>
          <w:rFonts w:hint="eastAsia" w:ascii="宋体" w:hAnsi="宋体" w:eastAsia="宋体" w:cs="宋体"/>
          <w:bCs/>
          <w:sz w:val="28"/>
          <w:szCs w:val="28"/>
          <w:highlight w:val="none"/>
        </w:rPr>
        <w:t>1、当一个标段（包）内有多个属于小型和微型企业的产品时， 投标人应按序号详细填写。</w:t>
      </w:r>
    </w:p>
    <w:p w14:paraId="44B831C7">
      <w:pPr>
        <w:spacing w:line="440" w:lineRule="exact"/>
        <w:ind w:left="420" w:left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2、栏目5=栏目4×招标文件规定的价格扣除比率的优惠幅度。</w:t>
      </w:r>
    </w:p>
    <w:p w14:paraId="0B4DDA23">
      <w:pPr>
        <w:spacing w:line="440" w:lineRule="exact"/>
        <w:ind w:firstLine="420"/>
        <w:rPr>
          <w:rFonts w:hint="eastAsia" w:ascii="宋体" w:hAnsi="宋体" w:eastAsia="宋体" w:cs="宋体"/>
          <w:bCs/>
          <w:sz w:val="28"/>
          <w:szCs w:val="28"/>
          <w:highlight w:val="none"/>
        </w:rPr>
      </w:pPr>
      <w:r>
        <w:rPr>
          <w:rFonts w:hint="eastAsia" w:ascii="宋体" w:hAnsi="宋体" w:eastAsia="宋体" w:cs="宋体"/>
          <w:bCs/>
          <w:sz w:val="28"/>
          <w:szCs w:val="28"/>
          <w:highlight w:val="none"/>
        </w:rPr>
        <w:t>3、若所供应的产品不具备此类评审优惠条件，本“中小价格扣除明细表” 不必填写。</w:t>
      </w:r>
    </w:p>
    <w:p w14:paraId="4100C7A8">
      <w:pPr>
        <w:spacing w:line="440" w:lineRule="exact"/>
        <w:ind w:firstLine="600"/>
        <w:rPr>
          <w:rFonts w:hint="eastAsia" w:ascii="宋体" w:hAnsi="宋体" w:eastAsia="宋体" w:cs="宋体"/>
          <w:bCs/>
          <w:sz w:val="28"/>
          <w:szCs w:val="28"/>
          <w:highlight w:val="none"/>
        </w:rPr>
      </w:pPr>
    </w:p>
    <w:p w14:paraId="4A63786F">
      <w:pPr>
        <w:adjustRightInd w:val="0"/>
        <w:snapToGrid w:val="0"/>
        <w:spacing w:line="360" w:lineRule="auto"/>
        <w:jc w:val="right"/>
        <w:rPr>
          <w:rFonts w:hint="eastAsia" w:ascii="宋体" w:hAnsi="宋体" w:eastAsia="宋体" w:cs="宋体"/>
          <w:bCs/>
          <w:sz w:val="28"/>
          <w:szCs w:val="28"/>
          <w:highlight w:val="none"/>
        </w:rPr>
      </w:pPr>
    </w:p>
    <w:p w14:paraId="21DEDE79">
      <w:pPr>
        <w:adjustRightInd w:val="0"/>
        <w:snapToGrid w:val="0"/>
        <w:spacing w:line="360" w:lineRule="auto"/>
        <w:jc w:val="right"/>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投标人（盖单位章）：</w:t>
      </w:r>
    </w:p>
    <w:p w14:paraId="20E5A8D9">
      <w:pPr>
        <w:adjustRightInd w:val="0"/>
        <w:snapToGrid w:val="0"/>
        <w:spacing w:line="360" w:lineRule="auto"/>
        <w:jc w:val="right"/>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法定代表人或其委托代理人签字：</w:t>
      </w:r>
      <w:r>
        <w:rPr>
          <w:rFonts w:hint="eastAsia" w:ascii="宋体" w:hAnsi="宋体" w:eastAsia="宋体" w:cs="宋体"/>
          <w:bCs/>
          <w:sz w:val="28"/>
          <w:szCs w:val="28"/>
          <w:highlight w:val="none"/>
          <w:u w:val="single"/>
        </w:rPr>
        <w:t xml:space="preserve">       </w:t>
      </w:r>
    </w:p>
    <w:p w14:paraId="1504F3B3">
      <w:pPr>
        <w:adjustRightInd w:val="0"/>
        <w:snapToGrid w:val="0"/>
        <w:jc w:val="right"/>
        <w:rPr>
          <w:rFonts w:hint="eastAsia" w:ascii="宋体" w:hAnsi="宋体" w:eastAsia="宋体" w:cs="宋体"/>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14:paraId="6A1F42DF">
      <w:pPr>
        <w:spacing w:line="360" w:lineRule="auto"/>
        <w:jc w:val="center"/>
        <w:rPr>
          <w:rFonts w:hint="eastAsia" w:ascii="宋体" w:hAnsi="宋体" w:eastAsia="宋体" w:cs="宋体"/>
          <w:bCs/>
          <w:kern w:val="0"/>
          <w:sz w:val="28"/>
          <w:szCs w:val="28"/>
          <w:highlight w:val="none"/>
        </w:rPr>
      </w:pPr>
      <w:r>
        <w:rPr>
          <w:rFonts w:hint="eastAsia" w:ascii="宋体" w:hAnsi="宋体" w:eastAsia="宋体" w:cs="宋体"/>
          <w:bCs/>
          <w:sz w:val="28"/>
          <w:szCs w:val="28"/>
          <w:highlight w:val="none"/>
        </w:rPr>
        <w:br w:type="page"/>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 xml:space="preserve">  </w:t>
      </w:r>
      <w:r>
        <w:rPr>
          <w:rFonts w:hint="eastAsia" w:ascii="宋体" w:hAnsi="宋体" w:eastAsia="宋体" w:cs="宋体"/>
          <w:bCs/>
          <w:kern w:val="0"/>
          <w:sz w:val="28"/>
          <w:szCs w:val="28"/>
          <w:highlight w:val="none"/>
        </w:rPr>
        <w:t>中小微企业声明函</w:t>
      </w:r>
    </w:p>
    <w:p w14:paraId="1D1692A9">
      <w:pPr>
        <w:widowControl/>
        <w:ind w:firstLine="560" w:firstLineChars="200"/>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中小企业声明函（货物）</w:t>
      </w:r>
    </w:p>
    <w:p w14:paraId="6127FF8F">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本公司（联合体） 郑重声明， 根据《政府采购促进中小企业发展管理办法》（财库﹝2020﹞ 46号）的规定，本公司（联合体）参加</w:t>
      </w:r>
      <w:r>
        <w:rPr>
          <w:rFonts w:hint="eastAsia" w:ascii="宋体" w:hAnsi="宋体" w:eastAsia="宋体" w:cs="宋体"/>
          <w:bCs/>
          <w:kern w:val="0"/>
          <w:sz w:val="28"/>
          <w:szCs w:val="28"/>
          <w:highlight w:val="none"/>
          <w:u w:val="single"/>
        </w:rPr>
        <w:t>（单位名称）</w:t>
      </w:r>
      <w:r>
        <w:rPr>
          <w:rFonts w:hint="eastAsia" w:ascii="宋体" w:hAnsi="宋体" w:eastAsia="宋体" w:cs="宋体"/>
          <w:bCs/>
          <w:kern w:val="0"/>
          <w:sz w:val="28"/>
          <w:szCs w:val="28"/>
          <w:highlight w:val="none"/>
        </w:rPr>
        <w:t xml:space="preserve"> 的</w:t>
      </w:r>
      <w:r>
        <w:rPr>
          <w:rFonts w:hint="eastAsia" w:ascii="宋体" w:hAnsi="宋体" w:eastAsia="宋体" w:cs="宋体"/>
          <w:bCs/>
          <w:kern w:val="0"/>
          <w:sz w:val="28"/>
          <w:szCs w:val="28"/>
          <w:highlight w:val="none"/>
          <w:u w:val="single"/>
        </w:rPr>
        <w:t>（项目名称）</w:t>
      </w:r>
      <w:r>
        <w:rPr>
          <w:rFonts w:hint="eastAsia" w:ascii="宋体" w:hAnsi="宋体" w:eastAsia="宋体" w:cs="宋体"/>
          <w:bCs/>
          <w:kern w:val="0"/>
          <w:sz w:val="28"/>
          <w:szCs w:val="28"/>
          <w:highlight w:val="none"/>
        </w:rPr>
        <w:t xml:space="preserve"> 采购活动， 提供的货物全部由符合政策要求的中小企业制造。相关企业（含联合体中的中小企业、 签订分包意向协议的中小企业）的具体情况如下：</w:t>
      </w:r>
    </w:p>
    <w:p w14:paraId="4DDBE538">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1. </w:t>
      </w:r>
      <w:r>
        <w:rPr>
          <w:rFonts w:hint="eastAsia" w:ascii="宋体" w:hAnsi="宋体" w:eastAsia="宋体" w:cs="宋体"/>
          <w:bCs/>
          <w:kern w:val="0"/>
          <w:sz w:val="28"/>
          <w:szCs w:val="28"/>
          <w:highlight w:val="none"/>
          <w:u w:val="single"/>
        </w:rPr>
        <w:t>（标的名称）</w:t>
      </w:r>
      <w:r>
        <w:rPr>
          <w:rFonts w:hint="eastAsia" w:ascii="宋体" w:hAnsi="宋体" w:eastAsia="宋体" w:cs="宋体"/>
          <w:bCs/>
          <w:kern w:val="0"/>
          <w:sz w:val="28"/>
          <w:szCs w:val="28"/>
          <w:highlight w:val="none"/>
        </w:rPr>
        <w:t xml:space="preserve"> ， 属于</w:t>
      </w:r>
      <w:r>
        <w:rPr>
          <w:rFonts w:hint="eastAsia" w:ascii="宋体" w:hAnsi="宋体" w:eastAsia="宋体" w:cs="宋体"/>
          <w:bCs/>
          <w:kern w:val="0"/>
          <w:sz w:val="28"/>
          <w:szCs w:val="28"/>
          <w:highlight w:val="none"/>
          <w:u w:val="single"/>
        </w:rPr>
        <w:t>（采购文件中明确的所属行业）行业</w:t>
      </w:r>
      <w:r>
        <w:rPr>
          <w:rFonts w:hint="eastAsia" w:ascii="宋体" w:hAnsi="宋体" w:eastAsia="宋体" w:cs="宋体"/>
          <w:bCs/>
          <w:kern w:val="0"/>
          <w:sz w:val="28"/>
          <w:szCs w:val="28"/>
          <w:highlight w:val="none"/>
        </w:rPr>
        <w:t xml:space="preserve">； </w:t>
      </w:r>
      <w:r>
        <w:rPr>
          <w:rFonts w:hint="eastAsia" w:ascii="宋体" w:hAnsi="宋体" w:eastAsia="宋体" w:cs="宋体"/>
          <w:b/>
          <w:bCs w:val="0"/>
          <w:kern w:val="0"/>
          <w:sz w:val="28"/>
          <w:szCs w:val="28"/>
          <w:highlight w:val="none"/>
        </w:rPr>
        <w:t>制造商</w:t>
      </w:r>
      <w:r>
        <w:rPr>
          <w:rFonts w:hint="eastAsia" w:ascii="宋体" w:hAnsi="宋体" w:eastAsia="宋体" w:cs="宋体"/>
          <w:bCs/>
          <w:kern w:val="0"/>
          <w:sz w:val="28"/>
          <w:szCs w:val="28"/>
          <w:highlight w:val="none"/>
        </w:rPr>
        <w:t>为</w:t>
      </w:r>
      <w:r>
        <w:rPr>
          <w:rFonts w:hint="eastAsia" w:ascii="宋体" w:hAnsi="宋体" w:eastAsia="宋体" w:cs="宋体"/>
          <w:bCs/>
          <w:kern w:val="0"/>
          <w:sz w:val="28"/>
          <w:szCs w:val="28"/>
          <w:highlight w:val="none"/>
          <w:u w:val="single"/>
        </w:rPr>
        <w:t>（ 企业名称）</w:t>
      </w:r>
      <w:r>
        <w:rPr>
          <w:rFonts w:hint="eastAsia" w:ascii="宋体" w:hAnsi="宋体" w:eastAsia="宋体" w:cs="宋体"/>
          <w:bCs/>
          <w:kern w:val="0"/>
          <w:sz w:val="28"/>
          <w:szCs w:val="28"/>
          <w:highlight w:val="none"/>
        </w:rPr>
        <w:t>， 从业人员</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人， 营业收入为</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万元， 资产总额为</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万元</w:t>
      </w:r>
      <w:r>
        <w:rPr>
          <w:rFonts w:hint="eastAsia" w:ascii="宋体" w:hAnsi="宋体" w:eastAsia="宋体" w:cs="宋体"/>
          <w:bCs/>
          <w:kern w:val="0"/>
          <w:sz w:val="28"/>
          <w:szCs w:val="28"/>
          <w:highlight w:val="none"/>
          <w:vertAlign w:val="superscript"/>
        </w:rPr>
        <w:t>1</w:t>
      </w:r>
      <w:r>
        <w:rPr>
          <w:rFonts w:hint="eastAsia" w:ascii="宋体" w:hAnsi="宋体" w:eastAsia="宋体" w:cs="宋体"/>
          <w:bCs/>
          <w:kern w:val="0"/>
          <w:sz w:val="28"/>
          <w:szCs w:val="28"/>
          <w:highlight w:val="none"/>
        </w:rPr>
        <w:t>， 属于（</w:t>
      </w:r>
      <w:r>
        <w:rPr>
          <w:rFonts w:hint="eastAsia" w:ascii="宋体" w:hAnsi="宋体" w:eastAsia="宋体" w:cs="宋体"/>
          <w:bCs/>
          <w:kern w:val="0"/>
          <w:sz w:val="28"/>
          <w:szCs w:val="28"/>
          <w:highlight w:val="none"/>
          <w:u w:val="single"/>
        </w:rPr>
        <w:t>中型企业、 小型企业、 微型企业</w:t>
      </w:r>
      <w:r>
        <w:rPr>
          <w:rFonts w:hint="eastAsia" w:ascii="宋体" w:hAnsi="宋体" w:eastAsia="宋体" w:cs="宋体"/>
          <w:bCs/>
          <w:kern w:val="0"/>
          <w:sz w:val="28"/>
          <w:szCs w:val="28"/>
          <w:highlight w:val="none"/>
        </w:rPr>
        <w:t>）；</w:t>
      </w:r>
    </w:p>
    <w:p w14:paraId="56AD4567">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2. </w:t>
      </w:r>
      <w:r>
        <w:rPr>
          <w:rFonts w:hint="eastAsia" w:ascii="宋体" w:hAnsi="宋体" w:eastAsia="宋体" w:cs="宋体"/>
          <w:bCs/>
          <w:kern w:val="0"/>
          <w:sz w:val="28"/>
          <w:szCs w:val="28"/>
          <w:highlight w:val="none"/>
          <w:u w:val="single"/>
        </w:rPr>
        <w:t>（标的名称）</w:t>
      </w:r>
      <w:r>
        <w:rPr>
          <w:rFonts w:hint="eastAsia" w:ascii="宋体" w:hAnsi="宋体" w:eastAsia="宋体" w:cs="宋体"/>
          <w:bCs/>
          <w:kern w:val="0"/>
          <w:sz w:val="28"/>
          <w:szCs w:val="28"/>
          <w:highlight w:val="none"/>
        </w:rPr>
        <w:t xml:space="preserve"> ， 属于</w:t>
      </w:r>
      <w:r>
        <w:rPr>
          <w:rFonts w:hint="eastAsia" w:ascii="宋体" w:hAnsi="宋体" w:eastAsia="宋体" w:cs="宋体"/>
          <w:bCs/>
          <w:kern w:val="0"/>
          <w:sz w:val="28"/>
          <w:szCs w:val="28"/>
          <w:highlight w:val="none"/>
          <w:u w:val="single"/>
        </w:rPr>
        <w:t>（采购文件中明确的所属行业）</w:t>
      </w:r>
      <w:r>
        <w:rPr>
          <w:rFonts w:hint="eastAsia" w:ascii="宋体" w:hAnsi="宋体" w:eastAsia="宋体" w:cs="宋体"/>
          <w:bCs/>
          <w:kern w:val="0"/>
          <w:sz w:val="28"/>
          <w:szCs w:val="28"/>
          <w:highlight w:val="none"/>
        </w:rPr>
        <w:t xml:space="preserve">行业； </w:t>
      </w:r>
      <w:r>
        <w:rPr>
          <w:rFonts w:hint="eastAsia" w:ascii="宋体" w:hAnsi="宋体" w:eastAsia="宋体" w:cs="宋体"/>
          <w:b/>
          <w:bCs w:val="0"/>
          <w:kern w:val="0"/>
          <w:sz w:val="28"/>
          <w:szCs w:val="28"/>
          <w:highlight w:val="none"/>
        </w:rPr>
        <w:t>制造商</w:t>
      </w:r>
      <w:r>
        <w:rPr>
          <w:rFonts w:hint="eastAsia" w:ascii="宋体" w:hAnsi="宋体" w:eastAsia="宋体" w:cs="宋体"/>
          <w:bCs/>
          <w:kern w:val="0"/>
          <w:sz w:val="28"/>
          <w:szCs w:val="28"/>
          <w:highlight w:val="none"/>
        </w:rPr>
        <w:t>为</w:t>
      </w:r>
      <w:r>
        <w:rPr>
          <w:rFonts w:hint="eastAsia" w:ascii="宋体" w:hAnsi="宋体" w:eastAsia="宋体" w:cs="宋体"/>
          <w:bCs/>
          <w:kern w:val="0"/>
          <w:sz w:val="28"/>
          <w:szCs w:val="28"/>
          <w:highlight w:val="none"/>
          <w:u w:val="single"/>
        </w:rPr>
        <w:t>（ 企业名称）</w:t>
      </w:r>
      <w:r>
        <w:rPr>
          <w:rFonts w:hint="eastAsia" w:ascii="宋体" w:hAnsi="宋体" w:eastAsia="宋体" w:cs="宋体"/>
          <w:bCs/>
          <w:kern w:val="0"/>
          <w:sz w:val="28"/>
          <w:szCs w:val="28"/>
          <w:highlight w:val="none"/>
        </w:rPr>
        <w:t>， 从业人员</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人， 营业收为</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万元， 资产总额为</w:t>
      </w:r>
      <w:r>
        <w:rPr>
          <w:rFonts w:hint="eastAsia" w:ascii="宋体" w:hAnsi="宋体" w:eastAsia="宋体" w:cs="宋体"/>
          <w:bCs/>
          <w:kern w:val="0"/>
          <w:sz w:val="28"/>
          <w:szCs w:val="28"/>
          <w:highlight w:val="none"/>
          <w:u w:val="single"/>
        </w:rPr>
        <w:t xml:space="preserve">   </w:t>
      </w:r>
      <w:r>
        <w:rPr>
          <w:rFonts w:hint="eastAsia" w:ascii="宋体" w:hAnsi="宋体" w:eastAsia="宋体" w:cs="宋体"/>
          <w:bCs/>
          <w:kern w:val="0"/>
          <w:sz w:val="28"/>
          <w:szCs w:val="28"/>
          <w:highlight w:val="none"/>
        </w:rPr>
        <w:t>万元， 属于</w:t>
      </w:r>
      <w:r>
        <w:rPr>
          <w:rFonts w:hint="eastAsia" w:ascii="宋体" w:hAnsi="宋体" w:eastAsia="宋体" w:cs="宋体"/>
          <w:bCs/>
          <w:kern w:val="0"/>
          <w:sz w:val="28"/>
          <w:szCs w:val="28"/>
          <w:highlight w:val="none"/>
          <w:u w:val="single"/>
        </w:rPr>
        <w:t>（中型企业、 小型企业、 微型企业）</w:t>
      </w:r>
      <w:r>
        <w:rPr>
          <w:rFonts w:hint="eastAsia" w:ascii="宋体" w:hAnsi="宋体" w:eastAsia="宋体" w:cs="宋体"/>
          <w:bCs/>
          <w:kern w:val="0"/>
          <w:sz w:val="28"/>
          <w:szCs w:val="28"/>
          <w:highlight w:val="none"/>
        </w:rPr>
        <w:t>；</w:t>
      </w:r>
    </w:p>
    <w:p w14:paraId="4E999649">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w:t>
      </w:r>
    </w:p>
    <w:p w14:paraId="25085B72">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以上企业， 不属于大企业的分支机构， 不存在控股股东为大企业的情形， 也不存在与大企业的负责人为同一人的情形。</w:t>
      </w:r>
    </w:p>
    <w:p w14:paraId="70611E3A">
      <w:pPr>
        <w:keepNext w:val="0"/>
        <w:keepLines w:val="0"/>
        <w:pageBreakBefore w:val="0"/>
        <w:widowControl/>
        <w:kinsoku/>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本企业对上述声明内容的真实性负责。 如有虚假， 将依法承担相应责任。</w:t>
      </w:r>
    </w:p>
    <w:p w14:paraId="180C6F55">
      <w:pPr>
        <w:keepNext w:val="0"/>
        <w:keepLines w:val="0"/>
        <w:pageBreakBefore w:val="0"/>
        <w:widowControl/>
        <w:kinsoku/>
        <w:wordWrap w:val="0"/>
        <w:overflowPunct/>
        <w:topLinePunct w:val="0"/>
        <w:autoSpaceDE/>
        <w:autoSpaceDN/>
        <w:bidi w:val="0"/>
        <w:adjustRightInd/>
        <w:snapToGrid/>
        <w:spacing w:line="400" w:lineRule="exact"/>
        <w:ind w:firstLine="560" w:firstLineChars="200"/>
        <w:jc w:val="right"/>
        <w:textAlignment w:val="auto"/>
        <w:rPr>
          <w:rFonts w:hint="eastAsia" w:ascii="宋体" w:hAnsi="宋体" w:eastAsia="宋体" w:cs="宋体"/>
          <w:bCs/>
          <w:kern w:val="0"/>
          <w:sz w:val="28"/>
          <w:szCs w:val="28"/>
          <w:highlight w:val="none"/>
        </w:rPr>
      </w:pPr>
    </w:p>
    <w:p w14:paraId="78F95613">
      <w:pPr>
        <w:keepNext w:val="0"/>
        <w:keepLines w:val="0"/>
        <w:pageBreakBefore w:val="0"/>
        <w:widowControl/>
        <w:kinsoku/>
        <w:wordWrap w:val="0"/>
        <w:overflowPunct/>
        <w:topLinePunct w:val="0"/>
        <w:autoSpaceDE/>
        <w:autoSpaceDN/>
        <w:bidi w:val="0"/>
        <w:adjustRightInd/>
        <w:snapToGrid/>
        <w:spacing w:line="400" w:lineRule="exact"/>
        <w:ind w:firstLine="560" w:firstLineChars="200"/>
        <w:jc w:val="righ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企业名称（盖章）：        </w:t>
      </w:r>
    </w:p>
    <w:p w14:paraId="6DE2F27A">
      <w:pPr>
        <w:keepNext w:val="0"/>
        <w:keepLines w:val="0"/>
        <w:pageBreakBefore w:val="0"/>
        <w:widowControl/>
        <w:kinsoku/>
        <w:wordWrap w:val="0"/>
        <w:overflowPunct/>
        <w:topLinePunct w:val="0"/>
        <w:autoSpaceDE/>
        <w:autoSpaceDN/>
        <w:bidi w:val="0"/>
        <w:adjustRightInd/>
        <w:snapToGrid/>
        <w:spacing w:line="400" w:lineRule="exact"/>
        <w:ind w:right="480" w:firstLine="560" w:firstLineChars="200"/>
        <w:jc w:val="righ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日 期：</w:t>
      </w:r>
    </w:p>
    <w:p w14:paraId="5FE1E2B8">
      <w:pPr>
        <w:keepNext w:val="0"/>
        <w:keepLines w:val="0"/>
        <w:pageBreakBefore w:val="0"/>
        <w:widowControl/>
        <w:kinsoku/>
        <w:wordWrap w:val="0"/>
        <w:overflowPunct/>
        <w:topLinePunct w:val="0"/>
        <w:autoSpaceDE/>
        <w:autoSpaceDN/>
        <w:bidi w:val="0"/>
        <w:adjustRightInd/>
        <w:snapToGrid/>
        <w:spacing w:line="400" w:lineRule="exact"/>
        <w:ind w:right="480" w:firstLine="560" w:firstLineChars="200"/>
        <w:jc w:val="righ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         </w:t>
      </w:r>
    </w:p>
    <w:p w14:paraId="769B2FEF">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注：从业人员、 营业收入、 资产总额填报上一年度数据， 无上一年度数据的新成立企业可不填报。（若响应文件中无上述文件，则在评审时不考虑对该小、微企业的相关优惠。） </w:t>
      </w:r>
    </w:p>
    <w:p w14:paraId="5BB7B101">
      <w:pPr>
        <w:tabs>
          <w:tab w:val="left" w:pos="3777"/>
          <w:tab w:val="center" w:pos="4819"/>
        </w:tabs>
        <w:spacing w:line="440" w:lineRule="exact"/>
        <w:jc w:val="center"/>
        <w:rPr>
          <w:rFonts w:hint="eastAsia" w:ascii="宋体" w:hAnsi="宋体" w:eastAsia="宋体" w:cs="宋体"/>
          <w:bCs/>
          <w:kern w:val="0"/>
          <w:sz w:val="28"/>
          <w:szCs w:val="28"/>
          <w:highlight w:val="none"/>
        </w:rPr>
      </w:pPr>
      <w:r>
        <w:rPr>
          <w:rFonts w:hint="eastAsia" w:ascii="宋体" w:hAnsi="宋体" w:eastAsia="宋体" w:cs="宋体"/>
          <w:bCs/>
          <w:sz w:val="28"/>
          <w:szCs w:val="28"/>
          <w:highlight w:val="none"/>
        </w:rPr>
        <w:br w:type="page"/>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kern w:val="0"/>
          <w:sz w:val="28"/>
          <w:szCs w:val="28"/>
          <w:highlight w:val="none"/>
        </w:rPr>
        <w:t>监狱企业声明函</w:t>
      </w:r>
    </w:p>
    <w:p w14:paraId="44D4AE0B">
      <w:pPr>
        <w:spacing w:line="360" w:lineRule="auto"/>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（监狱企业适用）</w:t>
      </w:r>
    </w:p>
    <w:p w14:paraId="51620751">
      <w:pPr>
        <w:spacing w:line="360" w:lineRule="auto"/>
        <w:ind w:firstLine="630" w:firstLineChars="2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本公司郑重声明，根据《关于政府采购支持监狱企业发展有关问题的通知》（财库[2014]68号）的规定，本公司为监狱企业。</w:t>
      </w:r>
    </w:p>
    <w:p w14:paraId="2E1CA13B">
      <w:pPr>
        <w:spacing w:line="360" w:lineRule="auto"/>
        <w:ind w:firstLine="630" w:firstLineChars="2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本公司参加______单位的______项目采购活动，采购活动提供本企业（填写制造的货物，由本企业承担工程、提供服务）。</w:t>
      </w:r>
    </w:p>
    <w:p w14:paraId="134BFC9E">
      <w:pPr>
        <w:spacing w:line="360" w:lineRule="auto"/>
        <w:ind w:firstLine="630" w:firstLineChars="2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本条所称货物不包括使用大型企业注册商标的货物和服务。</w:t>
      </w:r>
    </w:p>
    <w:p w14:paraId="7D4590F7">
      <w:pPr>
        <w:spacing w:line="360" w:lineRule="auto"/>
        <w:ind w:firstLine="630" w:firstLineChars="2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本公司对上述声明的真实性负责。如有虚假，将依法承担相应责任。</w:t>
      </w:r>
    </w:p>
    <w:p w14:paraId="1EA31928">
      <w:pPr>
        <w:spacing w:line="360" w:lineRule="auto"/>
        <w:ind w:firstLine="5670" w:firstLineChars="2025"/>
        <w:rPr>
          <w:rFonts w:hint="eastAsia" w:ascii="宋体" w:hAnsi="宋体" w:eastAsia="宋体" w:cs="宋体"/>
          <w:bCs/>
          <w:kern w:val="0"/>
          <w:sz w:val="28"/>
          <w:szCs w:val="28"/>
          <w:highlight w:val="none"/>
        </w:rPr>
      </w:pPr>
    </w:p>
    <w:p w14:paraId="1922DD58">
      <w:pPr>
        <w:spacing w:line="360" w:lineRule="auto"/>
        <w:ind w:firstLine="5670" w:firstLineChars="20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企业名称（盖公章）：</w:t>
      </w:r>
    </w:p>
    <w:p w14:paraId="403BC592">
      <w:pPr>
        <w:spacing w:line="360" w:lineRule="auto"/>
        <w:ind w:firstLine="5670" w:firstLineChars="2025"/>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法定代表人（负责人）或其授权代表(签字)：</w:t>
      </w:r>
    </w:p>
    <w:p w14:paraId="017E49B1">
      <w:pPr>
        <w:tabs>
          <w:tab w:val="left" w:pos="2880"/>
        </w:tabs>
        <w:spacing w:line="460" w:lineRule="atLeast"/>
        <w:ind w:firstLine="5600" w:firstLineChars="2000"/>
        <w:rPr>
          <w:rFonts w:hint="eastAsia" w:ascii="宋体" w:hAnsi="宋体" w:eastAsia="宋体" w:cs="宋体"/>
          <w:bCs/>
          <w:sz w:val="28"/>
          <w:szCs w:val="28"/>
          <w:highlight w:val="none"/>
        </w:rPr>
      </w:pPr>
      <w:r>
        <w:rPr>
          <w:rFonts w:hint="eastAsia" w:ascii="宋体" w:hAnsi="宋体" w:eastAsia="宋体" w:cs="宋体"/>
          <w:bCs/>
          <w:kern w:val="0"/>
          <w:sz w:val="28"/>
          <w:szCs w:val="28"/>
          <w:highlight w:val="none"/>
        </w:rPr>
        <w:t>日期：</w:t>
      </w:r>
    </w:p>
    <w:p w14:paraId="3B27E856">
      <w:pPr>
        <w:spacing w:line="360" w:lineRule="auto"/>
        <w:ind w:firstLine="560" w:firstLineChars="200"/>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注：后附监狱企业资格证明文件</w:t>
      </w:r>
    </w:p>
    <w:p w14:paraId="37B03EB8">
      <w:pPr>
        <w:spacing w:line="440" w:lineRule="exact"/>
        <w:ind w:firstLine="567"/>
        <w:rPr>
          <w:rFonts w:hint="eastAsia" w:ascii="宋体" w:hAnsi="宋体" w:eastAsia="宋体" w:cs="宋体"/>
          <w:bCs/>
          <w:sz w:val="28"/>
          <w:szCs w:val="28"/>
          <w:highlight w:val="none"/>
        </w:rPr>
      </w:pPr>
      <w:r>
        <w:rPr>
          <w:rFonts w:hint="eastAsia" w:ascii="宋体" w:hAnsi="宋体" w:eastAsia="宋体" w:cs="宋体"/>
          <w:bCs/>
          <w:sz w:val="28"/>
          <w:szCs w:val="28"/>
          <w:highlight w:val="none"/>
        </w:rPr>
        <w:t>1. 省级以上监狱管理局、戒毒管理局（含新疆生产建设兵团）出具的属于监狱企业的证明文件；</w:t>
      </w:r>
    </w:p>
    <w:p w14:paraId="53B1CD92">
      <w:pPr>
        <w:tabs>
          <w:tab w:val="left" w:pos="2880"/>
        </w:tabs>
        <w:spacing w:line="460" w:lineRule="atLeast"/>
        <w:ind w:firstLine="660" w:firstLineChars="236"/>
        <w:jc w:val="left"/>
        <w:rPr>
          <w:rFonts w:hint="eastAsia" w:ascii="宋体" w:hAnsi="宋体" w:eastAsia="宋体" w:cs="宋体"/>
          <w:bCs/>
          <w:kern w:val="0"/>
          <w:sz w:val="28"/>
          <w:szCs w:val="28"/>
          <w:highlight w:val="none"/>
        </w:rPr>
      </w:pPr>
      <w:r>
        <w:rPr>
          <w:rFonts w:hint="eastAsia" w:ascii="宋体" w:hAnsi="宋体" w:eastAsia="宋体" w:cs="宋体"/>
          <w:bCs/>
          <w:sz w:val="28"/>
          <w:szCs w:val="28"/>
          <w:highlight w:val="none"/>
        </w:rPr>
        <w:t>2.证明材料加盖投标人公章。</w:t>
      </w:r>
    </w:p>
    <w:p w14:paraId="24EE82DA">
      <w:pPr>
        <w:spacing w:line="360" w:lineRule="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 xml:space="preserve">（若响应性文件中无上述证明文件，则在评审时不考虑对该监狱企业的相关优惠。） </w:t>
      </w:r>
    </w:p>
    <w:p w14:paraId="5092E6F9">
      <w:pPr>
        <w:tabs>
          <w:tab w:val="left" w:pos="3600"/>
        </w:tabs>
        <w:adjustRightInd w:val="0"/>
        <w:snapToGrid w:val="0"/>
        <w:spacing w:line="440" w:lineRule="exact"/>
        <w:jc w:val="center"/>
        <w:rPr>
          <w:rFonts w:hint="eastAsia" w:ascii="宋体" w:hAnsi="宋体" w:eastAsia="宋体" w:cs="宋体"/>
          <w:bCs/>
          <w:sz w:val="28"/>
          <w:szCs w:val="28"/>
          <w:highlight w:val="none"/>
        </w:rPr>
        <w:sectPr>
          <w:pgSz w:w="11905" w:h="16838"/>
          <w:pgMar w:top="720" w:right="1417" w:bottom="720" w:left="1417" w:header="567" w:footer="567" w:gutter="0"/>
          <w:pgNumType w:fmt="decimal"/>
          <w:cols w:space="720" w:num="1"/>
          <w:titlePg/>
          <w:rtlGutter w:val="0"/>
          <w:docGrid w:type="linesAndChars" w:linePitch="314" w:charSpace="0"/>
        </w:sectPr>
      </w:pPr>
    </w:p>
    <w:p w14:paraId="58C94662">
      <w:pPr>
        <w:tabs>
          <w:tab w:val="left" w:pos="3600"/>
        </w:tabs>
        <w:adjustRightInd w:val="0"/>
        <w:snapToGrid w:val="0"/>
        <w:spacing w:line="440" w:lineRule="exact"/>
        <w:jc w:val="center"/>
        <w:rPr>
          <w:rFonts w:hint="eastAsia" w:ascii="宋体" w:hAnsi="宋体" w:eastAsia="宋体" w:cs="宋体"/>
          <w:bCs/>
          <w:spacing w:val="6"/>
          <w:kern w:val="0"/>
          <w:sz w:val="28"/>
          <w:szCs w:val="28"/>
          <w:highlight w:val="none"/>
        </w:rPr>
      </w:pP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pacing w:val="6"/>
          <w:kern w:val="0"/>
          <w:sz w:val="28"/>
          <w:szCs w:val="28"/>
          <w:highlight w:val="none"/>
        </w:rPr>
        <w:t>残疾人福利性单位声明函</w:t>
      </w:r>
    </w:p>
    <w:p w14:paraId="0D22E0B9">
      <w:pPr>
        <w:autoSpaceDE w:val="0"/>
        <w:autoSpaceDN w:val="0"/>
        <w:adjustRightInd w:val="0"/>
        <w:spacing w:line="440" w:lineRule="exact"/>
        <w:rPr>
          <w:rFonts w:hint="eastAsia" w:ascii="宋体" w:hAnsi="宋体" w:eastAsia="宋体" w:cs="宋体"/>
          <w:bCs/>
          <w:spacing w:val="6"/>
          <w:kern w:val="0"/>
          <w:sz w:val="28"/>
          <w:szCs w:val="28"/>
          <w:highlight w:val="none"/>
        </w:rPr>
      </w:pPr>
    </w:p>
    <w:p w14:paraId="20D6EB1B">
      <w:pPr>
        <w:widowControl/>
        <w:adjustRightInd w:val="0"/>
        <w:snapToGrid w:val="0"/>
        <w:spacing w:line="440" w:lineRule="exact"/>
        <w:ind w:firstLine="584" w:firstLineChars="200"/>
        <w:jc w:val="left"/>
        <w:rPr>
          <w:rFonts w:hint="eastAsia" w:ascii="宋体" w:hAnsi="宋体" w:eastAsia="宋体" w:cs="宋体"/>
          <w:bCs/>
          <w:spacing w:val="6"/>
          <w:kern w:val="0"/>
          <w:sz w:val="28"/>
          <w:szCs w:val="28"/>
          <w:highlight w:val="none"/>
        </w:rPr>
      </w:pPr>
      <w:r>
        <w:rPr>
          <w:rFonts w:hint="eastAsia" w:ascii="宋体" w:hAnsi="宋体" w:eastAsia="宋体" w:cs="宋体"/>
          <w:bCs/>
          <w:spacing w:val="6"/>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0602B6">
      <w:pPr>
        <w:widowControl/>
        <w:adjustRightInd w:val="0"/>
        <w:snapToGrid w:val="0"/>
        <w:spacing w:line="440" w:lineRule="exact"/>
        <w:ind w:firstLine="584" w:firstLineChars="200"/>
        <w:jc w:val="left"/>
        <w:rPr>
          <w:rFonts w:hint="eastAsia" w:ascii="宋体" w:hAnsi="宋体" w:eastAsia="宋体" w:cs="宋体"/>
          <w:bCs/>
          <w:spacing w:val="6"/>
          <w:kern w:val="0"/>
          <w:sz w:val="28"/>
          <w:szCs w:val="28"/>
          <w:highlight w:val="none"/>
        </w:rPr>
      </w:pPr>
      <w:r>
        <w:rPr>
          <w:rFonts w:hint="eastAsia" w:ascii="宋体" w:hAnsi="宋体" w:eastAsia="宋体" w:cs="宋体"/>
          <w:bCs/>
          <w:spacing w:val="6"/>
          <w:kern w:val="0"/>
          <w:sz w:val="28"/>
          <w:szCs w:val="28"/>
          <w:highlight w:val="none"/>
        </w:rPr>
        <w:t xml:space="preserve">本单位对上述声明的真实性负责。如有虚假，将依法承担相应责任。 </w:t>
      </w:r>
    </w:p>
    <w:p w14:paraId="7411324A">
      <w:pPr>
        <w:widowControl/>
        <w:adjustRightInd w:val="0"/>
        <w:snapToGrid w:val="0"/>
        <w:spacing w:line="440" w:lineRule="exact"/>
        <w:ind w:firstLine="584" w:firstLineChars="200"/>
        <w:jc w:val="left"/>
        <w:rPr>
          <w:rFonts w:hint="eastAsia" w:ascii="宋体" w:hAnsi="宋体" w:eastAsia="宋体" w:cs="宋体"/>
          <w:bCs/>
          <w:spacing w:val="6"/>
          <w:kern w:val="0"/>
          <w:sz w:val="28"/>
          <w:szCs w:val="28"/>
          <w:highlight w:val="none"/>
        </w:rPr>
      </w:pPr>
    </w:p>
    <w:p w14:paraId="528429DC">
      <w:pPr>
        <w:widowControl/>
        <w:adjustRightInd w:val="0"/>
        <w:snapToGrid w:val="0"/>
        <w:spacing w:line="440" w:lineRule="exact"/>
        <w:ind w:firstLine="6424" w:firstLineChars="2200"/>
        <w:jc w:val="left"/>
        <w:rPr>
          <w:rFonts w:hint="eastAsia" w:ascii="宋体" w:hAnsi="宋体" w:eastAsia="宋体" w:cs="宋体"/>
          <w:bCs/>
          <w:spacing w:val="6"/>
          <w:kern w:val="0"/>
          <w:sz w:val="28"/>
          <w:szCs w:val="28"/>
          <w:highlight w:val="none"/>
        </w:rPr>
      </w:pPr>
      <w:r>
        <w:rPr>
          <w:rFonts w:hint="eastAsia" w:ascii="宋体" w:hAnsi="宋体" w:eastAsia="宋体" w:cs="宋体"/>
          <w:bCs/>
          <w:spacing w:val="6"/>
          <w:kern w:val="0"/>
          <w:sz w:val="28"/>
          <w:szCs w:val="28"/>
          <w:highlight w:val="none"/>
        </w:rPr>
        <w:t>单位名称（盖章）：</w:t>
      </w:r>
    </w:p>
    <w:p w14:paraId="0ADC286F">
      <w:pPr>
        <w:widowControl/>
        <w:adjustRightInd w:val="0"/>
        <w:snapToGrid w:val="0"/>
        <w:spacing w:line="440" w:lineRule="exact"/>
        <w:ind w:firstLine="584" w:firstLineChars="200"/>
        <w:jc w:val="left"/>
        <w:rPr>
          <w:rFonts w:hint="eastAsia" w:ascii="宋体" w:hAnsi="宋体" w:eastAsia="宋体" w:cs="宋体"/>
          <w:bCs/>
          <w:spacing w:val="6"/>
          <w:kern w:val="0"/>
          <w:sz w:val="28"/>
          <w:szCs w:val="28"/>
          <w:highlight w:val="none"/>
        </w:rPr>
      </w:pPr>
      <w:r>
        <w:rPr>
          <w:rFonts w:hint="eastAsia" w:ascii="宋体" w:hAnsi="宋体" w:eastAsia="宋体" w:cs="宋体"/>
          <w:bCs/>
          <w:spacing w:val="6"/>
          <w:kern w:val="0"/>
          <w:sz w:val="28"/>
          <w:szCs w:val="28"/>
          <w:highlight w:val="none"/>
        </w:rPr>
        <w:t xml:space="preserve">                                      日  期：</w:t>
      </w:r>
    </w:p>
    <w:p w14:paraId="4F55B168">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left"/>
        <w:textAlignment w:val="auto"/>
        <w:rPr>
          <w:rFonts w:hint="eastAsia" w:ascii="宋体" w:hAnsi="宋体" w:eastAsia="宋体" w:cs="宋体"/>
          <w:color w:val="auto"/>
          <w:sz w:val="28"/>
          <w:szCs w:val="28"/>
          <w:highlight w:val="none"/>
        </w:rPr>
        <w:sectPr>
          <w:headerReference r:id="rId11" w:type="default"/>
          <w:pgSz w:w="11905" w:h="16838"/>
          <w:pgMar w:top="720" w:right="1417" w:bottom="720" w:left="1417" w:header="567" w:footer="567" w:gutter="0"/>
          <w:pgNumType w:fmt="decimal"/>
          <w:cols w:space="720" w:num="1"/>
          <w:titlePg/>
          <w:rtlGutter w:val="0"/>
          <w:docGrid w:type="linesAndChars" w:linePitch="314" w:charSpace="0"/>
        </w:sectPr>
      </w:pPr>
    </w:p>
    <w:p w14:paraId="51EF920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480" w:lineRule="auto"/>
        <w:ind w:left="0" w:right="0" w:firstLine="0"/>
        <w:jc w:val="center"/>
        <w:textAlignment w:val="baseline"/>
        <w:rPr>
          <w:rFonts w:hint="eastAsia" w:ascii="宋体" w:hAnsi="宋体" w:eastAsia="宋体" w:cs="宋体"/>
          <w:color w:val="383838"/>
          <w:sz w:val="36"/>
          <w:szCs w:val="36"/>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Cs/>
          <w:spacing w:val="6"/>
          <w:kern w:val="0"/>
          <w:sz w:val="28"/>
          <w:szCs w:val="28"/>
          <w:highlight w:val="none"/>
          <w:lang w:val="en-US" w:eastAsia="zh-CN" w:bidi="ar-SA"/>
        </w:rPr>
        <w:t>关于符合本国产品标准的声明函</w:t>
      </w:r>
    </w:p>
    <w:p w14:paraId="1A14FF2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本公司</w:t>
      </w:r>
      <w:r>
        <w:rPr>
          <w:rFonts w:hint="eastAsia" w:ascii="宋体" w:hAnsi="宋体" w:eastAsia="宋体" w:cs="宋体"/>
          <w:color w:val="383838"/>
          <w:sz w:val="28"/>
          <w:szCs w:val="28"/>
          <w:highlight w:val="none"/>
          <w:u w:val="single"/>
          <w:shd w:val="clear" w:color="auto" w:fill="FFFFFF"/>
          <w:vertAlign w:val="baseline"/>
        </w:rPr>
        <w:t>（单位）</w:t>
      </w:r>
      <w:r>
        <w:rPr>
          <w:rFonts w:hint="eastAsia" w:ascii="宋体" w:hAnsi="宋体" w:eastAsia="宋体" w:cs="宋体"/>
          <w:color w:val="383838"/>
          <w:sz w:val="28"/>
          <w:szCs w:val="28"/>
          <w:highlight w:val="none"/>
          <w:shd w:val="clear" w:color="auto" w:fill="FFFFFF"/>
          <w:vertAlign w:val="baseline"/>
        </w:rPr>
        <w:t>郑重声明，根据《国务院办公厅关于在政府采购中实施本国产品标准及相关政策的通知》（国办发〔2025〕34号）的规定，本公司</w:t>
      </w:r>
      <w:r>
        <w:rPr>
          <w:rFonts w:hint="eastAsia" w:ascii="宋体" w:hAnsi="宋体" w:eastAsia="宋体" w:cs="宋体"/>
          <w:color w:val="383838"/>
          <w:sz w:val="28"/>
          <w:szCs w:val="28"/>
          <w:highlight w:val="none"/>
          <w:u w:val="single"/>
          <w:shd w:val="clear" w:color="auto" w:fill="FFFFFF"/>
          <w:vertAlign w:val="baseline"/>
        </w:rPr>
        <w:t>（单位）</w:t>
      </w:r>
      <w:r>
        <w:rPr>
          <w:rFonts w:hint="eastAsia" w:ascii="宋体" w:hAnsi="宋体" w:eastAsia="宋体" w:cs="宋体"/>
          <w:color w:val="383838"/>
          <w:sz w:val="28"/>
          <w:szCs w:val="28"/>
          <w:highlight w:val="none"/>
          <w:shd w:val="clear" w:color="auto" w:fill="FFFFFF"/>
          <w:vertAlign w:val="baseline"/>
        </w:rPr>
        <w:t>提供的以下产品属于本国产品。具体情况如下：</w:t>
      </w:r>
    </w:p>
    <w:p w14:paraId="5207E58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1.</w:t>
      </w:r>
      <w:r>
        <w:rPr>
          <w:rFonts w:hint="eastAsia" w:ascii="宋体" w:hAnsi="宋体" w:eastAsia="宋体" w:cs="宋体"/>
          <w:color w:val="383838"/>
          <w:sz w:val="28"/>
          <w:szCs w:val="28"/>
          <w:highlight w:val="none"/>
          <w:u w:val="single"/>
          <w:shd w:val="clear" w:color="auto" w:fill="FFFFFF"/>
          <w:vertAlign w:val="baseline"/>
        </w:rPr>
        <w:t>（产品名称1）</w:t>
      </w:r>
      <w:r>
        <w:rPr>
          <w:rFonts w:hint="eastAsia" w:ascii="宋体" w:hAnsi="宋体" w:eastAsia="宋体" w:cs="宋体"/>
          <w:color w:val="383838"/>
          <w:sz w:val="28"/>
          <w:szCs w:val="28"/>
          <w:highlight w:val="none"/>
          <w:u w:val="none"/>
          <w:shd w:val="clear" w:color="auto" w:fill="FFFFFF"/>
          <w:vertAlign w:val="baseline"/>
        </w:rPr>
        <w:t>1</w:t>
      </w:r>
      <w:r>
        <w:rPr>
          <w:rFonts w:hint="eastAsia" w:ascii="宋体" w:hAnsi="宋体" w:eastAsia="宋体" w:cs="宋体"/>
          <w:color w:val="383838"/>
          <w:sz w:val="28"/>
          <w:szCs w:val="28"/>
          <w:highlight w:val="none"/>
          <w:shd w:val="clear" w:color="auto" w:fill="FFFFFF"/>
          <w:vertAlign w:val="baseline"/>
        </w:rPr>
        <w:t>，生产厂为</w:t>
      </w:r>
      <w:r>
        <w:rPr>
          <w:rFonts w:hint="eastAsia" w:ascii="宋体" w:hAnsi="宋体" w:eastAsia="宋体" w:cs="宋体"/>
          <w:color w:val="383838"/>
          <w:sz w:val="28"/>
          <w:szCs w:val="28"/>
          <w:highlight w:val="none"/>
          <w:u w:val="single"/>
          <w:shd w:val="clear" w:color="auto" w:fill="FFFFFF"/>
          <w:vertAlign w:val="baseline"/>
        </w:rPr>
        <w:t>（厂名）</w:t>
      </w:r>
      <w:r>
        <w:rPr>
          <w:rFonts w:hint="eastAsia" w:ascii="宋体" w:hAnsi="宋体" w:eastAsia="宋体" w:cs="宋体"/>
          <w:color w:val="383838"/>
          <w:sz w:val="28"/>
          <w:szCs w:val="28"/>
          <w:highlight w:val="none"/>
          <w:shd w:val="clear" w:color="auto" w:fill="FFFFFF"/>
          <w:vertAlign w:val="baseline"/>
        </w:rPr>
        <w:t>2，厂址为</w:t>
      </w:r>
      <w:r>
        <w:rPr>
          <w:rFonts w:hint="eastAsia" w:ascii="宋体" w:hAnsi="宋体" w:eastAsia="宋体" w:cs="宋体"/>
          <w:color w:val="383838"/>
          <w:sz w:val="28"/>
          <w:szCs w:val="28"/>
          <w:highlight w:val="none"/>
          <w:u w:val="single"/>
          <w:shd w:val="clear" w:color="auto" w:fill="FFFFFF"/>
          <w:vertAlign w:val="baseline"/>
        </w:rPr>
        <w:t>（生产厂址）</w:t>
      </w:r>
      <w:r>
        <w:rPr>
          <w:rFonts w:hint="eastAsia" w:ascii="宋体" w:hAnsi="宋体" w:eastAsia="宋体" w:cs="宋体"/>
          <w:color w:val="383838"/>
          <w:sz w:val="28"/>
          <w:szCs w:val="28"/>
          <w:highlight w:val="none"/>
          <w:shd w:val="clear" w:color="auto" w:fill="FFFFFF"/>
          <w:vertAlign w:val="baseline"/>
        </w:rPr>
        <w:t>。</w:t>
      </w:r>
      <w:r>
        <w:rPr>
          <w:rFonts w:hint="eastAsia" w:ascii="宋体" w:hAnsi="宋体" w:eastAsia="宋体" w:cs="宋体"/>
          <w:color w:val="383838"/>
          <w:sz w:val="28"/>
          <w:szCs w:val="28"/>
          <w:highlight w:val="none"/>
          <w:u w:val="single"/>
          <w:shd w:val="clear" w:color="auto" w:fill="FFFFFF"/>
          <w:vertAlign w:val="baseline"/>
        </w:rPr>
        <w:t>（产品名称1）</w:t>
      </w:r>
      <w:r>
        <w:rPr>
          <w:rFonts w:hint="eastAsia" w:ascii="宋体" w:hAnsi="宋体" w:eastAsia="宋体" w:cs="宋体"/>
          <w:color w:val="383838"/>
          <w:sz w:val="28"/>
          <w:szCs w:val="28"/>
          <w:highlight w:val="none"/>
          <w:shd w:val="clear" w:color="auto" w:fill="FFFFFF"/>
          <w:vertAlign w:val="baseline"/>
        </w:rPr>
        <w:t>的中国境内生产的组件成本占比≥</w:t>
      </w:r>
      <w:r>
        <w:rPr>
          <w:rFonts w:hint="eastAsia" w:ascii="宋体" w:hAnsi="宋体" w:eastAsia="宋体" w:cs="宋体"/>
          <w:color w:val="383838"/>
          <w:sz w:val="28"/>
          <w:szCs w:val="28"/>
          <w:highlight w:val="none"/>
          <w:u w:val="single"/>
          <w:shd w:val="clear" w:color="auto" w:fill="FFFFFF"/>
          <w:vertAlign w:val="baseline"/>
        </w:rPr>
        <w:t>（规定比例）</w:t>
      </w:r>
      <w:r>
        <w:rPr>
          <w:rFonts w:hint="eastAsia" w:ascii="宋体" w:hAnsi="宋体" w:eastAsia="宋体" w:cs="宋体"/>
          <w:color w:val="383838"/>
          <w:sz w:val="28"/>
          <w:szCs w:val="28"/>
          <w:highlight w:val="none"/>
          <w:shd w:val="clear" w:color="auto" w:fill="FFFFFF"/>
          <w:vertAlign w:val="baseline"/>
        </w:rPr>
        <w:t>3。</w:t>
      </w:r>
      <w:r>
        <w:rPr>
          <w:rFonts w:hint="eastAsia" w:ascii="宋体" w:hAnsi="宋体" w:eastAsia="宋体" w:cs="宋体"/>
          <w:color w:val="383838"/>
          <w:sz w:val="28"/>
          <w:szCs w:val="28"/>
          <w:highlight w:val="none"/>
          <w:u w:val="single"/>
          <w:shd w:val="clear" w:color="auto" w:fill="FFFFFF"/>
          <w:vertAlign w:val="baseline"/>
        </w:rPr>
        <w:t>（产品名称1）</w:t>
      </w:r>
      <w:r>
        <w:rPr>
          <w:rFonts w:hint="eastAsia" w:ascii="宋体" w:hAnsi="宋体" w:eastAsia="宋体" w:cs="宋体"/>
          <w:color w:val="383838"/>
          <w:sz w:val="28"/>
          <w:szCs w:val="28"/>
          <w:highlight w:val="none"/>
          <w:shd w:val="clear" w:color="auto" w:fill="FFFFFF"/>
          <w:vertAlign w:val="baseline"/>
        </w:rPr>
        <w:t>的</w:t>
      </w:r>
      <w:r>
        <w:rPr>
          <w:rFonts w:hint="eastAsia" w:ascii="宋体" w:hAnsi="宋体" w:eastAsia="宋体" w:cs="宋体"/>
          <w:color w:val="383838"/>
          <w:sz w:val="28"/>
          <w:szCs w:val="28"/>
          <w:highlight w:val="none"/>
          <w:u w:val="single"/>
          <w:shd w:val="clear" w:color="auto" w:fill="FFFFFF"/>
          <w:vertAlign w:val="baseline"/>
        </w:rPr>
        <w:t>（关键组件）</w:t>
      </w:r>
      <w:r>
        <w:rPr>
          <w:rFonts w:hint="eastAsia" w:ascii="宋体" w:hAnsi="宋体" w:eastAsia="宋体" w:cs="宋体"/>
          <w:color w:val="383838"/>
          <w:sz w:val="28"/>
          <w:szCs w:val="28"/>
          <w:highlight w:val="none"/>
          <w:shd w:val="clear" w:color="auto" w:fill="FFFFFF"/>
          <w:vertAlign w:val="baseline"/>
        </w:rPr>
        <w:t>4在中国境内生产。</w:t>
      </w:r>
      <w:r>
        <w:rPr>
          <w:rFonts w:hint="eastAsia" w:ascii="宋体" w:hAnsi="宋体" w:eastAsia="宋体" w:cs="宋体"/>
          <w:color w:val="383838"/>
          <w:sz w:val="28"/>
          <w:szCs w:val="28"/>
          <w:highlight w:val="none"/>
          <w:u w:val="single"/>
          <w:shd w:val="clear" w:color="auto" w:fill="FFFFFF"/>
          <w:vertAlign w:val="baseline"/>
        </w:rPr>
        <w:t>（产品名称1）</w:t>
      </w:r>
      <w:r>
        <w:rPr>
          <w:rFonts w:hint="eastAsia" w:ascii="宋体" w:hAnsi="宋体" w:eastAsia="宋体" w:cs="宋体"/>
          <w:color w:val="383838"/>
          <w:sz w:val="28"/>
          <w:szCs w:val="28"/>
          <w:highlight w:val="none"/>
          <w:shd w:val="clear" w:color="auto" w:fill="FFFFFF"/>
          <w:vertAlign w:val="baseline"/>
        </w:rPr>
        <w:t>的</w:t>
      </w:r>
      <w:r>
        <w:rPr>
          <w:rFonts w:hint="eastAsia" w:ascii="宋体" w:hAnsi="宋体" w:eastAsia="宋体" w:cs="宋体"/>
          <w:color w:val="383838"/>
          <w:sz w:val="28"/>
          <w:szCs w:val="28"/>
          <w:highlight w:val="none"/>
          <w:u w:val="single"/>
          <w:shd w:val="clear" w:color="auto" w:fill="FFFFFF"/>
          <w:vertAlign w:val="baseline"/>
        </w:rPr>
        <w:t>（关键工序）</w:t>
      </w:r>
      <w:r>
        <w:rPr>
          <w:rFonts w:hint="eastAsia" w:ascii="宋体" w:hAnsi="宋体" w:eastAsia="宋体" w:cs="宋体"/>
          <w:color w:val="383838"/>
          <w:sz w:val="28"/>
          <w:szCs w:val="28"/>
          <w:highlight w:val="none"/>
          <w:shd w:val="clear" w:color="auto" w:fill="FFFFFF"/>
          <w:vertAlign w:val="baseline"/>
        </w:rPr>
        <w:t>5在中国境内完成。</w:t>
      </w:r>
    </w:p>
    <w:p w14:paraId="4139C82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jc w:val="left"/>
        <w:textAlignment w:val="baseline"/>
        <w:rPr>
          <w:rFonts w:hint="eastAsia" w:ascii="宋体" w:hAnsi="宋体" w:eastAsia="宋体" w:cs="宋体"/>
          <w:color w:val="383838"/>
          <w:sz w:val="28"/>
          <w:szCs w:val="28"/>
          <w:highlight w:val="none"/>
          <w:shd w:val="clear" w:color="auto" w:fill="FFFFFF"/>
          <w:vertAlign w:val="baseline"/>
        </w:rPr>
      </w:pPr>
      <w:r>
        <w:rPr>
          <w:rFonts w:hint="eastAsia" w:ascii="宋体" w:hAnsi="宋体" w:eastAsia="宋体" w:cs="宋体"/>
          <w:color w:val="383838"/>
          <w:sz w:val="28"/>
          <w:szCs w:val="28"/>
          <w:highlight w:val="none"/>
          <w:shd w:val="clear" w:color="auto" w:fill="FFFFFF"/>
          <w:vertAlign w:val="baseline"/>
        </w:rPr>
        <w:t>2.</w:t>
      </w:r>
      <w:r>
        <w:rPr>
          <w:rFonts w:hint="eastAsia" w:ascii="宋体" w:hAnsi="宋体" w:eastAsia="宋体" w:cs="宋体"/>
          <w:color w:val="383838"/>
          <w:sz w:val="28"/>
          <w:szCs w:val="28"/>
          <w:highlight w:val="none"/>
          <w:u w:val="single"/>
          <w:shd w:val="clear" w:color="auto" w:fill="FFFFFF"/>
          <w:vertAlign w:val="baseline"/>
        </w:rPr>
        <w:t>（产品名称2）</w:t>
      </w:r>
      <w:r>
        <w:rPr>
          <w:rFonts w:hint="eastAsia" w:ascii="宋体" w:hAnsi="宋体" w:eastAsia="宋体" w:cs="宋体"/>
          <w:color w:val="383838"/>
          <w:sz w:val="28"/>
          <w:szCs w:val="28"/>
          <w:highlight w:val="none"/>
          <w:shd w:val="clear" w:color="auto" w:fill="FFFFFF"/>
          <w:vertAlign w:val="baseline"/>
        </w:rPr>
        <w:t>，生产厂为</w:t>
      </w:r>
      <w:r>
        <w:rPr>
          <w:rFonts w:hint="eastAsia" w:ascii="宋体" w:hAnsi="宋体" w:eastAsia="宋体" w:cs="宋体"/>
          <w:color w:val="383838"/>
          <w:sz w:val="28"/>
          <w:szCs w:val="28"/>
          <w:highlight w:val="none"/>
          <w:u w:val="single"/>
          <w:shd w:val="clear" w:color="auto" w:fill="FFFFFF"/>
          <w:vertAlign w:val="baseline"/>
        </w:rPr>
        <w:t>（厂名）</w:t>
      </w:r>
      <w:r>
        <w:rPr>
          <w:rFonts w:hint="eastAsia" w:ascii="宋体" w:hAnsi="宋体" w:eastAsia="宋体" w:cs="宋体"/>
          <w:color w:val="383838"/>
          <w:sz w:val="28"/>
          <w:szCs w:val="28"/>
          <w:highlight w:val="none"/>
          <w:shd w:val="clear" w:color="auto" w:fill="FFFFFF"/>
          <w:vertAlign w:val="baseline"/>
        </w:rPr>
        <w:t>，厂址为</w:t>
      </w:r>
      <w:r>
        <w:rPr>
          <w:rFonts w:hint="eastAsia" w:ascii="宋体" w:hAnsi="宋体" w:eastAsia="宋体" w:cs="宋体"/>
          <w:color w:val="383838"/>
          <w:sz w:val="28"/>
          <w:szCs w:val="28"/>
          <w:highlight w:val="none"/>
          <w:u w:val="single"/>
          <w:shd w:val="clear" w:color="auto" w:fill="FFFFFF"/>
          <w:vertAlign w:val="baseline"/>
        </w:rPr>
        <w:t>（生产厂址）</w:t>
      </w:r>
      <w:r>
        <w:rPr>
          <w:rFonts w:hint="eastAsia" w:ascii="宋体" w:hAnsi="宋体" w:eastAsia="宋体" w:cs="宋体"/>
          <w:color w:val="383838"/>
          <w:sz w:val="28"/>
          <w:szCs w:val="28"/>
          <w:highlight w:val="none"/>
          <w:shd w:val="clear" w:color="auto" w:fill="FFFFFF"/>
          <w:vertAlign w:val="baseline"/>
        </w:rPr>
        <w:t>。</w:t>
      </w:r>
      <w:r>
        <w:rPr>
          <w:rFonts w:hint="eastAsia" w:ascii="宋体" w:hAnsi="宋体" w:eastAsia="宋体" w:cs="宋体"/>
          <w:color w:val="383838"/>
          <w:sz w:val="28"/>
          <w:szCs w:val="28"/>
          <w:highlight w:val="none"/>
          <w:u w:val="single"/>
          <w:shd w:val="clear" w:color="auto" w:fill="FFFFFF"/>
          <w:vertAlign w:val="baseline"/>
        </w:rPr>
        <w:t>（产品名称2）</w:t>
      </w:r>
      <w:r>
        <w:rPr>
          <w:rFonts w:hint="eastAsia" w:ascii="宋体" w:hAnsi="宋体" w:eastAsia="宋体" w:cs="宋体"/>
          <w:color w:val="383838"/>
          <w:sz w:val="28"/>
          <w:szCs w:val="28"/>
          <w:highlight w:val="none"/>
          <w:shd w:val="clear" w:color="auto" w:fill="FFFFFF"/>
          <w:vertAlign w:val="baseline"/>
        </w:rPr>
        <w:t>的中国境内生产的组件成本占比≥</w:t>
      </w:r>
      <w:r>
        <w:rPr>
          <w:rFonts w:hint="eastAsia" w:ascii="宋体" w:hAnsi="宋体" w:eastAsia="宋体" w:cs="宋体"/>
          <w:color w:val="383838"/>
          <w:sz w:val="28"/>
          <w:szCs w:val="28"/>
          <w:highlight w:val="none"/>
          <w:u w:val="single"/>
          <w:shd w:val="clear" w:color="auto" w:fill="FFFFFF"/>
          <w:vertAlign w:val="baseline"/>
        </w:rPr>
        <w:t>（规定比例）</w:t>
      </w:r>
      <w:r>
        <w:rPr>
          <w:rFonts w:hint="eastAsia" w:ascii="宋体" w:hAnsi="宋体" w:eastAsia="宋体" w:cs="宋体"/>
          <w:color w:val="383838"/>
          <w:sz w:val="28"/>
          <w:szCs w:val="28"/>
          <w:highlight w:val="none"/>
          <w:shd w:val="clear" w:color="auto" w:fill="FFFFFF"/>
          <w:vertAlign w:val="baseline"/>
        </w:rPr>
        <w:t>。</w:t>
      </w:r>
      <w:r>
        <w:rPr>
          <w:rFonts w:hint="eastAsia" w:ascii="宋体" w:hAnsi="宋体" w:eastAsia="宋体" w:cs="宋体"/>
          <w:color w:val="383838"/>
          <w:sz w:val="28"/>
          <w:szCs w:val="28"/>
          <w:highlight w:val="none"/>
          <w:u w:val="single"/>
          <w:shd w:val="clear" w:color="auto" w:fill="FFFFFF"/>
          <w:vertAlign w:val="baseline"/>
        </w:rPr>
        <w:t>（产品名称2）</w:t>
      </w:r>
      <w:r>
        <w:rPr>
          <w:rFonts w:hint="eastAsia" w:ascii="宋体" w:hAnsi="宋体" w:eastAsia="宋体" w:cs="宋体"/>
          <w:color w:val="383838"/>
          <w:sz w:val="28"/>
          <w:szCs w:val="28"/>
          <w:highlight w:val="none"/>
          <w:shd w:val="clear" w:color="auto" w:fill="FFFFFF"/>
          <w:vertAlign w:val="baseline"/>
        </w:rPr>
        <w:t>的</w:t>
      </w:r>
      <w:r>
        <w:rPr>
          <w:rFonts w:hint="eastAsia" w:ascii="宋体" w:hAnsi="宋体" w:eastAsia="宋体" w:cs="宋体"/>
          <w:color w:val="383838"/>
          <w:sz w:val="28"/>
          <w:szCs w:val="28"/>
          <w:highlight w:val="none"/>
          <w:u w:val="single"/>
          <w:shd w:val="clear" w:color="auto" w:fill="FFFFFF"/>
          <w:vertAlign w:val="baseline"/>
        </w:rPr>
        <w:t>（关键组件）</w:t>
      </w:r>
      <w:r>
        <w:rPr>
          <w:rFonts w:hint="eastAsia" w:ascii="宋体" w:hAnsi="宋体" w:eastAsia="宋体" w:cs="宋体"/>
          <w:color w:val="383838"/>
          <w:sz w:val="28"/>
          <w:szCs w:val="28"/>
          <w:highlight w:val="none"/>
          <w:shd w:val="clear" w:color="auto" w:fill="FFFFFF"/>
          <w:vertAlign w:val="baseline"/>
        </w:rPr>
        <w:t>在中国境内生产。</w:t>
      </w:r>
      <w:r>
        <w:rPr>
          <w:rFonts w:hint="eastAsia" w:ascii="宋体" w:hAnsi="宋体" w:eastAsia="宋体" w:cs="宋体"/>
          <w:color w:val="383838"/>
          <w:sz w:val="28"/>
          <w:szCs w:val="28"/>
          <w:highlight w:val="none"/>
          <w:u w:val="single"/>
          <w:shd w:val="clear" w:color="auto" w:fill="FFFFFF"/>
          <w:vertAlign w:val="baseline"/>
        </w:rPr>
        <w:t>（产品名称2）</w:t>
      </w:r>
      <w:r>
        <w:rPr>
          <w:rFonts w:hint="eastAsia" w:ascii="宋体" w:hAnsi="宋体" w:eastAsia="宋体" w:cs="宋体"/>
          <w:color w:val="383838"/>
          <w:sz w:val="28"/>
          <w:szCs w:val="28"/>
          <w:highlight w:val="none"/>
          <w:shd w:val="clear" w:color="auto" w:fill="FFFFFF"/>
          <w:vertAlign w:val="baseline"/>
        </w:rPr>
        <w:t>的</w:t>
      </w:r>
      <w:r>
        <w:rPr>
          <w:rFonts w:hint="eastAsia" w:ascii="宋体" w:hAnsi="宋体" w:eastAsia="宋体" w:cs="宋体"/>
          <w:color w:val="383838"/>
          <w:sz w:val="28"/>
          <w:szCs w:val="28"/>
          <w:highlight w:val="none"/>
          <w:u w:val="single"/>
          <w:shd w:val="clear" w:color="auto" w:fill="FFFFFF"/>
          <w:vertAlign w:val="baseline"/>
        </w:rPr>
        <w:t>（关键工序）</w:t>
      </w:r>
      <w:r>
        <w:rPr>
          <w:rFonts w:hint="eastAsia" w:ascii="宋体" w:hAnsi="宋体" w:eastAsia="宋体" w:cs="宋体"/>
          <w:color w:val="383838"/>
          <w:sz w:val="28"/>
          <w:szCs w:val="28"/>
          <w:highlight w:val="none"/>
          <w:shd w:val="clear" w:color="auto" w:fill="FFFFFF"/>
          <w:vertAlign w:val="baseline"/>
        </w:rPr>
        <w:t>在中国境内完成。</w:t>
      </w:r>
    </w:p>
    <w:p w14:paraId="0FCE91B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w:t>
      </w:r>
    </w:p>
    <w:p w14:paraId="7B30A7D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本公司（单位）对上述声明内容的真实性负责。如有虚假，愿承担相应法律责任。</w:t>
      </w:r>
    </w:p>
    <w:p w14:paraId="61E1DEF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公司（单位）名称（盖章）：　        </w:t>
      </w:r>
    </w:p>
    <w:p w14:paraId="28C51D4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日期：　     年　  月　  日         </w:t>
      </w:r>
    </w:p>
    <w:p w14:paraId="46B22C3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240" w:lineRule="auto"/>
        <w:ind w:right="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1.产品如有型号，请在“产品名称”栏一并填写。</w:t>
      </w:r>
    </w:p>
    <w:p w14:paraId="6A37AB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240" w:lineRule="auto"/>
        <w:ind w:right="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2.生产厂名与厂址应与生产厂营业执照载明的相关信息保持一致。</w:t>
      </w:r>
    </w:p>
    <w:p w14:paraId="7908603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240" w:lineRule="auto"/>
        <w:ind w:right="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3.该产品的中国境内生产的组件成本占比相关要求实施前，“规定比例”栏可不填，</w:t>
      </w:r>
      <w:r>
        <w:rPr>
          <w:rFonts w:hint="eastAsia" w:ascii="宋体" w:hAnsi="宋体" w:eastAsia="宋体" w:cs="宋体"/>
          <w:color w:val="383838"/>
          <w:sz w:val="28"/>
          <w:szCs w:val="28"/>
          <w:highlight w:val="none"/>
          <w:shd w:val="clear" w:color="auto" w:fill="FFFFFF"/>
          <w:vertAlign w:val="baseline"/>
          <w:lang w:val="en-US" w:eastAsia="zh-CN"/>
        </w:rPr>
        <w:t>下</w:t>
      </w:r>
      <w:r>
        <w:rPr>
          <w:rFonts w:hint="eastAsia" w:ascii="宋体" w:hAnsi="宋体" w:eastAsia="宋体" w:cs="宋体"/>
          <w:color w:val="383838"/>
          <w:sz w:val="28"/>
          <w:szCs w:val="28"/>
          <w:highlight w:val="none"/>
          <w:shd w:val="clear" w:color="auto" w:fill="FFFFFF"/>
          <w:vertAlign w:val="baseline"/>
        </w:rPr>
        <w:t>同。</w:t>
      </w:r>
    </w:p>
    <w:p w14:paraId="3A64556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240" w:lineRule="auto"/>
        <w:ind w:right="0"/>
        <w:textAlignment w:val="baseline"/>
        <w:rPr>
          <w:rFonts w:hint="eastAsia" w:ascii="宋体" w:hAnsi="宋体" w:eastAsia="宋体" w:cs="宋体"/>
          <w:color w:val="383838"/>
          <w:sz w:val="28"/>
          <w:szCs w:val="28"/>
          <w:highlight w:val="none"/>
        </w:rPr>
      </w:pPr>
      <w:r>
        <w:rPr>
          <w:rFonts w:hint="eastAsia" w:ascii="宋体" w:hAnsi="宋体" w:eastAsia="宋体" w:cs="宋体"/>
          <w:color w:val="383838"/>
          <w:sz w:val="28"/>
          <w:szCs w:val="28"/>
          <w:highlight w:val="none"/>
          <w:shd w:val="clear" w:color="auto" w:fill="FFFFFF"/>
          <w:vertAlign w:val="baseline"/>
        </w:rPr>
        <w:t>4.该产品的关键组件要求实施前，“关键组件”栏可不填，下同。</w:t>
      </w:r>
    </w:p>
    <w:p w14:paraId="146D6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4" w:beforeAutospacing="0" w:after="24" w:afterAutospacing="0" w:line="240" w:lineRule="auto"/>
        <w:ind w:left="0" w:right="0" w:firstLine="0"/>
        <w:jc w:val="both"/>
        <w:textAlignment w:val="baseline"/>
        <w:rPr>
          <w:rFonts w:hint="eastAsia" w:ascii="宋体" w:hAnsi="宋体" w:eastAsia="宋体" w:cs="宋体"/>
          <w:color w:val="383838"/>
          <w:sz w:val="28"/>
          <w:szCs w:val="28"/>
          <w:highlight w:val="none"/>
          <w:shd w:val="clear" w:color="auto" w:fill="FFFFFF"/>
          <w:vertAlign w:val="baseline"/>
        </w:rPr>
      </w:pPr>
      <w:r>
        <w:rPr>
          <w:rFonts w:hint="eastAsia" w:ascii="宋体" w:hAnsi="宋体" w:eastAsia="宋体" w:cs="宋体"/>
          <w:color w:val="383838"/>
          <w:sz w:val="28"/>
          <w:szCs w:val="28"/>
          <w:highlight w:val="none"/>
          <w:shd w:val="clear" w:color="auto" w:fill="FFFFFF"/>
          <w:vertAlign w:val="baseline"/>
        </w:rPr>
        <w:t>5.该产品的关键工序要求实施前，“关键工序”栏可不填，下同。</w:t>
      </w:r>
    </w:p>
    <w:p w14:paraId="46C8ECEF">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各投标供应商请将以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rPr>
        <w:t>退</w:t>
      </w:r>
      <w:r>
        <w:rPr>
          <w:rFonts w:hint="eastAsia" w:ascii="宋体" w:hAnsi="宋体" w:eastAsia="宋体" w:cs="宋体"/>
          <w:color w:val="auto"/>
          <w:sz w:val="28"/>
          <w:szCs w:val="28"/>
          <w:highlight w:val="none"/>
          <w:lang w:val="en-US" w:eastAsia="zh-CN"/>
        </w:rPr>
        <w:t>还投标</w:t>
      </w:r>
      <w:r>
        <w:rPr>
          <w:rFonts w:hint="eastAsia" w:ascii="宋体" w:hAnsi="宋体" w:eastAsia="宋体" w:cs="宋体"/>
          <w:color w:val="auto"/>
          <w:sz w:val="28"/>
          <w:szCs w:val="28"/>
          <w:highlight w:val="none"/>
        </w:rPr>
        <w:t>保证金资料</w:t>
      </w:r>
      <w:r>
        <w:rPr>
          <w:rFonts w:hint="eastAsia" w:ascii="宋体" w:hAnsi="宋体" w:eastAsia="宋体" w:cs="宋体"/>
          <w:color w:val="auto"/>
          <w:sz w:val="28"/>
          <w:szCs w:val="28"/>
          <w:highlight w:val="none"/>
          <w:lang w:val="en-US" w:eastAsia="zh-CN"/>
        </w:rPr>
        <w:t>制作在贵司所提供的投标文</w:t>
      </w:r>
      <w:r>
        <w:rPr>
          <w:rFonts w:hint="eastAsia" w:ascii="宋体" w:hAnsi="宋体" w:eastAsia="宋体" w:cs="宋体"/>
          <w:color w:val="auto"/>
          <w:spacing w:val="28"/>
          <w:sz w:val="28"/>
          <w:szCs w:val="28"/>
          <w:highlight w:val="none"/>
          <w:lang w:val="en-US" w:eastAsia="zh-CN"/>
        </w:rPr>
        <w:t>件最后一页（或将以下内容制作完成加盖投标单位公章后发送至</w:t>
      </w:r>
      <w:r>
        <w:rPr>
          <w:rFonts w:hint="eastAsia" w:ascii="宋体" w:hAnsi="宋体" w:eastAsia="宋体" w:cs="宋体"/>
          <w:color w:val="auto"/>
          <w:sz w:val="28"/>
          <w:szCs w:val="28"/>
          <w:highlight w:val="none"/>
          <w:lang w:val="en-US" w:eastAsia="zh-CN"/>
        </w:rPr>
        <w:t>542048193@qq.com）</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我司</w:t>
      </w:r>
      <w:r>
        <w:rPr>
          <w:rFonts w:hint="eastAsia" w:ascii="宋体" w:hAnsi="宋体" w:eastAsia="宋体" w:cs="宋体"/>
          <w:color w:val="auto"/>
          <w:sz w:val="28"/>
          <w:szCs w:val="28"/>
          <w:highlight w:val="none"/>
        </w:rPr>
        <w:t>将在项目中标结果公示期满后按照法律法规规定期限予以退还。</w:t>
      </w:r>
    </w:p>
    <w:p w14:paraId="53E0CF4A">
      <w:pPr>
        <w:widowControl/>
        <w:adjustRightInd w:val="0"/>
        <w:snapToGrid w:val="0"/>
        <w:spacing w:line="440" w:lineRule="exact"/>
        <w:ind w:firstLine="560" w:firstLineChars="200"/>
        <w:jc w:val="left"/>
        <w:rPr>
          <w:rFonts w:hint="eastAsia" w:ascii="宋体" w:hAnsi="宋体" w:eastAsia="宋体" w:cs="宋体"/>
          <w:color w:val="auto"/>
          <w:sz w:val="28"/>
          <w:szCs w:val="28"/>
          <w:highlight w:val="none"/>
        </w:rPr>
      </w:pPr>
    </w:p>
    <w:p w14:paraId="6CB33D46">
      <w:pPr>
        <w:widowControl/>
        <w:adjustRightInd w:val="0"/>
        <w:snapToGrid w:val="0"/>
        <w:spacing w:line="440" w:lineRule="exact"/>
        <w:ind w:firstLine="560" w:firstLineChars="200"/>
        <w:jc w:val="left"/>
        <w:rPr>
          <w:rFonts w:hint="eastAsia" w:ascii="宋体" w:hAnsi="宋体" w:eastAsia="宋体" w:cs="宋体"/>
          <w:color w:val="auto"/>
          <w:sz w:val="28"/>
          <w:szCs w:val="28"/>
          <w:highlight w:val="none"/>
        </w:rPr>
      </w:pPr>
    </w:p>
    <w:p w14:paraId="3E3C3D00">
      <w:pPr>
        <w:pStyle w:val="43"/>
        <w:ind w:firstLine="0" w:firstLineChars="0"/>
        <w:rPr>
          <w:rFonts w:hint="eastAsia" w:ascii="宋体" w:hAnsi="宋体" w:eastAsia="宋体" w:cs="宋体"/>
          <w:color w:val="auto"/>
          <w:szCs w:val="36"/>
          <w:highlight w:val="none"/>
        </w:rPr>
      </w:pPr>
      <w:r>
        <w:rPr>
          <w:rFonts w:hint="eastAsia" w:ascii="宋体" w:hAnsi="宋体" w:eastAsia="宋体" w:cs="宋体"/>
          <w:color w:val="auto"/>
          <w:szCs w:val="36"/>
          <w:highlight w:val="none"/>
        </w:rPr>
        <w:t>投标保证金退还信息表</w:t>
      </w:r>
    </w:p>
    <w:p w14:paraId="1D872606">
      <w:pPr>
        <w:pStyle w:val="43"/>
        <w:ind w:firstLine="0" w:firstLineChars="0"/>
        <w:rPr>
          <w:rFonts w:hint="eastAsia" w:ascii="宋体" w:hAnsi="宋体" w:eastAsia="宋体" w:cs="宋体"/>
          <w:color w:val="auto"/>
          <w:szCs w:val="36"/>
          <w:highlight w:val="none"/>
        </w:rPr>
      </w:pPr>
    </w:p>
    <w:tbl>
      <w:tblPr>
        <w:tblStyle w:val="23"/>
        <w:tblW w:w="9169" w:type="dxa"/>
        <w:tblInd w:w="0" w:type="dxa"/>
        <w:tblLayout w:type="fixed"/>
        <w:tblCellMar>
          <w:top w:w="0" w:type="dxa"/>
          <w:left w:w="108" w:type="dxa"/>
          <w:bottom w:w="0" w:type="dxa"/>
          <w:right w:w="108" w:type="dxa"/>
        </w:tblCellMar>
      </w:tblPr>
      <w:tblGrid>
        <w:gridCol w:w="1951"/>
        <w:gridCol w:w="3402"/>
        <w:gridCol w:w="1559"/>
        <w:gridCol w:w="2257"/>
      </w:tblGrid>
      <w:tr w14:paraId="10B9849F">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6180E7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noWrap w:val="0"/>
            <w:vAlign w:val="center"/>
          </w:tcPr>
          <w:p w14:paraId="76DC4CA2">
            <w:pPr>
              <w:rPr>
                <w:rFonts w:hint="eastAsia" w:ascii="宋体" w:hAnsi="宋体" w:eastAsia="宋体" w:cs="宋体"/>
                <w:color w:val="auto"/>
                <w:sz w:val="28"/>
                <w:szCs w:val="28"/>
                <w:highlight w:val="none"/>
              </w:rPr>
            </w:pPr>
          </w:p>
        </w:tc>
      </w:tr>
      <w:tr w14:paraId="1B928540">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E58D78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noWrap w:val="0"/>
            <w:vAlign w:val="center"/>
          </w:tcPr>
          <w:p w14:paraId="4EAB693C">
            <w:pPr>
              <w:rPr>
                <w:rFonts w:hint="eastAsia" w:ascii="宋体" w:hAnsi="宋体" w:eastAsia="宋体" w:cs="宋体"/>
                <w:color w:val="auto"/>
                <w:sz w:val="28"/>
                <w:szCs w:val="28"/>
                <w:highlight w:val="none"/>
              </w:rPr>
            </w:pPr>
          </w:p>
        </w:tc>
      </w:tr>
      <w:tr w14:paraId="42B6A9C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129739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noWrap w:val="0"/>
            <w:vAlign w:val="center"/>
          </w:tcPr>
          <w:p w14:paraId="6FF14950">
            <w:pPr>
              <w:rPr>
                <w:rFonts w:hint="eastAsia" w:ascii="宋体" w:hAnsi="宋体" w:eastAsia="宋体" w:cs="宋体"/>
                <w:color w:val="auto"/>
                <w:sz w:val="28"/>
                <w:szCs w:val="28"/>
                <w:highlight w:val="none"/>
              </w:rPr>
            </w:pPr>
          </w:p>
        </w:tc>
        <w:tc>
          <w:tcPr>
            <w:tcW w:w="1559" w:type="dxa"/>
            <w:tcBorders>
              <w:top w:val="nil"/>
              <w:left w:val="nil"/>
              <w:bottom w:val="single" w:color="auto" w:sz="4" w:space="0"/>
              <w:right w:val="single" w:color="auto" w:sz="4" w:space="0"/>
            </w:tcBorders>
            <w:noWrap w:val="0"/>
            <w:vAlign w:val="center"/>
          </w:tcPr>
          <w:p w14:paraId="7C42B2B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noWrap w:val="0"/>
            <w:vAlign w:val="center"/>
          </w:tcPr>
          <w:p w14:paraId="5CD08D27">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r w14:paraId="6329307F">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noWrap w:val="0"/>
            <w:vAlign w:val="center"/>
          </w:tcPr>
          <w:p w14:paraId="7EB506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退还账户信息</w:t>
            </w:r>
          </w:p>
        </w:tc>
      </w:tr>
      <w:tr w14:paraId="2E3E9099">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276034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noWrap w:val="0"/>
            <w:vAlign w:val="center"/>
          </w:tcPr>
          <w:p w14:paraId="1C1FCB07">
            <w:pPr>
              <w:jc w:val="center"/>
              <w:rPr>
                <w:rFonts w:hint="eastAsia" w:ascii="宋体" w:hAnsi="宋体" w:eastAsia="宋体" w:cs="宋体"/>
                <w:color w:val="auto"/>
                <w:sz w:val="28"/>
                <w:szCs w:val="28"/>
                <w:highlight w:val="none"/>
              </w:rPr>
            </w:pPr>
          </w:p>
        </w:tc>
        <w:tc>
          <w:tcPr>
            <w:tcW w:w="1559" w:type="dxa"/>
            <w:tcBorders>
              <w:top w:val="nil"/>
              <w:left w:val="nil"/>
              <w:bottom w:val="single" w:color="auto" w:sz="4" w:space="0"/>
              <w:right w:val="single" w:color="auto" w:sz="4" w:space="0"/>
            </w:tcBorders>
            <w:noWrap w:val="0"/>
            <w:vAlign w:val="center"/>
          </w:tcPr>
          <w:p w14:paraId="2789510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noWrap w:val="0"/>
            <w:vAlign w:val="center"/>
          </w:tcPr>
          <w:p w14:paraId="007F0D2C">
            <w:pPr>
              <w:jc w:val="center"/>
              <w:rPr>
                <w:rFonts w:hint="eastAsia" w:ascii="宋体" w:hAnsi="宋体" w:eastAsia="宋体" w:cs="宋体"/>
                <w:color w:val="auto"/>
                <w:sz w:val="28"/>
                <w:szCs w:val="28"/>
                <w:highlight w:val="none"/>
              </w:rPr>
            </w:pPr>
          </w:p>
        </w:tc>
      </w:tr>
      <w:tr w14:paraId="1FC690E0">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3857D8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noWrap w:val="0"/>
            <w:vAlign w:val="center"/>
          </w:tcPr>
          <w:p w14:paraId="2DAFBB0D">
            <w:pPr>
              <w:jc w:val="center"/>
              <w:rPr>
                <w:rFonts w:hint="eastAsia" w:ascii="宋体" w:hAnsi="宋体" w:eastAsia="宋体" w:cs="宋体"/>
                <w:color w:val="auto"/>
                <w:sz w:val="28"/>
                <w:szCs w:val="28"/>
                <w:highlight w:val="none"/>
              </w:rPr>
            </w:pPr>
          </w:p>
        </w:tc>
        <w:tc>
          <w:tcPr>
            <w:tcW w:w="1559" w:type="dxa"/>
            <w:tcBorders>
              <w:top w:val="nil"/>
              <w:left w:val="nil"/>
              <w:bottom w:val="single" w:color="auto" w:sz="4" w:space="0"/>
              <w:right w:val="single" w:color="auto" w:sz="4" w:space="0"/>
            </w:tcBorders>
            <w:noWrap w:val="0"/>
            <w:vAlign w:val="center"/>
          </w:tcPr>
          <w:p w14:paraId="3EFFEB8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noWrap w:val="0"/>
            <w:vAlign w:val="center"/>
          </w:tcPr>
          <w:p w14:paraId="2D824CAA">
            <w:pPr>
              <w:jc w:val="center"/>
              <w:rPr>
                <w:rFonts w:hint="eastAsia" w:ascii="宋体" w:hAnsi="宋体" w:eastAsia="宋体" w:cs="宋体"/>
                <w:color w:val="auto"/>
                <w:sz w:val="28"/>
                <w:szCs w:val="28"/>
                <w:highlight w:val="none"/>
              </w:rPr>
            </w:pPr>
          </w:p>
        </w:tc>
      </w:tr>
      <w:tr w14:paraId="22EA3834">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73DF8B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noWrap w:val="0"/>
            <w:vAlign w:val="center"/>
          </w:tcPr>
          <w:p w14:paraId="68A8F5D7">
            <w:pPr>
              <w:jc w:val="center"/>
              <w:rPr>
                <w:rFonts w:hint="eastAsia" w:ascii="宋体" w:hAnsi="宋体" w:eastAsia="宋体" w:cs="宋体"/>
                <w:color w:val="auto"/>
                <w:sz w:val="28"/>
                <w:szCs w:val="28"/>
                <w:highlight w:val="none"/>
              </w:rPr>
            </w:pPr>
          </w:p>
        </w:tc>
        <w:tc>
          <w:tcPr>
            <w:tcW w:w="1559" w:type="dxa"/>
            <w:tcBorders>
              <w:top w:val="nil"/>
              <w:left w:val="nil"/>
              <w:bottom w:val="single" w:color="auto" w:sz="4" w:space="0"/>
              <w:right w:val="single" w:color="auto" w:sz="4" w:space="0"/>
            </w:tcBorders>
            <w:noWrap w:val="0"/>
            <w:vAlign w:val="center"/>
          </w:tcPr>
          <w:p w14:paraId="019098D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noWrap w:val="0"/>
            <w:vAlign w:val="center"/>
          </w:tcPr>
          <w:p w14:paraId="70BD1E64">
            <w:pPr>
              <w:jc w:val="center"/>
              <w:rPr>
                <w:rFonts w:hint="eastAsia" w:ascii="宋体" w:hAnsi="宋体" w:eastAsia="宋体" w:cs="宋体"/>
                <w:color w:val="auto"/>
                <w:sz w:val="28"/>
                <w:szCs w:val="28"/>
                <w:highlight w:val="none"/>
              </w:rPr>
            </w:pPr>
          </w:p>
        </w:tc>
      </w:tr>
      <w:tr w14:paraId="0343A5F0">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694115E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noWrap w:val="0"/>
            <w:vAlign w:val="center"/>
          </w:tcPr>
          <w:p w14:paraId="3531E531">
            <w:pPr>
              <w:jc w:val="center"/>
              <w:rPr>
                <w:rFonts w:hint="eastAsia" w:ascii="宋体" w:hAnsi="宋体" w:eastAsia="宋体" w:cs="宋体"/>
                <w:color w:val="auto"/>
                <w:sz w:val="28"/>
                <w:szCs w:val="28"/>
                <w:highlight w:val="none"/>
              </w:rPr>
            </w:pPr>
          </w:p>
        </w:tc>
      </w:tr>
    </w:tbl>
    <w:p w14:paraId="0C1B7D4E">
      <w:pPr>
        <w:pStyle w:val="73"/>
        <w:spacing w:after="100" w:afterAutospacing="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说明：请将本表附在响应文件最后一页</w:t>
      </w:r>
    </w:p>
    <w:p w14:paraId="63C2B192">
      <w:pPr>
        <w:spacing w:line="300" w:lineRule="auto"/>
        <w:rPr>
          <w:rFonts w:hint="eastAsia" w:ascii="宋体" w:hAnsi="宋体" w:eastAsia="宋体" w:cs="宋体"/>
          <w:highlight w:val="none"/>
        </w:rPr>
      </w:pPr>
      <w:r>
        <w:rPr>
          <w:rFonts w:hint="eastAsia" w:ascii="宋体" w:hAnsi="宋体" w:eastAsia="宋体" w:cs="宋体"/>
          <w:color w:val="auto"/>
          <w:sz w:val="28"/>
          <w:szCs w:val="28"/>
          <w:highlight w:val="none"/>
        </w:rPr>
        <w:t>投标单位公章：</w:t>
      </w:r>
    </w:p>
    <w:p w14:paraId="2D6F54EF">
      <w:pPr>
        <w:rPr>
          <w:rFonts w:hint="eastAsia" w:ascii="宋体" w:hAnsi="宋体" w:eastAsia="宋体" w:cs="宋体"/>
          <w:color w:val="auto"/>
          <w:szCs w:val="36"/>
          <w:highlight w:val="none"/>
        </w:rPr>
      </w:pPr>
    </w:p>
    <w:p w14:paraId="42A51EC3">
      <w:pPr>
        <w:pStyle w:val="6"/>
        <w:rPr>
          <w:rFonts w:hint="eastAsia" w:ascii="宋体" w:hAnsi="宋体" w:eastAsia="宋体" w:cs="宋体"/>
          <w:color w:val="auto"/>
          <w:highlight w:val="none"/>
        </w:rPr>
      </w:pPr>
    </w:p>
    <w:sectPr>
      <w:footerReference r:id="rId12"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ZD Extra JW">
    <w:altName w:val="宋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5DCC">
    <w:pPr>
      <w:pBdr>
        <w:top w:val="dashDotStroked" w:color="auto" w:sz="24" w:space="3"/>
      </w:pBdr>
      <w:ind w:right="70"/>
      <w:jc w:val="center"/>
      <w:rPr>
        <w:rStyle w:val="47"/>
      </w:rPr>
    </w:pPr>
    <w:r>
      <w:rPr>
        <w:rStyle w:val="47"/>
        <w:rFonts w:hint="eastAsia"/>
      </w:rPr>
      <w:t>电话：0991-8852576  传真：0991-8852</w:t>
    </w:r>
    <w:r>
      <w:rPr>
        <w:rStyle w:val="47"/>
      </w:rPr>
      <w:t>5</w:t>
    </w:r>
    <w:r>
      <w:rPr>
        <w:rStyle w:val="47"/>
        <w:rFonts w:hint="eastAsia"/>
      </w:rPr>
      <w:t>30               -</w:t>
    </w:r>
    <w:r>
      <w:rPr>
        <w:rFonts w:hint="eastAsia" w:ascii="仿宋_GB2312" w:eastAsia="仿宋_GB2312"/>
        <w:b/>
        <w:i/>
        <w:sz w:val="18"/>
      </w:rPr>
      <w:fldChar w:fldCharType="begin"/>
    </w:r>
    <w:r>
      <w:rPr>
        <w:rStyle w:val="2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7"/>
        <w:rFonts w:ascii="仿宋_GB2312" w:eastAsia="仿宋_GB2312"/>
        <w:b/>
        <w:i/>
        <w:sz w:val="18"/>
      </w:rPr>
      <w:t>3</w:t>
    </w:r>
    <w:r>
      <w:rPr>
        <w:rFonts w:hint="eastAsia" w:ascii="仿宋_GB2312" w:eastAsia="仿宋_GB2312"/>
        <w:b/>
        <w:i/>
        <w:sz w:val="18"/>
      </w:rPr>
      <w:fldChar w:fldCharType="end"/>
    </w:r>
    <w:r>
      <w:rPr>
        <w:rStyle w:val="47"/>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F6F">
    <w:pPr>
      <w:pBdr>
        <w:top w:val="dashDotStroked" w:color="auto" w:sz="24" w:space="1"/>
      </w:pBdr>
      <w:ind w:right="-92"/>
      <w:jc w:val="center"/>
      <w:rPr>
        <w:rStyle w:val="47"/>
      </w:rPr>
    </w:pPr>
    <w:r>
      <w:rPr>
        <w:rStyle w:val="47"/>
        <w:rFonts w:hint="eastAsia"/>
      </w:rPr>
      <w:t>电话：0991-5881033</w:t>
    </w:r>
    <w:r>
      <w:fldChar w:fldCharType="begin"/>
    </w:r>
    <w:r>
      <w:rPr>
        <w:rStyle w:val="47"/>
      </w:rPr>
      <w:instrText xml:space="preserve"> PAGE </w:instrText>
    </w:r>
    <w:r>
      <w:fldChar w:fldCharType="separate"/>
    </w:r>
    <w:r>
      <w:rPr>
        <w:rStyle w:val="47"/>
      </w:rPr>
      <w:t>- 34 -</w:t>
    </w:r>
    <w:r>
      <w:fldChar w:fldCharType="end"/>
    </w:r>
    <w:r>
      <w:rPr>
        <w:rStyle w:val="47"/>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AC43">
    <w:pPr>
      <w:pBdr>
        <w:top w:val="dashDotStroked" w:color="auto" w:sz="24" w:space="3"/>
      </w:pBdr>
      <w:ind w:right="70"/>
      <w:rPr>
        <w:rStyle w:val="47"/>
      </w:rPr>
    </w:pPr>
    <w:r>
      <w:rPr>
        <w:rStyle w:val="47"/>
        <w:rFonts w:hint="eastAsia"/>
      </w:rPr>
      <w:t>电话：0991-</w:t>
    </w:r>
    <w:r>
      <w:rPr>
        <w:rStyle w:val="47"/>
        <w:rFonts w:hint="eastAsia" w:eastAsia="仿宋_GB2312"/>
        <w:lang w:val="en-US" w:eastAsia="zh-CN"/>
      </w:rPr>
      <w:t>5881033</w:t>
    </w:r>
    <w:r>
      <w:rPr>
        <w:rStyle w:val="47"/>
        <w:rFonts w:hint="eastAsia"/>
      </w:rPr>
      <w:t xml:space="preserve">                  </w:t>
    </w:r>
    <w:r>
      <w:rPr>
        <w:rStyle w:val="47"/>
        <w:rFonts w:hint="eastAsia" w:eastAsia="仿宋_GB2312"/>
        <w:lang w:val="en-US" w:eastAsia="zh-CN"/>
      </w:rPr>
      <w:t xml:space="preserve">      </w:t>
    </w:r>
    <w:r>
      <w:rPr>
        <w:rStyle w:val="47"/>
        <w:rFonts w:hint="eastAsia"/>
      </w:rPr>
      <w:t xml:space="preserve">  -</w:t>
    </w:r>
    <w:r>
      <w:fldChar w:fldCharType="begin"/>
    </w:r>
    <w:r>
      <w:rPr>
        <w:rStyle w:val="47"/>
      </w:rPr>
      <w:instrText xml:space="preserve"> PAGE </w:instrText>
    </w:r>
    <w:r>
      <w:fldChar w:fldCharType="separate"/>
    </w:r>
    <w:r>
      <w:rPr>
        <w:rStyle w:val="47"/>
      </w:rPr>
      <w:t>60</w:t>
    </w:r>
    <w:r>
      <w:fldChar w:fldCharType="end"/>
    </w:r>
    <w:r>
      <w:rPr>
        <w:rStyle w:val="47"/>
        <w:rFonts w:hint="eastAsia"/>
      </w:rPr>
      <w:t xml:space="preserve">-                   </w:t>
    </w:r>
    <w:r>
      <w:rPr>
        <w:rStyle w:val="47"/>
        <w:rFonts w:hint="eastAsia" w:eastAsia="仿宋_GB2312"/>
        <w:lang w:val="en-US" w:eastAsia="zh-CN"/>
      </w:rPr>
      <w:t xml:space="preserve"> </w:t>
    </w:r>
    <w:r>
      <w:rPr>
        <w:rStyle w:val="47"/>
        <w:rFonts w:hint="eastAsia"/>
      </w:rPr>
      <w:t xml:space="preserve">  新疆新之建工程咨询有限公司编制</w:t>
    </w:r>
  </w:p>
  <w:p w14:paraId="141E85A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22C3">
    <w:pPr>
      <w:pBdr>
        <w:top w:val="dashDotStroked" w:color="auto" w:sz="24" w:space="3"/>
      </w:pBdr>
      <w:ind w:right="70"/>
      <w:jc w:val="center"/>
      <w:rPr>
        <w:rStyle w:val="47"/>
      </w:rPr>
    </w:pPr>
    <w:r>
      <w:rPr>
        <w:rStyle w:val="47"/>
        <w:rFonts w:hint="eastAsia"/>
      </w:rPr>
      <w:t>电话：0991-</w:t>
    </w:r>
    <w:r>
      <w:rPr>
        <w:rStyle w:val="47"/>
        <w:rFonts w:hint="eastAsia" w:eastAsia="仿宋_GB2312"/>
        <w:lang w:val="en-US" w:eastAsia="zh-CN"/>
      </w:rPr>
      <w:t>5881033</w:t>
    </w:r>
    <w:r>
      <w:rPr>
        <w:rStyle w:val="47"/>
        <w:rFonts w:hint="eastAsia"/>
      </w:rPr>
      <w:t xml:space="preserve">                                  -</w:t>
    </w:r>
    <w:r>
      <w:rPr>
        <w:rFonts w:hint="eastAsia" w:ascii="仿宋_GB2312" w:eastAsia="仿宋_GB2312"/>
        <w:b/>
        <w:i/>
        <w:sz w:val="18"/>
      </w:rPr>
      <w:fldChar w:fldCharType="begin"/>
    </w:r>
    <w:r>
      <w:rPr>
        <w:rStyle w:val="2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7"/>
        <w:rFonts w:ascii="仿宋_GB2312" w:eastAsia="仿宋_GB2312"/>
        <w:b/>
        <w:i/>
        <w:sz w:val="18"/>
      </w:rPr>
      <w:t>12</w:t>
    </w:r>
    <w:r>
      <w:rPr>
        <w:rFonts w:hint="eastAsia" w:ascii="仿宋_GB2312" w:eastAsia="仿宋_GB2312"/>
        <w:b/>
        <w:i/>
        <w:sz w:val="18"/>
      </w:rPr>
      <w:fldChar w:fldCharType="end"/>
    </w:r>
    <w:r>
      <w:rPr>
        <w:rStyle w:val="47"/>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D101">
    <w:pPr>
      <w:pBdr>
        <w:top w:val="dashDotStroked" w:color="auto" w:sz="24" w:space="3"/>
      </w:pBdr>
      <w:ind w:right="70"/>
      <w:rPr>
        <w:rStyle w:val="47"/>
      </w:rPr>
    </w:pPr>
    <w:r>
      <w:rPr>
        <w:rStyle w:val="47"/>
        <w:rFonts w:hint="eastAsia"/>
      </w:rPr>
      <w:t>电话：0991-</w:t>
    </w:r>
    <w:r>
      <w:rPr>
        <w:rStyle w:val="47"/>
        <w:rFonts w:hint="eastAsia" w:eastAsia="仿宋_GB2312"/>
        <w:lang w:val="en-US" w:eastAsia="zh-CN"/>
      </w:rPr>
      <w:t>5881033</w:t>
    </w:r>
    <w:r>
      <w:rPr>
        <w:rStyle w:val="47"/>
        <w:rFonts w:hint="eastAsia"/>
      </w:rPr>
      <w:t xml:space="preserve">         </w:t>
    </w:r>
    <w:r>
      <w:rPr>
        <w:rStyle w:val="47"/>
        <w:rFonts w:hint="eastAsia" w:eastAsia="仿宋_GB2312"/>
        <w:lang w:val="en-US" w:eastAsia="zh-CN"/>
      </w:rPr>
      <w:t xml:space="preserve">               </w:t>
    </w:r>
    <w:r>
      <w:rPr>
        <w:rStyle w:val="47"/>
        <w:rFonts w:hint="eastAsia"/>
      </w:rPr>
      <w:t xml:space="preserve">   -</w:t>
    </w:r>
    <w:r>
      <w:fldChar w:fldCharType="begin"/>
    </w:r>
    <w:r>
      <w:rPr>
        <w:rStyle w:val="47"/>
      </w:rPr>
      <w:instrText xml:space="preserve"> PAGE </w:instrText>
    </w:r>
    <w:r>
      <w:fldChar w:fldCharType="separate"/>
    </w:r>
    <w:r>
      <w:rPr>
        <w:rStyle w:val="47"/>
      </w:rPr>
      <w:t>60</w:t>
    </w:r>
    <w:r>
      <w:fldChar w:fldCharType="end"/>
    </w:r>
    <w:r>
      <w:rPr>
        <w:rStyle w:val="47"/>
        <w:rFonts w:hint="eastAsia"/>
      </w:rPr>
      <w:t xml:space="preserve">-             </w:t>
    </w:r>
    <w:r>
      <w:rPr>
        <w:rStyle w:val="47"/>
        <w:rFonts w:hint="eastAsia" w:eastAsia="仿宋_GB2312"/>
        <w:lang w:val="en-US" w:eastAsia="zh-CN"/>
      </w:rPr>
      <w:t xml:space="preserve">      </w:t>
    </w:r>
    <w:r>
      <w:rPr>
        <w:rStyle w:val="47"/>
        <w:rFonts w:hint="eastAsia"/>
      </w:rPr>
      <w:t xml:space="preserve">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EEDF">
    <w:pPr>
      <w:pBdr>
        <w:top w:val="dashDotStroked" w:color="auto" w:sz="24" w:space="3"/>
      </w:pBdr>
      <w:ind w:right="70"/>
      <w:rPr>
        <w:rStyle w:val="47"/>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750BE">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Dy07rVAAAACAEAAA8AAAAAAAAAAQAgAAAAIgAAAGRycy9kb3ducmV2LnhtbFBL&#10;AQIUABQAAAAIAIdO4kDZnGDkMgIAAGMEAAAOAAAAAAAAAAEAIAAAACQBAABkcnMvZTJvRG9jLnht&#10;bFBLBQYAAAAABgAGAFkBAADIBQAAAAA=&#10;">
              <v:fill on="f" focussize="0,0"/>
              <v:stroke on="f" weight="0.5pt"/>
              <v:imagedata o:title=""/>
              <o:lock v:ext="edit" aspectratio="f"/>
              <v:textbox inset="0mm,0mm,0mm,0mm" style="mso-fit-shape-to-text:t;">
                <w:txbxContent>
                  <w:p w14:paraId="6F5750BE">
                    <w:pPr>
                      <w:pStyle w:val="14"/>
                    </w:pPr>
                    <w:r>
                      <w:fldChar w:fldCharType="begin"/>
                    </w:r>
                    <w:r>
                      <w:instrText xml:space="preserve"> PAGE  \* MERGEFORMAT </w:instrText>
                    </w:r>
                    <w:r>
                      <w:fldChar w:fldCharType="separate"/>
                    </w:r>
                    <w:r>
                      <w:t>62</w:t>
                    </w:r>
                    <w:r>
                      <w:fldChar w:fldCharType="end"/>
                    </w:r>
                  </w:p>
                </w:txbxContent>
              </v:textbox>
            </v:shape>
          </w:pict>
        </mc:Fallback>
      </mc:AlternateContent>
    </w:r>
    <w:r>
      <w:rPr>
        <w:rStyle w:val="47"/>
        <w:rFonts w:hint="eastAsia"/>
      </w:rPr>
      <w:t>电话：0991-8852576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2442A7">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C2442A7">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A5F1">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E249">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7BF6">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7280">
    <w:pPr>
      <w:pBdr>
        <w:bottom w:val="dashDotStroked" w:color="auto" w:sz="24" w:space="1"/>
      </w:pBdr>
      <w:jc w:val="center"/>
      <w:rPr>
        <w:rFonts w:hint="eastAsia" w:ascii="仿宋_GB2312" w:eastAsia="仿宋_GB2312"/>
        <w:b/>
        <w:i/>
        <w:sz w:val="18"/>
        <w:szCs w:val="18"/>
        <w:lang w:eastAsia="zh-CN"/>
      </w:rPr>
    </w:pPr>
    <w:r>
      <w:rPr>
        <w:rStyle w:val="47"/>
        <w:rFonts w:hint="eastAsia"/>
        <w:spacing w:val="-10"/>
        <w:lang w:eastAsia="zh-CN"/>
      </w:rPr>
      <w:t>新疆医科大学第二附属医院全自动泥蜡疗治疗仪、艾灸床等44台设备采购项目</w:t>
    </w:r>
    <w:r>
      <w:rPr>
        <w:rStyle w:val="47"/>
        <w:spacing w:val="-10"/>
      </w:rPr>
      <w:t xml:space="preserve">       </w:t>
    </w:r>
    <w:r>
      <w:rPr>
        <w:rStyle w:val="47"/>
        <w:rFonts w:hint="eastAsia"/>
        <w:spacing w:val="-10"/>
      </w:rPr>
      <w:t xml:space="preserve">   </w:t>
    </w:r>
    <w:r>
      <w:rPr>
        <w:rStyle w:val="47"/>
        <w:rFonts w:hint="eastAsia" w:eastAsia="仿宋_GB2312"/>
        <w:spacing w:val="-10"/>
        <w:lang w:val="en-US" w:eastAsia="zh-CN"/>
      </w:rPr>
      <w:t xml:space="preserve">                                 </w:t>
    </w:r>
    <w:r>
      <w:rPr>
        <w:rStyle w:val="47"/>
        <w:rFonts w:hint="eastAsia"/>
        <w:spacing w:val="-10"/>
      </w:rPr>
      <w:t xml:space="preserve">            </w:t>
    </w:r>
    <w:r>
      <w:rPr>
        <w:rStyle w:val="47"/>
        <w:spacing w:val="-10"/>
      </w:rPr>
      <w:t xml:space="preserve">  </w:t>
    </w:r>
    <w:r>
      <w:rPr>
        <w:rStyle w:val="47"/>
        <w:rFonts w:hint="eastAsia"/>
        <w:spacing w:val="-10"/>
      </w:rPr>
      <w:t xml:space="preserve">     </w:t>
    </w:r>
    <w:r>
      <w:rPr>
        <w:rStyle w:val="47"/>
        <w:rFonts w:hint="eastAsia"/>
      </w:rPr>
      <w:t>编号：</w:t>
    </w:r>
    <w:r>
      <w:rPr>
        <w:rStyle w:val="47"/>
        <w:rFonts w:hint="eastAsia" w:eastAsia="仿宋_GB2312"/>
        <w:lang w:eastAsia="zh-CN"/>
      </w:rPr>
      <w:t>XZJ251-045-ZK-4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C2BC8"/>
    <w:multiLevelType w:val="singleLevel"/>
    <w:tmpl w:val="186C2BC8"/>
    <w:lvl w:ilvl="0" w:tentative="0">
      <w:start w:val="4"/>
      <w:numFmt w:val="chineseCounting"/>
      <w:suff w:val="space"/>
      <w:lvlText w:val="第%1章"/>
      <w:lvlJc w:val="left"/>
      <w:rPr>
        <w:rFonts w:hint="eastAsia"/>
      </w:rPr>
    </w:lvl>
  </w:abstractNum>
  <w:abstractNum w:abstractNumId="1">
    <w:nsid w:val="6923AB43"/>
    <w:multiLevelType w:val="singleLevel"/>
    <w:tmpl w:val="6923AB43"/>
    <w:lvl w:ilvl="0" w:tentative="0">
      <w:start w:val="6"/>
      <w:numFmt w:val="chineseCounting"/>
      <w:suff w:val="nothing"/>
      <w:lvlText w:val="%1、"/>
      <w:lvlJc w:val="left"/>
      <w:rPr>
        <w:rFonts w:hint="eastAsia"/>
      </w:rPr>
    </w:lvl>
  </w:abstractNum>
  <w:abstractNum w:abstractNumId="2">
    <w:nsid w:val="7A006B42"/>
    <w:multiLevelType w:val="singleLevel"/>
    <w:tmpl w:val="7A006B42"/>
    <w:lvl w:ilvl="0" w:tentative="0">
      <w:start w:val="2"/>
      <w:numFmt w:val="upperLetter"/>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353F1"/>
    <w:rsid w:val="0005678C"/>
    <w:rsid w:val="000628C2"/>
    <w:rsid w:val="000719FA"/>
    <w:rsid w:val="00072F4A"/>
    <w:rsid w:val="00076A29"/>
    <w:rsid w:val="000A090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21A8"/>
    <w:rsid w:val="002B59D4"/>
    <w:rsid w:val="002C1145"/>
    <w:rsid w:val="002D3E90"/>
    <w:rsid w:val="002D7566"/>
    <w:rsid w:val="002E0F5F"/>
    <w:rsid w:val="002E5305"/>
    <w:rsid w:val="00312F96"/>
    <w:rsid w:val="00340A38"/>
    <w:rsid w:val="00347169"/>
    <w:rsid w:val="00351B3D"/>
    <w:rsid w:val="00353E2A"/>
    <w:rsid w:val="00370A4A"/>
    <w:rsid w:val="003843F8"/>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16A15"/>
    <w:rsid w:val="00581000"/>
    <w:rsid w:val="005A5221"/>
    <w:rsid w:val="005A5376"/>
    <w:rsid w:val="005B6FF5"/>
    <w:rsid w:val="005D6588"/>
    <w:rsid w:val="005E4E07"/>
    <w:rsid w:val="00612B14"/>
    <w:rsid w:val="006218F9"/>
    <w:rsid w:val="00652939"/>
    <w:rsid w:val="006B5323"/>
    <w:rsid w:val="006C18C6"/>
    <w:rsid w:val="006D06C4"/>
    <w:rsid w:val="006D6C59"/>
    <w:rsid w:val="006E28A4"/>
    <w:rsid w:val="00717DF4"/>
    <w:rsid w:val="00741349"/>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50151"/>
    <w:rsid w:val="00B63374"/>
    <w:rsid w:val="00B72B33"/>
    <w:rsid w:val="00B770A4"/>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04F4"/>
    <w:rsid w:val="00FE146C"/>
    <w:rsid w:val="00FF4BFD"/>
    <w:rsid w:val="00FF5B0A"/>
    <w:rsid w:val="01061C0C"/>
    <w:rsid w:val="01376B4D"/>
    <w:rsid w:val="018A58CB"/>
    <w:rsid w:val="01E43876"/>
    <w:rsid w:val="01F831E8"/>
    <w:rsid w:val="0288699A"/>
    <w:rsid w:val="029344EA"/>
    <w:rsid w:val="02F27DF5"/>
    <w:rsid w:val="03072C83"/>
    <w:rsid w:val="03243BEE"/>
    <w:rsid w:val="035A4E74"/>
    <w:rsid w:val="03667C72"/>
    <w:rsid w:val="037E4FBC"/>
    <w:rsid w:val="03942A31"/>
    <w:rsid w:val="03D46603"/>
    <w:rsid w:val="04067DD0"/>
    <w:rsid w:val="040C63BD"/>
    <w:rsid w:val="04231503"/>
    <w:rsid w:val="042D5B84"/>
    <w:rsid w:val="043B4C5B"/>
    <w:rsid w:val="043B4FF5"/>
    <w:rsid w:val="049C27D5"/>
    <w:rsid w:val="051A58B9"/>
    <w:rsid w:val="05303DFE"/>
    <w:rsid w:val="05424315"/>
    <w:rsid w:val="0542684F"/>
    <w:rsid w:val="05696E27"/>
    <w:rsid w:val="05A77896"/>
    <w:rsid w:val="05AD7DDA"/>
    <w:rsid w:val="06256750"/>
    <w:rsid w:val="06287762"/>
    <w:rsid w:val="064F67D3"/>
    <w:rsid w:val="06614B30"/>
    <w:rsid w:val="07000E6E"/>
    <w:rsid w:val="07156772"/>
    <w:rsid w:val="07960107"/>
    <w:rsid w:val="07E87CC9"/>
    <w:rsid w:val="080236CE"/>
    <w:rsid w:val="08C2594B"/>
    <w:rsid w:val="08D6179C"/>
    <w:rsid w:val="091205B1"/>
    <w:rsid w:val="09351EEC"/>
    <w:rsid w:val="09387C3D"/>
    <w:rsid w:val="09461CD3"/>
    <w:rsid w:val="09561FCD"/>
    <w:rsid w:val="09CE57AD"/>
    <w:rsid w:val="0A0008AA"/>
    <w:rsid w:val="0A03446D"/>
    <w:rsid w:val="0A15612A"/>
    <w:rsid w:val="0A2554C2"/>
    <w:rsid w:val="0A372F4E"/>
    <w:rsid w:val="0A6878BB"/>
    <w:rsid w:val="0A8D4780"/>
    <w:rsid w:val="0B0F117D"/>
    <w:rsid w:val="0B3D4278"/>
    <w:rsid w:val="0B462863"/>
    <w:rsid w:val="0B575FF7"/>
    <w:rsid w:val="0B9D37CB"/>
    <w:rsid w:val="0BD55995"/>
    <w:rsid w:val="0BFF42FC"/>
    <w:rsid w:val="0C156BD4"/>
    <w:rsid w:val="0C201306"/>
    <w:rsid w:val="0C23550B"/>
    <w:rsid w:val="0C250E1C"/>
    <w:rsid w:val="0C594818"/>
    <w:rsid w:val="0C7665FA"/>
    <w:rsid w:val="0C9B0435"/>
    <w:rsid w:val="0C9F0100"/>
    <w:rsid w:val="0CAD62C4"/>
    <w:rsid w:val="0CC81C89"/>
    <w:rsid w:val="0CE75AAF"/>
    <w:rsid w:val="0CF4009D"/>
    <w:rsid w:val="0D47367B"/>
    <w:rsid w:val="0D630E88"/>
    <w:rsid w:val="0D696CDD"/>
    <w:rsid w:val="0D7A0EAE"/>
    <w:rsid w:val="0DC31F2A"/>
    <w:rsid w:val="0DD8478D"/>
    <w:rsid w:val="0E5974A3"/>
    <w:rsid w:val="0E5A2165"/>
    <w:rsid w:val="0E7C3E91"/>
    <w:rsid w:val="0F205179"/>
    <w:rsid w:val="0F25113D"/>
    <w:rsid w:val="0F676C53"/>
    <w:rsid w:val="0FA50F04"/>
    <w:rsid w:val="0FAE4E5F"/>
    <w:rsid w:val="100E76C7"/>
    <w:rsid w:val="101051ED"/>
    <w:rsid w:val="101F2400"/>
    <w:rsid w:val="10746C6E"/>
    <w:rsid w:val="1086055C"/>
    <w:rsid w:val="110C1E59"/>
    <w:rsid w:val="11427CB5"/>
    <w:rsid w:val="115555F0"/>
    <w:rsid w:val="11B00A36"/>
    <w:rsid w:val="11B21D8F"/>
    <w:rsid w:val="11D0732A"/>
    <w:rsid w:val="11D07A25"/>
    <w:rsid w:val="11D22BC7"/>
    <w:rsid w:val="11F7143C"/>
    <w:rsid w:val="1201565C"/>
    <w:rsid w:val="124D6FE7"/>
    <w:rsid w:val="12DD6AC6"/>
    <w:rsid w:val="12EB671C"/>
    <w:rsid w:val="133404A0"/>
    <w:rsid w:val="134B6823"/>
    <w:rsid w:val="134E1761"/>
    <w:rsid w:val="13517FF7"/>
    <w:rsid w:val="13784EEC"/>
    <w:rsid w:val="1393198B"/>
    <w:rsid w:val="140008F8"/>
    <w:rsid w:val="141E6154"/>
    <w:rsid w:val="141E6A33"/>
    <w:rsid w:val="144637F4"/>
    <w:rsid w:val="146A0901"/>
    <w:rsid w:val="148E2A7D"/>
    <w:rsid w:val="14A566F8"/>
    <w:rsid w:val="14BE025F"/>
    <w:rsid w:val="14F015B5"/>
    <w:rsid w:val="14F4742C"/>
    <w:rsid w:val="14FA5B60"/>
    <w:rsid w:val="150B7CBA"/>
    <w:rsid w:val="150E79BB"/>
    <w:rsid w:val="157D7E15"/>
    <w:rsid w:val="15866059"/>
    <w:rsid w:val="15A028A9"/>
    <w:rsid w:val="15CC465B"/>
    <w:rsid w:val="15CF3257"/>
    <w:rsid w:val="15E4675F"/>
    <w:rsid w:val="16054E5D"/>
    <w:rsid w:val="16533C22"/>
    <w:rsid w:val="16565924"/>
    <w:rsid w:val="16972DF1"/>
    <w:rsid w:val="16986BD2"/>
    <w:rsid w:val="16DB250A"/>
    <w:rsid w:val="17483CA3"/>
    <w:rsid w:val="17601B3C"/>
    <w:rsid w:val="1766157D"/>
    <w:rsid w:val="177911BD"/>
    <w:rsid w:val="17CE7E68"/>
    <w:rsid w:val="17DA3CDD"/>
    <w:rsid w:val="17E94CA2"/>
    <w:rsid w:val="1802759E"/>
    <w:rsid w:val="182113FF"/>
    <w:rsid w:val="189015C1"/>
    <w:rsid w:val="18951C7F"/>
    <w:rsid w:val="18EB65DA"/>
    <w:rsid w:val="194B330E"/>
    <w:rsid w:val="19B83701"/>
    <w:rsid w:val="19C342B3"/>
    <w:rsid w:val="19CA0B03"/>
    <w:rsid w:val="19FA5C86"/>
    <w:rsid w:val="1A1966DC"/>
    <w:rsid w:val="1A351993"/>
    <w:rsid w:val="1A357699"/>
    <w:rsid w:val="1A534A87"/>
    <w:rsid w:val="1A7139F7"/>
    <w:rsid w:val="1A890064"/>
    <w:rsid w:val="1AB3346E"/>
    <w:rsid w:val="1AB56068"/>
    <w:rsid w:val="1ACD58D1"/>
    <w:rsid w:val="1AE96E91"/>
    <w:rsid w:val="1AEA5361"/>
    <w:rsid w:val="1B1D26B5"/>
    <w:rsid w:val="1B6D6BD3"/>
    <w:rsid w:val="1BCD1DFB"/>
    <w:rsid w:val="1C054790"/>
    <w:rsid w:val="1C274B4F"/>
    <w:rsid w:val="1C3023B3"/>
    <w:rsid w:val="1C3109C5"/>
    <w:rsid w:val="1C530D57"/>
    <w:rsid w:val="1CA02734"/>
    <w:rsid w:val="1CA35874"/>
    <w:rsid w:val="1CAC2A24"/>
    <w:rsid w:val="1CCE05A0"/>
    <w:rsid w:val="1D1000B2"/>
    <w:rsid w:val="1D16215F"/>
    <w:rsid w:val="1D585E7B"/>
    <w:rsid w:val="1D616919"/>
    <w:rsid w:val="1D763E9A"/>
    <w:rsid w:val="1D9D190F"/>
    <w:rsid w:val="1DC6182A"/>
    <w:rsid w:val="1E0B5432"/>
    <w:rsid w:val="1E1E2279"/>
    <w:rsid w:val="1E8F582D"/>
    <w:rsid w:val="1F6B68E4"/>
    <w:rsid w:val="1FAE4B8B"/>
    <w:rsid w:val="1FE0385F"/>
    <w:rsid w:val="1FF52394"/>
    <w:rsid w:val="20AF7E5C"/>
    <w:rsid w:val="20C9066A"/>
    <w:rsid w:val="21372D0F"/>
    <w:rsid w:val="216A233C"/>
    <w:rsid w:val="217008EA"/>
    <w:rsid w:val="218E27BB"/>
    <w:rsid w:val="21D55D49"/>
    <w:rsid w:val="21F232D3"/>
    <w:rsid w:val="22284201"/>
    <w:rsid w:val="22BD71A2"/>
    <w:rsid w:val="230A538F"/>
    <w:rsid w:val="231121FD"/>
    <w:rsid w:val="23134A90"/>
    <w:rsid w:val="232E1A5F"/>
    <w:rsid w:val="236E35A1"/>
    <w:rsid w:val="23782E33"/>
    <w:rsid w:val="238F6ED0"/>
    <w:rsid w:val="244D3A5D"/>
    <w:rsid w:val="2455546D"/>
    <w:rsid w:val="246C32D2"/>
    <w:rsid w:val="246C5853"/>
    <w:rsid w:val="247327A2"/>
    <w:rsid w:val="24740A7D"/>
    <w:rsid w:val="24D32992"/>
    <w:rsid w:val="24D44FD3"/>
    <w:rsid w:val="25275183"/>
    <w:rsid w:val="25357642"/>
    <w:rsid w:val="254A5265"/>
    <w:rsid w:val="255572BB"/>
    <w:rsid w:val="25822292"/>
    <w:rsid w:val="258A5156"/>
    <w:rsid w:val="258B383C"/>
    <w:rsid w:val="25E250FE"/>
    <w:rsid w:val="26123389"/>
    <w:rsid w:val="261F19DD"/>
    <w:rsid w:val="26447CB4"/>
    <w:rsid w:val="265E4AAD"/>
    <w:rsid w:val="265E6CAC"/>
    <w:rsid w:val="267A619D"/>
    <w:rsid w:val="26897B0F"/>
    <w:rsid w:val="26A105D7"/>
    <w:rsid w:val="26A9214B"/>
    <w:rsid w:val="26D72803"/>
    <w:rsid w:val="26F43218"/>
    <w:rsid w:val="27495BBE"/>
    <w:rsid w:val="27767BD4"/>
    <w:rsid w:val="278029C3"/>
    <w:rsid w:val="27895B59"/>
    <w:rsid w:val="283C15F6"/>
    <w:rsid w:val="28947F0C"/>
    <w:rsid w:val="289C17B8"/>
    <w:rsid w:val="28A06A49"/>
    <w:rsid w:val="28AB25B2"/>
    <w:rsid w:val="28EE02B7"/>
    <w:rsid w:val="29197A7E"/>
    <w:rsid w:val="292078A5"/>
    <w:rsid w:val="29217B42"/>
    <w:rsid w:val="29475CCC"/>
    <w:rsid w:val="294A7C23"/>
    <w:rsid w:val="295403E9"/>
    <w:rsid w:val="298176C7"/>
    <w:rsid w:val="299B5B9F"/>
    <w:rsid w:val="29A97319"/>
    <w:rsid w:val="29BE51E4"/>
    <w:rsid w:val="29C4645F"/>
    <w:rsid w:val="29CF6514"/>
    <w:rsid w:val="29F54205"/>
    <w:rsid w:val="2A0F0766"/>
    <w:rsid w:val="2A13505D"/>
    <w:rsid w:val="2A151A98"/>
    <w:rsid w:val="2A403DA7"/>
    <w:rsid w:val="2A500837"/>
    <w:rsid w:val="2A9F5694"/>
    <w:rsid w:val="2AC737BF"/>
    <w:rsid w:val="2AF4142A"/>
    <w:rsid w:val="2AFA28CA"/>
    <w:rsid w:val="2B5078AC"/>
    <w:rsid w:val="2B706456"/>
    <w:rsid w:val="2B917718"/>
    <w:rsid w:val="2BBB02AC"/>
    <w:rsid w:val="2C1E6A67"/>
    <w:rsid w:val="2C774E6F"/>
    <w:rsid w:val="2CA90A4C"/>
    <w:rsid w:val="2CEB2E12"/>
    <w:rsid w:val="2D0068BE"/>
    <w:rsid w:val="2D076842"/>
    <w:rsid w:val="2D2751A3"/>
    <w:rsid w:val="2D636AFB"/>
    <w:rsid w:val="2DD103B0"/>
    <w:rsid w:val="2DD75637"/>
    <w:rsid w:val="2DDB2E87"/>
    <w:rsid w:val="2DDC7C6C"/>
    <w:rsid w:val="2E105CFC"/>
    <w:rsid w:val="2E1F4014"/>
    <w:rsid w:val="2E93123A"/>
    <w:rsid w:val="2EC42BB2"/>
    <w:rsid w:val="2EF72753"/>
    <w:rsid w:val="2EFE1F2E"/>
    <w:rsid w:val="2F631386"/>
    <w:rsid w:val="2F654E4E"/>
    <w:rsid w:val="2F98604D"/>
    <w:rsid w:val="2FA5591F"/>
    <w:rsid w:val="2FDD448F"/>
    <w:rsid w:val="2FFC795C"/>
    <w:rsid w:val="303F0333"/>
    <w:rsid w:val="304556D5"/>
    <w:rsid w:val="30985AB1"/>
    <w:rsid w:val="30C06D20"/>
    <w:rsid w:val="30DA7426"/>
    <w:rsid w:val="30ED05B5"/>
    <w:rsid w:val="30F27788"/>
    <w:rsid w:val="31033D7C"/>
    <w:rsid w:val="313D27D5"/>
    <w:rsid w:val="316A12DE"/>
    <w:rsid w:val="316E7B6E"/>
    <w:rsid w:val="318C6116"/>
    <w:rsid w:val="31AC30F6"/>
    <w:rsid w:val="3203475A"/>
    <w:rsid w:val="32062029"/>
    <w:rsid w:val="321C2A5E"/>
    <w:rsid w:val="32320A9D"/>
    <w:rsid w:val="32C71353"/>
    <w:rsid w:val="32FA0AA1"/>
    <w:rsid w:val="33016CDE"/>
    <w:rsid w:val="330D14F2"/>
    <w:rsid w:val="3310400A"/>
    <w:rsid w:val="331E511B"/>
    <w:rsid w:val="33212815"/>
    <w:rsid w:val="332826CA"/>
    <w:rsid w:val="332C2708"/>
    <w:rsid w:val="332C7C9F"/>
    <w:rsid w:val="338E73F8"/>
    <w:rsid w:val="339E390B"/>
    <w:rsid w:val="33C323F3"/>
    <w:rsid w:val="344C3CA5"/>
    <w:rsid w:val="349775B9"/>
    <w:rsid w:val="34A6487E"/>
    <w:rsid w:val="34B87FF9"/>
    <w:rsid w:val="34C13259"/>
    <w:rsid w:val="34F8431E"/>
    <w:rsid w:val="352E1AEE"/>
    <w:rsid w:val="357B2A2D"/>
    <w:rsid w:val="36301896"/>
    <w:rsid w:val="3693372F"/>
    <w:rsid w:val="369B7657"/>
    <w:rsid w:val="36A15658"/>
    <w:rsid w:val="36A57E05"/>
    <w:rsid w:val="36A65C1E"/>
    <w:rsid w:val="36C8795A"/>
    <w:rsid w:val="37836459"/>
    <w:rsid w:val="38082816"/>
    <w:rsid w:val="38567480"/>
    <w:rsid w:val="385D15DF"/>
    <w:rsid w:val="385F2F28"/>
    <w:rsid w:val="38BC2174"/>
    <w:rsid w:val="38BE0CDC"/>
    <w:rsid w:val="38C62416"/>
    <w:rsid w:val="39280E84"/>
    <w:rsid w:val="392C2962"/>
    <w:rsid w:val="39323014"/>
    <w:rsid w:val="394105E5"/>
    <w:rsid w:val="394D35F9"/>
    <w:rsid w:val="3959005D"/>
    <w:rsid w:val="39736669"/>
    <w:rsid w:val="398E2F47"/>
    <w:rsid w:val="3A15288E"/>
    <w:rsid w:val="3A695377"/>
    <w:rsid w:val="3AB72319"/>
    <w:rsid w:val="3B0F28FC"/>
    <w:rsid w:val="3B331EFF"/>
    <w:rsid w:val="3B343BD6"/>
    <w:rsid w:val="3B471B5C"/>
    <w:rsid w:val="3B575321"/>
    <w:rsid w:val="3B5B2E9B"/>
    <w:rsid w:val="3BDD513F"/>
    <w:rsid w:val="3BE25187"/>
    <w:rsid w:val="3C0373B7"/>
    <w:rsid w:val="3C18275B"/>
    <w:rsid w:val="3C1F3ADE"/>
    <w:rsid w:val="3C447E49"/>
    <w:rsid w:val="3C94492D"/>
    <w:rsid w:val="3CA70B7E"/>
    <w:rsid w:val="3CC868BA"/>
    <w:rsid w:val="3CEC586D"/>
    <w:rsid w:val="3D265832"/>
    <w:rsid w:val="3D6860A5"/>
    <w:rsid w:val="3D9D4ADF"/>
    <w:rsid w:val="3DB513CC"/>
    <w:rsid w:val="3DD95841"/>
    <w:rsid w:val="3DDF544F"/>
    <w:rsid w:val="3E1C107E"/>
    <w:rsid w:val="3E3D0232"/>
    <w:rsid w:val="3E40359F"/>
    <w:rsid w:val="3EA937C7"/>
    <w:rsid w:val="3ED92ACB"/>
    <w:rsid w:val="3F0011CD"/>
    <w:rsid w:val="3F0A60CC"/>
    <w:rsid w:val="3F3B7EFD"/>
    <w:rsid w:val="3F3E3276"/>
    <w:rsid w:val="3F400D9C"/>
    <w:rsid w:val="3F9179A1"/>
    <w:rsid w:val="3FA960E5"/>
    <w:rsid w:val="40013A50"/>
    <w:rsid w:val="40052B7E"/>
    <w:rsid w:val="402C4DAE"/>
    <w:rsid w:val="403A1426"/>
    <w:rsid w:val="4063064C"/>
    <w:rsid w:val="407F1933"/>
    <w:rsid w:val="408804E2"/>
    <w:rsid w:val="40C00457"/>
    <w:rsid w:val="40D95C88"/>
    <w:rsid w:val="40E8793D"/>
    <w:rsid w:val="411F7702"/>
    <w:rsid w:val="412F2E76"/>
    <w:rsid w:val="415C28EC"/>
    <w:rsid w:val="416119E1"/>
    <w:rsid w:val="416C40CA"/>
    <w:rsid w:val="417B52A4"/>
    <w:rsid w:val="41CD0CA4"/>
    <w:rsid w:val="41F83BB0"/>
    <w:rsid w:val="420E6F2F"/>
    <w:rsid w:val="42642FF3"/>
    <w:rsid w:val="42C22121"/>
    <w:rsid w:val="42F413CF"/>
    <w:rsid w:val="42F943E6"/>
    <w:rsid w:val="431267B6"/>
    <w:rsid w:val="433E4E5B"/>
    <w:rsid w:val="439C2A47"/>
    <w:rsid w:val="43AD1BA4"/>
    <w:rsid w:val="43B67A67"/>
    <w:rsid w:val="43BF1554"/>
    <w:rsid w:val="43C8022C"/>
    <w:rsid w:val="43DB1D54"/>
    <w:rsid w:val="43EF2A45"/>
    <w:rsid w:val="44105092"/>
    <w:rsid w:val="444058F7"/>
    <w:rsid w:val="4441183E"/>
    <w:rsid w:val="445F2173"/>
    <w:rsid w:val="4465204A"/>
    <w:rsid w:val="44654541"/>
    <w:rsid w:val="446D6522"/>
    <w:rsid w:val="447A1950"/>
    <w:rsid w:val="448B1388"/>
    <w:rsid w:val="44A05CCF"/>
    <w:rsid w:val="44E32C79"/>
    <w:rsid w:val="45297C62"/>
    <w:rsid w:val="452A51D6"/>
    <w:rsid w:val="45772680"/>
    <w:rsid w:val="45C4785B"/>
    <w:rsid w:val="45D545C8"/>
    <w:rsid w:val="460F771A"/>
    <w:rsid w:val="461C7785"/>
    <w:rsid w:val="461D282F"/>
    <w:rsid w:val="46694F98"/>
    <w:rsid w:val="466C76FB"/>
    <w:rsid w:val="46965E49"/>
    <w:rsid w:val="470D4AFE"/>
    <w:rsid w:val="47200A23"/>
    <w:rsid w:val="47590C4D"/>
    <w:rsid w:val="475A699A"/>
    <w:rsid w:val="476D570A"/>
    <w:rsid w:val="47714024"/>
    <w:rsid w:val="479C3B78"/>
    <w:rsid w:val="47A06DF6"/>
    <w:rsid w:val="47A55B81"/>
    <w:rsid w:val="47E23ED4"/>
    <w:rsid w:val="47FB7F56"/>
    <w:rsid w:val="482F7BFF"/>
    <w:rsid w:val="485A6CB7"/>
    <w:rsid w:val="48D253C7"/>
    <w:rsid w:val="48DD32E1"/>
    <w:rsid w:val="49575660"/>
    <w:rsid w:val="49746DDB"/>
    <w:rsid w:val="499822EE"/>
    <w:rsid w:val="49C1766A"/>
    <w:rsid w:val="49E07403"/>
    <w:rsid w:val="4A070E34"/>
    <w:rsid w:val="4A155359"/>
    <w:rsid w:val="4A280DAA"/>
    <w:rsid w:val="4A3E71D1"/>
    <w:rsid w:val="4A460383"/>
    <w:rsid w:val="4A534ED7"/>
    <w:rsid w:val="4A5C0031"/>
    <w:rsid w:val="4A8D4698"/>
    <w:rsid w:val="4AB77801"/>
    <w:rsid w:val="4AF16B84"/>
    <w:rsid w:val="4AF8063C"/>
    <w:rsid w:val="4B094738"/>
    <w:rsid w:val="4B8517FF"/>
    <w:rsid w:val="4B936642"/>
    <w:rsid w:val="4BC41256"/>
    <w:rsid w:val="4BC93A33"/>
    <w:rsid w:val="4C170A0B"/>
    <w:rsid w:val="4C4D554B"/>
    <w:rsid w:val="4C666461"/>
    <w:rsid w:val="4C6C31D0"/>
    <w:rsid w:val="4C8B66FC"/>
    <w:rsid w:val="4CB22BAD"/>
    <w:rsid w:val="4CC9075E"/>
    <w:rsid w:val="4D181058"/>
    <w:rsid w:val="4D21659F"/>
    <w:rsid w:val="4D357A66"/>
    <w:rsid w:val="4D4A3E41"/>
    <w:rsid w:val="4D7D3F15"/>
    <w:rsid w:val="4D8D30B8"/>
    <w:rsid w:val="4DB9141C"/>
    <w:rsid w:val="4E2D1BC0"/>
    <w:rsid w:val="4EB52D1B"/>
    <w:rsid w:val="4ECD3CCE"/>
    <w:rsid w:val="4F184326"/>
    <w:rsid w:val="4F457671"/>
    <w:rsid w:val="4F5F526E"/>
    <w:rsid w:val="4F8F0B84"/>
    <w:rsid w:val="50320661"/>
    <w:rsid w:val="504C38B5"/>
    <w:rsid w:val="506B1160"/>
    <w:rsid w:val="50804E82"/>
    <w:rsid w:val="50831D1B"/>
    <w:rsid w:val="50DD28EE"/>
    <w:rsid w:val="50E31FED"/>
    <w:rsid w:val="51883EAB"/>
    <w:rsid w:val="51966E7D"/>
    <w:rsid w:val="51D33A2F"/>
    <w:rsid w:val="51D77C12"/>
    <w:rsid w:val="51EF10AE"/>
    <w:rsid w:val="523C0E31"/>
    <w:rsid w:val="528B596D"/>
    <w:rsid w:val="52C42A28"/>
    <w:rsid w:val="52D47D21"/>
    <w:rsid w:val="53377679"/>
    <w:rsid w:val="5342729E"/>
    <w:rsid w:val="5358622A"/>
    <w:rsid w:val="536D7AB6"/>
    <w:rsid w:val="53703062"/>
    <w:rsid w:val="53C572CD"/>
    <w:rsid w:val="540006A2"/>
    <w:rsid w:val="54735DCC"/>
    <w:rsid w:val="547A7E1F"/>
    <w:rsid w:val="54814E0E"/>
    <w:rsid w:val="549650AC"/>
    <w:rsid w:val="54AD1C06"/>
    <w:rsid w:val="54B44191"/>
    <w:rsid w:val="54D920DB"/>
    <w:rsid w:val="54DE2A32"/>
    <w:rsid w:val="54F544AB"/>
    <w:rsid w:val="550D3283"/>
    <w:rsid w:val="55125B22"/>
    <w:rsid w:val="55213F71"/>
    <w:rsid w:val="55936D3E"/>
    <w:rsid w:val="5627302A"/>
    <w:rsid w:val="5642770C"/>
    <w:rsid w:val="564742FE"/>
    <w:rsid w:val="565E4D35"/>
    <w:rsid w:val="567315FF"/>
    <w:rsid w:val="56801F55"/>
    <w:rsid w:val="56BB7FD0"/>
    <w:rsid w:val="56E63BDC"/>
    <w:rsid w:val="56EB34B7"/>
    <w:rsid w:val="57192EC2"/>
    <w:rsid w:val="57315742"/>
    <w:rsid w:val="5765746A"/>
    <w:rsid w:val="57A00592"/>
    <w:rsid w:val="57C16F73"/>
    <w:rsid w:val="580A1241"/>
    <w:rsid w:val="58303308"/>
    <w:rsid w:val="58551478"/>
    <w:rsid w:val="589F62C7"/>
    <w:rsid w:val="58A3615A"/>
    <w:rsid w:val="58A47DCE"/>
    <w:rsid w:val="58BA4904"/>
    <w:rsid w:val="58C54C18"/>
    <w:rsid w:val="58DF4A53"/>
    <w:rsid w:val="592F065C"/>
    <w:rsid w:val="59420E45"/>
    <w:rsid w:val="597B5A48"/>
    <w:rsid w:val="59831679"/>
    <w:rsid w:val="59D65D5D"/>
    <w:rsid w:val="59F059EB"/>
    <w:rsid w:val="59FD5CE3"/>
    <w:rsid w:val="5A4602EE"/>
    <w:rsid w:val="5A66437A"/>
    <w:rsid w:val="5A84349A"/>
    <w:rsid w:val="5A867B53"/>
    <w:rsid w:val="5AB362FB"/>
    <w:rsid w:val="5AB75F5E"/>
    <w:rsid w:val="5AD86B84"/>
    <w:rsid w:val="5AF820D3"/>
    <w:rsid w:val="5B082F15"/>
    <w:rsid w:val="5B0A2639"/>
    <w:rsid w:val="5B1160AF"/>
    <w:rsid w:val="5B370E4D"/>
    <w:rsid w:val="5B487FCC"/>
    <w:rsid w:val="5B4C3F13"/>
    <w:rsid w:val="5B6A5F64"/>
    <w:rsid w:val="5BA0255D"/>
    <w:rsid w:val="5BA303C3"/>
    <w:rsid w:val="5BDB154C"/>
    <w:rsid w:val="5BF2722C"/>
    <w:rsid w:val="5BFE2F47"/>
    <w:rsid w:val="5C496ACB"/>
    <w:rsid w:val="5CB00F5A"/>
    <w:rsid w:val="5CB0535B"/>
    <w:rsid w:val="5D011713"/>
    <w:rsid w:val="5D0B6F6D"/>
    <w:rsid w:val="5D2A1EDB"/>
    <w:rsid w:val="5D30521A"/>
    <w:rsid w:val="5D647EF4"/>
    <w:rsid w:val="5D8F2EC7"/>
    <w:rsid w:val="5DAB6759"/>
    <w:rsid w:val="5DDF6040"/>
    <w:rsid w:val="5E232766"/>
    <w:rsid w:val="5E341674"/>
    <w:rsid w:val="5E446FDB"/>
    <w:rsid w:val="5EC61942"/>
    <w:rsid w:val="5EE450D1"/>
    <w:rsid w:val="5F4C0ED4"/>
    <w:rsid w:val="5F4F240C"/>
    <w:rsid w:val="5F8D5E20"/>
    <w:rsid w:val="5F8F28CB"/>
    <w:rsid w:val="5FA639FC"/>
    <w:rsid w:val="5FFE7DDF"/>
    <w:rsid w:val="603F189E"/>
    <w:rsid w:val="6067271E"/>
    <w:rsid w:val="606766A3"/>
    <w:rsid w:val="60883EF9"/>
    <w:rsid w:val="60A53E80"/>
    <w:rsid w:val="60B374E0"/>
    <w:rsid w:val="60C217C8"/>
    <w:rsid w:val="60E43825"/>
    <w:rsid w:val="610E08A2"/>
    <w:rsid w:val="611C22FF"/>
    <w:rsid w:val="613F0A5C"/>
    <w:rsid w:val="61815124"/>
    <w:rsid w:val="61820C43"/>
    <w:rsid w:val="618B1EF3"/>
    <w:rsid w:val="619D5078"/>
    <w:rsid w:val="61A07EAA"/>
    <w:rsid w:val="62307FF0"/>
    <w:rsid w:val="62606BB5"/>
    <w:rsid w:val="627829D2"/>
    <w:rsid w:val="62A80882"/>
    <w:rsid w:val="62D83200"/>
    <w:rsid w:val="62DF5D12"/>
    <w:rsid w:val="63184B5B"/>
    <w:rsid w:val="6345388C"/>
    <w:rsid w:val="6395152A"/>
    <w:rsid w:val="63992E47"/>
    <w:rsid w:val="63C416EC"/>
    <w:rsid w:val="64155AA4"/>
    <w:rsid w:val="641877BA"/>
    <w:rsid w:val="645273A1"/>
    <w:rsid w:val="645F3C17"/>
    <w:rsid w:val="64935D81"/>
    <w:rsid w:val="64D8544F"/>
    <w:rsid w:val="64E53364"/>
    <w:rsid w:val="64EC710A"/>
    <w:rsid w:val="65031DA0"/>
    <w:rsid w:val="653F6CEE"/>
    <w:rsid w:val="65841133"/>
    <w:rsid w:val="65F03613"/>
    <w:rsid w:val="663B0604"/>
    <w:rsid w:val="66B45A48"/>
    <w:rsid w:val="67442F4B"/>
    <w:rsid w:val="67760F4F"/>
    <w:rsid w:val="67784CC7"/>
    <w:rsid w:val="67C043CD"/>
    <w:rsid w:val="67DE0223"/>
    <w:rsid w:val="67E2064D"/>
    <w:rsid w:val="68031F62"/>
    <w:rsid w:val="682F3772"/>
    <w:rsid w:val="685968A7"/>
    <w:rsid w:val="68842217"/>
    <w:rsid w:val="68A6079A"/>
    <w:rsid w:val="68C63810"/>
    <w:rsid w:val="68C747A4"/>
    <w:rsid w:val="68D16A94"/>
    <w:rsid w:val="6937728C"/>
    <w:rsid w:val="694D6296"/>
    <w:rsid w:val="69827750"/>
    <w:rsid w:val="698A6F34"/>
    <w:rsid w:val="69D1617D"/>
    <w:rsid w:val="69FB2C2E"/>
    <w:rsid w:val="6ACD70D8"/>
    <w:rsid w:val="6AD83ABE"/>
    <w:rsid w:val="6ADF677E"/>
    <w:rsid w:val="6AFD7BF5"/>
    <w:rsid w:val="6B412693"/>
    <w:rsid w:val="6BA442DD"/>
    <w:rsid w:val="6C0E1756"/>
    <w:rsid w:val="6C713532"/>
    <w:rsid w:val="6C912018"/>
    <w:rsid w:val="6C970639"/>
    <w:rsid w:val="6CAD5413"/>
    <w:rsid w:val="6CBD649F"/>
    <w:rsid w:val="6D100CE9"/>
    <w:rsid w:val="6D1578C1"/>
    <w:rsid w:val="6D4D5B74"/>
    <w:rsid w:val="6D8B6DD7"/>
    <w:rsid w:val="6DF04E6B"/>
    <w:rsid w:val="6E190E71"/>
    <w:rsid w:val="6E396833"/>
    <w:rsid w:val="6EC15DBF"/>
    <w:rsid w:val="6EE175F6"/>
    <w:rsid w:val="6EFF7A7C"/>
    <w:rsid w:val="6F0545DD"/>
    <w:rsid w:val="6F067523"/>
    <w:rsid w:val="6F454FEE"/>
    <w:rsid w:val="6F4C6CB0"/>
    <w:rsid w:val="6F4D1B62"/>
    <w:rsid w:val="6F6278BD"/>
    <w:rsid w:val="6F924E62"/>
    <w:rsid w:val="6F9D6EF4"/>
    <w:rsid w:val="6FA32AFD"/>
    <w:rsid w:val="6FDF6D35"/>
    <w:rsid w:val="6FE95F5B"/>
    <w:rsid w:val="70394425"/>
    <w:rsid w:val="703D7E7D"/>
    <w:rsid w:val="70793D8D"/>
    <w:rsid w:val="70A42756"/>
    <w:rsid w:val="710220D3"/>
    <w:rsid w:val="71090F67"/>
    <w:rsid w:val="715D3AF0"/>
    <w:rsid w:val="71A24191"/>
    <w:rsid w:val="71A81E54"/>
    <w:rsid w:val="723802CC"/>
    <w:rsid w:val="7248337C"/>
    <w:rsid w:val="726245AA"/>
    <w:rsid w:val="7275252F"/>
    <w:rsid w:val="72C26316"/>
    <w:rsid w:val="73214465"/>
    <w:rsid w:val="73493FA4"/>
    <w:rsid w:val="739829F6"/>
    <w:rsid w:val="73C9344F"/>
    <w:rsid w:val="73EC6624"/>
    <w:rsid w:val="740D32B5"/>
    <w:rsid w:val="74237D69"/>
    <w:rsid w:val="742C73A7"/>
    <w:rsid w:val="74612B66"/>
    <w:rsid w:val="751D5853"/>
    <w:rsid w:val="751E6016"/>
    <w:rsid w:val="75227D41"/>
    <w:rsid w:val="75666269"/>
    <w:rsid w:val="75810A35"/>
    <w:rsid w:val="75852EB8"/>
    <w:rsid w:val="758D6EB1"/>
    <w:rsid w:val="75B828F9"/>
    <w:rsid w:val="76811E83"/>
    <w:rsid w:val="76832D41"/>
    <w:rsid w:val="769F07F2"/>
    <w:rsid w:val="76A53D3A"/>
    <w:rsid w:val="76A812A6"/>
    <w:rsid w:val="76D518CE"/>
    <w:rsid w:val="76E17DA0"/>
    <w:rsid w:val="76F629C8"/>
    <w:rsid w:val="770B5AA6"/>
    <w:rsid w:val="773959F8"/>
    <w:rsid w:val="773D67BB"/>
    <w:rsid w:val="779A6C51"/>
    <w:rsid w:val="77AA22F9"/>
    <w:rsid w:val="77C1487D"/>
    <w:rsid w:val="77DC19EB"/>
    <w:rsid w:val="77E055A3"/>
    <w:rsid w:val="77E51F05"/>
    <w:rsid w:val="77F6351C"/>
    <w:rsid w:val="78165246"/>
    <w:rsid w:val="784D7AAA"/>
    <w:rsid w:val="786B18DB"/>
    <w:rsid w:val="787663E2"/>
    <w:rsid w:val="787E5528"/>
    <w:rsid w:val="78A4684A"/>
    <w:rsid w:val="78DA3F13"/>
    <w:rsid w:val="78E97583"/>
    <w:rsid w:val="79034B6F"/>
    <w:rsid w:val="79655550"/>
    <w:rsid w:val="7971112A"/>
    <w:rsid w:val="798E57EB"/>
    <w:rsid w:val="79937342"/>
    <w:rsid w:val="79E01C10"/>
    <w:rsid w:val="7A212F9C"/>
    <w:rsid w:val="7A3507F6"/>
    <w:rsid w:val="7A351927"/>
    <w:rsid w:val="7A52091D"/>
    <w:rsid w:val="7A5B6727"/>
    <w:rsid w:val="7AAB489A"/>
    <w:rsid w:val="7AC073CB"/>
    <w:rsid w:val="7AFD7566"/>
    <w:rsid w:val="7B3342CD"/>
    <w:rsid w:val="7B44387E"/>
    <w:rsid w:val="7B904AEA"/>
    <w:rsid w:val="7BD728BC"/>
    <w:rsid w:val="7C6D36D1"/>
    <w:rsid w:val="7D0A5F6A"/>
    <w:rsid w:val="7D0E4A27"/>
    <w:rsid w:val="7D404DF9"/>
    <w:rsid w:val="7D576DC2"/>
    <w:rsid w:val="7E0D38A0"/>
    <w:rsid w:val="7E46494D"/>
    <w:rsid w:val="7EB22415"/>
    <w:rsid w:val="7EC9775F"/>
    <w:rsid w:val="7F0A1332"/>
    <w:rsid w:val="7F1B7214"/>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8"/>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6">
    <w:name w:val="Normal Indent"/>
    <w:basedOn w:val="1"/>
    <w:next w:val="1"/>
    <w:qFormat/>
    <w:uiPriority w:val="0"/>
    <w:pPr>
      <w:ind w:firstLine="420"/>
    </w:pPr>
    <w:rPr>
      <w:sz w:val="24"/>
    </w:rPr>
  </w:style>
  <w:style w:type="paragraph" w:styleId="7">
    <w:name w:val="toa heading"/>
    <w:basedOn w:val="1"/>
    <w:next w:val="1"/>
    <w:unhideWhenUsed/>
    <w:qFormat/>
    <w:uiPriority w:val="99"/>
    <w:pPr>
      <w:spacing w:before="120"/>
    </w:pPr>
    <w:rPr>
      <w:rFonts w:ascii="Cambria" w:hAnsi="Cambria"/>
      <w:sz w:val="24"/>
      <w:szCs w:val="24"/>
    </w:rPr>
  </w:style>
  <w:style w:type="paragraph" w:styleId="8">
    <w:name w:val="Body Text Indent"/>
    <w:basedOn w:val="1"/>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cstheme="minorBidi"/>
      <w:sz w:val="11"/>
      <w:szCs w:val="22"/>
    </w:rPr>
  </w:style>
  <w:style w:type="paragraph" w:styleId="11">
    <w:name w:val="Date"/>
    <w:basedOn w:val="1"/>
    <w:next w:val="1"/>
    <w:qFormat/>
    <w:uiPriority w:val="0"/>
    <w:pPr>
      <w:ind w:left="100" w:leftChars="2500"/>
    </w:pPr>
    <w:rPr>
      <w:szCs w:val="24"/>
    </w:rPr>
  </w:style>
  <w:style w:type="paragraph" w:styleId="12">
    <w:name w:val="endnote text"/>
    <w:basedOn w:val="1"/>
    <w:qFormat/>
    <w:uiPriority w:val="0"/>
    <w:pPr>
      <w:snapToGrid w:val="0"/>
      <w:jc w:val="left"/>
    </w:pPr>
  </w:style>
  <w:style w:type="paragraph" w:styleId="13">
    <w:name w:val="Balloon Text"/>
    <w:basedOn w:val="1"/>
    <w:link w:val="6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footnote text"/>
    <w:basedOn w:val="1"/>
    <w:semiHidden/>
    <w:unhideWhenUsed/>
    <w:qFormat/>
    <w:uiPriority w:val="99"/>
    <w:pPr>
      <w:snapToGrid w:val="0"/>
      <w:jc w:val="left"/>
    </w:pPr>
    <w:rPr>
      <w:sz w:val="18"/>
      <w:szCs w:val="18"/>
    </w:rPr>
  </w:style>
  <w:style w:type="paragraph" w:styleId="18">
    <w:name w:val="toc 6"/>
    <w:basedOn w:val="1"/>
    <w:next w:val="1"/>
    <w:qFormat/>
    <w:uiPriority w:val="0"/>
    <w:pPr>
      <w:ind w:left="2100" w:leftChars="10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paragraph" w:styleId="20">
    <w:name w:val="Title"/>
    <w:basedOn w:val="1"/>
    <w:link w:val="46"/>
    <w:qFormat/>
    <w:uiPriority w:val="0"/>
    <w:pPr>
      <w:spacing w:before="240" w:after="60"/>
      <w:ind w:left="425" w:hanging="425"/>
      <w:jc w:val="center"/>
      <w:outlineLvl w:val="0"/>
    </w:pPr>
    <w:rPr>
      <w:rFonts w:ascii="Arial" w:hAnsi="Arial" w:cs="Arial"/>
      <w:b/>
      <w:bCs/>
      <w:sz w:val="32"/>
      <w:szCs w:val="32"/>
    </w:rPr>
  </w:style>
  <w:style w:type="paragraph" w:styleId="21">
    <w:name w:val="Body Text First Indent"/>
    <w:basedOn w:val="2"/>
    <w:semiHidden/>
    <w:qFormat/>
    <w:uiPriority w:val="0"/>
    <w:pPr>
      <w:ind w:firstLine="420" w:firstLineChars="100"/>
    </w:pPr>
    <w:rPr>
      <w:rFonts w:eastAsia="仿宋_GB2312"/>
      <w:sz w:val="28"/>
      <w:szCs w:val="28"/>
    </w:rPr>
  </w:style>
  <w:style w:type="paragraph" w:styleId="22">
    <w:name w:val="Body Text First Indent 2"/>
    <w:basedOn w:val="8"/>
    <w:next w:val="1"/>
    <w:qFormat/>
    <w:uiPriority w:val="0"/>
    <w:pPr>
      <w:ind w:firstLine="420" w:firstLineChars="200"/>
    </w:pPr>
    <w:rPr>
      <w:rFonts w:hAnsi="宋体"/>
      <w:sz w:val="28"/>
      <w:szCs w:val="28"/>
    </w:rPr>
  </w:style>
  <w:style w:type="table" w:styleId="24">
    <w:name w:val="Table Grid"/>
    <w:basedOn w:val="2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footnote reference"/>
    <w:basedOn w:val="25"/>
    <w:semiHidden/>
    <w:unhideWhenUsed/>
    <w:qFormat/>
    <w:uiPriority w:val="99"/>
    <w:rPr>
      <w:vertAlign w:val="superscript"/>
    </w:rPr>
  </w:style>
  <w:style w:type="character" w:styleId="30">
    <w:name w:val="HTML Sample"/>
    <w:basedOn w:val="25"/>
    <w:qFormat/>
    <w:uiPriority w:val="0"/>
    <w:rPr>
      <w:rFonts w:ascii="Courier New" w:hAnsi="Courier New"/>
    </w:rPr>
  </w:style>
  <w:style w:type="paragraph" w:customStyle="1" w:styleId="31">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2">
    <w:name w:val="_Style 3"/>
    <w:basedOn w:val="1"/>
    <w:qFormat/>
    <w:uiPriority w:val="0"/>
    <w:pPr>
      <w:ind w:firstLine="420" w:firstLineChars="200"/>
    </w:pPr>
    <w:rPr>
      <w:rFonts w:ascii="Calibri" w:hAnsi="Calibri"/>
      <w:szCs w:val="22"/>
    </w:rPr>
  </w:style>
  <w:style w:type="paragraph" w:customStyle="1" w:styleId="33">
    <w:name w:val="引用1"/>
    <w:basedOn w:val="1"/>
    <w:next w:val="1"/>
    <w:qFormat/>
    <w:uiPriority w:val="29"/>
    <w:pPr>
      <w:spacing w:beforeLines="50" w:afterLines="50" w:line="360" w:lineRule="auto"/>
    </w:pPr>
    <w:rPr>
      <w:i/>
      <w:iCs/>
      <w:color w:val="000000"/>
      <w:szCs w:val="24"/>
      <w:lang w:val="zh-CN"/>
    </w:rPr>
  </w:style>
  <w:style w:type="paragraph" w:customStyle="1" w:styleId="34">
    <w:name w:val="Default"/>
    <w:basedOn w:val="20"/>
    <w:next w:val="35"/>
    <w:qFormat/>
    <w:uiPriority w:val="0"/>
    <w:pPr>
      <w:autoSpaceDE w:val="0"/>
      <w:autoSpaceDN w:val="0"/>
      <w:adjustRightInd w:val="0"/>
    </w:pPr>
    <w:rPr>
      <w:rFonts w:ascii="FZZD Extra JW" w:hAnsi="Times New Roman" w:eastAsia="FZZD Extra JW" w:cs="FZZD Extra JW"/>
      <w:color w:val="000000"/>
      <w:sz w:val="24"/>
      <w:szCs w:val="24"/>
    </w:rPr>
  </w:style>
  <w:style w:type="paragraph" w:customStyle="1" w:styleId="35">
    <w:name w:val="大标题"/>
    <w:basedOn w:val="1"/>
    <w:next w:val="22"/>
    <w:qFormat/>
    <w:uiPriority w:val="0"/>
    <w:pPr>
      <w:jc w:val="center"/>
    </w:pPr>
    <w:rPr>
      <w:rFonts w:ascii="Arial" w:hAnsi="Arial"/>
      <w:b/>
      <w:sz w:val="28"/>
    </w:rPr>
  </w:style>
  <w:style w:type="paragraph" w:customStyle="1" w:styleId="36">
    <w:name w:val="BodyText"/>
    <w:basedOn w:val="1"/>
    <w:qFormat/>
    <w:uiPriority w:val="0"/>
    <w:pPr>
      <w:textAlignment w:val="baseline"/>
    </w:pPr>
    <w:rPr>
      <w:rFonts w:ascii="宋体" w:hAnsi="宋体"/>
      <w:color w:val="0000FF"/>
      <w:sz w:val="24"/>
      <w:szCs w:val="24"/>
    </w:rPr>
  </w:style>
  <w:style w:type="paragraph" w:customStyle="1" w:styleId="37">
    <w:name w:val="_Style 1"/>
    <w:basedOn w:val="1"/>
    <w:qFormat/>
    <w:uiPriority w:val="0"/>
    <w:pPr>
      <w:ind w:firstLine="420" w:firstLineChars="200"/>
    </w:pPr>
    <w:rPr>
      <w:rFonts w:ascii="宋体"/>
      <w:kern w:val="0"/>
      <w:sz w:val="18"/>
      <w:szCs w:val="18"/>
    </w:rPr>
  </w:style>
  <w:style w:type="paragraph" w:customStyle="1" w:styleId="38">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0">
    <w:name w:val="Default Text"/>
    <w:link w:val="49"/>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1">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4">
    <w:name w:val="答复表头"/>
    <w:basedOn w:val="45"/>
    <w:next w:val="1"/>
    <w:qFormat/>
    <w:uiPriority w:val="0"/>
    <w:pPr>
      <w:tabs>
        <w:tab w:val="left" w:pos="480"/>
      </w:tabs>
    </w:pPr>
  </w:style>
  <w:style w:type="paragraph" w:customStyle="1" w:styleId="4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6">
    <w:name w:val="标题 Char"/>
    <w:basedOn w:val="25"/>
    <w:link w:val="20"/>
    <w:qFormat/>
    <w:uiPriority w:val="0"/>
    <w:rPr>
      <w:rFonts w:ascii="Arial" w:hAnsi="Arial" w:cs="Arial"/>
      <w:b/>
      <w:bCs/>
      <w:sz w:val="32"/>
      <w:szCs w:val="32"/>
    </w:rPr>
  </w:style>
  <w:style w:type="character" w:customStyle="1" w:styleId="47">
    <w:name w:val="7）页眉页脚"/>
    <w:qFormat/>
    <w:uiPriority w:val="0"/>
    <w:rPr>
      <w:rFonts w:ascii="仿宋_GB2312" w:eastAsia="仿宋_GB2312"/>
      <w:b/>
      <w:i/>
      <w:sz w:val="18"/>
      <w:vertAlign w:val="baseline"/>
    </w:rPr>
  </w:style>
  <w:style w:type="paragraph" w:customStyle="1" w:styleId="48">
    <w:name w:val="Char"/>
    <w:basedOn w:val="1"/>
    <w:qFormat/>
    <w:uiPriority w:val="0"/>
    <w:rPr>
      <w:rFonts w:ascii="Tahoma" w:hAnsi="Tahoma" w:cs="仿宋_GB2312"/>
      <w:sz w:val="24"/>
      <w:szCs w:val="28"/>
    </w:rPr>
  </w:style>
  <w:style w:type="character" w:customStyle="1" w:styleId="49">
    <w:name w:val="Default Text Char"/>
    <w:link w:val="40"/>
    <w:qFormat/>
    <w:uiPriority w:val="0"/>
    <w:rPr>
      <w:rFonts w:asciiTheme="minorHAnsi" w:hAnsiTheme="minorHAnsi" w:eastAsiaTheme="minorEastAsia" w:cstheme="minorBidi"/>
      <w:color w:val="000000"/>
      <w:kern w:val="2"/>
      <w:sz w:val="24"/>
      <w:szCs w:val="22"/>
    </w:rPr>
  </w:style>
  <w:style w:type="paragraph" w:styleId="50">
    <w:name w:val="List Paragraph"/>
    <w:basedOn w:val="1"/>
    <w:qFormat/>
    <w:uiPriority w:val="34"/>
    <w:pPr>
      <w:ind w:firstLine="420" w:firstLineChars="200"/>
    </w:pPr>
    <w:rPr>
      <w:szCs w:val="24"/>
    </w:rPr>
  </w:style>
  <w:style w:type="paragraph" w:customStyle="1" w:styleId="51">
    <w:name w:val="列出段落1"/>
    <w:basedOn w:val="1"/>
    <w:qFormat/>
    <w:uiPriority w:val="34"/>
    <w:pPr>
      <w:ind w:firstLine="420" w:firstLineChars="200"/>
    </w:pPr>
    <w:rPr>
      <w:szCs w:val="24"/>
    </w:rPr>
  </w:style>
  <w:style w:type="paragraph" w:customStyle="1" w:styleId="52">
    <w:name w:val="普通(网站)1"/>
    <w:basedOn w:val="1"/>
    <w:qFormat/>
    <w:uiPriority w:val="0"/>
    <w:pPr>
      <w:spacing w:before="100" w:beforeAutospacing="1" w:after="100" w:afterAutospacing="1"/>
      <w:jc w:val="left"/>
    </w:pPr>
    <w:rPr>
      <w:kern w:val="0"/>
      <w:sz w:val="24"/>
    </w:rPr>
  </w:style>
  <w:style w:type="paragraph" w:customStyle="1" w:styleId="53">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4">
    <w:name w:val="NormalCharacter"/>
    <w:link w:val="55"/>
    <w:qFormat/>
    <w:uiPriority w:val="0"/>
    <w:rPr>
      <w:rFonts w:ascii="Times New Roman" w:hAnsi="Times New Roman" w:eastAsia="宋体"/>
      <w:kern w:val="2"/>
      <w:sz w:val="21"/>
      <w:szCs w:val="24"/>
      <w:lang w:val="en-US" w:eastAsia="zh-CN" w:bidi="ar-SA"/>
    </w:rPr>
  </w:style>
  <w:style w:type="paragraph" w:customStyle="1" w:styleId="55">
    <w:name w:val="UserStyle_2"/>
    <w:basedOn w:val="1"/>
    <w:link w:val="54"/>
    <w:qFormat/>
    <w:uiPriority w:val="0"/>
    <w:pPr>
      <w:textAlignment w:val="baseline"/>
    </w:pPr>
    <w:rPr>
      <w:szCs w:val="24"/>
    </w:rPr>
  </w:style>
  <w:style w:type="paragraph" w:customStyle="1" w:styleId="56">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7">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8">
    <w:name w:val="UserStyle_11"/>
    <w:basedOn w:val="59"/>
    <w:next w:val="1"/>
    <w:qFormat/>
    <w:uiPriority w:val="0"/>
    <w:pPr>
      <w:tabs>
        <w:tab w:val="left" w:pos="480"/>
      </w:tabs>
    </w:pPr>
    <w:rPr>
      <w:rFonts w:ascii="Times New Roman" w:hAnsi="Times New Roman"/>
      <w:b/>
    </w:rPr>
  </w:style>
  <w:style w:type="paragraph" w:customStyle="1" w:styleId="59">
    <w:name w:val="UserStyle_10"/>
    <w:basedOn w:val="1"/>
    <w:qFormat/>
    <w:uiPriority w:val="0"/>
    <w:pPr>
      <w:tabs>
        <w:tab w:val="left" w:pos="480"/>
      </w:tabs>
      <w:jc w:val="center"/>
      <w:textAlignment w:val="baseline"/>
    </w:pPr>
    <w:rPr>
      <w:rFonts w:ascii="宋体" w:hAnsi="Tms Rmn"/>
      <w:color w:val="000000"/>
      <w:kern w:val="0"/>
    </w:rPr>
  </w:style>
  <w:style w:type="character" w:customStyle="1" w:styleId="60">
    <w:name w:val="批注框文本 Char"/>
    <w:basedOn w:val="25"/>
    <w:link w:val="13"/>
    <w:qFormat/>
    <w:uiPriority w:val="0"/>
    <w:rPr>
      <w:kern w:val="2"/>
      <w:sz w:val="18"/>
      <w:szCs w:val="18"/>
    </w:rPr>
  </w:style>
  <w:style w:type="paragraph" w:customStyle="1" w:styleId="61">
    <w:name w:val="Table Paragraph"/>
    <w:basedOn w:val="1"/>
    <w:qFormat/>
    <w:uiPriority w:val="1"/>
    <w:pPr>
      <w:spacing w:before="135"/>
      <w:ind w:left="106"/>
    </w:pPr>
    <w:rPr>
      <w:rFonts w:ascii="宋体" w:hAnsi="宋体" w:cs="宋体"/>
      <w:lang w:val="zh-CN" w:bidi="zh-CN"/>
    </w:rPr>
  </w:style>
  <w:style w:type="character" w:customStyle="1" w:styleId="62">
    <w:name w:val="font91"/>
    <w:basedOn w:val="25"/>
    <w:qFormat/>
    <w:uiPriority w:val="0"/>
    <w:rPr>
      <w:rFonts w:hint="eastAsia" w:ascii="微软雅黑" w:hAnsi="微软雅黑" w:eastAsia="微软雅黑" w:cs="微软雅黑"/>
      <w:color w:val="000000"/>
      <w:sz w:val="24"/>
      <w:szCs w:val="24"/>
      <w:u w:val="none"/>
    </w:rPr>
  </w:style>
  <w:style w:type="paragraph" w:customStyle="1" w:styleId="63">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4">
    <w:name w:val="Table Normal"/>
    <w:semiHidden/>
    <w:unhideWhenUsed/>
    <w:qFormat/>
    <w:uiPriority w:val="0"/>
    <w:tblPr>
      <w:tblCellMar>
        <w:top w:w="0" w:type="dxa"/>
        <w:left w:w="0" w:type="dxa"/>
        <w:bottom w:w="0" w:type="dxa"/>
        <w:right w:w="0" w:type="dxa"/>
      </w:tblCellMar>
    </w:tblPr>
  </w:style>
  <w:style w:type="table" w:customStyle="1" w:styleId="65">
    <w:name w:val="浅色底纹1"/>
    <w:basedOn w:val="23"/>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6">
    <w:name w:val="font21"/>
    <w:qFormat/>
    <w:uiPriority w:val="0"/>
    <w:rPr>
      <w:rFonts w:hint="default" w:ascii="仿宋_GB2312" w:eastAsia="仿宋_GB2312" w:cs="仿宋_GB2312"/>
      <w:color w:val="000000"/>
      <w:sz w:val="20"/>
      <w:szCs w:val="20"/>
      <w:u w:val="none"/>
    </w:rPr>
  </w:style>
  <w:style w:type="character" w:customStyle="1" w:styleId="67">
    <w:name w:val="font71"/>
    <w:qFormat/>
    <w:uiPriority w:val="0"/>
    <w:rPr>
      <w:rFonts w:hint="eastAsia" w:ascii="仿宋_GB2312" w:eastAsia="仿宋_GB2312" w:cs="仿宋_GB2312"/>
      <w:color w:val="000000"/>
      <w:sz w:val="20"/>
      <w:szCs w:val="20"/>
      <w:u w:val="none"/>
    </w:rPr>
  </w:style>
  <w:style w:type="paragraph" w:customStyle="1" w:styleId="68">
    <w:name w:val="_Style 2"/>
    <w:basedOn w:val="1"/>
    <w:qFormat/>
    <w:uiPriority w:val="0"/>
    <w:pPr>
      <w:ind w:firstLine="420" w:firstLineChars="200"/>
    </w:pPr>
    <w:rPr>
      <w:szCs w:val="24"/>
    </w:rPr>
  </w:style>
  <w:style w:type="paragraph" w:customStyle="1" w:styleId="69">
    <w:name w:val="p0"/>
    <w:basedOn w:val="1"/>
    <w:qFormat/>
    <w:uiPriority w:val="0"/>
    <w:pPr>
      <w:widowControl/>
    </w:pPr>
    <w:rPr>
      <w:kern w:val="0"/>
      <w:szCs w:val="21"/>
    </w:rPr>
  </w:style>
  <w:style w:type="character" w:customStyle="1" w:styleId="70">
    <w:name w:val="font11"/>
    <w:basedOn w:val="25"/>
    <w:qFormat/>
    <w:uiPriority w:val="0"/>
    <w:rPr>
      <w:rFonts w:hint="eastAsia" w:ascii="宋体" w:hAnsi="宋体" w:eastAsia="宋体" w:cs="宋体"/>
      <w:color w:val="000000"/>
      <w:sz w:val="20"/>
      <w:szCs w:val="20"/>
      <w:u w:val="none"/>
    </w:rPr>
  </w:style>
  <w:style w:type="character" w:customStyle="1" w:styleId="71">
    <w:name w:val="font51"/>
    <w:basedOn w:val="25"/>
    <w:qFormat/>
    <w:uiPriority w:val="0"/>
    <w:rPr>
      <w:rFonts w:hint="eastAsia" w:ascii="宋体" w:hAnsi="宋体" w:eastAsia="宋体" w:cs="宋体"/>
      <w:color w:val="000000"/>
      <w:sz w:val="20"/>
      <w:szCs w:val="20"/>
      <w:u w:val="none"/>
    </w:rPr>
  </w:style>
  <w:style w:type="paragraph" w:customStyle="1" w:styleId="72">
    <w:name w:val="样式1"/>
    <w:basedOn w:val="4"/>
    <w:qFormat/>
    <w:uiPriority w:val="0"/>
    <w:pPr>
      <w:keepNext w:val="0"/>
      <w:numPr>
        <w:ilvl w:val="1"/>
        <w:numId w:val="0"/>
      </w:numPr>
      <w:adjustRightInd/>
      <w:spacing w:before="0" w:after="0" w:line="240" w:lineRule="auto"/>
      <w:ind w:left="576" w:hanging="576"/>
      <w:jc w:val="both"/>
      <w:textAlignment w:val="auto"/>
    </w:pPr>
    <w:rPr>
      <w:rFonts w:ascii="Times New Roman" w:hAnsi="Times New Roman" w:eastAsia="宋体"/>
      <w:b w:val="0"/>
      <w:sz w:val="24"/>
    </w:rPr>
  </w:style>
  <w:style w:type="paragraph" w:customStyle="1" w:styleId="73">
    <w:name w:val="Normal_30"/>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23885</Words>
  <Characters>26156</Characters>
  <Lines>248</Lines>
  <Paragraphs>70</Paragraphs>
  <TotalTime>20</TotalTime>
  <ScaleCrop>false</ScaleCrop>
  <LinksUpToDate>false</LinksUpToDate>
  <CharactersWithSpaces>27283</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cp:lastModifiedBy>
  <cp:lastPrinted>2023-05-11T08:57:00Z</cp:lastPrinted>
  <dcterms:modified xsi:type="dcterms:W3CDTF">2026-05-26T05:22:28Z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435FE8C6A4044C34A52E51A727D9ACAD_13</vt:lpwstr>
  </property>
  <property fmtid="{D5CDD505-2E9C-101B-9397-08002B2CF9AE}" pid="4" name="KSOTemplateDocerSaveRecord">
    <vt:lpwstr>eyJoZGlkIjoiZmQ1ZDVhZmQzYmFkZGRiYTExNTBjZTRjMjc5NGViN2MiLCJ1c2VySWQiOiI5NDcwNDA2ODAifQ==</vt:lpwstr>
  </property>
</Properties>
</file>